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50FFF0">
      <w:pPr>
        <w:tabs>
          <w:tab w:val="left" w:pos="1710"/>
        </w:tabs>
        <w:rPr>
          <w:color w:val="auto"/>
          <w:highlight w:val="none"/>
        </w:rPr>
      </w:pPr>
      <w:bookmarkStart w:id="0" w:name="_Toc183682338"/>
      <w:bookmarkStart w:id="1" w:name="_Toc217446030"/>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434975</wp:posOffset>
            </wp:positionH>
            <wp:positionV relativeFrom="paragraph">
              <wp:posOffset>-154305</wp:posOffset>
            </wp:positionV>
            <wp:extent cx="4654550" cy="584200"/>
            <wp:effectExtent l="0" t="0" r="8890" b="1016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5"/>
                    <a:stretch>
                      <a:fillRect/>
                    </a:stretch>
                  </pic:blipFill>
                  <pic:spPr>
                    <a:xfrm>
                      <a:off x="0" y="0"/>
                      <a:ext cx="4654550" cy="584200"/>
                    </a:xfrm>
                    <a:prstGeom prst="rect">
                      <a:avLst/>
                    </a:prstGeom>
                  </pic:spPr>
                </pic:pic>
              </a:graphicData>
            </a:graphic>
          </wp:anchor>
        </w:drawing>
      </w:r>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508875" cy="10781030"/>
            <wp:effectExtent l="0" t="0" r="4445"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6"/>
                    <a:stretch>
                      <a:fillRect/>
                    </a:stretch>
                  </pic:blipFill>
                  <pic:spPr>
                    <a:xfrm>
                      <a:off x="0" y="0"/>
                      <a:ext cx="7508875" cy="10781030"/>
                    </a:xfrm>
                    <a:prstGeom prst="rect">
                      <a:avLst/>
                    </a:prstGeom>
                  </pic:spPr>
                </pic:pic>
              </a:graphicData>
            </a:graphic>
          </wp:anchor>
        </w:drawing>
      </w:r>
    </w:p>
    <w:p w14:paraId="15EE37F7">
      <w:pPr>
        <w:tabs>
          <w:tab w:val="left" w:pos="1710"/>
        </w:tabs>
        <w:rPr>
          <w:color w:val="auto"/>
          <w:highlight w:val="none"/>
        </w:rPr>
      </w:pPr>
    </w:p>
    <w:p w14:paraId="3DA74826">
      <w:pPr>
        <w:tabs>
          <w:tab w:val="left" w:pos="1710"/>
        </w:tabs>
        <w:rPr>
          <w:color w:val="auto"/>
          <w:highlight w:val="none"/>
        </w:rPr>
      </w:pPr>
    </w:p>
    <w:p w14:paraId="02EAB7E7">
      <w:pPr>
        <w:tabs>
          <w:tab w:val="left" w:pos="1710"/>
        </w:tabs>
        <w:rPr>
          <w:color w:val="auto"/>
          <w:highlight w:val="none"/>
        </w:rPr>
      </w:pPr>
    </w:p>
    <w:p w14:paraId="66AEB9D7">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854"/>
      </w:tblGrid>
      <w:tr w14:paraId="0BF7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618" w:type="dxa"/>
            <w:gridSpan w:val="2"/>
            <w:tcBorders>
              <w:top w:val="nil"/>
              <w:left w:val="nil"/>
              <w:right w:val="nil"/>
            </w:tcBorders>
            <w:noWrap w:val="0"/>
            <w:vAlign w:val="top"/>
          </w:tcPr>
          <w:p w14:paraId="75E38A9D">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29D6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09615E2">
            <w:pPr>
              <w:rPr>
                <w:b/>
                <w:color w:val="auto"/>
                <w:sz w:val="32"/>
                <w:szCs w:val="32"/>
                <w:highlight w:val="none"/>
              </w:rPr>
            </w:pPr>
            <w:r>
              <w:rPr>
                <w:b/>
                <w:color w:val="auto"/>
                <w:sz w:val="32"/>
                <w:szCs w:val="32"/>
                <w:highlight w:val="none"/>
              </w:rPr>
              <w:t>项目名称：</w:t>
            </w:r>
          </w:p>
        </w:tc>
        <w:tc>
          <w:tcPr>
            <w:tcW w:w="5854" w:type="dxa"/>
            <w:noWrap w:val="0"/>
            <w:vAlign w:val="center"/>
          </w:tcPr>
          <w:p w14:paraId="253A0085">
            <w:pPr>
              <w:rPr>
                <w:b/>
                <w:color w:val="auto"/>
                <w:sz w:val="32"/>
                <w:szCs w:val="32"/>
                <w:highlight w:val="none"/>
              </w:rPr>
            </w:pPr>
            <w:r>
              <w:rPr>
                <w:rFonts w:hint="eastAsia"/>
                <w:b/>
                <w:color w:val="auto"/>
                <w:sz w:val="32"/>
                <w:szCs w:val="32"/>
                <w:highlight w:val="none"/>
                <w:lang w:eastAsia="zh-CN"/>
              </w:rPr>
              <w:t>2025年度上林县国土变更调查工作</w:t>
            </w:r>
            <w:r>
              <w:rPr>
                <w:b/>
                <w:color w:val="auto"/>
                <w:sz w:val="32"/>
                <w:szCs w:val="32"/>
                <w:highlight w:val="none"/>
              </w:rPr>
              <w:t>项目</w:t>
            </w:r>
          </w:p>
        </w:tc>
      </w:tr>
      <w:tr w14:paraId="7A1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351FA2A">
            <w:pPr>
              <w:rPr>
                <w:b/>
                <w:color w:val="auto"/>
                <w:sz w:val="32"/>
                <w:szCs w:val="32"/>
                <w:highlight w:val="none"/>
              </w:rPr>
            </w:pPr>
            <w:r>
              <w:rPr>
                <w:b/>
                <w:color w:val="auto"/>
                <w:sz w:val="32"/>
                <w:szCs w:val="32"/>
                <w:highlight w:val="none"/>
              </w:rPr>
              <w:t>项目编号：</w:t>
            </w:r>
          </w:p>
        </w:tc>
        <w:tc>
          <w:tcPr>
            <w:tcW w:w="5854" w:type="dxa"/>
            <w:noWrap w:val="0"/>
            <w:vAlign w:val="center"/>
          </w:tcPr>
          <w:p w14:paraId="034DEF0E">
            <w:pPr>
              <w:rPr>
                <w:rFonts w:hint="eastAsia" w:eastAsia="宋体"/>
                <w:b/>
                <w:color w:val="auto"/>
                <w:sz w:val="32"/>
                <w:szCs w:val="32"/>
                <w:highlight w:val="none"/>
                <w:lang w:eastAsia="zh-CN"/>
              </w:rPr>
            </w:pPr>
            <w:r>
              <w:rPr>
                <w:rFonts w:hint="eastAsia"/>
                <w:b/>
                <w:color w:val="auto"/>
                <w:sz w:val="32"/>
                <w:szCs w:val="32"/>
                <w:highlight w:val="none"/>
                <w:lang w:eastAsia="zh-CN"/>
              </w:rPr>
              <w:t>NNZC2026-C3-250003-JDZB</w:t>
            </w:r>
          </w:p>
        </w:tc>
      </w:tr>
      <w:tr w14:paraId="27AE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A8C0923">
            <w:pPr>
              <w:rPr>
                <w:b/>
                <w:color w:val="auto"/>
                <w:sz w:val="32"/>
                <w:szCs w:val="32"/>
                <w:highlight w:val="none"/>
              </w:rPr>
            </w:pPr>
            <w:r>
              <w:rPr>
                <w:b/>
                <w:color w:val="auto"/>
                <w:sz w:val="32"/>
                <w:szCs w:val="32"/>
                <w:highlight w:val="none"/>
              </w:rPr>
              <w:t>联系电话：</w:t>
            </w:r>
          </w:p>
        </w:tc>
        <w:tc>
          <w:tcPr>
            <w:tcW w:w="5854" w:type="dxa"/>
            <w:noWrap w:val="0"/>
            <w:vAlign w:val="center"/>
          </w:tcPr>
          <w:p w14:paraId="1E3305C7">
            <w:pPr>
              <w:rPr>
                <w:rFonts w:hint="eastAsia" w:eastAsia="宋体"/>
                <w:b/>
                <w:color w:val="auto"/>
                <w:sz w:val="32"/>
                <w:szCs w:val="32"/>
                <w:highlight w:val="none"/>
                <w:lang w:eastAsia="zh-CN"/>
              </w:rPr>
            </w:pPr>
            <w:r>
              <w:rPr>
                <w:rFonts w:hint="eastAsia"/>
                <w:b/>
                <w:color w:val="auto"/>
                <w:sz w:val="32"/>
                <w:szCs w:val="32"/>
                <w:highlight w:val="none"/>
                <w:lang w:eastAsia="zh-CN"/>
              </w:rPr>
              <w:t>17677662572</w:t>
            </w:r>
          </w:p>
        </w:tc>
      </w:tr>
      <w:tr w14:paraId="6B45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CD55207">
            <w:pPr>
              <w:rPr>
                <w:b/>
                <w:color w:val="auto"/>
                <w:sz w:val="32"/>
                <w:szCs w:val="32"/>
                <w:highlight w:val="none"/>
              </w:rPr>
            </w:pPr>
            <w:r>
              <w:rPr>
                <w:rFonts w:hint="eastAsia"/>
                <w:b/>
                <w:color w:val="auto"/>
                <w:sz w:val="32"/>
                <w:szCs w:val="32"/>
                <w:highlight w:val="none"/>
              </w:rPr>
              <w:t>采购方式：</w:t>
            </w:r>
          </w:p>
        </w:tc>
        <w:tc>
          <w:tcPr>
            <w:tcW w:w="5854" w:type="dxa"/>
            <w:noWrap w:val="0"/>
            <w:vAlign w:val="center"/>
          </w:tcPr>
          <w:p w14:paraId="3B7F264E">
            <w:pPr>
              <w:rPr>
                <w:b/>
                <w:color w:val="auto"/>
                <w:sz w:val="32"/>
                <w:szCs w:val="32"/>
                <w:highlight w:val="none"/>
              </w:rPr>
            </w:pPr>
            <w:r>
              <w:rPr>
                <w:rFonts w:hint="eastAsia"/>
                <w:b/>
                <w:color w:val="auto"/>
                <w:sz w:val="32"/>
                <w:szCs w:val="32"/>
                <w:highlight w:val="none"/>
              </w:rPr>
              <w:t>竞争性磋商</w:t>
            </w:r>
          </w:p>
        </w:tc>
      </w:tr>
    </w:tbl>
    <w:p w14:paraId="66EC3C24">
      <w:pPr>
        <w:tabs>
          <w:tab w:val="left" w:pos="1710"/>
        </w:tabs>
        <w:rPr>
          <w:color w:val="auto"/>
          <w:highlight w:val="none"/>
        </w:rPr>
      </w:pPr>
    </w:p>
    <w:p w14:paraId="3C886E05">
      <w:pPr>
        <w:rPr>
          <w:color w:val="auto"/>
          <w:highlight w:val="none"/>
        </w:rPr>
      </w:pPr>
    </w:p>
    <w:p w14:paraId="3315463D">
      <w:pPr>
        <w:rPr>
          <w:color w:val="auto"/>
          <w:highlight w:val="none"/>
        </w:rPr>
      </w:pPr>
    </w:p>
    <w:p w14:paraId="48157056">
      <w:pPr>
        <w:rPr>
          <w:color w:val="auto"/>
          <w:highlight w:val="none"/>
        </w:rPr>
      </w:pPr>
    </w:p>
    <w:p w14:paraId="01AF6C4A">
      <w:pPr>
        <w:rPr>
          <w:color w:val="auto"/>
          <w:highlight w:val="none"/>
        </w:rPr>
      </w:pPr>
    </w:p>
    <w:p w14:paraId="608C216A">
      <w:pPr>
        <w:rPr>
          <w:color w:val="auto"/>
          <w:highlight w:val="none"/>
        </w:rPr>
      </w:pPr>
    </w:p>
    <w:p w14:paraId="22446F0F">
      <w:pPr>
        <w:rPr>
          <w:color w:val="auto"/>
          <w:highlight w:val="none"/>
        </w:rPr>
      </w:pPr>
    </w:p>
    <w:p w14:paraId="3C9968EB">
      <w:pPr>
        <w:rPr>
          <w:color w:val="auto"/>
          <w:highlight w:val="none"/>
        </w:rPr>
      </w:pPr>
    </w:p>
    <w:p w14:paraId="27EEB85F">
      <w:pPr>
        <w:rPr>
          <w:color w:val="auto"/>
          <w:highlight w:val="none"/>
        </w:rPr>
      </w:pPr>
    </w:p>
    <w:p w14:paraId="5713C469">
      <w:pPr>
        <w:rPr>
          <w:color w:val="auto"/>
          <w:highlight w:val="none"/>
        </w:rPr>
      </w:pPr>
    </w:p>
    <w:p w14:paraId="24E71060">
      <w:pPr>
        <w:rPr>
          <w:color w:val="auto"/>
          <w:highlight w:val="none"/>
        </w:rPr>
      </w:pPr>
    </w:p>
    <w:p w14:paraId="77D83681">
      <w:pPr>
        <w:rPr>
          <w:color w:val="auto"/>
          <w:highlight w:val="none"/>
        </w:rPr>
      </w:pPr>
    </w:p>
    <w:p w14:paraId="41FCF5BD">
      <w:pPr>
        <w:rPr>
          <w:color w:val="auto"/>
          <w:highlight w:val="none"/>
        </w:rPr>
      </w:pPr>
    </w:p>
    <w:p w14:paraId="190A30B5">
      <w:pPr>
        <w:rPr>
          <w:color w:val="auto"/>
          <w:highlight w:val="none"/>
        </w:rPr>
      </w:pPr>
    </w:p>
    <w:p w14:paraId="12ECFA22">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512776B2">
        <w:tblPrEx>
          <w:tblCellMar>
            <w:top w:w="0" w:type="dxa"/>
            <w:left w:w="108" w:type="dxa"/>
            <w:bottom w:w="0" w:type="dxa"/>
            <w:right w:w="108" w:type="dxa"/>
          </w:tblCellMar>
        </w:tblPrEx>
        <w:trPr>
          <w:trHeight w:val="703" w:hRule="atLeast"/>
          <w:jc w:val="center"/>
        </w:trPr>
        <w:tc>
          <w:tcPr>
            <w:tcW w:w="2707" w:type="dxa"/>
            <w:noWrap w:val="0"/>
            <w:vAlign w:val="center"/>
          </w:tcPr>
          <w:p w14:paraId="103E2A3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6490355E">
            <w:pPr>
              <w:autoSpaceDE w:val="0"/>
              <w:autoSpaceDN w:val="0"/>
              <w:adjustRightInd w:val="0"/>
              <w:jc w:val="left"/>
              <w:rPr>
                <w:rFonts w:hint="eastAsia"/>
                <w:b/>
                <w:color w:val="auto"/>
                <w:sz w:val="32"/>
                <w:szCs w:val="32"/>
                <w:highlight w:val="none"/>
              </w:rPr>
            </w:pPr>
            <w:r>
              <w:rPr>
                <w:rFonts w:hint="eastAsia"/>
                <w:b/>
                <w:color w:val="auto"/>
                <w:sz w:val="32"/>
                <w:szCs w:val="32"/>
                <w:highlight w:val="none"/>
              </w:rPr>
              <w:t>上林县自然资源局</w:t>
            </w:r>
          </w:p>
        </w:tc>
      </w:tr>
      <w:tr w14:paraId="1EA78D4A">
        <w:tblPrEx>
          <w:tblCellMar>
            <w:top w:w="0" w:type="dxa"/>
            <w:left w:w="108" w:type="dxa"/>
            <w:bottom w:w="0" w:type="dxa"/>
            <w:right w:w="108" w:type="dxa"/>
          </w:tblCellMar>
        </w:tblPrEx>
        <w:trPr>
          <w:trHeight w:val="703" w:hRule="atLeast"/>
          <w:jc w:val="center"/>
        </w:trPr>
        <w:tc>
          <w:tcPr>
            <w:tcW w:w="2713" w:type="dxa"/>
            <w:gridSpan w:val="2"/>
            <w:noWrap w:val="0"/>
            <w:vAlign w:val="top"/>
          </w:tcPr>
          <w:p w14:paraId="7780705E">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4731AB39">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4F7BF3AA">
      <w:pPr>
        <w:rPr>
          <w:color w:val="auto"/>
          <w:highlight w:val="none"/>
        </w:rPr>
      </w:pPr>
    </w:p>
    <w:p w14:paraId="73BAC5BD">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rPr>
        <w:t xml:space="preserve"> </w:t>
      </w:r>
      <w:r>
        <w:rPr>
          <w:rFonts w:hint="eastAsia"/>
          <w:b/>
          <w:color w:val="auto"/>
          <w:sz w:val="32"/>
          <w:szCs w:val="32"/>
          <w:highlight w:val="none"/>
          <w:lang w:val="en-US" w:eastAsia="zh-CN"/>
        </w:rPr>
        <w:t>1</w:t>
      </w:r>
      <w:r>
        <w:rPr>
          <w:rFonts w:hint="eastAsia"/>
          <w:b/>
          <w:color w:val="auto"/>
          <w:sz w:val="32"/>
          <w:szCs w:val="32"/>
          <w:highlight w:val="none"/>
        </w:rPr>
        <w:t xml:space="preserve"> </w:t>
      </w:r>
      <w:r>
        <w:rPr>
          <w:b/>
          <w:color w:val="auto"/>
          <w:sz w:val="32"/>
          <w:szCs w:val="32"/>
          <w:highlight w:val="none"/>
        </w:rPr>
        <w:t>月</w:t>
      </w:r>
    </w:p>
    <w:p w14:paraId="1DE848C9">
      <w:pPr>
        <w:rPr>
          <w:color w:val="auto"/>
          <w:sz w:val="32"/>
          <w:szCs w:val="32"/>
          <w:highlight w:val="none"/>
        </w:rPr>
      </w:pPr>
    </w:p>
    <w:p w14:paraId="5D44C458">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r>
        <w:rPr>
          <w:rFonts w:ascii="Times New Roman" w:hAnsi="Times New Roman" w:cs="Times New Roman"/>
          <w:color w:val="auto"/>
          <w:sz w:val="32"/>
          <w:szCs w:val="32"/>
          <w:highlight w:val="none"/>
        </w:rPr>
        <w:t>目    录</w:t>
      </w:r>
      <w:bookmarkEnd w:id="2"/>
    </w:p>
    <w:p w14:paraId="6C6C4B4C">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_Toc21148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第一章  竞争性磋商公告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_Toc21148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44092AC5">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_Toc15694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第二章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_Toc15694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1F4B31DD">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_Toc31014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第三章  供应商须知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_Toc31014 </w:instrText>
      </w:r>
      <w:r>
        <w:rPr>
          <w:rFonts w:ascii="Times New Roman" w:hAnsi="Times New Roman"/>
          <w:color w:val="auto"/>
          <w:highlight w:val="none"/>
        </w:rPr>
        <w:fldChar w:fldCharType="separate"/>
      </w:r>
      <w:r>
        <w:rPr>
          <w:rFonts w:ascii="Times New Roman" w:hAnsi="Times New Roman"/>
          <w:color w:val="auto"/>
          <w:highlight w:val="none"/>
        </w:rPr>
        <w:t>11</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083A30F2">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_Toc13891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第四章  评审方法及标准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_Toc13891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79E676C7">
      <w:pPr>
        <w:pStyle w:val="33"/>
        <w:tabs>
          <w:tab w:val="right" w:leader="dot" w:pos="9070"/>
          <w:tab w:val="clear" w:pos="8398"/>
        </w:tabs>
        <w:ind w:firstLine="241"/>
        <w:rPr>
          <w:rFonts w:hint="eastAsia" w:ascii="Times New Roman" w:hAnsi="Times New Roman"/>
          <w:color w:val="auto"/>
          <w:highlight w:val="none"/>
          <w:lang w:val="en-US" w:eastAsia="zh-CN"/>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_Toc16303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第五章  合同主要条款格式</w:t>
      </w:r>
      <w:r>
        <w:rPr>
          <w:rFonts w:ascii="Times New Roman" w:hAnsi="Times New Roman"/>
          <w:color w:val="auto"/>
          <w:highlight w:val="none"/>
        </w:rPr>
        <w:tab/>
      </w:r>
      <w:r>
        <w:rPr>
          <w:rFonts w:hint="eastAsia" w:ascii="Times New Roman" w:hAnsi="Times New Roman"/>
          <w:color w:val="auto"/>
          <w:highlight w:val="none"/>
          <w:lang w:val="en-US" w:eastAsia="zh-CN"/>
        </w:rPr>
        <w:t>3</w:t>
      </w:r>
      <w:r>
        <w:rPr>
          <w:rFonts w:ascii="Times New Roman" w:hAnsi="Times New Roman"/>
          <w:color w:val="auto"/>
          <w:szCs w:val="28"/>
          <w:highlight w:val="none"/>
        </w:rPr>
        <w:fldChar w:fldCharType="end"/>
      </w:r>
      <w:r>
        <w:rPr>
          <w:rFonts w:hint="eastAsia" w:ascii="Times New Roman" w:hAnsi="Times New Roman"/>
          <w:color w:val="auto"/>
          <w:szCs w:val="28"/>
          <w:highlight w:val="none"/>
          <w:lang w:val="en-US" w:eastAsia="zh-CN"/>
        </w:rPr>
        <w:t>3</w:t>
      </w:r>
    </w:p>
    <w:p w14:paraId="75F32E8A">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_Toc26903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第六章  响应文件格式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_Toc26903 </w:instrText>
      </w:r>
      <w:r>
        <w:rPr>
          <w:rFonts w:ascii="Times New Roman" w:hAnsi="Times New Roman"/>
          <w:color w:val="auto"/>
          <w:highlight w:val="none"/>
        </w:rPr>
        <w:fldChar w:fldCharType="separate"/>
      </w:r>
      <w:r>
        <w:rPr>
          <w:rFonts w:ascii="Times New Roman" w:hAnsi="Times New Roman"/>
          <w:color w:val="auto"/>
          <w:highlight w:val="none"/>
        </w:rPr>
        <w:t>60</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02AF1CA1">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24340395">
      <w:pPr>
        <w:spacing w:before="120" w:beforeLines="50" w:line="480" w:lineRule="exact"/>
        <w:rPr>
          <w:color w:val="auto"/>
          <w:sz w:val="28"/>
          <w:szCs w:val="28"/>
          <w:highlight w:val="none"/>
        </w:rPr>
      </w:pPr>
    </w:p>
    <w:p w14:paraId="2700DE86">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6A5E242C">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3" w:name="_Toc254970489"/>
      <w:bookmarkStart w:id="4" w:name="_Toc254970630"/>
      <w:bookmarkStart w:id="5" w:name="_Toc21148"/>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竞争性磋商公告</w:t>
      </w:r>
      <w:bookmarkEnd w:id="5"/>
    </w:p>
    <w:p w14:paraId="201AEA10">
      <w:pPr>
        <w:spacing w:line="400" w:lineRule="exact"/>
        <w:jc w:val="center"/>
        <w:rPr>
          <w:color w:val="auto"/>
          <w:kern w:val="0"/>
          <w:sz w:val="24"/>
          <w:highlight w:val="none"/>
        </w:rPr>
      </w:pPr>
      <w:r>
        <w:rPr>
          <w:color w:val="auto"/>
          <w:kern w:val="0"/>
          <w:sz w:val="24"/>
          <w:highlight w:val="none"/>
        </w:rPr>
        <w:t>广西机电设备招标有限公司关于</w:t>
      </w:r>
      <w:bookmarkStart w:id="6" w:name="_Hlk36563541"/>
      <w:r>
        <w:rPr>
          <w:rFonts w:hint="eastAsia"/>
          <w:color w:val="auto"/>
          <w:kern w:val="0"/>
          <w:sz w:val="24"/>
          <w:highlight w:val="none"/>
          <w:lang w:eastAsia="zh-CN"/>
        </w:rPr>
        <w:t>2025年度上林县国土变更调查工作</w:t>
      </w:r>
      <w:r>
        <w:rPr>
          <w:color w:val="auto"/>
          <w:kern w:val="0"/>
          <w:sz w:val="24"/>
          <w:highlight w:val="none"/>
        </w:rPr>
        <w:t>项目</w:t>
      </w:r>
      <w:bookmarkEnd w:id="6"/>
      <w:r>
        <w:rPr>
          <w:color w:val="auto"/>
          <w:sz w:val="24"/>
          <w:highlight w:val="none"/>
        </w:rPr>
        <w:t>(</w:t>
      </w:r>
      <w:r>
        <w:rPr>
          <w:rFonts w:hint="eastAsia"/>
          <w:color w:val="auto"/>
          <w:sz w:val="24"/>
          <w:highlight w:val="none"/>
          <w:lang w:eastAsia="zh-CN"/>
        </w:rPr>
        <w:t>NNZC2026-C3-250003-JDZB</w:t>
      </w:r>
      <w:r>
        <w:rPr>
          <w:color w:val="auto"/>
          <w:sz w:val="24"/>
          <w:highlight w:val="none"/>
        </w:rPr>
        <w:t>)</w:t>
      </w:r>
      <w:r>
        <w:rPr>
          <w:color w:val="auto"/>
          <w:kern w:val="0"/>
          <w:sz w:val="24"/>
          <w:highlight w:val="none"/>
        </w:rPr>
        <w:t>竞争性磋商公告</w:t>
      </w:r>
    </w:p>
    <w:p w14:paraId="1EAB1B72">
      <w:pPr>
        <w:spacing w:line="312" w:lineRule="auto"/>
        <w:jc w:val="left"/>
        <w:rPr>
          <w:rFonts w:hint="eastAsia"/>
          <w:b/>
          <w:bCs/>
          <w:color w:val="auto"/>
          <w:kern w:val="0"/>
          <w:sz w:val="22"/>
          <w:szCs w:val="22"/>
          <w:highlight w:val="none"/>
        </w:rPr>
      </w:pPr>
    </w:p>
    <w:p w14:paraId="1E13A475">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2025年度上林县国土变更调查工作</w:t>
      </w:r>
      <w:r>
        <w:rPr>
          <w:rFonts w:hint="eastAsia"/>
          <w:color w:val="auto"/>
          <w:szCs w:val="21"/>
          <w:highlight w:val="none"/>
        </w:rPr>
        <w:t>项目的潜在供应商应在广西政府采购云平台 （https://www.gcy.zfcg.gxzf.gov.cn/）获取采购文件，并于 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1 </w:t>
      </w:r>
      <w:r>
        <w:rPr>
          <w:rFonts w:hint="eastAsia"/>
          <w:color w:val="auto"/>
          <w:szCs w:val="21"/>
          <w:highlight w:val="none"/>
        </w:rPr>
        <w:t>月</w:t>
      </w:r>
      <w:r>
        <w:rPr>
          <w:rFonts w:hint="eastAsia"/>
          <w:color w:val="auto"/>
          <w:szCs w:val="21"/>
          <w:highlight w:val="none"/>
          <w:lang w:val="en-US" w:eastAsia="zh-CN"/>
        </w:rPr>
        <w:t xml:space="preserve"> 28 </w:t>
      </w:r>
      <w:r>
        <w:rPr>
          <w:rFonts w:hint="eastAsia"/>
          <w:color w:val="auto"/>
          <w:szCs w:val="21"/>
          <w:highlight w:val="none"/>
        </w:rPr>
        <w:t>日</w:t>
      </w:r>
      <w:r>
        <w:rPr>
          <w:rFonts w:hint="eastAsia"/>
          <w:color w:val="auto"/>
          <w:szCs w:val="21"/>
          <w:highlight w:val="none"/>
          <w:lang w:val="en-US" w:eastAsia="zh-CN"/>
        </w:rPr>
        <w:t>14</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0（北京时间）前提交响应文件。</w:t>
      </w:r>
      <w:bookmarkEnd w:id="7"/>
    </w:p>
    <w:p w14:paraId="5F3871E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A4C38B4">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NNZC2026-C3-250003-JDZB</w:t>
      </w:r>
    </w:p>
    <w:p w14:paraId="4ABF05A0">
      <w:pPr>
        <w:spacing w:line="312"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lang w:eastAsia="zh-CN"/>
        </w:rPr>
        <w:t>2025年度上林县国土变更调查工作</w:t>
      </w:r>
      <w:r>
        <w:rPr>
          <w:rFonts w:hint="eastAsia"/>
          <w:color w:val="auto"/>
          <w:kern w:val="0"/>
          <w:szCs w:val="21"/>
          <w:highlight w:val="none"/>
        </w:rPr>
        <w:t>项目</w:t>
      </w:r>
    </w:p>
    <w:p w14:paraId="1DCE29AF">
      <w:pPr>
        <w:spacing w:line="312" w:lineRule="auto"/>
        <w:ind w:firstLine="420" w:firstLineChars="200"/>
        <w:jc w:val="left"/>
        <w:rPr>
          <w:color w:val="auto"/>
          <w:kern w:val="0"/>
          <w:szCs w:val="21"/>
          <w:highlight w:val="none"/>
        </w:rPr>
      </w:pPr>
      <w:r>
        <w:rPr>
          <w:rFonts w:hint="eastAsia"/>
          <w:color w:val="auto"/>
          <w:kern w:val="0"/>
          <w:szCs w:val="21"/>
          <w:highlight w:val="none"/>
        </w:rPr>
        <w:t xml:space="preserve">采购方式：□竞争性谈判 </w:t>
      </w:r>
      <w:r>
        <w:rPr>
          <w:color w:val="auto"/>
          <w:szCs w:val="21"/>
          <w:highlight w:val="none"/>
        </w:rPr>
        <w:sym w:font="Wingdings 2" w:char="F052"/>
      </w:r>
      <w:r>
        <w:rPr>
          <w:rFonts w:hint="eastAsia"/>
          <w:color w:val="auto"/>
          <w:kern w:val="0"/>
          <w:szCs w:val="21"/>
          <w:highlight w:val="none"/>
        </w:rPr>
        <w:t>竞争性磋商 □询价</w:t>
      </w:r>
    </w:p>
    <w:p w14:paraId="067973DB">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160</w:t>
      </w:r>
      <w:r>
        <w:rPr>
          <w:rFonts w:hint="eastAsia"/>
          <w:color w:val="auto"/>
          <w:kern w:val="0"/>
          <w:szCs w:val="21"/>
          <w:highlight w:val="none"/>
        </w:rPr>
        <w:t>万元整</w:t>
      </w:r>
    </w:p>
    <w:p w14:paraId="4D339843">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32343736">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kern w:val="0"/>
          <w:szCs w:val="21"/>
          <w:highlight w:val="none"/>
          <w:lang w:eastAsia="zh-CN"/>
        </w:rPr>
        <w:t>2025年度上林县国土变更调查工作</w:t>
      </w:r>
    </w:p>
    <w:p w14:paraId="7E5F029E">
      <w:pPr>
        <w:spacing w:line="312" w:lineRule="auto"/>
        <w:ind w:firstLine="735" w:firstLineChars="350"/>
        <w:jc w:val="left"/>
        <w:rPr>
          <w:color w:val="auto"/>
          <w:kern w:val="0"/>
          <w:szCs w:val="21"/>
          <w:highlight w:val="none"/>
        </w:rPr>
      </w:pPr>
      <w:r>
        <w:rPr>
          <w:rFonts w:hint="eastAsia"/>
          <w:color w:val="auto"/>
          <w:kern w:val="0"/>
          <w:szCs w:val="21"/>
          <w:highlight w:val="none"/>
        </w:rPr>
        <w:t>数量：1项</w:t>
      </w:r>
    </w:p>
    <w:p w14:paraId="1BF118E7">
      <w:pPr>
        <w:spacing w:line="312" w:lineRule="auto"/>
        <w:ind w:firstLine="735" w:firstLineChars="350"/>
        <w:jc w:val="left"/>
        <w:rPr>
          <w:color w:val="auto"/>
          <w:kern w:val="0"/>
          <w:szCs w:val="21"/>
          <w:highlight w:val="none"/>
        </w:rPr>
      </w:pPr>
      <w:r>
        <w:rPr>
          <w:rFonts w:hint="eastAsia"/>
          <w:color w:val="auto"/>
          <w:kern w:val="0"/>
          <w:szCs w:val="21"/>
          <w:highlight w:val="none"/>
        </w:rPr>
        <w:t>预算金额（元）：</w:t>
      </w:r>
      <w:r>
        <w:rPr>
          <w:rFonts w:hint="eastAsia"/>
          <w:color w:val="auto"/>
          <w:kern w:val="0"/>
          <w:szCs w:val="21"/>
          <w:highlight w:val="none"/>
          <w:lang w:val="en-US" w:eastAsia="zh-CN"/>
        </w:rPr>
        <w:t>160</w:t>
      </w:r>
      <w:r>
        <w:rPr>
          <w:rFonts w:hint="eastAsia"/>
          <w:color w:val="auto"/>
          <w:kern w:val="0"/>
          <w:szCs w:val="21"/>
          <w:highlight w:val="none"/>
        </w:rPr>
        <w:t>0000.00</w:t>
      </w:r>
    </w:p>
    <w:p w14:paraId="12D2AC03">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简要规格描述或项目基本概况介绍、用途：本项目范围为上林县，约1871平方公里进行地类信息提取、实地调查举证、上图、增量数据建库和数据统计分析等工作。详见</w:t>
      </w:r>
      <w:r>
        <w:rPr>
          <w:rFonts w:hint="eastAsia"/>
          <w:color w:val="auto"/>
          <w:kern w:val="0"/>
          <w:szCs w:val="21"/>
          <w:highlight w:val="none"/>
          <w:lang w:val="en-US" w:eastAsia="zh-CN"/>
        </w:rPr>
        <w:t>采购</w:t>
      </w:r>
      <w:r>
        <w:rPr>
          <w:rFonts w:hint="eastAsia"/>
          <w:color w:val="auto"/>
          <w:kern w:val="0"/>
          <w:szCs w:val="21"/>
          <w:highlight w:val="none"/>
        </w:rPr>
        <w:t>文件第二章采购需求</w:t>
      </w:r>
      <w:r>
        <w:rPr>
          <w:rFonts w:hint="eastAsia"/>
          <w:color w:val="auto"/>
          <w:kern w:val="0"/>
          <w:szCs w:val="21"/>
          <w:highlight w:val="none"/>
          <w:lang w:eastAsia="zh-CN"/>
        </w:rPr>
        <w:t>。</w:t>
      </w:r>
    </w:p>
    <w:p w14:paraId="34F820AF">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最高限价（如有）：</w:t>
      </w:r>
      <w:r>
        <w:rPr>
          <w:rFonts w:hint="eastAsia"/>
          <w:color w:val="auto"/>
          <w:kern w:val="0"/>
          <w:szCs w:val="21"/>
          <w:highlight w:val="none"/>
          <w:lang w:val="en-US" w:eastAsia="zh-CN"/>
        </w:rPr>
        <w:t>160</w:t>
      </w:r>
      <w:r>
        <w:rPr>
          <w:rFonts w:hint="eastAsia"/>
          <w:color w:val="auto"/>
          <w:kern w:val="0"/>
          <w:szCs w:val="21"/>
          <w:highlight w:val="none"/>
        </w:rPr>
        <w:t>0000.00</w:t>
      </w:r>
    </w:p>
    <w:p w14:paraId="1A67CC81">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合同履约期限：</w:t>
      </w:r>
      <w:r>
        <w:rPr>
          <w:rFonts w:hint="eastAsia"/>
          <w:color w:val="auto"/>
          <w:highlight w:val="none"/>
        </w:rPr>
        <w:t>合同签订后</w:t>
      </w:r>
      <w:r>
        <w:rPr>
          <w:color w:val="auto"/>
          <w:highlight w:val="none"/>
        </w:rPr>
        <w:t>30</w:t>
      </w:r>
      <w:r>
        <w:rPr>
          <w:rFonts w:hint="eastAsia"/>
          <w:color w:val="auto"/>
          <w:highlight w:val="none"/>
        </w:rPr>
        <w:t>日内提交项目所有成果资料</w:t>
      </w:r>
      <w:r>
        <w:rPr>
          <w:rFonts w:ascii="宋体" w:hAnsi="宋体"/>
          <w:color w:val="auto"/>
          <w:kern w:val="0"/>
          <w:szCs w:val="21"/>
          <w:highlight w:val="none"/>
        </w:rPr>
        <w:t>。</w:t>
      </w:r>
    </w:p>
    <w:p w14:paraId="414D721E">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5C829EEC">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40405E67">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9001001">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68095152">
      <w:pPr>
        <w:spacing w:line="312" w:lineRule="auto"/>
        <w:ind w:firstLine="420" w:firstLineChars="200"/>
        <w:jc w:val="left"/>
        <w:rPr>
          <w:rFonts w:hint="eastAsia" w:eastAsia="宋体"/>
          <w:color w:val="auto"/>
          <w:szCs w:val="21"/>
          <w:highlight w:val="none"/>
          <w:lang w:val="en-US" w:eastAsia="zh-CN"/>
        </w:rPr>
      </w:pPr>
      <w:r>
        <w:rPr>
          <w:rFonts w:hint="eastAsia"/>
          <w:color w:val="auto"/>
          <w:szCs w:val="21"/>
          <w:highlight w:val="none"/>
        </w:rPr>
        <w:t>2.落实政府采购政策需满足的资格要求：本项目供应商均为中小微企业或残疾人福利企业或监狱企业</w:t>
      </w:r>
      <w:r>
        <w:rPr>
          <w:rFonts w:hint="eastAsia"/>
          <w:color w:val="auto"/>
          <w:szCs w:val="21"/>
          <w:highlight w:val="none"/>
          <w:lang w:eastAsia="zh-CN"/>
        </w:rPr>
        <w:t>。</w:t>
      </w:r>
    </w:p>
    <w:p w14:paraId="02A7E0E0">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23140050">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具有自然资源行政主管部门颁发有效的乙级或以上测绘资质（专业范围须包含界限与不动产测绘、地理信息系统工程）</w:t>
      </w:r>
      <w:r>
        <w:rPr>
          <w:color w:val="auto"/>
          <w:kern w:val="0"/>
          <w:szCs w:val="21"/>
          <w:highlight w:val="none"/>
        </w:rPr>
        <w:t>。</w:t>
      </w:r>
    </w:p>
    <w:p w14:paraId="7FA6099F">
      <w:pPr>
        <w:spacing w:line="312" w:lineRule="auto"/>
        <w:ind w:firstLine="420" w:firstLineChars="200"/>
        <w:jc w:val="left"/>
        <w:rPr>
          <w:rFonts w:hint="eastAsia"/>
          <w:color w:val="auto"/>
          <w:kern w:val="0"/>
          <w:szCs w:val="21"/>
          <w:highlight w:val="none"/>
        </w:rPr>
      </w:pPr>
      <w:r>
        <w:rPr>
          <w:color w:val="auto"/>
          <w:kern w:val="0"/>
          <w:szCs w:val="21"/>
          <w:highlight w:val="none"/>
        </w:rPr>
        <w:t>（2）业绩要求：无。</w:t>
      </w:r>
    </w:p>
    <w:p w14:paraId="052DDC86">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116482">
      <w:pPr>
        <w:spacing w:line="312" w:lineRule="auto"/>
        <w:ind w:firstLine="420" w:firstLineChars="200"/>
        <w:jc w:val="left"/>
        <w:rPr>
          <w:color w:val="auto"/>
          <w:kern w:val="0"/>
          <w:szCs w:val="21"/>
          <w:highlight w:val="none"/>
        </w:rPr>
      </w:pPr>
      <w:r>
        <w:rPr>
          <w:rFonts w:hint="eastAsia"/>
          <w:color w:val="auto"/>
          <w:kern w:val="0"/>
          <w:szCs w:val="21"/>
          <w:highlight w:val="none"/>
        </w:rPr>
        <w:t>（4）对在“信用中国”网站(www.creditchina.gov.cn)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F838859">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（5）本项目（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）分公司参与响应。</w:t>
      </w:r>
    </w:p>
    <w:p w14:paraId="68DAE106">
      <w:pPr>
        <w:spacing w:line="312" w:lineRule="auto"/>
        <w:ind w:firstLine="420" w:firstLineChars="200"/>
        <w:jc w:val="left"/>
        <w:rPr>
          <w:color w:val="auto"/>
          <w:kern w:val="0"/>
          <w:szCs w:val="21"/>
          <w:highlight w:val="none"/>
        </w:rPr>
      </w:pPr>
      <w:r>
        <w:rPr>
          <w:rFonts w:hint="eastAsia"/>
          <w:color w:val="auto"/>
          <w:szCs w:val="21"/>
          <w:highlight w:val="none"/>
        </w:rPr>
        <w:t>（6）</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）分包。</w:t>
      </w:r>
    </w:p>
    <w:p w14:paraId="3F45A0C6">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（7）</w:t>
      </w:r>
      <w:r>
        <w:rPr>
          <w:color w:val="auto"/>
          <w:kern w:val="0"/>
          <w:szCs w:val="21"/>
          <w:highlight w:val="none"/>
        </w:rPr>
        <w:t>本项目</w:t>
      </w:r>
      <w:r>
        <w:rPr>
          <w:rFonts w:hint="eastAsia"/>
          <w:color w:val="auto"/>
          <w:kern w:val="0"/>
          <w:szCs w:val="21"/>
          <w:highlight w:val="none"/>
        </w:rPr>
        <w:t>（</w:t>
      </w:r>
      <w:r>
        <w:rPr>
          <w:color w:val="auto"/>
          <w:szCs w:val="21"/>
          <w:highlight w:val="none"/>
        </w:rPr>
        <w:sym w:font="Wingdings 2" w:char="F052"/>
      </w:r>
      <w:r>
        <w:rPr>
          <w:color w:val="auto"/>
          <w:kern w:val="0"/>
          <w:szCs w:val="21"/>
          <w:highlight w:val="none"/>
        </w:rPr>
        <w:t>不接受</w:t>
      </w:r>
      <w:r>
        <w:rPr>
          <w:rFonts w:hint="eastAsia"/>
          <w:color w:val="auto"/>
          <w:szCs w:val="21"/>
          <w:highlight w:val="none"/>
        </w:rPr>
        <w:t>；</w:t>
      </w:r>
      <w:r>
        <w:rPr>
          <w:color w:val="auto"/>
          <w:szCs w:val="21"/>
          <w:highlight w:val="none"/>
        </w:rPr>
        <w:sym w:font="Wingdings 2" w:char="F0A3"/>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w:t>
      </w:r>
    </w:p>
    <w:p w14:paraId="62C35BA1">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（8）</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00937CE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4CCECEB7">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 xml:space="preserve"> 1 </w:t>
      </w:r>
      <w:r>
        <w:rPr>
          <w:rFonts w:hint="eastAsia"/>
          <w:color w:val="auto"/>
          <w:highlight w:val="none"/>
          <w:u w:val="single"/>
        </w:rPr>
        <w:t>月</w:t>
      </w:r>
      <w:r>
        <w:rPr>
          <w:rFonts w:hint="eastAsia"/>
          <w:color w:val="auto"/>
          <w:highlight w:val="none"/>
          <w:u w:val="single"/>
          <w:lang w:val="en-US" w:eastAsia="zh-CN"/>
        </w:rPr>
        <w:t xml:space="preserve"> 16  </w:t>
      </w:r>
      <w:r>
        <w:rPr>
          <w:rFonts w:hint="eastAsia"/>
          <w:color w:val="auto"/>
          <w:highlight w:val="none"/>
          <w:u w:val="single"/>
        </w:rPr>
        <w:t>日起至响应截止时间</w:t>
      </w:r>
      <w:r>
        <w:rPr>
          <w:rFonts w:hint="eastAsia"/>
          <w:color w:val="auto"/>
          <w:highlight w:val="none"/>
          <w:u w:val="single"/>
          <w:lang w:val="en-US" w:eastAsia="zh-CN"/>
        </w:rPr>
        <w:t>止</w:t>
      </w:r>
      <w:bookmarkStart w:id="117" w:name="_GoBack"/>
      <w:bookmarkEnd w:id="117"/>
      <w:r>
        <w:rPr>
          <w:rFonts w:hint="eastAsia"/>
          <w:color w:val="auto"/>
          <w:highlight w:val="none"/>
        </w:rPr>
        <w:t>。</w:t>
      </w:r>
    </w:p>
    <w:p w14:paraId="294D2ED1">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16BE9920">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3168CAFD">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0744FE7B">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730E7235">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u w:val="single"/>
        </w:rPr>
        <w:t>20</w:t>
      </w:r>
      <w:r>
        <w:rPr>
          <w:rFonts w:hint="eastAsia"/>
          <w:color w:val="auto"/>
          <w:kern w:val="0"/>
          <w:szCs w:val="21"/>
          <w:highlight w:val="none"/>
          <w:u w:val="single"/>
        </w:rPr>
        <w:t>2</w:t>
      </w:r>
      <w:r>
        <w:rPr>
          <w:rFonts w:hint="eastAsia"/>
          <w:color w:val="auto"/>
          <w:kern w:val="0"/>
          <w:szCs w:val="21"/>
          <w:highlight w:val="none"/>
          <w:u w:val="single"/>
          <w:lang w:val="en-US" w:eastAsia="zh-CN"/>
        </w:rPr>
        <w:t>6</w:t>
      </w:r>
      <w:r>
        <w:rPr>
          <w:color w:val="auto"/>
          <w:kern w:val="0"/>
          <w:szCs w:val="21"/>
          <w:highlight w:val="none"/>
          <w:u w:val="single"/>
        </w:rPr>
        <w:t>年</w:t>
      </w:r>
      <w:r>
        <w:rPr>
          <w:rFonts w:hint="eastAsia"/>
          <w:color w:val="auto"/>
          <w:kern w:val="0"/>
          <w:szCs w:val="21"/>
          <w:highlight w:val="none"/>
          <w:u w:val="single"/>
          <w:lang w:val="en-US" w:eastAsia="zh-CN"/>
        </w:rPr>
        <w:t xml:space="preserve"> 1 </w:t>
      </w:r>
      <w:r>
        <w:rPr>
          <w:color w:val="auto"/>
          <w:kern w:val="0"/>
          <w:szCs w:val="21"/>
          <w:highlight w:val="none"/>
          <w:u w:val="single"/>
        </w:rPr>
        <w:t>月</w:t>
      </w:r>
      <w:r>
        <w:rPr>
          <w:rFonts w:hint="eastAsia"/>
          <w:color w:val="auto"/>
          <w:kern w:val="0"/>
          <w:szCs w:val="21"/>
          <w:highlight w:val="none"/>
          <w:u w:val="single"/>
          <w:lang w:val="en-US" w:eastAsia="zh-CN"/>
        </w:rPr>
        <w:t xml:space="preserve">28  </w:t>
      </w:r>
      <w:r>
        <w:rPr>
          <w:color w:val="auto"/>
          <w:kern w:val="0"/>
          <w:szCs w:val="21"/>
          <w:highlight w:val="none"/>
          <w:u w:val="single"/>
        </w:rPr>
        <w:t>日</w:t>
      </w:r>
      <w:r>
        <w:rPr>
          <w:rFonts w:hint="eastAsia"/>
          <w:color w:val="auto"/>
          <w:kern w:val="0"/>
          <w:szCs w:val="21"/>
          <w:highlight w:val="none"/>
          <w:u w:val="single"/>
          <w:lang w:val="en-US" w:eastAsia="zh-CN"/>
        </w:rPr>
        <w:t xml:space="preserve"> 14</w:t>
      </w:r>
      <w:r>
        <w:rPr>
          <w:rFonts w:hint="eastAsia"/>
          <w:color w:val="auto"/>
          <w:kern w:val="0"/>
          <w:szCs w:val="21"/>
          <w:highlight w:val="none"/>
          <w:u w:val="single"/>
        </w:rPr>
        <w:t>：</w:t>
      </w:r>
      <w:r>
        <w:rPr>
          <w:rFonts w:hint="eastAsia"/>
          <w:color w:val="auto"/>
          <w:kern w:val="0"/>
          <w:szCs w:val="21"/>
          <w:highlight w:val="none"/>
          <w:u w:val="single"/>
          <w:lang w:val="en-US" w:eastAsia="zh-CN"/>
        </w:rPr>
        <w:t>0</w:t>
      </w:r>
      <w:r>
        <w:rPr>
          <w:rFonts w:hint="eastAsia"/>
          <w:color w:val="auto"/>
          <w:kern w:val="0"/>
          <w:szCs w:val="21"/>
          <w:highlight w:val="none"/>
          <w:u w:val="single"/>
        </w:rPr>
        <w:t>0</w:t>
      </w:r>
      <w:r>
        <w:rPr>
          <w:rFonts w:hint="eastAsia"/>
          <w:color w:val="auto"/>
          <w:kern w:val="0"/>
          <w:szCs w:val="21"/>
          <w:highlight w:val="none"/>
        </w:rPr>
        <w:t>（北京时间）</w:t>
      </w:r>
    </w:p>
    <w:p w14:paraId="4D75E6B6">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6D719F7F">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7E217725">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u w:val="single"/>
        </w:rPr>
        <w:t>20</w:t>
      </w:r>
      <w:r>
        <w:rPr>
          <w:rFonts w:hint="eastAsia"/>
          <w:color w:val="auto"/>
          <w:kern w:val="0"/>
          <w:szCs w:val="21"/>
          <w:highlight w:val="none"/>
          <w:u w:val="single"/>
        </w:rPr>
        <w:t>2</w:t>
      </w:r>
      <w:r>
        <w:rPr>
          <w:rFonts w:hint="eastAsia"/>
          <w:color w:val="auto"/>
          <w:kern w:val="0"/>
          <w:szCs w:val="21"/>
          <w:highlight w:val="none"/>
          <w:u w:val="single"/>
          <w:lang w:val="en-US" w:eastAsia="zh-CN"/>
        </w:rPr>
        <w:t>6</w:t>
      </w:r>
      <w:r>
        <w:rPr>
          <w:color w:val="auto"/>
          <w:kern w:val="0"/>
          <w:szCs w:val="21"/>
          <w:highlight w:val="none"/>
          <w:u w:val="single"/>
        </w:rPr>
        <w:t>年</w:t>
      </w:r>
      <w:r>
        <w:rPr>
          <w:rFonts w:hint="eastAsia"/>
          <w:color w:val="auto"/>
          <w:kern w:val="0"/>
          <w:szCs w:val="21"/>
          <w:highlight w:val="none"/>
          <w:u w:val="single"/>
          <w:lang w:val="en-US" w:eastAsia="zh-CN"/>
        </w:rPr>
        <w:t xml:space="preserve"> 1 </w:t>
      </w:r>
      <w:r>
        <w:rPr>
          <w:color w:val="auto"/>
          <w:kern w:val="0"/>
          <w:szCs w:val="21"/>
          <w:highlight w:val="none"/>
          <w:u w:val="single"/>
        </w:rPr>
        <w:t>月</w:t>
      </w:r>
      <w:r>
        <w:rPr>
          <w:rFonts w:hint="eastAsia"/>
          <w:color w:val="auto"/>
          <w:kern w:val="0"/>
          <w:szCs w:val="21"/>
          <w:highlight w:val="none"/>
          <w:u w:val="single"/>
          <w:lang w:val="en-US" w:eastAsia="zh-CN"/>
        </w:rPr>
        <w:t xml:space="preserve">28  </w:t>
      </w:r>
      <w:r>
        <w:rPr>
          <w:color w:val="auto"/>
          <w:kern w:val="0"/>
          <w:szCs w:val="21"/>
          <w:highlight w:val="none"/>
          <w:u w:val="single"/>
        </w:rPr>
        <w:t>日</w:t>
      </w:r>
      <w:r>
        <w:rPr>
          <w:rFonts w:hint="eastAsia"/>
          <w:color w:val="auto"/>
          <w:kern w:val="0"/>
          <w:szCs w:val="21"/>
          <w:highlight w:val="none"/>
          <w:u w:val="single"/>
          <w:lang w:val="en-US" w:eastAsia="zh-CN"/>
        </w:rPr>
        <w:t xml:space="preserve"> 14</w:t>
      </w:r>
      <w:r>
        <w:rPr>
          <w:rFonts w:hint="eastAsia"/>
          <w:color w:val="auto"/>
          <w:kern w:val="0"/>
          <w:szCs w:val="21"/>
          <w:highlight w:val="none"/>
          <w:u w:val="single"/>
        </w:rPr>
        <w:t>：</w:t>
      </w:r>
      <w:r>
        <w:rPr>
          <w:rFonts w:hint="eastAsia"/>
          <w:color w:val="auto"/>
          <w:kern w:val="0"/>
          <w:szCs w:val="21"/>
          <w:highlight w:val="none"/>
          <w:u w:val="single"/>
          <w:lang w:val="en-US" w:eastAsia="zh-CN"/>
        </w:rPr>
        <w:t>0</w:t>
      </w:r>
      <w:r>
        <w:rPr>
          <w:rFonts w:hint="eastAsia"/>
          <w:color w:val="auto"/>
          <w:kern w:val="0"/>
          <w:szCs w:val="21"/>
          <w:highlight w:val="none"/>
          <w:u w:val="single"/>
        </w:rPr>
        <w:t>0</w:t>
      </w:r>
      <w:r>
        <w:rPr>
          <w:rFonts w:hint="eastAsia"/>
          <w:color w:val="auto"/>
          <w:kern w:val="0"/>
          <w:szCs w:val="21"/>
          <w:highlight w:val="none"/>
        </w:rPr>
        <w:t>（北京时间）</w:t>
      </w:r>
    </w:p>
    <w:p w14:paraId="640DC882">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64F1376B">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7D296D6D">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43D3498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33864F41">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r>
        <w:rPr>
          <w:rFonts w:hint="eastAsia"/>
          <w:color w:val="auto"/>
          <w:kern w:val="0"/>
          <w:szCs w:val="21"/>
          <w:highlight w:val="none"/>
          <w:lang w:eastAsia="zh-CN"/>
        </w:rPr>
        <w:t>、全国公共资源交易平台(广西·南宁)</w:t>
      </w:r>
    </w:p>
    <w:p w14:paraId="6E1C4407">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2.需落实的政府采购政策：本项目适用政府采购促进中小企业、监狱企业发展、促进残疾人就业、节能环保等有关政策，具体详见采购文件。</w:t>
      </w:r>
    </w:p>
    <w:p w14:paraId="2E67D435">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sym w:font="Wingdings 2" w:char="F052"/>
      </w:r>
      <w:r>
        <w:rPr>
          <w:color w:val="auto"/>
          <w:highlight w:val="none"/>
        </w:rPr>
        <w:t>发布</w:t>
      </w:r>
      <w:r>
        <w:rPr>
          <w:rFonts w:hint="eastAsia"/>
          <w:color w:val="auto"/>
          <w:highlight w:val="none"/>
        </w:rPr>
        <w:t>公告征集；</w:t>
      </w:r>
    </w:p>
    <w:p w14:paraId="3CA643D3">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5B5BC75D">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70ACEB2">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07145E00">
      <w:pPr>
        <w:spacing w:line="276"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0630CF98">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47D9A01A">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3F21F2D3">
      <w:pPr>
        <w:spacing w:line="312" w:lineRule="auto"/>
        <w:ind w:firstLine="420" w:firstLineChars="200"/>
        <w:jc w:val="left"/>
        <w:rPr>
          <w:rFonts w:hint="eastAsia"/>
          <w:color w:val="auto"/>
          <w:kern w:val="0"/>
          <w:szCs w:val="21"/>
          <w:highlight w:val="none"/>
          <w:u w:val="single"/>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上林县自然资源局</w:t>
      </w:r>
    </w:p>
    <w:p w14:paraId="2E36D2AD">
      <w:pPr>
        <w:spacing w:line="312" w:lineRule="auto"/>
        <w:ind w:firstLine="420" w:firstLineChars="200"/>
        <w:jc w:val="left"/>
        <w:rPr>
          <w:rFonts w:hint="eastAsia"/>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上林县大丰镇龙湖路33号</w:t>
      </w:r>
    </w:p>
    <w:p w14:paraId="7CCAA928">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ascii="宋体" w:hAnsi="宋体" w:cs="Arial"/>
          <w:bCs/>
          <w:color w:val="auto"/>
          <w:kern w:val="0"/>
          <w:szCs w:val="21"/>
          <w:highlight w:val="none"/>
          <w:u w:val="single"/>
        </w:rPr>
        <w:t>卢</w:t>
      </w:r>
      <w:r>
        <w:rPr>
          <w:rFonts w:ascii="宋体" w:hAnsi="宋体" w:cs="Arial"/>
          <w:bCs/>
          <w:color w:val="auto"/>
          <w:kern w:val="0"/>
          <w:szCs w:val="21"/>
          <w:highlight w:val="none"/>
          <w:u w:val="single"/>
        </w:rPr>
        <w:t>女士</w:t>
      </w:r>
    </w:p>
    <w:p w14:paraId="763768F4">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 xml:space="preserve"> 0771-5211707</w:t>
      </w:r>
    </w:p>
    <w:p w14:paraId="26D25265">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21B972CE">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127EC4F">
      <w:pPr>
        <w:spacing w:line="312" w:lineRule="auto"/>
        <w:ind w:firstLine="420" w:firstLineChars="200"/>
        <w:jc w:val="left"/>
        <w:rPr>
          <w:rFonts w:hint="eastAsia"/>
          <w:color w:val="auto"/>
          <w:highlight w:val="none"/>
          <w:u w:val="single"/>
        </w:rPr>
      </w:pPr>
      <w:r>
        <w:rPr>
          <w:color w:val="auto"/>
          <w:kern w:val="0"/>
          <w:szCs w:val="21"/>
          <w:highlight w:val="none"/>
        </w:rPr>
        <w:t>地址：</w:t>
      </w:r>
      <w:bookmarkStart w:id="11" w:name="_Hlk43198245"/>
      <w:r>
        <w:rPr>
          <w:color w:val="auto"/>
          <w:highlight w:val="none"/>
          <w:u w:val="single"/>
        </w:rPr>
        <w:t>广西南宁市金湖路63号金源CBD现代城B座7层701</w:t>
      </w:r>
      <w:bookmarkEnd w:id="11"/>
    </w:p>
    <w:bookmarkEnd w:id="10"/>
    <w:p w14:paraId="1B763EDC">
      <w:pPr>
        <w:spacing w:line="312" w:lineRule="auto"/>
        <w:ind w:firstLine="420" w:firstLineChars="200"/>
        <w:jc w:val="left"/>
        <w:rPr>
          <w:rFonts w:hint="eastAsia"/>
          <w:color w:val="auto"/>
          <w:kern w:val="0"/>
          <w:szCs w:val="21"/>
          <w:highlight w:val="none"/>
          <w:u w:val="single"/>
        </w:rPr>
      </w:pPr>
      <w:r>
        <w:rPr>
          <w:color w:val="auto"/>
          <w:kern w:val="0"/>
          <w:szCs w:val="21"/>
          <w:highlight w:val="none"/>
        </w:rPr>
        <w:t>项目联系人：</w:t>
      </w:r>
      <w:r>
        <w:rPr>
          <w:rFonts w:hint="eastAsia"/>
          <w:color w:val="auto"/>
          <w:highlight w:val="none"/>
          <w:u w:val="single"/>
        </w:rPr>
        <w:t>薛飞、梁策</w:t>
      </w:r>
    </w:p>
    <w:p w14:paraId="1714333E">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u w:val="single"/>
        </w:rPr>
        <w:t>：</w:t>
      </w:r>
      <w:r>
        <w:rPr>
          <w:rFonts w:hint="eastAsia"/>
          <w:color w:val="auto"/>
          <w:kern w:val="0"/>
          <w:szCs w:val="21"/>
          <w:highlight w:val="none"/>
          <w:u w:val="single"/>
          <w:lang w:eastAsia="zh-CN"/>
        </w:rPr>
        <w:t>17677662572</w:t>
      </w:r>
      <w:r>
        <w:rPr>
          <w:color w:val="auto"/>
          <w:kern w:val="0"/>
          <w:szCs w:val="21"/>
          <w:highlight w:val="none"/>
          <w:u w:val="single"/>
        </w:rPr>
        <w:t xml:space="preserve">  </w:t>
      </w:r>
    </w:p>
    <w:p w14:paraId="1FA47F48">
      <w:pPr>
        <w:spacing w:line="312" w:lineRule="auto"/>
        <w:ind w:firstLine="422" w:firstLineChars="200"/>
        <w:jc w:val="left"/>
        <w:rPr>
          <w:b/>
          <w:bCs/>
          <w:color w:val="auto"/>
          <w:kern w:val="0"/>
          <w:szCs w:val="21"/>
          <w:highlight w:val="none"/>
        </w:rPr>
      </w:pPr>
    </w:p>
    <w:p w14:paraId="20C25C47">
      <w:pPr>
        <w:spacing w:line="312" w:lineRule="auto"/>
        <w:ind w:firstLine="422" w:firstLineChars="200"/>
        <w:jc w:val="left"/>
        <w:rPr>
          <w:b/>
          <w:bCs/>
          <w:color w:val="auto"/>
          <w:kern w:val="0"/>
          <w:szCs w:val="21"/>
          <w:highlight w:val="none"/>
        </w:rPr>
      </w:pPr>
    </w:p>
    <w:p w14:paraId="6FC4321C">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2DD6F5C5">
      <w:pPr>
        <w:spacing w:line="312" w:lineRule="auto"/>
        <w:ind w:firstLine="420" w:firstLineChars="200"/>
        <w:jc w:val="right"/>
        <w:rPr>
          <w:color w:val="auto"/>
          <w:kern w:val="0"/>
          <w:sz w:val="18"/>
          <w:szCs w:val="18"/>
          <w:highlight w:val="none"/>
        </w:rPr>
      </w:pPr>
      <w:r>
        <w:rPr>
          <w:rFonts w:hint="eastAsia"/>
          <w:color w:val="auto"/>
          <w:kern w:val="0"/>
          <w:szCs w:val="21"/>
          <w:highlight w:val="none"/>
        </w:rPr>
        <w:t>202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 xml:space="preserve"> 1 </w:t>
      </w:r>
      <w:r>
        <w:rPr>
          <w:rFonts w:hint="eastAsia"/>
          <w:color w:val="auto"/>
          <w:kern w:val="0"/>
          <w:szCs w:val="21"/>
          <w:highlight w:val="none"/>
        </w:rPr>
        <w:t xml:space="preserve"> </w:t>
      </w:r>
      <w:r>
        <w:rPr>
          <w:color w:val="auto"/>
          <w:kern w:val="0"/>
          <w:szCs w:val="21"/>
          <w:highlight w:val="none"/>
        </w:rPr>
        <w:t>月</w:t>
      </w:r>
      <w:r>
        <w:rPr>
          <w:rFonts w:hint="eastAsia"/>
          <w:color w:val="auto"/>
          <w:kern w:val="0"/>
          <w:szCs w:val="21"/>
          <w:highlight w:val="none"/>
          <w:lang w:val="en-US" w:eastAsia="zh-CN"/>
        </w:rPr>
        <w:t xml:space="preserve"> 16 </w:t>
      </w:r>
      <w:r>
        <w:rPr>
          <w:color w:val="auto"/>
          <w:kern w:val="0"/>
          <w:szCs w:val="21"/>
          <w:highlight w:val="none"/>
        </w:rPr>
        <w:t>日</w:t>
      </w:r>
    </w:p>
    <w:p w14:paraId="120C225B">
      <w:pPr>
        <w:ind w:firstLine="409" w:firstLineChars="195"/>
        <w:jc w:val="left"/>
        <w:rPr>
          <w:color w:val="auto"/>
          <w:kern w:val="0"/>
          <w:szCs w:val="21"/>
          <w:highlight w:val="none"/>
        </w:rPr>
      </w:pPr>
    </w:p>
    <w:p w14:paraId="11F2D9BC">
      <w:pPr>
        <w:spacing w:line="312" w:lineRule="auto"/>
        <w:ind w:right="105" w:firstLine="360" w:firstLineChars="200"/>
        <w:jc w:val="right"/>
        <w:rPr>
          <w:rFonts w:hint="eastAsia"/>
          <w:color w:val="auto"/>
          <w:kern w:val="0"/>
          <w:sz w:val="18"/>
          <w:szCs w:val="18"/>
          <w:highlight w:val="none"/>
        </w:rPr>
      </w:pPr>
    </w:p>
    <w:p w14:paraId="31EE3DED">
      <w:pPr>
        <w:pStyle w:val="26"/>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750A835F">
      <w:pPr>
        <w:rPr>
          <w:color w:val="auto"/>
          <w:highlight w:val="none"/>
        </w:rPr>
      </w:pPr>
      <w:bookmarkStart w:id="12" w:name="_Toc15694"/>
    </w:p>
    <w:p w14:paraId="7AED3233">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第二章  采购需求</w:t>
      </w:r>
      <w:bookmarkEnd w:id="12"/>
    </w:p>
    <w:p w14:paraId="085110BC">
      <w:pPr>
        <w:pStyle w:val="26"/>
        <w:snapToGrid w:val="0"/>
        <w:jc w:val="center"/>
        <w:rPr>
          <w:rFonts w:ascii="Times New Roman" w:hAnsi="Times New Roman" w:cs="Times New Roman"/>
          <w:b/>
          <w:color w:val="auto"/>
          <w:sz w:val="24"/>
          <w:szCs w:val="24"/>
          <w:highlight w:val="none"/>
        </w:rPr>
      </w:pPr>
      <w:bookmarkStart w:id="13" w:name="_Toc254970490"/>
      <w:bookmarkStart w:id="14" w:name="_Toc254970631"/>
    </w:p>
    <w:p w14:paraId="2D3883CC">
      <w:pPr>
        <w:spacing w:before="120"/>
        <w:rPr>
          <w:rFonts w:ascii="宋体" w:hAnsi="宋体" w:cs="宋体"/>
          <w:b/>
          <w:bCs/>
          <w:color w:val="auto"/>
          <w:sz w:val="28"/>
          <w:szCs w:val="28"/>
          <w:highlight w:val="none"/>
        </w:rPr>
      </w:pPr>
    </w:p>
    <w:p w14:paraId="14882874">
      <w:pPr>
        <w:spacing w:before="120"/>
        <w:rPr>
          <w:rFonts w:ascii="宋体" w:hAnsi="宋体" w:cs="宋体"/>
          <w:b/>
          <w:bCs/>
          <w:color w:val="auto"/>
          <w:sz w:val="28"/>
          <w:szCs w:val="28"/>
          <w:highlight w:val="none"/>
        </w:rPr>
      </w:pPr>
      <w:r>
        <w:rPr>
          <w:rFonts w:ascii="宋体" w:hAnsi="宋体" w:cs="Arial"/>
          <w:bCs/>
          <w:color w:val="auto"/>
          <w:kern w:val="0"/>
          <w:szCs w:val="21"/>
          <w:highlight w:val="none"/>
        </w:rPr>
        <w:t>服务需求一览表</w:t>
      </w:r>
    </w:p>
    <w:tbl>
      <w:tblPr>
        <w:tblStyle w:val="5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187"/>
        <w:gridCol w:w="708"/>
        <w:gridCol w:w="567"/>
        <w:gridCol w:w="6655"/>
        <w:gridCol w:w="1312"/>
      </w:tblGrid>
      <w:tr w14:paraId="1219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7" w:type="dxa"/>
            <w:vAlign w:val="center"/>
          </w:tcPr>
          <w:p w14:paraId="7D859080">
            <w:pPr>
              <w:spacing w:line="36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895" w:type="dxa"/>
            <w:gridSpan w:val="2"/>
            <w:vAlign w:val="center"/>
          </w:tcPr>
          <w:p w14:paraId="13CA8BC2">
            <w:pPr>
              <w:spacing w:line="360" w:lineRule="exact"/>
              <w:jc w:val="center"/>
              <w:rPr>
                <w:rFonts w:ascii="宋体" w:hAnsi="宋体"/>
                <w:b/>
                <w:color w:val="auto"/>
                <w:szCs w:val="21"/>
                <w:highlight w:val="none"/>
              </w:rPr>
            </w:pPr>
            <w:r>
              <w:rPr>
                <w:rFonts w:hint="eastAsia" w:ascii="宋体" w:hAnsi="宋体"/>
                <w:b/>
                <w:color w:val="auto"/>
                <w:szCs w:val="21"/>
                <w:highlight w:val="none"/>
              </w:rPr>
              <w:t>服务名称</w:t>
            </w:r>
          </w:p>
        </w:tc>
        <w:tc>
          <w:tcPr>
            <w:tcW w:w="567" w:type="dxa"/>
            <w:vAlign w:val="center"/>
          </w:tcPr>
          <w:p w14:paraId="76EE5D9A">
            <w:pPr>
              <w:spacing w:line="36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6655" w:type="dxa"/>
            <w:vAlign w:val="center"/>
          </w:tcPr>
          <w:p w14:paraId="2ADDB9D8">
            <w:pPr>
              <w:spacing w:line="360" w:lineRule="exact"/>
              <w:jc w:val="center"/>
              <w:rPr>
                <w:rFonts w:ascii="宋体" w:hAnsi="宋体"/>
                <w:b/>
                <w:color w:val="auto"/>
                <w:szCs w:val="21"/>
                <w:highlight w:val="none"/>
              </w:rPr>
            </w:pPr>
            <w:r>
              <w:rPr>
                <w:rFonts w:hint="eastAsia" w:ascii="宋体" w:hAnsi="宋体"/>
                <w:b/>
                <w:color w:val="auto"/>
                <w:szCs w:val="21"/>
                <w:highlight w:val="none"/>
              </w:rPr>
              <w:t>服务内容及要求</w:t>
            </w:r>
          </w:p>
        </w:tc>
        <w:tc>
          <w:tcPr>
            <w:tcW w:w="1312" w:type="dxa"/>
            <w:vAlign w:val="center"/>
          </w:tcPr>
          <w:p w14:paraId="0F010D36">
            <w:pPr>
              <w:spacing w:line="360" w:lineRule="exact"/>
              <w:jc w:val="center"/>
              <w:rPr>
                <w:rFonts w:ascii="宋体" w:hAnsi="宋体"/>
                <w:b/>
                <w:color w:val="auto"/>
                <w:szCs w:val="21"/>
                <w:highlight w:val="none"/>
              </w:rPr>
            </w:pPr>
            <w:r>
              <w:rPr>
                <w:rFonts w:hint="eastAsia" w:ascii="宋体" w:hAnsi="宋体"/>
                <w:b/>
                <w:color w:val="auto"/>
                <w:szCs w:val="21"/>
                <w:highlight w:val="none"/>
              </w:rPr>
              <w:t>分项预算合价（元）</w:t>
            </w:r>
          </w:p>
        </w:tc>
      </w:tr>
      <w:tr w14:paraId="1127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47" w:type="dxa"/>
            <w:vAlign w:val="center"/>
          </w:tcPr>
          <w:p w14:paraId="3CE3B464">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895" w:type="dxa"/>
            <w:gridSpan w:val="2"/>
            <w:vAlign w:val="center"/>
          </w:tcPr>
          <w:p w14:paraId="42FD2449">
            <w:pPr>
              <w:spacing w:line="360" w:lineRule="exact"/>
              <w:jc w:val="left"/>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5年度上林县国土变更调查工作</w:t>
            </w:r>
          </w:p>
        </w:tc>
        <w:tc>
          <w:tcPr>
            <w:tcW w:w="567" w:type="dxa"/>
            <w:vAlign w:val="center"/>
          </w:tcPr>
          <w:p w14:paraId="4D81E749">
            <w:pPr>
              <w:spacing w:line="360" w:lineRule="exact"/>
              <w:jc w:val="center"/>
              <w:rPr>
                <w:rFonts w:ascii="宋体" w:hAnsi="宋体"/>
                <w:color w:val="auto"/>
                <w:szCs w:val="21"/>
                <w:highlight w:val="none"/>
              </w:rPr>
            </w:pPr>
            <w:r>
              <w:rPr>
                <w:rFonts w:hint="eastAsia" w:ascii="宋体" w:hAnsi="宋体"/>
                <w:color w:val="auto"/>
                <w:szCs w:val="21"/>
                <w:highlight w:val="none"/>
              </w:rPr>
              <w:t>1项</w:t>
            </w:r>
          </w:p>
        </w:tc>
        <w:tc>
          <w:tcPr>
            <w:tcW w:w="6655" w:type="dxa"/>
            <w:vAlign w:val="center"/>
          </w:tcPr>
          <w:p w14:paraId="56A7804A">
            <w:pPr>
              <w:spacing w:line="400" w:lineRule="exact"/>
              <w:contextualSpacing/>
              <w:rPr>
                <w:rFonts w:ascii="宋体" w:hAnsi="宋体"/>
                <w:b/>
                <w:color w:val="auto"/>
                <w:szCs w:val="21"/>
                <w:highlight w:val="none"/>
              </w:rPr>
            </w:pPr>
            <w:r>
              <w:rPr>
                <w:rFonts w:hint="eastAsia" w:ascii="宋体" w:hAnsi="宋体"/>
                <w:b/>
                <w:color w:val="auto"/>
                <w:szCs w:val="21"/>
                <w:highlight w:val="none"/>
              </w:rPr>
              <w:t xml:space="preserve">   一、项目范围</w:t>
            </w:r>
          </w:p>
          <w:p w14:paraId="13B98CA6">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本项目范围为上林县，约1871</w:t>
            </w:r>
            <w:r>
              <w:rPr>
                <w:rFonts w:ascii="宋体" w:hAnsi="宋体"/>
                <w:color w:val="auto"/>
                <w:kern w:val="0"/>
                <w:szCs w:val="21"/>
                <w:highlight w:val="none"/>
              </w:rPr>
              <w:t>平方公里</w:t>
            </w:r>
            <w:r>
              <w:rPr>
                <w:rFonts w:hint="eastAsia" w:ascii="宋体" w:hAnsi="宋体"/>
                <w:color w:val="auto"/>
                <w:kern w:val="0"/>
                <w:szCs w:val="21"/>
                <w:highlight w:val="none"/>
              </w:rPr>
              <w:t>进行地类信息提取、实地调查举证</w:t>
            </w:r>
            <w:r>
              <w:rPr>
                <w:rFonts w:ascii="宋体" w:hAnsi="宋体"/>
                <w:color w:val="auto"/>
                <w:kern w:val="0"/>
                <w:szCs w:val="21"/>
                <w:highlight w:val="none"/>
              </w:rPr>
              <w:t>、</w:t>
            </w:r>
            <w:r>
              <w:rPr>
                <w:rFonts w:hint="eastAsia" w:ascii="宋体" w:hAnsi="宋体"/>
                <w:color w:val="auto"/>
                <w:kern w:val="0"/>
                <w:szCs w:val="21"/>
                <w:highlight w:val="none"/>
              </w:rPr>
              <w:t>上图、</w:t>
            </w:r>
            <w:r>
              <w:rPr>
                <w:rFonts w:ascii="宋体" w:hAnsi="宋体"/>
                <w:color w:val="auto"/>
                <w:kern w:val="0"/>
                <w:szCs w:val="21"/>
                <w:highlight w:val="none"/>
              </w:rPr>
              <w:t>增量数据建库和数据统计分析等工作</w:t>
            </w:r>
            <w:r>
              <w:rPr>
                <w:rFonts w:hint="eastAsia" w:ascii="宋体" w:hAnsi="宋体"/>
                <w:color w:val="auto"/>
                <w:kern w:val="0"/>
                <w:szCs w:val="21"/>
                <w:highlight w:val="none"/>
              </w:rPr>
              <w:t>。</w:t>
            </w:r>
          </w:p>
          <w:p w14:paraId="6B2F39C1">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▲二、工作任务</w:t>
            </w:r>
          </w:p>
          <w:p w14:paraId="0E6FB57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本项目根据国家和自治区的统一标准，在2024年度国土变更调查</w:t>
            </w:r>
            <w:r>
              <w:rPr>
                <w:rFonts w:hint="eastAsia" w:ascii="宋体" w:hAnsi="宋体"/>
                <w:color w:val="auto"/>
                <w:szCs w:val="21"/>
                <w:highlight w:val="none"/>
                <w:lang w:val="en-US" w:eastAsia="zh-CN"/>
              </w:rPr>
              <w:t>成果</w:t>
            </w:r>
            <w:r>
              <w:rPr>
                <w:rFonts w:hint="eastAsia" w:ascii="宋体" w:hAnsi="宋体"/>
                <w:color w:val="auto"/>
                <w:szCs w:val="21"/>
                <w:highlight w:val="none"/>
              </w:rPr>
              <w:t>的基础上，根据最新遥感影像数据，结合日常变更调查成果、自然资源综合监测监管成果和其他自然资源管理工作成果等，通过县级实地调查及填报、</w:t>
            </w:r>
            <w:r>
              <w:rPr>
                <w:rFonts w:hint="eastAsia" w:ascii="宋体" w:hAnsi="宋体"/>
                <w:color w:val="auto"/>
                <w:kern w:val="0"/>
                <w:szCs w:val="21"/>
                <w:highlight w:val="none"/>
              </w:rPr>
              <w:t>逐级地类核查和全面检查，</w:t>
            </w:r>
            <w:r>
              <w:rPr>
                <w:rFonts w:hint="eastAsia" w:ascii="宋体" w:hAnsi="宋体"/>
                <w:color w:val="auto"/>
                <w:szCs w:val="21"/>
                <w:highlight w:val="none"/>
              </w:rPr>
              <w:t>全面掌握上林</w:t>
            </w:r>
            <w:r>
              <w:rPr>
                <w:rFonts w:ascii="宋体" w:hAnsi="宋体"/>
                <w:color w:val="auto"/>
                <w:szCs w:val="21"/>
                <w:highlight w:val="none"/>
              </w:rPr>
              <w:t>县</w:t>
            </w:r>
            <w:r>
              <w:rPr>
                <w:rFonts w:hint="eastAsia" w:ascii="宋体" w:hAnsi="宋体"/>
                <w:color w:val="auto"/>
                <w:szCs w:val="21"/>
                <w:highlight w:val="none"/>
              </w:rPr>
              <w:t>2025年度的地类、面积、属性及相关单独图层信息的变化情况，更新上林</w:t>
            </w:r>
            <w:r>
              <w:rPr>
                <w:rFonts w:ascii="宋体" w:hAnsi="宋体"/>
                <w:color w:val="auto"/>
                <w:szCs w:val="21"/>
                <w:highlight w:val="none"/>
              </w:rPr>
              <w:t>县</w:t>
            </w:r>
            <w:r>
              <w:rPr>
                <w:rFonts w:hint="eastAsia" w:ascii="宋体" w:hAnsi="宋体"/>
                <w:color w:val="auto"/>
                <w:szCs w:val="21"/>
                <w:highlight w:val="none"/>
              </w:rPr>
              <w:t>国土调查数据库，完成</w:t>
            </w:r>
            <w:r>
              <w:rPr>
                <w:rFonts w:ascii="宋体" w:hAnsi="宋体"/>
                <w:color w:val="auto"/>
                <w:szCs w:val="21"/>
                <w:highlight w:val="none"/>
              </w:rPr>
              <w:t>县级</w:t>
            </w:r>
            <w:r>
              <w:rPr>
                <w:rFonts w:hint="eastAsia" w:ascii="宋体" w:hAnsi="宋体"/>
                <w:color w:val="auto"/>
                <w:szCs w:val="21"/>
                <w:highlight w:val="none"/>
              </w:rPr>
              <w:t>逐图斑</w:t>
            </w:r>
            <w:r>
              <w:rPr>
                <w:rFonts w:ascii="宋体" w:hAnsi="宋体"/>
                <w:color w:val="auto"/>
                <w:szCs w:val="21"/>
                <w:highlight w:val="none"/>
              </w:rPr>
              <w:t>自查</w:t>
            </w:r>
            <w:r>
              <w:rPr>
                <w:rFonts w:hint="eastAsia" w:ascii="宋体" w:hAnsi="宋体"/>
                <w:color w:val="auto"/>
                <w:szCs w:val="21"/>
                <w:highlight w:val="none"/>
              </w:rPr>
              <w:t>、逐级报市级、自治区级、国家级核查，通过调查、统计和分析，形成上林</w:t>
            </w:r>
            <w:r>
              <w:rPr>
                <w:rFonts w:ascii="宋体" w:hAnsi="宋体"/>
                <w:color w:val="auto"/>
                <w:szCs w:val="21"/>
                <w:highlight w:val="none"/>
              </w:rPr>
              <w:t>县</w:t>
            </w:r>
            <w:r>
              <w:rPr>
                <w:rFonts w:hint="eastAsia" w:ascii="宋体" w:hAnsi="宋体"/>
                <w:color w:val="auto"/>
                <w:szCs w:val="21"/>
                <w:highlight w:val="none"/>
              </w:rPr>
              <w:t>2025年度上林县国土变更调查报告，为上林县自然资源管理提供准确和现势的基础数据。</w:t>
            </w:r>
          </w:p>
          <w:p w14:paraId="387F2650">
            <w:pPr>
              <w:spacing w:line="400" w:lineRule="exact"/>
              <w:ind w:firstLine="422" w:firstLineChars="200"/>
              <w:rPr>
                <w:rFonts w:ascii="宋体" w:hAnsi="宋体"/>
                <w:color w:val="auto"/>
                <w:kern w:val="0"/>
                <w:szCs w:val="21"/>
                <w:highlight w:val="none"/>
              </w:rPr>
            </w:pPr>
            <w:r>
              <w:rPr>
                <w:rFonts w:hint="eastAsia" w:ascii="宋体" w:hAnsi="宋体"/>
                <w:b/>
                <w:color w:val="auto"/>
                <w:kern w:val="0"/>
                <w:szCs w:val="21"/>
                <w:highlight w:val="none"/>
              </w:rPr>
              <w:t>（一）项目前期准备工作</w:t>
            </w:r>
            <w:r>
              <w:rPr>
                <w:rFonts w:hint="eastAsia" w:ascii="宋体" w:hAnsi="宋体"/>
                <w:color w:val="auto"/>
                <w:kern w:val="0"/>
                <w:szCs w:val="21"/>
                <w:highlight w:val="none"/>
              </w:rPr>
              <w:t>。</w:t>
            </w:r>
          </w:p>
          <w:p w14:paraId="74496B74">
            <w:pPr>
              <w:spacing w:line="400" w:lineRule="exact"/>
              <w:ind w:left="422"/>
              <w:rPr>
                <w:rFonts w:ascii="宋体" w:hAnsi="宋体"/>
                <w:color w:val="auto"/>
                <w:kern w:val="0"/>
                <w:szCs w:val="21"/>
                <w:highlight w:val="none"/>
              </w:rPr>
            </w:pPr>
            <w:r>
              <w:rPr>
                <w:rFonts w:hint="eastAsia" w:ascii="宋体" w:hAnsi="宋体"/>
                <w:color w:val="auto"/>
                <w:kern w:val="0"/>
                <w:szCs w:val="21"/>
                <w:highlight w:val="none"/>
              </w:rPr>
              <w:t>主要工作内容有：1、组织准备，包括人员组织，仪器设备准备等；2、技术准备，包括技术设计书编写、技术培训等；3、资料准备，包括:资料收集、数据整理、用地</w:t>
            </w:r>
            <w:r>
              <w:rPr>
                <w:rFonts w:ascii="宋体" w:hAnsi="宋体"/>
                <w:color w:val="auto"/>
                <w:kern w:val="0"/>
                <w:szCs w:val="21"/>
                <w:highlight w:val="none"/>
              </w:rPr>
              <w:t>管理信息核实补报</w:t>
            </w:r>
            <w:r>
              <w:rPr>
                <w:rFonts w:hint="eastAsia" w:ascii="宋体" w:hAnsi="宋体"/>
                <w:color w:val="auto"/>
                <w:kern w:val="0"/>
                <w:szCs w:val="21"/>
                <w:highlight w:val="none"/>
              </w:rPr>
              <w:t>等。</w:t>
            </w:r>
          </w:p>
          <w:p w14:paraId="15D7717F">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（二）信息</w:t>
            </w:r>
            <w:r>
              <w:rPr>
                <w:rFonts w:ascii="宋体" w:hAnsi="宋体"/>
                <w:b/>
                <w:color w:val="auto"/>
                <w:szCs w:val="21"/>
                <w:highlight w:val="none"/>
              </w:rPr>
              <w:t>提取</w:t>
            </w:r>
            <w:r>
              <w:rPr>
                <w:rFonts w:hint="eastAsia" w:ascii="宋体" w:hAnsi="宋体"/>
                <w:b/>
                <w:color w:val="auto"/>
                <w:szCs w:val="21"/>
                <w:highlight w:val="none"/>
              </w:rPr>
              <w:t>、</w:t>
            </w:r>
            <w:r>
              <w:rPr>
                <w:rFonts w:ascii="宋体" w:hAnsi="宋体"/>
                <w:b/>
                <w:color w:val="auto"/>
                <w:szCs w:val="21"/>
                <w:highlight w:val="none"/>
              </w:rPr>
              <w:t>数据分析</w:t>
            </w:r>
          </w:p>
          <w:p w14:paraId="3454AD5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自治区以遥感正射影像为基础，参考日常变更成果、自治区综合监测监管成果、部监管平台用地管理信息，其他自然资源管理信息、现状耕地和潜力耕地实际利用情况摸底调查结果，提取影像和上年度变更调查成果地类（含单独图层）不一致的图斑，重点提取耕地、建设用地变化情况。</w:t>
            </w:r>
          </w:p>
          <w:p w14:paraId="380BEA27">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（三）地类调查</w:t>
            </w:r>
          </w:p>
          <w:p w14:paraId="7D67A95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将</w:t>
            </w:r>
            <w:r>
              <w:rPr>
                <w:rFonts w:ascii="宋体" w:hAnsi="宋体"/>
                <w:color w:val="auto"/>
                <w:kern w:val="0"/>
                <w:szCs w:val="21"/>
                <w:highlight w:val="none"/>
              </w:rPr>
              <w:t>202</w:t>
            </w:r>
            <w:r>
              <w:rPr>
                <w:rFonts w:hint="eastAsia" w:ascii="宋体" w:hAnsi="宋体"/>
                <w:color w:val="auto"/>
                <w:kern w:val="0"/>
                <w:szCs w:val="21"/>
                <w:highlight w:val="none"/>
              </w:rPr>
              <w:t>5</w:t>
            </w:r>
            <w:r>
              <w:rPr>
                <w:rFonts w:ascii="宋体" w:hAnsi="宋体"/>
                <w:color w:val="auto"/>
                <w:kern w:val="0"/>
                <w:szCs w:val="21"/>
                <w:highlight w:val="none"/>
              </w:rPr>
              <w:t>年度变更调查遥感监测成果、部综合监管平台中的用地管理信息、县级补充提取的</w:t>
            </w:r>
            <w:r>
              <w:rPr>
                <w:rFonts w:hint="eastAsia" w:ascii="宋体" w:hAnsi="宋体"/>
                <w:color w:val="auto"/>
                <w:kern w:val="0"/>
                <w:szCs w:val="21"/>
                <w:highlight w:val="none"/>
              </w:rPr>
              <w:t>变化图斑</w:t>
            </w:r>
            <w:r>
              <w:rPr>
                <w:rFonts w:ascii="宋体" w:hAnsi="宋体"/>
                <w:color w:val="auto"/>
                <w:kern w:val="0"/>
                <w:szCs w:val="21"/>
                <w:highlight w:val="none"/>
              </w:rPr>
              <w:t>以及</w:t>
            </w:r>
            <w:r>
              <w:rPr>
                <w:rFonts w:hint="eastAsia" w:ascii="宋体" w:hAnsi="宋体"/>
                <w:color w:val="auto"/>
                <w:kern w:val="0"/>
                <w:szCs w:val="21"/>
                <w:highlight w:val="none"/>
              </w:rPr>
              <w:t>国土</w:t>
            </w:r>
            <w:r>
              <w:rPr>
                <w:rFonts w:ascii="宋体" w:hAnsi="宋体"/>
                <w:color w:val="auto"/>
                <w:kern w:val="0"/>
                <w:szCs w:val="21"/>
                <w:highlight w:val="none"/>
              </w:rPr>
              <w:t>执法、土地复垦、旱改水、不动产登记、征地、供地、临时用地、设施农用地、生态修复等日常管理信息的矢量数据套合在正射影像图上，形成202</w:t>
            </w:r>
            <w:r>
              <w:rPr>
                <w:rFonts w:hint="eastAsia" w:ascii="宋体" w:hAnsi="宋体"/>
                <w:color w:val="auto"/>
                <w:kern w:val="0"/>
                <w:szCs w:val="21"/>
                <w:highlight w:val="none"/>
              </w:rPr>
              <w:t>5</w:t>
            </w:r>
            <w:r>
              <w:rPr>
                <w:rFonts w:ascii="宋体" w:hAnsi="宋体"/>
                <w:color w:val="auto"/>
                <w:kern w:val="0"/>
                <w:szCs w:val="21"/>
                <w:highlight w:val="none"/>
              </w:rPr>
              <w:t>年度变更调查外业调查工作底图。</w:t>
            </w:r>
          </w:p>
          <w:p w14:paraId="3A4A6318">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（1）以实地现状认定地类为原则，实地逐图斑核实图斑的地类、边界、面积、属性及相关单独图层信息。</w:t>
            </w:r>
          </w:p>
          <w:p w14:paraId="6D7D864A">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（2）调查举证。通过“国土调查云”</w:t>
            </w:r>
            <w:r>
              <w:rPr>
                <w:rFonts w:ascii="宋体" w:hAnsi="宋体"/>
                <w:color w:val="auto"/>
                <w:kern w:val="0"/>
                <w:szCs w:val="21"/>
                <w:highlight w:val="none"/>
              </w:rPr>
              <w:t>举证软件，对需举证的图斑地块拍摄包含图斑实地卫星定位坐标、拍摄方位角、拍摄时间、实地照片及举证说明等综合信息的加密举证数据包，</w:t>
            </w:r>
            <w:r>
              <w:rPr>
                <w:rFonts w:hint="eastAsia" w:ascii="宋体" w:hAnsi="宋体"/>
                <w:color w:val="auto"/>
                <w:kern w:val="0"/>
                <w:szCs w:val="21"/>
                <w:highlight w:val="none"/>
              </w:rPr>
              <w:t>并统一</w:t>
            </w:r>
            <w:r>
              <w:rPr>
                <w:rFonts w:ascii="宋体" w:hAnsi="宋体"/>
                <w:color w:val="auto"/>
                <w:kern w:val="0"/>
                <w:szCs w:val="21"/>
                <w:highlight w:val="none"/>
              </w:rPr>
              <w:t>上传至举证平台。</w:t>
            </w:r>
          </w:p>
          <w:p w14:paraId="118E2F90">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城镇村庄内部土地利用现状变更调查与农村土地利用现状变更调查同步开展，在汇总时分别统计。利用城市国土空间监测、地籍调查和不动产登记成果，开展2025年度变更调查城镇村庄内部土地利用现状二级地类调查工作。</w:t>
            </w:r>
          </w:p>
          <w:p w14:paraId="5242088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（4）权属界线上图和补充调查，对权属界线发生变化的，按照集体土地所有权和不动产调查相关规定，开展权属界线补充调查。</w:t>
            </w:r>
          </w:p>
          <w:p w14:paraId="11BC72CA">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（5）将调查图斑矢量化编辑及外业调查成果进行修整。</w:t>
            </w:r>
          </w:p>
          <w:p w14:paraId="0F78B41C">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（四）逐级地类</w:t>
            </w:r>
            <w:r>
              <w:rPr>
                <w:rFonts w:ascii="宋体" w:hAnsi="宋体"/>
                <w:b/>
                <w:color w:val="auto"/>
                <w:kern w:val="0"/>
                <w:szCs w:val="21"/>
                <w:highlight w:val="none"/>
              </w:rPr>
              <w:t>核查</w:t>
            </w:r>
          </w:p>
          <w:p w14:paraId="73FD09E6">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所有外业图斑都要在“国土调查云”工作平台上进行逐级地类核查。完成图斑的外业举证后，在“国土调查云”工作平台上填报图斑信息，涉及多地类的图斑，需要分割填报；县级填报完成后上传到市级进行审核，市级审核通过后提交自治区级进行核查，自治区级审核通过后提交国家级审核。图斑通过国家核查后，可以把图斑的地类、标注属性等主要属性更新</w:t>
            </w:r>
            <w:r>
              <w:rPr>
                <w:rFonts w:ascii="宋体" w:hAnsi="宋体"/>
                <w:color w:val="auto"/>
                <w:kern w:val="0"/>
                <w:szCs w:val="21"/>
                <w:highlight w:val="none"/>
              </w:rPr>
              <w:t>到数据库。</w:t>
            </w:r>
          </w:p>
          <w:p w14:paraId="1663DC70">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（五）合法合规性核实</w:t>
            </w:r>
          </w:p>
          <w:p w14:paraId="206D95F8">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对于林地、草地、湿地的变化图斑，经相关县级林业主管部门认定属于违法违规开垦、占用等的，暂按上年度数据库地类调查，标注“2025疑似违法违规”。</w:t>
            </w:r>
          </w:p>
          <w:p w14:paraId="62C806C2">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（六）增量数据整理入库</w:t>
            </w:r>
          </w:p>
          <w:p w14:paraId="61119CE6">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按照</w:t>
            </w:r>
            <w:r>
              <w:rPr>
                <w:rFonts w:ascii="宋体" w:hAnsi="宋体"/>
                <w:color w:val="auto"/>
                <w:kern w:val="0"/>
                <w:szCs w:val="21"/>
                <w:highlight w:val="none"/>
              </w:rPr>
              <w:t>202</w:t>
            </w:r>
            <w:r>
              <w:rPr>
                <w:rFonts w:hint="eastAsia" w:ascii="宋体" w:hAnsi="宋体"/>
                <w:color w:val="auto"/>
                <w:kern w:val="0"/>
                <w:szCs w:val="21"/>
                <w:highlight w:val="none"/>
              </w:rPr>
              <w:t>5</w:t>
            </w:r>
            <w:r>
              <w:rPr>
                <w:rFonts w:ascii="宋体" w:hAnsi="宋体"/>
                <w:color w:val="auto"/>
                <w:kern w:val="0"/>
                <w:szCs w:val="21"/>
                <w:highlight w:val="none"/>
              </w:rPr>
              <w:t>年度国土变更调查数据更新技术要求、数据库变更方法、标准及相关质量要求，采用增量更新的方式，开展202</w:t>
            </w:r>
            <w:r>
              <w:rPr>
                <w:rFonts w:hint="eastAsia" w:ascii="宋体" w:hAnsi="宋体"/>
                <w:color w:val="auto"/>
                <w:kern w:val="0"/>
                <w:szCs w:val="21"/>
                <w:highlight w:val="none"/>
              </w:rPr>
              <w:t>5</w:t>
            </w:r>
            <w:r>
              <w:rPr>
                <w:rFonts w:ascii="宋体" w:hAnsi="宋体"/>
                <w:color w:val="auto"/>
                <w:kern w:val="0"/>
                <w:szCs w:val="21"/>
                <w:highlight w:val="none"/>
              </w:rPr>
              <w:t>年度变更调查数据库更新工作。采用数据库变更软件，以</w:t>
            </w:r>
            <w:r>
              <w:rPr>
                <w:rFonts w:hint="eastAsia" w:ascii="宋体" w:hAnsi="宋体"/>
                <w:color w:val="auto"/>
                <w:kern w:val="0"/>
                <w:szCs w:val="21"/>
                <w:highlight w:val="none"/>
              </w:rPr>
              <w:t>上林</w:t>
            </w:r>
            <w:r>
              <w:rPr>
                <w:rFonts w:ascii="宋体" w:hAnsi="宋体"/>
                <w:color w:val="auto"/>
                <w:kern w:val="0"/>
                <w:szCs w:val="21"/>
                <w:highlight w:val="none"/>
              </w:rPr>
              <w:t>县202</w:t>
            </w:r>
            <w:r>
              <w:rPr>
                <w:rFonts w:hint="eastAsia" w:ascii="宋体" w:hAnsi="宋体"/>
                <w:color w:val="auto"/>
                <w:kern w:val="0"/>
                <w:szCs w:val="21"/>
                <w:highlight w:val="none"/>
              </w:rPr>
              <w:t>4</w:t>
            </w:r>
            <w:r>
              <w:rPr>
                <w:rFonts w:ascii="宋体" w:hAnsi="宋体"/>
                <w:color w:val="auto"/>
                <w:kern w:val="0"/>
                <w:szCs w:val="21"/>
                <w:highlight w:val="none"/>
              </w:rPr>
              <w:t>年变更调查数据库为基础，将发生变化的信息逐块录入并更新数据库，包括属性数据录入、拓扑关系建立、按照数据库建设技术要求构建数据分层。</w:t>
            </w:r>
          </w:p>
          <w:p w14:paraId="316DE22C">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（七）</w:t>
            </w:r>
            <w:r>
              <w:rPr>
                <w:rFonts w:ascii="宋体" w:hAnsi="宋体"/>
                <w:b/>
                <w:color w:val="auto"/>
                <w:kern w:val="0"/>
                <w:szCs w:val="21"/>
                <w:highlight w:val="none"/>
              </w:rPr>
              <w:t>项目</w:t>
            </w:r>
            <w:r>
              <w:rPr>
                <w:rFonts w:hint="eastAsia" w:ascii="宋体" w:hAnsi="宋体"/>
                <w:b/>
                <w:color w:val="auto"/>
                <w:kern w:val="0"/>
                <w:szCs w:val="21"/>
                <w:highlight w:val="none"/>
              </w:rPr>
              <w:t>检查及</w:t>
            </w:r>
            <w:r>
              <w:rPr>
                <w:rFonts w:ascii="宋体" w:hAnsi="宋体"/>
                <w:b/>
                <w:color w:val="auto"/>
                <w:kern w:val="0"/>
                <w:szCs w:val="21"/>
                <w:highlight w:val="none"/>
              </w:rPr>
              <w:t>核查</w:t>
            </w:r>
          </w:p>
          <w:p w14:paraId="1D31F038">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利用</w:t>
            </w:r>
            <w:r>
              <w:rPr>
                <w:rFonts w:ascii="宋体" w:hAnsi="宋体"/>
                <w:color w:val="auto"/>
                <w:kern w:val="0"/>
                <w:szCs w:val="21"/>
                <w:highlight w:val="none"/>
              </w:rPr>
              <w:t>全国统一</w:t>
            </w:r>
            <w:r>
              <w:rPr>
                <w:rFonts w:hint="eastAsia" w:ascii="宋体" w:hAnsi="宋体"/>
                <w:color w:val="auto"/>
                <w:kern w:val="0"/>
                <w:szCs w:val="21"/>
                <w:highlight w:val="none"/>
              </w:rPr>
              <w:t>下发</w:t>
            </w:r>
            <w:r>
              <w:rPr>
                <w:rFonts w:ascii="宋体" w:hAnsi="宋体"/>
                <w:color w:val="auto"/>
                <w:kern w:val="0"/>
                <w:szCs w:val="21"/>
                <w:highlight w:val="none"/>
              </w:rPr>
              <w:t>的数据库</w:t>
            </w:r>
            <w:r>
              <w:rPr>
                <w:rFonts w:hint="eastAsia" w:ascii="宋体" w:hAnsi="宋体"/>
                <w:color w:val="auto"/>
                <w:kern w:val="0"/>
                <w:szCs w:val="21"/>
                <w:highlight w:val="none"/>
              </w:rPr>
              <w:t>质检</w:t>
            </w:r>
            <w:r>
              <w:rPr>
                <w:rFonts w:ascii="宋体" w:hAnsi="宋体"/>
                <w:color w:val="auto"/>
                <w:kern w:val="0"/>
                <w:szCs w:val="21"/>
                <w:highlight w:val="none"/>
              </w:rPr>
              <w:t>软件检查</w:t>
            </w:r>
            <w:r>
              <w:rPr>
                <w:rFonts w:hint="eastAsia" w:ascii="宋体" w:hAnsi="宋体"/>
                <w:color w:val="auto"/>
                <w:kern w:val="0"/>
                <w:szCs w:val="21"/>
                <w:highlight w:val="none"/>
              </w:rPr>
              <w:t>年度变更调查更新成果的数据质量，确保成果的完整性、规范性、真实性和准确性后提交</w:t>
            </w:r>
            <w:r>
              <w:rPr>
                <w:rFonts w:ascii="宋体" w:hAnsi="宋体"/>
                <w:color w:val="auto"/>
                <w:kern w:val="0"/>
                <w:szCs w:val="21"/>
                <w:highlight w:val="none"/>
              </w:rPr>
              <w:t>省级及国家审核确认。</w:t>
            </w:r>
          </w:p>
          <w:p w14:paraId="6D4B8ADE">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（八）成果分析、报告编写及成果</w:t>
            </w:r>
            <w:r>
              <w:rPr>
                <w:rFonts w:ascii="宋体" w:hAnsi="宋体"/>
                <w:b/>
                <w:color w:val="auto"/>
                <w:kern w:val="0"/>
                <w:szCs w:val="21"/>
                <w:highlight w:val="none"/>
              </w:rPr>
              <w:t>应用</w:t>
            </w:r>
          </w:p>
          <w:p w14:paraId="012EE8A3">
            <w:pPr>
              <w:spacing w:line="400" w:lineRule="exact"/>
              <w:rPr>
                <w:rFonts w:ascii="宋体" w:hAnsi="宋体"/>
                <w:color w:val="auto"/>
                <w:kern w:val="0"/>
                <w:szCs w:val="21"/>
                <w:highlight w:val="none"/>
              </w:rPr>
            </w:pPr>
            <w:r>
              <w:rPr>
                <w:rFonts w:hint="eastAsia" w:ascii="宋体" w:hAnsi="宋体"/>
                <w:b/>
                <w:color w:val="auto"/>
                <w:szCs w:val="21"/>
                <w:highlight w:val="none"/>
              </w:rPr>
              <w:t xml:space="preserve">     </w:t>
            </w:r>
            <w:r>
              <w:rPr>
                <w:rFonts w:hint="eastAsia" w:ascii="宋体" w:hAnsi="宋体"/>
                <w:color w:val="auto"/>
                <w:kern w:val="0"/>
                <w:szCs w:val="21"/>
                <w:highlight w:val="none"/>
              </w:rPr>
              <w:t>汇总上林县年度变更调查文档成果，结合相关资料信息，对年度变更调查成果进行分析，形成分析统计图表，编写土地利用变化情况分析报告、农用地更新为未利用地的专题报告（存在农用地更新为未利用地情况的提供），并对文档成果进行质量检查。</w:t>
            </w:r>
          </w:p>
          <w:p w14:paraId="3A7886B6">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（九）成果汇交</w:t>
            </w:r>
          </w:p>
          <w:p w14:paraId="16F13E43">
            <w:pPr>
              <w:spacing w:line="360" w:lineRule="exact"/>
              <w:ind w:firstLine="525" w:firstLineChars="250"/>
              <w:rPr>
                <w:rFonts w:ascii="宋体" w:hAnsi="宋体"/>
                <w:color w:val="auto"/>
                <w:highlight w:val="none"/>
              </w:rPr>
            </w:pPr>
            <w:r>
              <w:rPr>
                <w:rFonts w:hint="eastAsia" w:ascii="宋体" w:hAnsi="宋体"/>
                <w:color w:val="auto"/>
                <w:highlight w:val="none"/>
              </w:rPr>
              <w:t>成果整理</w:t>
            </w:r>
            <w:r>
              <w:rPr>
                <w:rFonts w:ascii="宋体" w:hAnsi="宋体"/>
                <w:color w:val="auto"/>
                <w:highlight w:val="none"/>
              </w:rPr>
              <w:t>与</w:t>
            </w:r>
            <w:r>
              <w:rPr>
                <w:rFonts w:hint="eastAsia" w:ascii="宋体" w:hAnsi="宋体"/>
                <w:color w:val="auto"/>
                <w:highlight w:val="none"/>
              </w:rPr>
              <w:t>汇交：调查成果整理，将图形数据和权属数据关联；并达到发布在</w:t>
            </w:r>
            <w:r>
              <w:rPr>
                <w:rFonts w:hint="eastAsia" w:ascii="宋体" w:hAnsi="宋体"/>
                <w:color w:val="auto"/>
                <w:szCs w:val="21"/>
                <w:highlight w:val="none"/>
              </w:rPr>
              <w:t>上林县</w:t>
            </w:r>
            <w:r>
              <w:rPr>
                <w:rFonts w:ascii="宋体" w:hAnsi="宋体"/>
                <w:color w:val="auto"/>
                <w:szCs w:val="21"/>
                <w:highlight w:val="none"/>
              </w:rPr>
              <w:t>自然资源电子政务综合平台</w:t>
            </w:r>
            <w:r>
              <w:rPr>
                <w:rFonts w:hint="eastAsia" w:ascii="宋体" w:hAnsi="宋体"/>
                <w:color w:val="auto"/>
                <w:szCs w:val="21"/>
                <w:highlight w:val="none"/>
              </w:rPr>
              <w:t>的</w:t>
            </w:r>
            <w:r>
              <w:rPr>
                <w:rFonts w:hint="eastAsia" w:ascii="宋体" w:hAnsi="宋体"/>
                <w:color w:val="auto"/>
                <w:highlight w:val="none"/>
              </w:rPr>
              <w:t>要求。</w:t>
            </w:r>
          </w:p>
          <w:p w14:paraId="13DB1E44">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▲三、作业依据</w:t>
            </w:r>
          </w:p>
          <w:p w14:paraId="62A941AC">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（一）政策法规</w:t>
            </w:r>
          </w:p>
          <w:p w14:paraId="71669E7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1、《中华人民共和国土地管理法》（中华人民共和国主席令第</w:t>
            </w:r>
            <w:r>
              <w:rPr>
                <w:rFonts w:ascii="宋体" w:hAnsi="宋体" w:cs="宋体"/>
                <w:color w:val="auto"/>
                <w:kern w:val="0"/>
                <w:szCs w:val="21"/>
                <w:highlight w:val="none"/>
              </w:rPr>
              <w:t>32</w:t>
            </w:r>
            <w:r>
              <w:rPr>
                <w:rFonts w:hint="eastAsia" w:ascii="宋体" w:hAnsi="宋体" w:cs="宋体"/>
                <w:color w:val="auto"/>
                <w:kern w:val="0"/>
                <w:szCs w:val="21"/>
                <w:highlight w:val="none"/>
              </w:rPr>
              <w:t>号）；</w:t>
            </w:r>
          </w:p>
          <w:p w14:paraId="5CA60FE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2、《土地调查条例》（中华人民共和国国务院令第518号）；</w:t>
            </w:r>
          </w:p>
          <w:p w14:paraId="093B3DF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3、《土地调查条例实施办法》（中华人民共和国国土资源部令第45号）；</w:t>
            </w:r>
          </w:p>
          <w:p w14:paraId="43A9432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color w:val="auto"/>
                <w:highlight w:val="none"/>
              </w:rPr>
              <w:t>自然资源部办公厅国家林业和草原局办公室关于开展2025年度全国国土变更调查及森林草原湿地荒漠调查监测工作的通知</w:t>
            </w:r>
            <w:r>
              <w:rPr>
                <w:rFonts w:hint="eastAsia" w:ascii="宋体" w:hAnsi="宋体" w:cs="宋体"/>
                <w:color w:val="auto"/>
                <w:kern w:val="0"/>
                <w:szCs w:val="21"/>
                <w:highlight w:val="none"/>
              </w:rPr>
              <w:t>》（</w:t>
            </w:r>
            <w:r>
              <w:rPr>
                <w:rFonts w:ascii="宋体" w:hAnsi="宋体"/>
                <w:color w:val="auto"/>
                <w:szCs w:val="21"/>
                <w:highlight w:val="none"/>
              </w:rPr>
              <w:t>自然资办</w:t>
            </w:r>
            <w:r>
              <w:rPr>
                <w:rFonts w:hint="eastAsia" w:ascii="宋体" w:hAnsi="宋体"/>
                <w:color w:val="auto"/>
                <w:szCs w:val="21"/>
                <w:highlight w:val="none"/>
              </w:rPr>
              <w:t>发</w:t>
            </w:r>
            <w:r>
              <w:rPr>
                <w:rFonts w:ascii="宋体" w:hAnsi="宋体"/>
                <w:color w:val="auto"/>
                <w:szCs w:val="21"/>
                <w:highlight w:val="none"/>
              </w:rPr>
              <w:t>〔202</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33</w:t>
            </w:r>
            <w:r>
              <w:rPr>
                <w:rFonts w:ascii="宋体" w:hAnsi="宋体"/>
                <w:color w:val="auto"/>
                <w:szCs w:val="21"/>
                <w:highlight w:val="none"/>
              </w:rPr>
              <w:t>号</w:t>
            </w:r>
            <w:r>
              <w:rPr>
                <w:rFonts w:hint="eastAsia" w:ascii="宋体" w:hAnsi="宋体" w:cs="宋体"/>
                <w:color w:val="auto"/>
                <w:kern w:val="0"/>
                <w:szCs w:val="21"/>
                <w:highlight w:val="none"/>
              </w:rPr>
              <w:t>）；</w:t>
            </w:r>
          </w:p>
          <w:p w14:paraId="65380FD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5、《广西壮族自治区自然资源厅办公室广西壮族自治区林业局办公室关于开展2025年度国土变更调查及森林草原湿地荒漠调查监测工作的通知》（</w:t>
            </w:r>
            <w:r>
              <w:rPr>
                <w:rFonts w:ascii="宋体" w:hAnsi="宋体"/>
                <w:color w:val="auto"/>
                <w:szCs w:val="21"/>
                <w:highlight w:val="none"/>
              </w:rPr>
              <w:t>桂自然资办〔202</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175</w:t>
            </w:r>
            <w:r>
              <w:rPr>
                <w:rFonts w:ascii="宋体" w:hAnsi="宋体"/>
                <w:color w:val="auto"/>
                <w:szCs w:val="21"/>
                <w:highlight w:val="none"/>
              </w:rPr>
              <w:t>号</w:t>
            </w:r>
            <w:r>
              <w:rPr>
                <w:rFonts w:hint="eastAsia" w:ascii="宋体" w:hAnsi="宋体" w:cs="宋体"/>
                <w:color w:val="auto"/>
                <w:kern w:val="0"/>
                <w:szCs w:val="21"/>
                <w:highlight w:val="none"/>
              </w:rPr>
              <w:t>）；</w:t>
            </w:r>
          </w:p>
          <w:p w14:paraId="6E9ADB0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color w:val="auto"/>
                <w:highlight w:val="none"/>
              </w:rPr>
              <w:t>《南宁市自然资源局南宁市林业局关于印发南宁市2025年度国土变更调查及森林草原湿地荒漠调查监测工作实施方案的通知》（南自然资发</w:t>
            </w:r>
            <w:r>
              <w:rPr>
                <w:rFonts w:ascii="宋体" w:hAnsi="宋体"/>
                <w:color w:val="auto"/>
                <w:szCs w:val="21"/>
                <w:highlight w:val="none"/>
              </w:rPr>
              <w:t>〔202</w:t>
            </w:r>
            <w:r>
              <w:rPr>
                <w:rFonts w:hint="eastAsia" w:ascii="宋体" w:hAnsi="宋体"/>
                <w:color w:val="auto"/>
                <w:szCs w:val="21"/>
                <w:highlight w:val="none"/>
              </w:rPr>
              <w:t>5</w:t>
            </w:r>
            <w:r>
              <w:rPr>
                <w:rFonts w:ascii="宋体" w:hAnsi="宋体"/>
                <w:color w:val="auto"/>
                <w:szCs w:val="21"/>
                <w:highlight w:val="none"/>
              </w:rPr>
              <w:t>〕</w:t>
            </w:r>
            <w:r>
              <w:rPr>
                <w:rFonts w:hint="eastAsia"/>
                <w:color w:val="auto"/>
                <w:highlight w:val="none"/>
              </w:rPr>
              <w:t>710号）。</w:t>
            </w:r>
          </w:p>
          <w:p w14:paraId="77D5C736">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（二）规程规范</w:t>
            </w:r>
          </w:p>
          <w:p w14:paraId="54AD9C8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1、《国土变更调查技术规程（2024年度适用）》；</w:t>
            </w:r>
          </w:p>
          <w:p w14:paraId="4496985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2、《第三次全国国土调查技术规程》（TD/T1055-2019）；</w:t>
            </w:r>
          </w:p>
          <w:p w14:paraId="4023ECF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3、《土地利用现状分类》（GB/T21010-2017）；</w:t>
            </w:r>
          </w:p>
          <w:p w14:paraId="722D542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4、《国家基本比例尺地形图分幅与编号》（GB/T13989-2012）；</w:t>
            </w:r>
          </w:p>
          <w:p w14:paraId="289CABE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5、《第三次全国国土调查工作分类》；</w:t>
            </w:r>
          </w:p>
          <w:p w14:paraId="41B92DE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6、《低空数字航空摄影规范》（CH/Z3005-2010）；</w:t>
            </w:r>
          </w:p>
          <w:p w14:paraId="1C5D690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7、《低空数字航空摄影测量外业规范》（CH/Z3004-2010）；</w:t>
            </w:r>
          </w:p>
          <w:p w14:paraId="3A1C922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8、《低空数字航空摄影测量内业规范》（CH/Z3003-2010）；</w:t>
            </w:r>
          </w:p>
          <w:p w14:paraId="2D68F20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9、《基础地理信息数字成果1：5001:10001:2000数字正射影像》（CH/T9008.3-2010）；</w:t>
            </w:r>
          </w:p>
          <w:p w14:paraId="0C16399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10、《国土调查数据库标准》（TD/T1057-2020）；</w:t>
            </w:r>
          </w:p>
          <w:p w14:paraId="6B55DD2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11、《数字测绘成果质量检查</w:t>
            </w:r>
            <w:r>
              <w:rPr>
                <w:rFonts w:hint="eastAsia" w:ascii="宋体" w:hAnsi="宋体" w:cs="宋体"/>
                <w:color w:val="auto"/>
                <w:kern w:val="0"/>
                <w:szCs w:val="21"/>
                <w:highlight w:val="none"/>
                <w:lang w:val="en-US" w:eastAsia="zh-CN"/>
              </w:rPr>
              <w:t>与</w:t>
            </w:r>
            <w:r>
              <w:rPr>
                <w:rFonts w:hint="eastAsia" w:ascii="宋体" w:hAnsi="宋体" w:cs="宋体"/>
                <w:color w:val="auto"/>
                <w:kern w:val="0"/>
                <w:szCs w:val="21"/>
                <w:highlight w:val="none"/>
              </w:rPr>
              <w:t>验收》（GB/T18316-2008）；</w:t>
            </w:r>
          </w:p>
          <w:p w14:paraId="2CB44A04">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12、《测绘成果质量检查与验收》（GB/T24356-20</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w:t>
            </w:r>
          </w:p>
          <w:p w14:paraId="4FCF4369">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（三）技术文件</w:t>
            </w:r>
          </w:p>
          <w:p w14:paraId="590F1C9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1、《2025年度全国国土变更调查</w:t>
            </w:r>
            <w:r>
              <w:rPr>
                <w:rFonts w:hint="eastAsia" w:ascii="宋体" w:hAnsi="宋体" w:cs="宋体"/>
                <w:color w:val="auto"/>
                <w:kern w:val="0"/>
                <w:szCs w:val="21"/>
                <w:highlight w:val="none"/>
                <w:lang w:val="en-US" w:eastAsia="zh-CN"/>
              </w:rPr>
              <w:t>及森林草原湿地荒漠调查监测工作</w:t>
            </w:r>
            <w:r>
              <w:rPr>
                <w:rFonts w:hint="eastAsia" w:ascii="宋体" w:hAnsi="宋体" w:cs="宋体"/>
                <w:color w:val="auto"/>
                <w:kern w:val="0"/>
                <w:szCs w:val="21"/>
                <w:highlight w:val="none"/>
              </w:rPr>
              <w:t>实施方案》；</w:t>
            </w:r>
          </w:p>
          <w:p w14:paraId="19546C0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2、《2025年度广西国土变更调查实施</w:t>
            </w:r>
            <w:r>
              <w:rPr>
                <w:rFonts w:hint="eastAsia" w:ascii="宋体" w:hAnsi="宋体" w:cs="宋体"/>
                <w:color w:val="auto"/>
                <w:kern w:val="0"/>
                <w:szCs w:val="21"/>
                <w:highlight w:val="none"/>
                <w:lang w:val="en-US" w:eastAsia="zh-CN"/>
              </w:rPr>
              <w:t>细则</w:t>
            </w:r>
            <w:r>
              <w:rPr>
                <w:rFonts w:hint="eastAsia" w:ascii="宋体" w:hAnsi="宋体" w:cs="宋体"/>
                <w:color w:val="auto"/>
                <w:kern w:val="0"/>
                <w:szCs w:val="21"/>
                <w:highlight w:val="none"/>
              </w:rPr>
              <w:t>》；</w:t>
            </w:r>
          </w:p>
          <w:p w14:paraId="5C31EB5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3、《南宁市2025年度国土变更调查</w:t>
            </w:r>
            <w:r>
              <w:rPr>
                <w:rFonts w:hint="eastAsia" w:ascii="宋体" w:hAnsi="宋体" w:cs="宋体"/>
                <w:color w:val="auto"/>
                <w:kern w:val="0"/>
                <w:szCs w:val="21"/>
                <w:highlight w:val="none"/>
                <w:lang w:val="en-US" w:eastAsia="zh-CN"/>
              </w:rPr>
              <w:t>及森林草原湿地荒漠调查监测工作</w:t>
            </w:r>
            <w:r>
              <w:rPr>
                <w:rFonts w:hint="eastAsia" w:ascii="宋体" w:hAnsi="宋体" w:cs="宋体"/>
                <w:color w:val="auto"/>
                <w:kern w:val="0"/>
                <w:szCs w:val="21"/>
                <w:highlight w:val="none"/>
              </w:rPr>
              <w:t>实施方案》；</w:t>
            </w:r>
          </w:p>
          <w:p w14:paraId="32F7CA1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4、《上林县2025年度国土变更调查</w:t>
            </w:r>
            <w:r>
              <w:rPr>
                <w:rFonts w:hint="eastAsia" w:ascii="宋体" w:hAnsi="宋体" w:cs="宋体"/>
                <w:color w:val="auto"/>
                <w:kern w:val="0"/>
                <w:szCs w:val="21"/>
                <w:highlight w:val="none"/>
                <w:lang w:val="en-US" w:eastAsia="zh-CN"/>
              </w:rPr>
              <w:t>及森林草原湿地荒漠调查监测工作</w:t>
            </w:r>
            <w:r>
              <w:rPr>
                <w:rFonts w:hint="eastAsia" w:ascii="宋体" w:hAnsi="宋体" w:cs="宋体"/>
                <w:color w:val="auto"/>
                <w:kern w:val="0"/>
                <w:szCs w:val="21"/>
                <w:highlight w:val="none"/>
              </w:rPr>
              <w:t>实施方案》；</w:t>
            </w:r>
          </w:p>
          <w:p w14:paraId="2490609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5、《国土变更调查</w:t>
            </w:r>
            <w:r>
              <w:rPr>
                <w:rFonts w:hint="eastAsia" w:ascii="宋体" w:hAnsi="宋体" w:cs="宋体"/>
                <w:color w:val="auto"/>
                <w:kern w:val="0"/>
                <w:szCs w:val="21"/>
                <w:highlight w:val="none"/>
                <w:lang w:val="en-US" w:eastAsia="zh-CN"/>
              </w:rPr>
              <w:t>技术要求</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2025年度</w:t>
            </w:r>
            <w:r>
              <w:rPr>
                <w:rFonts w:hint="eastAsia" w:ascii="宋体" w:hAnsi="宋体" w:cs="宋体"/>
                <w:color w:val="auto"/>
                <w:kern w:val="0"/>
                <w:szCs w:val="21"/>
                <w:highlight w:val="none"/>
                <w:lang w:val="en-US" w:eastAsia="zh-CN"/>
              </w:rPr>
              <w:t>适用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14:paraId="674AAB14">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自然资源部、自治区自然资源厅、市自然资源局印发的国土变更调查其他技术文件。</w:t>
            </w:r>
          </w:p>
          <w:p w14:paraId="6F1138D2">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▲四、技术要求</w:t>
            </w:r>
          </w:p>
          <w:p w14:paraId="369A696A">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（一）数学基础</w:t>
            </w:r>
          </w:p>
          <w:p w14:paraId="5756E34C">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1、坐标系统</w:t>
            </w:r>
          </w:p>
          <w:p w14:paraId="39A74F2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采用</w:t>
            </w:r>
            <w:r>
              <w:rPr>
                <w:rFonts w:ascii="宋体" w:hAnsi="宋体"/>
                <w:color w:val="auto"/>
                <w:kern w:val="0"/>
                <w:szCs w:val="21"/>
                <w:highlight w:val="none"/>
              </w:rPr>
              <w:t>2000国家大地坐标系。</w:t>
            </w:r>
          </w:p>
          <w:p w14:paraId="5F200F49">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2、平面投影</w:t>
            </w:r>
          </w:p>
          <w:p w14:paraId="0156A202">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采用高斯</w:t>
            </w:r>
            <w:r>
              <w:rPr>
                <w:rFonts w:ascii="宋体" w:hAnsi="宋体"/>
                <w:color w:val="auto"/>
                <w:kern w:val="0"/>
                <w:szCs w:val="21"/>
                <w:highlight w:val="none"/>
              </w:rPr>
              <w:t>-克吕格投影，统一3°带，中央子午线为东经108°。</w:t>
            </w:r>
          </w:p>
          <w:p w14:paraId="080E9598">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3、高程基准</w:t>
            </w:r>
          </w:p>
          <w:p w14:paraId="52961B28">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采用</w:t>
            </w:r>
            <w:r>
              <w:rPr>
                <w:rFonts w:ascii="宋体" w:hAnsi="宋体"/>
                <w:color w:val="auto"/>
                <w:kern w:val="0"/>
                <w:szCs w:val="21"/>
                <w:highlight w:val="none"/>
              </w:rPr>
              <w:t>1985国家高程基准。</w:t>
            </w:r>
          </w:p>
          <w:p w14:paraId="176A919B">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4、计量单位</w:t>
            </w:r>
          </w:p>
          <w:p w14:paraId="57B2B509">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长度单位采用米（</w:t>
            </w:r>
            <w:r>
              <w:rPr>
                <w:rFonts w:ascii="宋体" w:hAnsi="宋体"/>
                <w:color w:val="auto"/>
                <w:kern w:val="0"/>
                <w:szCs w:val="21"/>
                <w:highlight w:val="none"/>
              </w:rPr>
              <w:t>m）；面积计算单位采用平方米（m²）；面积统计汇总单位采用公顷（hm²）和亩。</w:t>
            </w:r>
          </w:p>
          <w:p w14:paraId="268206FA">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▲五、提交成果</w:t>
            </w:r>
          </w:p>
          <w:p w14:paraId="51BF3594">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1、外业调查成果</w:t>
            </w:r>
          </w:p>
          <w:p w14:paraId="1965A494">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（1）图斑举证数据包（DB格式），1套。</w:t>
            </w:r>
          </w:p>
          <w:p w14:paraId="60D9206C">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2、数据库成果</w:t>
            </w:r>
          </w:p>
          <w:p w14:paraId="0010ACCF">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（1）更新后的国土调查数据库，1套；</w:t>
            </w:r>
          </w:p>
          <w:p w14:paraId="11C1D6A4">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（2）国土调查数据库更新数据包（含增量信息与统计报表，由数据库质检软件打包生成），1套。</w:t>
            </w:r>
          </w:p>
          <w:p w14:paraId="116A56C7">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3、各类图斑信息核实报表</w:t>
            </w:r>
          </w:p>
          <w:p w14:paraId="6CC87120">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（1）遥感监测图斑信息核实记录表（MDB格式），1套；</w:t>
            </w:r>
          </w:p>
          <w:p w14:paraId="678FFAC9">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（2）举证图斑信息表（MDB格式），1套。</w:t>
            </w:r>
          </w:p>
          <w:p w14:paraId="650F4758">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4、各类统计汇总表</w:t>
            </w:r>
          </w:p>
          <w:p w14:paraId="4E07FBAA">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《国土变更调查技术</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（2025年度适用）》</w:t>
            </w:r>
            <w:r>
              <w:rPr>
                <w:rFonts w:ascii="宋体" w:hAnsi="宋体" w:cs="宋体"/>
                <w:color w:val="auto"/>
                <w:szCs w:val="21"/>
                <w:highlight w:val="none"/>
              </w:rPr>
              <w:t>)和《国土调查</w:t>
            </w:r>
            <w:r>
              <w:rPr>
                <w:rFonts w:hint="eastAsia" w:ascii="宋体" w:hAnsi="宋体" w:cs="宋体"/>
                <w:color w:val="auto"/>
                <w:szCs w:val="21"/>
                <w:highlight w:val="none"/>
              </w:rPr>
              <w:t>数据库更新数据规范》要求的各类统计汇总表格，电子版1套。</w:t>
            </w:r>
          </w:p>
          <w:p w14:paraId="167272DE">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5、文字成果</w:t>
            </w:r>
          </w:p>
          <w:p w14:paraId="2EA1EF08">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（1）土地利用变化情况分析报告，电子版1套，纸质版2套；</w:t>
            </w:r>
          </w:p>
          <w:p w14:paraId="0A131D3E">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（2）农用地更新为未利用地的专题报告（存在农用地更新为未利用地情况的提供），电子版1套。</w:t>
            </w:r>
          </w:p>
        </w:tc>
        <w:tc>
          <w:tcPr>
            <w:tcW w:w="1312" w:type="dxa"/>
            <w:vAlign w:val="center"/>
          </w:tcPr>
          <w:p w14:paraId="216731AF">
            <w:pPr>
              <w:spacing w:line="360" w:lineRule="exact"/>
              <w:contextualSpacing/>
              <w:jc w:val="center"/>
              <w:rPr>
                <w:rFonts w:ascii="宋体" w:hAnsi="宋体"/>
                <w:color w:val="auto"/>
                <w:szCs w:val="21"/>
                <w:highlight w:val="none"/>
              </w:rPr>
            </w:pPr>
            <w:r>
              <w:rPr>
                <w:rFonts w:hint="eastAsia" w:ascii="宋体" w:hAnsi="宋体"/>
                <w:color w:val="auto"/>
                <w:szCs w:val="21"/>
                <w:highlight w:val="none"/>
              </w:rPr>
              <w:t>160</w:t>
            </w:r>
            <w:r>
              <w:rPr>
                <w:rFonts w:ascii="宋体" w:hAnsi="宋体"/>
                <w:color w:val="auto"/>
                <w:szCs w:val="21"/>
                <w:highlight w:val="none"/>
              </w:rPr>
              <w:t>0000.00</w:t>
            </w:r>
          </w:p>
        </w:tc>
      </w:tr>
      <w:tr w14:paraId="60BF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4" w:type="dxa"/>
            <w:gridSpan w:val="2"/>
            <w:vAlign w:val="center"/>
          </w:tcPr>
          <w:p w14:paraId="6EFF0726">
            <w:pPr>
              <w:spacing w:line="360" w:lineRule="exact"/>
              <w:jc w:val="center"/>
              <w:rPr>
                <w:rFonts w:ascii="宋体" w:hAnsi="宋体"/>
                <w:b/>
                <w:color w:val="auto"/>
                <w:szCs w:val="21"/>
                <w:highlight w:val="none"/>
              </w:rPr>
            </w:pPr>
            <w:r>
              <w:rPr>
                <w:rFonts w:hint="eastAsia" w:ascii="宋体" w:hAnsi="宋体"/>
                <w:b/>
                <w:color w:val="auto"/>
                <w:szCs w:val="21"/>
                <w:highlight w:val="none"/>
              </w:rPr>
              <w:t>商</w:t>
            </w:r>
          </w:p>
          <w:p w14:paraId="13D2723A">
            <w:pPr>
              <w:spacing w:line="360" w:lineRule="exact"/>
              <w:jc w:val="center"/>
              <w:rPr>
                <w:rFonts w:ascii="宋体" w:hAnsi="宋体"/>
                <w:b/>
                <w:color w:val="auto"/>
                <w:szCs w:val="21"/>
                <w:highlight w:val="none"/>
              </w:rPr>
            </w:pPr>
            <w:r>
              <w:rPr>
                <w:rFonts w:hint="eastAsia" w:ascii="宋体" w:hAnsi="宋体"/>
                <w:b/>
                <w:color w:val="auto"/>
                <w:szCs w:val="21"/>
                <w:highlight w:val="none"/>
              </w:rPr>
              <w:t>务</w:t>
            </w:r>
          </w:p>
          <w:p w14:paraId="217E0B4E">
            <w:pPr>
              <w:spacing w:line="360" w:lineRule="exact"/>
              <w:jc w:val="center"/>
              <w:rPr>
                <w:rFonts w:ascii="宋体" w:hAnsi="宋体"/>
                <w:b/>
                <w:color w:val="auto"/>
                <w:szCs w:val="21"/>
                <w:highlight w:val="none"/>
              </w:rPr>
            </w:pPr>
            <w:r>
              <w:rPr>
                <w:rFonts w:hint="eastAsia" w:ascii="宋体" w:hAnsi="宋体"/>
                <w:b/>
                <w:color w:val="auto"/>
                <w:szCs w:val="21"/>
                <w:highlight w:val="none"/>
              </w:rPr>
              <w:t>条</w:t>
            </w:r>
          </w:p>
          <w:p w14:paraId="13BDC23D">
            <w:pPr>
              <w:widowControl/>
              <w:spacing w:line="360" w:lineRule="exact"/>
              <w:jc w:val="center"/>
              <w:rPr>
                <w:rFonts w:ascii="宋体" w:hAnsi="宋体" w:cs="宋体"/>
                <w:color w:val="auto"/>
                <w:kern w:val="0"/>
                <w:szCs w:val="21"/>
                <w:highlight w:val="none"/>
              </w:rPr>
            </w:pPr>
            <w:r>
              <w:rPr>
                <w:rFonts w:hint="eastAsia" w:ascii="宋体" w:hAnsi="宋体"/>
                <w:b/>
                <w:color w:val="auto"/>
                <w:szCs w:val="21"/>
                <w:highlight w:val="none"/>
              </w:rPr>
              <w:t>款</w:t>
            </w:r>
          </w:p>
        </w:tc>
        <w:tc>
          <w:tcPr>
            <w:tcW w:w="9242" w:type="dxa"/>
            <w:gridSpan w:val="4"/>
            <w:vAlign w:val="center"/>
          </w:tcPr>
          <w:p w14:paraId="28A377B2">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一、合同签订期：自</w:t>
            </w:r>
            <w:r>
              <w:rPr>
                <w:rFonts w:hint="eastAsia" w:ascii="宋体" w:hAnsi="宋体"/>
                <w:color w:val="auto"/>
                <w:kern w:val="0"/>
                <w:szCs w:val="21"/>
                <w:highlight w:val="none"/>
                <w:lang w:val="en-US" w:eastAsia="zh-CN"/>
              </w:rPr>
              <w:t>成交</w:t>
            </w:r>
            <w:r>
              <w:rPr>
                <w:rFonts w:hint="eastAsia" w:ascii="宋体" w:hAnsi="宋体"/>
                <w:color w:val="auto"/>
                <w:kern w:val="0"/>
                <w:szCs w:val="21"/>
                <w:highlight w:val="none"/>
              </w:rPr>
              <w:t>通知书发出之日起15</w:t>
            </w:r>
            <w:r>
              <w:rPr>
                <w:rFonts w:ascii="宋体" w:hAnsi="宋体"/>
                <w:color w:val="auto"/>
                <w:kern w:val="0"/>
                <w:szCs w:val="21"/>
                <w:highlight w:val="none"/>
              </w:rPr>
              <w:t>日内。</w:t>
            </w:r>
          </w:p>
          <w:p w14:paraId="1095CB05">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▲二、提交服务成果时间：</w:t>
            </w:r>
            <w:r>
              <w:rPr>
                <w:rFonts w:hint="eastAsia"/>
                <w:color w:val="auto"/>
                <w:highlight w:val="none"/>
              </w:rPr>
              <w:t>合同签订后</w:t>
            </w:r>
            <w:r>
              <w:rPr>
                <w:color w:val="auto"/>
                <w:highlight w:val="none"/>
              </w:rPr>
              <w:t>30</w:t>
            </w:r>
            <w:r>
              <w:rPr>
                <w:rFonts w:hint="eastAsia"/>
                <w:color w:val="auto"/>
                <w:highlight w:val="none"/>
              </w:rPr>
              <w:t>日内提交项目所有成果资料</w:t>
            </w:r>
            <w:r>
              <w:rPr>
                <w:rFonts w:ascii="宋体" w:hAnsi="宋体"/>
                <w:color w:val="auto"/>
                <w:kern w:val="0"/>
                <w:szCs w:val="21"/>
                <w:highlight w:val="none"/>
              </w:rPr>
              <w:t>。</w:t>
            </w:r>
          </w:p>
          <w:p w14:paraId="33189F57">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三、提交服务成果地点：上林县自然资源局</w:t>
            </w:r>
          </w:p>
          <w:p w14:paraId="4F0982CF">
            <w:pPr>
              <w:widowControl/>
              <w:shd w:val="clear" w:color="auto" w:fill="FFFFFF"/>
              <w:spacing w:line="380" w:lineRule="exact"/>
              <w:rPr>
                <w:rFonts w:ascii="宋体" w:hAnsi="宋体"/>
                <w:color w:val="auto"/>
                <w:szCs w:val="21"/>
                <w:highlight w:val="none"/>
              </w:rPr>
            </w:pPr>
            <w:r>
              <w:rPr>
                <w:rFonts w:ascii="宋体" w:hAnsi="宋体"/>
                <w:color w:val="auto"/>
                <w:szCs w:val="21"/>
                <w:highlight w:val="none"/>
              </w:rPr>
              <w:t>四、售后服务要求：</w:t>
            </w:r>
          </w:p>
          <w:p w14:paraId="7DCBAD35">
            <w:pPr>
              <w:widowControl/>
              <w:shd w:val="clear" w:color="auto" w:fill="FFFFFF"/>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1、质量保证期 </w:t>
            </w:r>
            <w:r>
              <w:rPr>
                <w:rFonts w:hint="eastAsia" w:ascii="宋体" w:hAnsi="宋体"/>
                <w:color w:val="auto"/>
                <w:szCs w:val="21"/>
                <w:highlight w:val="none"/>
              </w:rPr>
              <w:t>1</w:t>
            </w:r>
            <w:r>
              <w:rPr>
                <w:rFonts w:ascii="宋体" w:hAnsi="宋体"/>
                <w:color w:val="auto"/>
                <w:szCs w:val="21"/>
                <w:highlight w:val="none"/>
              </w:rPr>
              <w:t xml:space="preserve"> 年（</w:t>
            </w:r>
            <w:r>
              <w:rPr>
                <w:rFonts w:hint="eastAsia" w:ascii="宋体" w:hAnsi="宋体"/>
                <w:color w:val="auto"/>
                <w:szCs w:val="21"/>
                <w:highlight w:val="none"/>
              </w:rPr>
              <w:t>自提交服务成果并验收合格之日起计</w:t>
            </w:r>
            <w:r>
              <w:rPr>
                <w:rFonts w:ascii="宋体" w:hAnsi="宋体"/>
                <w:color w:val="auto"/>
                <w:szCs w:val="21"/>
                <w:highlight w:val="none"/>
              </w:rPr>
              <w:t>）</w:t>
            </w:r>
            <w:r>
              <w:rPr>
                <w:rFonts w:hint="eastAsia" w:ascii="宋体" w:hAnsi="宋体"/>
                <w:color w:val="auto"/>
                <w:szCs w:val="21"/>
                <w:highlight w:val="none"/>
              </w:rPr>
              <w:t>。在质保期内，当国家标准、技术规范发生改变或成果出现质量问题时，</w:t>
            </w:r>
            <w:r>
              <w:rPr>
                <w:rFonts w:hint="eastAsia" w:ascii="宋体" w:hAnsi="宋体"/>
                <w:color w:val="auto"/>
                <w:szCs w:val="21"/>
                <w:highlight w:val="none"/>
                <w:lang w:eastAsia="zh-CN"/>
              </w:rPr>
              <w:t>成交供应商</w:t>
            </w:r>
            <w:r>
              <w:rPr>
                <w:rFonts w:hint="eastAsia" w:ascii="宋体" w:hAnsi="宋体"/>
                <w:color w:val="auto"/>
                <w:szCs w:val="21"/>
                <w:highlight w:val="none"/>
              </w:rPr>
              <w:t>须免费修改完善相关内容。</w:t>
            </w:r>
          </w:p>
          <w:p w14:paraId="7AD4C37C">
            <w:pPr>
              <w:widowControl/>
              <w:shd w:val="clear" w:color="auto" w:fill="FFFFFF"/>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处理问题响应时间</w:t>
            </w:r>
            <w:r>
              <w:rPr>
                <w:rFonts w:ascii="宋体" w:hAnsi="宋体"/>
                <w:color w:val="auto"/>
                <w:szCs w:val="21"/>
                <w:highlight w:val="none"/>
              </w:rPr>
              <w:t>：</w:t>
            </w:r>
            <w:r>
              <w:rPr>
                <w:rFonts w:hint="eastAsia" w:ascii="宋体" w:hAnsi="宋体"/>
                <w:color w:val="auto"/>
                <w:szCs w:val="21"/>
                <w:highlight w:val="none"/>
              </w:rPr>
              <w:t>接到采购人处理问题通知后</w:t>
            </w:r>
            <w:r>
              <w:rPr>
                <w:rFonts w:ascii="宋体" w:hAnsi="宋体"/>
                <w:color w:val="auto"/>
                <w:szCs w:val="21"/>
                <w:highlight w:val="none"/>
              </w:rPr>
              <w:t>2小时内到达采购人指定现场，24小时内提出解决方案，3个工作日内完成问题处理。</w:t>
            </w:r>
          </w:p>
          <w:p w14:paraId="23DA06EA">
            <w:pPr>
              <w:spacing w:line="380" w:lineRule="exact"/>
              <w:rPr>
                <w:rFonts w:ascii="宋体" w:hAnsi="宋体"/>
                <w:color w:val="auto"/>
                <w:szCs w:val="21"/>
                <w:highlight w:val="none"/>
              </w:rPr>
            </w:pPr>
            <w:r>
              <w:rPr>
                <w:rFonts w:ascii="宋体" w:hAnsi="宋体"/>
                <w:color w:val="auto"/>
                <w:szCs w:val="21"/>
                <w:highlight w:val="none"/>
              </w:rPr>
              <w:t>五、其他要求：</w:t>
            </w:r>
          </w:p>
          <w:p w14:paraId="2EA455B5">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▲1、报价必须含以下部分，包括：</w:t>
            </w:r>
          </w:p>
          <w:p w14:paraId="3B1325C7">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（1）服务的价格；</w:t>
            </w:r>
          </w:p>
          <w:p w14:paraId="307EE60D">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（2）必要的保险费用和各项税金；</w:t>
            </w:r>
          </w:p>
          <w:p w14:paraId="0F641695">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（3）验收的费用；</w:t>
            </w:r>
          </w:p>
          <w:p w14:paraId="75AC0F36">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（4）售后服务、技术支持、培训等费用；</w:t>
            </w:r>
          </w:p>
          <w:p w14:paraId="7754A21B">
            <w:pPr>
              <w:widowControl/>
              <w:spacing w:line="36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2、付款方式：</w:t>
            </w:r>
            <w:r>
              <w:rPr>
                <w:rFonts w:hint="eastAsia" w:ascii="宋体" w:hAnsi="宋体"/>
                <w:color w:val="auto"/>
                <w:kern w:val="0"/>
                <w:szCs w:val="21"/>
                <w:highlight w:val="none"/>
              </w:rPr>
              <w:t>本项目无预付款，</w:t>
            </w:r>
            <w:r>
              <w:rPr>
                <w:rFonts w:hint="eastAsia" w:ascii="宋体" w:hAnsi="宋体"/>
                <w:color w:val="auto"/>
                <w:kern w:val="0"/>
                <w:szCs w:val="21"/>
                <w:highlight w:val="none"/>
                <w:lang w:eastAsia="zh-CN"/>
              </w:rPr>
              <w:t>成交供应商</w:t>
            </w:r>
            <w:r>
              <w:rPr>
                <w:rFonts w:hint="eastAsia" w:ascii="宋体" w:hAnsi="宋体"/>
                <w:color w:val="auto"/>
                <w:kern w:val="0"/>
                <w:szCs w:val="21"/>
                <w:highlight w:val="none"/>
              </w:rPr>
              <w:t>提交项目所有成果资料并通过采购人验收后，采购人支付项目合同款。</w:t>
            </w:r>
          </w:p>
          <w:p w14:paraId="7F76650A">
            <w:pPr>
              <w:widowControl/>
              <w:shd w:val="clear" w:color="auto" w:fill="FFFFFF"/>
              <w:spacing w:line="380" w:lineRule="exact"/>
              <w:ind w:firstLine="420" w:firstLineChars="200"/>
              <w:rPr>
                <w:rFonts w:ascii="宋体" w:hAnsi="宋体"/>
                <w:color w:val="auto"/>
                <w:szCs w:val="21"/>
                <w:highlight w:val="none"/>
              </w:rPr>
            </w:pPr>
            <w:r>
              <w:rPr>
                <w:rFonts w:hint="eastAsia" w:ascii="宋体" w:hAnsi="宋体"/>
                <w:color w:val="auto"/>
                <w:kern w:val="0"/>
                <w:szCs w:val="21"/>
                <w:highlight w:val="none"/>
              </w:rPr>
              <w:t>▲</w:t>
            </w:r>
            <w:r>
              <w:rPr>
                <w:rFonts w:ascii="宋体" w:hAnsi="宋体"/>
                <w:color w:val="auto"/>
                <w:szCs w:val="21"/>
                <w:highlight w:val="none"/>
              </w:rPr>
              <w:t>3</w:t>
            </w:r>
            <w:r>
              <w:rPr>
                <w:rFonts w:hint="eastAsia" w:ascii="宋体" w:hAnsi="宋体"/>
                <w:color w:val="auto"/>
                <w:szCs w:val="21"/>
                <w:highlight w:val="none"/>
              </w:rPr>
              <w:t>、项目实施要求：</w:t>
            </w:r>
          </w:p>
          <w:p w14:paraId="00443F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实施人员（包括项目负责人）必须是</w:t>
            </w:r>
            <w:r>
              <w:rPr>
                <w:rFonts w:hint="eastAsia" w:ascii="宋体" w:hAnsi="宋体"/>
                <w:color w:val="auto"/>
                <w:szCs w:val="21"/>
                <w:highlight w:val="none"/>
                <w:lang w:eastAsia="zh-CN"/>
              </w:rPr>
              <w:t>成交供应商</w:t>
            </w:r>
            <w:r>
              <w:rPr>
                <w:rFonts w:ascii="宋体" w:hAnsi="宋体"/>
                <w:color w:val="auto"/>
                <w:szCs w:val="21"/>
                <w:highlight w:val="none"/>
              </w:rPr>
              <w:t>在职在岗员工，参与</w:t>
            </w:r>
            <w:r>
              <w:rPr>
                <w:rFonts w:hint="eastAsia" w:ascii="宋体" w:hAnsi="宋体"/>
                <w:color w:val="auto"/>
                <w:szCs w:val="21"/>
                <w:highlight w:val="none"/>
                <w:lang w:val="en-US" w:eastAsia="zh-CN"/>
              </w:rPr>
              <w:t>响应</w:t>
            </w:r>
            <w:r>
              <w:rPr>
                <w:rFonts w:ascii="宋体" w:hAnsi="宋体"/>
                <w:color w:val="auto"/>
                <w:szCs w:val="21"/>
                <w:highlight w:val="none"/>
              </w:rPr>
              <w:t>时须提供人员名册、</w:t>
            </w:r>
            <w:r>
              <w:rPr>
                <w:rFonts w:hint="eastAsia" w:ascii="宋体" w:hAnsi="宋体"/>
                <w:color w:val="auto"/>
                <w:szCs w:val="21"/>
                <w:highlight w:val="none"/>
                <w:lang w:eastAsia="zh-CN"/>
              </w:rPr>
              <w:t>供应商</w:t>
            </w:r>
            <w:r>
              <w:rPr>
                <w:rFonts w:ascii="宋体" w:hAnsi="宋体"/>
                <w:color w:val="auto"/>
                <w:szCs w:val="21"/>
                <w:highlight w:val="none"/>
              </w:rPr>
              <w:t>为其缴纳的</w:t>
            </w:r>
            <w:r>
              <w:rPr>
                <w:rFonts w:hint="eastAsia" w:ascii="宋体" w:hAnsi="宋体"/>
                <w:b/>
                <w:color w:val="auto"/>
                <w:szCs w:val="21"/>
                <w:highlight w:val="none"/>
              </w:rPr>
              <w:t>投标截止之日前半年内</w:t>
            </w:r>
            <w:r>
              <w:rPr>
                <w:rFonts w:hint="eastAsia" w:ascii="宋体" w:hAnsi="宋体"/>
                <w:b/>
                <w:color w:val="auto"/>
                <w:szCs w:val="21"/>
                <w:highlight w:val="none"/>
                <w:lang w:eastAsia="zh-CN"/>
              </w:rPr>
              <w:t>供应商</w:t>
            </w:r>
            <w:r>
              <w:rPr>
                <w:rFonts w:hint="eastAsia" w:ascii="宋体" w:hAnsi="宋体"/>
                <w:b/>
                <w:color w:val="auto"/>
                <w:szCs w:val="21"/>
                <w:highlight w:val="none"/>
              </w:rPr>
              <w:t>任意1个月社保</w:t>
            </w:r>
            <w:r>
              <w:rPr>
                <w:rFonts w:ascii="宋体" w:hAnsi="宋体"/>
                <w:color w:val="auto"/>
                <w:szCs w:val="21"/>
                <w:highlight w:val="none"/>
              </w:rPr>
              <w:t>材料</w:t>
            </w:r>
            <w:r>
              <w:rPr>
                <w:rFonts w:hint="eastAsia" w:ascii="宋体" w:hAnsi="宋体"/>
                <w:b/>
                <w:color w:val="auto"/>
                <w:szCs w:val="21"/>
                <w:highlight w:val="none"/>
              </w:rPr>
              <w:t>原件（或复印件）扫描件</w:t>
            </w:r>
            <w:r>
              <w:rPr>
                <w:rFonts w:ascii="宋体" w:hAnsi="宋体"/>
                <w:color w:val="auto"/>
                <w:szCs w:val="21"/>
                <w:highlight w:val="none"/>
              </w:rPr>
              <w:t>；</w:t>
            </w:r>
          </w:p>
          <w:p w14:paraId="3860D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项目开展后若要更换实施人员的，必须书面征得采购人的同意，同时替换的人员资质不低于被替换的人员，替换人数不</w:t>
            </w:r>
            <w:r>
              <w:rPr>
                <w:rFonts w:hint="eastAsia" w:ascii="宋体" w:hAnsi="宋体"/>
                <w:color w:val="auto"/>
                <w:szCs w:val="21"/>
                <w:highlight w:val="none"/>
              </w:rPr>
              <w:t>超过投入人员数量的2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w:t>
            </w:r>
          </w:p>
          <w:p w14:paraId="1FD6D708">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3）项目实施期间，采购人将现场核实实施人员身份，若发现与</w:t>
            </w:r>
            <w:r>
              <w:rPr>
                <w:rFonts w:hint="eastAsia" w:ascii="宋体" w:hAnsi="宋体"/>
                <w:color w:val="auto"/>
                <w:szCs w:val="21"/>
                <w:highlight w:val="none"/>
                <w:lang w:val="en-US" w:eastAsia="zh-CN"/>
              </w:rPr>
              <w:t>响应</w:t>
            </w:r>
            <w:r>
              <w:rPr>
                <w:rFonts w:ascii="宋体" w:hAnsi="宋体"/>
                <w:color w:val="auto"/>
                <w:szCs w:val="21"/>
                <w:highlight w:val="none"/>
              </w:rPr>
              <w:t>及报备时不一致的，采购人有权停止其服务并要求更换实施人员，若出现上诉问题累计达3次的，采购人有权向政府采购监督部门申请终止服务合同。</w:t>
            </w:r>
          </w:p>
          <w:p w14:paraId="1353E867">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、保密要求：</w:t>
            </w:r>
            <w:r>
              <w:rPr>
                <w:rFonts w:hint="eastAsia" w:ascii="宋体" w:hAnsi="宋体"/>
                <w:color w:val="auto"/>
                <w:szCs w:val="21"/>
                <w:highlight w:val="none"/>
                <w:lang w:eastAsia="zh-CN"/>
              </w:rPr>
              <w:t>成交供应商</w:t>
            </w:r>
            <w:r>
              <w:rPr>
                <w:rFonts w:hint="eastAsia" w:ascii="宋体" w:hAnsi="宋体"/>
                <w:color w:val="auto"/>
                <w:szCs w:val="21"/>
                <w:highlight w:val="none"/>
              </w:rPr>
              <w:t>须严格遵守采购人保密制度要求，在项目开展过程中，对本项目所有项目信息以及接触到数据予以保密，未经采购人书面允许，不得以任何形式向第三方透露本项目的任何内容。</w:t>
            </w:r>
          </w:p>
          <w:p w14:paraId="067C5C12">
            <w:pPr>
              <w:spacing w:line="288" w:lineRule="auto"/>
              <w:ind w:firstLine="420" w:firstLineChars="200"/>
              <w:rPr>
                <w:rFonts w:ascii="宋体" w:hAnsi="宋体"/>
                <w:color w:val="auto"/>
                <w:kern w:val="0"/>
                <w:szCs w:val="21"/>
                <w:highlight w:val="none"/>
              </w:rPr>
            </w:pPr>
          </w:p>
        </w:tc>
      </w:tr>
      <w:tr w14:paraId="48C9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4" w:type="dxa"/>
            <w:gridSpan w:val="2"/>
            <w:vAlign w:val="center"/>
          </w:tcPr>
          <w:p w14:paraId="407E35F0">
            <w:pPr>
              <w:spacing w:line="360" w:lineRule="exact"/>
              <w:jc w:val="center"/>
              <w:rPr>
                <w:rFonts w:ascii="宋体" w:hAnsi="宋体"/>
                <w:b/>
                <w:color w:val="auto"/>
                <w:szCs w:val="21"/>
                <w:highlight w:val="none"/>
              </w:rPr>
            </w:pPr>
            <w:r>
              <w:rPr>
                <w:rFonts w:hint="eastAsia" w:ascii="宋体" w:hAnsi="宋体"/>
                <w:b/>
                <w:color w:val="auto"/>
                <w:szCs w:val="21"/>
                <w:highlight w:val="none"/>
              </w:rPr>
              <w:t>其他说明</w:t>
            </w:r>
          </w:p>
        </w:tc>
        <w:tc>
          <w:tcPr>
            <w:tcW w:w="9242" w:type="dxa"/>
            <w:gridSpan w:val="4"/>
            <w:vAlign w:val="center"/>
          </w:tcPr>
          <w:p w14:paraId="6D9340AD">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1、本项目采购标的对应的中小企业划分标准所属行业：其他未列明行业。</w:t>
            </w:r>
          </w:p>
          <w:p w14:paraId="6593FC10">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2、本项目合同文本中的条款如与项目需求不一致的，以采购文件项目需求表、</w:t>
            </w:r>
            <w:r>
              <w:rPr>
                <w:rFonts w:hint="eastAsia" w:ascii="宋体" w:hAnsi="宋体"/>
                <w:color w:val="auto"/>
                <w:kern w:val="0"/>
                <w:szCs w:val="21"/>
                <w:highlight w:val="none"/>
                <w:lang w:eastAsia="zh-CN"/>
              </w:rPr>
              <w:t>成交供应商</w:t>
            </w:r>
            <w:r>
              <w:rPr>
                <w:rFonts w:hint="eastAsia" w:ascii="宋体" w:hAnsi="宋体"/>
                <w:color w:val="auto"/>
                <w:kern w:val="0"/>
                <w:szCs w:val="21"/>
                <w:highlight w:val="none"/>
              </w:rPr>
              <w:t>响应条款为准。</w:t>
            </w:r>
          </w:p>
          <w:p w14:paraId="209FF8E8">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3、本项目</w:t>
            </w:r>
            <w:r>
              <w:rPr>
                <w:rFonts w:hint="eastAsia" w:ascii="宋体" w:hAnsi="宋体"/>
                <w:color w:val="auto"/>
                <w:kern w:val="0"/>
                <w:szCs w:val="21"/>
                <w:highlight w:val="none"/>
                <w:lang w:val="en-US" w:eastAsia="zh-CN"/>
              </w:rPr>
              <w:t>响应</w:t>
            </w:r>
            <w:r>
              <w:rPr>
                <w:rFonts w:hint="eastAsia" w:ascii="宋体" w:hAnsi="宋体"/>
                <w:color w:val="auto"/>
                <w:kern w:val="0"/>
                <w:szCs w:val="21"/>
                <w:highlight w:val="none"/>
              </w:rPr>
              <w:t>时请提供项目组织服务方案，如已通过ISO相关体系认证、承担过类似项目业绩，请提供相关证明材料。</w:t>
            </w:r>
          </w:p>
          <w:p w14:paraId="4B2F831F">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4、合同延续年限、条件和方式：服务期满后，本项目不续签 。</w:t>
            </w:r>
          </w:p>
        </w:tc>
      </w:tr>
    </w:tbl>
    <w:p w14:paraId="224F8022">
      <w:pPr>
        <w:spacing w:line="528" w:lineRule="exact"/>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2DB74938">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7555D46">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D270E7">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0CFCDB77">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73F538AC">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529B9FD">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440534C">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7D8D71C">
            <w:pPr>
              <w:widowControl/>
              <w:jc w:val="left"/>
              <w:rPr>
                <w:color w:val="auto"/>
                <w:szCs w:val="21"/>
                <w:highlight w:val="none"/>
              </w:rPr>
            </w:pPr>
            <w:r>
              <w:rPr>
                <w:rFonts w:hint="eastAsia"/>
                <w:color w:val="auto"/>
                <w:szCs w:val="21"/>
                <w:highlight w:val="none"/>
              </w:rPr>
              <w:t>微型</w:t>
            </w:r>
          </w:p>
        </w:tc>
      </w:tr>
      <w:tr w14:paraId="550F586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86D02BF">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D617EC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7CB86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AA7EFE8">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8EC45FA">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06258F4">
            <w:pPr>
              <w:widowControl/>
              <w:jc w:val="left"/>
              <w:rPr>
                <w:color w:val="auto"/>
                <w:szCs w:val="21"/>
                <w:highlight w:val="none"/>
              </w:rPr>
            </w:pPr>
            <w:r>
              <w:rPr>
                <w:rFonts w:hint="eastAsia"/>
                <w:color w:val="auto"/>
                <w:szCs w:val="21"/>
                <w:highlight w:val="none"/>
              </w:rPr>
              <w:t>Y＜50</w:t>
            </w:r>
          </w:p>
        </w:tc>
      </w:tr>
      <w:tr w14:paraId="1025FCD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962D16">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20270DD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18A0C3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4E486B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560041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DA827CC">
            <w:pPr>
              <w:widowControl/>
              <w:jc w:val="left"/>
              <w:rPr>
                <w:color w:val="auto"/>
                <w:szCs w:val="21"/>
                <w:highlight w:val="none"/>
              </w:rPr>
            </w:pPr>
            <w:r>
              <w:rPr>
                <w:rFonts w:hint="eastAsia"/>
                <w:color w:val="auto"/>
                <w:szCs w:val="21"/>
                <w:highlight w:val="none"/>
              </w:rPr>
              <w:t>X＜20</w:t>
            </w:r>
          </w:p>
        </w:tc>
      </w:tr>
      <w:tr w14:paraId="6E7141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2A4BE2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EDD300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01C2F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FFCE3A">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10D890FF">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0125571D">
            <w:pPr>
              <w:widowControl/>
              <w:jc w:val="left"/>
              <w:rPr>
                <w:color w:val="auto"/>
                <w:szCs w:val="21"/>
                <w:highlight w:val="none"/>
              </w:rPr>
            </w:pPr>
            <w:r>
              <w:rPr>
                <w:rFonts w:hint="eastAsia"/>
                <w:color w:val="auto"/>
                <w:szCs w:val="21"/>
                <w:highlight w:val="none"/>
              </w:rPr>
              <w:t>Y＜300</w:t>
            </w:r>
          </w:p>
        </w:tc>
      </w:tr>
      <w:tr w14:paraId="6CED37E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8D9EA5A">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486C97F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BACCFC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D951064">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E8EB7E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22CCB962">
            <w:pPr>
              <w:widowControl/>
              <w:jc w:val="left"/>
              <w:rPr>
                <w:color w:val="auto"/>
                <w:szCs w:val="21"/>
                <w:highlight w:val="none"/>
              </w:rPr>
            </w:pPr>
            <w:r>
              <w:rPr>
                <w:rFonts w:hint="eastAsia"/>
                <w:color w:val="auto"/>
                <w:szCs w:val="21"/>
                <w:highlight w:val="none"/>
              </w:rPr>
              <w:t>Y＜300</w:t>
            </w:r>
          </w:p>
        </w:tc>
      </w:tr>
      <w:tr w14:paraId="42B1E6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2B847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F3B984">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ADC248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ED49376">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23398719">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19438493">
            <w:pPr>
              <w:widowControl/>
              <w:jc w:val="left"/>
              <w:rPr>
                <w:color w:val="auto"/>
                <w:szCs w:val="21"/>
                <w:highlight w:val="none"/>
              </w:rPr>
            </w:pPr>
            <w:r>
              <w:rPr>
                <w:rFonts w:hint="eastAsia"/>
                <w:color w:val="auto"/>
                <w:szCs w:val="21"/>
                <w:highlight w:val="none"/>
              </w:rPr>
              <w:t>Z＜300</w:t>
            </w:r>
          </w:p>
        </w:tc>
      </w:tr>
      <w:tr w14:paraId="178EB8B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05691E">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FA3837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D245B7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BC7BD0E">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25FD6D12">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11CE609">
            <w:pPr>
              <w:widowControl/>
              <w:jc w:val="left"/>
              <w:rPr>
                <w:color w:val="auto"/>
                <w:szCs w:val="21"/>
                <w:highlight w:val="none"/>
              </w:rPr>
            </w:pPr>
            <w:r>
              <w:rPr>
                <w:rFonts w:hint="eastAsia"/>
                <w:color w:val="auto"/>
                <w:szCs w:val="21"/>
                <w:highlight w:val="none"/>
              </w:rPr>
              <w:t>X＜5</w:t>
            </w:r>
          </w:p>
        </w:tc>
      </w:tr>
      <w:tr w14:paraId="12B7BA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3AF0DF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9A02F4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D99B1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1CC163">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2FF4081">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22A9CBFC">
            <w:pPr>
              <w:widowControl/>
              <w:jc w:val="left"/>
              <w:rPr>
                <w:color w:val="auto"/>
                <w:szCs w:val="21"/>
                <w:highlight w:val="none"/>
              </w:rPr>
            </w:pPr>
            <w:r>
              <w:rPr>
                <w:rFonts w:hint="eastAsia"/>
                <w:color w:val="auto"/>
                <w:szCs w:val="21"/>
                <w:highlight w:val="none"/>
              </w:rPr>
              <w:t>Y＜1000</w:t>
            </w:r>
          </w:p>
        </w:tc>
      </w:tr>
      <w:tr w14:paraId="680EC2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EB69591">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240516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081D7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CD7E3CF">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52A9EE33">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057F570E">
            <w:pPr>
              <w:widowControl/>
              <w:jc w:val="left"/>
              <w:rPr>
                <w:color w:val="auto"/>
                <w:szCs w:val="21"/>
                <w:highlight w:val="none"/>
              </w:rPr>
            </w:pPr>
            <w:r>
              <w:rPr>
                <w:rFonts w:hint="eastAsia"/>
                <w:color w:val="auto"/>
                <w:szCs w:val="21"/>
                <w:highlight w:val="none"/>
              </w:rPr>
              <w:t>X＜10</w:t>
            </w:r>
          </w:p>
        </w:tc>
      </w:tr>
      <w:tr w14:paraId="6662588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E763B7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9F8F42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BACCB9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ECBD46A">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45863B7">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2BF4743E">
            <w:pPr>
              <w:widowControl/>
              <w:jc w:val="left"/>
              <w:rPr>
                <w:color w:val="auto"/>
                <w:szCs w:val="21"/>
                <w:highlight w:val="none"/>
              </w:rPr>
            </w:pPr>
            <w:r>
              <w:rPr>
                <w:rFonts w:hint="eastAsia"/>
                <w:color w:val="auto"/>
                <w:szCs w:val="21"/>
                <w:highlight w:val="none"/>
              </w:rPr>
              <w:t>Y＜100</w:t>
            </w:r>
          </w:p>
        </w:tc>
      </w:tr>
      <w:tr w14:paraId="1609029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7F8C825">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8DC75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2AE547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FD3962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A69C7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9518DBD">
            <w:pPr>
              <w:widowControl/>
              <w:jc w:val="left"/>
              <w:rPr>
                <w:color w:val="auto"/>
                <w:szCs w:val="21"/>
                <w:highlight w:val="none"/>
              </w:rPr>
            </w:pPr>
            <w:r>
              <w:rPr>
                <w:rFonts w:hint="eastAsia"/>
                <w:color w:val="auto"/>
                <w:szCs w:val="21"/>
                <w:highlight w:val="none"/>
              </w:rPr>
              <w:t>X＜20</w:t>
            </w:r>
          </w:p>
        </w:tc>
      </w:tr>
      <w:tr w14:paraId="6D4853D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135539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0BBAB0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D9248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ABFA92">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3DCB8AF3">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1459379">
            <w:pPr>
              <w:widowControl/>
              <w:jc w:val="left"/>
              <w:rPr>
                <w:color w:val="auto"/>
                <w:szCs w:val="21"/>
                <w:highlight w:val="none"/>
              </w:rPr>
            </w:pPr>
            <w:r>
              <w:rPr>
                <w:rFonts w:hint="eastAsia"/>
                <w:color w:val="auto"/>
                <w:szCs w:val="21"/>
                <w:highlight w:val="none"/>
              </w:rPr>
              <w:t>Y＜200</w:t>
            </w:r>
          </w:p>
        </w:tc>
      </w:tr>
      <w:tr w14:paraId="20BCC49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E28FC45">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1F82959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2522CC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EE8765">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1B36BE72">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2B3A206F">
            <w:pPr>
              <w:widowControl/>
              <w:jc w:val="left"/>
              <w:rPr>
                <w:color w:val="auto"/>
                <w:szCs w:val="21"/>
                <w:highlight w:val="none"/>
              </w:rPr>
            </w:pPr>
            <w:r>
              <w:rPr>
                <w:rFonts w:hint="eastAsia"/>
                <w:color w:val="auto"/>
                <w:szCs w:val="21"/>
                <w:highlight w:val="none"/>
              </w:rPr>
              <w:t>X＜20</w:t>
            </w:r>
          </w:p>
        </w:tc>
      </w:tr>
      <w:tr w14:paraId="6F5B435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FB6825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68AA0D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C546D0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139AF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64E29495">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5A35AA81">
            <w:pPr>
              <w:widowControl/>
              <w:jc w:val="left"/>
              <w:rPr>
                <w:color w:val="auto"/>
                <w:szCs w:val="21"/>
                <w:highlight w:val="none"/>
              </w:rPr>
            </w:pPr>
            <w:r>
              <w:rPr>
                <w:rFonts w:hint="eastAsia"/>
                <w:color w:val="auto"/>
                <w:szCs w:val="21"/>
                <w:highlight w:val="none"/>
              </w:rPr>
              <w:t>Y＜100</w:t>
            </w:r>
          </w:p>
        </w:tc>
      </w:tr>
      <w:tr w14:paraId="12E951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7B6B47F">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745CC32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0B790F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2A8DFC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867BA72">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F0E6A11">
            <w:pPr>
              <w:widowControl/>
              <w:jc w:val="left"/>
              <w:rPr>
                <w:color w:val="auto"/>
                <w:szCs w:val="21"/>
                <w:highlight w:val="none"/>
              </w:rPr>
            </w:pPr>
            <w:r>
              <w:rPr>
                <w:rFonts w:hint="eastAsia"/>
                <w:color w:val="auto"/>
                <w:szCs w:val="21"/>
                <w:highlight w:val="none"/>
              </w:rPr>
              <w:t>X＜20</w:t>
            </w:r>
          </w:p>
        </w:tc>
      </w:tr>
      <w:tr w14:paraId="02CD5E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8E62F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6ED984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901377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F948B5">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360DC4A">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5A07C30">
            <w:pPr>
              <w:widowControl/>
              <w:jc w:val="left"/>
              <w:rPr>
                <w:color w:val="auto"/>
                <w:szCs w:val="21"/>
                <w:highlight w:val="none"/>
              </w:rPr>
            </w:pPr>
            <w:r>
              <w:rPr>
                <w:rFonts w:hint="eastAsia"/>
                <w:color w:val="auto"/>
                <w:szCs w:val="21"/>
                <w:highlight w:val="none"/>
              </w:rPr>
              <w:t>Y＜100</w:t>
            </w:r>
          </w:p>
        </w:tc>
      </w:tr>
      <w:tr w14:paraId="708ECB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AF6D6B7">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68F61B9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8DAAF0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FBFFF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67964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F68449">
            <w:pPr>
              <w:widowControl/>
              <w:jc w:val="left"/>
              <w:rPr>
                <w:color w:val="auto"/>
                <w:szCs w:val="21"/>
                <w:highlight w:val="none"/>
              </w:rPr>
            </w:pPr>
            <w:r>
              <w:rPr>
                <w:rFonts w:hint="eastAsia"/>
                <w:color w:val="auto"/>
                <w:szCs w:val="21"/>
                <w:highlight w:val="none"/>
              </w:rPr>
              <w:t>X＜10</w:t>
            </w:r>
          </w:p>
        </w:tc>
      </w:tr>
      <w:tr w14:paraId="6C6647D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2E4095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B22B96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97765E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60AB771">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2BECBD6">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523FF31">
            <w:pPr>
              <w:widowControl/>
              <w:jc w:val="left"/>
              <w:rPr>
                <w:color w:val="auto"/>
                <w:szCs w:val="21"/>
                <w:highlight w:val="none"/>
              </w:rPr>
            </w:pPr>
            <w:r>
              <w:rPr>
                <w:rFonts w:hint="eastAsia"/>
                <w:color w:val="auto"/>
                <w:szCs w:val="21"/>
                <w:highlight w:val="none"/>
              </w:rPr>
              <w:t>Y＜100</w:t>
            </w:r>
          </w:p>
        </w:tc>
      </w:tr>
      <w:tr w14:paraId="5EB508E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25D655A">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2D359FD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F5BD08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827D4B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3CCC9D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D814BEE">
            <w:pPr>
              <w:widowControl/>
              <w:jc w:val="left"/>
              <w:rPr>
                <w:color w:val="auto"/>
                <w:szCs w:val="21"/>
                <w:highlight w:val="none"/>
              </w:rPr>
            </w:pPr>
            <w:r>
              <w:rPr>
                <w:rFonts w:hint="eastAsia"/>
                <w:color w:val="auto"/>
                <w:szCs w:val="21"/>
                <w:highlight w:val="none"/>
              </w:rPr>
              <w:t>X＜10</w:t>
            </w:r>
          </w:p>
        </w:tc>
      </w:tr>
      <w:tr w14:paraId="24966B4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2A40C6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4D02FF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94DE61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06113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9D533EB">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5AC120B">
            <w:pPr>
              <w:widowControl/>
              <w:jc w:val="left"/>
              <w:rPr>
                <w:color w:val="auto"/>
                <w:szCs w:val="21"/>
                <w:highlight w:val="none"/>
              </w:rPr>
            </w:pPr>
            <w:r>
              <w:rPr>
                <w:rFonts w:hint="eastAsia"/>
                <w:color w:val="auto"/>
                <w:szCs w:val="21"/>
                <w:highlight w:val="none"/>
              </w:rPr>
              <w:t>Y＜100</w:t>
            </w:r>
          </w:p>
        </w:tc>
      </w:tr>
      <w:tr w14:paraId="7116C61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50F190">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3CC8960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D5F60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BF97643">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32301B1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2E75C71">
            <w:pPr>
              <w:widowControl/>
              <w:jc w:val="left"/>
              <w:rPr>
                <w:color w:val="auto"/>
                <w:szCs w:val="21"/>
                <w:highlight w:val="none"/>
              </w:rPr>
            </w:pPr>
            <w:r>
              <w:rPr>
                <w:rFonts w:hint="eastAsia"/>
                <w:color w:val="auto"/>
                <w:szCs w:val="21"/>
                <w:highlight w:val="none"/>
              </w:rPr>
              <w:t>X＜10</w:t>
            </w:r>
          </w:p>
        </w:tc>
      </w:tr>
      <w:tr w14:paraId="069696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D1B7DF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5999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5521CF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585B99D">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7F5EEB7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45C7E1A">
            <w:pPr>
              <w:widowControl/>
              <w:jc w:val="left"/>
              <w:rPr>
                <w:color w:val="auto"/>
                <w:szCs w:val="21"/>
                <w:highlight w:val="none"/>
              </w:rPr>
            </w:pPr>
            <w:r>
              <w:rPr>
                <w:rFonts w:hint="eastAsia"/>
                <w:color w:val="auto"/>
                <w:szCs w:val="21"/>
                <w:highlight w:val="none"/>
              </w:rPr>
              <w:t>Y＜100</w:t>
            </w:r>
          </w:p>
        </w:tc>
      </w:tr>
      <w:tr w14:paraId="2DD264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2FCE3C">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5995632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602D5C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CC3E31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28F945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5421DDE">
            <w:pPr>
              <w:widowControl/>
              <w:jc w:val="left"/>
              <w:rPr>
                <w:color w:val="auto"/>
                <w:szCs w:val="21"/>
                <w:highlight w:val="none"/>
              </w:rPr>
            </w:pPr>
            <w:r>
              <w:rPr>
                <w:rFonts w:hint="eastAsia"/>
                <w:color w:val="auto"/>
                <w:szCs w:val="21"/>
                <w:highlight w:val="none"/>
              </w:rPr>
              <w:t>X＜10</w:t>
            </w:r>
          </w:p>
        </w:tc>
      </w:tr>
      <w:tr w14:paraId="0008E33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4656A3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EFD20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67A35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1339602">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1AA27117">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317CB003">
            <w:pPr>
              <w:widowControl/>
              <w:jc w:val="left"/>
              <w:rPr>
                <w:color w:val="auto"/>
                <w:szCs w:val="21"/>
                <w:highlight w:val="none"/>
              </w:rPr>
            </w:pPr>
            <w:r>
              <w:rPr>
                <w:rFonts w:hint="eastAsia"/>
                <w:color w:val="auto"/>
                <w:szCs w:val="21"/>
                <w:highlight w:val="none"/>
              </w:rPr>
              <w:t>Y＜50</w:t>
            </w:r>
          </w:p>
        </w:tc>
      </w:tr>
      <w:tr w14:paraId="25F3A0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E882E02">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879A9C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31DACA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ED62051">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EC8413A">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4D5CD2A7">
            <w:pPr>
              <w:widowControl/>
              <w:jc w:val="left"/>
              <w:rPr>
                <w:color w:val="auto"/>
                <w:szCs w:val="21"/>
                <w:highlight w:val="none"/>
              </w:rPr>
            </w:pPr>
            <w:r>
              <w:rPr>
                <w:rFonts w:hint="eastAsia"/>
                <w:color w:val="auto"/>
                <w:szCs w:val="21"/>
                <w:highlight w:val="none"/>
              </w:rPr>
              <w:t>X＜100</w:t>
            </w:r>
          </w:p>
        </w:tc>
      </w:tr>
      <w:tr w14:paraId="22256A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B9A859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073D3C">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5C25E0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8FD7D7D">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F2F359D">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3151F4D">
            <w:pPr>
              <w:widowControl/>
              <w:jc w:val="left"/>
              <w:rPr>
                <w:color w:val="auto"/>
                <w:szCs w:val="21"/>
                <w:highlight w:val="none"/>
              </w:rPr>
            </w:pPr>
            <w:r>
              <w:rPr>
                <w:rFonts w:hint="eastAsia"/>
                <w:color w:val="auto"/>
                <w:szCs w:val="21"/>
                <w:highlight w:val="none"/>
              </w:rPr>
              <w:t>Y＜2000</w:t>
            </w:r>
          </w:p>
        </w:tc>
      </w:tr>
      <w:tr w14:paraId="398D1EC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E770708">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AA5BED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9EE445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AD04F9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3052916">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758358A8">
            <w:pPr>
              <w:widowControl/>
              <w:jc w:val="left"/>
              <w:rPr>
                <w:color w:val="auto"/>
                <w:szCs w:val="21"/>
                <w:highlight w:val="none"/>
              </w:rPr>
            </w:pPr>
            <w:r>
              <w:rPr>
                <w:rFonts w:hint="eastAsia"/>
                <w:color w:val="auto"/>
                <w:szCs w:val="21"/>
                <w:highlight w:val="none"/>
              </w:rPr>
              <w:t>X＜100</w:t>
            </w:r>
          </w:p>
        </w:tc>
      </w:tr>
      <w:tr w14:paraId="7E223D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A4C29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15B47A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A0C1F0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7E79A2">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228BCAB0">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1B5A7AF4">
            <w:pPr>
              <w:widowControl/>
              <w:jc w:val="left"/>
              <w:rPr>
                <w:color w:val="auto"/>
                <w:szCs w:val="21"/>
                <w:highlight w:val="none"/>
              </w:rPr>
            </w:pPr>
            <w:r>
              <w:rPr>
                <w:rFonts w:hint="eastAsia"/>
                <w:color w:val="auto"/>
                <w:szCs w:val="21"/>
                <w:highlight w:val="none"/>
              </w:rPr>
              <w:t>Y＜500</w:t>
            </w:r>
          </w:p>
        </w:tc>
      </w:tr>
      <w:tr w14:paraId="5C879BB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C4B4EF0">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040E4B7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5A3E53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F6AAD5E">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94DF7A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BCE9826">
            <w:pPr>
              <w:widowControl/>
              <w:jc w:val="left"/>
              <w:rPr>
                <w:color w:val="auto"/>
                <w:szCs w:val="21"/>
                <w:highlight w:val="none"/>
              </w:rPr>
            </w:pPr>
            <w:r>
              <w:rPr>
                <w:rFonts w:hint="eastAsia"/>
                <w:color w:val="auto"/>
                <w:szCs w:val="21"/>
                <w:highlight w:val="none"/>
              </w:rPr>
              <w:t>X＜10</w:t>
            </w:r>
          </w:p>
        </w:tc>
      </w:tr>
      <w:tr w14:paraId="03868F3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A21862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B9765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E92E95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B4BFAD1">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13A789A">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A947CD2">
            <w:pPr>
              <w:widowControl/>
              <w:jc w:val="left"/>
              <w:rPr>
                <w:color w:val="auto"/>
                <w:szCs w:val="21"/>
                <w:highlight w:val="none"/>
              </w:rPr>
            </w:pPr>
            <w:r>
              <w:rPr>
                <w:rFonts w:hint="eastAsia"/>
                <w:color w:val="auto"/>
                <w:szCs w:val="21"/>
                <w:highlight w:val="none"/>
              </w:rPr>
              <w:t>Y＜100</w:t>
            </w:r>
          </w:p>
        </w:tc>
      </w:tr>
      <w:tr w14:paraId="6C95C9F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D9C0197">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088B6D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708D9D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D739A5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4278ED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243D47F">
            <w:pPr>
              <w:widowControl/>
              <w:jc w:val="left"/>
              <w:rPr>
                <w:color w:val="auto"/>
                <w:szCs w:val="21"/>
                <w:highlight w:val="none"/>
              </w:rPr>
            </w:pPr>
            <w:r>
              <w:rPr>
                <w:rFonts w:hint="eastAsia"/>
                <w:color w:val="auto"/>
                <w:szCs w:val="21"/>
                <w:highlight w:val="none"/>
              </w:rPr>
              <w:t>X＜10</w:t>
            </w:r>
          </w:p>
        </w:tc>
      </w:tr>
    </w:tbl>
    <w:p w14:paraId="5BC8EAC3">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7E5E6A9">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63329D5C">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2D9D613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5" w:name="_Toc31014"/>
      <w:r>
        <w:rPr>
          <w:rFonts w:ascii="Times New Roman" w:hAnsi="Times New Roman" w:cs="Times New Roman"/>
          <w:color w:val="auto"/>
          <w:sz w:val="32"/>
          <w:szCs w:val="32"/>
          <w:highlight w:val="none"/>
        </w:rPr>
        <w:t>第三章  供应商须知</w:t>
      </w:r>
      <w:bookmarkEnd w:id="15"/>
      <w:bookmarkStart w:id="16" w:name="_Toc254970667"/>
      <w:bookmarkStart w:id="17" w:name="_Toc254970526"/>
    </w:p>
    <w:p w14:paraId="071818B2">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6"/>
      <w:bookmarkEnd w:id="17"/>
      <w:bookmarkStart w:id="18" w:name="_投标人须知前附表"/>
      <w:bookmarkEnd w:id="18"/>
      <w:bookmarkStart w:id="19"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3645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CD9D43">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25D89F">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BA5FEA">
            <w:pPr>
              <w:jc w:val="center"/>
              <w:rPr>
                <w:b/>
                <w:color w:val="auto"/>
                <w:szCs w:val="21"/>
                <w:highlight w:val="none"/>
              </w:rPr>
            </w:pPr>
            <w:r>
              <w:rPr>
                <w:b/>
                <w:color w:val="auto"/>
                <w:szCs w:val="21"/>
                <w:highlight w:val="none"/>
              </w:rPr>
              <w:t>内容、要求</w:t>
            </w:r>
          </w:p>
        </w:tc>
      </w:tr>
      <w:tr w14:paraId="499D1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14BE7DD">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14DCC51">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B1A4EFD">
            <w:pPr>
              <w:spacing w:line="300" w:lineRule="exact"/>
              <w:jc w:val="left"/>
              <w:rPr>
                <w:rFonts w:hint="eastAsia"/>
                <w:color w:val="auto"/>
                <w:szCs w:val="21"/>
                <w:highlight w:val="none"/>
              </w:rPr>
            </w:pPr>
            <w:r>
              <w:rPr>
                <w:color w:val="auto"/>
                <w:szCs w:val="21"/>
                <w:highlight w:val="none"/>
              </w:rPr>
              <w:t>项目名称：</w:t>
            </w:r>
            <w:r>
              <w:rPr>
                <w:rFonts w:hint="eastAsia" w:ascii="宋体" w:hAnsi="宋体"/>
                <w:color w:val="auto"/>
                <w:szCs w:val="21"/>
                <w:highlight w:val="none"/>
                <w:lang w:eastAsia="zh-CN"/>
              </w:rPr>
              <w:t>2025年度上林县国土变更调查工作</w:t>
            </w:r>
            <w:r>
              <w:rPr>
                <w:rFonts w:hint="eastAsia" w:ascii="宋体" w:hAnsi="宋体"/>
                <w:color w:val="auto"/>
                <w:szCs w:val="21"/>
                <w:highlight w:val="none"/>
              </w:rPr>
              <w:t>项目</w:t>
            </w:r>
          </w:p>
          <w:p w14:paraId="5D7DD3F8">
            <w:pPr>
              <w:spacing w:line="300" w:lineRule="exact"/>
              <w:jc w:val="left"/>
              <w:rPr>
                <w:color w:val="auto"/>
                <w:szCs w:val="21"/>
                <w:highlight w:val="none"/>
              </w:rPr>
            </w:pPr>
            <w:r>
              <w:rPr>
                <w:color w:val="auto"/>
                <w:szCs w:val="21"/>
                <w:highlight w:val="none"/>
              </w:rPr>
              <w:t>项目编号：</w:t>
            </w:r>
            <w:r>
              <w:rPr>
                <w:rFonts w:hint="eastAsia"/>
                <w:color w:val="auto"/>
                <w:szCs w:val="21"/>
                <w:highlight w:val="none"/>
                <w:lang w:eastAsia="zh-CN"/>
              </w:rPr>
              <w:t>NNZC2026-C3-250003-JDZB</w:t>
            </w:r>
          </w:p>
          <w:p w14:paraId="4A30B2A2">
            <w:pPr>
              <w:spacing w:line="300" w:lineRule="exact"/>
              <w:jc w:val="left"/>
              <w:rPr>
                <w:color w:val="auto"/>
                <w:szCs w:val="21"/>
                <w:highlight w:val="none"/>
              </w:rPr>
            </w:pPr>
            <w:r>
              <w:rPr>
                <w:rFonts w:hint="eastAsia"/>
                <w:color w:val="auto"/>
                <w:szCs w:val="21"/>
                <w:highlight w:val="none"/>
              </w:rPr>
              <w:t>采购计划号：SLZC2026-J3-00004</w:t>
            </w:r>
          </w:p>
        </w:tc>
      </w:tr>
      <w:tr w14:paraId="1550D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3F64A8">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44B2BE">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5D140A">
            <w:pPr>
              <w:spacing w:line="300" w:lineRule="exact"/>
              <w:jc w:val="left"/>
              <w:rPr>
                <w:color w:val="auto"/>
                <w:szCs w:val="21"/>
                <w:highlight w:val="none"/>
              </w:rPr>
            </w:pPr>
            <w:r>
              <w:rPr>
                <w:rFonts w:hint="eastAsia"/>
                <w:color w:val="auto"/>
                <w:szCs w:val="21"/>
                <w:highlight w:val="none"/>
              </w:rPr>
              <w:t>竞争性磋商。</w:t>
            </w:r>
          </w:p>
        </w:tc>
      </w:tr>
      <w:tr w14:paraId="7184B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806FFB0">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C24867">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0FB4D6">
            <w:pPr>
              <w:spacing w:line="300" w:lineRule="exact"/>
              <w:jc w:val="left"/>
              <w:rPr>
                <w:color w:val="auto"/>
                <w:szCs w:val="21"/>
                <w:highlight w:val="none"/>
              </w:rPr>
            </w:pPr>
            <w:r>
              <w:rPr>
                <w:rFonts w:hint="eastAsia"/>
                <w:color w:val="auto"/>
                <w:szCs w:val="21"/>
                <w:highlight w:val="none"/>
              </w:rPr>
              <w:t>本项目专门面向中小微企业采购。</w:t>
            </w:r>
          </w:p>
          <w:p w14:paraId="2E5C6D82">
            <w:pPr>
              <w:spacing w:line="312" w:lineRule="auto"/>
              <w:jc w:val="left"/>
              <w:rPr>
                <w:rFonts w:hint="eastAsia"/>
                <w:color w:val="auto"/>
                <w:szCs w:val="21"/>
                <w:highlight w:val="none"/>
              </w:rPr>
            </w:pPr>
            <w:r>
              <w:rPr>
                <w:rFonts w:hint="eastAsia"/>
                <w:color w:val="auto"/>
                <w:szCs w:val="21"/>
                <w:highlight w:val="none"/>
              </w:rPr>
              <w:t>供应商提供《中小企业声明函》中填报采购文件标明所属行业的标的物应均为中型或小型或微型企业。如磋商公告接受联合体或分包时，供应商以联合体形式响应的，还须提供《联合体协议书》，《联合体协议书》中填报的中小微企业承接的比例为1</w:t>
            </w:r>
            <w:r>
              <w:rPr>
                <w:color w:val="auto"/>
                <w:szCs w:val="21"/>
                <w:highlight w:val="none"/>
              </w:rPr>
              <w:t>00</w:t>
            </w:r>
            <w:r>
              <w:rPr>
                <w:rFonts w:hint="eastAsia"/>
                <w:color w:val="auto"/>
                <w:szCs w:val="21"/>
                <w:highlight w:val="none"/>
              </w:rPr>
              <w:t>%；供应商以合同分包形式参与响应的，还须提供《分包意向协议书》，《分包意向协议书》中填报的中小微企业承接的比例为1</w:t>
            </w:r>
            <w:r>
              <w:rPr>
                <w:color w:val="auto"/>
                <w:szCs w:val="21"/>
                <w:highlight w:val="none"/>
              </w:rPr>
              <w:t>00</w:t>
            </w:r>
            <w:r>
              <w:rPr>
                <w:rFonts w:hint="eastAsia"/>
                <w:color w:val="auto"/>
                <w:szCs w:val="21"/>
                <w:highlight w:val="none"/>
              </w:rPr>
              <w:t>%</w:t>
            </w:r>
          </w:p>
        </w:tc>
      </w:tr>
      <w:tr w14:paraId="304BC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E6EFA8C">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9E2D04C">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0677F23">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782AA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2F41AEA2">
            <w:pPr>
              <w:spacing w:line="300" w:lineRule="exact"/>
              <w:jc w:val="center"/>
              <w:rPr>
                <w:b/>
                <w:color w:val="auto"/>
                <w:szCs w:val="21"/>
                <w:highlight w:val="none"/>
              </w:rPr>
            </w:pPr>
            <w:bookmarkStart w:id="20"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0713F8C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068EC30">
            <w:pPr>
              <w:spacing w:line="300" w:lineRule="exact"/>
              <w:jc w:val="left"/>
              <w:rPr>
                <w:color w:val="auto"/>
                <w:szCs w:val="21"/>
                <w:highlight w:val="none"/>
              </w:rPr>
            </w:pPr>
            <w:r>
              <w:rPr>
                <w:rFonts w:hint="eastAsia"/>
                <w:color w:val="auto"/>
                <w:szCs w:val="21"/>
                <w:highlight w:val="none"/>
              </w:rPr>
              <w:t>是否接受联合体详见磋商公告</w:t>
            </w:r>
          </w:p>
        </w:tc>
      </w:tr>
      <w:bookmarkEnd w:id="20"/>
      <w:tr w14:paraId="6F25B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8863EBC">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341E2FA">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2EC6CB">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7171E7E0">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6C26770A">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4526C6A5">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19310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1478669">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2CF4F83">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E45C9C6">
            <w:pPr>
              <w:spacing w:line="300" w:lineRule="exact"/>
              <w:jc w:val="left"/>
              <w:rPr>
                <w:color w:val="auto"/>
                <w:szCs w:val="21"/>
                <w:highlight w:val="none"/>
              </w:rPr>
            </w:pPr>
            <w:r>
              <w:rPr>
                <w:rFonts w:hint="eastAsia"/>
                <w:color w:val="auto"/>
                <w:szCs w:val="21"/>
                <w:highlight w:val="none"/>
              </w:rPr>
              <w:t>是否接受分包详见磋商公告</w:t>
            </w:r>
          </w:p>
        </w:tc>
      </w:tr>
      <w:tr w14:paraId="4CE0B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AC75396">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4872960">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4EC37F5">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0592B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7F3109">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D3CE659">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2CAB3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42320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188864E">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E526968">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7E6527E">
            <w:pPr>
              <w:spacing w:line="300" w:lineRule="exact"/>
              <w:jc w:val="left"/>
              <w:rPr>
                <w:color w:val="auto"/>
                <w:szCs w:val="21"/>
                <w:highlight w:val="none"/>
              </w:rPr>
            </w:pPr>
            <w:r>
              <w:rPr>
                <w:color w:val="auto"/>
                <w:szCs w:val="21"/>
                <w:highlight w:val="none"/>
              </w:rPr>
              <w:t>响应截止之日起90天。</w:t>
            </w:r>
          </w:p>
        </w:tc>
      </w:tr>
      <w:tr w14:paraId="64499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9E3C296">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26BD8AE">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3FDCC16">
            <w:pPr>
              <w:spacing w:line="300" w:lineRule="exact"/>
              <w:jc w:val="left"/>
              <w:rPr>
                <w:rFonts w:hint="eastAsia" w:eastAsia="宋体"/>
                <w:b/>
                <w:bCs/>
                <w:color w:val="auto"/>
                <w:szCs w:val="21"/>
                <w:highlight w:val="none"/>
                <w:lang w:eastAsia="zh-CN"/>
              </w:rPr>
            </w:pPr>
            <w:r>
              <w:rPr>
                <w:rFonts w:hint="eastAsia" w:ascii="Times New Roman" w:hAnsi="Times New Roman" w:eastAsia="宋体" w:cs="Times New Roman"/>
                <w:color w:val="auto"/>
                <w:szCs w:val="21"/>
                <w:highlight w:val="none"/>
                <w:lang w:val="en-US" w:eastAsia="zh-CN"/>
              </w:rPr>
              <w:t>无</w:t>
            </w:r>
          </w:p>
        </w:tc>
      </w:tr>
      <w:tr w14:paraId="6183B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9DCE1DC">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0B6E9F1E">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2448BFA9">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6619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37C34A7">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3B05001">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8EB3A56">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66381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A6815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688B7AE">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9E989D">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2E0B991D">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6347F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CB98215">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AB885D">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0EE40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8E3348B">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5EBCB695">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281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DA91F4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5664F">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ADC422">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2BEB6586">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69FA7472">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29C5BB0">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289287C8">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54325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D65E5C">
            <w:pPr>
              <w:spacing w:line="300" w:lineRule="exact"/>
              <w:jc w:val="center"/>
              <w:rPr>
                <w:rFonts w:hint="eastAsia"/>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64B79C">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0420A684">
            <w:pPr>
              <w:spacing w:line="300" w:lineRule="exact"/>
              <w:jc w:val="center"/>
              <w:rPr>
                <w:rFonts w:hint="eastAsia"/>
                <w:color w:val="auto"/>
                <w:szCs w:val="20"/>
                <w:highlight w:val="none"/>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C258A9">
            <w:pPr>
              <w:spacing w:before="120" w:line="320" w:lineRule="atLeast"/>
              <w:rPr>
                <w:rFonts w:hint="eastAsia"/>
                <w:color w:val="auto"/>
                <w:szCs w:val="21"/>
                <w:highlight w:val="none"/>
                <w:lang w:val="en-US" w:eastAsia="zh-CN"/>
              </w:rPr>
            </w:pPr>
            <w:r>
              <w:rPr>
                <w:color w:val="auto"/>
                <w:sz w:val="22"/>
                <w:szCs w:val="22"/>
                <w:highlight w:val="none"/>
              </w:rPr>
              <w:sym w:font="Wingdings 2" w:char="F052"/>
            </w:r>
            <w:r>
              <w:rPr>
                <w:rFonts w:hint="eastAsia"/>
                <w:color w:val="auto"/>
                <w:szCs w:val="21"/>
                <w:highlight w:val="none"/>
              </w:rPr>
              <w:t>评审委员会认为</w:t>
            </w:r>
            <w:r>
              <w:rPr>
                <w:rFonts w:hint="eastAsia"/>
                <w:color w:val="auto"/>
                <w:szCs w:val="21"/>
                <w:highlight w:val="none"/>
                <w:lang w:val="en-US" w:eastAsia="zh-CN"/>
              </w:rPr>
              <w:t>供应商</w:t>
            </w:r>
            <w:r>
              <w:rPr>
                <w:rFonts w:hint="eastAsia"/>
                <w:color w:val="auto"/>
                <w:szCs w:val="21"/>
                <w:highlight w:val="none"/>
              </w:rPr>
              <w:t>的报价明显低于其他通过符合性审查</w:t>
            </w:r>
            <w:r>
              <w:rPr>
                <w:rFonts w:hint="eastAsia"/>
                <w:color w:val="auto"/>
                <w:szCs w:val="21"/>
                <w:highlight w:val="none"/>
                <w:lang w:val="en-US" w:eastAsia="zh-CN"/>
              </w:rPr>
              <w:t>供应商</w:t>
            </w:r>
            <w:r>
              <w:rPr>
                <w:rFonts w:hint="eastAsia"/>
                <w:color w:val="auto"/>
                <w:szCs w:val="21"/>
                <w:highlight w:val="none"/>
              </w:rPr>
              <w:t>的报价，有可能影响产品质量或者不能诚信履约的；</w:t>
            </w:r>
          </w:p>
          <w:p w14:paraId="6903C473">
            <w:pPr>
              <w:spacing w:line="300" w:lineRule="exact"/>
              <w:jc w:val="left"/>
              <w:rPr>
                <w:rFonts w:hint="eastAsia"/>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评审中出现下列情形之一的，评审委员会应当启动异常低价响应审查程序：</w:t>
            </w:r>
          </w:p>
          <w:p w14:paraId="5029D6BD">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4F6C6C8B">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722AADC4">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38A0CE37">
            <w:pPr>
              <w:spacing w:line="276" w:lineRule="auto"/>
              <w:rPr>
                <w:rFonts w:hint="eastAsia"/>
                <w:color w:val="auto"/>
                <w:szCs w:val="21"/>
                <w:highlight w:val="none"/>
              </w:rPr>
            </w:pPr>
            <w:r>
              <w:rPr>
                <w:rFonts w:hint="eastAsia"/>
                <w:color w:val="auto"/>
                <w:szCs w:val="21"/>
                <w:highlight w:val="none"/>
                <w:lang w:val="en-US" w:eastAsia="zh-CN"/>
              </w:rPr>
              <w:t>（4）其他评审委员会认为供应商报价过低，有可能影响产品质量或者不能诚信履约的情形。</w:t>
            </w:r>
          </w:p>
        </w:tc>
      </w:tr>
      <w:tr w14:paraId="0E2B5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67F124">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27FE01">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3E7A8F7">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63829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3154EC2">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C33F5CB">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710AB1">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0FB42AC9">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6ED1F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8180094">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06B30C">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9BE3F5">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38C23ED0">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26A9B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CC4E84E">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E6D3DC">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232C1F">
            <w:pPr>
              <w:rPr>
                <w:color w:val="auto"/>
                <w:szCs w:val="21"/>
                <w:highlight w:val="none"/>
              </w:rPr>
            </w:pPr>
            <w:r>
              <w:rPr>
                <w:color w:val="auto"/>
                <w:szCs w:val="21"/>
                <w:highlight w:val="none"/>
              </w:rPr>
              <w:t>（1）</w:t>
            </w:r>
            <w:r>
              <w:rPr>
                <w:color w:val="auto"/>
                <w:szCs w:val="20"/>
                <w:highlight w:val="none"/>
              </w:rPr>
              <w:t>代理服务费</w:t>
            </w:r>
          </w:p>
          <w:p w14:paraId="3C2B1C46">
            <w:pPr>
              <w:spacing w:line="300" w:lineRule="exact"/>
              <w:jc w:val="left"/>
              <w:rPr>
                <w:color w:val="auto"/>
                <w:szCs w:val="21"/>
                <w:highlight w:val="none"/>
                <w:u w:val="single"/>
              </w:rPr>
            </w:pPr>
            <w:r>
              <w:rPr>
                <w:color w:val="auto"/>
                <w:szCs w:val="21"/>
                <w:highlight w:val="none"/>
              </w:rPr>
              <w:sym w:font="Wingdings 2" w:char="0052"/>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rFonts w:ascii="Arial" w:hAnsi="Arial" w:cs="Arial"/>
                <w:color w:val="auto"/>
                <w:szCs w:val="21"/>
                <w:highlight w:val="none"/>
              </w:rPr>
              <w:t>按费率收取。具体费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的规定，按差额定率累进法计算</w:t>
            </w:r>
            <w:r>
              <w:rPr>
                <w:rFonts w:hint="eastAsia"/>
                <w:color w:val="auto"/>
                <w:szCs w:val="20"/>
                <w:highlight w:val="none"/>
              </w:rPr>
              <w:t>。</w:t>
            </w:r>
          </w:p>
          <w:p w14:paraId="7004A32B">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790D47D7">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08D5051D">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19047D3D">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6E6A38EC">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152DAD2E">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2FB6A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00133AE">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733534">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051479">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1D06B7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77B6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077E14A">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038D184">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7423F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869E959">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69D94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DC85A12">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CBA5492">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FF6C36">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595EE5B0">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3764A04">
      <w:pPr>
        <w:rPr>
          <w:rFonts w:hint="eastAsia"/>
          <w:color w:val="auto"/>
          <w:highlight w:val="none"/>
        </w:rPr>
      </w:pPr>
    </w:p>
    <w:bookmarkEnd w:id="19"/>
    <w:p w14:paraId="46C804FD">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3C47F892">
      <w:pPr>
        <w:spacing w:before="120" w:line="320" w:lineRule="atLeast"/>
        <w:ind w:firstLine="422" w:firstLineChars="200"/>
        <w:outlineLvl w:val="2"/>
        <w:rPr>
          <w:b/>
          <w:bCs/>
          <w:color w:val="auto"/>
          <w:kern w:val="0"/>
          <w:szCs w:val="21"/>
          <w:highlight w:val="none"/>
        </w:rPr>
      </w:pPr>
      <w:bookmarkStart w:id="21" w:name="_Toc254970527"/>
      <w:bookmarkStart w:id="22" w:name="_Toc254970668"/>
      <w:r>
        <w:rPr>
          <w:b/>
          <w:bCs/>
          <w:color w:val="auto"/>
          <w:kern w:val="0"/>
          <w:szCs w:val="21"/>
          <w:highlight w:val="none"/>
        </w:rPr>
        <w:t>1.1适用范围</w:t>
      </w:r>
      <w:bookmarkEnd w:id="21"/>
      <w:bookmarkEnd w:id="22"/>
    </w:p>
    <w:p w14:paraId="379BEF5C">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36D67EDC">
      <w:pPr>
        <w:spacing w:before="120" w:line="320" w:lineRule="atLeast"/>
        <w:ind w:firstLine="422" w:firstLineChars="200"/>
        <w:outlineLvl w:val="2"/>
        <w:rPr>
          <w:b/>
          <w:bCs/>
          <w:color w:val="auto"/>
          <w:kern w:val="0"/>
          <w:szCs w:val="21"/>
          <w:highlight w:val="none"/>
        </w:rPr>
      </w:pPr>
      <w:bookmarkStart w:id="23" w:name="_Toc254970528"/>
      <w:bookmarkStart w:id="24" w:name="_Toc254970669"/>
      <w:r>
        <w:rPr>
          <w:b/>
          <w:bCs/>
          <w:color w:val="auto"/>
          <w:kern w:val="0"/>
          <w:szCs w:val="21"/>
          <w:highlight w:val="none"/>
        </w:rPr>
        <w:t>1.2定义</w:t>
      </w:r>
      <w:bookmarkEnd w:id="23"/>
      <w:bookmarkEnd w:id="24"/>
    </w:p>
    <w:p w14:paraId="5F5F77FA">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3B81AD70">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23103A32">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1BD8BE5">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2E784DBF">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0D921091">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17376760">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36A644FD">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43AD074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54F10CB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747A136">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74A93A73">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03539F8D">
      <w:pPr>
        <w:spacing w:before="120" w:line="320" w:lineRule="atLeast"/>
        <w:ind w:left="2" w:leftChars="1" w:firstLine="420" w:firstLineChars="200"/>
        <w:rPr>
          <w:color w:val="auto"/>
          <w:szCs w:val="21"/>
          <w:highlight w:val="none"/>
        </w:rPr>
      </w:pPr>
      <w:bookmarkStart w:id="25"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75B67C15">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FEAA236">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88C5579">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0881E5AF">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5CC9B4BF">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4CEC368">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6D519782">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63E123BF">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DDF40A2">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0A203D03">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1BC1B290">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F09A566">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C558532">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ADF7277">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5"/>
    </w:p>
    <w:p w14:paraId="0DF25339">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0C6C609A">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677E9EEA">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3EC105B5">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2410AF11">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168A57B0">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7F44167A">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E39CCB9">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ED1E5C9">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7540CFC1">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715FCD40">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8CDC1D9">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0F19BD08">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2925209C">
      <w:pPr>
        <w:spacing w:before="120" w:line="320" w:lineRule="atLeast"/>
        <w:ind w:firstLine="422" w:firstLineChars="200"/>
        <w:outlineLvl w:val="2"/>
        <w:rPr>
          <w:b/>
          <w:bCs/>
          <w:color w:val="auto"/>
          <w:kern w:val="0"/>
          <w:szCs w:val="21"/>
          <w:highlight w:val="none"/>
        </w:rPr>
      </w:pPr>
      <w:bookmarkStart w:id="26" w:name="_Toc254970531"/>
      <w:bookmarkStart w:id="27" w:name="_Toc254970672"/>
      <w:r>
        <w:rPr>
          <w:b/>
          <w:bCs/>
          <w:color w:val="auto"/>
          <w:kern w:val="0"/>
          <w:szCs w:val="21"/>
          <w:highlight w:val="none"/>
        </w:rPr>
        <w:t>1.6现场踏勘及响应费用</w:t>
      </w:r>
      <w:bookmarkEnd w:id="26"/>
      <w:bookmarkEnd w:id="27"/>
    </w:p>
    <w:p w14:paraId="26654038">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13CAC0A8">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484A54E9">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7FAEFA0D">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64D7BDAC">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15DB0D0">
      <w:pPr>
        <w:spacing w:before="120" w:line="276" w:lineRule="auto"/>
        <w:ind w:firstLine="422" w:firstLineChars="200"/>
        <w:outlineLvl w:val="2"/>
        <w:rPr>
          <w:b/>
          <w:bCs/>
          <w:color w:val="auto"/>
          <w:kern w:val="0"/>
          <w:szCs w:val="21"/>
          <w:highlight w:val="none"/>
        </w:rPr>
      </w:pPr>
      <w:bookmarkStart w:id="28" w:name="_Toc254970532"/>
      <w:bookmarkStart w:id="29" w:name="_Toc254970673"/>
      <w:r>
        <w:rPr>
          <w:b/>
          <w:bCs/>
          <w:color w:val="auto"/>
          <w:kern w:val="0"/>
          <w:szCs w:val="21"/>
          <w:highlight w:val="none"/>
        </w:rPr>
        <w:t>1.8特别说明</w:t>
      </w:r>
      <w:bookmarkEnd w:id="28"/>
      <w:bookmarkEnd w:id="29"/>
    </w:p>
    <w:p w14:paraId="30DAA01D">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37E9A7A4">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6A7273CB">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16A45D1F">
      <w:pPr>
        <w:spacing w:before="120" w:line="320" w:lineRule="atLeast"/>
        <w:ind w:left="2" w:leftChars="1" w:firstLine="422" w:firstLineChars="200"/>
        <w:outlineLvl w:val="1"/>
        <w:rPr>
          <w:b/>
          <w:bCs/>
          <w:color w:val="auto"/>
          <w:kern w:val="0"/>
          <w:szCs w:val="21"/>
          <w:highlight w:val="none"/>
        </w:rPr>
      </w:pPr>
      <w:bookmarkStart w:id="30" w:name="_Toc254970675"/>
      <w:bookmarkStart w:id="31" w:name="_Toc254970534"/>
      <w:r>
        <w:rPr>
          <w:b/>
          <w:bCs/>
          <w:color w:val="auto"/>
          <w:kern w:val="0"/>
          <w:szCs w:val="21"/>
          <w:highlight w:val="none"/>
        </w:rPr>
        <w:t>2．采购文件</w:t>
      </w:r>
      <w:bookmarkEnd w:id="30"/>
      <w:bookmarkEnd w:id="31"/>
    </w:p>
    <w:p w14:paraId="5AA4ECF4">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26DDCC49">
      <w:pPr>
        <w:spacing w:before="120" w:line="320" w:lineRule="atLeast"/>
        <w:ind w:firstLine="420" w:firstLineChars="200"/>
        <w:rPr>
          <w:color w:val="auto"/>
          <w:szCs w:val="21"/>
          <w:highlight w:val="none"/>
        </w:rPr>
      </w:pPr>
      <w:r>
        <w:rPr>
          <w:color w:val="auto"/>
          <w:szCs w:val="21"/>
          <w:highlight w:val="none"/>
        </w:rPr>
        <w:t>第一章 磋商公告</w:t>
      </w:r>
    </w:p>
    <w:p w14:paraId="1204EF76">
      <w:pPr>
        <w:spacing w:before="120" w:line="320" w:lineRule="atLeast"/>
        <w:ind w:firstLine="420" w:firstLineChars="200"/>
        <w:rPr>
          <w:color w:val="auto"/>
          <w:szCs w:val="21"/>
          <w:highlight w:val="none"/>
        </w:rPr>
      </w:pPr>
      <w:r>
        <w:rPr>
          <w:color w:val="auto"/>
          <w:szCs w:val="21"/>
          <w:highlight w:val="none"/>
        </w:rPr>
        <w:t>第二章 采购需求</w:t>
      </w:r>
    </w:p>
    <w:p w14:paraId="369EDC12">
      <w:pPr>
        <w:spacing w:before="120" w:line="320" w:lineRule="atLeast"/>
        <w:ind w:firstLine="420" w:firstLineChars="200"/>
        <w:rPr>
          <w:color w:val="auto"/>
          <w:szCs w:val="21"/>
          <w:highlight w:val="none"/>
        </w:rPr>
      </w:pPr>
      <w:r>
        <w:rPr>
          <w:color w:val="auto"/>
          <w:szCs w:val="21"/>
          <w:highlight w:val="none"/>
        </w:rPr>
        <w:t>第三章 供应商须知</w:t>
      </w:r>
    </w:p>
    <w:p w14:paraId="0BD16DEA">
      <w:pPr>
        <w:spacing w:before="120" w:line="320" w:lineRule="atLeast"/>
        <w:ind w:firstLine="420" w:firstLineChars="200"/>
        <w:rPr>
          <w:color w:val="auto"/>
          <w:szCs w:val="21"/>
          <w:highlight w:val="none"/>
        </w:rPr>
      </w:pPr>
      <w:r>
        <w:rPr>
          <w:color w:val="auto"/>
          <w:szCs w:val="21"/>
          <w:highlight w:val="none"/>
        </w:rPr>
        <w:t>第四章 评审方法及标准</w:t>
      </w:r>
    </w:p>
    <w:p w14:paraId="51794205">
      <w:pPr>
        <w:spacing w:before="120" w:line="320" w:lineRule="atLeast"/>
        <w:ind w:firstLine="420" w:firstLineChars="200"/>
        <w:rPr>
          <w:color w:val="auto"/>
          <w:szCs w:val="21"/>
          <w:highlight w:val="none"/>
        </w:rPr>
      </w:pPr>
      <w:r>
        <w:rPr>
          <w:color w:val="auto"/>
          <w:szCs w:val="21"/>
          <w:highlight w:val="none"/>
        </w:rPr>
        <w:t>第五章 合同主要条款格式</w:t>
      </w:r>
    </w:p>
    <w:p w14:paraId="75C4184B">
      <w:pPr>
        <w:spacing w:before="120" w:line="320" w:lineRule="atLeast"/>
        <w:ind w:firstLine="420" w:firstLineChars="200"/>
        <w:rPr>
          <w:color w:val="auto"/>
          <w:szCs w:val="21"/>
          <w:highlight w:val="none"/>
        </w:rPr>
      </w:pPr>
      <w:r>
        <w:rPr>
          <w:color w:val="auto"/>
          <w:szCs w:val="21"/>
          <w:highlight w:val="none"/>
        </w:rPr>
        <w:t>第六章 响应文件格式</w:t>
      </w:r>
    </w:p>
    <w:p w14:paraId="61F3FBBC">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58604F7A">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5A5EAB31">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19B432E3">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7487A58">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60B8ED50">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2129A6CB">
      <w:pPr>
        <w:spacing w:before="120" w:line="320" w:lineRule="atLeast"/>
        <w:ind w:left="2" w:leftChars="1" w:firstLine="422" w:firstLineChars="200"/>
        <w:outlineLvl w:val="1"/>
        <w:rPr>
          <w:b/>
          <w:bCs/>
          <w:color w:val="auto"/>
          <w:kern w:val="0"/>
          <w:szCs w:val="21"/>
          <w:highlight w:val="none"/>
        </w:rPr>
      </w:pPr>
      <w:bookmarkStart w:id="32" w:name="_Toc254970676"/>
      <w:bookmarkStart w:id="33" w:name="_Toc254970535"/>
      <w:r>
        <w:rPr>
          <w:b/>
          <w:bCs/>
          <w:color w:val="auto"/>
          <w:kern w:val="0"/>
          <w:szCs w:val="21"/>
          <w:highlight w:val="none"/>
        </w:rPr>
        <w:t>3．响应文件</w:t>
      </w:r>
      <w:bookmarkEnd w:id="32"/>
      <w:bookmarkEnd w:id="33"/>
    </w:p>
    <w:p w14:paraId="51148108">
      <w:pPr>
        <w:spacing w:before="120" w:line="320" w:lineRule="atLeast"/>
        <w:ind w:firstLine="422" w:firstLineChars="200"/>
        <w:outlineLvl w:val="2"/>
        <w:rPr>
          <w:b/>
          <w:bCs/>
          <w:color w:val="auto"/>
          <w:kern w:val="0"/>
          <w:szCs w:val="21"/>
          <w:highlight w:val="none"/>
        </w:rPr>
      </w:pPr>
      <w:bookmarkStart w:id="34" w:name="_Toc254970677"/>
      <w:bookmarkStart w:id="35" w:name="_Toc254970536"/>
      <w:r>
        <w:rPr>
          <w:b/>
          <w:bCs/>
          <w:color w:val="auto"/>
          <w:kern w:val="0"/>
          <w:szCs w:val="21"/>
          <w:highlight w:val="none"/>
        </w:rPr>
        <w:t>3.1响应文件的组成</w:t>
      </w:r>
      <w:bookmarkEnd w:id="34"/>
      <w:bookmarkEnd w:id="35"/>
    </w:p>
    <w:p w14:paraId="3F42564B">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2BED3DAF">
      <w:pPr>
        <w:spacing w:before="120" w:line="320" w:lineRule="atLeast"/>
        <w:ind w:firstLine="422" w:firstLineChars="200"/>
        <w:outlineLvl w:val="2"/>
        <w:rPr>
          <w:b/>
          <w:bCs/>
          <w:color w:val="auto"/>
          <w:kern w:val="0"/>
          <w:szCs w:val="21"/>
          <w:highlight w:val="none"/>
        </w:rPr>
      </w:pPr>
      <w:bookmarkStart w:id="36" w:name="_Toc254970678"/>
      <w:bookmarkStart w:id="37" w:name="_Toc254970537"/>
      <w:r>
        <w:rPr>
          <w:b/>
          <w:color w:val="auto"/>
          <w:szCs w:val="21"/>
          <w:highlight w:val="none"/>
        </w:rPr>
        <w:t>3.2</w:t>
      </w:r>
      <w:r>
        <w:rPr>
          <w:b/>
          <w:bCs/>
          <w:color w:val="auto"/>
          <w:kern w:val="0"/>
          <w:szCs w:val="21"/>
          <w:highlight w:val="none"/>
        </w:rPr>
        <w:t>响应文件的语言及计量</w:t>
      </w:r>
      <w:bookmarkEnd w:id="36"/>
      <w:bookmarkEnd w:id="37"/>
    </w:p>
    <w:p w14:paraId="6AAB50B5">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3A760C8">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15CCA0FE">
      <w:pPr>
        <w:spacing w:before="120" w:line="320" w:lineRule="atLeast"/>
        <w:ind w:firstLine="422" w:firstLineChars="200"/>
        <w:outlineLvl w:val="2"/>
        <w:rPr>
          <w:b/>
          <w:bCs/>
          <w:color w:val="auto"/>
          <w:kern w:val="0"/>
          <w:szCs w:val="21"/>
          <w:highlight w:val="none"/>
        </w:rPr>
      </w:pPr>
      <w:bookmarkStart w:id="38" w:name="_Toc254970538"/>
      <w:bookmarkStart w:id="39" w:name="_Toc254970679"/>
      <w:r>
        <w:rPr>
          <w:b/>
          <w:bCs/>
          <w:color w:val="auto"/>
          <w:kern w:val="0"/>
          <w:szCs w:val="21"/>
          <w:highlight w:val="none"/>
        </w:rPr>
        <w:t>3.3响应报价</w:t>
      </w:r>
      <w:bookmarkEnd w:id="38"/>
      <w:bookmarkEnd w:id="39"/>
    </w:p>
    <w:p w14:paraId="35340001">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0433931F">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B5C82C6">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12AF00FA">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6F69D7B8">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2EE52E41">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2FA1DC95">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7B751E75">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221369A3">
      <w:pPr>
        <w:spacing w:before="120" w:line="320" w:lineRule="atLeast"/>
        <w:ind w:firstLine="422" w:firstLineChars="200"/>
        <w:outlineLvl w:val="2"/>
        <w:rPr>
          <w:b/>
          <w:bCs/>
          <w:color w:val="auto"/>
          <w:kern w:val="0"/>
          <w:szCs w:val="21"/>
          <w:highlight w:val="none"/>
        </w:rPr>
      </w:pPr>
      <w:bookmarkStart w:id="40" w:name="_Toc254970682"/>
      <w:bookmarkStart w:id="41" w:name="_Toc254970541"/>
      <w:r>
        <w:rPr>
          <w:b/>
          <w:bCs/>
          <w:color w:val="auto"/>
          <w:kern w:val="0"/>
          <w:szCs w:val="21"/>
          <w:highlight w:val="none"/>
        </w:rPr>
        <w:t>3.5磋商保证金</w:t>
      </w:r>
      <w:bookmarkEnd w:id="40"/>
      <w:bookmarkEnd w:id="41"/>
    </w:p>
    <w:p w14:paraId="1C823821">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D2E307A">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76E6C11C">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217F4C89">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1EC28968">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6796282A">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38F7804B">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092A6C8D">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73E6D282">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39292997">
      <w:pPr>
        <w:numPr>
          <w:ilvl w:val="0"/>
          <w:numId w:val="1"/>
        </w:numPr>
        <w:spacing w:before="120" w:line="320" w:lineRule="atLeast"/>
        <w:rPr>
          <w:color w:val="auto"/>
          <w:szCs w:val="21"/>
          <w:highlight w:val="none"/>
        </w:rPr>
      </w:pPr>
      <w:r>
        <w:rPr>
          <w:color w:val="auto"/>
          <w:szCs w:val="21"/>
          <w:highlight w:val="none"/>
        </w:rPr>
        <w:t>拒绝履行合同义务的；</w:t>
      </w:r>
    </w:p>
    <w:p w14:paraId="53192D74">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1681182B">
      <w:pPr>
        <w:spacing w:before="120" w:line="320" w:lineRule="atLeast"/>
        <w:ind w:firstLine="422" w:firstLineChars="200"/>
        <w:outlineLvl w:val="2"/>
        <w:rPr>
          <w:b/>
          <w:bCs/>
          <w:color w:val="auto"/>
          <w:kern w:val="0"/>
          <w:szCs w:val="21"/>
          <w:highlight w:val="none"/>
        </w:rPr>
      </w:pPr>
      <w:bookmarkStart w:id="42" w:name="_Toc254970683"/>
      <w:bookmarkStart w:id="43" w:name="_Toc254970542"/>
      <w:r>
        <w:rPr>
          <w:b/>
          <w:bCs/>
          <w:color w:val="auto"/>
          <w:kern w:val="0"/>
          <w:szCs w:val="21"/>
          <w:highlight w:val="none"/>
        </w:rPr>
        <w:t>3.6响应文件的</w:t>
      </w:r>
      <w:bookmarkEnd w:id="42"/>
      <w:bookmarkEnd w:id="43"/>
      <w:r>
        <w:rPr>
          <w:b/>
          <w:bCs/>
          <w:color w:val="auto"/>
          <w:kern w:val="0"/>
          <w:szCs w:val="21"/>
          <w:highlight w:val="none"/>
        </w:rPr>
        <w:t>编制要求</w:t>
      </w:r>
    </w:p>
    <w:p w14:paraId="4EC8C9D7">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482B954">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1398EFA">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778E01CE">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02E2C1B6">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1FB9C1C6">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0BC95517">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2FF9510">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5BE6870D">
      <w:pPr>
        <w:spacing w:before="120" w:line="320" w:lineRule="atLeast"/>
        <w:ind w:left="2" w:leftChars="1" w:firstLine="420" w:firstLineChars="200"/>
        <w:rPr>
          <w:color w:val="auto"/>
          <w:szCs w:val="21"/>
          <w:highlight w:val="none"/>
        </w:rPr>
      </w:pPr>
      <w:bookmarkStart w:id="44" w:name="_Toc254970685"/>
      <w:bookmarkStart w:id="45"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0A18ECB4">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1FBD2EE0">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F473FA1">
      <w:pPr>
        <w:spacing w:before="120" w:line="320" w:lineRule="atLeast"/>
        <w:ind w:left="2" w:leftChars="1" w:firstLine="420" w:firstLineChars="200"/>
        <w:rPr>
          <w:rFonts w:hint="eastAsia"/>
          <w:color w:val="auto"/>
          <w:szCs w:val="21"/>
          <w:highlight w:val="none"/>
        </w:rPr>
      </w:pPr>
      <w:bookmarkStart w:id="46"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7"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7"/>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6"/>
    </w:p>
    <w:p w14:paraId="4C516357">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4"/>
      <w:bookmarkEnd w:id="45"/>
    </w:p>
    <w:p w14:paraId="269A23EE">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11DA7323">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7A3A8AD2">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6AD11E2">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0F5950F4">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2D8B9E1A">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3766074">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8" w:name="_Hlk106639817"/>
      <w:r>
        <w:rPr>
          <w:rFonts w:hint="eastAsia"/>
          <w:color w:val="auto"/>
          <w:highlight w:val="none"/>
        </w:rPr>
        <w:t>通知后供应商仍未在上述规定时间内解密响应文件</w:t>
      </w:r>
      <w:bookmarkEnd w:id="48"/>
      <w:r>
        <w:rPr>
          <w:rFonts w:hint="eastAsia"/>
          <w:color w:val="auto"/>
          <w:szCs w:val="21"/>
          <w:highlight w:val="none"/>
        </w:rPr>
        <w:t>，或者供应商没预留联系方式或预留联系方式无效导致代理机构无法联系到供应商进行解密的，均视为无效响应。</w:t>
      </w:r>
    </w:p>
    <w:p w14:paraId="35F8A4A5">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49"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9"/>
    <w:p w14:paraId="6E0B27A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33489EFC">
      <w:pPr>
        <w:spacing w:before="120" w:line="320" w:lineRule="atLeast"/>
        <w:ind w:firstLine="420" w:firstLineChars="200"/>
        <w:rPr>
          <w:color w:val="auto"/>
          <w:szCs w:val="21"/>
          <w:highlight w:val="none"/>
        </w:rPr>
      </w:pPr>
      <w:r>
        <w:rPr>
          <w:color w:val="auto"/>
          <w:szCs w:val="21"/>
          <w:highlight w:val="none"/>
        </w:rPr>
        <w:t>4.2.5截标结束。</w:t>
      </w:r>
    </w:p>
    <w:p w14:paraId="6453978F">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64FBEAE7">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1E2771D2">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0E388180">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326004F2">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76229CFB">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3CB07D69">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05FCC067">
      <w:pPr>
        <w:spacing w:before="120" w:line="320" w:lineRule="atLeast"/>
        <w:ind w:firstLine="420" w:firstLineChars="200"/>
        <w:rPr>
          <w:color w:val="auto"/>
          <w:szCs w:val="21"/>
          <w:highlight w:val="none"/>
        </w:rPr>
      </w:pPr>
      <w:bookmarkStart w:id="50" w:name="_Toc254970686"/>
      <w:bookmarkStart w:id="51" w:name="_Toc254970545"/>
      <w:r>
        <w:rPr>
          <w:color w:val="auto"/>
          <w:szCs w:val="21"/>
          <w:highlight w:val="none"/>
        </w:rPr>
        <w:t>4.4.3样品封存或退还的说明请见第六章响应文件格式所附样品递交表。</w:t>
      </w:r>
    </w:p>
    <w:p w14:paraId="17A68FB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DFD7B08">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0A3B13B3">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22E40C89">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3C0574D6">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7C49399E">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768BCCE8">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0"/>
    <w:bookmarkEnd w:id="51"/>
    <w:p w14:paraId="5FDF81FD">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6BE5F097">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0FB16D3E">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982984A">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755DF80">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09EB7442">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357618E0">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433B317">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1ECA2A31">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33A3EEA6">
      <w:pPr>
        <w:spacing w:before="120" w:line="320" w:lineRule="atLeast"/>
        <w:ind w:firstLine="420" w:firstLineChars="200"/>
        <w:rPr>
          <w:color w:val="auto"/>
          <w:highlight w:val="none"/>
        </w:rPr>
      </w:pPr>
      <w:r>
        <w:rPr>
          <w:color w:val="auto"/>
          <w:highlight w:val="none"/>
        </w:rPr>
        <w:t>6.</w:t>
      </w:r>
      <w:bookmarkStart w:id="52" w:name="_Hlk80956880"/>
      <w:bookmarkStart w:id="53" w:name="_Hlk19175507"/>
      <w:r>
        <w:rPr>
          <w:color w:val="auto"/>
          <w:highlight w:val="none"/>
        </w:rPr>
        <w:t>3.1</w:t>
      </w:r>
      <w:r>
        <w:rPr>
          <w:rFonts w:hint="eastAsia"/>
          <w:color w:val="auto"/>
          <w:highlight w:val="none"/>
        </w:rPr>
        <w:t>符合性审查</w:t>
      </w:r>
    </w:p>
    <w:p w14:paraId="54AC5641">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2"/>
    <w:bookmarkEnd w:id="53"/>
    <w:p w14:paraId="6CDAF57F">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67142A7D">
      <w:pPr>
        <w:suppressAutoHyphens/>
        <w:spacing w:before="120" w:line="320" w:lineRule="atLeast"/>
        <w:ind w:firstLine="422" w:firstLineChars="201"/>
        <w:rPr>
          <w:color w:val="auto"/>
          <w:szCs w:val="21"/>
          <w:highlight w:val="none"/>
        </w:rPr>
      </w:pPr>
      <w:bookmarkStart w:id="54" w:name="_Hlk47714684"/>
      <w:r>
        <w:rPr>
          <w:rFonts w:hint="eastAsia"/>
          <w:color w:val="auto"/>
          <w:szCs w:val="21"/>
          <w:highlight w:val="none"/>
        </w:rPr>
        <w:t>（1）</w:t>
      </w:r>
      <w:bookmarkEnd w:id="54"/>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61102F6B">
      <w:pPr>
        <w:spacing w:before="120" w:line="320" w:lineRule="atLeast"/>
        <w:ind w:firstLine="420" w:firstLineChars="200"/>
        <w:rPr>
          <w:rFonts w:hint="eastAsia"/>
          <w:color w:val="auto"/>
          <w:szCs w:val="21"/>
          <w:highlight w:val="none"/>
        </w:rPr>
      </w:pPr>
      <w:bookmarkStart w:id="55" w:name="_Hlk19176155"/>
      <w:r>
        <w:rPr>
          <w:rFonts w:hint="eastAsia"/>
          <w:color w:val="auto"/>
          <w:szCs w:val="21"/>
          <w:highlight w:val="none"/>
        </w:rPr>
        <w:t>（2 ）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color w:val="auto"/>
          <w:szCs w:val="21"/>
          <w:highlight w:val="none"/>
          <w:lang w:eastAsia="zh-CN"/>
        </w:rPr>
        <w:t>供应商</w:t>
      </w:r>
      <w:r>
        <w:rPr>
          <w:rFonts w:hint="eastAsia"/>
          <w:color w:val="auto"/>
          <w:szCs w:val="21"/>
          <w:highlight w:val="none"/>
        </w:rPr>
        <w:t>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0C74611">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rPr>
        <w:t xml:space="preserve">注：网络安全专用产品在中共中央网络安全和信息化委员会办公室网站上发布的《网络关键设备和网络安全专用产品目录》中查询。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类：数据备份与恢复产品、防火墙、入侵检测系统（IDS）、入侵防御系统（IPS）、</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456A3E0C">
      <w:pPr>
        <w:spacing w:before="120" w:line="320" w:lineRule="atLeast"/>
        <w:ind w:firstLine="420" w:firstLineChars="200"/>
        <w:rPr>
          <w:color w:val="auto"/>
          <w:highlight w:val="none"/>
        </w:rPr>
      </w:pPr>
      <w:r>
        <w:rPr>
          <w:color w:val="auto"/>
          <w:highlight w:val="none"/>
        </w:rPr>
        <w:t>6.3.3澄清、说明或补正</w:t>
      </w:r>
    </w:p>
    <w:p w14:paraId="0C9C9E43">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A06E7BE">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5152C7AC">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2461EC52">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4BB0603C">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7FACB27B">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1F8A4DF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010D782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436D46ED">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A7ACF6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36D28A4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390CE50C">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bookmarkEnd w:id="55"/>
    <w:p w14:paraId="2AC29726">
      <w:pPr>
        <w:spacing w:before="120" w:line="320" w:lineRule="atLeast"/>
        <w:ind w:firstLine="420" w:firstLineChars="200"/>
        <w:rPr>
          <w:rFonts w:hint="eastAsia"/>
          <w:color w:val="auto"/>
          <w:szCs w:val="21"/>
          <w:highlight w:val="none"/>
          <w:lang w:val="en-US" w:eastAsia="zh-CN"/>
        </w:rPr>
      </w:pPr>
      <w:bookmarkStart w:id="56" w:name="_Hlk19113363"/>
      <w:r>
        <w:rPr>
          <w:rFonts w:hint="eastAsia" w:ascii="Times New Roman" w:eastAsia="宋体"/>
          <w:color w:val="auto"/>
          <w:szCs w:val="21"/>
          <w:highlight w:val="none"/>
          <w:lang w:val="en-US" w:eastAsia="zh-CN"/>
        </w:rPr>
        <w:t>6.3.5异常低价审查</w:t>
      </w:r>
    </w:p>
    <w:p w14:paraId="71695658">
      <w:pPr>
        <w:spacing w:before="120" w:line="320" w:lineRule="atLeast"/>
        <w:ind w:firstLine="420" w:firstLineChars="200"/>
        <w:rPr>
          <w:color w:val="auto"/>
          <w:szCs w:val="21"/>
          <w:highlight w:val="none"/>
        </w:rPr>
      </w:pPr>
      <w:r>
        <w:rPr>
          <w:color w:val="auto"/>
          <w:szCs w:val="21"/>
          <w:highlight w:val="none"/>
        </w:rPr>
        <w:t>本项目</w:t>
      </w:r>
      <w:r>
        <w:rPr>
          <w:rFonts w:hint="eastAsia" w:ascii="Times New Roman" w:eastAsia="宋体"/>
          <w:color w:val="auto"/>
          <w:szCs w:val="21"/>
          <w:highlight w:val="none"/>
          <w:lang w:val="en-US" w:eastAsia="zh-CN"/>
        </w:rPr>
        <w:t>异常低价审查情形见</w:t>
      </w:r>
      <w:r>
        <w:rPr>
          <w:color w:val="auto"/>
          <w:szCs w:val="21"/>
          <w:highlight w:val="none"/>
        </w:rPr>
        <w:t>“</w:t>
      </w:r>
      <w:r>
        <w:rPr>
          <w:rFonts w:hint="eastAsia" w:eastAsia="宋体"/>
          <w:color w:val="auto"/>
          <w:szCs w:val="21"/>
          <w:highlight w:val="none"/>
          <w:lang w:eastAsia="zh-CN"/>
        </w:rPr>
        <w:t>投标人须知</w:t>
      </w:r>
      <w:r>
        <w:rPr>
          <w:color w:val="auto"/>
          <w:szCs w:val="21"/>
          <w:highlight w:val="none"/>
        </w:rPr>
        <w:t>前附表”规定。</w:t>
      </w:r>
    </w:p>
    <w:p w14:paraId="0F5BCBBE">
      <w:pPr>
        <w:numPr>
          <w:ilvl w:val="0"/>
          <w:numId w:val="0"/>
        </w:num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00B8B2CF">
      <w:p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ascii="Times New Roman" w:eastAsia="宋体"/>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3F52C93B">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ascii="Times New Roman" w:eastAsia="宋体"/>
          <w:color w:val="auto"/>
          <w:szCs w:val="21"/>
          <w:highlight w:val="none"/>
          <w:lang w:val="en-US" w:eastAsia="zh-CN"/>
        </w:rPr>
        <w:t>6</w:t>
      </w:r>
      <w:r>
        <w:rPr>
          <w:rFonts w:hint="eastAsia"/>
          <w:color w:val="auto"/>
          <w:szCs w:val="21"/>
          <w:highlight w:val="none"/>
        </w:rPr>
        <w:t>相同品牌认定（仅适用于货物采购项目）</w:t>
      </w:r>
    </w:p>
    <w:p w14:paraId="05406AFF">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p w14:paraId="4EE86940">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w:t>
      </w:r>
      <w:r>
        <w:rPr>
          <w:rFonts w:hint="eastAsia"/>
          <w:color w:val="auto"/>
          <w:szCs w:val="21"/>
          <w:highlight w:val="none"/>
          <w:lang w:val="en-US" w:eastAsia="zh-CN"/>
        </w:rPr>
        <w:t>成交供应商</w:t>
      </w:r>
      <w:r>
        <w:rPr>
          <w:rFonts w:hint="eastAsia"/>
          <w:color w:val="auto"/>
          <w:szCs w:val="21"/>
          <w:highlight w:val="none"/>
        </w:rPr>
        <w:t>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7893A3D">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58A9FDFC">
      <w:pPr>
        <w:spacing w:before="120" w:line="320" w:lineRule="atLeast"/>
        <w:ind w:firstLine="420" w:firstLineChars="200"/>
        <w:rPr>
          <w:rFonts w:hint="eastAsia"/>
          <w:color w:val="auto"/>
          <w:highlight w:val="none"/>
        </w:rPr>
      </w:pPr>
      <w:r>
        <w:rPr>
          <w:color w:val="auto"/>
          <w:highlight w:val="none"/>
        </w:rPr>
        <w:t>6.3.</w:t>
      </w:r>
      <w:r>
        <w:rPr>
          <w:rFonts w:hint="eastAsia" w:ascii="Times New Roman" w:eastAsia="宋体"/>
          <w:color w:val="auto"/>
          <w:highlight w:val="none"/>
          <w:lang w:val="en-US" w:eastAsia="zh-CN"/>
        </w:rPr>
        <w:t>7</w:t>
      </w:r>
      <w:r>
        <w:rPr>
          <w:rFonts w:hint="eastAsia"/>
          <w:color w:val="auto"/>
          <w:highlight w:val="none"/>
        </w:rPr>
        <w:t>磋商</w:t>
      </w:r>
    </w:p>
    <w:p w14:paraId="7F73480F">
      <w:pPr>
        <w:spacing w:before="120" w:line="320" w:lineRule="atLeast"/>
        <w:ind w:firstLine="420" w:firstLineChars="200"/>
        <w:rPr>
          <w:rFonts w:hint="eastAsia"/>
          <w:color w:val="auto"/>
          <w:highlight w:val="none"/>
        </w:rPr>
      </w:pPr>
      <w:r>
        <w:rPr>
          <w:rFonts w:hint="eastAsia"/>
          <w:color w:val="auto"/>
          <w:highlight w:val="none"/>
        </w:rPr>
        <w:t>（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002138F">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38D3F425">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2688F9E2">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B7D09E2">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34F4EAB4">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ascii="Times New Roman" w:eastAsia="宋体"/>
          <w:color w:val="auto"/>
          <w:highlight w:val="none"/>
          <w:lang w:val="en-US" w:eastAsia="zh-CN"/>
        </w:rPr>
        <w:t>8</w:t>
      </w:r>
      <w:r>
        <w:rPr>
          <w:rFonts w:hint="eastAsia"/>
          <w:color w:val="auto"/>
          <w:highlight w:val="none"/>
        </w:rPr>
        <w:t>最后报价</w:t>
      </w:r>
    </w:p>
    <w:p w14:paraId="75B61CD4">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4C9E0673">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8D37670">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16526CAA">
      <w:pPr>
        <w:spacing w:before="120" w:line="320" w:lineRule="atLeast"/>
        <w:ind w:firstLine="420" w:firstLineChars="200"/>
        <w:rPr>
          <w:rFonts w:hint="eastAsia"/>
          <w:color w:val="auto"/>
          <w:highlight w:val="none"/>
        </w:rPr>
      </w:pPr>
      <w:r>
        <w:rPr>
          <w:rFonts w:hint="eastAsia"/>
          <w:color w:val="auto"/>
          <w:highlight w:val="none"/>
        </w:rPr>
        <w:t>（2）如符合“市场竞争不充分的科研项目、需要扶持的科技</w:t>
      </w:r>
      <w:r>
        <w:rPr>
          <w:rFonts w:hint="eastAsia" w:ascii="宋体" w:hAnsi="宋体" w:cs="宋体"/>
          <w:color w:val="auto"/>
          <w:szCs w:val="21"/>
          <w:highlight w:val="none"/>
        </w:rPr>
        <w:t>成果转化项目、政府购买服务项目（含政府和社会资本合作项目）的，提交最后报价的供应商可以为2家。</w:t>
      </w:r>
    </w:p>
    <w:p w14:paraId="32D966E2">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4519A052">
      <w:pPr>
        <w:spacing w:before="120" w:line="320" w:lineRule="atLeast"/>
        <w:ind w:firstLine="420" w:firstLineChars="200"/>
        <w:rPr>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B2BABA1">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23AC487B">
      <w:pPr>
        <w:spacing w:before="120" w:line="320" w:lineRule="atLeast"/>
        <w:ind w:firstLine="420" w:firstLineChars="200"/>
        <w:rPr>
          <w:rFonts w:hint="eastAsia"/>
          <w:color w:val="auto"/>
          <w:highlight w:val="none"/>
        </w:rPr>
      </w:pPr>
      <w:r>
        <w:rPr>
          <w:rFonts w:hint="eastAsia"/>
          <w:color w:val="auto"/>
          <w:highlight w:val="none"/>
        </w:rPr>
        <w:t>（6）最后报价结束后，磋商小组不得再与供应商进行任何形式的商谈。</w:t>
      </w:r>
    </w:p>
    <w:p w14:paraId="3AD63C70">
      <w:pPr>
        <w:spacing w:before="120" w:line="320" w:lineRule="atLeast"/>
        <w:ind w:firstLine="420" w:firstLineChars="200"/>
        <w:rPr>
          <w:color w:val="auto"/>
          <w:szCs w:val="21"/>
          <w:highlight w:val="none"/>
        </w:rPr>
      </w:pPr>
      <w:r>
        <w:rPr>
          <w:color w:val="auto"/>
          <w:szCs w:val="21"/>
          <w:highlight w:val="none"/>
        </w:rPr>
        <w:t>6.3.</w:t>
      </w:r>
      <w:r>
        <w:rPr>
          <w:rFonts w:hint="eastAsia" w:ascii="Times New Roman" w:eastAsia="宋体"/>
          <w:color w:val="auto"/>
          <w:szCs w:val="21"/>
          <w:highlight w:val="none"/>
          <w:lang w:val="en-US" w:eastAsia="zh-CN"/>
        </w:rPr>
        <w:t>9</w:t>
      </w:r>
      <w:r>
        <w:rPr>
          <w:color w:val="auto"/>
          <w:szCs w:val="21"/>
          <w:highlight w:val="none"/>
        </w:rPr>
        <w:t>串通投标认定</w:t>
      </w:r>
    </w:p>
    <w:p w14:paraId="466694F7">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30D7B255">
      <w:pPr>
        <w:spacing w:before="120" w:line="320" w:lineRule="atLeast"/>
        <w:ind w:firstLine="420" w:firstLineChars="200"/>
        <w:rPr>
          <w:color w:val="auto"/>
          <w:szCs w:val="21"/>
          <w:highlight w:val="none"/>
        </w:rPr>
      </w:pPr>
      <w:bookmarkStart w:id="57" w:name="_Hlk19122026"/>
      <w:r>
        <w:rPr>
          <w:rFonts w:hint="eastAsia"/>
          <w:color w:val="auto"/>
          <w:szCs w:val="21"/>
          <w:highlight w:val="none"/>
        </w:rPr>
        <w:t>（1）</w:t>
      </w:r>
      <w:bookmarkEnd w:id="5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eastAsia="宋体"/>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697E8844">
      <w:pPr>
        <w:spacing w:before="120" w:line="320" w:lineRule="atLeast"/>
        <w:ind w:firstLine="420" w:firstLineChars="200"/>
        <w:rPr>
          <w:color w:val="auto"/>
          <w:szCs w:val="21"/>
          <w:highlight w:val="none"/>
        </w:rPr>
      </w:pPr>
      <w:bookmarkStart w:id="58"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6B7B208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6C49386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8"/>
    <w:p w14:paraId="57971D7C">
      <w:pPr>
        <w:spacing w:before="120" w:line="320" w:lineRule="atLeast"/>
        <w:ind w:firstLine="420" w:firstLineChars="200"/>
        <w:rPr>
          <w:color w:val="auto"/>
          <w:szCs w:val="21"/>
          <w:highlight w:val="none"/>
        </w:rPr>
      </w:pPr>
      <w:bookmarkStart w:id="59" w:name="_Hlk19122058"/>
      <w:r>
        <w:rPr>
          <w:rFonts w:hint="eastAsia"/>
          <w:color w:val="auto"/>
          <w:szCs w:val="21"/>
          <w:highlight w:val="none"/>
        </w:rPr>
        <w:t>（2）</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eastAsia="宋体"/>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3DBA6BCD">
      <w:pPr>
        <w:spacing w:before="120" w:line="320" w:lineRule="atLeast"/>
        <w:ind w:firstLine="420" w:firstLineChars="200"/>
        <w:rPr>
          <w:color w:val="auto"/>
          <w:szCs w:val="21"/>
          <w:highlight w:val="none"/>
        </w:rPr>
      </w:pPr>
      <w:bookmarkStart w:id="60"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307AEB42">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B1DB6A1">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2C822683">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5B52A059">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2426BC18">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0"/>
    <w:p w14:paraId="74D6D81A">
      <w:pPr>
        <w:spacing w:before="120" w:line="320" w:lineRule="atLeast"/>
        <w:ind w:firstLine="420" w:firstLineChars="200"/>
        <w:rPr>
          <w:color w:val="auto"/>
          <w:szCs w:val="21"/>
          <w:highlight w:val="none"/>
        </w:rPr>
      </w:pPr>
      <w:bookmarkStart w:id="61" w:name="_Hlk19122102"/>
      <w:r>
        <w:rPr>
          <w:rFonts w:hint="eastAsia"/>
          <w:color w:val="auto"/>
          <w:szCs w:val="21"/>
          <w:highlight w:val="none"/>
        </w:rPr>
        <w:t>（3）</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eastAsia="宋体"/>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6FD95CD5">
      <w:pPr>
        <w:spacing w:before="120" w:line="320" w:lineRule="atLeast"/>
        <w:ind w:firstLine="420" w:firstLineChars="200"/>
        <w:rPr>
          <w:color w:val="auto"/>
          <w:szCs w:val="21"/>
          <w:highlight w:val="none"/>
        </w:rPr>
      </w:pPr>
      <w:bookmarkStart w:id="62"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198F418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eastAsia="宋体"/>
          <w:color w:val="auto"/>
          <w:szCs w:val="21"/>
          <w:highlight w:val="none"/>
          <w:lang w:eastAsia="zh-CN"/>
        </w:rPr>
        <w:t>;</w:t>
      </w:r>
    </w:p>
    <w:p w14:paraId="1EF7D81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66A801D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AD9F9C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1F61AEAB">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622E3646">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2"/>
    <w:p w14:paraId="491C5AA4">
      <w:pPr>
        <w:spacing w:before="120" w:line="320" w:lineRule="atLeast"/>
        <w:ind w:firstLine="420" w:firstLineChars="200"/>
        <w:rPr>
          <w:color w:val="auto"/>
          <w:szCs w:val="21"/>
          <w:highlight w:val="none"/>
        </w:rPr>
      </w:pPr>
      <w:r>
        <w:rPr>
          <w:color w:val="auto"/>
          <w:szCs w:val="21"/>
          <w:highlight w:val="none"/>
        </w:rPr>
        <w:t>6.3.9响应</w:t>
      </w:r>
      <w:r>
        <w:rPr>
          <w:rFonts w:hint="eastAsia"/>
          <w:color w:val="auto"/>
          <w:szCs w:val="21"/>
          <w:highlight w:val="none"/>
        </w:rPr>
        <w:t>无效</w:t>
      </w:r>
      <w:r>
        <w:rPr>
          <w:color w:val="auto"/>
          <w:szCs w:val="21"/>
          <w:highlight w:val="none"/>
        </w:rPr>
        <w:t>认定</w:t>
      </w:r>
    </w:p>
    <w:p w14:paraId="4F1646B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17A1AA50">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4729749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5DB7D38A">
      <w:pPr>
        <w:spacing w:before="120" w:line="320" w:lineRule="atLeast"/>
        <w:ind w:firstLine="420" w:firstLineChars="200"/>
        <w:rPr>
          <w:color w:val="auto"/>
          <w:szCs w:val="21"/>
          <w:highlight w:val="none"/>
        </w:rPr>
      </w:pPr>
      <w:bookmarkStart w:id="63"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响应无效或否决响应，从而限制和影响供应商投标（响应）。</w:t>
      </w:r>
    </w:p>
    <w:bookmarkEnd w:id="63"/>
    <w:p w14:paraId="3431DEDD">
      <w:pPr>
        <w:spacing w:before="120" w:line="320" w:lineRule="atLeast"/>
        <w:ind w:firstLine="420" w:firstLineChars="200"/>
        <w:rPr>
          <w:color w:val="auto"/>
          <w:szCs w:val="21"/>
          <w:highlight w:val="none"/>
        </w:rPr>
      </w:pPr>
      <w:r>
        <w:rPr>
          <w:color w:val="auto"/>
          <w:szCs w:val="21"/>
          <w:highlight w:val="none"/>
        </w:rPr>
        <w:t>6.3.10比较与评价</w:t>
      </w:r>
    </w:p>
    <w:p w14:paraId="41FBF563">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10478A4C">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735BE91">
      <w:pPr>
        <w:spacing w:before="120" w:line="320" w:lineRule="atLeast"/>
        <w:ind w:firstLine="420" w:firstLineChars="200"/>
        <w:rPr>
          <w:rFonts w:hint="eastAsia"/>
          <w:color w:val="auto"/>
          <w:szCs w:val="21"/>
          <w:highlight w:val="none"/>
        </w:rPr>
      </w:pPr>
      <w:r>
        <w:rPr>
          <w:rFonts w:hint="eastAsia"/>
          <w:color w:val="auto"/>
          <w:szCs w:val="21"/>
          <w:highlight w:val="none"/>
        </w:rPr>
        <w:t>（3）磋商小组</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成交候选人</w:t>
      </w:r>
      <w:r>
        <w:rPr>
          <w:color w:val="auto"/>
          <w:szCs w:val="21"/>
          <w:highlight w:val="none"/>
        </w:rPr>
        <w:t>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w:t>
      </w:r>
      <w:r>
        <w:rPr>
          <w:color w:val="auto"/>
          <w:szCs w:val="21"/>
          <w:highlight w:val="none"/>
        </w:rPr>
        <w:t>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分均相同的</w:t>
      </w:r>
      <w:r>
        <w:rPr>
          <w:rFonts w:hint="eastAsia"/>
          <w:color w:val="auto"/>
          <w:szCs w:val="21"/>
          <w:highlight w:val="none"/>
        </w:rPr>
        <w:t>，由采购人自行决定。</w:t>
      </w:r>
    </w:p>
    <w:p w14:paraId="6313C40C">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2D9FB1EC">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56"/>
    <w:p w14:paraId="101631E8">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455DFCCD">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6143F094">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057D455D">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45F3785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76D7E023">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B9A404F">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32106494">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55DC533B">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39616CDF">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A4F4382">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4152EE66">
      <w:pPr>
        <w:spacing w:before="120" w:line="320" w:lineRule="atLeast"/>
        <w:ind w:firstLine="420" w:firstLineChars="200"/>
        <w:rPr>
          <w:rFonts w:hint="eastAsia"/>
          <w:color w:val="auto"/>
          <w:highlight w:val="none"/>
        </w:rPr>
      </w:pPr>
      <w:r>
        <w:rPr>
          <w:rFonts w:hint="eastAsia"/>
          <w:color w:val="auto"/>
          <w:szCs w:val="21"/>
          <w:highlight w:val="none"/>
        </w:rPr>
        <w:t>（4）</w:t>
      </w:r>
      <w:r>
        <w:rPr>
          <w:rFonts w:hint="eastAsia"/>
          <w:color w:val="auto"/>
          <w:highlight w:val="none"/>
        </w:rPr>
        <w:t>因发生重大变故或采购任务取消的。</w:t>
      </w:r>
    </w:p>
    <w:p w14:paraId="01491CC2">
      <w:pPr>
        <w:spacing w:before="120" w:line="320" w:lineRule="atLeast"/>
        <w:ind w:firstLine="42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）不同供应商的响应文件由同一单位或者个人编制；或者不同供应商报名的IP地址一致的；或者编制响应文件硬件设备CPU编号、硬盘编号、网卡地址一致的情况。</w:t>
      </w:r>
    </w:p>
    <w:p w14:paraId="4FE16738">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009AA7D4">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63DFB6A9">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7D8F21AF">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4E8161EA">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151E481E">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BD5FE49">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3748DEA9">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13D83E73">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3721844F">
      <w:pPr>
        <w:spacing w:before="120" w:line="320" w:lineRule="atLeast"/>
        <w:ind w:firstLine="420" w:firstLineChars="200"/>
        <w:rPr>
          <w:rFonts w:hint="eastAsia"/>
          <w:color w:val="auto"/>
          <w:szCs w:val="21"/>
          <w:highlight w:val="none"/>
        </w:rPr>
      </w:pPr>
      <w:bookmarkStart w:id="64"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4"/>
    </w:p>
    <w:p w14:paraId="0277AF19">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1EC6064A">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5BE54670">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2C56D62B">
      <w:pPr>
        <w:spacing w:before="120" w:line="320" w:lineRule="atLeast"/>
        <w:ind w:firstLine="420" w:firstLineChars="200"/>
        <w:rPr>
          <w:rFonts w:hint="eastAsia"/>
          <w:color w:val="auto"/>
          <w:szCs w:val="21"/>
          <w:highlight w:val="none"/>
        </w:rPr>
      </w:pPr>
      <w:bookmarkStart w:id="65"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5"/>
    </w:p>
    <w:p w14:paraId="36278F03">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37345813">
      <w:pPr>
        <w:spacing w:before="120" w:line="320" w:lineRule="atLeast"/>
        <w:ind w:firstLine="420" w:firstLineChars="200"/>
        <w:rPr>
          <w:color w:val="auto"/>
          <w:szCs w:val="21"/>
          <w:highlight w:val="none"/>
        </w:rPr>
      </w:pPr>
      <w:bookmarkStart w:id="66" w:name="_Toc308164814"/>
      <w:bookmarkStart w:id="67"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10AC2250">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6"/>
      <w:bookmarkEnd w:id="67"/>
    </w:p>
    <w:p w14:paraId="291731BA">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1CB86BA9">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FB2CEED">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64BC9BE">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778E948">
      <w:pPr>
        <w:spacing w:before="120" w:line="320" w:lineRule="atLeast"/>
        <w:ind w:left="2" w:leftChars="1" w:firstLine="422" w:firstLineChars="200"/>
        <w:outlineLvl w:val="1"/>
        <w:rPr>
          <w:b/>
          <w:bCs/>
          <w:color w:val="auto"/>
          <w:kern w:val="0"/>
          <w:szCs w:val="21"/>
          <w:highlight w:val="none"/>
        </w:rPr>
      </w:pPr>
      <w:bookmarkStart w:id="68" w:name="_Toc254970674"/>
      <w:bookmarkStart w:id="69" w:name="_Toc254970533"/>
      <w:r>
        <w:rPr>
          <w:b/>
          <w:bCs/>
          <w:color w:val="auto"/>
          <w:kern w:val="0"/>
          <w:szCs w:val="21"/>
          <w:highlight w:val="none"/>
        </w:rPr>
        <w:t>8．质疑和投诉</w:t>
      </w:r>
      <w:bookmarkEnd w:id="68"/>
      <w:bookmarkEnd w:id="69"/>
    </w:p>
    <w:p w14:paraId="556726E8">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7AFD80E4">
      <w:pPr>
        <w:spacing w:before="120" w:line="320" w:lineRule="atLeast"/>
        <w:ind w:firstLine="420" w:firstLineChars="200"/>
        <w:rPr>
          <w:color w:val="auto"/>
          <w:szCs w:val="21"/>
          <w:highlight w:val="none"/>
        </w:rPr>
      </w:pPr>
      <w:r>
        <w:rPr>
          <w:color w:val="auto"/>
          <w:szCs w:val="21"/>
          <w:highlight w:val="none"/>
        </w:rPr>
        <w:t>8.1.1质疑内容、时限</w:t>
      </w:r>
    </w:p>
    <w:p w14:paraId="6CA458E5">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0ACD8180">
      <w:pPr>
        <w:spacing w:before="120" w:line="320" w:lineRule="atLeast"/>
        <w:ind w:firstLine="420" w:firstLineChars="200"/>
        <w:rPr>
          <w:color w:val="auto"/>
          <w:szCs w:val="21"/>
          <w:highlight w:val="none"/>
        </w:rPr>
      </w:pPr>
      <w:r>
        <w:rPr>
          <w:rFonts w:hint="eastAsia"/>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26F9D3AB">
      <w:pPr>
        <w:spacing w:before="120" w:line="320" w:lineRule="atLeast"/>
        <w:ind w:firstLine="420" w:firstLineChars="200"/>
        <w:rPr>
          <w:color w:val="auto"/>
          <w:szCs w:val="21"/>
          <w:highlight w:val="none"/>
        </w:rPr>
      </w:pPr>
      <w:r>
        <w:rPr>
          <w:color w:val="auto"/>
          <w:szCs w:val="21"/>
          <w:highlight w:val="none"/>
        </w:rPr>
        <w:t>8.1.2质疑形式</w:t>
      </w:r>
    </w:p>
    <w:p w14:paraId="4643760D">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1E8FCE8D">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23724337">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75844104">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534CC6F5">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73ACA4BF">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F5FAF0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4280658E">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5EF96A73">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5453B17F">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2FA6783E">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0454480D">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7DFD206E">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2B1CB424">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60280FC8">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27A9B8E8">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38383658">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1CF82FA6">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7FCCD79B">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04326551">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2A82364E">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39546F8">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1354EBA5">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64DB044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6E7C045E">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260FDCF9">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58B64990">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0" w:name="_Toc13891"/>
      <w:bookmarkStart w:id="71" w:name="_Toc254970549"/>
      <w:bookmarkStart w:id="72" w:name="_Toc254970690"/>
      <w:r>
        <w:rPr>
          <w:rFonts w:ascii="Times New Roman" w:hAnsi="Times New Roman" w:cs="Times New Roman"/>
          <w:color w:val="auto"/>
          <w:sz w:val="32"/>
          <w:szCs w:val="32"/>
          <w:highlight w:val="none"/>
        </w:rPr>
        <w:t>第四章  评审方法及标准</w:t>
      </w:r>
      <w:bookmarkEnd w:id="70"/>
    </w:p>
    <w:p w14:paraId="7A01A6E1">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67D6DA4B">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074E0179">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58103467">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3" w:name="_Hlk160525103"/>
      <w:r>
        <w:rPr>
          <w:rFonts w:hint="eastAsia"/>
          <w:b/>
          <w:bCs/>
          <w:color w:val="auto"/>
          <w:kern w:val="0"/>
          <w:szCs w:val="21"/>
          <w:highlight w:val="none"/>
        </w:rPr>
        <w:t>联合体投标的，联合体各方均应提交第一项基本资格要求的资格证明文件）</w:t>
      </w:r>
      <w:bookmarkEnd w:id="73"/>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3FF2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B4D97F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15432909">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2F5E2720">
            <w:pPr>
              <w:spacing w:line="240" w:lineRule="exact"/>
              <w:jc w:val="center"/>
              <w:rPr>
                <w:b/>
                <w:color w:val="auto"/>
                <w:kern w:val="0"/>
                <w:szCs w:val="21"/>
                <w:highlight w:val="none"/>
              </w:rPr>
            </w:pPr>
            <w:r>
              <w:rPr>
                <w:rFonts w:hint="eastAsia"/>
                <w:b/>
                <w:color w:val="auto"/>
                <w:kern w:val="0"/>
                <w:szCs w:val="21"/>
                <w:highlight w:val="none"/>
              </w:rPr>
              <w:t>说明</w:t>
            </w:r>
          </w:p>
        </w:tc>
      </w:tr>
      <w:tr w14:paraId="5160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6D2B8AF2">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3647022A">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50E984B6">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材料属于复印件的扫描件的，必须加盖供应商电子公章，否则响应文件作无效响应处理。</w:t>
            </w:r>
          </w:p>
        </w:tc>
      </w:tr>
      <w:tr w14:paraId="5765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B736BC2">
            <w:pPr>
              <w:spacing w:line="240" w:lineRule="exact"/>
              <w:rPr>
                <w:color w:val="auto"/>
                <w:szCs w:val="21"/>
                <w:highlight w:val="none"/>
                <w:lang w:val="zh-CN"/>
              </w:rPr>
            </w:pPr>
          </w:p>
        </w:tc>
        <w:tc>
          <w:tcPr>
            <w:tcW w:w="1843" w:type="dxa"/>
            <w:noWrap w:val="0"/>
            <w:vAlign w:val="center"/>
          </w:tcPr>
          <w:p w14:paraId="77138D72">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221811EC">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3AEB47D6">
            <w:pPr>
              <w:spacing w:line="240" w:lineRule="exact"/>
              <w:jc w:val="left"/>
              <w:rPr>
                <w:rFonts w:hint="eastAsia"/>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2024年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p w14:paraId="328BE303">
            <w:pPr>
              <w:spacing w:line="240" w:lineRule="exact"/>
              <w:jc w:val="left"/>
              <w:rPr>
                <w:color w:val="auto"/>
                <w:szCs w:val="21"/>
                <w:highlight w:val="none"/>
              </w:rPr>
            </w:pPr>
            <w:r>
              <w:rPr>
                <w:rFonts w:hint="eastAsia"/>
                <w:color w:val="auto"/>
                <w:szCs w:val="21"/>
                <w:highlight w:val="none"/>
              </w:rPr>
              <w:t>材料属于复印件的扫描件的，必须加盖供应商电子公章，否则响应文件作无效响应处理。</w:t>
            </w:r>
          </w:p>
        </w:tc>
      </w:tr>
      <w:tr w14:paraId="521F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BE48DAD">
            <w:pPr>
              <w:spacing w:line="240" w:lineRule="exact"/>
              <w:rPr>
                <w:color w:val="auto"/>
                <w:szCs w:val="21"/>
                <w:highlight w:val="none"/>
                <w:lang w:val="zh-CN"/>
              </w:rPr>
            </w:pPr>
          </w:p>
        </w:tc>
        <w:tc>
          <w:tcPr>
            <w:tcW w:w="1843" w:type="dxa"/>
            <w:noWrap w:val="0"/>
            <w:vAlign w:val="center"/>
          </w:tcPr>
          <w:p w14:paraId="71C72A26">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3EFCA8AF">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3BEAEC9B">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4CA23C11">
            <w:pPr>
              <w:spacing w:line="240" w:lineRule="exact"/>
              <w:jc w:val="left"/>
              <w:rPr>
                <w:rFonts w:hint="eastAsia"/>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p w14:paraId="415A9C8B">
            <w:pPr>
              <w:spacing w:line="240" w:lineRule="exact"/>
              <w:jc w:val="left"/>
              <w:rPr>
                <w:color w:val="auto"/>
                <w:szCs w:val="21"/>
                <w:highlight w:val="none"/>
              </w:rPr>
            </w:pPr>
            <w:r>
              <w:rPr>
                <w:rFonts w:hint="eastAsia"/>
                <w:color w:val="auto"/>
                <w:szCs w:val="21"/>
                <w:highlight w:val="none"/>
              </w:rPr>
              <w:t>材料属于复印件的扫描件的，必须加盖供应商电子公章，否则响应文件作无效响应处理。</w:t>
            </w:r>
          </w:p>
        </w:tc>
      </w:tr>
      <w:tr w14:paraId="00A9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3F73343">
            <w:pPr>
              <w:spacing w:line="240" w:lineRule="exact"/>
              <w:rPr>
                <w:color w:val="auto"/>
                <w:szCs w:val="21"/>
                <w:highlight w:val="none"/>
                <w:lang w:val="zh-CN"/>
              </w:rPr>
            </w:pPr>
          </w:p>
        </w:tc>
        <w:tc>
          <w:tcPr>
            <w:tcW w:w="1843" w:type="dxa"/>
            <w:noWrap w:val="0"/>
            <w:vAlign w:val="center"/>
          </w:tcPr>
          <w:p w14:paraId="0D6C8E5A">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55B99771">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1F506040">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09C7F4DA">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3378752F">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4B91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69F7FFD">
            <w:pPr>
              <w:spacing w:line="240" w:lineRule="exact"/>
              <w:rPr>
                <w:color w:val="auto"/>
                <w:szCs w:val="21"/>
                <w:highlight w:val="none"/>
                <w:lang w:val="zh-CN"/>
              </w:rPr>
            </w:pPr>
          </w:p>
        </w:tc>
        <w:tc>
          <w:tcPr>
            <w:tcW w:w="1843" w:type="dxa"/>
            <w:noWrap w:val="0"/>
            <w:vAlign w:val="center"/>
          </w:tcPr>
          <w:p w14:paraId="15F245B2">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6EAB2C5">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r>
              <w:rPr>
                <w:rFonts w:hint="eastAsia"/>
                <w:color w:val="auto"/>
                <w:szCs w:val="21"/>
                <w:highlight w:val="none"/>
              </w:rPr>
              <w:t>须加盖供应商电子公章，否则响应文件作无效响应处理。</w:t>
            </w:r>
            <w:r>
              <w:rPr>
                <w:color w:val="auto"/>
                <w:szCs w:val="21"/>
                <w:highlight w:val="none"/>
              </w:rPr>
              <w:t xml:space="preserve"> </w:t>
            </w:r>
          </w:p>
        </w:tc>
      </w:tr>
      <w:tr w14:paraId="1465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1FF84AE">
            <w:pPr>
              <w:spacing w:line="240" w:lineRule="exact"/>
              <w:rPr>
                <w:color w:val="auto"/>
                <w:szCs w:val="21"/>
                <w:highlight w:val="none"/>
                <w:lang w:val="zh-CN"/>
              </w:rPr>
            </w:pPr>
          </w:p>
        </w:tc>
        <w:tc>
          <w:tcPr>
            <w:tcW w:w="1843" w:type="dxa"/>
            <w:noWrap w:val="0"/>
            <w:vAlign w:val="center"/>
          </w:tcPr>
          <w:p w14:paraId="1F340AEC">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5570E921">
            <w:pPr>
              <w:spacing w:line="240" w:lineRule="exact"/>
              <w:jc w:val="left"/>
              <w:rPr>
                <w:color w:val="auto"/>
                <w:szCs w:val="21"/>
                <w:highlight w:val="none"/>
              </w:rPr>
            </w:pPr>
            <w:r>
              <w:rPr>
                <w:color w:val="auto"/>
                <w:szCs w:val="21"/>
                <w:highlight w:val="none"/>
              </w:rPr>
              <w:t>无。</w:t>
            </w:r>
          </w:p>
        </w:tc>
      </w:tr>
      <w:tr w14:paraId="3ABC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5A3786E9">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37DF365F">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74950801">
            <w:pPr>
              <w:spacing w:line="240" w:lineRule="exact"/>
              <w:rPr>
                <w:rFonts w:ascii="宋体" w:hAnsi="宋体" w:cs="宋体"/>
                <w:color w:val="auto"/>
                <w:szCs w:val="21"/>
                <w:highlight w:val="none"/>
              </w:rPr>
            </w:pPr>
            <w:r>
              <w:rPr>
                <w:rFonts w:hint="eastAsia" w:ascii="宋体" w:hAnsi="宋体" w:cs="宋体"/>
                <w:color w:val="auto"/>
                <w:szCs w:val="21"/>
                <w:highlight w:val="none"/>
              </w:rPr>
              <w:t>供应商独立响应：</w:t>
            </w:r>
          </w:p>
          <w:p w14:paraId="151ECA6E">
            <w:pPr>
              <w:spacing w:line="240" w:lineRule="exact"/>
              <w:rPr>
                <w:color w:val="auto"/>
                <w:szCs w:val="21"/>
                <w:highlight w:val="none"/>
              </w:rPr>
            </w:pPr>
            <w:r>
              <w:rPr>
                <w:rFonts w:hint="eastAsia" w:ascii="宋体" w:hAnsi="宋体" w:cs="宋体"/>
                <w:color w:val="auto"/>
                <w:szCs w:val="21"/>
                <w:highlight w:val="none"/>
              </w:rPr>
              <w:t>提供</w:t>
            </w:r>
            <w:r>
              <w:rPr>
                <w:rFonts w:hint="eastAsia"/>
                <w:color w:val="auto"/>
                <w:szCs w:val="21"/>
                <w:highlight w:val="none"/>
              </w:rPr>
              <w:t>《中小企业声明函》</w:t>
            </w:r>
            <w:r>
              <w:rPr>
                <w:rFonts w:hint="eastAsia" w:ascii="宋体" w:hAnsi="宋体" w:cs="宋体"/>
                <w:color w:val="auto"/>
                <w:szCs w:val="21"/>
                <w:highlight w:val="none"/>
              </w:rPr>
              <w:t>，符合</w:t>
            </w:r>
            <w:r>
              <w:rPr>
                <w:rFonts w:hint="eastAsia"/>
                <w:color w:val="auto"/>
                <w:szCs w:val="21"/>
                <w:highlight w:val="none"/>
              </w:rPr>
              <w:t>提供采购文件标明所属行业的标的物应全部为中型或小型或微型企业</w:t>
            </w:r>
            <w:r>
              <w:rPr>
                <w:rFonts w:hint="eastAsia" w:ascii="宋体" w:hAnsi="宋体" w:cs="宋体"/>
                <w:color w:val="auto"/>
                <w:szCs w:val="21"/>
                <w:highlight w:val="none"/>
              </w:rPr>
              <w:t>的条件</w:t>
            </w:r>
            <w:r>
              <w:rPr>
                <w:rFonts w:hint="eastAsia"/>
                <w:color w:val="auto"/>
                <w:szCs w:val="21"/>
                <w:highlight w:val="none"/>
              </w:rPr>
              <w:t>。</w:t>
            </w:r>
          </w:p>
          <w:p w14:paraId="74F85602">
            <w:pPr>
              <w:spacing w:line="240" w:lineRule="exact"/>
              <w:jc w:val="left"/>
              <w:rPr>
                <w:rFonts w:hint="eastAsia"/>
                <w:color w:val="auto"/>
                <w:szCs w:val="21"/>
                <w:highlight w:val="none"/>
              </w:rPr>
            </w:pPr>
            <w:r>
              <w:rPr>
                <w:rFonts w:hint="eastAsia"/>
                <w:color w:val="auto"/>
                <w:szCs w:val="21"/>
                <w:highlight w:val="none"/>
              </w:rPr>
              <w:t>注：1、符合监狱企业出具监狱企业证明文件的、符合残疾人福利性单位出具《残疾人福利性单位声明函》的视同小微企业。</w:t>
            </w:r>
          </w:p>
          <w:p w14:paraId="1B050A58">
            <w:pPr>
              <w:spacing w:line="240" w:lineRule="exact"/>
              <w:rPr>
                <w:color w:val="auto"/>
                <w:szCs w:val="21"/>
                <w:highlight w:val="none"/>
              </w:rPr>
            </w:pPr>
            <w:r>
              <w:rPr>
                <w:rFonts w:hint="eastAsia"/>
                <w:color w:val="auto"/>
                <w:szCs w:val="21"/>
                <w:highlight w:val="none"/>
              </w:rPr>
              <w:t>2、律师事务所、司法鉴定机构不适用《中小企业划型标准规定》，不享受中小企业发展政策。</w:t>
            </w:r>
          </w:p>
        </w:tc>
      </w:tr>
      <w:tr w14:paraId="4C32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321BE0DA">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0B735DA">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7372CD2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r>
              <w:rPr>
                <w:rFonts w:hint="eastAsia"/>
                <w:color w:val="auto"/>
                <w:szCs w:val="21"/>
                <w:highlight w:val="none"/>
              </w:rPr>
              <w:t>材料属于复印件的扫描件的，须加盖供应商电子公章，否则响应文件作无效响应处理。</w:t>
            </w:r>
          </w:p>
        </w:tc>
      </w:tr>
      <w:tr w14:paraId="12F0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6C77850">
            <w:pPr>
              <w:spacing w:line="240" w:lineRule="exact"/>
              <w:rPr>
                <w:color w:val="auto"/>
                <w:szCs w:val="21"/>
                <w:highlight w:val="none"/>
              </w:rPr>
            </w:pPr>
          </w:p>
        </w:tc>
        <w:tc>
          <w:tcPr>
            <w:tcW w:w="1843" w:type="dxa"/>
            <w:noWrap w:val="0"/>
            <w:vAlign w:val="center"/>
          </w:tcPr>
          <w:p w14:paraId="0F9F9984">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43D272EA">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B3C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53BD70E6">
            <w:pPr>
              <w:spacing w:line="240" w:lineRule="exact"/>
              <w:jc w:val="left"/>
              <w:rPr>
                <w:color w:val="auto"/>
                <w:szCs w:val="21"/>
                <w:highlight w:val="none"/>
              </w:rPr>
            </w:pPr>
          </w:p>
        </w:tc>
        <w:tc>
          <w:tcPr>
            <w:tcW w:w="1843" w:type="dxa"/>
            <w:noWrap w:val="0"/>
            <w:vAlign w:val="center"/>
          </w:tcPr>
          <w:p w14:paraId="71A9A161">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7329C00A">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4C6236D3">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r>
              <w:rPr>
                <w:rFonts w:hint="eastAsia"/>
                <w:color w:val="auto"/>
                <w:highlight w:val="none"/>
              </w:rPr>
              <w:t xml:space="preserve"> </w:t>
            </w:r>
          </w:p>
        </w:tc>
      </w:tr>
      <w:tr w14:paraId="380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02D8F13">
            <w:pPr>
              <w:spacing w:line="240" w:lineRule="exact"/>
              <w:jc w:val="left"/>
              <w:rPr>
                <w:color w:val="auto"/>
                <w:kern w:val="0"/>
                <w:szCs w:val="21"/>
                <w:highlight w:val="none"/>
              </w:rPr>
            </w:pPr>
          </w:p>
        </w:tc>
        <w:tc>
          <w:tcPr>
            <w:tcW w:w="1843" w:type="dxa"/>
            <w:noWrap w:val="0"/>
            <w:vAlign w:val="center"/>
          </w:tcPr>
          <w:p w14:paraId="7B77773F">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3AA63873">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1013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57E7866">
            <w:pPr>
              <w:spacing w:line="240" w:lineRule="exact"/>
              <w:jc w:val="left"/>
              <w:rPr>
                <w:color w:val="auto"/>
                <w:kern w:val="0"/>
                <w:szCs w:val="21"/>
                <w:highlight w:val="none"/>
              </w:rPr>
            </w:pPr>
          </w:p>
        </w:tc>
        <w:tc>
          <w:tcPr>
            <w:tcW w:w="1843" w:type="dxa"/>
            <w:noWrap w:val="0"/>
            <w:vAlign w:val="center"/>
          </w:tcPr>
          <w:p w14:paraId="227FF8F5">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24665315">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670B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EEB4774">
            <w:pPr>
              <w:spacing w:line="240" w:lineRule="exact"/>
              <w:jc w:val="left"/>
              <w:rPr>
                <w:color w:val="auto"/>
                <w:kern w:val="0"/>
                <w:szCs w:val="21"/>
                <w:highlight w:val="none"/>
              </w:rPr>
            </w:pPr>
          </w:p>
        </w:tc>
        <w:tc>
          <w:tcPr>
            <w:tcW w:w="1843" w:type="dxa"/>
            <w:noWrap w:val="0"/>
            <w:vAlign w:val="center"/>
          </w:tcPr>
          <w:p w14:paraId="72058FDE">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AB6BE89">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0DA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895E5F0">
            <w:pPr>
              <w:spacing w:line="240" w:lineRule="exact"/>
              <w:jc w:val="left"/>
              <w:rPr>
                <w:color w:val="auto"/>
                <w:kern w:val="0"/>
                <w:szCs w:val="21"/>
                <w:highlight w:val="none"/>
              </w:rPr>
            </w:pPr>
          </w:p>
        </w:tc>
        <w:tc>
          <w:tcPr>
            <w:tcW w:w="1843" w:type="dxa"/>
            <w:noWrap w:val="0"/>
            <w:vAlign w:val="center"/>
          </w:tcPr>
          <w:p w14:paraId="3B317187">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6D38FE18">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4320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1967B6BB">
            <w:pPr>
              <w:spacing w:line="240" w:lineRule="exact"/>
              <w:jc w:val="left"/>
              <w:rPr>
                <w:color w:val="auto"/>
                <w:kern w:val="0"/>
                <w:szCs w:val="21"/>
                <w:highlight w:val="none"/>
              </w:rPr>
            </w:pPr>
          </w:p>
        </w:tc>
        <w:tc>
          <w:tcPr>
            <w:tcW w:w="1843" w:type="dxa"/>
            <w:noWrap w:val="0"/>
            <w:vAlign w:val="center"/>
          </w:tcPr>
          <w:p w14:paraId="5B8281D6">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7E4BFA81">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4250A864">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0DE7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40C110C3">
            <w:pPr>
              <w:spacing w:line="240" w:lineRule="exact"/>
              <w:jc w:val="center"/>
              <w:rPr>
                <w:b/>
                <w:color w:val="auto"/>
                <w:kern w:val="0"/>
                <w:szCs w:val="21"/>
                <w:highlight w:val="none"/>
              </w:rPr>
            </w:pPr>
            <w:bookmarkStart w:id="74" w:name="_Hlk48146640"/>
            <w:bookmarkStart w:id="75"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5FDD302B">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0945BFB4">
            <w:pPr>
              <w:spacing w:line="240" w:lineRule="exact"/>
              <w:jc w:val="center"/>
              <w:rPr>
                <w:b/>
                <w:color w:val="auto"/>
                <w:kern w:val="0"/>
                <w:szCs w:val="21"/>
                <w:highlight w:val="none"/>
              </w:rPr>
            </w:pPr>
          </w:p>
          <w:p w14:paraId="011B8BBA">
            <w:pPr>
              <w:spacing w:line="240" w:lineRule="exact"/>
              <w:jc w:val="center"/>
              <w:rPr>
                <w:b/>
                <w:color w:val="auto"/>
                <w:kern w:val="0"/>
                <w:szCs w:val="21"/>
                <w:highlight w:val="none"/>
              </w:rPr>
            </w:pPr>
            <w:r>
              <w:rPr>
                <w:rFonts w:hint="eastAsia"/>
                <w:b/>
                <w:color w:val="auto"/>
                <w:kern w:val="0"/>
                <w:szCs w:val="21"/>
                <w:highlight w:val="none"/>
              </w:rPr>
              <w:t>说明</w:t>
            </w:r>
          </w:p>
        </w:tc>
      </w:tr>
      <w:tr w14:paraId="0208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8ED2F65">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52ECACE2">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2FB442E8">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4D52B109">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7930739">
            <w:pPr>
              <w:spacing w:line="240" w:lineRule="exact"/>
              <w:rPr>
                <w:color w:val="auto"/>
                <w:highlight w:val="none"/>
              </w:rPr>
            </w:pPr>
            <w:r>
              <w:rPr>
                <w:rFonts w:ascii="宋体" w:hAnsi="宋体"/>
                <w:color w:val="auto"/>
                <w:szCs w:val="21"/>
                <w:highlight w:val="none"/>
              </w:rPr>
              <w:t>格式及附件见第六章响应文件格式要求</w:t>
            </w:r>
          </w:p>
        </w:tc>
      </w:tr>
      <w:tr w14:paraId="6931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729991C0">
            <w:pPr>
              <w:spacing w:line="240" w:lineRule="exact"/>
              <w:jc w:val="center"/>
              <w:rPr>
                <w:color w:val="auto"/>
                <w:kern w:val="0"/>
                <w:szCs w:val="21"/>
                <w:highlight w:val="none"/>
              </w:rPr>
            </w:pPr>
          </w:p>
        </w:tc>
        <w:tc>
          <w:tcPr>
            <w:tcW w:w="2333" w:type="dxa"/>
            <w:noWrap w:val="0"/>
            <w:vAlign w:val="center"/>
          </w:tcPr>
          <w:p w14:paraId="797EB0F6">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5167F21E">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4F0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5F932F7">
            <w:pPr>
              <w:spacing w:line="240" w:lineRule="exact"/>
              <w:jc w:val="center"/>
              <w:rPr>
                <w:color w:val="auto"/>
                <w:kern w:val="0"/>
                <w:szCs w:val="21"/>
                <w:highlight w:val="none"/>
              </w:rPr>
            </w:pPr>
          </w:p>
        </w:tc>
        <w:tc>
          <w:tcPr>
            <w:tcW w:w="2333" w:type="dxa"/>
            <w:noWrap w:val="0"/>
            <w:vAlign w:val="center"/>
          </w:tcPr>
          <w:p w14:paraId="4B721C2A">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2D74DE41">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6AF1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14899B0A">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39A9CC95">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4D6EB5CA">
            <w:pPr>
              <w:spacing w:line="240" w:lineRule="exact"/>
              <w:rPr>
                <w:bCs/>
                <w:color w:val="auto"/>
                <w:kern w:val="0"/>
                <w:szCs w:val="21"/>
                <w:highlight w:val="none"/>
              </w:rPr>
            </w:pPr>
            <w:r>
              <w:rPr>
                <w:rFonts w:hint="eastAsia"/>
                <w:color w:val="auto"/>
                <w:highlight w:val="none"/>
              </w:rPr>
              <w:t>最后报价未超出采购预算金额（包括分项预算），也未超出最高限价（如有）</w:t>
            </w:r>
          </w:p>
        </w:tc>
      </w:tr>
      <w:tr w14:paraId="5AA8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1981DF98">
            <w:pPr>
              <w:spacing w:line="240" w:lineRule="exact"/>
              <w:jc w:val="center"/>
              <w:rPr>
                <w:color w:val="auto"/>
                <w:kern w:val="0"/>
                <w:szCs w:val="21"/>
                <w:highlight w:val="none"/>
              </w:rPr>
            </w:pPr>
          </w:p>
        </w:tc>
        <w:tc>
          <w:tcPr>
            <w:tcW w:w="2333" w:type="dxa"/>
            <w:noWrap w:val="0"/>
            <w:vAlign w:val="center"/>
          </w:tcPr>
          <w:p w14:paraId="72B42EE0">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1BE4B8F5">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40EA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1BF16ADD">
            <w:pPr>
              <w:spacing w:line="240" w:lineRule="exact"/>
              <w:jc w:val="center"/>
              <w:rPr>
                <w:color w:val="auto"/>
                <w:kern w:val="0"/>
                <w:szCs w:val="21"/>
                <w:highlight w:val="none"/>
              </w:rPr>
            </w:pPr>
          </w:p>
        </w:tc>
        <w:tc>
          <w:tcPr>
            <w:tcW w:w="2333" w:type="dxa"/>
            <w:noWrap w:val="0"/>
            <w:vAlign w:val="center"/>
          </w:tcPr>
          <w:p w14:paraId="1BE26630">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4FCBAB3C">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96B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635A1662">
            <w:pPr>
              <w:spacing w:line="240" w:lineRule="exact"/>
              <w:jc w:val="center"/>
              <w:rPr>
                <w:color w:val="auto"/>
                <w:kern w:val="0"/>
                <w:szCs w:val="21"/>
                <w:highlight w:val="none"/>
              </w:rPr>
            </w:pPr>
          </w:p>
        </w:tc>
        <w:tc>
          <w:tcPr>
            <w:tcW w:w="2333" w:type="dxa"/>
            <w:noWrap w:val="0"/>
            <w:vAlign w:val="center"/>
          </w:tcPr>
          <w:p w14:paraId="72891E68">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71A80E46">
            <w:pPr>
              <w:spacing w:line="240" w:lineRule="exact"/>
              <w:rPr>
                <w:color w:val="auto"/>
                <w:szCs w:val="21"/>
                <w:highlight w:val="none"/>
              </w:rPr>
            </w:pPr>
            <w:r>
              <w:rPr>
                <w:rFonts w:hint="eastAsia" w:ascii="宋体" w:hAnsi="宋体"/>
                <w:color w:val="auto"/>
                <w:szCs w:val="21"/>
                <w:highlight w:val="none"/>
              </w:rPr>
              <w:t>满足采购文件规定</w:t>
            </w:r>
          </w:p>
        </w:tc>
      </w:tr>
      <w:bookmarkEnd w:id="74"/>
      <w:bookmarkEnd w:id="75"/>
    </w:tbl>
    <w:p w14:paraId="12D97EE1">
      <w:pPr>
        <w:spacing w:before="120" w:line="320" w:lineRule="atLeast"/>
        <w:rPr>
          <w:rFonts w:hint="eastAsia"/>
          <w:color w:val="auto"/>
          <w:highlight w:val="none"/>
        </w:rPr>
      </w:pPr>
    </w:p>
    <w:p w14:paraId="215FA2AC">
      <w:pPr>
        <w:spacing w:before="120" w:line="320" w:lineRule="atLeast"/>
        <w:rPr>
          <w:rFonts w:hint="eastAsia"/>
          <w:color w:val="auto"/>
          <w:highlight w:val="none"/>
        </w:rPr>
      </w:pPr>
    </w:p>
    <w:p w14:paraId="4855CD76">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00A9DF59">
      <w:pPr>
        <w:ind w:firstLine="420" w:firstLineChars="200"/>
        <w:rPr>
          <w:color w:val="auto"/>
          <w:highlight w:val="none"/>
        </w:rPr>
      </w:pPr>
    </w:p>
    <w:p w14:paraId="372DD5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（一）评标委员会以</w:t>
      </w:r>
      <w:r>
        <w:rPr>
          <w:rFonts w:hint="eastAsia" w:ascii="宋体" w:hAnsi="宋体"/>
          <w:color w:val="auto"/>
          <w:szCs w:val="21"/>
          <w:highlight w:val="none"/>
          <w:lang w:eastAsia="zh-CN"/>
        </w:rPr>
        <w:t>采购文件</w:t>
      </w:r>
      <w:r>
        <w:rPr>
          <w:rFonts w:hint="eastAsia" w:ascii="宋体" w:hAnsi="宋体"/>
          <w:color w:val="auto"/>
          <w:szCs w:val="21"/>
          <w:highlight w:val="none"/>
        </w:rPr>
        <w:t>为依据，对投标文件进行评审，对</w:t>
      </w:r>
      <w:r>
        <w:rPr>
          <w:rFonts w:hint="eastAsia" w:ascii="宋体" w:hAnsi="宋体"/>
          <w:color w:val="auto"/>
          <w:szCs w:val="21"/>
          <w:highlight w:val="none"/>
          <w:lang w:eastAsia="zh-CN"/>
        </w:rPr>
        <w:t>供应商</w:t>
      </w:r>
      <w:r>
        <w:rPr>
          <w:rFonts w:hint="eastAsia" w:ascii="宋体" w:hAnsi="宋体"/>
          <w:color w:val="auto"/>
          <w:szCs w:val="21"/>
          <w:highlight w:val="none"/>
        </w:rPr>
        <w:t>的投标报价、技术文件及商务文件等三部分内容按百分制打分，其中价格分10分，技术分5</w:t>
      </w:r>
      <w:r>
        <w:rPr>
          <w:rFonts w:ascii="宋体" w:hAnsi="宋体"/>
          <w:color w:val="auto"/>
          <w:szCs w:val="21"/>
          <w:highlight w:val="none"/>
        </w:rPr>
        <w:t>0</w:t>
      </w:r>
      <w:r>
        <w:rPr>
          <w:rFonts w:hint="eastAsia" w:ascii="宋体" w:hAnsi="宋体"/>
          <w:color w:val="auto"/>
          <w:szCs w:val="21"/>
          <w:highlight w:val="none"/>
        </w:rPr>
        <w:t>分，商务分4</w:t>
      </w:r>
      <w:r>
        <w:rPr>
          <w:rFonts w:ascii="宋体" w:hAnsi="宋体"/>
          <w:color w:val="auto"/>
          <w:szCs w:val="21"/>
          <w:highlight w:val="none"/>
        </w:rPr>
        <w:t>0</w:t>
      </w:r>
      <w:r>
        <w:rPr>
          <w:rFonts w:hint="eastAsia" w:ascii="宋体" w:hAnsi="宋体"/>
          <w:color w:val="auto"/>
          <w:szCs w:val="21"/>
          <w:highlight w:val="none"/>
        </w:rPr>
        <w:t>分。（评标时，对于带有主观因素的评分，由评委</w:t>
      </w:r>
      <w:r>
        <w:rPr>
          <w:rFonts w:hint="eastAsia"/>
          <w:color w:val="auto"/>
          <w:highlight w:val="none"/>
          <w:lang w:val="en-US" w:eastAsia="zh-CN"/>
        </w:rPr>
        <w:t>独立评审</w:t>
      </w:r>
      <w:r>
        <w:rPr>
          <w:rFonts w:hint="eastAsia" w:ascii="宋体" w:hAnsi="宋体"/>
          <w:color w:val="auto"/>
          <w:szCs w:val="21"/>
          <w:highlight w:val="none"/>
        </w:rPr>
        <w:t>、打分。）</w:t>
      </w:r>
    </w:p>
    <w:p w14:paraId="24EC84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（二）评分细则：（按四舍五入取至小数点后四位）</w:t>
      </w:r>
    </w:p>
    <w:p w14:paraId="447F6CC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1、价格分………………………………………………………………10分</w:t>
      </w:r>
    </w:p>
    <w:p w14:paraId="06C75925">
      <w:pPr>
        <w:spacing w:line="360" w:lineRule="auto"/>
        <w:ind w:firstLine="420" w:firstLineChars="200"/>
        <w:rPr>
          <w:rFonts w:ascii="宋体" w:hAnsi="宋体"/>
          <w:bCs/>
          <w:color w:val="auto"/>
          <w:szCs w:val="20"/>
          <w:highlight w:val="none"/>
        </w:rPr>
      </w:pPr>
      <w:bookmarkStart w:id="76" w:name="_Hlk129872629"/>
      <w:r>
        <w:rPr>
          <w:rFonts w:hint="eastAsia" w:ascii="宋体" w:hAnsi="宋体"/>
          <w:bCs/>
          <w:color w:val="auto"/>
          <w:szCs w:val="20"/>
          <w:highlight w:val="none"/>
        </w:rPr>
        <w:t>（</w:t>
      </w:r>
      <w:r>
        <w:rPr>
          <w:rFonts w:hint="eastAsia" w:ascii="宋体" w:hAnsi="宋体"/>
          <w:bCs/>
          <w:color w:val="auto"/>
          <w:szCs w:val="20"/>
          <w:highlight w:val="none"/>
          <w:lang w:val="en-US" w:eastAsia="zh-CN"/>
        </w:rPr>
        <w:t>1</w:t>
      </w:r>
      <w:r>
        <w:rPr>
          <w:rFonts w:hint="eastAsia" w:ascii="宋体" w:hAnsi="宋体"/>
          <w:bCs/>
          <w:color w:val="auto"/>
          <w:szCs w:val="20"/>
          <w:highlight w:val="none"/>
        </w:rPr>
        <w:t>）满足</w:t>
      </w:r>
      <w:r>
        <w:rPr>
          <w:rFonts w:hint="eastAsia" w:ascii="宋体" w:hAnsi="宋体"/>
          <w:bCs/>
          <w:color w:val="auto"/>
          <w:szCs w:val="20"/>
          <w:highlight w:val="none"/>
          <w:lang w:eastAsia="zh-CN"/>
        </w:rPr>
        <w:t>采购文件</w:t>
      </w:r>
      <w:r>
        <w:rPr>
          <w:rFonts w:hint="eastAsia" w:ascii="宋体" w:hAnsi="宋体"/>
          <w:bCs/>
          <w:color w:val="auto"/>
          <w:szCs w:val="20"/>
          <w:highlight w:val="none"/>
        </w:rPr>
        <w:t>要求且评标报价最低的评标报价为评标基准价，其价格分为满分。</w:t>
      </w:r>
    </w:p>
    <w:p w14:paraId="0BAF8153">
      <w:pPr>
        <w:spacing w:line="360" w:lineRule="auto"/>
        <w:ind w:firstLine="420" w:firstLineChars="200"/>
        <w:rPr>
          <w:rFonts w:ascii="宋体" w:hAnsi="宋体"/>
          <w:bCs/>
          <w:color w:val="auto"/>
          <w:szCs w:val="20"/>
          <w:highlight w:val="none"/>
        </w:rPr>
      </w:pPr>
      <w:r>
        <w:rPr>
          <w:rFonts w:hint="eastAsia" w:ascii="宋体" w:hAnsi="宋体"/>
          <w:bCs/>
          <w:color w:val="auto"/>
          <w:szCs w:val="20"/>
          <w:highlight w:val="none"/>
        </w:rPr>
        <w:t>（</w:t>
      </w:r>
      <w:r>
        <w:rPr>
          <w:rFonts w:hint="eastAsia" w:ascii="宋体" w:hAnsi="宋体"/>
          <w:bCs/>
          <w:color w:val="auto"/>
          <w:szCs w:val="20"/>
          <w:highlight w:val="none"/>
          <w:lang w:val="en-US" w:eastAsia="zh-CN"/>
        </w:rPr>
        <w:t>2</w:t>
      </w:r>
      <w:r>
        <w:rPr>
          <w:rFonts w:hint="eastAsia" w:ascii="宋体" w:hAnsi="宋体"/>
          <w:bCs/>
          <w:color w:val="auto"/>
          <w:szCs w:val="20"/>
          <w:highlight w:val="none"/>
        </w:rPr>
        <w:t xml:space="preserve">）价格分计算公式：        </w:t>
      </w:r>
    </w:p>
    <w:p w14:paraId="530B6AC2">
      <w:pPr>
        <w:spacing w:line="420" w:lineRule="exact"/>
        <w:ind w:firstLine="840" w:firstLineChars="400"/>
        <w:rPr>
          <w:rFonts w:ascii="宋体" w:hAnsi="宋体"/>
          <w:bCs/>
          <w:color w:val="auto"/>
          <w:szCs w:val="21"/>
          <w:highlight w:val="none"/>
        </w:rPr>
      </w:pPr>
      <w:r>
        <w:rPr>
          <w:rFonts w:hAnsi="宋体"/>
          <w:bCs/>
          <w:color w:val="auto"/>
          <w:szCs w:val="20"/>
          <w:highlight w:val="none"/>
        </w:rPr>
        <w:t>价格分=[评标基准价／评标报价]×10分</w:t>
      </w:r>
    </w:p>
    <w:bookmarkEnd w:id="76"/>
    <w:p w14:paraId="76957CCA">
      <w:pPr>
        <w:spacing w:line="360" w:lineRule="auto"/>
        <w:ind w:firstLine="420"/>
        <w:rPr>
          <w:rFonts w:ascii="宋体" w:hAnsi="宋体"/>
          <w:bCs/>
          <w:color w:val="auto"/>
          <w:szCs w:val="21"/>
          <w:highlight w:val="none"/>
        </w:rPr>
      </w:pPr>
      <w:r>
        <w:rPr>
          <w:rFonts w:hint="eastAsia" w:ascii="宋体" w:hAnsi="宋体"/>
          <w:bCs/>
          <w:color w:val="auto"/>
          <w:szCs w:val="21"/>
          <w:highlight w:val="none"/>
        </w:rPr>
        <w:t>2．技术分……………………………………………………………………………5</w:t>
      </w:r>
      <w:r>
        <w:rPr>
          <w:rFonts w:ascii="宋体" w:hAnsi="宋体"/>
          <w:bCs/>
          <w:color w:val="auto"/>
          <w:szCs w:val="21"/>
          <w:highlight w:val="none"/>
        </w:rPr>
        <w:t>0</w:t>
      </w:r>
      <w:r>
        <w:rPr>
          <w:rFonts w:hint="eastAsia" w:ascii="宋体" w:hAnsi="宋体"/>
          <w:bCs/>
          <w:color w:val="auto"/>
          <w:szCs w:val="21"/>
          <w:highlight w:val="none"/>
        </w:rPr>
        <w:t>分</w:t>
      </w:r>
    </w:p>
    <w:p w14:paraId="1B3FE8BD">
      <w:pPr>
        <w:spacing w:line="400" w:lineRule="exact"/>
        <w:ind w:firstLine="422"/>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1）</w:t>
      </w:r>
      <w:r>
        <w:rPr>
          <w:rFonts w:hint="eastAsia" w:ascii="宋体" w:hAnsi="宋体"/>
          <w:b/>
          <w:color w:val="auto"/>
          <w:szCs w:val="21"/>
          <w:highlight w:val="none"/>
        </w:rPr>
        <w:t>对项目内容的分析理解</w:t>
      </w:r>
      <w:r>
        <w:rPr>
          <w:rFonts w:ascii="宋体" w:hAnsi="宋体"/>
          <w:b/>
          <w:color w:val="auto"/>
          <w:szCs w:val="21"/>
          <w:highlight w:val="none"/>
        </w:rPr>
        <w:t>（</w:t>
      </w:r>
      <w:r>
        <w:rPr>
          <w:rFonts w:hint="eastAsia" w:ascii="宋体" w:hAnsi="宋体"/>
          <w:b/>
          <w:color w:val="auto"/>
          <w:szCs w:val="21"/>
          <w:highlight w:val="none"/>
        </w:rPr>
        <w:t>满分6</w:t>
      </w:r>
      <w:r>
        <w:rPr>
          <w:rFonts w:ascii="宋体" w:hAnsi="宋体"/>
          <w:b/>
          <w:color w:val="auto"/>
          <w:szCs w:val="21"/>
          <w:highlight w:val="none"/>
        </w:rPr>
        <w:t>分）</w:t>
      </w:r>
    </w:p>
    <w:p w14:paraId="5981CFE8">
      <w:pPr>
        <w:spacing w:line="400" w:lineRule="exact"/>
        <w:ind w:firstLine="422"/>
        <w:rPr>
          <w:rFonts w:ascii="宋体" w:hAnsi="宋体"/>
          <w:color w:val="auto"/>
          <w:szCs w:val="21"/>
          <w:highlight w:val="none"/>
        </w:rPr>
      </w:pPr>
      <w:r>
        <w:rPr>
          <w:rFonts w:hint="eastAsia" w:ascii="宋体" w:hAnsi="宋体"/>
          <w:color w:val="auto"/>
          <w:szCs w:val="21"/>
          <w:highlight w:val="none"/>
        </w:rPr>
        <w:t>一档（</w:t>
      </w:r>
      <w:r>
        <w:rPr>
          <w:rFonts w:ascii="宋体" w:hAnsi="宋体"/>
          <w:color w:val="auto"/>
          <w:szCs w:val="21"/>
          <w:highlight w:val="none"/>
        </w:rPr>
        <w:t>0分）：</w:t>
      </w:r>
      <w:r>
        <w:rPr>
          <w:rFonts w:hint="eastAsia" w:ascii="宋体" w:hAnsi="宋体"/>
          <w:color w:val="auto"/>
          <w:szCs w:val="21"/>
          <w:highlight w:val="none"/>
          <w:lang w:eastAsia="zh-CN"/>
        </w:rPr>
        <w:t>供应商</w:t>
      </w:r>
      <w:r>
        <w:rPr>
          <w:rFonts w:ascii="宋体" w:hAnsi="宋体"/>
          <w:color w:val="auto"/>
          <w:szCs w:val="21"/>
          <w:highlight w:val="none"/>
        </w:rPr>
        <w:t>没有</w:t>
      </w:r>
      <w:r>
        <w:rPr>
          <w:rFonts w:hint="eastAsia" w:ascii="宋体" w:hAnsi="宋体"/>
          <w:color w:val="auto"/>
          <w:szCs w:val="21"/>
          <w:highlight w:val="none"/>
        </w:rPr>
        <w:t>提供项目情况分析内容，或提供的项目分析情况内容不符合相关技术标准及</w:t>
      </w:r>
      <w:r>
        <w:rPr>
          <w:rFonts w:ascii="宋体" w:hAnsi="宋体"/>
          <w:color w:val="auto"/>
          <w:szCs w:val="21"/>
          <w:highlight w:val="none"/>
        </w:rPr>
        <w:t>规范</w:t>
      </w:r>
      <w:r>
        <w:rPr>
          <w:rFonts w:hint="eastAsia" w:ascii="宋体" w:hAnsi="宋体"/>
          <w:color w:val="auto"/>
          <w:szCs w:val="21"/>
          <w:highlight w:val="none"/>
        </w:rPr>
        <w:t>的要求</w:t>
      </w:r>
      <w:r>
        <w:rPr>
          <w:rFonts w:ascii="宋体" w:hAnsi="宋体"/>
          <w:color w:val="auto"/>
          <w:szCs w:val="21"/>
          <w:highlight w:val="none"/>
        </w:rPr>
        <w:t>；</w:t>
      </w:r>
    </w:p>
    <w:p w14:paraId="10FFDB47">
      <w:pPr>
        <w:spacing w:line="400" w:lineRule="exact"/>
        <w:ind w:firstLine="422"/>
        <w:rPr>
          <w:rFonts w:ascii="宋体" w:hAnsi="宋体"/>
          <w:color w:val="auto"/>
          <w:szCs w:val="21"/>
          <w:highlight w:val="none"/>
        </w:rPr>
      </w:pPr>
      <w:r>
        <w:rPr>
          <w:rFonts w:hint="eastAsia" w:ascii="宋体" w:hAnsi="宋体"/>
          <w:color w:val="auto"/>
          <w:szCs w:val="21"/>
          <w:highlight w:val="none"/>
        </w:rPr>
        <w:t>二档（</w:t>
      </w:r>
      <w:r>
        <w:rPr>
          <w:rFonts w:ascii="宋体" w:hAnsi="宋体"/>
          <w:color w:val="auto"/>
          <w:szCs w:val="21"/>
          <w:highlight w:val="none"/>
        </w:rPr>
        <w:t>3分）：</w:t>
      </w:r>
      <w:r>
        <w:rPr>
          <w:rFonts w:hint="eastAsia" w:ascii="宋体" w:hAnsi="宋体"/>
          <w:color w:val="auto"/>
          <w:szCs w:val="21"/>
          <w:highlight w:val="none"/>
          <w:lang w:eastAsia="zh-CN"/>
        </w:rPr>
        <w:t>供应商</w:t>
      </w:r>
      <w:r>
        <w:rPr>
          <w:rFonts w:hint="eastAsia" w:ascii="宋体" w:hAnsi="宋体"/>
          <w:color w:val="auto"/>
          <w:szCs w:val="21"/>
          <w:highlight w:val="none"/>
        </w:rPr>
        <w:t>有简单的项目情况分析内容，能简单描述项目的</w:t>
      </w:r>
      <w:r>
        <w:rPr>
          <w:rFonts w:hint="eastAsia" w:ascii="宋体" w:hAnsi="宋体"/>
          <w:color w:val="auto"/>
          <w:szCs w:val="21"/>
          <w:highlight w:val="none"/>
          <w:lang w:val="en-US" w:eastAsia="zh-CN"/>
        </w:rPr>
        <w:t>工作</w:t>
      </w:r>
      <w:r>
        <w:rPr>
          <w:rFonts w:hint="eastAsia" w:ascii="宋体" w:hAnsi="宋体"/>
          <w:color w:val="auto"/>
          <w:szCs w:val="21"/>
          <w:highlight w:val="none"/>
        </w:rPr>
        <w:t>内容、</w:t>
      </w:r>
      <w:r>
        <w:rPr>
          <w:rFonts w:hint="eastAsia" w:ascii="宋体" w:hAnsi="宋体"/>
          <w:color w:val="auto"/>
          <w:szCs w:val="21"/>
          <w:highlight w:val="none"/>
          <w:lang w:val="en-US" w:eastAsia="zh-CN"/>
        </w:rPr>
        <w:t>工作</w:t>
      </w:r>
      <w:r>
        <w:rPr>
          <w:rFonts w:hint="eastAsia" w:ascii="宋体" w:hAnsi="宋体"/>
          <w:color w:val="auto"/>
          <w:szCs w:val="21"/>
          <w:highlight w:val="none"/>
        </w:rPr>
        <w:t>目标；</w:t>
      </w:r>
    </w:p>
    <w:p w14:paraId="5920DEFE">
      <w:pPr>
        <w:spacing w:line="400" w:lineRule="exact"/>
        <w:ind w:firstLine="422"/>
        <w:rPr>
          <w:rFonts w:ascii="宋体" w:hAnsi="宋体"/>
          <w:color w:val="auto"/>
          <w:szCs w:val="21"/>
          <w:highlight w:val="none"/>
        </w:rPr>
      </w:pPr>
      <w:r>
        <w:rPr>
          <w:rFonts w:hint="eastAsia" w:ascii="宋体" w:hAnsi="宋体"/>
          <w:color w:val="auto"/>
          <w:szCs w:val="21"/>
          <w:highlight w:val="none"/>
        </w:rPr>
        <w:t>三档（</w:t>
      </w:r>
      <w:r>
        <w:rPr>
          <w:rFonts w:ascii="宋体" w:hAnsi="宋体"/>
          <w:color w:val="auto"/>
          <w:szCs w:val="21"/>
          <w:highlight w:val="none"/>
        </w:rPr>
        <w:t>6分）：</w:t>
      </w:r>
      <w:r>
        <w:rPr>
          <w:rFonts w:hint="eastAsia" w:ascii="宋体" w:hAnsi="宋体"/>
          <w:color w:val="auto"/>
          <w:szCs w:val="21"/>
          <w:highlight w:val="none"/>
          <w:lang w:eastAsia="zh-CN"/>
        </w:rPr>
        <w:t>供应商</w:t>
      </w:r>
      <w:r>
        <w:rPr>
          <w:rFonts w:hint="eastAsia" w:ascii="宋体" w:hAnsi="宋体"/>
          <w:color w:val="auto"/>
          <w:szCs w:val="21"/>
          <w:highlight w:val="none"/>
        </w:rPr>
        <w:t>提有详细的项目情况分析内容，能详细描述项目的</w:t>
      </w:r>
      <w:r>
        <w:rPr>
          <w:rFonts w:hint="eastAsia" w:ascii="宋体" w:hAnsi="宋体"/>
          <w:color w:val="auto"/>
          <w:szCs w:val="21"/>
          <w:highlight w:val="none"/>
          <w:lang w:val="en-US" w:eastAsia="zh-CN"/>
        </w:rPr>
        <w:t>工作</w:t>
      </w:r>
      <w:r>
        <w:rPr>
          <w:rFonts w:hint="eastAsia" w:ascii="宋体" w:hAnsi="宋体"/>
          <w:color w:val="auto"/>
          <w:szCs w:val="21"/>
          <w:highlight w:val="none"/>
        </w:rPr>
        <w:t>内容、</w:t>
      </w:r>
      <w:r>
        <w:rPr>
          <w:rFonts w:hint="eastAsia" w:ascii="宋体" w:hAnsi="宋体"/>
          <w:color w:val="auto"/>
          <w:szCs w:val="21"/>
          <w:highlight w:val="none"/>
          <w:lang w:val="en-US" w:eastAsia="zh-CN"/>
        </w:rPr>
        <w:t>工作</w:t>
      </w:r>
      <w:r>
        <w:rPr>
          <w:rFonts w:hint="eastAsia" w:ascii="宋体" w:hAnsi="宋体"/>
          <w:color w:val="auto"/>
          <w:szCs w:val="21"/>
          <w:highlight w:val="none"/>
        </w:rPr>
        <w:t>目标，</w:t>
      </w:r>
      <w:r>
        <w:rPr>
          <w:rFonts w:hint="eastAsia" w:ascii="宋体" w:hAnsi="宋体"/>
          <w:color w:val="auto"/>
          <w:szCs w:val="21"/>
          <w:highlight w:val="none"/>
          <w:lang w:val="en-US" w:eastAsia="zh-CN"/>
        </w:rPr>
        <w:t>工作</w:t>
      </w:r>
      <w:r>
        <w:rPr>
          <w:rFonts w:hint="eastAsia" w:ascii="宋体" w:hAnsi="宋体"/>
          <w:color w:val="auto"/>
          <w:szCs w:val="21"/>
          <w:highlight w:val="none"/>
        </w:rPr>
        <w:t>内容完善可行，项目</w:t>
      </w:r>
      <w:r>
        <w:rPr>
          <w:rFonts w:hint="eastAsia" w:ascii="宋体" w:hAnsi="宋体"/>
          <w:color w:val="auto"/>
          <w:szCs w:val="21"/>
          <w:highlight w:val="none"/>
          <w:lang w:val="en-US" w:eastAsia="zh-CN"/>
        </w:rPr>
        <w:t>工作</w:t>
      </w:r>
      <w:r>
        <w:rPr>
          <w:rFonts w:hint="eastAsia" w:ascii="宋体" w:hAnsi="宋体"/>
          <w:color w:val="auto"/>
          <w:szCs w:val="21"/>
          <w:highlight w:val="none"/>
        </w:rPr>
        <w:t>目标明确，符合相关技术标准及规范的要求。</w:t>
      </w:r>
    </w:p>
    <w:p w14:paraId="69C86087">
      <w:pPr>
        <w:spacing w:line="400" w:lineRule="exact"/>
        <w:ind w:firstLine="422"/>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技术路线及作业流程的分析</w:t>
      </w:r>
      <w:r>
        <w:rPr>
          <w:rFonts w:ascii="宋体" w:hAnsi="宋体"/>
          <w:b/>
          <w:color w:val="auto"/>
          <w:szCs w:val="21"/>
          <w:highlight w:val="none"/>
        </w:rPr>
        <w:t>（</w:t>
      </w:r>
      <w:r>
        <w:rPr>
          <w:rFonts w:hint="eastAsia" w:ascii="宋体" w:hAnsi="宋体"/>
          <w:b/>
          <w:color w:val="auto"/>
          <w:szCs w:val="21"/>
          <w:highlight w:val="none"/>
        </w:rPr>
        <w:t>满分</w:t>
      </w:r>
      <w:r>
        <w:rPr>
          <w:rFonts w:ascii="宋体" w:hAnsi="宋体"/>
          <w:b/>
          <w:color w:val="auto"/>
          <w:szCs w:val="21"/>
          <w:highlight w:val="none"/>
        </w:rPr>
        <w:t>1</w:t>
      </w:r>
      <w:r>
        <w:rPr>
          <w:rFonts w:hint="eastAsia" w:ascii="宋体" w:hAnsi="宋体"/>
          <w:b/>
          <w:color w:val="auto"/>
          <w:szCs w:val="21"/>
          <w:highlight w:val="none"/>
        </w:rPr>
        <w:t>2</w:t>
      </w:r>
      <w:r>
        <w:rPr>
          <w:rFonts w:ascii="宋体" w:hAnsi="宋体"/>
          <w:b/>
          <w:color w:val="auto"/>
          <w:szCs w:val="21"/>
          <w:highlight w:val="none"/>
        </w:rPr>
        <w:t>分）</w:t>
      </w:r>
    </w:p>
    <w:p w14:paraId="611DACB1">
      <w:pPr>
        <w:spacing w:line="400" w:lineRule="exact"/>
        <w:ind w:firstLine="422"/>
        <w:rPr>
          <w:rFonts w:ascii="宋体" w:hAnsi="宋体"/>
          <w:color w:val="auto"/>
          <w:szCs w:val="21"/>
          <w:highlight w:val="none"/>
        </w:rPr>
      </w:pPr>
      <w:r>
        <w:rPr>
          <w:rFonts w:hint="eastAsia" w:ascii="宋体" w:hAnsi="宋体"/>
          <w:color w:val="auto"/>
          <w:szCs w:val="21"/>
          <w:highlight w:val="none"/>
        </w:rPr>
        <w:t>一档（</w:t>
      </w:r>
      <w:r>
        <w:rPr>
          <w:rFonts w:ascii="宋体" w:hAnsi="宋体"/>
          <w:color w:val="auto"/>
          <w:szCs w:val="21"/>
          <w:highlight w:val="none"/>
        </w:rPr>
        <w:t>0分）：</w:t>
      </w:r>
      <w:r>
        <w:rPr>
          <w:rFonts w:hint="eastAsia" w:ascii="宋体" w:hAnsi="宋体"/>
          <w:color w:val="auto"/>
          <w:szCs w:val="21"/>
          <w:highlight w:val="none"/>
          <w:lang w:eastAsia="zh-CN"/>
        </w:rPr>
        <w:t>供应商</w:t>
      </w:r>
      <w:r>
        <w:rPr>
          <w:rFonts w:hint="eastAsia" w:ascii="宋体" w:hAnsi="宋体"/>
          <w:color w:val="auto"/>
          <w:szCs w:val="21"/>
          <w:highlight w:val="none"/>
        </w:rPr>
        <w:t>没有提供本项目技术路线及作业流程</w:t>
      </w:r>
      <w:r>
        <w:rPr>
          <w:rFonts w:ascii="宋体" w:hAnsi="宋体"/>
          <w:color w:val="auto"/>
          <w:szCs w:val="21"/>
          <w:highlight w:val="none"/>
        </w:rPr>
        <w:t>；</w:t>
      </w:r>
    </w:p>
    <w:p w14:paraId="119E0E13">
      <w:pPr>
        <w:spacing w:line="400" w:lineRule="exact"/>
        <w:ind w:firstLine="422"/>
        <w:rPr>
          <w:rFonts w:ascii="宋体" w:hAnsi="宋体"/>
          <w:color w:val="auto"/>
          <w:szCs w:val="21"/>
          <w:highlight w:val="none"/>
        </w:rPr>
      </w:pPr>
      <w:r>
        <w:rPr>
          <w:rFonts w:hint="eastAsia" w:ascii="宋体" w:hAnsi="宋体"/>
          <w:color w:val="auto"/>
          <w:szCs w:val="21"/>
          <w:highlight w:val="none"/>
        </w:rPr>
        <w:t>二档（6</w:t>
      </w:r>
      <w:r>
        <w:rPr>
          <w:rFonts w:ascii="宋体" w:hAnsi="宋体"/>
          <w:color w:val="auto"/>
          <w:szCs w:val="21"/>
          <w:highlight w:val="none"/>
        </w:rPr>
        <w:t>分）：</w:t>
      </w:r>
      <w:r>
        <w:rPr>
          <w:rFonts w:hint="eastAsia" w:ascii="宋体" w:hAnsi="宋体"/>
          <w:color w:val="auto"/>
          <w:szCs w:val="21"/>
          <w:highlight w:val="none"/>
          <w:lang w:eastAsia="zh-CN"/>
        </w:rPr>
        <w:t>供应商</w:t>
      </w:r>
      <w:r>
        <w:rPr>
          <w:rFonts w:hint="eastAsia" w:ascii="宋体" w:hAnsi="宋体"/>
          <w:color w:val="auto"/>
          <w:szCs w:val="21"/>
          <w:highlight w:val="none"/>
        </w:rPr>
        <w:t>对本项目现状情况提供技术路线及作业流程，有简单分析，基本能说明本项目的技术路线及作业流程；</w:t>
      </w:r>
    </w:p>
    <w:p w14:paraId="5718CE6C">
      <w:pPr>
        <w:spacing w:line="420" w:lineRule="exact"/>
        <w:ind w:firstLine="420"/>
        <w:rPr>
          <w:rFonts w:ascii="宋体" w:hAnsi="宋体"/>
          <w:color w:val="auto"/>
          <w:szCs w:val="21"/>
          <w:highlight w:val="none"/>
        </w:rPr>
      </w:pPr>
      <w:r>
        <w:rPr>
          <w:rFonts w:hint="eastAsia" w:ascii="宋体" w:hAnsi="宋体"/>
          <w:color w:val="auto"/>
          <w:szCs w:val="21"/>
          <w:highlight w:val="none"/>
        </w:rPr>
        <w:t>三档（</w:t>
      </w:r>
      <w:r>
        <w:rPr>
          <w:rFonts w:ascii="宋体" w:hAnsi="宋体"/>
          <w:color w:val="auto"/>
          <w:szCs w:val="21"/>
          <w:highlight w:val="none"/>
        </w:rPr>
        <w:t>1</w:t>
      </w:r>
      <w:r>
        <w:rPr>
          <w:rFonts w:hint="eastAsia" w:ascii="宋体" w:hAnsi="宋体"/>
          <w:color w:val="auto"/>
          <w:szCs w:val="21"/>
          <w:highlight w:val="none"/>
        </w:rPr>
        <w:t>2分）：</w:t>
      </w:r>
      <w:r>
        <w:rPr>
          <w:rFonts w:hint="eastAsia" w:ascii="宋体" w:hAnsi="宋体"/>
          <w:color w:val="auto"/>
          <w:szCs w:val="21"/>
          <w:highlight w:val="none"/>
          <w:lang w:eastAsia="zh-CN"/>
        </w:rPr>
        <w:t>供应商</w:t>
      </w:r>
      <w:r>
        <w:rPr>
          <w:rFonts w:hint="eastAsia" w:ascii="宋体" w:hAnsi="宋体"/>
          <w:color w:val="auto"/>
          <w:szCs w:val="21"/>
          <w:highlight w:val="none"/>
        </w:rPr>
        <w:t>对本项目现状情况提供详细的技术路线及作业流程，根据国土变更调查技术</w:t>
      </w:r>
      <w:r>
        <w:rPr>
          <w:rFonts w:hint="eastAsia" w:ascii="宋体" w:hAnsi="宋体"/>
          <w:color w:val="auto"/>
          <w:szCs w:val="21"/>
          <w:highlight w:val="none"/>
          <w:lang w:val="en-US" w:eastAsia="zh-CN"/>
        </w:rPr>
        <w:t>要求</w:t>
      </w:r>
      <w:r>
        <w:rPr>
          <w:rFonts w:hint="eastAsia" w:ascii="宋体" w:hAnsi="宋体"/>
          <w:color w:val="auto"/>
          <w:szCs w:val="21"/>
          <w:highlight w:val="none"/>
        </w:rPr>
        <w:t>（2025年），结合上林县土地现状情况说明本项目的建库要求、技术路线及作业流程，内容详细具体，具有可操作性强,符合相关技术标准及规范的要求，符合项目要求。</w:t>
      </w:r>
    </w:p>
    <w:p w14:paraId="7E025C42">
      <w:pPr>
        <w:spacing w:line="400" w:lineRule="exact"/>
        <w:ind w:firstLine="422"/>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项目实施方案</w:t>
      </w:r>
      <w:r>
        <w:rPr>
          <w:rFonts w:ascii="宋体" w:hAnsi="宋体"/>
          <w:b/>
          <w:color w:val="auto"/>
          <w:szCs w:val="21"/>
          <w:highlight w:val="none"/>
        </w:rPr>
        <w:t>（</w:t>
      </w:r>
      <w:r>
        <w:rPr>
          <w:rFonts w:hint="eastAsia" w:ascii="宋体" w:hAnsi="宋体"/>
          <w:b/>
          <w:color w:val="auto"/>
          <w:szCs w:val="21"/>
          <w:highlight w:val="none"/>
        </w:rPr>
        <w:t>满分12</w:t>
      </w:r>
      <w:r>
        <w:rPr>
          <w:rFonts w:ascii="宋体" w:hAnsi="宋体"/>
          <w:b/>
          <w:color w:val="auto"/>
          <w:szCs w:val="21"/>
          <w:highlight w:val="none"/>
        </w:rPr>
        <w:t>分）</w:t>
      </w:r>
    </w:p>
    <w:p w14:paraId="62DAA51E">
      <w:pPr>
        <w:spacing w:line="400" w:lineRule="exact"/>
        <w:ind w:firstLine="422"/>
        <w:rPr>
          <w:rFonts w:ascii="宋体" w:hAnsi="宋体"/>
          <w:color w:val="auto"/>
          <w:szCs w:val="21"/>
          <w:highlight w:val="none"/>
        </w:rPr>
      </w:pPr>
      <w:r>
        <w:rPr>
          <w:rFonts w:hint="eastAsia" w:ascii="宋体" w:hAnsi="宋体"/>
          <w:color w:val="auto"/>
          <w:szCs w:val="21"/>
          <w:highlight w:val="none"/>
        </w:rPr>
        <w:t>一档（</w:t>
      </w:r>
      <w:r>
        <w:rPr>
          <w:rFonts w:ascii="宋体" w:hAnsi="宋体"/>
          <w:color w:val="auto"/>
          <w:szCs w:val="21"/>
          <w:highlight w:val="none"/>
        </w:rPr>
        <w:t>0分）：</w:t>
      </w:r>
      <w:r>
        <w:rPr>
          <w:rFonts w:hint="eastAsia" w:ascii="宋体" w:hAnsi="宋体"/>
          <w:color w:val="auto"/>
          <w:szCs w:val="21"/>
          <w:highlight w:val="none"/>
          <w:lang w:eastAsia="zh-CN"/>
        </w:rPr>
        <w:t>供应商</w:t>
      </w:r>
      <w:r>
        <w:rPr>
          <w:rFonts w:ascii="宋体" w:hAnsi="宋体"/>
          <w:color w:val="auto"/>
          <w:szCs w:val="21"/>
          <w:highlight w:val="none"/>
        </w:rPr>
        <w:t>没有提供</w:t>
      </w:r>
      <w:r>
        <w:rPr>
          <w:rFonts w:hint="eastAsia" w:ascii="宋体" w:hAnsi="宋体"/>
          <w:color w:val="auto"/>
          <w:szCs w:val="21"/>
          <w:highlight w:val="none"/>
        </w:rPr>
        <w:t>实施方案</w:t>
      </w:r>
      <w:r>
        <w:rPr>
          <w:rFonts w:ascii="宋体" w:hAnsi="宋体"/>
          <w:color w:val="auto"/>
          <w:szCs w:val="21"/>
          <w:highlight w:val="none"/>
        </w:rPr>
        <w:t>；</w:t>
      </w:r>
    </w:p>
    <w:p w14:paraId="3C4EB9EF">
      <w:pPr>
        <w:spacing w:line="400" w:lineRule="exact"/>
        <w:ind w:firstLine="422"/>
        <w:rPr>
          <w:rFonts w:ascii="宋体" w:hAnsi="宋体"/>
          <w:color w:val="auto"/>
          <w:szCs w:val="21"/>
          <w:highlight w:val="none"/>
        </w:rPr>
      </w:pPr>
      <w:r>
        <w:rPr>
          <w:rFonts w:hint="eastAsia" w:ascii="宋体" w:hAnsi="宋体"/>
          <w:color w:val="auto"/>
          <w:szCs w:val="21"/>
          <w:highlight w:val="none"/>
        </w:rPr>
        <w:t>二档（</w:t>
      </w:r>
      <w:r>
        <w:rPr>
          <w:rFonts w:ascii="宋体" w:hAnsi="宋体"/>
          <w:color w:val="auto"/>
          <w:szCs w:val="21"/>
          <w:highlight w:val="none"/>
        </w:rPr>
        <w:t>4</w:t>
      </w:r>
      <w:r>
        <w:rPr>
          <w:rFonts w:hint="eastAsia" w:ascii="宋体" w:hAnsi="宋体"/>
          <w:color w:val="auto"/>
          <w:szCs w:val="21"/>
          <w:highlight w:val="none"/>
        </w:rPr>
        <w:t>分）：</w:t>
      </w:r>
      <w:r>
        <w:rPr>
          <w:rFonts w:hint="eastAsia" w:ascii="宋体" w:hAnsi="宋体"/>
          <w:color w:val="auto"/>
          <w:szCs w:val="21"/>
          <w:highlight w:val="none"/>
          <w:lang w:eastAsia="zh-CN"/>
        </w:rPr>
        <w:t>供应商</w:t>
      </w:r>
      <w:r>
        <w:rPr>
          <w:rFonts w:hint="eastAsia" w:ascii="宋体" w:hAnsi="宋体"/>
          <w:color w:val="auto"/>
          <w:szCs w:val="21"/>
          <w:highlight w:val="none"/>
        </w:rPr>
        <w:t>能提供简单的实施方案的，满足招标需要，基本阐述清楚实施方法及保障措施、形成项目管理文档计划。</w:t>
      </w:r>
    </w:p>
    <w:p w14:paraId="16A63FFD">
      <w:pPr>
        <w:spacing w:line="400" w:lineRule="exact"/>
        <w:ind w:firstLine="422"/>
        <w:rPr>
          <w:rFonts w:ascii="宋体" w:hAnsi="宋体"/>
          <w:color w:val="auto"/>
          <w:szCs w:val="21"/>
          <w:highlight w:val="none"/>
        </w:rPr>
      </w:pPr>
      <w:r>
        <w:rPr>
          <w:rFonts w:hint="eastAsia" w:ascii="宋体" w:hAnsi="宋体"/>
          <w:color w:val="auto"/>
          <w:szCs w:val="21"/>
          <w:highlight w:val="none"/>
        </w:rPr>
        <w:t>三档（</w:t>
      </w:r>
      <w:r>
        <w:rPr>
          <w:rFonts w:ascii="宋体" w:hAnsi="宋体"/>
          <w:color w:val="auto"/>
          <w:szCs w:val="21"/>
          <w:highlight w:val="none"/>
        </w:rPr>
        <w:t>8</w:t>
      </w:r>
      <w:r>
        <w:rPr>
          <w:rFonts w:hint="eastAsia" w:ascii="宋体" w:hAnsi="宋体"/>
          <w:color w:val="auto"/>
          <w:szCs w:val="21"/>
          <w:highlight w:val="none"/>
        </w:rPr>
        <w:t>分）：</w:t>
      </w:r>
      <w:r>
        <w:rPr>
          <w:rFonts w:hint="eastAsia" w:ascii="宋体" w:hAnsi="宋体"/>
          <w:color w:val="auto"/>
          <w:szCs w:val="21"/>
          <w:highlight w:val="none"/>
          <w:lang w:eastAsia="zh-CN"/>
        </w:rPr>
        <w:t>供应商</w:t>
      </w:r>
      <w:r>
        <w:rPr>
          <w:rFonts w:hint="eastAsia" w:ascii="宋体" w:hAnsi="宋体"/>
          <w:color w:val="auto"/>
          <w:szCs w:val="21"/>
          <w:highlight w:val="none"/>
        </w:rPr>
        <w:t>能提供比较详细的实施方案，有项目管理组织机构图、工作安排能说明人员安排及实施进度安排，方案可行、科学合理。</w:t>
      </w:r>
    </w:p>
    <w:p w14:paraId="4BA26B02">
      <w:pPr>
        <w:spacing w:line="400" w:lineRule="exact"/>
        <w:ind w:firstLine="422"/>
        <w:rPr>
          <w:rFonts w:ascii="宋体" w:hAnsi="宋体"/>
          <w:color w:val="auto"/>
          <w:szCs w:val="21"/>
          <w:highlight w:val="none"/>
        </w:rPr>
      </w:pPr>
      <w:r>
        <w:rPr>
          <w:rFonts w:hint="eastAsia" w:ascii="宋体" w:hAnsi="宋体"/>
          <w:color w:val="auto"/>
          <w:szCs w:val="21"/>
          <w:highlight w:val="none"/>
        </w:rPr>
        <w:t>四档（</w:t>
      </w:r>
      <w:r>
        <w:rPr>
          <w:rFonts w:ascii="宋体" w:hAnsi="宋体"/>
          <w:color w:val="auto"/>
          <w:szCs w:val="21"/>
          <w:highlight w:val="none"/>
        </w:rPr>
        <w:t>12</w:t>
      </w:r>
      <w:r>
        <w:rPr>
          <w:rFonts w:hint="eastAsia" w:ascii="宋体" w:hAnsi="宋体"/>
          <w:color w:val="auto"/>
          <w:szCs w:val="21"/>
          <w:highlight w:val="none"/>
        </w:rPr>
        <w:t>分）：</w:t>
      </w:r>
      <w:r>
        <w:rPr>
          <w:rFonts w:hint="eastAsia" w:ascii="宋体" w:hAnsi="宋体"/>
          <w:color w:val="auto"/>
          <w:szCs w:val="21"/>
          <w:highlight w:val="none"/>
          <w:lang w:eastAsia="zh-CN"/>
        </w:rPr>
        <w:t>供应商</w:t>
      </w:r>
      <w:r>
        <w:rPr>
          <w:rFonts w:hint="eastAsia" w:ascii="宋体" w:hAnsi="宋体"/>
          <w:color w:val="auto"/>
          <w:szCs w:val="21"/>
          <w:highlight w:val="none"/>
        </w:rPr>
        <w:t>提供详细的项目实施方案，详细说明各个阶段工作安排，阐述清楚实施组织办法及保障体系，说明实施进度计划，具有较完备的管理组织、项目实施规范和管理制度。</w:t>
      </w:r>
    </w:p>
    <w:p w14:paraId="25F04AA4">
      <w:pPr>
        <w:spacing w:line="400" w:lineRule="exact"/>
        <w:ind w:firstLine="422"/>
        <w:rPr>
          <w:rFonts w:ascii="宋体" w:hAnsi="宋体"/>
          <w:b/>
          <w:color w:val="auto"/>
          <w:szCs w:val="21"/>
          <w:highlight w:val="none"/>
        </w:rPr>
      </w:pPr>
      <w:r>
        <w:rPr>
          <w:rFonts w:hint="eastAsia" w:ascii="宋体" w:hAnsi="宋体"/>
          <w:b/>
          <w:color w:val="auto"/>
          <w:szCs w:val="21"/>
          <w:highlight w:val="none"/>
        </w:rPr>
        <w:t>（4）项目质检方案（满分12分）</w:t>
      </w:r>
    </w:p>
    <w:p w14:paraId="790C3CDA">
      <w:pPr>
        <w:spacing w:line="400" w:lineRule="exact"/>
        <w:ind w:firstLine="422"/>
        <w:rPr>
          <w:rFonts w:ascii="宋体" w:hAnsi="宋体"/>
          <w:color w:val="auto"/>
          <w:szCs w:val="21"/>
          <w:highlight w:val="none"/>
        </w:rPr>
      </w:pPr>
      <w:r>
        <w:rPr>
          <w:rFonts w:hint="eastAsia" w:ascii="宋体" w:hAnsi="宋体"/>
          <w:color w:val="auto"/>
          <w:szCs w:val="21"/>
          <w:highlight w:val="none"/>
        </w:rPr>
        <w:t>一档（0分）：</w:t>
      </w:r>
      <w:r>
        <w:rPr>
          <w:rFonts w:hint="eastAsia" w:ascii="宋体" w:hAnsi="宋体"/>
          <w:color w:val="auto"/>
          <w:szCs w:val="21"/>
          <w:highlight w:val="none"/>
          <w:lang w:eastAsia="zh-CN"/>
        </w:rPr>
        <w:t>供应商</w:t>
      </w:r>
      <w:r>
        <w:rPr>
          <w:rFonts w:hint="eastAsia" w:ascii="宋体" w:hAnsi="宋体"/>
          <w:color w:val="auto"/>
          <w:szCs w:val="21"/>
          <w:highlight w:val="none"/>
        </w:rPr>
        <w:t>没有提供质检方案；</w:t>
      </w:r>
    </w:p>
    <w:p w14:paraId="69D3755A">
      <w:pPr>
        <w:spacing w:line="400" w:lineRule="exact"/>
        <w:ind w:firstLine="422"/>
        <w:rPr>
          <w:rFonts w:ascii="宋体" w:hAnsi="宋体"/>
          <w:color w:val="auto"/>
          <w:szCs w:val="21"/>
          <w:highlight w:val="none"/>
        </w:rPr>
      </w:pPr>
      <w:r>
        <w:rPr>
          <w:rFonts w:hint="eastAsia" w:ascii="宋体" w:hAnsi="宋体"/>
          <w:color w:val="auto"/>
          <w:szCs w:val="21"/>
          <w:highlight w:val="none"/>
        </w:rPr>
        <w:t>二档（3分）：</w:t>
      </w:r>
      <w:r>
        <w:rPr>
          <w:rFonts w:hint="eastAsia" w:ascii="宋体" w:hAnsi="宋体"/>
          <w:color w:val="auto"/>
          <w:szCs w:val="21"/>
          <w:highlight w:val="none"/>
          <w:lang w:eastAsia="zh-CN"/>
        </w:rPr>
        <w:t>供应商</w:t>
      </w:r>
      <w:r>
        <w:rPr>
          <w:rFonts w:hint="eastAsia" w:ascii="宋体" w:hAnsi="宋体"/>
          <w:color w:val="auto"/>
          <w:szCs w:val="21"/>
          <w:highlight w:val="none"/>
        </w:rPr>
        <w:t>提供简单的项目质检方案，有简单的质量管理制度和措施，满足本项目服务要求；</w:t>
      </w:r>
    </w:p>
    <w:p w14:paraId="59BF0228">
      <w:pPr>
        <w:spacing w:line="400" w:lineRule="exact"/>
        <w:ind w:firstLine="422"/>
        <w:rPr>
          <w:rFonts w:ascii="宋体" w:hAnsi="宋体"/>
          <w:color w:val="auto"/>
          <w:szCs w:val="21"/>
          <w:highlight w:val="none"/>
        </w:rPr>
      </w:pPr>
      <w:r>
        <w:rPr>
          <w:rFonts w:hint="eastAsia" w:ascii="宋体" w:hAnsi="宋体"/>
          <w:color w:val="auto"/>
          <w:szCs w:val="21"/>
          <w:highlight w:val="none"/>
        </w:rPr>
        <w:t>三档（6分）：</w:t>
      </w:r>
      <w:r>
        <w:rPr>
          <w:rFonts w:hint="eastAsia" w:ascii="宋体" w:hAnsi="宋体"/>
          <w:color w:val="auto"/>
          <w:szCs w:val="21"/>
          <w:highlight w:val="none"/>
          <w:lang w:eastAsia="zh-CN"/>
        </w:rPr>
        <w:t>供应商</w:t>
      </w:r>
      <w:r>
        <w:rPr>
          <w:rFonts w:hint="eastAsia" w:ascii="宋体" w:hAnsi="宋体"/>
          <w:color w:val="auto"/>
          <w:szCs w:val="21"/>
          <w:highlight w:val="none"/>
        </w:rPr>
        <w:t>提较供详细的质检方案，有较完备的质量管理体系并设置专职质量检查部门，有简单的质量管理制度或措施；</w:t>
      </w:r>
    </w:p>
    <w:p w14:paraId="49B59C95">
      <w:pPr>
        <w:spacing w:line="400" w:lineRule="exact"/>
        <w:ind w:firstLine="422"/>
        <w:rPr>
          <w:rFonts w:ascii="宋体" w:hAnsi="宋体"/>
          <w:color w:val="auto"/>
          <w:szCs w:val="21"/>
          <w:highlight w:val="none"/>
        </w:rPr>
      </w:pPr>
      <w:r>
        <w:rPr>
          <w:rFonts w:hint="eastAsia" w:ascii="宋体" w:hAnsi="宋体"/>
          <w:color w:val="auto"/>
          <w:szCs w:val="21"/>
          <w:highlight w:val="none"/>
        </w:rPr>
        <w:t>四档（12分）：</w:t>
      </w:r>
      <w:r>
        <w:rPr>
          <w:rFonts w:hint="eastAsia" w:ascii="宋体" w:hAnsi="宋体"/>
          <w:color w:val="auto"/>
          <w:szCs w:val="21"/>
          <w:highlight w:val="none"/>
          <w:lang w:eastAsia="zh-CN"/>
        </w:rPr>
        <w:t>供应商</w:t>
      </w:r>
      <w:r>
        <w:rPr>
          <w:rFonts w:hint="eastAsia" w:ascii="宋体" w:hAnsi="宋体"/>
          <w:color w:val="auto"/>
          <w:szCs w:val="21"/>
          <w:highlight w:val="none"/>
        </w:rPr>
        <w:t>提供详细的质检方案，有较完备的质量管理体系并设置专职质量检查部门；</w:t>
      </w:r>
      <w:r>
        <w:rPr>
          <w:rFonts w:hint="eastAsia" w:ascii="宋体" w:hAnsi="宋体"/>
          <w:color w:val="auto"/>
          <w:szCs w:val="21"/>
          <w:highlight w:val="none"/>
          <w:lang w:eastAsia="zh-CN"/>
        </w:rPr>
        <w:t>供应商</w:t>
      </w:r>
      <w:r>
        <w:rPr>
          <w:rFonts w:hint="eastAsia" w:ascii="宋体" w:hAnsi="宋体"/>
          <w:color w:val="auto"/>
          <w:szCs w:val="21"/>
          <w:highlight w:val="none"/>
        </w:rPr>
        <w:t>有具体的质量管理制度或措施，有成果</w:t>
      </w:r>
      <w:r>
        <w:rPr>
          <w:rFonts w:ascii="宋体" w:hAnsi="宋体"/>
          <w:color w:val="auto"/>
          <w:szCs w:val="21"/>
          <w:highlight w:val="none"/>
        </w:rPr>
        <w:t>质量保障</w:t>
      </w:r>
      <w:r>
        <w:rPr>
          <w:rFonts w:hint="eastAsia" w:ascii="宋体" w:hAnsi="宋体"/>
          <w:color w:val="auto"/>
          <w:szCs w:val="21"/>
          <w:highlight w:val="none"/>
        </w:rPr>
        <w:t>内容，包括：建立过程检查制度和三级检查制度，制度完善，措施有效到位。</w:t>
      </w:r>
    </w:p>
    <w:p w14:paraId="406CD4CD">
      <w:pPr>
        <w:spacing w:line="400" w:lineRule="exact"/>
        <w:ind w:firstLine="422"/>
        <w:rPr>
          <w:rFonts w:ascii="宋体" w:hAnsi="宋体"/>
          <w:b/>
          <w:color w:val="auto"/>
          <w:szCs w:val="21"/>
          <w:highlight w:val="none"/>
        </w:rPr>
      </w:pPr>
      <w:r>
        <w:rPr>
          <w:rFonts w:hint="eastAsia" w:ascii="宋体" w:hAnsi="宋体"/>
          <w:b/>
          <w:color w:val="auto"/>
          <w:szCs w:val="21"/>
          <w:highlight w:val="none"/>
        </w:rPr>
        <w:t>（5）保密管理制度和措施（满分8分）</w:t>
      </w:r>
    </w:p>
    <w:p w14:paraId="4879CE1B">
      <w:pPr>
        <w:spacing w:line="400" w:lineRule="exact"/>
        <w:ind w:firstLine="422"/>
        <w:rPr>
          <w:rFonts w:ascii="宋体" w:hAnsi="宋体"/>
          <w:color w:val="auto"/>
          <w:szCs w:val="21"/>
          <w:highlight w:val="none"/>
        </w:rPr>
      </w:pPr>
      <w:r>
        <w:rPr>
          <w:rFonts w:hint="eastAsia" w:ascii="宋体" w:hAnsi="宋体"/>
          <w:color w:val="auto"/>
          <w:szCs w:val="21"/>
          <w:highlight w:val="none"/>
        </w:rPr>
        <w:t>一档（0分）：</w:t>
      </w:r>
      <w:r>
        <w:rPr>
          <w:rFonts w:hint="eastAsia" w:ascii="宋体" w:hAnsi="宋体"/>
          <w:color w:val="auto"/>
          <w:szCs w:val="21"/>
          <w:highlight w:val="none"/>
          <w:lang w:eastAsia="zh-CN"/>
        </w:rPr>
        <w:t>供应商</w:t>
      </w:r>
      <w:r>
        <w:rPr>
          <w:rFonts w:hint="eastAsia" w:ascii="宋体" w:hAnsi="宋体"/>
          <w:color w:val="auto"/>
          <w:szCs w:val="21"/>
          <w:highlight w:val="none"/>
        </w:rPr>
        <w:t>没有提供保密管理制度及措施；</w:t>
      </w:r>
    </w:p>
    <w:p w14:paraId="306A7FE6">
      <w:pPr>
        <w:spacing w:line="400" w:lineRule="exact"/>
        <w:ind w:firstLine="422"/>
        <w:rPr>
          <w:rFonts w:ascii="宋体" w:hAnsi="宋体"/>
          <w:color w:val="auto"/>
          <w:szCs w:val="21"/>
          <w:highlight w:val="none"/>
        </w:rPr>
      </w:pPr>
      <w:r>
        <w:rPr>
          <w:rFonts w:hint="eastAsia" w:ascii="宋体" w:hAnsi="宋体"/>
          <w:color w:val="auto"/>
          <w:szCs w:val="21"/>
          <w:highlight w:val="none"/>
        </w:rPr>
        <w:t>二档（4分）：</w:t>
      </w:r>
      <w:r>
        <w:rPr>
          <w:rFonts w:hint="eastAsia" w:ascii="宋体" w:hAnsi="宋体"/>
          <w:color w:val="auto"/>
          <w:szCs w:val="21"/>
          <w:highlight w:val="none"/>
          <w:lang w:eastAsia="zh-CN"/>
        </w:rPr>
        <w:t>供应商</w:t>
      </w:r>
      <w:r>
        <w:rPr>
          <w:rFonts w:hint="eastAsia" w:ascii="宋体" w:hAnsi="宋体"/>
          <w:color w:val="auto"/>
          <w:szCs w:val="21"/>
          <w:highlight w:val="none"/>
        </w:rPr>
        <w:t>有简单的保密管理制度；</w:t>
      </w:r>
    </w:p>
    <w:p w14:paraId="576C2617">
      <w:pPr>
        <w:spacing w:line="400" w:lineRule="exact"/>
        <w:ind w:firstLine="422"/>
        <w:rPr>
          <w:rFonts w:ascii="宋体" w:hAnsi="宋体"/>
          <w:color w:val="auto"/>
          <w:szCs w:val="21"/>
          <w:highlight w:val="none"/>
        </w:rPr>
      </w:pPr>
      <w:r>
        <w:rPr>
          <w:rFonts w:hint="eastAsia" w:ascii="宋体" w:hAnsi="宋体"/>
          <w:color w:val="auto"/>
          <w:szCs w:val="21"/>
          <w:highlight w:val="none"/>
        </w:rPr>
        <w:t>三档（8分）：</w:t>
      </w:r>
      <w:r>
        <w:rPr>
          <w:rFonts w:hint="eastAsia" w:ascii="宋体" w:hAnsi="宋体"/>
          <w:color w:val="auto"/>
          <w:szCs w:val="21"/>
          <w:highlight w:val="none"/>
          <w:lang w:eastAsia="zh-CN"/>
        </w:rPr>
        <w:t>供应商</w:t>
      </w:r>
      <w:r>
        <w:rPr>
          <w:rFonts w:hint="eastAsia" w:ascii="宋体" w:hAnsi="宋体"/>
          <w:color w:val="auto"/>
          <w:szCs w:val="21"/>
          <w:highlight w:val="none"/>
        </w:rPr>
        <w:t>有具体的保密管理制度和措施，制度完善，措施有效到位，投入保密人员具备自然资源行政主管部门颁发的涉密测绘地理信息成果管理人员培训证书（投标时提供证书扫描件）。</w:t>
      </w:r>
    </w:p>
    <w:p w14:paraId="38566221">
      <w:pPr>
        <w:spacing w:line="360" w:lineRule="auto"/>
        <w:ind w:firstLine="420"/>
        <w:rPr>
          <w:rFonts w:ascii="宋体" w:hAnsi="宋体"/>
          <w:bCs/>
          <w:color w:val="auto"/>
          <w:szCs w:val="21"/>
          <w:highlight w:val="none"/>
        </w:rPr>
      </w:pPr>
      <w:r>
        <w:rPr>
          <w:rFonts w:hint="eastAsia" w:ascii="宋体" w:hAnsi="宋体"/>
          <w:bCs/>
          <w:color w:val="auto"/>
          <w:szCs w:val="21"/>
          <w:highlight w:val="none"/>
        </w:rPr>
        <w:t>3．商务分…………………………………………………………………………40分</w:t>
      </w:r>
    </w:p>
    <w:p w14:paraId="6DA112D5">
      <w:pPr>
        <w:spacing w:line="360" w:lineRule="auto"/>
        <w:ind w:left="145" w:leftChars="69"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资信分（满分3分）</w:t>
      </w:r>
    </w:p>
    <w:p w14:paraId="48F3A7BB">
      <w:pPr>
        <w:spacing w:line="360" w:lineRule="auto"/>
        <w:ind w:left="145" w:leftChars="69"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具有ISO9001质量管理体系认证证书得1分、环境管理体系认证证书得1分、职业健康安全管理体系认证证书得1分，满分3分。</w:t>
      </w:r>
    </w:p>
    <w:p w14:paraId="2ABA1257">
      <w:pPr>
        <w:spacing w:line="360" w:lineRule="auto"/>
        <w:ind w:left="145" w:leftChars="69"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人员配置分（满分19分）</w:t>
      </w:r>
    </w:p>
    <w:p w14:paraId="3159973F">
      <w:pPr>
        <w:spacing w:line="360" w:lineRule="auto"/>
        <w:ind w:left="145" w:leftChars="69" w:firstLine="420" w:firstLineChars="200"/>
        <w:rPr>
          <w:rFonts w:ascii="宋体" w:hAnsi="宋体"/>
          <w:color w:val="auto"/>
          <w:szCs w:val="21"/>
          <w:highlight w:val="none"/>
        </w:rPr>
      </w:pPr>
      <w:r>
        <w:rPr>
          <w:rFonts w:ascii="宋体" w:hAnsi="宋体"/>
          <w:color w:val="auto"/>
          <w:szCs w:val="21"/>
          <w:highlight w:val="none"/>
        </w:rPr>
        <w:t>项目实施人员</w:t>
      </w:r>
      <w:r>
        <w:rPr>
          <w:rFonts w:hint="eastAsia" w:ascii="宋体" w:hAnsi="宋体"/>
          <w:color w:val="auto"/>
          <w:szCs w:val="21"/>
          <w:highlight w:val="none"/>
          <w:lang w:eastAsia="zh-CN"/>
        </w:rPr>
        <w:t>供应商</w:t>
      </w:r>
      <w:r>
        <w:rPr>
          <w:rFonts w:ascii="宋体" w:hAnsi="宋体"/>
          <w:color w:val="auto"/>
          <w:szCs w:val="21"/>
          <w:highlight w:val="none"/>
        </w:rPr>
        <w:t>每投入1名具备</w:t>
      </w:r>
      <w:r>
        <w:rPr>
          <w:rFonts w:hint="eastAsia" w:ascii="宋体" w:hAnsi="宋体"/>
          <w:color w:val="auto"/>
          <w:szCs w:val="21"/>
          <w:highlight w:val="none"/>
        </w:rPr>
        <w:t>高级职称的技术人员得3分，每投入1名具备</w:t>
      </w:r>
      <w:r>
        <w:rPr>
          <w:rFonts w:ascii="宋体" w:hAnsi="宋体"/>
          <w:color w:val="auto"/>
          <w:szCs w:val="21"/>
          <w:highlight w:val="none"/>
        </w:rPr>
        <w:t>中级职称</w:t>
      </w:r>
      <w:r>
        <w:rPr>
          <w:rFonts w:hint="eastAsia" w:ascii="宋体" w:hAnsi="宋体"/>
          <w:color w:val="auto"/>
          <w:szCs w:val="21"/>
          <w:highlight w:val="none"/>
        </w:rPr>
        <w:t>的技术人员</w:t>
      </w:r>
      <w:r>
        <w:rPr>
          <w:rFonts w:ascii="宋体" w:hAnsi="宋体"/>
          <w:color w:val="auto"/>
          <w:szCs w:val="21"/>
          <w:highlight w:val="none"/>
        </w:rPr>
        <w:t>得2分，每投入1名</w:t>
      </w:r>
      <w:r>
        <w:rPr>
          <w:rFonts w:hint="eastAsia" w:ascii="宋体" w:hAnsi="宋体"/>
          <w:color w:val="auto"/>
          <w:szCs w:val="21"/>
          <w:highlight w:val="none"/>
        </w:rPr>
        <w:t>初级职称的</w:t>
      </w:r>
      <w:r>
        <w:rPr>
          <w:rFonts w:ascii="宋体" w:hAnsi="宋体"/>
          <w:color w:val="auto"/>
          <w:szCs w:val="21"/>
          <w:highlight w:val="none"/>
        </w:rPr>
        <w:t>技术人员得1分，满分1</w:t>
      </w:r>
      <w:r>
        <w:rPr>
          <w:rFonts w:hint="eastAsia" w:ascii="宋体" w:hAnsi="宋体"/>
          <w:color w:val="auto"/>
          <w:szCs w:val="21"/>
          <w:highlight w:val="none"/>
        </w:rPr>
        <w:t>9</w:t>
      </w:r>
      <w:r>
        <w:rPr>
          <w:rFonts w:ascii="宋体" w:hAnsi="宋体"/>
          <w:color w:val="auto"/>
          <w:szCs w:val="21"/>
          <w:highlight w:val="none"/>
        </w:rPr>
        <w:t>分。</w:t>
      </w:r>
    </w:p>
    <w:p w14:paraId="76F1FAFB">
      <w:pPr>
        <w:spacing w:line="360" w:lineRule="auto"/>
        <w:ind w:left="145" w:leftChars="69" w:firstLine="420" w:firstLineChars="200"/>
        <w:rPr>
          <w:rFonts w:ascii="宋体" w:hAnsi="宋体"/>
          <w:color w:val="auto"/>
          <w:szCs w:val="21"/>
          <w:highlight w:val="none"/>
        </w:rPr>
      </w:pPr>
      <w:r>
        <w:rPr>
          <w:rFonts w:ascii="宋体" w:hAnsi="宋体"/>
          <w:color w:val="auto"/>
          <w:szCs w:val="21"/>
          <w:highlight w:val="none"/>
        </w:rPr>
        <w:t>（相关技术人员须为</w:t>
      </w:r>
      <w:r>
        <w:rPr>
          <w:rFonts w:hint="eastAsia" w:ascii="宋体" w:hAnsi="宋体"/>
          <w:color w:val="auto"/>
          <w:szCs w:val="21"/>
          <w:highlight w:val="none"/>
          <w:lang w:eastAsia="zh-CN"/>
        </w:rPr>
        <w:t>供应商</w:t>
      </w:r>
      <w:r>
        <w:rPr>
          <w:rFonts w:ascii="宋体" w:hAnsi="宋体"/>
          <w:color w:val="auto"/>
          <w:szCs w:val="21"/>
          <w:highlight w:val="none"/>
        </w:rPr>
        <w:t>在岗在职的人员，须具备测绘类或土地管理类专业，以其职称证书上载明专业为准。在投标文件中提供实施人员职称证</w:t>
      </w:r>
      <w:r>
        <w:rPr>
          <w:rFonts w:hint="eastAsia" w:ascii="宋体" w:hAnsi="宋体"/>
          <w:b/>
          <w:color w:val="auto"/>
          <w:szCs w:val="21"/>
          <w:highlight w:val="none"/>
        </w:rPr>
        <w:t>原件（或复印件）扫描件</w:t>
      </w:r>
      <w:r>
        <w:rPr>
          <w:rFonts w:ascii="宋体" w:hAnsi="宋体"/>
          <w:color w:val="auto"/>
          <w:szCs w:val="21"/>
          <w:highlight w:val="none"/>
        </w:rPr>
        <w:t>、</w:t>
      </w:r>
      <w:r>
        <w:rPr>
          <w:rFonts w:hint="eastAsia" w:ascii="宋体" w:hAnsi="宋体"/>
          <w:color w:val="auto"/>
          <w:szCs w:val="21"/>
          <w:highlight w:val="none"/>
          <w:lang w:eastAsia="zh-CN"/>
        </w:rPr>
        <w:t>供应商</w:t>
      </w:r>
      <w:r>
        <w:rPr>
          <w:rFonts w:ascii="宋体" w:hAnsi="宋体"/>
          <w:color w:val="auto"/>
          <w:szCs w:val="21"/>
          <w:highlight w:val="none"/>
        </w:rPr>
        <w:t>为其缴纳的</w:t>
      </w:r>
      <w:r>
        <w:rPr>
          <w:rFonts w:hint="eastAsia" w:ascii="宋体" w:hAnsi="宋体"/>
          <w:b/>
          <w:color w:val="auto"/>
          <w:szCs w:val="21"/>
          <w:highlight w:val="none"/>
        </w:rPr>
        <w:t>投标截止之日前半年内</w:t>
      </w:r>
      <w:r>
        <w:rPr>
          <w:rFonts w:hint="eastAsia" w:ascii="宋体" w:hAnsi="宋体"/>
          <w:b/>
          <w:color w:val="auto"/>
          <w:szCs w:val="21"/>
          <w:highlight w:val="none"/>
          <w:lang w:eastAsia="zh-CN"/>
        </w:rPr>
        <w:t>供应商</w:t>
      </w:r>
      <w:r>
        <w:rPr>
          <w:rFonts w:hint="eastAsia" w:ascii="宋体" w:hAnsi="宋体"/>
          <w:b/>
          <w:color w:val="auto"/>
          <w:szCs w:val="21"/>
          <w:highlight w:val="none"/>
        </w:rPr>
        <w:t>1个月</w:t>
      </w:r>
      <w:r>
        <w:rPr>
          <w:rFonts w:ascii="宋体" w:hAnsi="宋体"/>
          <w:color w:val="auto"/>
          <w:szCs w:val="21"/>
          <w:highlight w:val="none"/>
        </w:rPr>
        <w:t>社保证明</w:t>
      </w:r>
      <w:r>
        <w:rPr>
          <w:rFonts w:hint="eastAsia" w:ascii="宋体" w:hAnsi="宋体"/>
          <w:b/>
          <w:color w:val="auto"/>
          <w:szCs w:val="21"/>
          <w:highlight w:val="none"/>
        </w:rPr>
        <w:t>原件（或复印件）扫描件</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投入人员</w:t>
      </w:r>
      <w:r>
        <w:rPr>
          <w:rFonts w:hint="eastAsia" w:ascii="宋体" w:hAnsi="宋体"/>
          <w:color w:val="auto"/>
          <w:szCs w:val="21"/>
          <w:highlight w:val="none"/>
        </w:rPr>
        <w:t>按</w:t>
      </w:r>
      <w:r>
        <w:rPr>
          <w:rFonts w:ascii="宋体" w:hAnsi="宋体"/>
          <w:color w:val="auto"/>
          <w:szCs w:val="21"/>
          <w:highlight w:val="none"/>
        </w:rPr>
        <w:t>得分最高</w:t>
      </w:r>
      <w:r>
        <w:rPr>
          <w:rFonts w:hint="eastAsia" w:ascii="宋体" w:hAnsi="宋体"/>
          <w:color w:val="auto"/>
          <w:szCs w:val="21"/>
          <w:highlight w:val="none"/>
        </w:rPr>
        <w:t>的</w:t>
      </w:r>
      <w:r>
        <w:rPr>
          <w:rFonts w:ascii="宋体" w:hAnsi="宋体"/>
          <w:color w:val="auto"/>
          <w:szCs w:val="21"/>
          <w:highlight w:val="none"/>
        </w:rPr>
        <w:t>职称</w:t>
      </w:r>
      <w:r>
        <w:rPr>
          <w:rFonts w:hint="eastAsia" w:ascii="宋体" w:hAnsi="宋体"/>
          <w:color w:val="auto"/>
          <w:szCs w:val="21"/>
          <w:highlight w:val="none"/>
        </w:rPr>
        <w:t>证件计算</w:t>
      </w:r>
      <w:r>
        <w:rPr>
          <w:rFonts w:ascii="宋体" w:hAnsi="宋体"/>
          <w:color w:val="auto"/>
          <w:szCs w:val="21"/>
          <w:highlight w:val="none"/>
        </w:rPr>
        <w:t>得分，不得重复</w:t>
      </w:r>
      <w:r>
        <w:rPr>
          <w:rFonts w:hint="eastAsia" w:ascii="宋体" w:hAnsi="宋体"/>
          <w:color w:val="auto"/>
          <w:szCs w:val="21"/>
          <w:highlight w:val="none"/>
        </w:rPr>
        <w:t>计分</w:t>
      </w:r>
      <w:r>
        <w:rPr>
          <w:rFonts w:ascii="宋体" w:hAnsi="宋体"/>
          <w:color w:val="auto"/>
          <w:szCs w:val="21"/>
          <w:highlight w:val="none"/>
        </w:rPr>
        <w:t>。</w:t>
      </w:r>
    </w:p>
    <w:p w14:paraId="5F55B782">
      <w:pPr>
        <w:spacing w:line="360" w:lineRule="auto"/>
        <w:ind w:left="145" w:leftChars="69" w:firstLine="420" w:firstLineChars="200"/>
        <w:rPr>
          <w:rFonts w:ascii="宋体" w:hAnsi="宋体"/>
          <w:color w:val="auto"/>
          <w:szCs w:val="21"/>
          <w:highlight w:val="none"/>
        </w:rPr>
      </w:pPr>
      <w:r>
        <w:rPr>
          <w:rFonts w:hint="eastAsia" w:ascii="宋体" w:hAnsi="宋体"/>
          <w:color w:val="auto"/>
          <w:szCs w:val="21"/>
          <w:highlight w:val="none"/>
        </w:rPr>
        <w:t>（2）业绩分（满分18分）</w:t>
      </w:r>
    </w:p>
    <w:p w14:paraId="342E3750">
      <w:pPr>
        <w:spacing w:line="360" w:lineRule="auto"/>
        <w:ind w:left="145" w:leftChars="69"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202</w:t>
      </w:r>
      <w:r>
        <w:rPr>
          <w:rFonts w:ascii="宋体" w:hAnsi="宋体"/>
          <w:color w:val="auto"/>
          <w:szCs w:val="21"/>
          <w:highlight w:val="none"/>
        </w:rPr>
        <w:t>2</w:t>
      </w:r>
      <w:r>
        <w:rPr>
          <w:rFonts w:hint="eastAsia" w:ascii="宋体" w:hAnsi="宋体"/>
          <w:color w:val="auto"/>
          <w:szCs w:val="21"/>
          <w:highlight w:val="none"/>
        </w:rPr>
        <w:t>年1月1日以来承担过与本项目工作内容类似的项目业绩，每个业绩得3分，满18分。（提供合同原件（或复印件）扫描件）</w:t>
      </w:r>
    </w:p>
    <w:p w14:paraId="4643C2B1">
      <w:pPr>
        <w:spacing w:line="360" w:lineRule="auto"/>
        <w:ind w:left="145" w:leftChars="69" w:firstLine="420" w:firstLineChars="200"/>
        <w:rPr>
          <w:rFonts w:ascii="宋体" w:hAnsi="宋体"/>
          <w:bCs/>
          <w:color w:val="auto"/>
          <w:szCs w:val="21"/>
          <w:highlight w:val="none"/>
        </w:rPr>
      </w:pPr>
      <w:r>
        <w:rPr>
          <w:rFonts w:hint="eastAsia" w:ascii="宋体" w:hAnsi="宋体"/>
          <w:bCs/>
          <w:color w:val="auto"/>
          <w:szCs w:val="21"/>
          <w:highlight w:val="none"/>
        </w:rPr>
        <w:t>（三）总得分＝1＋2＋3</w:t>
      </w:r>
    </w:p>
    <w:p w14:paraId="33C68E7E">
      <w:pPr>
        <w:rPr>
          <w:rFonts w:hint="eastAsia"/>
          <w:bCs/>
          <w:color w:val="auto"/>
          <w:kern w:val="0"/>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en-US" w:eastAsia="zh-CN"/>
        </w:rPr>
        <w:t>成交</w:t>
      </w:r>
      <w:r>
        <w:rPr>
          <w:rFonts w:hint="eastAsia" w:ascii="宋体" w:hAnsi="宋体"/>
          <w:color w:val="auto"/>
          <w:szCs w:val="21"/>
          <w:highlight w:val="none"/>
        </w:rPr>
        <w:t>标准：</w:t>
      </w:r>
      <w:r>
        <w:rPr>
          <w:rFonts w:hint="eastAsia" w:ascii="宋体" w:hAnsi="宋体"/>
          <w:bCs/>
          <w:color w:val="auto"/>
          <w:szCs w:val="21"/>
          <w:highlight w:val="none"/>
        </w:rPr>
        <w:t>评标委员会</w:t>
      </w:r>
      <w:r>
        <w:rPr>
          <w:rFonts w:hint="eastAsia" w:ascii="宋体" w:hAnsi="宋体"/>
          <w:color w:val="auto"/>
          <w:szCs w:val="21"/>
          <w:highlight w:val="none"/>
        </w:rPr>
        <w:t>将按总得分由高到低排列</w:t>
      </w:r>
      <w:r>
        <w:rPr>
          <w:rFonts w:hint="eastAsia" w:ascii="宋体" w:hAnsi="宋体"/>
          <w:color w:val="auto"/>
          <w:szCs w:val="21"/>
          <w:highlight w:val="none"/>
          <w:lang w:val="en-US" w:eastAsia="zh-CN"/>
        </w:rPr>
        <w:t>成交</w:t>
      </w:r>
      <w:r>
        <w:rPr>
          <w:rFonts w:hint="eastAsia" w:ascii="宋体" w:hAnsi="宋体"/>
          <w:color w:val="auto"/>
          <w:szCs w:val="21"/>
          <w:highlight w:val="none"/>
        </w:rPr>
        <w:t>候选供应商顺序（总得分相同时，依次按投标报价低优先、技术分高优先、质量保证期长优先、提交服务成果时间短优先、</w:t>
      </w:r>
      <w:r>
        <w:rPr>
          <w:rFonts w:hint="eastAsia" w:ascii="宋体" w:hAnsi="宋体" w:cs="宋体"/>
          <w:color w:val="auto"/>
          <w:szCs w:val="21"/>
          <w:highlight w:val="none"/>
        </w:rPr>
        <w:t>处理问题</w:t>
      </w:r>
      <w:r>
        <w:rPr>
          <w:rFonts w:hint="eastAsia" w:ascii="宋体" w:hAnsi="宋体"/>
          <w:color w:val="auto"/>
          <w:szCs w:val="21"/>
          <w:highlight w:val="none"/>
        </w:rPr>
        <w:t>到达时间短优先的顺序排列），并依照次序确定</w:t>
      </w:r>
      <w:r>
        <w:rPr>
          <w:rFonts w:hint="eastAsia" w:ascii="宋体" w:hAnsi="宋体"/>
          <w:color w:val="auto"/>
          <w:szCs w:val="21"/>
          <w:highlight w:val="none"/>
          <w:lang w:eastAsia="zh-CN"/>
        </w:rPr>
        <w:t>成交供应商</w:t>
      </w:r>
      <w:r>
        <w:rPr>
          <w:rFonts w:hint="eastAsia" w:ascii="宋体" w:hAnsi="宋体"/>
          <w:color w:val="auto"/>
          <w:szCs w:val="21"/>
          <w:highlight w:val="none"/>
        </w:rPr>
        <w:t>。</w:t>
      </w:r>
    </w:p>
    <w:p w14:paraId="3B45AE42">
      <w:pPr>
        <w:spacing w:before="120" w:line="320" w:lineRule="atLeast"/>
        <w:ind w:firstLine="420" w:firstLineChars="200"/>
        <w:rPr>
          <w:color w:val="auto"/>
          <w:highlight w:val="none"/>
        </w:rPr>
      </w:pPr>
    </w:p>
    <w:p w14:paraId="6FA7F2BE">
      <w:pPr>
        <w:spacing w:before="120" w:line="320" w:lineRule="atLeast"/>
        <w:ind w:firstLine="420" w:firstLineChars="200"/>
        <w:rPr>
          <w:color w:val="auto"/>
          <w:highlight w:val="none"/>
        </w:rPr>
      </w:pPr>
      <w:r>
        <w:rPr>
          <w:color w:val="auto"/>
          <w:highlight w:val="none"/>
        </w:rPr>
        <w:t>4.1</w:t>
      </w:r>
      <w:r>
        <w:rPr>
          <w:rFonts w:hint="eastAsia"/>
          <w:color w:val="auto"/>
          <w:highlight w:val="none"/>
        </w:rPr>
        <w:t>偏离认定说明</w:t>
      </w:r>
    </w:p>
    <w:p w14:paraId="1A2CE87E">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75DD2FCF">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1076F3E">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0E5CE89C">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280EE22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02AAD04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663AC1F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45467B5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4592CBE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0239545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4E19C46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6ECC6159">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r>
        <w:rPr>
          <w:rFonts w:ascii="Times New Roman" w:hAnsi="Times New Roman" w:cs="Times New Roman"/>
          <w:color w:val="auto"/>
          <w:sz w:val="32"/>
          <w:szCs w:val="32"/>
          <w:highlight w:val="none"/>
        </w:rPr>
        <w:t>第五章  合同主要条款格式</w:t>
      </w:r>
    </w:p>
    <w:p w14:paraId="02EA860D">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 xml:space="preserve">“政采云”平台合同编号： </w:t>
      </w:r>
    </w:p>
    <w:p w14:paraId="20326B5C">
      <w:pPr>
        <w:spacing w:line="360" w:lineRule="auto"/>
        <w:jc w:val="center"/>
        <w:rPr>
          <w:rFonts w:ascii="宋体"/>
          <w:b/>
          <w:bCs/>
          <w:color w:val="auto"/>
          <w:sz w:val="52"/>
          <w:highlight w:val="none"/>
        </w:rPr>
      </w:pPr>
    </w:p>
    <w:p w14:paraId="3E2CC91F">
      <w:pPr>
        <w:spacing w:line="360" w:lineRule="auto"/>
        <w:jc w:val="center"/>
        <w:rPr>
          <w:rFonts w:ascii="宋体"/>
          <w:b/>
          <w:bCs/>
          <w:color w:val="auto"/>
          <w:sz w:val="52"/>
          <w:highlight w:val="none"/>
        </w:rPr>
      </w:pPr>
    </w:p>
    <w:p w14:paraId="426090B3">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58BB8673">
      <w:pPr>
        <w:spacing w:line="360" w:lineRule="auto"/>
        <w:ind w:firstLine="420" w:firstLineChars="200"/>
        <w:rPr>
          <w:rFonts w:ascii="宋体"/>
          <w:color w:val="auto"/>
          <w:highlight w:val="none"/>
        </w:rPr>
      </w:pPr>
    </w:p>
    <w:p w14:paraId="5167FA08">
      <w:pPr>
        <w:spacing w:line="360" w:lineRule="auto"/>
        <w:ind w:firstLine="420" w:firstLineChars="200"/>
        <w:rPr>
          <w:rFonts w:ascii="宋体"/>
          <w:color w:val="auto"/>
          <w:highlight w:val="none"/>
        </w:rPr>
      </w:pPr>
      <w:r>
        <w:rPr>
          <w:rFonts w:hint="eastAsia" w:ascii="宋体"/>
          <w:color w:val="auto"/>
          <w:highlight w:val="none"/>
        </w:rPr>
        <w:t xml:space="preserve">                                                 </w:t>
      </w:r>
    </w:p>
    <w:p w14:paraId="0002F0E8">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lang w:eastAsia="zh-CN"/>
        </w:rPr>
        <w:t>2025年度上林县国土变更调查工作</w:t>
      </w:r>
      <w:r>
        <w:rPr>
          <w:rFonts w:hint="eastAsia" w:ascii="宋体" w:hAnsi="宋体" w:cs="宋体"/>
          <w:b/>
          <w:bCs/>
          <w:color w:val="auto"/>
          <w:sz w:val="44"/>
          <w:highlight w:val="none"/>
        </w:rPr>
        <w:t>合同</w:t>
      </w:r>
    </w:p>
    <w:p w14:paraId="6A567BF8">
      <w:pPr>
        <w:spacing w:line="360" w:lineRule="auto"/>
        <w:jc w:val="center"/>
        <w:rPr>
          <w:rFonts w:ascii="宋体"/>
          <w:b/>
          <w:bCs/>
          <w:color w:val="auto"/>
          <w:sz w:val="44"/>
          <w:highlight w:val="none"/>
        </w:rPr>
      </w:pPr>
    </w:p>
    <w:p w14:paraId="19ECF827">
      <w:pPr>
        <w:spacing w:line="360" w:lineRule="auto"/>
        <w:jc w:val="center"/>
        <w:rPr>
          <w:rFonts w:ascii="宋体"/>
          <w:b/>
          <w:bCs/>
          <w:color w:val="auto"/>
          <w:sz w:val="44"/>
          <w:highlight w:val="none"/>
        </w:rPr>
      </w:pPr>
    </w:p>
    <w:p w14:paraId="32374B6C">
      <w:pPr>
        <w:spacing w:line="360" w:lineRule="auto"/>
        <w:ind w:firstLine="3507" w:firstLineChars="794"/>
        <w:rPr>
          <w:rFonts w:ascii="宋体"/>
          <w:b/>
          <w:bCs/>
          <w:color w:val="auto"/>
          <w:sz w:val="44"/>
          <w:highlight w:val="none"/>
        </w:rPr>
      </w:pPr>
    </w:p>
    <w:p w14:paraId="06DF7FA7">
      <w:pPr>
        <w:spacing w:line="360" w:lineRule="auto"/>
        <w:ind w:firstLine="3507" w:firstLineChars="794"/>
        <w:rPr>
          <w:rFonts w:ascii="宋体"/>
          <w:b/>
          <w:bCs/>
          <w:color w:val="auto"/>
          <w:sz w:val="44"/>
          <w:highlight w:val="none"/>
        </w:rPr>
      </w:pPr>
    </w:p>
    <w:p w14:paraId="68A6D341">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项目编号：</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p>
    <w:p w14:paraId="1834E768">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计划编号：</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p>
    <w:p w14:paraId="4BD8C757">
      <w:pPr>
        <w:ind w:firstLine="1970" w:firstLineChars="545"/>
        <w:rPr>
          <w:rFonts w:ascii="宋体" w:hAnsi="宋体"/>
          <w:b/>
          <w:color w:val="auto"/>
          <w:sz w:val="36"/>
          <w:szCs w:val="36"/>
          <w:highlight w:val="none"/>
          <w:u w:val="single"/>
        </w:rPr>
      </w:pPr>
    </w:p>
    <w:p w14:paraId="004C2164">
      <w:pPr>
        <w:tabs>
          <w:tab w:val="left" w:pos="7200"/>
        </w:tabs>
        <w:spacing w:line="360" w:lineRule="auto"/>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上林县自然资源局  </w:t>
      </w:r>
    </w:p>
    <w:p w14:paraId="609275E8">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成交供应商：</w:t>
      </w:r>
      <w:r>
        <w:rPr>
          <w:rFonts w:hint="eastAsia" w:ascii="宋体" w:hAnsi="宋体"/>
          <w:b/>
          <w:color w:val="auto"/>
          <w:sz w:val="36"/>
          <w:szCs w:val="36"/>
          <w:highlight w:val="none"/>
          <w:u w:val="single"/>
        </w:rPr>
        <w:t xml:space="preserve">                       </w:t>
      </w:r>
    </w:p>
    <w:p w14:paraId="3774863A">
      <w:pPr>
        <w:tabs>
          <w:tab w:val="left" w:pos="7380"/>
        </w:tabs>
        <w:spacing w:line="360" w:lineRule="auto"/>
        <w:rPr>
          <w:rFonts w:ascii="宋体"/>
          <w:b/>
          <w:bCs/>
          <w:color w:val="auto"/>
          <w:sz w:val="44"/>
          <w:highlight w:val="none"/>
        </w:rPr>
      </w:pPr>
    </w:p>
    <w:p w14:paraId="1E307B2E">
      <w:pPr>
        <w:spacing w:before="120" w:line="360" w:lineRule="auto"/>
        <w:ind w:firstLine="960" w:firstLineChars="400"/>
        <w:rPr>
          <w:rFonts w:ascii="仿宋_GB2312" w:hAnsi="楷体" w:eastAsia="仿宋_GB2312"/>
          <w:color w:val="auto"/>
          <w:sz w:val="24"/>
          <w:highlight w:val="none"/>
        </w:rPr>
      </w:pPr>
    </w:p>
    <w:p w14:paraId="6CFA88D4">
      <w:pPr>
        <w:spacing w:before="120" w:line="360" w:lineRule="auto"/>
        <w:ind w:firstLine="960" w:firstLineChars="400"/>
        <w:rPr>
          <w:rFonts w:ascii="仿宋_GB2312" w:hAnsi="楷体" w:eastAsia="仿宋_GB2312"/>
          <w:color w:val="auto"/>
          <w:sz w:val="24"/>
          <w:highlight w:val="none"/>
        </w:rPr>
      </w:pPr>
    </w:p>
    <w:p w14:paraId="22EB50FD">
      <w:pPr>
        <w:spacing w:before="120" w:line="360" w:lineRule="auto"/>
        <w:ind w:firstLine="2280" w:firstLineChars="950"/>
        <w:rPr>
          <w:rFonts w:ascii="宋体"/>
          <w:b/>
          <w:bCs/>
          <w:color w:val="auto"/>
          <w:sz w:val="44"/>
          <w:highlight w:val="non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78D05D64">
      <w:pPr>
        <w:snapToGrid w:val="0"/>
        <w:spacing w:line="360" w:lineRule="auto"/>
        <w:jc w:val="center"/>
        <w:rPr>
          <w:rFonts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54205259">
      <w:pPr>
        <w:snapToGrid w:val="0"/>
        <w:spacing w:line="360" w:lineRule="auto"/>
        <w:jc w:val="center"/>
        <w:rPr>
          <w:rFonts w:ascii="宋体"/>
          <w:b/>
          <w:bCs/>
          <w:color w:val="auto"/>
          <w:sz w:val="44"/>
          <w:highlight w:val="none"/>
        </w:rPr>
      </w:pPr>
    </w:p>
    <w:p w14:paraId="73BF6C49">
      <w:pPr>
        <w:pStyle w:val="33"/>
        <w:tabs>
          <w:tab w:val="right" w:leader="dot" w:pos="9628"/>
          <w:tab w:val="clear" w:pos="8398"/>
        </w:tabs>
        <w:ind w:firstLine="241"/>
        <w:rPr>
          <w:color w:val="auto"/>
          <w:highlight w:val="none"/>
        </w:rPr>
      </w:pPr>
      <w:r>
        <w:rPr>
          <w:rFonts w:ascii="仿宋_GB2312" w:hAnsi="仿宋" w:eastAsia="仿宋_GB2312" w:cs="仿宋_GB2312"/>
          <w:color w:val="auto"/>
          <w:kern w:val="0"/>
          <w:highlight w:val="none"/>
        </w:rPr>
        <w:fldChar w:fldCharType="begin"/>
      </w:r>
      <w:r>
        <w:rPr>
          <w:rFonts w:ascii="仿宋_GB2312" w:hAnsi="仿宋" w:eastAsia="仿宋_GB2312" w:cs="仿宋_GB2312"/>
          <w:color w:val="auto"/>
          <w:kern w:val="0"/>
          <w:highlight w:val="none"/>
        </w:rPr>
        <w:instrText xml:space="preserve"> TOC \o "1-3" \h \z \u </w:instrText>
      </w:r>
      <w:r>
        <w:rPr>
          <w:rFonts w:ascii="仿宋_GB2312" w:hAnsi="仿宋" w:eastAsia="仿宋_GB2312" w:cs="仿宋_GB2312"/>
          <w:color w:val="auto"/>
          <w:kern w:val="0"/>
          <w:highlight w:val="none"/>
        </w:rPr>
        <w:fldChar w:fldCharType="separate"/>
      </w:r>
      <w:r>
        <w:rPr>
          <w:color w:val="auto"/>
          <w:highlight w:val="none"/>
        </w:rPr>
        <w:fldChar w:fldCharType="begin"/>
      </w:r>
      <w:r>
        <w:rPr>
          <w:color w:val="auto"/>
          <w:highlight w:val="none"/>
        </w:rPr>
        <w:instrText xml:space="preserve"> HYPERLINK \l "_Toc157675724" </w:instrText>
      </w:r>
      <w:r>
        <w:rPr>
          <w:color w:val="auto"/>
          <w:highlight w:val="none"/>
        </w:rPr>
        <w:fldChar w:fldCharType="separate"/>
      </w:r>
      <w:r>
        <w:rPr>
          <w:rStyle w:val="57"/>
          <w:rFonts w:hint="eastAsia" w:ascii="仿宋_GB2312" w:hAnsi="楷体" w:eastAsia="仿宋_GB2312"/>
          <w:color w:val="auto"/>
          <w:highlight w:val="none"/>
        </w:rPr>
        <w:t>第一部分</w:t>
      </w:r>
      <w:r>
        <w:rPr>
          <w:rStyle w:val="57"/>
          <w:rFonts w:ascii="仿宋_GB2312" w:hAnsi="楷体" w:eastAsia="仿宋_GB2312"/>
          <w:color w:val="auto"/>
          <w:highlight w:val="none"/>
        </w:rPr>
        <w:t xml:space="preserve"> </w:t>
      </w:r>
      <w:r>
        <w:rPr>
          <w:rStyle w:val="57"/>
          <w:rFonts w:hint="eastAsia" w:ascii="仿宋_GB2312" w:hAnsi="楷体" w:eastAsia="仿宋_GB2312"/>
          <w:color w:val="auto"/>
          <w:highlight w:val="none"/>
        </w:rPr>
        <w:t>合同书</w:t>
      </w:r>
      <w:r>
        <w:rPr>
          <w:color w:val="auto"/>
          <w:highlight w:val="none"/>
        </w:rPr>
        <w:tab/>
      </w:r>
      <w:r>
        <w:rPr>
          <w:color w:val="auto"/>
          <w:highlight w:val="none"/>
        </w:rPr>
        <w:fldChar w:fldCharType="begin"/>
      </w:r>
      <w:r>
        <w:rPr>
          <w:color w:val="auto"/>
          <w:highlight w:val="none"/>
        </w:rPr>
        <w:instrText xml:space="preserve"> PAGEREF _Toc157675724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A62AB43">
      <w:pPr>
        <w:pStyle w:val="33"/>
        <w:tabs>
          <w:tab w:val="right" w:leader="dot" w:pos="9628"/>
          <w:tab w:val="clear" w:pos="8398"/>
        </w:tabs>
        <w:ind w:firstLine="241"/>
        <w:rPr>
          <w:color w:val="auto"/>
          <w:highlight w:val="none"/>
        </w:rPr>
      </w:pPr>
      <w:r>
        <w:rPr>
          <w:color w:val="auto"/>
          <w:highlight w:val="none"/>
        </w:rPr>
        <w:fldChar w:fldCharType="begin"/>
      </w:r>
      <w:r>
        <w:rPr>
          <w:color w:val="auto"/>
          <w:highlight w:val="none"/>
        </w:rPr>
        <w:instrText xml:space="preserve"> HYPERLINK \l "_Toc157675725" </w:instrText>
      </w:r>
      <w:r>
        <w:rPr>
          <w:color w:val="auto"/>
          <w:highlight w:val="none"/>
        </w:rPr>
        <w:fldChar w:fldCharType="separate"/>
      </w:r>
      <w:r>
        <w:rPr>
          <w:rStyle w:val="57"/>
          <w:rFonts w:hint="eastAsia" w:ascii="仿宋_GB2312" w:hAnsi="楷体" w:eastAsia="仿宋_GB2312"/>
          <w:color w:val="auto"/>
          <w:highlight w:val="none"/>
        </w:rPr>
        <w:t>第二部分</w:t>
      </w:r>
      <w:r>
        <w:rPr>
          <w:rStyle w:val="57"/>
          <w:rFonts w:ascii="仿宋_GB2312" w:hAnsi="楷体" w:eastAsia="仿宋_GB2312"/>
          <w:color w:val="auto"/>
          <w:highlight w:val="none"/>
        </w:rPr>
        <w:t xml:space="preserve"> </w:t>
      </w:r>
      <w:r>
        <w:rPr>
          <w:rStyle w:val="57"/>
          <w:rFonts w:hint="eastAsia" w:ascii="仿宋_GB2312" w:hAnsi="楷体" w:eastAsia="仿宋_GB2312"/>
          <w:color w:val="auto"/>
          <w:highlight w:val="none"/>
        </w:rPr>
        <w:t>合同一般条款</w:t>
      </w:r>
      <w:r>
        <w:rPr>
          <w:color w:val="auto"/>
          <w:highlight w:val="none"/>
        </w:rPr>
        <w:tab/>
      </w:r>
      <w:r>
        <w:rPr>
          <w:color w:val="auto"/>
          <w:highlight w:val="none"/>
        </w:rPr>
        <w:fldChar w:fldCharType="begin"/>
      </w:r>
      <w:r>
        <w:rPr>
          <w:color w:val="auto"/>
          <w:highlight w:val="none"/>
        </w:rPr>
        <w:instrText xml:space="preserve"> PAGEREF _Toc157675725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D58DFC8">
      <w:pPr>
        <w:pStyle w:val="33"/>
        <w:tabs>
          <w:tab w:val="right" w:leader="dot" w:pos="9628"/>
          <w:tab w:val="clear" w:pos="8398"/>
        </w:tabs>
        <w:ind w:firstLine="241"/>
        <w:rPr>
          <w:color w:val="auto"/>
          <w:highlight w:val="none"/>
        </w:rPr>
      </w:pPr>
      <w:r>
        <w:rPr>
          <w:color w:val="auto"/>
          <w:highlight w:val="none"/>
        </w:rPr>
        <w:fldChar w:fldCharType="begin"/>
      </w:r>
      <w:r>
        <w:rPr>
          <w:color w:val="auto"/>
          <w:highlight w:val="none"/>
        </w:rPr>
        <w:instrText xml:space="preserve"> HYPERLINK \l "_Toc157675726" </w:instrText>
      </w:r>
      <w:r>
        <w:rPr>
          <w:color w:val="auto"/>
          <w:highlight w:val="none"/>
        </w:rPr>
        <w:fldChar w:fldCharType="separate"/>
      </w:r>
      <w:r>
        <w:rPr>
          <w:rStyle w:val="57"/>
          <w:rFonts w:hint="eastAsia" w:ascii="仿宋_GB2312" w:hAnsi="楷体" w:eastAsia="仿宋_GB2312"/>
          <w:color w:val="auto"/>
          <w:highlight w:val="none"/>
        </w:rPr>
        <w:t>第三部分</w:t>
      </w:r>
      <w:r>
        <w:rPr>
          <w:rStyle w:val="57"/>
          <w:rFonts w:ascii="仿宋_GB2312" w:hAnsi="楷体" w:eastAsia="仿宋_GB2312"/>
          <w:color w:val="auto"/>
          <w:highlight w:val="none"/>
        </w:rPr>
        <w:t xml:space="preserve">  </w:t>
      </w:r>
      <w:r>
        <w:rPr>
          <w:rStyle w:val="57"/>
          <w:rFonts w:hint="eastAsia" w:ascii="仿宋_GB2312" w:hAnsi="楷体" w:eastAsia="仿宋_GB2312"/>
          <w:color w:val="auto"/>
          <w:highlight w:val="none"/>
        </w:rPr>
        <w:t>合同专用条款</w:t>
      </w:r>
      <w:r>
        <w:rPr>
          <w:color w:val="auto"/>
          <w:highlight w:val="none"/>
        </w:rPr>
        <w:tab/>
      </w:r>
      <w:r>
        <w:rPr>
          <w:color w:val="auto"/>
          <w:highlight w:val="none"/>
        </w:rPr>
        <w:fldChar w:fldCharType="begin"/>
      </w:r>
      <w:r>
        <w:rPr>
          <w:color w:val="auto"/>
          <w:highlight w:val="none"/>
        </w:rPr>
        <w:instrText xml:space="preserve"> PAGEREF _Toc157675726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4281D590">
      <w:pPr>
        <w:pStyle w:val="33"/>
        <w:tabs>
          <w:tab w:val="right" w:leader="dot" w:pos="9628"/>
          <w:tab w:val="clear" w:pos="8398"/>
        </w:tabs>
        <w:ind w:firstLine="241"/>
        <w:rPr>
          <w:color w:val="auto"/>
          <w:highlight w:val="none"/>
        </w:rPr>
      </w:pPr>
      <w:r>
        <w:rPr>
          <w:color w:val="auto"/>
          <w:highlight w:val="none"/>
        </w:rPr>
        <w:fldChar w:fldCharType="begin"/>
      </w:r>
      <w:r>
        <w:rPr>
          <w:color w:val="auto"/>
          <w:highlight w:val="none"/>
        </w:rPr>
        <w:instrText xml:space="preserve"> HYPERLINK \l "_Toc157675727" </w:instrText>
      </w:r>
      <w:r>
        <w:rPr>
          <w:color w:val="auto"/>
          <w:highlight w:val="none"/>
        </w:rPr>
        <w:fldChar w:fldCharType="separate"/>
      </w:r>
      <w:r>
        <w:rPr>
          <w:rStyle w:val="57"/>
          <w:rFonts w:hint="eastAsia" w:ascii="仿宋_GB2312" w:hAnsi="楷体" w:eastAsia="仿宋_GB2312"/>
          <w:color w:val="auto"/>
          <w:highlight w:val="none"/>
        </w:rPr>
        <w:t>第四部分</w:t>
      </w:r>
      <w:r>
        <w:rPr>
          <w:rStyle w:val="57"/>
          <w:rFonts w:ascii="仿宋_GB2312" w:hAnsi="楷体" w:eastAsia="仿宋_GB2312"/>
          <w:color w:val="auto"/>
          <w:highlight w:val="none"/>
        </w:rPr>
        <w:t xml:space="preserve">  </w:t>
      </w:r>
      <w:r>
        <w:rPr>
          <w:rStyle w:val="57"/>
          <w:rFonts w:hint="eastAsia" w:ascii="仿宋_GB2312" w:hAnsi="楷体" w:eastAsia="仿宋_GB2312"/>
          <w:color w:val="auto"/>
          <w:highlight w:val="none"/>
        </w:rPr>
        <w:t>合同附件</w:t>
      </w:r>
      <w:r>
        <w:rPr>
          <w:color w:val="auto"/>
          <w:highlight w:val="none"/>
        </w:rPr>
        <w:tab/>
      </w:r>
      <w:r>
        <w:rPr>
          <w:color w:val="auto"/>
          <w:highlight w:val="none"/>
        </w:rPr>
        <w:fldChar w:fldCharType="begin"/>
      </w:r>
      <w:r>
        <w:rPr>
          <w:color w:val="auto"/>
          <w:highlight w:val="none"/>
        </w:rPr>
        <w:instrText xml:space="preserve"> PAGEREF _Toc157675727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53EFFB3">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"_Toc157675728" </w:instrText>
      </w:r>
      <w:r>
        <w:rPr>
          <w:color w:val="auto"/>
          <w:highlight w:val="none"/>
        </w:rPr>
        <w:fldChar w:fldCharType="separate"/>
      </w:r>
      <w:r>
        <w:rPr>
          <w:rStyle w:val="57"/>
          <w:rFonts w:ascii="仿宋_GB2312" w:hAnsi="仿宋" w:eastAsia="仿宋_GB2312" w:cs="仿宋_GB2312"/>
          <w:color w:val="auto"/>
          <w:kern w:val="0"/>
          <w:highlight w:val="none"/>
        </w:rPr>
        <w:t>4.1</w:t>
      </w:r>
      <w:r>
        <w:rPr>
          <w:rStyle w:val="57"/>
          <w:rFonts w:hint="eastAsia" w:ascii="仿宋_GB2312" w:hAnsi="仿宋" w:eastAsia="仿宋_GB2312" w:cs="仿宋_GB2312"/>
          <w:color w:val="auto"/>
          <w:kern w:val="0"/>
          <w:highlight w:val="none"/>
        </w:rPr>
        <w:t>成交通知书</w:t>
      </w:r>
      <w:r>
        <w:rPr>
          <w:color w:val="auto"/>
          <w:highlight w:val="none"/>
        </w:rPr>
        <w:tab/>
      </w:r>
      <w:r>
        <w:rPr>
          <w:color w:val="auto"/>
          <w:highlight w:val="none"/>
        </w:rPr>
        <w:fldChar w:fldCharType="begin"/>
      </w:r>
      <w:r>
        <w:rPr>
          <w:color w:val="auto"/>
          <w:highlight w:val="none"/>
        </w:rPr>
        <w:instrText xml:space="preserve"> PAGEREF _Toc157675728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C02C751">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"_Toc157675729" </w:instrText>
      </w:r>
      <w:r>
        <w:rPr>
          <w:color w:val="auto"/>
          <w:highlight w:val="none"/>
        </w:rPr>
        <w:fldChar w:fldCharType="separate"/>
      </w:r>
      <w:r>
        <w:rPr>
          <w:rStyle w:val="57"/>
          <w:rFonts w:ascii="仿宋_GB2312" w:hAnsi="仿宋" w:eastAsia="仿宋_GB2312" w:cs="仿宋_GB2312"/>
          <w:color w:val="auto"/>
          <w:kern w:val="0"/>
          <w:highlight w:val="none"/>
        </w:rPr>
        <w:t>4.2</w:t>
      </w:r>
      <w:r>
        <w:rPr>
          <w:rStyle w:val="57"/>
          <w:rFonts w:hint="eastAsia" w:ascii="仿宋_GB2312" w:hAnsi="仿宋" w:eastAsia="仿宋_GB2312" w:cs="仿宋_GB2312"/>
          <w:color w:val="auto"/>
          <w:kern w:val="0"/>
          <w:highlight w:val="none"/>
        </w:rPr>
        <w:t>磋商文件服务需求一览表</w:t>
      </w:r>
      <w:r>
        <w:rPr>
          <w:color w:val="auto"/>
          <w:highlight w:val="none"/>
        </w:rPr>
        <w:tab/>
      </w:r>
      <w:r>
        <w:rPr>
          <w:color w:val="auto"/>
          <w:highlight w:val="none"/>
        </w:rPr>
        <w:fldChar w:fldCharType="begin"/>
      </w:r>
      <w:r>
        <w:rPr>
          <w:color w:val="auto"/>
          <w:highlight w:val="none"/>
        </w:rPr>
        <w:instrText xml:space="preserve"> PAGEREF _Toc157675729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1E63921C">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"_Toc157675730" </w:instrText>
      </w:r>
      <w:r>
        <w:rPr>
          <w:color w:val="auto"/>
          <w:highlight w:val="none"/>
        </w:rPr>
        <w:fldChar w:fldCharType="separate"/>
      </w:r>
      <w:r>
        <w:rPr>
          <w:rStyle w:val="57"/>
          <w:rFonts w:ascii="仿宋_GB2312" w:hAnsi="仿宋" w:eastAsia="仿宋_GB2312" w:cs="仿宋_GB2312"/>
          <w:color w:val="auto"/>
          <w:kern w:val="0"/>
          <w:highlight w:val="none"/>
        </w:rPr>
        <w:t>4.3</w:t>
      </w:r>
      <w:r>
        <w:rPr>
          <w:rStyle w:val="57"/>
          <w:rFonts w:hint="eastAsia" w:ascii="仿宋_GB2312" w:hAnsi="仿宋" w:eastAsia="仿宋_GB2312" w:cs="仿宋_GB2312"/>
          <w:color w:val="auto"/>
          <w:kern w:val="0"/>
          <w:highlight w:val="none"/>
        </w:rPr>
        <w:t>磋商文件的更改通知</w:t>
      </w:r>
      <w:r>
        <w:rPr>
          <w:color w:val="auto"/>
          <w:highlight w:val="none"/>
        </w:rPr>
        <w:tab/>
      </w:r>
      <w:r>
        <w:rPr>
          <w:color w:val="auto"/>
          <w:highlight w:val="none"/>
        </w:rPr>
        <w:fldChar w:fldCharType="begin"/>
      </w:r>
      <w:r>
        <w:rPr>
          <w:color w:val="auto"/>
          <w:highlight w:val="none"/>
        </w:rPr>
        <w:instrText xml:space="preserve"> PAGEREF _Toc157675730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A300A7D">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"_Toc157675731" </w:instrText>
      </w:r>
      <w:r>
        <w:rPr>
          <w:color w:val="auto"/>
          <w:highlight w:val="none"/>
        </w:rPr>
        <w:fldChar w:fldCharType="separate"/>
      </w:r>
      <w:r>
        <w:rPr>
          <w:rStyle w:val="57"/>
          <w:rFonts w:ascii="仿宋_GB2312" w:hAnsi="仿宋" w:eastAsia="仿宋_GB2312" w:cs="仿宋_GB2312"/>
          <w:color w:val="auto"/>
          <w:kern w:val="0"/>
          <w:highlight w:val="none"/>
        </w:rPr>
        <w:t>4.4</w:t>
      </w:r>
      <w:r>
        <w:rPr>
          <w:rStyle w:val="57"/>
          <w:rFonts w:hint="eastAsia" w:ascii="仿宋_GB2312" w:hAnsi="仿宋" w:eastAsia="仿宋_GB2312" w:cs="仿宋_GB2312"/>
          <w:color w:val="auto"/>
          <w:kern w:val="0"/>
          <w:highlight w:val="none"/>
        </w:rPr>
        <w:t>磋商函</w:t>
      </w:r>
      <w:r>
        <w:rPr>
          <w:color w:val="auto"/>
          <w:highlight w:val="none"/>
        </w:rPr>
        <w:tab/>
      </w:r>
      <w:r>
        <w:rPr>
          <w:color w:val="auto"/>
          <w:highlight w:val="none"/>
        </w:rPr>
        <w:fldChar w:fldCharType="begin"/>
      </w:r>
      <w:r>
        <w:rPr>
          <w:color w:val="auto"/>
          <w:highlight w:val="none"/>
        </w:rPr>
        <w:instrText xml:space="preserve"> PAGEREF _Toc157675731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F00573A">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"_Toc157675732" </w:instrText>
      </w:r>
      <w:r>
        <w:rPr>
          <w:color w:val="auto"/>
          <w:highlight w:val="none"/>
        </w:rPr>
        <w:fldChar w:fldCharType="separate"/>
      </w:r>
      <w:r>
        <w:rPr>
          <w:rStyle w:val="57"/>
          <w:rFonts w:ascii="仿宋_GB2312" w:hAnsi="仿宋" w:eastAsia="仿宋_GB2312" w:cs="仿宋_GB2312"/>
          <w:color w:val="auto"/>
          <w:kern w:val="0"/>
          <w:highlight w:val="none"/>
        </w:rPr>
        <w:t>4.5</w:t>
      </w:r>
      <w:r>
        <w:rPr>
          <w:rStyle w:val="57"/>
          <w:rFonts w:hint="eastAsia" w:ascii="仿宋_GB2312" w:hAnsi="仿宋" w:eastAsia="仿宋_GB2312" w:cs="仿宋_GB2312"/>
          <w:color w:val="auto"/>
          <w:kern w:val="0"/>
          <w:highlight w:val="none"/>
        </w:rPr>
        <w:t>报价表</w:t>
      </w:r>
      <w:r>
        <w:rPr>
          <w:color w:val="auto"/>
          <w:highlight w:val="none"/>
        </w:rPr>
        <w:tab/>
      </w:r>
      <w:r>
        <w:rPr>
          <w:color w:val="auto"/>
          <w:highlight w:val="none"/>
        </w:rPr>
        <w:fldChar w:fldCharType="begin"/>
      </w:r>
      <w:r>
        <w:rPr>
          <w:color w:val="auto"/>
          <w:highlight w:val="none"/>
        </w:rPr>
        <w:instrText xml:space="preserve"> PAGEREF _Toc157675732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835BEA0">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"_Toc157675733" </w:instrText>
      </w:r>
      <w:r>
        <w:rPr>
          <w:color w:val="auto"/>
          <w:highlight w:val="none"/>
        </w:rPr>
        <w:fldChar w:fldCharType="separate"/>
      </w:r>
      <w:r>
        <w:rPr>
          <w:rStyle w:val="57"/>
          <w:rFonts w:ascii="仿宋_GB2312" w:hAnsi="仿宋" w:eastAsia="仿宋_GB2312" w:cs="仿宋_GB2312"/>
          <w:color w:val="auto"/>
          <w:kern w:val="0"/>
          <w:highlight w:val="none"/>
        </w:rPr>
        <w:t>4.6</w:t>
      </w:r>
      <w:r>
        <w:rPr>
          <w:rStyle w:val="57"/>
          <w:rFonts w:hint="eastAsia" w:ascii="仿宋_GB2312" w:hAnsi="仿宋" w:eastAsia="仿宋_GB2312" w:cs="仿宋_GB2312"/>
          <w:color w:val="auto"/>
          <w:kern w:val="0"/>
          <w:highlight w:val="none"/>
        </w:rPr>
        <w:t>竞标服务技术资料表</w:t>
      </w:r>
      <w:r>
        <w:rPr>
          <w:color w:val="auto"/>
          <w:highlight w:val="none"/>
        </w:rPr>
        <w:tab/>
      </w:r>
      <w:r>
        <w:rPr>
          <w:color w:val="auto"/>
          <w:highlight w:val="none"/>
        </w:rPr>
        <w:fldChar w:fldCharType="begin"/>
      </w:r>
      <w:r>
        <w:rPr>
          <w:color w:val="auto"/>
          <w:highlight w:val="none"/>
        </w:rPr>
        <w:instrText xml:space="preserve"> PAGEREF _Toc157675733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C037DD8">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"_Toc157675734" </w:instrText>
      </w:r>
      <w:r>
        <w:rPr>
          <w:color w:val="auto"/>
          <w:highlight w:val="none"/>
        </w:rPr>
        <w:fldChar w:fldCharType="separate"/>
      </w:r>
      <w:r>
        <w:rPr>
          <w:rStyle w:val="57"/>
          <w:rFonts w:ascii="仿宋_GB2312" w:hAnsi="仿宋" w:eastAsia="仿宋_GB2312" w:cs="仿宋_GB2312"/>
          <w:color w:val="auto"/>
          <w:kern w:val="0"/>
          <w:highlight w:val="none"/>
        </w:rPr>
        <w:t>4.7</w:t>
      </w:r>
      <w:r>
        <w:rPr>
          <w:rStyle w:val="57"/>
          <w:rFonts w:hint="eastAsia" w:ascii="仿宋_GB2312" w:hAnsi="仿宋" w:eastAsia="仿宋_GB2312" w:cs="仿宋_GB2312"/>
          <w:color w:val="auto"/>
          <w:kern w:val="0"/>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_Toc157675734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27C2C17">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"_Toc157675735" </w:instrText>
      </w:r>
      <w:r>
        <w:rPr>
          <w:color w:val="auto"/>
          <w:highlight w:val="none"/>
        </w:rPr>
        <w:fldChar w:fldCharType="separate"/>
      </w:r>
      <w:r>
        <w:rPr>
          <w:rStyle w:val="57"/>
          <w:rFonts w:ascii="仿宋_GB2312" w:hAnsi="仿宋" w:eastAsia="仿宋_GB2312" w:cs="仿宋_GB2312"/>
          <w:color w:val="auto"/>
          <w:kern w:val="0"/>
          <w:highlight w:val="none"/>
        </w:rPr>
        <w:t>4.8</w:t>
      </w:r>
      <w:r>
        <w:rPr>
          <w:rStyle w:val="57"/>
          <w:rFonts w:hint="eastAsia" w:ascii="仿宋_GB2312" w:hAnsi="仿宋" w:eastAsia="仿宋_GB2312" w:cs="仿宋_GB2312"/>
          <w:color w:val="auto"/>
          <w:kern w:val="0"/>
          <w:highlight w:val="none"/>
        </w:rPr>
        <w:t>成交供应商澄清函</w:t>
      </w:r>
      <w:r>
        <w:rPr>
          <w:color w:val="auto"/>
          <w:highlight w:val="none"/>
        </w:rPr>
        <w:tab/>
      </w:r>
      <w:r>
        <w:rPr>
          <w:color w:val="auto"/>
          <w:highlight w:val="none"/>
        </w:rPr>
        <w:fldChar w:fldCharType="begin"/>
      </w:r>
      <w:r>
        <w:rPr>
          <w:color w:val="auto"/>
          <w:highlight w:val="none"/>
        </w:rPr>
        <w:instrText xml:space="preserve"> PAGEREF _Toc157675735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7EDD9D93">
      <w:pPr>
        <w:pStyle w:val="39"/>
        <w:tabs>
          <w:tab w:val="right" w:leader="dot" w:pos="9628"/>
        </w:tabs>
        <w:rPr>
          <w:color w:val="auto"/>
          <w:highlight w:val="none"/>
        </w:rPr>
      </w:pPr>
      <w:r>
        <w:rPr>
          <w:color w:val="auto"/>
          <w:highlight w:val="none"/>
        </w:rPr>
        <w:fldChar w:fldCharType="begin"/>
      </w:r>
      <w:r>
        <w:rPr>
          <w:color w:val="auto"/>
          <w:highlight w:val="none"/>
        </w:rPr>
        <w:instrText xml:space="preserve"> HYPERLINK \l "_Toc157675736" </w:instrText>
      </w:r>
      <w:r>
        <w:rPr>
          <w:color w:val="auto"/>
          <w:highlight w:val="none"/>
        </w:rPr>
        <w:fldChar w:fldCharType="separate"/>
      </w:r>
      <w:r>
        <w:rPr>
          <w:rStyle w:val="57"/>
          <w:rFonts w:ascii="仿宋_GB2312" w:hAnsi="仿宋" w:eastAsia="仿宋_GB2312" w:cs="仿宋_GB2312"/>
          <w:color w:val="auto"/>
          <w:kern w:val="0"/>
          <w:highlight w:val="none"/>
        </w:rPr>
        <w:t>4.9</w:t>
      </w:r>
      <w:r>
        <w:rPr>
          <w:rStyle w:val="57"/>
          <w:rFonts w:hint="eastAsia" w:ascii="仿宋_GB2312" w:hAnsi="仿宋" w:eastAsia="仿宋_GB2312" w:cs="仿宋_GB2312"/>
          <w:color w:val="auto"/>
          <w:kern w:val="0"/>
          <w:highlight w:val="none"/>
        </w:rPr>
        <w:t>其他与本合同相关的资料</w:t>
      </w:r>
      <w:r>
        <w:rPr>
          <w:color w:val="auto"/>
          <w:highlight w:val="none"/>
        </w:rPr>
        <w:tab/>
      </w:r>
      <w:r>
        <w:rPr>
          <w:color w:val="auto"/>
          <w:highlight w:val="none"/>
        </w:rPr>
        <w:fldChar w:fldCharType="begin"/>
      </w:r>
      <w:r>
        <w:rPr>
          <w:color w:val="auto"/>
          <w:highlight w:val="none"/>
        </w:rPr>
        <w:instrText xml:space="preserve"> PAGEREF _Toc157675736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1A0A78F">
      <w:pPr>
        <w:snapToGrid w:val="0"/>
        <w:spacing w:line="360" w:lineRule="auto"/>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fldChar w:fldCharType="end"/>
      </w:r>
    </w:p>
    <w:p w14:paraId="3CECC6F4">
      <w:pPr>
        <w:spacing w:line="200" w:lineRule="exact"/>
        <w:ind w:firstLine="301"/>
        <w:rPr>
          <w:rFonts w:ascii="宋体" w:hAnsi="Courier New"/>
          <w:color w:val="auto"/>
          <w:spacing w:val="-4"/>
          <w:sz w:val="18"/>
          <w:szCs w:val="20"/>
          <w:highlight w:val="none"/>
        </w:rPr>
        <w:sectPr>
          <w:headerReference r:id="rId16" w:type="default"/>
          <w:footerReference r:id="rId17" w:type="default"/>
          <w:pgSz w:w="11906" w:h="16838"/>
          <w:pgMar w:top="1134" w:right="1134" w:bottom="1134" w:left="1134" w:header="720" w:footer="720" w:gutter="0"/>
          <w:cols w:space="720" w:num="1"/>
          <w:docGrid w:type="lines" w:linePitch="331" w:charSpace="0"/>
        </w:sectPr>
      </w:pPr>
    </w:p>
    <w:p w14:paraId="45DD76EC">
      <w:pPr>
        <w:pStyle w:val="2"/>
        <w:jc w:val="center"/>
        <w:rPr>
          <w:rFonts w:ascii="仿宋_GB2312" w:hAnsi="楷体" w:eastAsia="仿宋_GB2312"/>
          <w:b w:val="0"/>
          <w:color w:val="auto"/>
          <w:sz w:val="28"/>
          <w:szCs w:val="28"/>
          <w:highlight w:val="none"/>
        </w:rPr>
      </w:pPr>
      <w:bookmarkStart w:id="77" w:name="_Toc157675724"/>
      <w:r>
        <w:rPr>
          <w:rFonts w:hint="eastAsia" w:ascii="仿宋_GB2312" w:hAnsi="楷体" w:eastAsia="仿宋_GB2312"/>
          <w:color w:val="auto"/>
          <w:sz w:val="28"/>
          <w:szCs w:val="28"/>
          <w:highlight w:val="none"/>
        </w:rPr>
        <w:t>第一部分 合同书</w:t>
      </w:r>
      <w:bookmarkEnd w:id="77"/>
    </w:p>
    <w:p w14:paraId="54634B8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上林县自然资源局</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对</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2025年度上林县国土变更调查工作</w:t>
      </w:r>
      <w:r>
        <w:rPr>
          <w:rFonts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rPr>
        <w:t xml:space="preserve"> 1</w:t>
      </w:r>
      <w:r>
        <w:rPr>
          <w:rFonts w:ascii="仿宋_GB2312" w:hAnsi="楷体" w:eastAsia="仿宋_GB2312"/>
          <w:color w:val="auto"/>
          <w:sz w:val="24"/>
          <w:highlight w:val="none"/>
          <w:u w:val="single"/>
        </w:rPr>
        <w:t>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日内，按照采购文件确定的事项签订本合同。</w:t>
      </w:r>
    </w:p>
    <w:p w14:paraId="2FE039D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仿宋" w:eastAsia="仿宋_GB2312"/>
          <w:color w:val="auto"/>
          <w:sz w:val="24"/>
          <w:highlight w:val="none"/>
          <w:u w:val="single"/>
        </w:rPr>
        <w:t>上林县自然资源局</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5B10CA40">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600AC51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9C24D8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00A3112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14:paraId="67A1C52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1.1.3 响应文件及“响应报价”（含澄清或者说明文件）；</w:t>
      </w:r>
    </w:p>
    <w:p w14:paraId="3648E65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1.1.4 磋商文件（含澄清或者修改文件）；</w:t>
      </w:r>
    </w:p>
    <w:p w14:paraId="027049C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408743EC">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248270E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 标的物信息</w:t>
      </w:r>
    </w:p>
    <w:p w14:paraId="74C0621F">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2025年度上林县国土变更调查工作</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2C84F93">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1项                                 </w:t>
      </w:r>
      <w:r>
        <w:rPr>
          <w:rFonts w:hint="eastAsia" w:ascii="仿宋_GB2312" w:hAnsi="楷体" w:eastAsia="仿宋_GB2312"/>
          <w:color w:val="auto"/>
          <w:sz w:val="24"/>
          <w:highlight w:val="none"/>
        </w:rPr>
        <w:t>；</w:t>
      </w:r>
    </w:p>
    <w:p w14:paraId="53FB313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详见合同附件                          </w:t>
      </w:r>
      <w:r>
        <w:rPr>
          <w:rFonts w:hint="eastAsia" w:ascii="仿宋_GB2312" w:hAnsi="楷体" w:eastAsia="仿宋_GB2312"/>
          <w:color w:val="auto"/>
          <w:sz w:val="24"/>
          <w:highlight w:val="none"/>
        </w:rPr>
        <w:t>。</w:t>
      </w:r>
    </w:p>
    <w:p w14:paraId="1D65F38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5797FEE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元人民币，含税）。税率为6%，其中不含税金额为</w:t>
      </w:r>
      <w:r>
        <w:rPr>
          <w:rFonts w:hint="eastAsia" w:ascii="宋体" w:hAnsi="宋体" w:eastAsia="仿宋_GB2312" w:cs="宋体"/>
          <w:color w:val="auto"/>
          <w:sz w:val="24"/>
          <w:highlight w:val="none"/>
        </w:rPr>
        <w:t xml:space="preserve"> </w:t>
      </w:r>
      <w:r>
        <w:rPr>
          <w:rFonts w:hint="eastAsia" w:ascii="仿宋_GB2312" w:hAnsi="楷体" w:eastAsia="仿宋_GB2312"/>
          <w:color w:val="auto"/>
          <w:sz w:val="24"/>
          <w:highlight w:val="none"/>
        </w:rPr>
        <w:t>增值税税额为</w:t>
      </w:r>
      <w:r>
        <w:rPr>
          <w:rFonts w:hint="eastAsia" w:ascii="宋体" w:hAnsi="宋体" w:eastAsia="仿宋_GB2312" w:cs="宋体"/>
          <w:color w:val="auto"/>
          <w:sz w:val="24"/>
          <w:highlight w:val="none"/>
        </w:rPr>
        <w:t xml:space="preserve"> </w:t>
      </w:r>
      <w:r>
        <w:rPr>
          <w:rFonts w:hint="eastAsia" w:ascii="仿宋_GB2312" w:hAnsi="楷体" w:eastAsia="仿宋_GB2312"/>
          <w:color w:val="auto"/>
          <w:sz w:val="24"/>
          <w:highlight w:val="none"/>
        </w:rPr>
        <w:t>。</w:t>
      </w:r>
    </w:p>
    <w:p w14:paraId="449D16B7">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6E1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355C7C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noWrap w:val="0"/>
            <w:vAlign w:val="center"/>
          </w:tcPr>
          <w:p w14:paraId="3896ACE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noWrap w:val="0"/>
            <w:vAlign w:val="center"/>
          </w:tcPr>
          <w:p w14:paraId="76CBDBB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4AC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492C59E">
            <w:pPr>
              <w:spacing w:line="360" w:lineRule="auto"/>
              <w:jc w:val="center"/>
              <w:rPr>
                <w:rFonts w:ascii="仿宋_GB2312" w:hAnsi="楷体" w:eastAsia="仿宋_GB2312"/>
                <w:color w:val="auto"/>
                <w:sz w:val="24"/>
                <w:highlight w:val="none"/>
              </w:rPr>
            </w:pPr>
            <w:r>
              <w:rPr>
                <w:rFonts w:hint="eastAsia" w:ascii="仿宋_GB2312" w:hAnsi="楷体" w:eastAsia="仿宋_GB2312"/>
                <w:color w:val="auto"/>
                <w:sz w:val="24"/>
                <w:highlight w:val="none"/>
              </w:rPr>
              <w:t>1</w:t>
            </w:r>
          </w:p>
        </w:tc>
        <w:tc>
          <w:tcPr>
            <w:tcW w:w="3402" w:type="dxa"/>
            <w:noWrap w:val="0"/>
            <w:vAlign w:val="center"/>
          </w:tcPr>
          <w:p w14:paraId="280397D7">
            <w:pPr>
              <w:spacing w:line="360" w:lineRule="auto"/>
              <w:rPr>
                <w:rFonts w:hint="eastAsia" w:ascii="仿宋_GB2312" w:hAnsi="楷体" w:eastAsia="仿宋_GB2312"/>
                <w:color w:val="auto"/>
                <w:sz w:val="24"/>
                <w:highlight w:val="none"/>
                <w:lang w:eastAsia="zh-CN"/>
              </w:rPr>
            </w:pPr>
            <w:r>
              <w:rPr>
                <w:rFonts w:hint="eastAsia" w:ascii="仿宋_GB2312" w:hAnsi="楷体" w:eastAsia="仿宋_GB2312"/>
                <w:color w:val="auto"/>
                <w:sz w:val="24"/>
                <w:highlight w:val="none"/>
                <w:lang w:eastAsia="zh-CN"/>
              </w:rPr>
              <w:t>2025年度上林县国土变更调查工作</w:t>
            </w:r>
          </w:p>
        </w:tc>
        <w:tc>
          <w:tcPr>
            <w:tcW w:w="2552" w:type="dxa"/>
            <w:noWrap w:val="0"/>
            <w:vAlign w:val="center"/>
          </w:tcPr>
          <w:p w14:paraId="7F626AB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 </w:t>
            </w:r>
          </w:p>
        </w:tc>
      </w:tr>
      <w:tr w14:paraId="3E6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95D5EF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noWrap w:val="0"/>
            <w:vAlign w:val="center"/>
          </w:tcPr>
          <w:p w14:paraId="552F5AA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 </w:t>
            </w:r>
          </w:p>
        </w:tc>
      </w:tr>
    </w:tbl>
    <w:p w14:paraId="5026F8E8">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24FB8AB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本项目无预付款，项目成果全部提交并经采购人验收合格后支付项目合同款。        </w:t>
      </w:r>
      <w:r>
        <w:rPr>
          <w:rFonts w:hint="eastAsia" w:ascii="仿宋_GB2312" w:hAnsi="楷体" w:eastAsia="仿宋_GB2312"/>
          <w:color w:val="auto"/>
          <w:sz w:val="24"/>
          <w:highlight w:val="none"/>
        </w:rPr>
        <w:t>；</w:t>
      </w:r>
    </w:p>
    <w:p w14:paraId="2953C3E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乙方开具与本合同等额的增值税普通发票</w:t>
      </w:r>
      <w:r>
        <w:rPr>
          <w:rFonts w:hint="eastAsia" w:ascii="仿宋_GB2312" w:hAnsi="楷体" w:eastAsia="仿宋_GB2312"/>
          <w:color w:val="auto"/>
          <w:sz w:val="24"/>
          <w:highlight w:val="none"/>
        </w:rPr>
        <w:t>。</w:t>
      </w:r>
    </w:p>
    <w:p w14:paraId="3D4524DC">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11E75966">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合同签订后30日内提交项目所有成果资料。；</w:t>
      </w:r>
    </w:p>
    <w:p w14:paraId="25B0FB5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上林县自然资源局                              </w:t>
      </w:r>
      <w:r>
        <w:rPr>
          <w:rFonts w:hint="eastAsia" w:ascii="仿宋_GB2312" w:hAnsi="楷体" w:eastAsia="仿宋_GB2312"/>
          <w:color w:val="auto"/>
          <w:sz w:val="24"/>
          <w:highlight w:val="none"/>
        </w:rPr>
        <w:t>；</w:t>
      </w:r>
    </w:p>
    <w:p w14:paraId="6D33A040">
      <w:pPr>
        <w:spacing w:line="360" w:lineRule="auto"/>
        <w:ind w:firstLine="480" w:firstLineChars="200"/>
        <w:jc w:val="left"/>
        <w:rPr>
          <w:rFonts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现场交付                                      </w:t>
      </w:r>
      <w:r>
        <w:rPr>
          <w:rFonts w:hint="eastAsia" w:ascii="仿宋_GB2312" w:hAnsi="楷体" w:eastAsia="仿宋_GB2312"/>
          <w:color w:val="auto"/>
          <w:sz w:val="24"/>
          <w:highlight w:val="none"/>
        </w:rPr>
        <w:t>；</w:t>
      </w:r>
    </w:p>
    <w:p w14:paraId="54322DA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w:t>
      </w:r>
      <w:r>
        <w:rPr>
          <w:rFonts w:ascii="仿宋_GB2312" w:hAnsi="楷体" w:eastAsia="仿宋_GB2312"/>
          <w:color w:val="auto"/>
          <w:sz w:val="24"/>
          <w:highlight w:val="none"/>
        </w:rPr>
        <w:t>4</w:t>
      </w:r>
      <w:r>
        <w:rPr>
          <w:rFonts w:hint="eastAsia" w:ascii="仿宋_GB2312" w:hAnsi="楷体" w:eastAsia="仿宋_GB2312"/>
          <w:color w:val="auto"/>
          <w:sz w:val="24"/>
          <w:highlight w:val="none"/>
        </w:rPr>
        <w:t xml:space="preserve"> 服务及质保期限：</w:t>
      </w:r>
      <w:r>
        <w:rPr>
          <w:rFonts w:hint="eastAsia" w:ascii="仿宋_GB2312" w:hAnsi="楷体" w:eastAsia="仿宋_GB2312"/>
          <w:color w:val="auto"/>
          <w:sz w:val="24"/>
          <w:highlight w:val="none"/>
          <w:u w:val="single"/>
        </w:rPr>
        <w:t xml:space="preserve">  质量保证期 1 年（自提交服务成果并验收合格之日起计）。在质保期内，当国家标准、技术规范发生改变或成果出现质量问题时，</w:t>
      </w:r>
      <w:r>
        <w:rPr>
          <w:rFonts w:hint="eastAsia" w:ascii="仿宋_GB2312" w:hAnsi="楷体" w:eastAsia="仿宋_GB2312"/>
          <w:color w:val="auto"/>
          <w:sz w:val="24"/>
          <w:highlight w:val="none"/>
          <w:u w:val="single"/>
          <w:lang w:eastAsia="zh-CN"/>
        </w:rPr>
        <w:t>成交供应商</w:t>
      </w:r>
      <w:r>
        <w:rPr>
          <w:rFonts w:hint="eastAsia" w:ascii="仿宋_GB2312" w:hAnsi="楷体" w:eastAsia="仿宋_GB2312"/>
          <w:color w:val="auto"/>
          <w:sz w:val="24"/>
          <w:highlight w:val="none"/>
          <w:u w:val="single"/>
        </w:rPr>
        <w:t xml:space="preserve">须免费修改完善相关内容。  </w:t>
      </w:r>
      <w:r>
        <w:rPr>
          <w:rFonts w:hint="eastAsia" w:ascii="仿宋_GB2312" w:hAnsi="楷体" w:eastAsia="仿宋_GB2312"/>
          <w:color w:val="auto"/>
          <w:sz w:val="24"/>
          <w:highlight w:val="none"/>
        </w:rPr>
        <w:t>。</w:t>
      </w:r>
    </w:p>
    <w:p w14:paraId="0B4DDB27">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6ACA97A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1%</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 xml:space="preserve"> 5  </w:t>
      </w:r>
      <w:r>
        <w:rPr>
          <w:rFonts w:hint="eastAsia" w:ascii="仿宋_GB2312" w:hAnsi="楷体" w:eastAsia="仿宋_GB2312"/>
          <w:color w:val="auto"/>
          <w:sz w:val="24"/>
          <w:highlight w:val="none"/>
        </w:rPr>
        <w:t>%；迟延超过【五】日的，甲方有权在要求乙方支付违约金的同时，书面通知乙方解除本合同，乙方应退回全部已收取的合同价款并按合同总金额的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5 % </w:t>
      </w:r>
      <w:r>
        <w:rPr>
          <w:rFonts w:hint="eastAsia" w:ascii="仿宋_GB2312" w:hAnsi="楷体" w:eastAsia="仿宋_GB2312"/>
          <w:color w:val="auto"/>
          <w:sz w:val="24"/>
          <w:highlight w:val="none"/>
        </w:rPr>
        <w:t xml:space="preserve"> 向甲方支付违约金；</w:t>
      </w:r>
    </w:p>
    <w:p w14:paraId="502EABF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万分之五</w:t>
      </w:r>
      <w:r>
        <w:rPr>
          <w:rFonts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5 </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p>
    <w:p w14:paraId="20F8AD1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D8A076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5000</w:t>
      </w:r>
      <w:r>
        <w:rPr>
          <w:rFonts w:hint="eastAsia" w:ascii="仿宋_GB2312" w:hAnsi="楷体" w:eastAsia="仿宋_GB2312"/>
          <w:color w:val="auto"/>
          <w:sz w:val="24"/>
          <w:highlight w:val="none"/>
        </w:rPr>
        <w:t>元。</w:t>
      </w:r>
    </w:p>
    <w:p w14:paraId="29E9C4B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乙方实际损失情况要求违约方赔偿损失；任何一方按照前述约定要求解除本合同的同时，仍有权要求违约方支付违约金和按照乙方实际损失情况要求违约方赔偿损失；且守约方行使的任何权利救济方式均不视为其放弃了其他法定或者约定的权利救济方式；</w:t>
      </w:r>
    </w:p>
    <w:p w14:paraId="0668AD8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2C984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2DDE672">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56E4C35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一 </w:t>
      </w:r>
      <w:r>
        <w:rPr>
          <w:rFonts w:hint="eastAsia" w:ascii="仿宋_GB2312" w:hAnsi="楷体" w:eastAsia="仿宋_GB2312"/>
          <w:color w:val="auto"/>
          <w:sz w:val="24"/>
          <w:highlight w:val="none"/>
        </w:rPr>
        <w:t>种方式解决：</w:t>
      </w:r>
    </w:p>
    <w:p w14:paraId="6242171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上林县</w:t>
      </w:r>
      <w:r>
        <w:rPr>
          <w:rFonts w:hint="eastAsia" w:ascii="仿宋_GB2312" w:hAnsi="楷体" w:eastAsia="仿宋_GB2312"/>
          <w:color w:val="auto"/>
          <w:sz w:val="24"/>
          <w:highlight w:val="none"/>
        </w:rPr>
        <w:t>仲裁委员会依申请仲裁时其现行有效的仲裁规则裁决；</w:t>
      </w:r>
    </w:p>
    <w:p w14:paraId="58380CA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有管辖权的</w:t>
      </w:r>
      <w:r>
        <w:rPr>
          <w:rFonts w:hint="eastAsia" w:ascii="仿宋_GB2312" w:hAnsi="楷体" w:eastAsia="仿宋_GB2312"/>
          <w:color w:val="auto"/>
          <w:sz w:val="24"/>
          <w:highlight w:val="none"/>
        </w:rPr>
        <w:t>人民法院起诉。</w:t>
      </w:r>
    </w:p>
    <w:p w14:paraId="7EDA10C0">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2747CDE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本合同自双方当事人签字盖章时生效。</w:t>
      </w:r>
    </w:p>
    <w:p w14:paraId="420791D3">
      <w:pPr>
        <w:spacing w:line="360" w:lineRule="auto"/>
        <w:ind w:firstLine="480" w:firstLineChars="200"/>
        <w:rPr>
          <w:rFonts w:ascii="仿宋_GB2312" w:hAnsi="楷体" w:eastAsia="仿宋_GB2312"/>
          <w:color w:val="auto"/>
          <w:sz w:val="24"/>
          <w:highlight w:val="none"/>
        </w:rPr>
      </w:pPr>
    </w:p>
    <w:p w14:paraId="5734A25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（以下无正文）</w:t>
      </w:r>
    </w:p>
    <w:p w14:paraId="51EA99A4">
      <w:pPr>
        <w:spacing w:line="360" w:lineRule="auto"/>
        <w:ind w:firstLine="482" w:firstLineChars="200"/>
        <w:rPr>
          <w:rFonts w:ascii="仿宋_GB2312" w:hAnsi="楷体" w:eastAsia="仿宋_GB2312"/>
          <w:b/>
          <w:color w:val="auto"/>
          <w:sz w:val="24"/>
          <w:highlight w:val="none"/>
        </w:rPr>
      </w:pPr>
    </w:p>
    <w:p w14:paraId="2A2CBB08">
      <w:pPr>
        <w:spacing w:line="360" w:lineRule="auto"/>
        <w:ind w:firstLine="482" w:firstLineChars="200"/>
        <w:rPr>
          <w:rFonts w:ascii="仿宋_GB2312" w:hAnsi="楷体" w:eastAsia="仿宋_GB2312"/>
          <w:b/>
          <w:color w:val="auto"/>
          <w:sz w:val="24"/>
          <w:highlight w:val="none"/>
        </w:rPr>
      </w:pPr>
    </w:p>
    <w:p w14:paraId="212831EC">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（签字页）</w:t>
      </w:r>
    </w:p>
    <w:p w14:paraId="029B8010">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甲方：上林县自然资源局</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乙方：</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统一社会信用代码：                      统一社会信用代码或身份证号码：</w:t>
      </w:r>
    </w:p>
    <w:p w14:paraId="03756F40">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s="仿宋_GB2312"/>
          <w:color w:val="auto"/>
          <w:sz w:val="24"/>
          <w:highlight w:val="none"/>
        </w:rPr>
        <w:t xml:space="preserve"> </w:t>
      </w:r>
      <w:r>
        <w:rPr>
          <w:rFonts w:hint="eastAsia" w:ascii="仿宋_GB2312" w:hAnsi="楷体" w:eastAsia="仿宋_GB2312" w:cs="仿宋_GB2312"/>
          <w:color w:val="auto"/>
          <w:sz w:val="24"/>
          <w:highlight w:val="none"/>
          <w:lang w:val="zh-CN"/>
        </w:rPr>
        <w:t xml:space="preserve">                   </w:t>
      </w:r>
      <w:r>
        <w:rPr>
          <w:rFonts w:hint="eastAsia" w:ascii="仿宋_GB2312" w:hAnsi="楷体" w:eastAsia="仿宋_GB2312" w:cs="仿宋_GB2312"/>
          <w:color w:val="auto"/>
          <w:sz w:val="24"/>
          <w:highlight w:val="none"/>
        </w:rPr>
        <w:t xml:space="preserve"> </w:t>
      </w:r>
    </w:p>
    <w:p w14:paraId="0C872D0A">
      <w:pPr>
        <w:spacing w:line="360" w:lineRule="auto"/>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住所：上林县龙湖路33号                 住所：</w:t>
      </w:r>
      <w:r>
        <w:rPr>
          <w:rFonts w:hint="eastAsia" w:ascii="仿宋_GB2312" w:hAnsi="楷体" w:eastAsia="仿宋_GB2312"/>
          <w:color w:val="auto"/>
          <w:sz w:val="24"/>
          <w:highlight w:val="none"/>
        </w:rPr>
        <w:t xml:space="preserve"> </w:t>
      </w:r>
    </w:p>
    <w:p w14:paraId="6088A4B9">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0458DA10">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0FCEF8EB">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联系人：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zh-CN"/>
        </w:rPr>
        <w:t xml:space="preserve">                          联系人：</w:t>
      </w:r>
    </w:p>
    <w:p w14:paraId="1B499824">
      <w:pPr>
        <w:spacing w:line="360" w:lineRule="auto"/>
        <w:ind w:left="5490" w:leftChars="100" w:hanging="5280" w:hangingChars="2200"/>
        <w:rPr>
          <w:rFonts w:hint="eastAsia" w:ascii="仿宋_GB2312" w:hAnsi="楷体" w:eastAsia="仿宋_GB2312" w:cs="仿宋_GB2312"/>
          <w:color w:val="auto"/>
          <w:sz w:val="24"/>
          <w:highlight w:val="none"/>
        </w:rPr>
      </w:pPr>
      <w:r>
        <w:rPr>
          <w:rFonts w:hint="eastAsia" w:ascii="仿宋_GB2312" w:hAnsi="楷体" w:eastAsia="仿宋_GB2312"/>
          <w:color w:val="auto"/>
          <w:sz w:val="24"/>
          <w:highlight w:val="none"/>
          <w:lang w:val="zh-CN"/>
        </w:rPr>
        <w:t xml:space="preserve">约定送达地址：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zh-CN"/>
        </w:rPr>
        <w:t>约定送达地址：</w:t>
      </w:r>
      <w:r>
        <w:rPr>
          <w:rFonts w:hint="eastAsia" w:ascii="仿宋_GB2312" w:hAnsi="楷体" w:eastAsia="仿宋_GB2312" w:cs="仿宋_GB2312"/>
          <w:color w:val="auto"/>
          <w:sz w:val="24"/>
          <w:highlight w:val="none"/>
          <w:lang w:bidi="ar"/>
        </w:rPr>
        <w:t xml:space="preserve"> </w:t>
      </w:r>
    </w:p>
    <w:p w14:paraId="20F5D87A">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1C62F7C0">
      <w:pPr>
        <w:spacing w:line="360" w:lineRule="auto"/>
        <w:ind w:left="248" w:leftChars="114" w:hanging="9" w:hangingChars="4"/>
        <w:jc w:val="left"/>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电话:</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 xml:space="preserve">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zh-CN"/>
        </w:rPr>
        <w:t xml:space="preserve">电话: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 xml:space="preserve">传真: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传真:</w:t>
      </w:r>
      <w:r>
        <w:rPr>
          <w:rFonts w:hint="eastAsia" w:ascii="仿宋_GB2312" w:hAnsi="楷体" w:eastAsia="仿宋_GB2312"/>
          <w:color w:val="auto"/>
          <w:sz w:val="24"/>
          <w:highlight w:val="none"/>
        </w:rPr>
        <w:t xml:space="preserve"> </w:t>
      </w:r>
    </w:p>
    <w:p w14:paraId="3AC681D2">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028826B8">
      <w:pPr>
        <w:spacing w:line="360" w:lineRule="auto"/>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76E9FDD8">
      <w:pPr>
        <w:spacing w:line="360" w:lineRule="auto"/>
        <w:rPr>
          <w:rFonts w:hint="eastAsia" w:ascii="仿宋_GB2312" w:hAnsi="楷体" w:eastAsia="仿宋_GB2312" w:cs="仿宋_GB2312"/>
          <w:color w:val="auto"/>
          <w:sz w:val="24"/>
          <w:highlight w:val="none"/>
        </w:rPr>
      </w:pPr>
      <w:r>
        <w:rPr>
          <w:rFonts w:hint="eastAsia" w:ascii="仿宋_GB2312" w:hAnsi="楷体" w:eastAsia="仿宋_GB2312"/>
          <w:color w:val="auto"/>
          <w:sz w:val="24"/>
          <w:highlight w:val="none"/>
        </w:rPr>
        <w:t>开户名称：                              开户名称：</w:t>
      </w:r>
      <w:r>
        <w:rPr>
          <w:rFonts w:hint="eastAsia" w:ascii="仿宋_GB2312" w:hAnsi="楷体" w:eastAsia="仿宋_GB2312" w:cs="仿宋_GB2312"/>
          <w:color w:val="auto"/>
          <w:sz w:val="24"/>
          <w:highlight w:val="none"/>
          <w:lang w:bidi="ar"/>
        </w:rPr>
        <w:t xml:space="preserve"> </w:t>
      </w:r>
    </w:p>
    <w:p w14:paraId="1BB034C8">
      <w:pPr>
        <w:spacing w:line="360" w:lineRule="auto"/>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 xml:space="preserve">开户账号： </w:t>
      </w:r>
    </w:p>
    <w:p w14:paraId="5C418A32">
      <w:pPr>
        <w:widowControl/>
        <w:jc w:val="left"/>
        <w:rPr>
          <w:rFonts w:ascii="仿宋_GB2312" w:hAnsi="楷体" w:eastAsia="仿宋_GB2312"/>
          <w:b/>
          <w:color w:val="auto"/>
          <w:sz w:val="24"/>
          <w:highlight w:val="none"/>
        </w:rPr>
      </w:pPr>
      <w:r>
        <w:rPr>
          <w:rFonts w:ascii="仿宋_GB2312" w:hAnsi="楷体" w:eastAsia="仿宋_GB2312"/>
          <w:b/>
          <w:color w:val="auto"/>
          <w:sz w:val="24"/>
          <w:highlight w:val="none"/>
        </w:rPr>
        <w:br w:type="page"/>
      </w:r>
    </w:p>
    <w:p w14:paraId="2CA8EDD2">
      <w:pPr>
        <w:pStyle w:val="2"/>
        <w:jc w:val="center"/>
        <w:rPr>
          <w:rFonts w:ascii="仿宋_GB2312" w:hAnsi="楷体" w:eastAsia="仿宋_GB2312"/>
          <w:color w:val="auto"/>
          <w:sz w:val="28"/>
          <w:szCs w:val="28"/>
          <w:highlight w:val="none"/>
        </w:rPr>
      </w:pPr>
      <w:bookmarkStart w:id="78" w:name="_Toc157675725"/>
      <w:r>
        <w:rPr>
          <w:rFonts w:hint="eastAsia" w:ascii="仿宋_GB2312" w:hAnsi="楷体" w:eastAsia="仿宋_GB2312"/>
          <w:color w:val="auto"/>
          <w:sz w:val="28"/>
          <w:szCs w:val="28"/>
          <w:highlight w:val="none"/>
        </w:rPr>
        <w:t>第二部分 合同一般条款</w:t>
      </w:r>
      <w:bookmarkEnd w:id="78"/>
    </w:p>
    <w:p w14:paraId="241A8B6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024CAA0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1CD545C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w:t>
      </w:r>
      <w:r>
        <w:rPr>
          <w:rFonts w:hint="eastAsia" w:ascii="仿宋_GB2312" w:hAnsi="楷体" w:eastAsia="仿宋_GB2312"/>
          <w:color w:val="auto"/>
          <w:sz w:val="24"/>
          <w:highlight w:val="none"/>
          <w:lang w:eastAsia="zh-CN"/>
        </w:rPr>
        <w:t>成交供应商</w:t>
      </w:r>
      <w:r>
        <w:rPr>
          <w:rFonts w:hint="eastAsia" w:ascii="仿宋_GB2312" w:hAnsi="楷体" w:eastAsia="仿宋_GB2312"/>
          <w:color w:val="auto"/>
          <w:sz w:val="24"/>
          <w:highlight w:val="none"/>
        </w:rPr>
        <w:t>签订的载明双方当事人所达成的协议，并包括所有的附件、附录和构成合同的其他文件。</w:t>
      </w:r>
    </w:p>
    <w:p w14:paraId="2C2CA84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w:t>
      </w:r>
      <w:r>
        <w:rPr>
          <w:rFonts w:hint="eastAsia" w:ascii="仿宋_GB2312" w:hAnsi="楷体" w:eastAsia="仿宋_GB2312"/>
          <w:color w:val="auto"/>
          <w:sz w:val="24"/>
          <w:highlight w:val="none"/>
          <w:lang w:eastAsia="zh-CN"/>
        </w:rPr>
        <w:t>成交供应商</w:t>
      </w:r>
      <w:r>
        <w:rPr>
          <w:rFonts w:hint="eastAsia" w:ascii="仿宋_GB2312" w:hAnsi="楷体" w:eastAsia="仿宋_GB2312"/>
          <w:color w:val="auto"/>
          <w:sz w:val="24"/>
          <w:highlight w:val="none"/>
        </w:rPr>
        <w:t>在完全履行合同义务后，采购人应支付给</w:t>
      </w:r>
      <w:r>
        <w:rPr>
          <w:rFonts w:hint="eastAsia" w:ascii="仿宋_GB2312" w:hAnsi="楷体" w:eastAsia="仿宋_GB2312"/>
          <w:color w:val="auto"/>
          <w:sz w:val="24"/>
          <w:highlight w:val="none"/>
          <w:lang w:eastAsia="zh-CN"/>
        </w:rPr>
        <w:t>成交供应商</w:t>
      </w:r>
      <w:r>
        <w:rPr>
          <w:rFonts w:hint="eastAsia" w:ascii="仿宋_GB2312" w:hAnsi="楷体" w:eastAsia="仿宋_GB2312"/>
          <w:color w:val="auto"/>
          <w:sz w:val="24"/>
          <w:highlight w:val="none"/>
        </w:rPr>
        <w:t>的价格。</w:t>
      </w:r>
    </w:p>
    <w:p w14:paraId="62B9328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 “标的物”系指</w:t>
      </w:r>
      <w:r>
        <w:rPr>
          <w:rFonts w:hint="eastAsia" w:ascii="仿宋_GB2312" w:hAnsi="楷体" w:eastAsia="仿宋_GB2312"/>
          <w:color w:val="auto"/>
          <w:sz w:val="24"/>
          <w:highlight w:val="none"/>
          <w:lang w:eastAsia="zh-CN"/>
        </w:rPr>
        <w:t>成交供应商</w:t>
      </w:r>
      <w:r>
        <w:rPr>
          <w:rFonts w:hint="eastAsia" w:ascii="仿宋_GB2312" w:hAnsi="楷体" w:eastAsia="仿宋_GB2312"/>
          <w:color w:val="auto"/>
          <w:sz w:val="24"/>
          <w:highlight w:val="none"/>
        </w:rPr>
        <w:t>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C711D1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2.1.4 “甲方”系指与</w:t>
      </w:r>
      <w:r>
        <w:rPr>
          <w:rFonts w:hint="eastAsia" w:ascii="仿宋_GB2312" w:hAnsi="楷体" w:eastAsia="仿宋_GB2312"/>
          <w:color w:val="auto"/>
          <w:sz w:val="24"/>
          <w:highlight w:val="none"/>
          <w:lang w:eastAsia="zh-CN"/>
        </w:rPr>
        <w:t>成交供应商</w:t>
      </w:r>
      <w:r>
        <w:rPr>
          <w:rFonts w:hint="eastAsia" w:ascii="仿宋_GB2312" w:hAnsi="楷体" w:eastAsia="仿宋_GB2312"/>
          <w:color w:val="auto"/>
          <w:sz w:val="24"/>
          <w:highlight w:val="none"/>
        </w:rPr>
        <w:t>签署合同的采购人；采购人委托采购机构代表其与乙方签订合同的，采购人的授权委托书作为合同附件。</w:t>
      </w:r>
    </w:p>
    <w:p w14:paraId="2C9F934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w:t>
      </w:r>
      <w:r>
        <w:rPr>
          <w:rFonts w:hint="eastAsia" w:ascii="仿宋_GB2312" w:hAnsi="楷体" w:eastAsia="仿宋_GB2312"/>
          <w:color w:val="auto"/>
          <w:sz w:val="24"/>
          <w:highlight w:val="none"/>
          <w:lang w:eastAsia="zh-CN"/>
        </w:rPr>
        <w:t>成交供应商</w:t>
      </w:r>
      <w:r>
        <w:rPr>
          <w:rFonts w:hint="eastAsia" w:ascii="仿宋_GB2312" w:hAnsi="楷体" w:eastAsia="仿宋_GB2312"/>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9D8DC9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2F3959C7">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3064C5F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D54BEA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6249594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CF31AE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67171B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0AEB22B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759D3E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E0EF86A">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323FB5E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1E821F6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623837D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6AA4469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11FFD8F7">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67A20A4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0AB3941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1659E5F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9FE50D1">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3355918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414A520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03E59C7C">
      <w:pPr>
        <w:spacing w:line="360" w:lineRule="auto"/>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4280B949">
      <w:pPr>
        <w:spacing w:line="360" w:lineRule="auto"/>
        <w:ind w:firstLine="480" w:firstLineChars="200"/>
        <w:rPr>
          <w:rFonts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 xml:space="preserve"> 30% ，</w:t>
      </w:r>
      <w:r>
        <w:rPr>
          <w:rFonts w:hint="eastAsia" w:ascii="仿宋_GB2312" w:hAnsi="楷体" w:eastAsia="仿宋_GB2312"/>
          <w:color w:val="auto"/>
          <w:sz w:val="24"/>
          <w:highlight w:val="none"/>
        </w:rPr>
        <w:t>甲方可从未支付的合同款中扣减赔偿金额</w:t>
      </w:r>
      <w:r>
        <w:rPr>
          <w:rFonts w:hint="eastAsia" w:ascii="仿宋_GB2312" w:hAnsi="仿宋" w:eastAsia="仿宋_GB2312"/>
          <w:color w:val="auto"/>
          <w:sz w:val="24"/>
          <w:highlight w:val="none"/>
        </w:rPr>
        <w:t>。</w:t>
      </w:r>
    </w:p>
    <w:p w14:paraId="785D9F27">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53C2D7C6">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1AAA95D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4DA8092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9A7446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1153C2C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3178C8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7BDC4E22">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54876CB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3D7DA0E">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0C83FE5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4FE51FF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16DEBE7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3692866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1D49EFF6">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56C4302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4397726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0AA8EF5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DCA45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0DAFBEC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580174A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BBC546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650D5BE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0501F19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15A0F2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p w14:paraId="6741B84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4144936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5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p>
    <w:p w14:paraId="38E26B7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F69E317">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1525008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1E761716">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6E6DF5C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6C01CD2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7EEAB89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05287B7E">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38380745">
      <w:pPr>
        <w:spacing w:line="360" w:lineRule="auto"/>
        <w:ind w:firstLine="482" w:firstLineChars="200"/>
        <w:rPr>
          <w:rFonts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16078F93">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w:t>
      </w:r>
    </w:p>
    <w:p w14:paraId="116B784F">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w:t>
      </w:r>
      <w:r>
        <w:rPr>
          <w:rFonts w:ascii="仿宋_GB2312" w:hAnsi="仿宋" w:eastAsia="仿宋_GB2312"/>
          <w:color w:val="auto"/>
          <w:kern w:val="0"/>
          <w:sz w:val="24"/>
          <w:highlight w:val="none"/>
          <w:lang w:val="zh-CN"/>
        </w:rPr>
        <w:t>本合同（</w:t>
      </w:r>
      <w:r>
        <w:rPr>
          <w:rFonts w:hint="eastAsia" w:ascii="仿宋_GB2312" w:hAnsi="仿宋" w:eastAsia="仿宋_GB2312"/>
          <w:color w:val="auto"/>
          <w:kern w:val="0"/>
          <w:sz w:val="24"/>
          <w:highlight w:val="none"/>
          <w:lang w:val="zh-CN"/>
        </w:rPr>
        <w:t>☑</w:t>
      </w:r>
      <w:r>
        <w:rPr>
          <w:rFonts w:ascii="仿宋_GB2312" w:hAnsi="仿宋" w:eastAsia="仿宋_GB2312"/>
          <w:color w:val="auto"/>
          <w:kern w:val="0"/>
          <w:sz w:val="24"/>
          <w:highlight w:val="none"/>
          <w:lang w:val="zh-CN"/>
        </w:rPr>
        <w:t xml:space="preserve">是  </w:t>
      </w:r>
      <w:r>
        <w:rPr>
          <w:rFonts w:hint="eastAsia" w:ascii="仿宋_GB2312" w:hAnsi="仿宋" w:eastAsia="仿宋_GB2312"/>
          <w:color w:val="auto"/>
          <w:kern w:val="0"/>
          <w:sz w:val="24"/>
          <w:highlight w:val="none"/>
          <w:lang w:val="zh-CN"/>
        </w:rPr>
        <w:t>□否）为中小企业预留合同。</w:t>
      </w:r>
    </w:p>
    <w:p w14:paraId="309BEC41">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4FDA8BB7">
      <w:pPr>
        <w:spacing w:line="360" w:lineRule="auto"/>
        <w:ind w:firstLine="480" w:firstLineChars="200"/>
        <w:rPr>
          <w:rFonts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肆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贰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宋体" w:eastAsia="仿宋_GB2312"/>
          <w:color w:val="auto"/>
          <w:sz w:val="24"/>
          <w:highlight w:val="none"/>
          <w:u w:val="single"/>
        </w:rPr>
        <w:t>贰</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603646EB">
      <w:pPr>
        <w:pStyle w:val="2"/>
        <w:jc w:val="center"/>
        <w:rPr>
          <w:rFonts w:ascii="仿宋_GB2312" w:hAnsi="楷体" w:eastAsia="仿宋_GB2312"/>
          <w:b w:val="0"/>
          <w:color w:val="auto"/>
          <w:sz w:val="24"/>
          <w:highlight w:val="none"/>
        </w:rPr>
      </w:pPr>
      <w:r>
        <w:rPr>
          <w:rFonts w:hint="eastAsia" w:ascii="仿宋_GB2312" w:hAnsi="楷体" w:eastAsia="仿宋_GB2312"/>
          <w:color w:val="auto"/>
          <w:sz w:val="24"/>
          <w:highlight w:val="none"/>
        </w:rPr>
        <w:br w:type="page"/>
      </w:r>
      <w:bookmarkStart w:id="79" w:name="_Toc157675726"/>
      <w:r>
        <w:rPr>
          <w:rFonts w:hint="eastAsia" w:ascii="仿宋_GB2312" w:hAnsi="楷体" w:eastAsia="仿宋_GB2312"/>
          <w:color w:val="auto"/>
          <w:sz w:val="28"/>
          <w:szCs w:val="28"/>
          <w:highlight w:val="none"/>
        </w:rPr>
        <w:t>第三部分  合同专用条款</w:t>
      </w:r>
      <w:bookmarkEnd w:id="79"/>
    </w:p>
    <w:p w14:paraId="3010E79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B39172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3.1具有知识产权的标的物知识产权归属：</w:t>
      </w:r>
    </w:p>
    <w:p w14:paraId="6194BB8E">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                                                                          </w:t>
      </w:r>
    </w:p>
    <w:p w14:paraId="05ED524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3.2包装和装运专用条款（如果有）：</w:t>
      </w:r>
    </w:p>
    <w:p w14:paraId="5FC2C5B0">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                                                                          </w:t>
      </w:r>
    </w:p>
    <w:p w14:paraId="647CDC6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3.3装运标的物的要求和通知：</w:t>
      </w:r>
    </w:p>
    <w:p w14:paraId="47BBAB8F">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                                                                          </w:t>
      </w:r>
    </w:p>
    <w:p w14:paraId="491FC97C">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795E1B21">
      <w:pPr>
        <w:spacing w:line="360" w:lineRule="auto"/>
        <w:ind w:firstLine="480" w:firstLineChars="200"/>
        <w:rPr>
          <w:rFonts w:hint="eastAsia" w:ascii="仿宋_GB2312" w:hAnsi="楷体" w:eastAsia="仿宋_GB2312"/>
          <w:color w:val="auto"/>
          <w:sz w:val="24"/>
          <w:highlight w:val="none"/>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rPr>
        <w:t xml:space="preserve"> </w:t>
      </w:r>
      <w:r>
        <w:rPr>
          <w:rFonts w:hint="eastAsia" w:ascii="仿宋_GB2312" w:eastAsia="仿宋_GB2312" w:cs="仿宋_GB2312"/>
          <w:color w:val="auto"/>
          <w:kern w:val="0"/>
          <w:sz w:val="24"/>
          <w:highlight w:val="none"/>
          <w:lang w:val="zh-CN"/>
        </w:rPr>
        <w:t>。</w:t>
      </w:r>
      <w:r>
        <w:rPr>
          <w:rFonts w:hint="eastAsia" w:ascii="仿宋_GB2312" w:hAnsi="楷体" w:eastAsia="仿宋_GB2312"/>
          <w:color w:val="auto"/>
          <w:sz w:val="24"/>
          <w:highlight w:val="none"/>
        </w:rPr>
        <w:t>税率为  其中不含税金额为</w:t>
      </w:r>
      <w:r>
        <w:rPr>
          <w:rFonts w:hint="eastAsia" w:ascii="宋体" w:hAnsi="宋体" w:eastAsia="仿宋_GB2312" w:cs="宋体"/>
          <w:color w:val="auto"/>
          <w:sz w:val="24"/>
          <w:highlight w:val="none"/>
        </w:rPr>
        <w:t xml:space="preserve"> </w:t>
      </w:r>
      <w:r>
        <w:rPr>
          <w:rFonts w:hint="eastAsia" w:ascii="仿宋_GB2312" w:hAnsi="楷体" w:eastAsia="仿宋_GB2312"/>
          <w:color w:val="auto"/>
          <w:sz w:val="24"/>
          <w:highlight w:val="none"/>
        </w:rPr>
        <w:t>增值税税额为</w:t>
      </w:r>
      <w:r>
        <w:rPr>
          <w:rFonts w:hint="eastAsia" w:ascii="宋体" w:hAnsi="宋体" w:eastAsia="仿宋_GB2312" w:cs="宋体"/>
          <w:color w:val="auto"/>
          <w:sz w:val="24"/>
          <w:highlight w:val="none"/>
        </w:rPr>
        <w:t xml:space="preserve"> </w:t>
      </w:r>
    </w:p>
    <w:p w14:paraId="7E0C8FF9">
      <w:pPr>
        <w:spacing w:line="360" w:lineRule="auto"/>
        <w:ind w:firstLine="480" w:firstLineChars="200"/>
        <w:jc w:val="left"/>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本项目采用以下勾选结算方式进行支付：</w:t>
      </w:r>
    </w:p>
    <w:p w14:paraId="5D72ADF8">
      <w:pPr>
        <w:spacing w:line="360" w:lineRule="auto"/>
        <w:ind w:firstLine="480" w:firstLineChars="200"/>
        <w:rPr>
          <w:rFonts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付款条件为：</w:t>
      </w:r>
      <w:r>
        <w:rPr>
          <w:rFonts w:hint="eastAsia" w:ascii="仿宋_GB2312" w:eastAsia="仿宋_GB2312" w:cs="仿宋_GB2312"/>
          <w:color w:val="auto"/>
          <w:kern w:val="0"/>
          <w:sz w:val="24"/>
          <w:highlight w:val="none"/>
          <w:u w:val="single"/>
        </w:rPr>
        <w:t xml:space="preserve">项目成果全部提交并经采购人验收合格后，供应商再开具发票，采购人收到供应商开具的发票后10个工作日内据实支付。   </w:t>
      </w:r>
    </w:p>
    <w:p w14:paraId="7F908898">
      <w:pPr>
        <w:spacing w:line="360" w:lineRule="auto"/>
        <w:ind w:firstLine="480" w:firstLineChars="200"/>
        <w:rPr>
          <w:rFonts w:ascii="仿宋_GB2312" w:hAnsi="仿宋" w:eastAsia="仿宋_GB2312"/>
          <w:color w:val="auto"/>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 xml:space="preserve"> 万分之五 </w:t>
      </w:r>
      <w:r>
        <w:rPr>
          <w:rFonts w:hint="eastAsia" w:ascii="仿宋_GB2312" w:hAnsi="仿宋" w:eastAsia="仿宋_GB2312"/>
          <w:color w:val="auto"/>
          <w:sz w:val="24"/>
          <w:highlight w:val="none"/>
        </w:rPr>
        <w:t>承担违约责任，违约金上限按照《合同书》约定执行。</w:t>
      </w:r>
    </w:p>
    <w:p w14:paraId="2227F207">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56F8DE5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60BBC19B">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6E8C1FE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w:t>
      </w:r>
      <w:r>
        <w:rPr>
          <w:rFonts w:hint="eastAsia" w:ascii="仿宋_GB2312" w:hAnsi="楷体" w:eastAsia="仿宋_GB2312"/>
          <w:color w:val="auto"/>
          <w:sz w:val="24"/>
          <w:highlight w:val="none"/>
          <w:u w:val="single"/>
        </w:rPr>
        <w:t xml:space="preserve"> 5个工作 </w:t>
      </w:r>
      <w:r>
        <w:rPr>
          <w:rFonts w:hint="eastAsia" w:ascii="仿宋_GB2312" w:hAnsi="楷体" w:eastAsia="仿宋_GB2312"/>
          <w:color w:val="auto"/>
          <w:sz w:val="24"/>
          <w:highlight w:val="none"/>
        </w:rPr>
        <w:t>日内以书面形式通知对方当事人，并将有关部门出具的证明文件送达对方当事人。</w:t>
      </w:r>
    </w:p>
    <w:p w14:paraId="2CC78DF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w:t>
      </w:r>
      <w:r>
        <w:rPr>
          <w:rFonts w:hint="eastAsia" w:ascii="仿宋_GB2312" w:hAnsi="楷体" w:eastAsia="仿宋_GB2312"/>
          <w:color w:val="auto"/>
          <w:sz w:val="24"/>
          <w:highlight w:val="none"/>
          <w:u w:val="single"/>
        </w:rPr>
        <w:t xml:space="preserve"> 5个工作 </w:t>
      </w:r>
      <w:r>
        <w:rPr>
          <w:rFonts w:hint="eastAsia" w:ascii="仿宋_GB2312" w:hAnsi="楷体" w:eastAsia="仿宋_GB2312"/>
          <w:color w:val="auto"/>
          <w:sz w:val="24"/>
          <w:highlight w:val="none"/>
        </w:rPr>
        <w:t>日内以书面形式变更合同；</w:t>
      </w:r>
    </w:p>
    <w:p w14:paraId="4FC78CF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3.5.3标的物交付前，乙方应对标的物的质量、数量等方面进行详细、全面的检验，并向甲方出具证明标的物符合合同约定的文件；标的物交付时，甲方在</w:t>
      </w:r>
      <w:r>
        <w:rPr>
          <w:rFonts w:hint="eastAsia" w:ascii="仿宋_GB2312" w:hAnsi="楷体" w:eastAsia="仿宋_GB2312"/>
          <w:color w:val="auto"/>
          <w:sz w:val="24"/>
          <w:highlight w:val="none"/>
          <w:u w:val="single"/>
        </w:rPr>
        <w:t xml:space="preserve"> 4个工作 </w:t>
      </w:r>
      <w:r>
        <w:rPr>
          <w:rFonts w:hint="eastAsia" w:ascii="仿宋_GB2312" w:hAnsi="楷体" w:eastAsia="仿宋_GB2312"/>
          <w:color w:val="auto"/>
          <w:sz w:val="24"/>
          <w:highlight w:val="none"/>
        </w:rPr>
        <w:t>日内发起验收，并可依法邀请相关方参加，验收应出具验收书。</w:t>
      </w:r>
    </w:p>
    <w:p w14:paraId="4956584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3.5.4 检验和验收标准、程序等具体内容以及前述验收书的效力：</w:t>
      </w:r>
    </w:p>
    <w:p w14:paraId="5D19C662">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按项目采购文件要求和投标（响应）文件执行。                                           </w:t>
      </w:r>
    </w:p>
    <w:p w14:paraId="46D6FA63">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3.5.5 其他：</w:t>
      </w:r>
      <w:r>
        <w:rPr>
          <w:rFonts w:hint="eastAsia" w:ascii="仿宋_GB2312" w:hAnsi="楷体" w:eastAsia="仿宋_GB2312"/>
          <w:color w:val="auto"/>
          <w:sz w:val="24"/>
          <w:highlight w:val="none"/>
          <w:u w:val="single"/>
        </w:rPr>
        <w:t xml:space="preserve">  \                                                             </w:t>
      </w:r>
    </w:p>
    <w:p w14:paraId="69A8C934">
      <w:pPr>
        <w:spacing w:line="360" w:lineRule="auto"/>
        <w:ind w:firstLine="480" w:firstLineChars="200"/>
        <w:rPr>
          <w:rFonts w:ascii="仿宋_GB2312" w:hAnsi="仿宋" w:eastAsia="仿宋_GB2312" w:cs="仿宋"/>
          <w:b/>
          <w:color w:val="auto"/>
          <w:sz w:val="24"/>
          <w:highlight w:val="none"/>
        </w:rPr>
      </w:pPr>
      <w:r>
        <w:rPr>
          <w:rFonts w:hint="eastAsia" w:ascii="仿宋_GB2312" w:hAnsi="楷体" w:eastAsia="仿宋_GB2312"/>
          <w:color w:val="auto"/>
          <w:sz w:val="24"/>
          <w:highlight w:val="none"/>
        </w:rPr>
        <w:t>3.6</w:t>
      </w:r>
      <w:r>
        <w:rPr>
          <w:rFonts w:hint="eastAsia" w:ascii="仿宋_GB2312" w:hAnsi="仿宋" w:eastAsia="仿宋_GB2312" w:cs="仿宋"/>
          <w:b/>
          <w:color w:val="auto"/>
          <w:sz w:val="24"/>
          <w:highlight w:val="none"/>
        </w:rPr>
        <w:t>项目验收：</w:t>
      </w:r>
    </w:p>
    <w:p w14:paraId="0987FB05">
      <w:pPr>
        <w:tabs>
          <w:tab w:val="left" w:pos="904"/>
        </w:tabs>
        <w:snapToGrid w:val="0"/>
        <w:spacing w:line="360" w:lineRule="auto"/>
        <w:ind w:firstLine="480" w:firstLineChars="200"/>
        <w:jc w:val="left"/>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4CA0438">
      <w:pPr>
        <w:tabs>
          <w:tab w:val="left" w:pos="904"/>
        </w:tabs>
        <w:snapToGrid w:val="0"/>
        <w:spacing w:line="360" w:lineRule="auto"/>
        <w:ind w:firstLine="480" w:firstLineChars="200"/>
        <w:jc w:val="left"/>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F2E2C84">
      <w:pPr>
        <w:tabs>
          <w:tab w:val="left" w:pos="904"/>
        </w:tabs>
        <w:snapToGrid w:val="0"/>
        <w:spacing w:line="360" w:lineRule="auto"/>
        <w:ind w:firstLine="480" w:firstLineChars="200"/>
        <w:jc w:val="left"/>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C7252C0">
      <w:pPr>
        <w:tabs>
          <w:tab w:val="left" w:pos="904"/>
        </w:tabs>
        <w:snapToGrid w:val="0"/>
        <w:spacing w:line="360" w:lineRule="auto"/>
        <w:ind w:firstLine="480" w:firstLineChars="200"/>
        <w:jc w:val="left"/>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3.6.4验收产生的费用：</w:t>
      </w:r>
    </w:p>
    <w:p w14:paraId="3AB94548">
      <w:pPr>
        <w:tabs>
          <w:tab w:val="left" w:pos="904"/>
        </w:tabs>
        <w:snapToGrid w:val="0"/>
        <w:spacing w:line="360" w:lineRule="auto"/>
        <w:ind w:firstLine="480" w:firstLineChars="200"/>
        <w:jc w:val="left"/>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首次验收费用由</w:t>
      </w:r>
      <w:r>
        <w:rPr>
          <w:rFonts w:hint="eastAsia" w:ascii="仿宋_GB2312" w:hAnsi="仿宋" w:eastAsia="仿宋_GB2312" w:cs="仿宋"/>
          <w:color w:val="auto"/>
          <w:kern w:val="0"/>
          <w:sz w:val="24"/>
          <w:highlight w:val="none"/>
          <w:u w:val="single"/>
        </w:rPr>
        <w:t xml:space="preserve"> </w:t>
      </w:r>
      <w:r>
        <w:rPr>
          <w:rFonts w:ascii="仿宋_GB2312" w:hAnsi="仿宋" w:eastAsia="仿宋_GB2312" w:cs="仿宋"/>
          <w:color w:val="auto"/>
          <w:kern w:val="0"/>
          <w:sz w:val="24"/>
          <w:highlight w:val="none"/>
          <w:u w:val="single"/>
        </w:rPr>
        <w:t xml:space="preserve">   </w:t>
      </w:r>
      <w:r>
        <w:rPr>
          <w:rFonts w:hint="eastAsia" w:ascii="仿宋_GB2312" w:hAnsi="仿宋" w:eastAsia="仿宋_GB2312" w:cs="仿宋"/>
          <w:color w:val="auto"/>
          <w:kern w:val="0"/>
          <w:sz w:val="24"/>
          <w:highlight w:val="none"/>
          <w:u w:val="single"/>
        </w:rPr>
        <w:t>/</w:t>
      </w:r>
      <w:r>
        <w:rPr>
          <w:rFonts w:ascii="仿宋_GB2312" w:hAnsi="仿宋" w:eastAsia="仿宋_GB2312" w:cs="仿宋"/>
          <w:color w:val="auto"/>
          <w:kern w:val="0"/>
          <w:sz w:val="24"/>
          <w:highlight w:val="none"/>
          <w:u w:val="single"/>
        </w:rPr>
        <w:t xml:space="preserve">   </w:t>
      </w:r>
      <w:r>
        <w:rPr>
          <w:rFonts w:hint="eastAsia" w:ascii="仿宋_GB2312" w:hAnsi="仿宋" w:eastAsia="仿宋_GB2312" w:cs="仿宋"/>
          <w:color w:val="auto"/>
          <w:kern w:val="0"/>
          <w:sz w:val="24"/>
          <w:highlight w:val="none"/>
        </w:rPr>
        <w:t>承担，如首次验收不合格，后续验收费用由</w:t>
      </w:r>
      <w:r>
        <w:rPr>
          <w:rFonts w:hint="eastAsia" w:ascii="仿宋_GB2312" w:hAnsi="仿宋" w:eastAsia="仿宋_GB2312" w:cs="仿宋"/>
          <w:color w:val="auto"/>
          <w:kern w:val="0"/>
          <w:sz w:val="24"/>
          <w:highlight w:val="none"/>
          <w:u w:val="single"/>
        </w:rPr>
        <w:t xml:space="preserve"> </w:t>
      </w:r>
      <w:r>
        <w:rPr>
          <w:rFonts w:ascii="仿宋_GB2312" w:hAnsi="仿宋" w:eastAsia="仿宋_GB2312" w:cs="仿宋"/>
          <w:color w:val="auto"/>
          <w:kern w:val="0"/>
          <w:sz w:val="24"/>
          <w:highlight w:val="none"/>
          <w:u w:val="single"/>
        </w:rPr>
        <w:t xml:space="preserve"> </w:t>
      </w:r>
      <w:r>
        <w:rPr>
          <w:rFonts w:hint="eastAsia" w:ascii="仿宋_GB2312" w:hAnsi="仿宋" w:eastAsia="仿宋_GB2312" w:cs="仿宋"/>
          <w:color w:val="auto"/>
          <w:kern w:val="0"/>
          <w:sz w:val="24"/>
          <w:highlight w:val="none"/>
          <w:u w:val="single"/>
        </w:rPr>
        <w:t>/</w:t>
      </w:r>
      <w:r>
        <w:rPr>
          <w:rFonts w:ascii="仿宋_GB2312" w:hAnsi="仿宋" w:eastAsia="仿宋_GB2312" w:cs="仿宋"/>
          <w:color w:val="auto"/>
          <w:kern w:val="0"/>
          <w:sz w:val="24"/>
          <w:highlight w:val="none"/>
          <w:u w:val="single"/>
        </w:rPr>
        <w:t xml:space="preserve">      </w:t>
      </w:r>
      <w:r>
        <w:rPr>
          <w:rFonts w:hint="eastAsia" w:ascii="仿宋_GB2312" w:hAnsi="仿宋" w:eastAsia="仿宋_GB2312" w:cs="仿宋"/>
          <w:color w:val="auto"/>
          <w:kern w:val="0"/>
          <w:sz w:val="24"/>
          <w:highlight w:val="none"/>
        </w:rPr>
        <w:t>支付。</w:t>
      </w:r>
    </w:p>
    <w:p w14:paraId="691846D2">
      <w:pPr>
        <w:tabs>
          <w:tab w:val="left" w:pos="904"/>
        </w:tabs>
        <w:snapToGrid w:val="0"/>
        <w:spacing w:line="360" w:lineRule="auto"/>
        <w:ind w:firstLine="480" w:firstLineChars="200"/>
        <w:jc w:val="left"/>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3.6.5验收内容及资料要求：</w:t>
      </w:r>
    </w:p>
    <w:p w14:paraId="3F1F0EA7">
      <w:pPr>
        <w:tabs>
          <w:tab w:val="left" w:pos="904"/>
        </w:tabs>
        <w:snapToGrid w:val="0"/>
        <w:spacing w:line="360" w:lineRule="auto"/>
        <w:ind w:firstLine="480" w:firstLineChars="200"/>
        <w:jc w:val="left"/>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11DF18C9">
      <w:pPr>
        <w:tabs>
          <w:tab w:val="left" w:pos="904"/>
        </w:tabs>
        <w:snapToGrid w:val="0"/>
        <w:spacing w:line="360" w:lineRule="auto"/>
        <w:ind w:firstLine="480" w:firstLineChars="200"/>
        <w:jc w:val="left"/>
        <w:rPr>
          <w:rFonts w:ascii="仿宋_GB2312" w:hAnsi="仿宋" w:eastAsia="仿宋_GB2312" w:cs="仿宋"/>
          <w:color w:val="auto"/>
          <w:sz w:val="24"/>
          <w:highlight w:val="none"/>
        </w:rPr>
      </w:pPr>
      <w:r>
        <w:rPr>
          <w:rFonts w:hint="eastAsia" w:ascii="仿宋_GB2312" w:hAnsi="仿宋" w:eastAsia="仿宋_GB2312" w:cs="仿宋"/>
          <w:color w:val="auto"/>
          <w:kern w:val="0"/>
          <w:sz w:val="24"/>
          <w:highlight w:val="none"/>
        </w:rPr>
        <w:t>3.6.6</w:t>
      </w:r>
      <w:r>
        <w:rPr>
          <w:rFonts w:hint="eastAsia" w:ascii="仿宋_GB2312" w:hAnsi="仿宋" w:eastAsia="仿宋_GB2312" w:cs="仿宋"/>
          <w:color w:val="auto"/>
          <w:sz w:val="24"/>
          <w:highlight w:val="none"/>
        </w:rPr>
        <w:t>验收内容</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403"/>
        <w:gridCol w:w="5845"/>
      </w:tblGrid>
      <w:tr w14:paraId="2C76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2CD1BF6E">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序号</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19B9CCC5">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验收内容</w:t>
            </w:r>
          </w:p>
        </w:tc>
        <w:tc>
          <w:tcPr>
            <w:tcW w:w="3147" w:type="pct"/>
            <w:tcBorders>
              <w:top w:val="single" w:color="auto" w:sz="4" w:space="0"/>
              <w:left w:val="single" w:color="auto" w:sz="4" w:space="0"/>
              <w:bottom w:val="single" w:color="auto" w:sz="4" w:space="0"/>
              <w:right w:val="single" w:color="auto" w:sz="4" w:space="0"/>
            </w:tcBorders>
            <w:noWrap w:val="0"/>
            <w:vAlign w:val="center"/>
          </w:tcPr>
          <w:p w14:paraId="4BF40BD4">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验收标准</w:t>
            </w:r>
          </w:p>
        </w:tc>
      </w:tr>
      <w:tr w14:paraId="4459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75D4B742">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1</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5B079B8B">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交付标的物数量</w:t>
            </w:r>
          </w:p>
        </w:tc>
        <w:tc>
          <w:tcPr>
            <w:tcW w:w="3147" w:type="pct"/>
            <w:tcBorders>
              <w:top w:val="single" w:color="auto" w:sz="4" w:space="0"/>
              <w:left w:val="single" w:color="auto" w:sz="4" w:space="0"/>
              <w:bottom w:val="single" w:color="auto" w:sz="4" w:space="0"/>
              <w:right w:val="single" w:color="auto" w:sz="4" w:space="0"/>
            </w:tcBorders>
            <w:noWrap w:val="0"/>
            <w:vAlign w:val="center"/>
          </w:tcPr>
          <w:p w14:paraId="1EFBA32D">
            <w:pPr>
              <w:jc w:val="center"/>
              <w:rPr>
                <w:color w:val="auto"/>
                <w:highlight w:val="none"/>
              </w:rPr>
            </w:pPr>
            <w:r>
              <w:rPr>
                <w:rFonts w:hint="eastAsia" w:ascii="仿宋" w:hAnsi="仿宋" w:eastAsia="仿宋" w:cs="仿宋"/>
                <w:bCs/>
                <w:color w:val="auto"/>
                <w:kern w:val="0"/>
                <w:sz w:val="24"/>
                <w:highlight w:val="none"/>
              </w:rPr>
              <w:t>按竞争性磋商文件要求和投标文件承诺</w:t>
            </w:r>
          </w:p>
        </w:tc>
      </w:tr>
      <w:tr w14:paraId="2EEA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36BE074D">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2</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08395DE7">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交付标的物质量</w:t>
            </w:r>
          </w:p>
        </w:tc>
        <w:tc>
          <w:tcPr>
            <w:tcW w:w="3147" w:type="pct"/>
            <w:tcBorders>
              <w:top w:val="single" w:color="auto" w:sz="4" w:space="0"/>
              <w:left w:val="single" w:color="auto" w:sz="4" w:space="0"/>
              <w:bottom w:val="single" w:color="auto" w:sz="4" w:space="0"/>
              <w:right w:val="single" w:color="auto" w:sz="4" w:space="0"/>
            </w:tcBorders>
            <w:noWrap w:val="0"/>
            <w:vAlign w:val="center"/>
          </w:tcPr>
          <w:p w14:paraId="54435B6B">
            <w:pPr>
              <w:jc w:val="center"/>
              <w:rPr>
                <w:color w:val="auto"/>
                <w:highlight w:val="none"/>
              </w:rPr>
            </w:pPr>
            <w:r>
              <w:rPr>
                <w:rFonts w:hint="eastAsia" w:ascii="仿宋" w:hAnsi="仿宋" w:eastAsia="仿宋" w:cs="仿宋"/>
                <w:bCs/>
                <w:color w:val="auto"/>
                <w:kern w:val="0"/>
                <w:sz w:val="24"/>
                <w:highlight w:val="none"/>
              </w:rPr>
              <w:t>按竞争性磋商文件要求和投标文件承诺</w:t>
            </w:r>
          </w:p>
        </w:tc>
      </w:tr>
      <w:tr w14:paraId="4C4C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4A81CC36">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3</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66A9FBE8">
            <w:pPr>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交付标的物技术、性能指标</w:t>
            </w:r>
          </w:p>
        </w:tc>
        <w:tc>
          <w:tcPr>
            <w:tcW w:w="3147" w:type="pct"/>
            <w:tcBorders>
              <w:top w:val="single" w:color="auto" w:sz="4" w:space="0"/>
              <w:left w:val="single" w:color="auto" w:sz="4" w:space="0"/>
              <w:bottom w:val="single" w:color="auto" w:sz="4" w:space="0"/>
              <w:right w:val="single" w:color="auto" w:sz="4" w:space="0"/>
            </w:tcBorders>
            <w:noWrap w:val="0"/>
            <w:vAlign w:val="center"/>
          </w:tcPr>
          <w:p w14:paraId="5F1B9E5B">
            <w:pPr>
              <w:jc w:val="center"/>
              <w:rPr>
                <w:color w:val="auto"/>
                <w:highlight w:val="none"/>
              </w:rPr>
            </w:pPr>
            <w:r>
              <w:rPr>
                <w:rFonts w:hint="eastAsia" w:ascii="仿宋" w:hAnsi="仿宋" w:eastAsia="仿宋" w:cs="仿宋"/>
                <w:bCs/>
                <w:color w:val="auto"/>
                <w:kern w:val="0"/>
                <w:sz w:val="24"/>
                <w:highlight w:val="none"/>
              </w:rPr>
              <w:t>按竞争性磋商文件要求和投标文件承诺</w:t>
            </w:r>
          </w:p>
        </w:tc>
      </w:tr>
      <w:tr w14:paraId="2C9D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59937478">
            <w:pPr>
              <w:widowControl/>
              <w:spacing w:line="360" w:lineRule="auto"/>
              <w:jc w:val="center"/>
              <w:rPr>
                <w:rFonts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4</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23D19F7D">
            <w:pPr>
              <w:spacing w:line="360" w:lineRule="auto"/>
              <w:jc w:val="center"/>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售后服务承诺</w:t>
            </w:r>
          </w:p>
        </w:tc>
        <w:tc>
          <w:tcPr>
            <w:tcW w:w="3147" w:type="pct"/>
            <w:tcBorders>
              <w:top w:val="single" w:color="auto" w:sz="4" w:space="0"/>
              <w:left w:val="single" w:color="auto" w:sz="4" w:space="0"/>
              <w:bottom w:val="single" w:color="auto" w:sz="4" w:space="0"/>
              <w:right w:val="single" w:color="auto" w:sz="4" w:space="0"/>
            </w:tcBorders>
            <w:noWrap w:val="0"/>
            <w:vAlign w:val="center"/>
          </w:tcPr>
          <w:p w14:paraId="7AE86AE6">
            <w:pPr>
              <w:jc w:val="center"/>
              <w:rPr>
                <w:color w:val="auto"/>
                <w:highlight w:val="none"/>
              </w:rPr>
            </w:pPr>
            <w:r>
              <w:rPr>
                <w:rFonts w:hint="eastAsia" w:ascii="仿宋" w:hAnsi="仿宋" w:eastAsia="仿宋" w:cs="仿宋"/>
                <w:bCs/>
                <w:color w:val="auto"/>
                <w:kern w:val="0"/>
                <w:sz w:val="24"/>
                <w:highlight w:val="none"/>
              </w:rPr>
              <w:t>按竞争性磋商文件要求和投标文件承诺</w:t>
            </w:r>
          </w:p>
        </w:tc>
      </w:tr>
      <w:tr w14:paraId="1E93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3DE59207">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5</w:t>
            </w:r>
          </w:p>
        </w:tc>
        <w:tc>
          <w:tcPr>
            <w:tcW w:w="1294" w:type="pct"/>
            <w:tcBorders>
              <w:top w:val="single" w:color="auto" w:sz="4" w:space="0"/>
              <w:left w:val="single" w:color="auto" w:sz="4" w:space="0"/>
              <w:bottom w:val="single" w:color="auto" w:sz="4" w:space="0"/>
              <w:right w:val="single" w:color="auto" w:sz="4" w:space="0"/>
            </w:tcBorders>
            <w:noWrap w:val="0"/>
            <w:vAlign w:val="center"/>
          </w:tcPr>
          <w:p w14:paraId="518CB87A">
            <w:pPr>
              <w:widowControl/>
              <w:spacing w:line="360" w:lineRule="auto"/>
              <w:jc w:val="center"/>
              <w:rPr>
                <w:rFonts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其他工作</w:t>
            </w:r>
          </w:p>
        </w:tc>
        <w:tc>
          <w:tcPr>
            <w:tcW w:w="3147" w:type="pct"/>
            <w:tcBorders>
              <w:top w:val="single" w:color="auto" w:sz="4" w:space="0"/>
              <w:left w:val="single" w:color="auto" w:sz="4" w:space="0"/>
              <w:bottom w:val="single" w:color="auto" w:sz="4" w:space="0"/>
              <w:right w:val="single" w:color="auto" w:sz="4" w:space="0"/>
            </w:tcBorders>
            <w:noWrap w:val="0"/>
            <w:vAlign w:val="center"/>
          </w:tcPr>
          <w:p w14:paraId="1068A312">
            <w:pPr>
              <w:jc w:val="center"/>
              <w:rPr>
                <w:color w:val="auto"/>
                <w:highlight w:val="none"/>
              </w:rPr>
            </w:pPr>
            <w:r>
              <w:rPr>
                <w:rFonts w:hint="eastAsia" w:ascii="仿宋" w:hAnsi="仿宋" w:eastAsia="仿宋" w:cs="仿宋"/>
                <w:bCs/>
                <w:color w:val="auto"/>
                <w:kern w:val="0"/>
                <w:sz w:val="24"/>
                <w:highlight w:val="none"/>
              </w:rPr>
              <w:t>按竞争性磋商文件要求和投标文件承诺</w:t>
            </w:r>
          </w:p>
        </w:tc>
      </w:tr>
    </w:tbl>
    <w:p w14:paraId="55E128AB">
      <w:pPr>
        <w:tabs>
          <w:tab w:val="left" w:pos="904"/>
        </w:tabs>
        <w:snapToGrid w:val="0"/>
        <w:spacing w:line="360" w:lineRule="auto"/>
        <w:ind w:firstLine="480" w:firstLineChars="200"/>
        <w:jc w:val="left"/>
        <w:rPr>
          <w:rFonts w:ascii="仿宋_GB2312" w:hAnsi="仿宋" w:eastAsia="仿宋_GB2312" w:cs="仿宋"/>
          <w:color w:val="auto"/>
          <w:sz w:val="24"/>
          <w:highlight w:val="none"/>
        </w:rPr>
      </w:pPr>
    </w:p>
    <w:p w14:paraId="505C185D">
      <w:pPr>
        <w:tabs>
          <w:tab w:val="left" w:pos="904"/>
        </w:tabs>
        <w:snapToGrid w:val="0"/>
        <w:spacing w:line="360" w:lineRule="auto"/>
        <w:ind w:firstLine="480" w:firstLineChars="200"/>
        <w:jc w:val="left"/>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3.6.7验收资料要求</w:t>
      </w:r>
    </w:p>
    <w:p w14:paraId="0F9320EA">
      <w:pPr>
        <w:tabs>
          <w:tab w:val="left" w:pos="904"/>
        </w:tabs>
        <w:snapToGrid w:val="0"/>
        <w:spacing w:line="360" w:lineRule="auto"/>
        <w:ind w:firstLine="480" w:firstLineChars="200"/>
        <w:jc w:val="left"/>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验收资料要求包括（不限于）以下内容：</w:t>
      </w:r>
    </w:p>
    <w:p w14:paraId="1FCA096E">
      <w:pPr>
        <w:tabs>
          <w:tab w:val="left" w:pos="904"/>
        </w:tabs>
        <w:adjustRightInd w:val="0"/>
        <w:snapToGrid w:val="0"/>
        <w:spacing w:line="360" w:lineRule="auto"/>
        <w:ind w:firstLine="240" w:firstLineChars="100"/>
        <w:jc w:val="left"/>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（1）采购文件；</w:t>
      </w:r>
    </w:p>
    <w:p w14:paraId="0E80B2E7">
      <w:pPr>
        <w:tabs>
          <w:tab w:val="left" w:pos="904"/>
        </w:tabs>
        <w:adjustRightInd w:val="0"/>
        <w:snapToGrid w:val="0"/>
        <w:spacing w:line="360" w:lineRule="auto"/>
        <w:ind w:firstLine="240" w:firstLineChars="100"/>
        <w:jc w:val="left"/>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（2）投标文件；</w:t>
      </w:r>
    </w:p>
    <w:p w14:paraId="4C67AA02">
      <w:pPr>
        <w:tabs>
          <w:tab w:val="left" w:pos="904"/>
        </w:tabs>
        <w:adjustRightInd w:val="0"/>
        <w:snapToGrid w:val="0"/>
        <w:spacing w:line="360" w:lineRule="auto"/>
        <w:ind w:firstLine="240" w:firstLineChars="100"/>
        <w:jc w:val="left"/>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（3）采购合同；</w:t>
      </w:r>
    </w:p>
    <w:p w14:paraId="7240245E">
      <w:pPr>
        <w:tabs>
          <w:tab w:val="left" w:pos="904"/>
        </w:tabs>
        <w:adjustRightInd w:val="0"/>
        <w:snapToGrid w:val="0"/>
        <w:spacing w:line="360" w:lineRule="auto"/>
        <w:ind w:firstLine="240" w:firstLineChars="100"/>
        <w:jc w:val="left"/>
        <w:rPr>
          <w:rFonts w:ascii="仿宋_GB2312" w:hAnsi="仿宋" w:eastAsia="仿宋_GB2312" w:cs="仿宋_GB2312"/>
          <w:b/>
          <w:color w:val="auto"/>
          <w:sz w:val="24"/>
          <w:highlight w:val="none"/>
        </w:rPr>
      </w:pPr>
      <w:r>
        <w:rPr>
          <w:rFonts w:hint="eastAsia" w:ascii="仿宋_GB2312" w:hAnsi="仿宋" w:eastAsia="仿宋_GB2312" w:cs="仿宋"/>
          <w:color w:val="auto"/>
          <w:sz w:val="24"/>
          <w:highlight w:val="none"/>
        </w:rPr>
        <w:t>（4）其他需提供的相关材料。</w:t>
      </w:r>
    </w:p>
    <w:p w14:paraId="27FAF38A">
      <w:pPr>
        <w:rPr>
          <w:color w:val="auto"/>
          <w:highlight w:val="none"/>
        </w:rPr>
      </w:pPr>
    </w:p>
    <w:p w14:paraId="7614134D">
      <w:pPr>
        <w:widowControl/>
        <w:jc w:val="left"/>
        <w:rPr>
          <w:color w:val="auto"/>
          <w:highlight w:val="none"/>
        </w:rPr>
      </w:pPr>
      <w:r>
        <w:rPr>
          <w:color w:val="auto"/>
          <w:highlight w:val="none"/>
        </w:rPr>
        <w:br w:type="page"/>
      </w:r>
    </w:p>
    <w:p w14:paraId="1D17B343">
      <w:pPr>
        <w:pStyle w:val="2"/>
        <w:jc w:val="center"/>
        <w:rPr>
          <w:rFonts w:ascii="仿宋_GB2312" w:hAnsi="楷体" w:eastAsia="仿宋_GB2312"/>
          <w:color w:val="auto"/>
          <w:sz w:val="28"/>
          <w:szCs w:val="28"/>
          <w:highlight w:val="none"/>
        </w:rPr>
      </w:pPr>
      <w:bookmarkStart w:id="80" w:name="_Toc157675727"/>
      <w:r>
        <w:rPr>
          <w:rFonts w:hint="eastAsia" w:ascii="仿宋_GB2312" w:hAnsi="楷体" w:eastAsia="仿宋_GB2312"/>
          <w:color w:val="auto"/>
          <w:sz w:val="28"/>
          <w:szCs w:val="28"/>
          <w:highlight w:val="none"/>
        </w:rPr>
        <w:t>第四部分  合同附件</w:t>
      </w:r>
      <w:bookmarkEnd w:id="80"/>
    </w:p>
    <w:p w14:paraId="4C9B2ED2">
      <w:pPr>
        <w:pStyle w:val="3"/>
        <w:rPr>
          <w:rFonts w:ascii="仿宋_GB2312" w:hAnsi="仿宋" w:eastAsia="仿宋_GB2312" w:cs="仿宋_GB2312"/>
          <w:color w:val="auto"/>
          <w:kern w:val="0"/>
          <w:sz w:val="24"/>
          <w:highlight w:val="none"/>
        </w:rPr>
      </w:pPr>
      <w:bookmarkStart w:id="81" w:name="_Toc157675728"/>
      <w:r>
        <w:rPr>
          <w:rFonts w:hint="eastAsia" w:ascii="仿宋_GB2312" w:hAnsi="仿宋" w:eastAsia="仿宋_GB2312" w:cs="仿宋_GB2312"/>
          <w:color w:val="auto"/>
          <w:kern w:val="0"/>
          <w:sz w:val="24"/>
          <w:highlight w:val="none"/>
        </w:rPr>
        <w:t>4.1成交通知书</w:t>
      </w:r>
      <w:bookmarkEnd w:id="81"/>
    </w:p>
    <w:p w14:paraId="5FA595F3">
      <w:pPr>
        <w:snapToGrid w:val="0"/>
        <w:spacing w:line="360" w:lineRule="auto"/>
        <w:rPr>
          <w:rFonts w:ascii="仿宋_GB2312" w:hAnsi="仿宋" w:eastAsia="仿宋_GB2312" w:cs="仿宋_GB2312"/>
          <w:color w:val="auto"/>
          <w:kern w:val="0"/>
          <w:sz w:val="24"/>
          <w:highlight w:val="none"/>
        </w:rPr>
      </w:pPr>
    </w:p>
    <w:p w14:paraId="20427C49">
      <w:pPr>
        <w:pStyle w:val="3"/>
        <w:rPr>
          <w:rFonts w:ascii="仿宋_GB2312" w:hAnsi="仿宋" w:eastAsia="仿宋_GB2312" w:cs="仿宋_GB2312"/>
          <w:color w:val="auto"/>
          <w:kern w:val="0"/>
          <w:sz w:val="24"/>
          <w:highlight w:val="none"/>
        </w:rPr>
      </w:pPr>
      <w:bookmarkStart w:id="82" w:name="_Toc157675729"/>
      <w:r>
        <w:rPr>
          <w:rFonts w:hint="eastAsia" w:ascii="仿宋_GB2312" w:hAnsi="仿宋" w:eastAsia="仿宋_GB2312" w:cs="仿宋_GB2312"/>
          <w:color w:val="auto"/>
          <w:kern w:val="0"/>
          <w:sz w:val="24"/>
          <w:highlight w:val="none"/>
        </w:rPr>
        <w:t>4.2磋商文件服务需求一览表</w:t>
      </w:r>
      <w:bookmarkEnd w:id="82"/>
    </w:p>
    <w:p w14:paraId="07EDA6C2">
      <w:pPr>
        <w:pStyle w:val="17"/>
        <w:widowControl/>
        <w:ind w:firstLine="482" w:firstLineChars="200"/>
        <w:rPr>
          <w:rFonts w:ascii="宋体" w:hAnsi="宋体" w:cs="宋体"/>
          <w:b/>
          <w:bCs/>
          <w:color w:val="auto"/>
          <w:sz w:val="24"/>
          <w:highlight w:val="none"/>
        </w:rPr>
      </w:pPr>
    </w:p>
    <w:tbl>
      <w:tblPr>
        <w:tblStyle w:val="5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187"/>
        <w:gridCol w:w="708"/>
        <w:gridCol w:w="567"/>
        <w:gridCol w:w="6655"/>
        <w:gridCol w:w="1312"/>
      </w:tblGrid>
      <w:tr w14:paraId="79A7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47" w:type="dxa"/>
            <w:vAlign w:val="center"/>
          </w:tcPr>
          <w:p w14:paraId="7CA6B8E5">
            <w:pPr>
              <w:spacing w:line="36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895" w:type="dxa"/>
            <w:gridSpan w:val="2"/>
            <w:vAlign w:val="center"/>
          </w:tcPr>
          <w:p w14:paraId="6EEC6DD5">
            <w:pPr>
              <w:spacing w:line="360" w:lineRule="exact"/>
              <w:jc w:val="center"/>
              <w:rPr>
                <w:rFonts w:ascii="宋体" w:hAnsi="宋体"/>
                <w:b/>
                <w:color w:val="auto"/>
                <w:szCs w:val="21"/>
                <w:highlight w:val="none"/>
              </w:rPr>
            </w:pPr>
            <w:r>
              <w:rPr>
                <w:rFonts w:hint="eastAsia" w:ascii="宋体" w:hAnsi="宋体"/>
                <w:b/>
                <w:color w:val="auto"/>
                <w:szCs w:val="21"/>
                <w:highlight w:val="none"/>
              </w:rPr>
              <w:t>服务名称</w:t>
            </w:r>
          </w:p>
        </w:tc>
        <w:tc>
          <w:tcPr>
            <w:tcW w:w="567" w:type="dxa"/>
            <w:vAlign w:val="center"/>
          </w:tcPr>
          <w:p w14:paraId="625787DA">
            <w:pPr>
              <w:spacing w:line="36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6655" w:type="dxa"/>
            <w:vAlign w:val="center"/>
          </w:tcPr>
          <w:p w14:paraId="32779EB1">
            <w:pPr>
              <w:spacing w:line="360" w:lineRule="exact"/>
              <w:jc w:val="center"/>
              <w:rPr>
                <w:rFonts w:ascii="宋体" w:hAnsi="宋体"/>
                <w:b/>
                <w:color w:val="auto"/>
                <w:szCs w:val="21"/>
                <w:highlight w:val="none"/>
              </w:rPr>
            </w:pPr>
            <w:r>
              <w:rPr>
                <w:rFonts w:hint="eastAsia" w:ascii="宋体" w:hAnsi="宋体"/>
                <w:b/>
                <w:color w:val="auto"/>
                <w:szCs w:val="21"/>
                <w:highlight w:val="none"/>
              </w:rPr>
              <w:t>服务内容及要求</w:t>
            </w:r>
          </w:p>
        </w:tc>
        <w:tc>
          <w:tcPr>
            <w:tcW w:w="1312" w:type="dxa"/>
            <w:vAlign w:val="center"/>
          </w:tcPr>
          <w:p w14:paraId="3B14D583">
            <w:pPr>
              <w:spacing w:line="360" w:lineRule="exact"/>
              <w:jc w:val="center"/>
              <w:rPr>
                <w:rFonts w:ascii="宋体" w:hAnsi="宋体"/>
                <w:b/>
                <w:color w:val="auto"/>
                <w:szCs w:val="21"/>
                <w:highlight w:val="none"/>
              </w:rPr>
            </w:pPr>
            <w:r>
              <w:rPr>
                <w:rFonts w:hint="eastAsia" w:ascii="宋体" w:hAnsi="宋体"/>
                <w:b/>
                <w:color w:val="auto"/>
                <w:szCs w:val="21"/>
                <w:highlight w:val="none"/>
              </w:rPr>
              <w:t>分项预算合价（元）</w:t>
            </w:r>
          </w:p>
        </w:tc>
      </w:tr>
      <w:tr w14:paraId="1239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47" w:type="dxa"/>
            <w:vAlign w:val="center"/>
          </w:tcPr>
          <w:p w14:paraId="5DF8EEA4">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895" w:type="dxa"/>
            <w:gridSpan w:val="2"/>
            <w:vAlign w:val="center"/>
          </w:tcPr>
          <w:p w14:paraId="2630DB87">
            <w:pPr>
              <w:spacing w:line="360" w:lineRule="exact"/>
              <w:jc w:val="left"/>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5年度上林县国土变更调查工作</w:t>
            </w:r>
          </w:p>
        </w:tc>
        <w:tc>
          <w:tcPr>
            <w:tcW w:w="567" w:type="dxa"/>
            <w:vAlign w:val="center"/>
          </w:tcPr>
          <w:p w14:paraId="6E7E09C9">
            <w:pPr>
              <w:spacing w:line="360" w:lineRule="exact"/>
              <w:jc w:val="center"/>
              <w:rPr>
                <w:rFonts w:ascii="宋体" w:hAnsi="宋体"/>
                <w:color w:val="auto"/>
                <w:szCs w:val="21"/>
                <w:highlight w:val="none"/>
              </w:rPr>
            </w:pPr>
            <w:r>
              <w:rPr>
                <w:rFonts w:hint="eastAsia" w:ascii="宋体" w:hAnsi="宋体"/>
                <w:color w:val="auto"/>
                <w:szCs w:val="21"/>
                <w:highlight w:val="none"/>
              </w:rPr>
              <w:t>1项</w:t>
            </w:r>
          </w:p>
        </w:tc>
        <w:tc>
          <w:tcPr>
            <w:tcW w:w="6655" w:type="dxa"/>
            <w:vAlign w:val="center"/>
          </w:tcPr>
          <w:p w14:paraId="07170C7A">
            <w:pPr>
              <w:spacing w:line="400" w:lineRule="exact"/>
              <w:contextualSpacing/>
              <w:rPr>
                <w:rFonts w:ascii="宋体" w:hAnsi="宋体"/>
                <w:b/>
                <w:color w:val="auto"/>
                <w:szCs w:val="21"/>
                <w:highlight w:val="none"/>
              </w:rPr>
            </w:pPr>
            <w:r>
              <w:rPr>
                <w:rFonts w:hint="eastAsia" w:ascii="宋体" w:hAnsi="宋体"/>
                <w:b/>
                <w:color w:val="auto"/>
                <w:szCs w:val="21"/>
                <w:highlight w:val="none"/>
              </w:rPr>
              <w:t xml:space="preserve">   一、项目范围</w:t>
            </w:r>
          </w:p>
          <w:p w14:paraId="6AC602F5">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本项目范围为上林县，约1871</w:t>
            </w:r>
            <w:r>
              <w:rPr>
                <w:rFonts w:ascii="宋体" w:hAnsi="宋体"/>
                <w:color w:val="auto"/>
                <w:kern w:val="0"/>
                <w:szCs w:val="21"/>
                <w:highlight w:val="none"/>
              </w:rPr>
              <w:t>平方公里</w:t>
            </w:r>
            <w:r>
              <w:rPr>
                <w:rFonts w:hint="eastAsia" w:ascii="宋体" w:hAnsi="宋体"/>
                <w:color w:val="auto"/>
                <w:kern w:val="0"/>
                <w:szCs w:val="21"/>
                <w:highlight w:val="none"/>
              </w:rPr>
              <w:t>进行地类信息提取、实地调查举证</w:t>
            </w:r>
            <w:r>
              <w:rPr>
                <w:rFonts w:ascii="宋体" w:hAnsi="宋体"/>
                <w:color w:val="auto"/>
                <w:kern w:val="0"/>
                <w:szCs w:val="21"/>
                <w:highlight w:val="none"/>
              </w:rPr>
              <w:t>、</w:t>
            </w:r>
            <w:r>
              <w:rPr>
                <w:rFonts w:hint="eastAsia" w:ascii="宋体" w:hAnsi="宋体"/>
                <w:color w:val="auto"/>
                <w:kern w:val="0"/>
                <w:szCs w:val="21"/>
                <w:highlight w:val="none"/>
              </w:rPr>
              <w:t>上图、</w:t>
            </w:r>
            <w:r>
              <w:rPr>
                <w:rFonts w:ascii="宋体" w:hAnsi="宋体"/>
                <w:color w:val="auto"/>
                <w:kern w:val="0"/>
                <w:szCs w:val="21"/>
                <w:highlight w:val="none"/>
              </w:rPr>
              <w:t>增量数据建库和数据统计分析等工作</w:t>
            </w:r>
            <w:r>
              <w:rPr>
                <w:rFonts w:hint="eastAsia" w:ascii="宋体" w:hAnsi="宋体"/>
                <w:color w:val="auto"/>
                <w:kern w:val="0"/>
                <w:szCs w:val="21"/>
                <w:highlight w:val="none"/>
              </w:rPr>
              <w:t>。</w:t>
            </w:r>
          </w:p>
          <w:p w14:paraId="68621E00">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▲二、工作任务</w:t>
            </w:r>
          </w:p>
          <w:p w14:paraId="7547E97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本项目根据国家和自治区的统一标准，在2024年度国土变更调查</w:t>
            </w:r>
            <w:r>
              <w:rPr>
                <w:rFonts w:hint="eastAsia" w:ascii="宋体" w:hAnsi="宋体"/>
                <w:color w:val="auto"/>
                <w:szCs w:val="21"/>
                <w:highlight w:val="none"/>
                <w:lang w:val="en-US" w:eastAsia="zh-CN"/>
              </w:rPr>
              <w:t>成果</w:t>
            </w:r>
            <w:r>
              <w:rPr>
                <w:rFonts w:hint="eastAsia" w:ascii="宋体" w:hAnsi="宋体"/>
                <w:color w:val="auto"/>
                <w:szCs w:val="21"/>
                <w:highlight w:val="none"/>
              </w:rPr>
              <w:t>的基础上，根据最新遥感影像数据，结合日常变更调查成果、自然资源综合监测监管成果和其他自然资源管理工作成果等，通过县级实地调查及填报、</w:t>
            </w:r>
            <w:r>
              <w:rPr>
                <w:rFonts w:hint="eastAsia" w:ascii="宋体" w:hAnsi="宋体"/>
                <w:color w:val="auto"/>
                <w:kern w:val="0"/>
                <w:szCs w:val="21"/>
                <w:highlight w:val="none"/>
              </w:rPr>
              <w:t>逐级地类核查和全面检查，</w:t>
            </w:r>
            <w:r>
              <w:rPr>
                <w:rFonts w:hint="eastAsia" w:ascii="宋体" w:hAnsi="宋体"/>
                <w:color w:val="auto"/>
                <w:szCs w:val="21"/>
                <w:highlight w:val="none"/>
              </w:rPr>
              <w:t>全面掌握上林</w:t>
            </w:r>
            <w:r>
              <w:rPr>
                <w:rFonts w:ascii="宋体" w:hAnsi="宋体"/>
                <w:color w:val="auto"/>
                <w:szCs w:val="21"/>
                <w:highlight w:val="none"/>
              </w:rPr>
              <w:t>县</w:t>
            </w:r>
            <w:r>
              <w:rPr>
                <w:rFonts w:hint="eastAsia" w:ascii="宋体" w:hAnsi="宋体"/>
                <w:color w:val="auto"/>
                <w:szCs w:val="21"/>
                <w:highlight w:val="none"/>
              </w:rPr>
              <w:t>2025年度的地类、面积、属性及相关单独图层信息的变化情况，更新上林</w:t>
            </w:r>
            <w:r>
              <w:rPr>
                <w:rFonts w:ascii="宋体" w:hAnsi="宋体"/>
                <w:color w:val="auto"/>
                <w:szCs w:val="21"/>
                <w:highlight w:val="none"/>
              </w:rPr>
              <w:t>县</w:t>
            </w:r>
            <w:r>
              <w:rPr>
                <w:rFonts w:hint="eastAsia" w:ascii="宋体" w:hAnsi="宋体"/>
                <w:color w:val="auto"/>
                <w:szCs w:val="21"/>
                <w:highlight w:val="none"/>
              </w:rPr>
              <w:t>国土调查数据库，完成</w:t>
            </w:r>
            <w:r>
              <w:rPr>
                <w:rFonts w:ascii="宋体" w:hAnsi="宋体"/>
                <w:color w:val="auto"/>
                <w:szCs w:val="21"/>
                <w:highlight w:val="none"/>
              </w:rPr>
              <w:t>县级</w:t>
            </w:r>
            <w:r>
              <w:rPr>
                <w:rFonts w:hint="eastAsia" w:ascii="宋体" w:hAnsi="宋体"/>
                <w:color w:val="auto"/>
                <w:szCs w:val="21"/>
                <w:highlight w:val="none"/>
              </w:rPr>
              <w:t>逐图斑</w:t>
            </w:r>
            <w:r>
              <w:rPr>
                <w:rFonts w:ascii="宋体" w:hAnsi="宋体"/>
                <w:color w:val="auto"/>
                <w:szCs w:val="21"/>
                <w:highlight w:val="none"/>
              </w:rPr>
              <w:t>自查</w:t>
            </w:r>
            <w:r>
              <w:rPr>
                <w:rFonts w:hint="eastAsia" w:ascii="宋体" w:hAnsi="宋体"/>
                <w:color w:val="auto"/>
                <w:szCs w:val="21"/>
                <w:highlight w:val="none"/>
              </w:rPr>
              <w:t>、逐级报市级、自治区级、国家级核查，通过调查、统计和分析，形成上林</w:t>
            </w:r>
            <w:r>
              <w:rPr>
                <w:rFonts w:ascii="宋体" w:hAnsi="宋体"/>
                <w:color w:val="auto"/>
                <w:szCs w:val="21"/>
                <w:highlight w:val="none"/>
              </w:rPr>
              <w:t>县</w:t>
            </w:r>
            <w:r>
              <w:rPr>
                <w:rFonts w:hint="eastAsia" w:ascii="宋体" w:hAnsi="宋体"/>
                <w:color w:val="auto"/>
                <w:szCs w:val="21"/>
                <w:highlight w:val="none"/>
              </w:rPr>
              <w:t>2025年度上林县国土变更调查报告，为上林县自然资源管理提供准确和现势的基础数据。</w:t>
            </w:r>
          </w:p>
          <w:p w14:paraId="7F6961D8">
            <w:pPr>
              <w:spacing w:line="400" w:lineRule="exact"/>
              <w:ind w:firstLine="422" w:firstLineChars="200"/>
              <w:rPr>
                <w:rFonts w:ascii="宋体" w:hAnsi="宋体"/>
                <w:color w:val="auto"/>
                <w:kern w:val="0"/>
                <w:szCs w:val="21"/>
                <w:highlight w:val="none"/>
              </w:rPr>
            </w:pPr>
            <w:r>
              <w:rPr>
                <w:rFonts w:hint="eastAsia" w:ascii="宋体" w:hAnsi="宋体"/>
                <w:b/>
                <w:color w:val="auto"/>
                <w:kern w:val="0"/>
                <w:szCs w:val="21"/>
                <w:highlight w:val="none"/>
              </w:rPr>
              <w:t>（一）项目前期准备工作</w:t>
            </w:r>
            <w:r>
              <w:rPr>
                <w:rFonts w:hint="eastAsia" w:ascii="宋体" w:hAnsi="宋体"/>
                <w:color w:val="auto"/>
                <w:kern w:val="0"/>
                <w:szCs w:val="21"/>
                <w:highlight w:val="none"/>
              </w:rPr>
              <w:t>。</w:t>
            </w:r>
          </w:p>
          <w:p w14:paraId="0AE3E5A8">
            <w:pPr>
              <w:spacing w:line="400" w:lineRule="exact"/>
              <w:ind w:left="422"/>
              <w:rPr>
                <w:rFonts w:ascii="宋体" w:hAnsi="宋体"/>
                <w:color w:val="auto"/>
                <w:kern w:val="0"/>
                <w:szCs w:val="21"/>
                <w:highlight w:val="none"/>
              </w:rPr>
            </w:pPr>
            <w:r>
              <w:rPr>
                <w:rFonts w:hint="eastAsia" w:ascii="宋体" w:hAnsi="宋体"/>
                <w:color w:val="auto"/>
                <w:kern w:val="0"/>
                <w:szCs w:val="21"/>
                <w:highlight w:val="none"/>
              </w:rPr>
              <w:t>主要工作内容有：1、组织准备，包括人员组织，仪器设备准备等；2、技术准备，包括技术设计书编写、技术培训等；3、资料准备，包括:资料收集、数据整理、用地</w:t>
            </w:r>
            <w:r>
              <w:rPr>
                <w:rFonts w:ascii="宋体" w:hAnsi="宋体"/>
                <w:color w:val="auto"/>
                <w:kern w:val="0"/>
                <w:szCs w:val="21"/>
                <w:highlight w:val="none"/>
              </w:rPr>
              <w:t>管理信息核实补报</w:t>
            </w:r>
            <w:r>
              <w:rPr>
                <w:rFonts w:hint="eastAsia" w:ascii="宋体" w:hAnsi="宋体"/>
                <w:color w:val="auto"/>
                <w:kern w:val="0"/>
                <w:szCs w:val="21"/>
                <w:highlight w:val="none"/>
              </w:rPr>
              <w:t>等。</w:t>
            </w:r>
          </w:p>
          <w:p w14:paraId="0986B1FD">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（二）信息</w:t>
            </w:r>
            <w:r>
              <w:rPr>
                <w:rFonts w:ascii="宋体" w:hAnsi="宋体"/>
                <w:b/>
                <w:color w:val="auto"/>
                <w:szCs w:val="21"/>
                <w:highlight w:val="none"/>
              </w:rPr>
              <w:t>提取</w:t>
            </w:r>
            <w:r>
              <w:rPr>
                <w:rFonts w:hint="eastAsia" w:ascii="宋体" w:hAnsi="宋体"/>
                <w:b/>
                <w:color w:val="auto"/>
                <w:szCs w:val="21"/>
                <w:highlight w:val="none"/>
              </w:rPr>
              <w:t>、</w:t>
            </w:r>
            <w:r>
              <w:rPr>
                <w:rFonts w:ascii="宋体" w:hAnsi="宋体"/>
                <w:b/>
                <w:color w:val="auto"/>
                <w:szCs w:val="21"/>
                <w:highlight w:val="none"/>
              </w:rPr>
              <w:t>数据分析</w:t>
            </w:r>
          </w:p>
          <w:p w14:paraId="68AD22BD">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自治区以遥感正射影像为基础，参考日常变更成果、自治区综合监测监管成果、部监管平台用地管理信息，其他自然资源管理信息、现状耕地和潜力耕地实际利用情况摸底调查结果，提取影像和上年度变更调查成果地类（含单独图层）不一致的图斑，重点提取耕地、建设用地变化情况。</w:t>
            </w:r>
          </w:p>
          <w:p w14:paraId="3ACF18D8">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（三）地类调查</w:t>
            </w:r>
          </w:p>
          <w:p w14:paraId="16185F0D">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将</w:t>
            </w:r>
            <w:r>
              <w:rPr>
                <w:rFonts w:ascii="宋体" w:hAnsi="宋体"/>
                <w:color w:val="auto"/>
                <w:kern w:val="0"/>
                <w:szCs w:val="21"/>
                <w:highlight w:val="none"/>
              </w:rPr>
              <w:t>202</w:t>
            </w:r>
            <w:r>
              <w:rPr>
                <w:rFonts w:hint="eastAsia" w:ascii="宋体" w:hAnsi="宋体"/>
                <w:color w:val="auto"/>
                <w:kern w:val="0"/>
                <w:szCs w:val="21"/>
                <w:highlight w:val="none"/>
              </w:rPr>
              <w:t>5</w:t>
            </w:r>
            <w:r>
              <w:rPr>
                <w:rFonts w:ascii="宋体" w:hAnsi="宋体"/>
                <w:color w:val="auto"/>
                <w:kern w:val="0"/>
                <w:szCs w:val="21"/>
                <w:highlight w:val="none"/>
              </w:rPr>
              <w:t>年度变更调查遥感监测成果、部综合监管平台中的用地管理信息、县级补充提取的</w:t>
            </w:r>
            <w:r>
              <w:rPr>
                <w:rFonts w:hint="eastAsia" w:ascii="宋体" w:hAnsi="宋体"/>
                <w:color w:val="auto"/>
                <w:kern w:val="0"/>
                <w:szCs w:val="21"/>
                <w:highlight w:val="none"/>
              </w:rPr>
              <w:t>变化图斑</w:t>
            </w:r>
            <w:r>
              <w:rPr>
                <w:rFonts w:ascii="宋体" w:hAnsi="宋体"/>
                <w:color w:val="auto"/>
                <w:kern w:val="0"/>
                <w:szCs w:val="21"/>
                <w:highlight w:val="none"/>
              </w:rPr>
              <w:t>以及</w:t>
            </w:r>
            <w:r>
              <w:rPr>
                <w:rFonts w:hint="eastAsia" w:ascii="宋体" w:hAnsi="宋体"/>
                <w:color w:val="auto"/>
                <w:kern w:val="0"/>
                <w:szCs w:val="21"/>
                <w:highlight w:val="none"/>
              </w:rPr>
              <w:t>国土</w:t>
            </w:r>
            <w:r>
              <w:rPr>
                <w:rFonts w:ascii="宋体" w:hAnsi="宋体"/>
                <w:color w:val="auto"/>
                <w:kern w:val="0"/>
                <w:szCs w:val="21"/>
                <w:highlight w:val="none"/>
              </w:rPr>
              <w:t>执法、土地复垦、旱改水、不动产登记、征地、供地、临时用地、设施农用地、生态修复等日常管理信息的矢量数据套合在正射影像图上，形成202</w:t>
            </w:r>
            <w:r>
              <w:rPr>
                <w:rFonts w:hint="eastAsia" w:ascii="宋体" w:hAnsi="宋体"/>
                <w:color w:val="auto"/>
                <w:kern w:val="0"/>
                <w:szCs w:val="21"/>
                <w:highlight w:val="none"/>
              </w:rPr>
              <w:t>5</w:t>
            </w:r>
            <w:r>
              <w:rPr>
                <w:rFonts w:ascii="宋体" w:hAnsi="宋体"/>
                <w:color w:val="auto"/>
                <w:kern w:val="0"/>
                <w:szCs w:val="21"/>
                <w:highlight w:val="none"/>
              </w:rPr>
              <w:t>年度变更调查外业调查工作底图。</w:t>
            </w:r>
          </w:p>
          <w:p w14:paraId="372C4E1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（1）以实地现状认定地类为原则，实地逐图斑核实图斑的地类、边界、面积、属性及相关单独图层信息。</w:t>
            </w:r>
          </w:p>
          <w:p w14:paraId="159D8406">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（2）调查举证。通过“国土调查云”</w:t>
            </w:r>
            <w:r>
              <w:rPr>
                <w:rFonts w:ascii="宋体" w:hAnsi="宋体"/>
                <w:color w:val="auto"/>
                <w:kern w:val="0"/>
                <w:szCs w:val="21"/>
                <w:highlight w:val="none"/>
              </w:rPr>
              <w:t>举证软件，对需举证的图斑地块拍摄包含图斑实地卫星定位坐标、拍摄方位角、拍摄时间、实地照片及举证说明等综合信息的加密举证数据包，</w:t>
            </w:r>
            <w:r>
              <w:rPr>
                <w:rFonts w:hint="eastAsia" w:ascii="宋体" w:hAnsi="宋体"/>
                <w:color w:val="auto"/>
                <w:kern w:val="0"/>
                <w:szCs w:val="21"/>
                <w:highlight w:val="none"/>
              </w:rPr>
              <w:t>并统一</w:t>
            </w:r>
            <w:r>
              <w:rPr>
                <w:rFonts w:ascii="宋体" w:hAnsi="宋体"/>
                <w:color w:val="auto"/>
                <w:kern w:val="0"/>
                <w:szCs w:val="21"/>
                <w:highlight w:val="none"/>
              </w:rPr>
              <w:t>上传至举证平台。</w:t>
            </w:r>
          </w:p>
          <w:p w14:paraId="3AE46BBA">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城镇村庄内部土地利用现状变更调查与农村土地利用现状变更调查同步开展，在汇总时分别统计。利用城市国土空间监测、地籍调查和不动产登记成果，开展2025年度变更调查城镇村庄内部土地利用现状二级地类调查工作。</w:t>
            </w:r>
          </w:p>
          <w:p w14:paraId="01794C5D">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（4）权属界线上图和补充调查，对权属界线发生变化的，按照集体土地所有权和不动产调查相关规定，开展权属界线补充调查。</w:t>
            </w:r>
          </w:p>
          <w:p w14:paraId="2DC8E8D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（5）将调查图斑矢量化编辑及外业调查成果进行修整。</w:t>
            </w:r>
          </w:p>
          <w:p w14:paraId="15F3F6F6">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（四）逐级地类</w:t>
            </w:r>
            <w:r>
              <w:rPr>
                <w:rFonts w:ascii="宋体" w:hAnsi="宋体"/>
                <w:b/>
                <w:color w:val="auto"/>
                <w:kern w:val="0"/>
                <w:szCs w:val="21"/>
                <w:highlight w:val="none"/>
              </w:rPr>
              <w:t>核查</w:t>
            </w:r>
          </w:p>
          <w:p w14:paraId="6FED935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所有外业图斑都要在“国土调查云”工作平台上进行逐级地类核查。完成图斑的外业举证后，在“国土调查云”工作平台上填报图斑信息，涉及多地类的图斑，需要分割填报；县级填报完成后上传到市级进行审核，市级审核通过后提交自治区级进行核查，自治区级审核通过后提交国家级审核。图斑通过国家核查后，可以把图斑的地类、标注属性等主要属性更新</w:t>
            </w:r>
            <w:r>
              <w:rPr>
                <w:rFonts w:ascii="宋体" w:hAnsi="宋体"/>
                <w:color w:val="auto"/>
                <w:kern w:val="0"/>
                <w:szCs w:val="21"/>
                <w:highlight w:val="none"/>
              </w:rPr>
              <w:t>到数据库。</w:t>
            </w:r>
          </w:p>
          <w:p w14:paraId="12FD1290">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（五）合法合规性核实</w:t>
            </w:r>
          </w:p>
          <w:p w14:paraId="0D223233">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对于林地、草地、湿地的变化图斑，经相关县级林业主管部门认定属于违法违规开垦、占用等的，暂按上年度数据库地类调查，标注“2025疑似违法违规”。</w:t>
            </w:r>
          </w:p>
          <w:p w14:paraId="5AC1A8F2">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（六）增量数据整理入库</w:t>
            </w:r>
          </w:p>
          <w:p w14:paraId="00697D42">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按照</w:t>
            </w:r>
            <w:r>
              <w:rPr>
                <w:rFonts w:ascii="宋体" w:hAnsi="宋体"/>
                <w:color w:val="auto"/>
                <w:kern w:val="0"/>
                <w:szCs w:val="21"/>
                <w:highlight w:val="none"/>
              </w:rPr>
              <w:t>202</w:t>
            </w:r>
            <w:r>
              <w:rPr>
                <w:rFonts w:hint="eastAsia" w:ascii="宋体" w:hAnsi="宋体"/>
                <w:color w:val="auto"/>
                <w:kern w:val="0"/>
                <w:szCs w:val="21"/>
                <w:highlight w:val="none"/>
              </w:rPr>
              <w:t>5</w:t>
            </w:r>
            <w:r>
              <w:rPr>
                <w:rFonts w:ascii="宋体" w:hAnsi="宋体"/>
                <w:color w:val="auto"/>
                <w:kern w:val="0"/>
                <w:szCs w:val="21"/>
                <w:highlight w:val="none"/>
              </w:rPr>
              <w:t>年度国土变更调查数据更新技术要求、数据库变更方法、标准及相关质量要求，采用增量更新的方式，开展202</w:t>
            </w:r>
            <w:r>
              <w:rPr>
                <w:rFonts w:hint="eastAsia" w:ascii="宋体" w:hAnsi="宋体"/>
                <w:color w:val="auto"/>
                <w:kern w:val="0"/>
                <w:szCs w:val="21"/>
                <w:highlight w:val="none"/>
              </w:rPr>
              <w:t>5</w:t>
            </w:r>
            <w:r>
              <w:rPr>
                <w:rFonts w:ascii="宋体" w:hAnsi="宋体"/>
                <w:color w:val="auto"/>
                <w:kern w:val="0"/>
                <w:szCs w:val="21"/>
                <w:highlight w:val="none"/>
              </w:rPr>
              <w:t>年度变更调查数据库更新工作。采用数据库变更软件，以</w:t>
            </w:r>
            <w:r>
              <w:rPr>
                <w:rFonts w:hint="eastAsia" w:ascii="宋体" w:hAnsi="宋体"/>
                <w:color w:val="auto"/>
                <w:kern w:val="0"/>
                <w:szCs w:val="21"/>
                <w:highlight w:val="none"/>
              </w:rPr>
              <w:t>上林</w:t>
            </w:r>
            <w:r>
              <w:rPr>
                <w:rFonts w:ascii="宋体" w:hAnsi="宋体"/>
                <w:color w:val="auto"/>
                <w:kern w:val="0"/>
                <w:szCs w:val="21"/>
                <w:highlight w:val="none"/>
              </w:rPr>
              <w:t>县202</w:t>
            </w:r>
            <w:r>
              <w:rPr>
                <w:rFonts w:hint="eastAsia" w:ascii="宋体" w:hAnsi="宋体"/>
                <w:color w:val="auto"/>
                <w:kern w:val="0"/>
                <w:szCs w:val="21"/>
                <w:highlight w:val="none"/>
              </w:rPr>
              <w:t>4</w:t>
            </w:r>
            <w:r>
              <w:rPr>
                <w:rFonts w:ascii="宋体" w:hAnsi="宋体"/>
                <w:color w:val="auto"/>
                <w:kern w:val="0"/>
                <w:szCs w:val="21"/>
                <w:highlight w:val="none"/>
              </w:rPr>
              <w:t>年变更调查数据库为基础，将发生变化的信息逐块录入并更新数据库，包括属性数据录入、拓扑关系建立、按照数据库建设技术要求构建数据分层。</w:t>
            </w:r>
          </w:p>
          <w:p w14:paraId="20C2196B">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（七）</w:t>
            </w:r>
            <w:r>
              <w:rPr>
                <w:rFonts w:ascii="宋体" w:hAnsi="宋体"/>
                <w:b/>
                <w:color w:val="auto"/>
                <w:kern w:val="0"/>
                <w:szCs w:val="21"/>
                <w:highlight w:val="none"/>
              </w:rPr>
              <w:t>项目</w:t>
            </w:r>
            <w:r>
              <w:rPr>
                <w:rFonts w:hint="eastAsia" w:ascii="宋体" w:hAnsi="宋体"/>
                <w:b/>
                <w:color w:val="auto"/>
                <w:kern w:val="0"/>
                <w:szCs w:val="21"/>
                <w:highlight w:val="none"/>
              </w:rPr>
              <w:t>检查及</w:t>
            </w:r>
            <w:r>
              <w:rPr>
                <w:rFonts w:ascii="宋体" w:hAnsi="宋体"/>
                <w:b/>
                <w:color w:val="auto"/>
                <w:kern w:val="0"/>
                <w:szCs w:val="21"/>
                <w:highlight w:val="none"/>
              </w:rPr>
              <w:t>核查</w:t>
            </w:r>
          </w:p>
          <w:p w14:paraId="06ECE8F0">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利用</w:t>
            </w:r>
            <w:r>
              <w:rPr>
                <w:rFonts w:ascii="宋体" w:hAnsi="宋体"/>
                <w:color w:val="auto"/>
                <w:kern w:val="0"/>
                <w:szCs w:val="21"/>
                <w:highlight w:val="none"/>
              </w:rPr>
              <w:t>全国统一</w:t>
            </w:r>
            <w:r>
              <w:rPr>
                <w:rFonts w:hint="eastAsia" w:ascii="宋体" w:hAnsi="宋体"/>
                <w:color w:val="auto"/>
                <w:kern w:val="0"/>
                <w:szCs w:val="21"/>
                <w:highlight w:val="none"/>
              </w:rPr>
              <w:t>下发</w:t>
            </w:r>
            <w:r>
              <w:rPr>
                <w:rFonts w:ascii="宋体" w:hAnsi="宋体"/>
                <w:color w:val="auto"/>
                <w:kern w:val="0"/>
                <w:szCs w:val="21"/>
                <w:highlight w:val="none"/>
              </w:rPr>
              <w:t>的数据库</w:t>
            </w:r>
            <w:r>
              <w:rPr>
                <w:rFonts w:hint="eastAsia" w:ascii="宋体" w:hAnsi="宋体"/>
                <w:color w:val="auto"/>
                <w:kern w:val="0"/>
                <w:szCs w:val="21"/>
                <w:highlight w:val="none"/>
              </w:rPr>
              <w:t>质检</w:t>
            </w:r>
            <w:r>
              <w:rPr>
                <w:rFonts w:ascii="宋体" w:hAnsi="宋体"/>
                <w:color w:val="auto"/>
                <w:kern w:val="0"/>
                <w:szCs w:val="21"/>
                <w:highlight w:val="none"/>
              </w:rPr>
              <w:t>软件检查</w:t>
            </w:r>
            <w:r>
              <w:rPr>
                <w:rFonts w:hint="eastAsia" w:ascii="宋体" w:hAnsi="宋体"/>
                <w:color w:val="auto"/>
                <w:kern w:val="0"/>
                <w:szCs w:val="21"/>
                <w:highlight w:val="none"/>
              </w:rPr>
              <w:t>年度变更调查更新成果的数据质量，确保成果的完整性、规范性、真实性和准确性后提交</w:t>
            </w:r>
            <w:r>
              <w:rPr>
                <w:rFonts w:ascii="宋体" w:hAnsi="宋体"/>
                <w:color w:val="auto"/>
                <w:kern w:val="0"/>
                <w:szCs w:val="21"/>
                <w:highlight w:val="none"/>
              </w:rPr>
              <w:t>省级及国家审核确认。</w:t>
            </w:r>
          </w:p>
          <w:p w14:paraId="3C13E318">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（八）成果分析、报告编写及成果</w:t>
            </w:r>
            <w:r>
              <w:rPr>
                <w:rFonts w:ascii="宋体" w:hAnsi="宋体"/>
                <w:b/>
                <w:color w:val="auto"/>
                <w:kern w:val="0"/>
                <w:szCs w:val="21"/>
                <w:highlight w:val="none"/>
              </w:rPr>
              <w:t>应用</w:t>
            </w:r>
          </w:p>
          <w:p w14:paraId="31251568">
            <w:pPr>
              <w:spacing w:line="400" w:lineRule="exact"/>
              <w:rPr>
                <w:rFonts w:ascii="宋体" w:hAnsi="宋体"/>
                <w:color w:val="auto"/>
                <w:kern w:val="0"/>
                <w:szCs w:val="21"/>
                <w:highlight w:val="none"/>
              </w:rPr>
            </w:pPr>
            <w:r>
              <w:rPr>
                <w:rFonts w:hint="eastAsia" w:ascii="宋体" w:hAnsi="宋体"/>
                <w:b/>
                <w:color w:val="auto"/>
                <w:szCs w:val="21"/>
                <w:highlight w:val="none"/>
              </w:rPr>
              <w:t xml:space="preserve">     </w:t>
            </w:r>
            <w:r>
              <w:rPr>
                <w:rFonts w:hint="eastAsia" w:ascii="宋体" w:hAnsi="宋体"/>
                <w:color w:val="auto"/>
                <w:kern w:val="0"/>
                <w:szCs w:val="21"/>
                <w:highlight w:val="none"/>
              </w:rPr>
              <w:t>汇总上林县年度变更调查文档成果，结合相关资料信息，对年度变更调查成果进行分析，形成分析统计图表，编写土地利用变化情况分析报告、农用地更新为未利用地的专题报告（存在农用地更新为未利用地情况的提供），并对文档成果进行质量检查。</w:t>
            </w:r>
          </w:p>
          <w:p w14:paraId="3D711D4B">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（九）成果汇交</w:t>
            </w:r>
          </w:p>
          <w:p w14:paraId="1144DFD5">
            <w:pPr>
              <w:spacing w:line="360" w:lineRule="exact"/>
              <w:ind w:firstLine="525" w:firstLineChars="250"/>
              <w:rPr>
                <w:rFonts w:ascii="宋体" w:hAnsi="宋体"/>
                <w:color w:val="auto"/>
                <w:highlight w:val="none"/>
              </w:rPr>
            </w:pPr>
            <w:r>
              <w:rPr>
                <w:rFonts w:hint="eastAsia" w:ascii="宋体" w:hAnsi="宋体"/>
                <w:color w:val="auto"/>
                <w:highlight w:val="none"/>
              </w:rPr>
              <w:t>成果整理</w:t>
            </w:r>
            <w:r>
              <w:rPr>
                <w:rFonts w:ascii="宋体" w:hAnsi="宋体"/>
                <w:color w:val="auto"/>
                <w:highlight w:val="none"/>
              </w:rPr>
              <w:t>与</w:t>
            </w:r>
            <w:r>
              <w:rPr>
                <w:rFonts w:hint="eastAsia" w:ascii="宋体" w:hAnsi="宋体"/>
                <w:color w:val="auto"/>
                <w:highlight w:val="none"/>
              </w:rPr>
              <w:t>汇交：调查成果整理，将图形数据和权属数据关联；并达到发布在</w:t>
            </w:r>
            <w:r>
              <w:rPr>
                <w:rFonts w:hint="eastAsia" w:ascii="宋体" w:hAnsi="宋体"/>
                <w:color w:val="auto"/>
                <w:szCs w:val="21"/>
                <w:highlight w:val="none"/>
              </w:rPr>
              <w:t>上林县</w:t>
            </w:r>
            <w:r>
              <w:rPr>
                <w:rFonts w:ascii="宋体" w:hAnsi="宋体"/>
                <w:color w:val="auto"/>
                <w:szCs w:val="21"/>
                <w:highlight w:val="none"/>
              </w:rPr>
              <w:t>自然资源电子政务综合平台</w:t>
            </w:r>
            <w:r>
              <w:rPr>
                <w:rFonts w:hint="eastAsia" w:ascii="宋体" w:hAnsi="宋体"/>
                <w:color w:val="auto"/>
                <w:szCs w:val="21"/>
                <w:highlight w:val="none"/>
              </w:rPr>
              <w:t>的</w:t>
            </w:r>
            <w:r>
              <w:rPr>
                <w:rFonts w:hint="eastAsia" w:ascii="宋体" w:hAnsi="宋体"/>
                <w:color w:val="auto"/>
                <w:highlight w:val="none"/>
              </w:rPr>
              <w:t>要求。</w:t>
            </w:r>
          </w:p>
          <w:p w14:paraId="497E901C">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▲三、作业依据</w:t>
            </w:r>
          </w:p>
          <w:p w14:paraId="2B591213">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（一）政策法规</w:t>
            </w:r>
          </w:p>
          <w:p w14:paraId="783C1C3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1、《中华人民共和国土地管理法》（中华人民共和国主席令第</w:t>
            </w:r>
            <w:r>
              <w:rPr>
                <w:rFonts w:ascii="宋体" w:hAnsi="宋体" w:cs="宋体"/>
                <w:color w:val="auto"/>
                <w:kern w:val="0"/>
                <w:szCs w:val="21"/>
                <w:highlight w:val="none"/>
              </w:rPr>
              <w:t>32</w:t>
            </w:r>
            <w:r>
              <w:rPr>
                <w:rFonts w:hint="eastAsia" w:ascii="宋体" w:hAnsi="宋体" w:cs="宋体"/>
                <w:color w:val="auto"/>
                <w:kern w:val="0"/>
                <w:szCs w:val="21"/>
                <w:highlight w:val="none"/>
              </w:rPr>
              <w:t>号）；</w:t>
            </w:r>
          </w:p>
          <w:p w14:paraId="5917A4D4">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2、《土地调查条例》（中华人民共和国国务院令第518号）；</w:t>
            </w:r>
          </w:p>
          <w:p w14:paraId="68F1348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3、《土地调查条例实施办法》（中华人民共和国国土资源部令第45号）；</w:t>
            </w:r>
          </w:p>
          <w:p w14:paraId="2B3E9C5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color w:val="auto"/>
                <w:highlight w:val="none"/>
              </w:rPr>
              <w:t>自然资源部办公厅国家林业和草原局办公室关于开展2025年度全国国土变更调查及森林草原湿地荒漠调查监测工作的通知</w:t>
            </w:r>
            <w:r>
              <w:rPr>
                <w:rFonts w:hint="eastAsia" w:ascii="宋体" w:hAnsi="宋体" w:cs="宋体"/>
                <w:color w:val="auto"/>
                <w:kern w:val="0"/>
                <w:szCs w:val="21"/>
                <w:highlight w:val="none"/>
              </w:rPr>
              <w:t>》（</w:t>
            </w:r>
            <w:r>
              <w:rPr>
                <w:rFonts w:ascii="宋体" w:hAnsi="宋体"/>
                <w:color w:val="auto"/>
                <w:szCs w:val="21"/>
                <w:highlight w:val="none"/>
              </w:rPr>
              <w:t>自然资办</w:t>
            </w:r>
            <w:r>
              <w:rPr>
                <w:rFonts w:hint="eastAsia" w:ascii="宋体" w:hAnsi="宋体"/>
                <w:color w:val="auto"/>
                <w:szCs w:val="21"/>
                <w:highlight w:val="none"/>
              </w:rPr>
              <w:t>发</w:t>
            </w:r>
            <w:r>
              <w:rPr>
                <w:rFonts w:ascii="宋体" w:hAnsi="宋体"/>
                <w:color w:val="auto"/>
                <w:szCs w:val="21"/>
                <w:highlight w:val="none"/>
              </w:rPr>
              <w:t>〔202</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33</w:t>
            </w:r>
            <w:r>
              <w:rPr>
                <w:rFonts w:ascii="宋体" w:hAnsi="宋体"/>
                <w:color w:val="auto"/>
                <w:szCs w:val="21"/>
                <w:highlight w:val="none"/>
              </w:rPr>
              <w:t>号</w:t>
            </w:r>
            <w:r>
              <w:rPr>
                <w:rFonts w:hint="eastAsia" w:ascii="宋体" w:hAnsi="宋体" w:cs="宋体"/>
                <w:color w:val="auto"/>
                <w:kern w:val="0"/>
                <w:szCs w:val="21"/>
                <w:highlight w:val="none"/>
              </w:rPr>
              <w:t>）；</w:t>
            </w:r>
          </w:p>
          <w:p w14:paraId="375992B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5、《广西壮族自治区自然资源厅办公室广西壮族自治区林业局办公室关于开展2025年度国土变更调查及森林草原湿地荒漠调查监测工作的通知》（</w:t>
            </w:r>
            <w:r>
              <w:rPr>
                <w:rFonts w:ascii="宋体" w:hAnsi="宋体"/>
                <w:color w:val="auto"/>
                <w:szCs w:val="21"/>
                <w:highlight w:val="none"/>
              </w:rPr>
              <w:t>桂自然资办〔202</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175</w:t>
            </w:r>
            <w:r>
              <w:rPr>
                <w:rFonts w:ascii="宋体" w:hAnsi="宋体"/>
                <w:color w:val="auto"/>
                <w:szCs w:val="21"/>
                <w:highlight w:val="none"/>
              </w:rPr>
              <w:t>号</w:t>
            </w:r>
            <w:r>
              <w:rPr>
                <w:rFonts w:hint="eastAsia" w:ascii="宋体" w:hAnsi="宋体" w:cs="宋体"/>
                <w:color w:val="auto"/>
                <w:kern w:val="0"/>
                <w:szCs w:val="21"/>
                <w:highlight w:val="none"/>
              </w:rPr>
              <w:t>）；</w:t>
            </w:r>
          </w:p>
          <w:p w14:paraId="53F745F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color w:val="auto"/>
                <w:highlight w:val="none"/>
              </w:rPr>
              <w:t>《南宁市自然资源局南宁市林业局关于印发南宁市2025年度国土变更调查及森林草原湿地荒漠调查监测工作实施方案的通知》（南自然资发</w:t>
            </w:r>
            <w:r>
              <w:rPr>
                <w:rFonts w:ascii="宋体" w:hAnsi="宋体"/>
                <w:color w:val="auto"/>
                <w:szCs w:val="21"/>
                <w:highlight w:val="none"/>
              </w:rPr>
              <w:t>〔202</w:t>
            </w:r>
            <w:r>
              <w:rPr>
                <w:rFonts w:hint="eastAsia" w:ascii="宋体" w:hAnsi="宋体"/>
                <w:color w:val="auto"/>
                <w:szCs w:val="21"/>
                <w:highlight w:val="none"/>
              </w:rPr>
              <w:t>5</w:t>
            </w:r>
            <w:r>
              <w:rPr>
                <w:rFonts w:ascii="宋体" w:hAnsi="宋体"/>
                <w:color w:val="auto"/>
                <w:szCs w:val="21"/>
                <w:highlight w:val="none"/>
              </w:rPr>
              <w:t>〕</w:t>
            </w:r>
            <w:r>
              <w:rPr>
                <w:rFonts w:hint="eastAsia"/>
                <w:color w:val="auto"/>
                <w:highlight w:val="none"/>
              </w:rPr>
              <w:t>710号）。</w:t>
            </w:r>
          </w:p>
          <w:p w14:paraId="3986DD0D">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（二）规程规范</w:t>
            </w:r>
          </w:p>
          <w:p w14:paraId="0FE20E3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1、《国土变更调查技术规程（2024年度适用）》；</w:t>
            </w:r>
          </w:p>
          <w:p w14:paraId="1B9B8ED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2、《第三次全国国土调查技术规程》（TD/T1055-2019）；</w:t>
            </w:r>
          </w:p>
          <w:p w14:paraId="694173C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3、《土地利用现状分类》（GB/T21010-2017）；</w:t>
            </w:r>
          </w:p>
          <w:p w14:paraId="0063A6A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4、《国家基本比例尺地形图分幅与编号》（GB/T13989-2012）；</w:t>
            </w:r>
          </w:p>
          <w:p w14:paraId="4A7E4A9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5、《第三次全国国土调查工作分类》；</w:t>
            </w:r>
          </w:p>
          <w:p w14:paraId="389DDEE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6、《低空数字航空摄影规范》（CH/Z3005-2010）；</w:t>
            </w:r>
          </w:p>
          <w:p w14:paraId="5DE3D97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7、《低空数字航空摄影测量外业规范》（CH/Z3004-2010）；</w:t>
            </w:r>
          </w:p>
          <w:p w14:paraId="61355B4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8、《低空数字航空摄影测量内业规范》（CH/Z3003-2010）；</w:t>
            </w:r>
          </w:p>
          <w:p w14:paraId="51EEA91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9、《基础地理信息数字成果1：5001:10001:2000数字正射影像》（CH/T9008.3-2010）；</w:t>
            </w:r>
          </w:p>
          <w:p w14:paraId="5BD98A4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10、《国土调查数据库标准》（TD/T1057-2020）；</w:t>
            </w:r>
          </w:p>
          <w:p w14:paraId="6D008D5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11、《数字测绘成果质量检查</w:t>
            </w:r>
            <w:r>
              <w:rPr>
                <w:rFonts w:hint="eastAsia" w:ascii="宋体" w:hAnsi="宋体" w:cs="宋体"/>
                <w:color w:val="auto"/>
                <w:kern w:val="0"/>
                <w:szCs w:val="21"/>
                <w:highlight w:val="none"/>
                <w:lang w:val="en-US" w:eastAsia="zh-CN"/>
              </w:rPr>
              <w:t>与</w:t>
            </w:r>
            <w:r>
              <w:rPr>
                <w:rFonts w:hint="eastAsia" w:ascii="宋体" w:hAnsi="宋体" w:cs="宋体"/>
                <w:color w:val="auto"/>
                <w:kern w:val="0"/>
                <w:szCs w:val="21"/>
                <w:highlight w:val="none"/>
              </w:rPr>
              <w:t>验收》（GB/T18316-2008）；</w:t>
            </w:r>
          </w:p>
          <w:p w14:paraId="395195F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12、《测绘成果质量检查与验收》（GB/T24356-20</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w:t>
            </w:r>
          </w:p>
          <w:p w14:paraId="066807FF">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（三）技术文件</w:t>
            </w:r>
          </w:p>
          <w:p w14:paraId="2CC98A3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1、《2025年度全国国土变更调查</w:t>
            </w:r>
            <w:r>
              <w:rPr>
                <w:rFonts w:hint="eastAsia" w:ascii="宋体" w:hAnsi="宋体" w:cs="宋体"/>
                <w:color w:val="auto"/>
                <w:kern w:val="0"/>
                <w:szCs w:val="21"/>
                <w:highlight w:val="none"/>
                <w:lang w:val="en-US" w:eastAsia="zh-CN"/>
              </w:rPr>
              <w:t>及森林草原湿地荒漠调查监测工作</w:t>
            </w:r>
            <w:r>
              <w:rPr>
                <w:rFonts w:hint="eastAsia" w:ascii="宋体" w:hAnsi="宋体" w:cs="宋体"/>
                <w:color w:val="auto"/>
                <w:kern w:val="0"/>
                <w:szCs w:val="21"/>
                <w:highlight w:val="none"/>
              </w:rPr>
              <w:t>实施方案》；</w:t>
            </w:r>
          </w:p>
          <w:p w14:paraId="56DF731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2、《2025年度广西国土变更调查实施</w:t>
            </w:r>
            <w:r>
              <w:rPr>
                <w:rFonts w:hint="eastAsia" w:ascii="宋体" w:hAnsi="宋体" w:cs="宋体"/>
                <w:color w:val="auto"/>
                <w:kern w:val="0"/>
                <w:szCs w:val="21"/>
                <w:highlight w:val="none"/>
                <w:lang w:val="en-US" w:eastAsia="zh-CN"/>
              </w:rPr>
              <w:t>细则</w:t>
            </w:r>
            <w:r>
              <w:rPr>
                <w:rFonts w:hint="eastAsia" w:ascii="宋体" w:hAnsi="宋体" w:cs="宋体"/>
                <w:color w:val="auto"/>
                <w:kern w:val="0"/>
                <w:szCs w:val="21"/>
                <w:highlight w:val="none"/>
              </w:rPr>
              <w:t>》；</w:t>
            </w:r>
          </w:p>
          <w:p w14:paraId="4A425C5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3、《南宁市2025年度国土变更调查</w:t>
            </w:r>
            <w:r>
              <w:rPr>
                <w:rFonts w:hint="eastAsia" w:ascii="宋体" w:hAnsi="宋体" w:cs="宋体"/>
                <w:color w:val="auto"/>
                <w:kern w:val="0"/>
                <w:szCs w:val="21"/>
                <w:highlight w:val="none"/>
                <w:lang w:val="en-US" w:eastAsia="zh-CN"/>
              </w:rPr>
              <w:t>及森林草原湿地荒漠调查监测工作</w:t>
            </w:r>
            <w:r>
              <w:rPr>
                <w:rFonts w:hint="eastAsia" w:ascii="宋体" w:hAnsi="宋体" w:cs="宋体"/>
                <w:color w:val="auto"/>
                <w:kern w:val="0"/>
                <w:szCs w:val="21"/>
                <w:highlight w:val="none"/>
              </w:rPr>
              <w:t>实施方案》；</w:t>
            </w:r>
          </w:p>
          <w:p w14:paraId="260EBB8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4、《上林县2025年度国土变更调查</w:t>
            </w:r>
            <w:r>
              <w:rPr>
                <w:rFonts w:hint="eastAsia" w:ascii="宋体" w:hAnsi="宋体" w:cs="宋体"/>
                <w:color w:val="auto"/>
                <w:kern w:val="0"/>
                <w:szCs w:val="21"/>
                <w:highlight w:val="none"/>
                <w:lang w:val="en-US" w:eastAsia="zh-CN"/>
              </w:rPr>
              <w:t>及森林草原湿地荒漠调查监测工作</w:t>
            </w:r>
            <w:r>
              <w:rPr>
                <w:rFonts w:hint="eastAsia" w:ascii="宋体" w:hAnsi="宋体" w:cs="宋体"/>
                <w:color w:val="auto"/>
                <w:kern w:val="0"/>
                <w:szCs w:val="21"/>
                <w:highlight w:val="none"/>
              </w:rPr>
              <w:t>实施方案》；</w:t>
            </w:r>
          </w:p>
          <w:p w14:paraId="597EABC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5、《国土变更调查</w:t>
            </w:r>
            <w:r>
              <w:rPr>
                <w:rFonts w:hint="eastAsia" w:ascii="宋体" w:hAnsi="宋体" w:cs="宋体"/>
                <w:color w:val="auto"/>
                <w:kern w:val="0"/>
                <w:szCs w:val="21"/>
                <w:highlight w:val="none"/>
                <w:lang w:val="en-US" w:eastAsia="zh-CN"/>
              </w:rPr>
              <w:t>技术要求</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2025年度</w:t>
            </w:r>
            <w:r>
              <w:rPr>
                <w:rFonts w:hint="eastAsia" w:ascii="宋体" w:hAnsi="宋体" w:cs="宋体"/>
                <w:color w:val="auto"/>
                <w:kern w:val="0"/>
                <w:szCs w:val="21"/>
                <w:highlight w:val="none"/>
                <w:lang w:val="en-US" w:eastAsia="zh-CN"/>
              </w:rPr>
              <w:t>适用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14:paraId="1C4A0BD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自然资源部、自治区自然资源厅、市自然资源局印发的国土变更调查其他技术文件。</w:t>
            </w:r>
          </w:p>
          <w:p w14:paraId="049945FB">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▲四、技术要求</w:t>
            </w:r>
          </w:p>
          <w:p w14:paraId="3C122FD6">
            <w:pPr>
              <w:spacing w:line="400" w:lineRule="exact"/>
              <w:ind w:firstLine="422" w:firstLineChars="200"/>
              <w:rPr>
                <w:rFonts w:ascii="宋体" w:hAnsi="宋体"/>
                <w:b/>
                <w:color w:val="auto"/>
                <w:kern w:val="0"/>
                <w:szCs w:val="21"/>
                <w:highlight w:val="none"/>
              </w:rPr>
            </w:pPr>
            <w:r>
              <w:rPr>
                <w:rFonts w:hint="eastAsia" w:ascii="宋体" w:hAnsi="宋体"/>
                <w:b/>
                <w:color w:val="auto"/>
                <w:kern w:val="0"/>
                <w:szCs w:val="21"/>
                <w:highlight w:val="none"/>
              </w:rPr>
              <w:t>（一）数学基础</w:t>
            </w:r>
          </w:p>
          <w:p w14:paraId="20331D66">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1、坐标系统</w:t>
            </w:r>
          </w:p>
          <w:p w14:paraId="740434D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采用</w:t>
            </w:r>
            <w:r>
              <w:rPr>
                <w:rFonts w:ascii="宋体" w:hAnsi="宋体"/>
                <w:color w:val="auto"/>
                <w:kern w:val="0"/>
                <w:szCs w:val="21"/>
                <w:highlight w:val="none"/>
              </w:rPr>
              <w:t>2000国家大地坐标系。</w:t>
            </w:r>
          </w:p>
          <w:p w14:paraId="2897F6C7">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2、平面投影</w:t>
            </w:r>
          </w:p>
          <w:p w14:paraId="5039BC4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采用高斯</w:t>
            </w:r>
            <w:r>
              <w:rPr>
                <w:rFonts w:ascii="宋体" w:hAnsi="宋体"/>
                <w:color w:val="auto"/>
                <w:kern w:val="0"/>
                <w:szCs w:val="21"/>
                <w:highlight w:val="none"/>
              </w:rPr>
              <w:t>-克吕格投影，统一3°带，中央子午线为东经108°。</w:t>
            </w:r>
          </w:p>
          <w:p w14:paraId="6D448CDC">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3、高程基准</w:t>
            </w:r>
          </w:p>
          <w:p w14:paraId="38748557">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采用</w:t>
            </w:r>
            <w:r>
              <w:rPr>
                <w:rFonts w:ascii="宋体" w:hAnsi="宋体"/>
                <w:color w:val="auto"/>
                <w:kern w:val="0"/>
                <w:szCs w:val="21"/>
                <w:highlight w:val="none"/>
              </w:rPr>
              <w:t>1985国家高程基准。</w:t>
            </w:r>
          </w:p>
          <w:p w14:paraId="46E6DED6">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4、计量单位</w:t>
            </w:r>
          </w:p>
          <w:p w14:paraId="26038F93">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长度单位采用米（</w:t>
            </w:r>
            <w:r>
              <w:rPr>
                <w:rFonts w:ascii="宋体" w:hAnsi="宋体"/>
                <w:color w:val="auto"/>
                <w:kern w:val="0"/>
                <w:szCs w:val="21"/>
                <w:highlight w:val="none"/>
              </w:rPr>
              <w:t>m）；面积计算单位采用平方米（m²）；面积统计汇总单位采用公顷（hm²）和亩。</w:t>
            </w:r>
          </w:p>
          <w:p w14:paraId="7A6F62BE">
            <w:pPr>
              <w:spacing w:line="400" w:lineRule="exact"/>
              <w:ind w:firstLine="422" w:firstLineChars="200"/>
              <w:contextualSpacing/>
              <w:rPr>
                <w:rFonts w:ascii="宋体" w:hAnsi="宋体"/>
                <w:b/>
                <w:color w:val="auto"/>
                <w:szCs w:val="21"/>
                <w:highlight w:val="none"/>
              </w:rPr>
            </w:pPr>
            <w:r>
              <w:rPr>
                <w:rFonts w:hint="eastAsia" w:ascii="宋体" w:hAnsi="宋体"/>
                <w:b/>
                <w:color w:val="auto"/>
                <w:szCs w:val="21"/>
                <w:highlight w:val="none"/>
              </w:rPr>
              <w:t>▲五、提交成果</w:t>
            </w:r>
          </w:p>
          <w:p w14:paraId="5C2BA14F">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1、外业调查成果</w:t>
            </w:r>
          </w:p>
          <w:p w14:paraId="4055BB16">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（1）图斑举证数据包（DB格式），1套。</w:t>
            </w:r>
          </w:p>
          <w:p w14:paraId="2CB940AD">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2、数据库成果</w:t>
            </w:r>
          </w:p>
          <w:p w14:paraId="08A6AC02">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（1）更新后的国土调查数据库，1套；</w:t>
            </w:r>
          </w:p>
          <w:p w14:paraId="7618D96D">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（2）国土调查数据库更新数据包（含增量信息与统计报表，由数据库质检软件打包生成），1套。</w:t>
            </w:r>
          </w:p>
          <w:p w14:paraId="15FE6146">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3、各类图斑信息核实报表</w:t>
            </w:r>
          </w:p>
          <w:p w14:paraId="30386FEB">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（1）遥感监测图斑信息核实记录表（MDB格式），1套；</w:t>
            </w:r>
          </w:p>
          <w:p w14:paraId="3556713B">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（2）举证图斑信息表（MDB格式），1套。</w:t>
            </w:r>
          </w:p>
          <w:p w14:paraId="01F76939">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4、各类统计汇总表</w:t>
            </w:r>
          </w:p>
          <w:p w14:paraId="09D8F3A2">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《国土变更调查技术</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（2025年度适用）》</w:t>
            </w:r>
            <w:r>
              <w:rPr>
                <w:rFonts w:ascii="宋体" w:hAnsi="宋体" w:cs="宋体"/>
                <w:color w:val="auto"/>
                <w:szCs w:val="21"/>
                <w:highlight w:val="none"/>
              </w:rPr>
              <w:t>)和《国土调查</w:t>
            </w:r>
            <w:r>
              <w:rPr>
                <w:rFonts w:hint="eastAsia" w:ascii="宋体" w:hAnsi="宋体" w:cs="宋体"/>
                <w:color w:val="auto"/>
                <w:szCs w:val="21"/>
                <w:highlight w:val="none"/>
              </w:rPr>
              <w:t>数据库更新数据规范》要求的各类统计汇总表格，电子版1套。</w:t>
            </w:r>
          </w:p>
          <w:p w14:paraId="53DAE2E4">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5、文字成果</w:t>
            </w:r>
          </w:p>
          <w:p w14:paraId="4CFB1517">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（1）土地利用变化情况分析报告，电子版1套，纸质版2套；</w:t>
            </w:r>
          </w:p>
          <w:p w14:paraId="0669C624">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（2）农用地更新为未利用地的专题报告（存在农用地更新为未利用地情况的提供），电子版1套。</w:t>
            </w:r>
          </w:p>
        </w:tc>
        <w:tc>
          <w:tcPr>
            <w:tcW w:w="1312" w:type="dxa"/>
            <w:vAlign w:val="center"/>
          </w:tcPr>
          <w:p w14:paraId="65A352B7">
            <w:pPr>
              <w:spacing w:line="360" w:lineRule="exact"/>
              <w:contextualSpacing/>
              <w:jc w:val="center"/>
              <w:rPr>
                <w:rFonts w:ascii="宋体" w:hAnsi="宋体"/>
                <w:color w:val="auto"/>
                <w:szCs w:val="21"/>
                <w:highlight w:val="none"/>
              </w:rPr>
            </w:pPr>
            <w:r>
              <w:rPr>
                <w:rFonts w:hint="eastAsia" w:ascii="宋体" w:hAnsi="宋体"/>
                <w:color w:val="auto"/>
                <w:szCs w:val="21"/>
                <w:highlight w:val="none"/>
              </w:rPr>
              <w:t>160</w:t>
            </w:r>
            <w:r>
              <w:rPr>
                <w:rFonts w:ascii="宋体" w:hAnsi="宋体"/>
                <w:color w:val="auto"/>
                <w:szCs w:val="21"/>
                <w:highlight w:val="none"/>
              </w:rPr>
              <w:t>0000.00</w:t>
            </w:r>
          </w:p>
        </w:tc>
      </w:tr>
      <w:tr w14:paraId="5DEF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4" w:type="dxa"/>
            <w:gridSpan w:val="2"/>
            <w:vAlign w:val="center"/>
          </w:tcPr>
          <w:p w14:paraId="6BA351C3">
            <w:pPr>
              <w:spacing w:line="360" w:lineRule="exact"/>
              <w:jc w:val="center"/>
              <w:rPr>
                <w:rFonts w:ascii="宋体" w:hAnsi="宋体"/>
                <w:b/>
                <w:color w:val="auto"/>
                <w:szCs w:val="21"/>
                <w:highlight w:val="none"/>
              </w:rPr>
            </w:pPr>
            <w:r>
              <w:rPr>
                <w:rFonts w:hint="eastAsia" w:ascii="宋体" w:hAnsi="宋体"/>
                <w:b/>
                <w:color w:val="auto"/>
                <w:szCs w:val="21"/>
                <w:highlight w:val="none"/>
              </w:rPr>
              <w:t>商</w:t>
            </w:r>
          </w:p>
          <w:p w14:paraId="70E618A6">
            <w:pPr>
              <w:spacing w:line="360" w:lineRule="exact"/>
              <w:jc w:val="center"/>
              <w:rPr>
                <w:rFonts w:ascii="宋体" w:hAnsi="宋体"/>
                <w:b/>
                <w:color w:val="auto"/>
                <w:szCs w:val="21"/>
                <w:highlight w:val="none"/>
              </w:rPr>
            </w:pPr>
            <w:r>
              <w:rPr>
                <w:rFonts w:hint="eastAsia" w:ascii="宋体" w:hAnsi="宋体"/>
                <w:b/>
                <w:color w:val="auto"/>
                <w:szCs w:val="21"/>
                <w:highlight w:val="none"/>
              </w:rPr>
              <w:t>务</w:t>
            </w:r>
          </w:p>
          <w:p w14:paraId="2BB6328B">
            <w:pPr>
              <w:spacing w:line="360" w:lineRule="exact"/>
              <w:jc w:val="center"/>
              <w:rPr>
                <w:rFonts w:ascii="宋体" w:hAnsi="宋体"/>
                <w:b/>
                <w:color w:val="auto"/>
                <w:szCs w:val="21"/>
                <w:highlight w:val="none"/>
              </w:rPr>
            </w:pPr>
            <w:r>
              <w:rPr>
                <w:rFonts w:hint="eastAsia" w:ascii="宋体" w:hAnsi="宋体"/>
                <w:b/>
                <w:color w:val="auto"/>
                <w:szCs w:val="21"/>
                <w:highlight w:val="none"/>
              </w:rPr>
              <w:t>条</w:t>
            </w:r>
          </w:p>
          <w:p w14:paraId="1273635D">
            <w:pPr>
              <w:widowControl/>
              <w:spacing w:line="360" w:lineRule="exact"/>
              <w:jc w:val="center"/>
              <w:rPr>
                <w:rFonts w:ascii="宋体" w:hAnsi="宋体" w:cs="宋体"/>
                <w:color w:val="auto"/>
                <w:kern w:val="0"/>
                <w:szCs w:val="21"/>
                <w:highlight w:val="none"/>
              </w:rPr>
            </w:pPr>
            <w:r>
              <w:rPr>
                <w:rFonts w:hint="eastAsia" w:ascii="宋体" w:hAnsi="宋体"/>
                <w:b/>
                <w:color w:val="auto"/>
                <w:szCs w:val="21"/>
                <w:highlight w:val="none"/>
              </w:rPr>
              <w:t>款</w:t>
            </w:r>
          </w:p>
        </w:tc>
        <w:tc>
          <w:tcPr>
            <w:tcW w:w="9242" w:type="dxa"/>
            <w:gridSpan w:val="4"/>
            <w:vAlign w:val="center"/>
          </w:tcPr>
          <w:p w14:paraId="263670AF">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一、合同签订期：自</w:t>
            </w:r>
            <w:r>
              <w:rPr>
                <w:rFonts w:hint="eastAsia" w:ascii="宋体" w:hAnsi="宋体"/>
                <w:color w:val="auto"/>
                <w:kern w:val="0"/>
                <w:szCs w:val="21"/>
                <w:highlight w:val="none"/>
                <w:lang w:val="en-US" w:eastAsia="zh-CN"/>
              </w:rPr>
              <w:t>成交</w:t>
            </w:r>
            <w:r>
              <w:rPr>
                <w:rFonts w:hint="eastAsia" w:ascii="宋体" w:hAnsi="宋体"/>
                <w:color w:val="auto"/>
                <w:kern w:val="0"/>
                <w:szCs w:val="21"/>
                <w:highlight w:val="none"/>
              </w:rPr>
              <w:t>通知书发出之日起15</w:t>
            </w:r>
            <w:r>
              <w:rPr>
                <w:rFonts w:ascii="宋体" w:hAnsi="宋体"/>
                <w:color w:val="auto"/>
                <w:kern w:val="0"/>
                <w:szCs w:val="21"/>
                <w:highlight w:val="none"/>
              </w:rPr>
              <w:t>日内。</w:t>
            </w:r>
          </w:p>
          <w:p w14:paraId="2FB9B300">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▲二、提交服务成果时间：</w:t>
            </w:r>
            <w:r>
              <w:rPr>
                <w:rFonts w:hint="eastAsia"/>
                <w:color w:val="auto"/>
                <w:highlight w:val="none"/>
              </w:rPr>
              <w:t>合同签订后</w:t>
            </w:r>
            <w:r>
              <w:rPr>
                <w:color w:val="auto"/>
                <w:highlight w:val="none"/>
              </w:rPr>
              <w:t>30</w:t>
            </w:r>
            <w:r>
              <w:rPr>
                <w:rFonts w:hint="eastAsia"/>
                <w:color w:val="auto"/>
                <w:highlight w:val="none"/>
              </w:rPr>
              <w:t>日内提交项目所有成果资料</w:t>
            </w:r>
            <w:r>
              <w:rPr>
                <w:rFonts w:ascii="宋体" w:hAnsi="宋体"/>
                <w:color w:val="auto"/>
                <w:kern w:val="0"/>
                <w:szCs w:val="21"/>
                <w:highlight w:val="none"/>
              </w:rPr>
              <w:t>。</w:t>
            </w:r>
          </w:p>
          <w:p w14:paraId="3CF194BF">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三、提交服务成果地点：上林县自然资源局</w:t>
            </w:r>
          </w:p>
          <w:p w14:paraId="2485BB1C">
            <w:pPr>
              <w:widowControl/>
              <w:shd w:val="clear" w:color="auto" w:fill="FFFFFF"/>
              <w:spacing w:line="380" w:lineRule="exact"/>
              <w:rPr>
                <w:rFonts w:ascii="宋体" w:hAnsi="宋体"/>
                <w:color w:val="auto"/>
                <w:szCs w:val="21"/>
                <w:highlight w:val="none"/>
              </w:rPr>
            </w:pPr>
            <w:r>
              <w:rPr>
                <w:rFonts w:ascii="宋体" w:hAnsi="宋体"/>
                <w:color w:val="auto"/>
                <w:szCs w:val="21"/>
                <w:highlight w:val="none"/>
              </w:rPr>
              <w:t>四、售后服务要求：</w:t>
            </w:r>
          </w:p>
          <w:p w14:paraId="126C09D3">
            <w:pPr>
              <w:widowControl/>
              <w:shd w:val="clear" w:color="auto" w:fill="FFFFFF"/>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1、质量保证期 </w:t>
            </w:r>
            <w:r>
              <w:rPr>
                <w:rFonts w:hint="eastAsia" w:ascii="宋体" w:hAnsi="宋体"/>
                <w:color w:val="auto"/>
                <w:szCs w:val="21"/>
                <w:highlight w:val="none"/>
              </w:rPr>
              <w:t>1</w:t>
            </w:r>
            <w:r>
              <w:rPr>
                <w:rFonts w:ascii="宋体" w:hAnsi="宋体"/>
                <w:color w:val="auto"/>
                <w:szCs w:val="21"/>
                <w:highlight w:val="none"/>
              </w:rPr>
              <w:t xml:space="preserve"> 年（</w:t>
            </w:r>
            <w:r>
              <w:rPr>
                <w:rFonts w:hint="eastAsia" w:ascii="宋体" w:hAnsi="宋体"/>
                <w:color w:val="auto"/>
                <w:szCs w:val="21"/>
                <w:highlight w:val="none"/>
              </w:rPr>
              <w:t>自提交服务成果并验收合格之日起计</w:t>
            </w:r>
            <w:r>
              <w:rPr>
                <w:rFonts w:ascii="宋体" w:hAnsi="宋体"/>
                <w:color w:val="auto"/>
                <w:szCs w:val="21"/>
                <w:highlight w:val="none"/>
              </w:rPr>
              <w:t>）</w:t>
            </w:r>
            <w:r>
              <w:rPr>
                <w:rFonts w:hint="eastAsia" w:ascii="宋体" w:hAnsi="宋体"/>
                <w:color w:val="auto"/>
                <w:szCs w:val="21"/>
                <w:highlight w:val="none"/>
              </w:rPr>
              <w:t>。在质保期内，当国家标准、技术规范发生改变或成果出现质量问题时，</w:t>
            </w:r>
            <w:r>
              <w:rPr>
                <w:rFonts w:hint="eastAsia" w:ascii="宋体" w:hAnsi="宋体"/>
                <w:color w:val="auto"/>
                <w:szCs w:val="21"/>
                <w:highlight w:val="none"/>
                <w:lang w:eastAsia="zh-CN"/>
              </w:rPr>
              <w:t>成交供应商</w:t>
            </w:r>
            <w:r>
              <w:rPr>
                <w:rFonts w:hint="eastAsia" w:ascii="宋体" w:hAnsi="宋体"/>
                <w:color w:val="auto"/>
                <w:szCs w:val="21"/>
                <w:highlight w:val="none"/>
              </w:rPr>
              <w:t>须免费修改完善相关内容。</w:t>
            </w:r>
          </w:p>
          <w:p w14:paraId="7DCD9232">
            <w:pPr>
              <w:widowControl/>
              <w:shd w:val="clear" w:color="auto" w:fill="FFFFFF"/>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处理问题响应时间</w:t>
            </w:r>
            <w:r>
              <w:rPr>
                <w:rFonts w:ascii="宋体" w:hAnsi="宋体"/>
                <w:color w:val="auto"/>
                <w:szCs w:val="21"/>
                <w:highlight w:val="none"/>
              </w:rPr>
              <w:t>：</w:t>
            </w:r>
            <w:r>
              <w:rPr>
                <w:rFonts w:hint="eastAsia" w:ascii="宋体" w:hAnsi="宋体"/>
                <w:color w:val="auto"/>
                <w:szCs w:val="21"/>
                <w:highlight w:val="none"/>
              </w:rPr>
              <w:t>接到采购人处理问题通知后</w:t>
            </w:r>
            <w:r>
              <w:rPr>
                <w:rFonts w:ascii="宋体" w:hAnsi="宋体"/>
                <w:color w:val="auto"/>
                <w:szCs w:val="21"/>
                <w:highlight w:val="none"/>
              </w:rPr>
              <w:t>2小时内到达采购人指定现场，24小时内提出解决方案，3个工作日内完成问题处理。</w:t>
            </w:r>
          </w:p>
          <w:p w14:paraId="07DC93DF">
            <w:pPr>
              <w:spacing w:line="380" w:lineRule="exact"/>
              <w:rPr>
                <w:rFonts w:ascii="宋体" w:hAnsi="宋体"/>
                <w:color w:val="auto"/>
                <w:szCs w:val="21"/>
                <w:highlight w:val="none"/>
              </w:rPr>
            </w:pPr>
            <w:r>
              <w:rPr>
                <w:rFonts w:ascii="宋体" w:hAnsi="宋体"/>
                <w:color w:val="auto"/>
                <w:szCs w:val="21"/>
                <w:highlight w:val="none"/>
              </w:rPr>
              <w:t>五、其他要求：</w:t>
            </w:r>
          </w:p>
          <w:p w14:paraId="5BE09584">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▲1、报价必须含以下部分，包括：</w:t>
            </w:r>
          </w:p>
          <w:p w14:paraId="4D185A00">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（1）服务的价格；</w:t>
            </w:r>
          </w:p>
          <w:p w14:paraId="596E8E02">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（2）必要的保险费用和各项税金；</w:t>
            </w:r>
          </w:p>
          <w:p w14:paraId="60D6DB49">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（3）验收的费用；</w:t>
            </w:r>
          </w:p>
          <w:p w14:paraId="7C1529E0">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（4）售后服务、技术支持、培训等费用；</w:t>
            </w:r>
          </w:p>
          <w:p w14:paraId="0FE3F4B1">
            <w:pPr>
              <w:widowControl/>
              <w:spacing w:line="36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2、付款方式：</w:t>
            </w:r>
            <w:r>
              <w:rPr>
                <w:rFonts w:hint="eastAsia" w:ascii="宋体" w:hAnsi="宋体"/>
                <w:color w:val="auto"/>
                <w:kern w:val="0"/>
                <w:szCs w:val="21"/>
                <w:highlight w:val="none"/>
              </w:rPr>
              <w:t>本项目无预付款，</w:t>
            </w:r>
            <w:r>
              <w:rPr>
                <w:rFonts w:hint="eastAsia" w:ascii="宋体" w:hAnsi="宋体"/>
                <w:color w:val="auto"/>
                <w:kern w:val="0"/>
                <w:szCs w:val="21"/>
                <w:highlight w:val="none"/>
                <w:lang w:eastAsia="zh-CN"/>
              </w:rPr>
              <w:t>成交供应商</w:t>
            </w:r>
            <w:r>
              <w:rPr>
                <w:rFonts w:hint="eastAsia" w:ascii="宋体" w:hAnsi="宋体"/>
                <w:color w:val="auto"/>
                <w:kern w:val="0"/>
                <w:szCs w:val="21"/>
                <w:highlight w:val="none"/>
              </w:rPr>
              <w:t>提交项目所有成果资料并通过采购人验收后，采购人支付项目合同款。</w:t>
            </w:r>
          </w:p>
          <w:p w14:paraId="47F731CF">
            <w:pPr>
              <w:widowControl/>
              <w:shd w:val="clear" w:color="auto" w:fill="FFFFFF"/>
              <w:spacing w:line="380" w:lineRule="exact"/>
              <w:ind w:firstLine="420" w:firstLineChars="200"/>
              <w:rPr>
                <w:rFonts w:ascii="宋体" w:hAnsi="宋体"/>
                <w:color w:val="auto"/>
                <w:szCs w:val="21"/>
                <w:highlight w:val="none"/>
              </w:rPr>
            </w:pPr>
            <w:r>
              <w:rPr>
                <w:rFonts w:hint="eastAsia" w:ascii="宋体" w:hAnsi="宋体"/>
                <w:color w:val="auto"/>
                <w:kern w:val="0"/>
                <w:szCs w:val="21"/>
                <w:highlight w:val="none"/>
              </w:rPr>
              <w:t>▲</w:t>
            </w:r>
            <w:r>
              <w:rPr>
                <w:rFonts w:ascii="宋体" w:hAnsi="宋体"/>
                <w:color w:val="auto"/>
                <w:szCs w:val="21"/>
                <w:highlight w:val="none"/>
              </w:rPr>
              <w:t>3</w:t>
            </w:r>
            <w:r>
              <w:rPr>
                <w:rFonts w:hint="eastAsia" w:ascii="宋体" w:hAnsi="宋体"/>
                <w:color w:val="auto"/>
                <w:szCs w:val="21"/>
                <w:highlight w:val="none"/>
              </w:rPr>
              <w:t>、项目实施要求：</w:t>
            </w:r>
          </w:p>
          <w:p w14:paraId="7AC7D6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实施人员（包括项目负责人）必须是</w:t>
            </w:r>
            <w:r>
              <w:rPr>
                <w:rFonts w:hint="eastAsia" w:ascii="宋体" w:hAnsi="宋体"/>
                <w:color w:val="auto"/>
                <w:szCs w:val="21"/>
                <w:highlight w:val="none"/>
                <w:lang w:eastAsia="zh-CN"/>
              </w:rPr>
              <w:t>成交供应商</w:t>
            </w:r>
            <w:r>
              <w:rPr>
                <w:rFonts w:ascii="宋体" w:hAnsi="宋体"/>
                <w:color w:val="auto"/>
                <w:szCs w:val="21"/>
                <w:highlight w:val="none"/>
              </w:rPr>
              <w:t>在职在岗员工，参与</w:t>
            </w:r>
            <w:r>
              <w:rPr>
                <w:rFonts w:hint="eastAsia" w:ascii="宋体" w:hAnsi="宋体"/>
                <w:color w:val="auto"/>
                <w:szCs w:val="21"/>
                <w:highlight w:val="none"/>
                <w:lang w:val="en-US" w:eastAsia="zh-CN"/>
              </w:rPr>
              <w:t>响应</w:t>
            </w:r>
            <w:r>
              <w:rPr>
                <w:rFonts w:ascii="宋体" w:hAnsi="宋体"/>
                <w:color w:val="auto"/>
                <w:szCs w:val="21"/>
                <w:highlight w:val="none"/>
              </w:rPr>
              <w:t>时须提供人员名册、</w:t>
            </w:r>
            <w:r>
              <w:rPr>
                <w:rFonts w:hint="eastAsia" w:ascii="宋体" w:hAnsi="宋体"/>
                <w:color w:val="auto"/>
                <w:szCs w:val="21"/>
                <w:highlight w:val="none"/>
                <w:lang w:eastAsia="zh-CN"/>
              </w:rPr>
              <w:t>供应商</w:t>
            </w:r>
            <w:r>
              <w:rPr>
                <w:rFonts w:ascii="宋体" w:hAnsi="宋体"/>
                <w:color w:val="auto"/>
                <w:szCs w:val="21"/>
                <w:highlight w:val="none"/>
              </w:rPr>
              <w:t>为其缴纳的</w:t>
            </w:r>
            <w:r>
              <w:rPr>
                <w:rFonts w:hint="eastAsia" w:ascii="宋体" w:hAnsi="宋体"/>
                <w:b/>
                <w:color w:val="auto"/>
                <w:szCs w:val="21"/>
                <w:highlight w:val="none"/>
              </w:rPr>
              <w:t>投标截止之日前半年内</w:t>
            </w:r>
            <w:r>
              <w:rPr>
                <w:rFonts w:hint="eastAsia" w:ascii="宋体" w:hAnsi="宋体"/>
                <w:b/>
                <w:color w:val="auto"/>
                <w:szCs w:val="21"/>
                <w:highlight w:val="none"/>
                <w:lang w:eastAsia="zh-CN"/>
              </w:rPr>
              <w:t>供应商</w:t>
            </w:r>
            <w:r>
              <w:rPr>
                <w:rFonts w:hint="eastAsia" w:ascii="宋体" w:hAnsi="宋体"/>
                <w:b/>
                <w:color w:val="auto"/>
                <w:szCs w:val="21"/>
                <w:highlight w:val="none"/>
              </w:rPr>
              <w:t>任意1个月社保</w:t>
            </w:r>
            <w:r>
              <w:rPr>
                <w:rFonts w:ascii="宋体" w:hAnsi="宋体"/>
                <w:color w:val="auto"/>
                <w:szCs w:val="21"/>
                <w:highlight w:val="none"/>
              </w:rPr>
              <w:t>材料</w:t>
            </w:r>
            <w:r>
              <w:rPr>
                <w:rFonts w:hint="eastAsia" w:ascii="宋体" w:hAnsi="宋体"/>
                <w:b/>
                <w:color w:val="auto"/>
                <w:szCs w:val="21"/>
                <w:highlight w:val="none"/>
              </w:rPr>
              <w:t>原件（或复印件）扫描件</w:t>
            </w:r>
            <w:r>
              <w:rPr>
                <w:rFonts w:ascii="宋体" w:hAnsi="宋体"/>
                <w:color w:val="auto"/>
                <w:szCs w:val="21"/>
                <w:highlight w:val="none"/>
              </w:rPr>
              <w:t>；</w:t>
            </w:r>
          </w:p>
          <w:p w14:paraId="46F14C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项目开展后若要更换实施人员的，必须书面征得采购人的同意，同时替换的人员资质不低于被替换的人员，替换人数不</w:t>
            </w:r>
            <w:r>
              <w:rPr>
                <w:rFonts w:hint="eastAsia" w:ascii="宋体" w:hAnsi="宋体"/>
                <w:color w:val="auto"/>
                <w:szCs w:val="21"/>
                <w:highlight w:val="none"/>
              </w:rPr>
              <w:t>超过投入人员数量的2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w:t>
            </w:r>
          </w:p>
          <w:p w14:paraId="25BB0E74">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3）项目实施期间，采购人将现场核实实施人员身份，若发现与</w:t>
            </w:r>
            <w:r>
              <w:rPr>
                <w:rFonts w:hint="eastAsia" w:ascii="宋体" w:hAnsi="宋体"/>
                <w:color w:val="auto"/>
                <w:szCs w:val="21"/>
                <w:highlight w:val="none"/>
                <w:lang w:val="en-US" w:eastAsia="zh-CN"/>
              </w:rPr>
              <w:t>响应</w:t>
            </w:r>
            <w:r>
              <w:rPr>
                <w:rFonts w:ascii="宋体" w:hAnsi="宋体"/>
                <w:color w:val="auto"/>
                <w:szCs w:val="21"/>
                <w:highlight w:val="none"/>
              </w:rPr>
              <w:t>及报备时不一致的，采购人有权停止其服务并要求更换实施人员，若出现上诉问题累计达3次的，采购人有权向政府采购监督部门申请终止服务合同。</w:t>
            </w:r>
          </w:p>
          <w:p w14:paraId="4D7C8C30">
            <w:pPr>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、保密要求：</w:t>
            </w:r>
            <w:r>
              <w:rPr>
                <w:rFonts w:hint="eastAsia" w:ascii="宋体" w:hAnsi="宋体"/>
                <w:color w:val="auto"/>
                <w:szCs w:val="21"/>
                <w:highlight w:val="none"/>
                <w:lang w:eastAsia="zh-CN"/>
              </w:rPr>
              <w:t>成交供应商</w:t>
            </w:r>
            <w:r>
              <w:rPr>
                <w:rFonts w:hint="eastAsia" w:ascii="宋体" w:hAnsi="宋体"/>
                <w:color w:val="auto"/>
                <w:szCs w:val="21"/>
                <w:highlight w:val="none"/>
              </w:rPr>
              <w:t>须严格遵守采购人保密制度要求，在项目开展过程中，对本项目所有项目信息以及接触到数据予以保密，未经采购人书面允许，不得以任何形式向第三方透露本项目的任何内容。</w:t>
            </w:r>
          </w:p>
          <w:p w14:paraId="494E8325">
            <w:pPr>
              <w:spacing w:line="288" w:lineRule="auto"/>
              <w:ind w:firstLine="420" w:firstLineChars="200"/>
              <w:rPr>
                <w:rFonts w:ascii="宋体" w:hAnsi="宋体"/>
                <w:color w:val="auto"/>
                <w:kern w:val="0"/>
                <w:szCs w:val="21"/>
                <w:highlight w:val="none"/>
              </w:rPr>
            </w:pPr>
          </w:p>
        </w:tc>
      </w:tr>
      <w:tr w14:paraId="7D78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4" w:type="dxa"/>
            <w:gridSpan w:val="2"/>
            <w:vAlign w:val="center"/>
          </w:tcPr>
          <w:p w14:paraId="4F17CDBE">
            <w:pPr>
              <w:spacing w:line="360" w:lineRule="exact"/>
              <w:jc w:val="center"/>
              <w:rPr>
                <w:rFonts w:ascii="宋体" w:hAnsi="宋体"/>
                <w:b/>
                <w:color w:val="auto"/>
                <w:szCs w:val="21"/>
                <w:highlight w:val="none"/>
              </w:rPr>
            </w:pPr>
            <w:r>
              <w:rPr>
                <w:rFonts w:hint="eastAsia" w:ascii="宋体" w:hAnsi="宋体"/>
                <w:b/>
                <w:color w:val="auto"/>
                <w:szCs w:val="21"/>
                <w:highlight w:val="none"/>
              </w:rPr>
              <w:t>其他说明</w:t>
            </w:r>
          </w:p>
        </w:tc>
        <w:tc>
          <w:tcPr>
            <w:tcW w:w="9242" w:type="dxa"/>
            <w:gridSpan w:val="4"/>
            <w:vAlign w:val="center"/>
          </w:tcPr>
          <w:p w14:paraId="258B2EC3">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1、本项目采购标的对应的中小企业划分标准所属行业：其他未列明行业。</w:t>
            </w:r>
          </w:p>
          <w:p w14:paraId="14F71C04">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2、本项目合同文本中的条款如与项目需求不一致的，以采购文件项目需求表、</w:t>
            </w:r>
            <w:r>
              <w:rPr>
                <w:rFonts w:hint="eastAsia" w:ascii="宋体" w:hAnsi="宋体"/>
                <w:color w:val="auto"/>
                <w:kern w:val="0"/>
                <w:szCs w:val="21"/>
                <w:highlight w:val="none"/>
                <w:lang w:eastAsia="zh-CN"/>
              </w:rPr>
              <w:t>成交供应商</w:t>
            </w:r>
            <w:r>
              <w:rPr>
                <w:rFonts w:hint="eastAsia" w:ascii="宋体" w:hAnsi="宋体"/>
                <w:color w:val="auto"/>
                <w:kern w:val="0"/>
                <w:szCs w:val="21"/>
                <w:highlight w:val="none"/>
              </w:rPr>
              <w:t>响应条款为准。</w:t>
            </w:r>
          </w:p>
          <w:p w14:paraId="33BE669D">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3、本项目</w:t>
            </w:r>
            <w:r>
              <w:rPr>
                <w:rFonts w:hint="eastAsia" w:ascii="宋体" w:hAnsi="宋体"/>
                <w:color w:val="auto"/>
                <w:kern w:val="0"/>
                <w:szCs w:val="21"/>
                <w:highlight w:val="none"/>
                <w:lang w:val="en-US" w:eastAsia="zh-CN"/>
              </w:rPr>
              <w:t>响应</w:t>
            </w:r>
            <w:r>
              <w:rPr>
                <w:rFonts w:hint="eastAsia" w:ascii="宋体" w:hAnsi="宋体"/>
                <w:color w:val="auto"/>
                <w:kern w:val="0"/>
                <w:szCs w:val="21"/>
                <w:highlight w:val="none"/>
              </w:rPr>
              <w:t>时请提供项目组织服务方案，如已通过ISO相关体系认证、承担过类似项目业绩，请提供相关证明材料。</w:t>
            </w:r>
          </w:p>
          <w:p w14:paraId="1513F970">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4、合同延续年限、条件和方式：服务期满后，本项目不续签 。</w:t>
            </w:r>
          </w:p>
        </w:tc>
      </w:tr>
    </w:tbl>
    <w:p w14:paraId="07162846">
      <w:pPr>
        <w:widowControl/>
        <w:jc w:val="left"/>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br w:type="page"/>
      </w:r>
    </w:p>
    <w:p w14:paraId="623BBCBE">
      <w:pPr>
        <w:pStyle w:val="3"/>
        <w:rPr>
          <w:rFonts w:ascii="仿宋_GB2312" w:hAnsi="仿宋" w:eastAsia="仿宋_GB2312" w:cs="仿宋_GB2312"/>
          <w:color w:val="auto"/>
          <w:kern w:val="0"/>
          <w:sz w:val="24"/>
          <w:highlight w:val="none"/>
        </w:rPr>
      </w:pPr>
      <w:bookmarkStart w:id="83" w:name="_Toc157675730"/>
      <w:r>
        <w:rPr>
          <w:rFonts w:hint="eastAsia" w:ascii="仿宋_GB2312" w:hAnsi="仿宋" w:eastAsia="仿宋_GB2312" w:cs="仿宋_GB2312"/>
          <w:color w:val="auto"/>
          <w:kern w:val="0"/>
          <w:sz w:val="24"/>
          <w:highlight w:val="none"/>
        </w:rPr>
        <w:t>4.3磋商文件的更改通知</w:t>
      </w:r>
      <w:bookmarkEnd w:id="83"/>
    </w:p>
    <w:p w14:paraId="60C0FF1D">
      <w:pPr>
        <w:snapToGrid w:val="0"/>
        <w:spacing w:line="360" w:lineRule="auto"/>
        <w:rPr>
          <w:rFonts w:ascii="仿宋_GB2312" w:hAnsi="仿宋" w:eastAsia="仿宋_GB2312" w:cs="仿宋_GB2312"/>
          <w:color w:val="auto"/>
          <w:kern w:val="0"/>
          <w:sz w:val="24"/>
          <w:highlight w:val="none"/>
        </w:rPr>
      </w:pPr>
    </w:p>
    <w:p w14:paraId="00A83D44">
      <w:pPr>
        <w:snapToGrid w:val="0"/>
        <w:spacing w:line="360" w:lineRule="auto"/>
        <w:rPr>
          <w:rFonts w:ascii="仿宋_GB2312" w:hAnsi="仿宋" w:eastAsia="仿宋_GB2312" w:cs="仿宋_GB2312"/>
          <w:color w:val="auto"/>
          <w:kern w:val="0"/>
          <w:sz w:val="24"/>
          <w:highlight w:val="none"/>
        </w:rPr>
      </w:pPr>
    </w:p>
    <w:p w14:paraId="15220411">
      <w:pPr>
        <w:snapToGrid w:val="0"/>
        <w:spacing w:line="360" w:lineRule="auto"/>
        <w:rPr>
          <w:rFonts w:ascii="仿宋_GB2312" w:hAnsi="仿宋" w:eastAsia="仿宋_GB2312" w:cs="仿宋_GB2312"/>
          <w:color w:val="auto"/>
          <w:kern w:val="0"/>
          <w:sz w:val="24"/>
          <w:highlight w:val="none"/>
        </w:rPr>
      </w:pPr>
    </w:p>
    <w:p w14:paraId="52AF6B2D">
      <w:pPr>
        <w:widowControl/>
        <w:jc w:val="left"/>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br w:type="page"/>
      </w:r>
    </w:p>
    <w:p w14:paraId="45D70263">
      <w:pPr>
        <w:pStyle w:val="3"/>
        <w:rPr>
          <w:rFonts w:ascii="仿宋_GB2312" w:hAnsi="仿宋" w:eastAsia="仿宋_GB2312" w:cs="仿宋_GB2312"/>
          <w:color w:val="auto"/>
          <w:kern w:val="0"/>
          <w:sz w:val="24"/>
          <w:highlight w:val="none"/>
        </w:rPr>
      </w:pPr>
      <w:bookmarkStart w:id="84" w:name="_Toc157675731"/>
      <w:r>
        <w:rPr>
          <w:rFonts w:hint="eastAsia" w:ascii="仿宋_GB2312" w:hAnsi="仿宋" w:eastAsia="仿宋_GB2312" w:cs="仿宋_GB2312"/>
          <w:color w:val="auto"/>
          <w:kern w:val="0"/>
          <w:sz w:val="24"/>
          <w:highlight w:val="none"/>
        </w:rPr>
        <w:t>4.4磋商函</w:t>
      </w:r>
      <w:bookmarkEnd w:id="84"/>
      <w:r>
        <w:rPr>
          <w:rFonts w:hint="eastAsia" w:ascii="仿宋_GB2312" w:hAnsi="仿宋" w:eastAsia="仿宋_GB2312" w:cs="仿宋_GB2312"/>
          <w:color w:val="auto"/>
          <w:kern w:val="0"/>
          <w:sz w:val="24"/>
          <w:highlight w:val="none"/>
        </w:rPr>
        <w:t xml:space="preserve"> </w:t>
      </w:r>
    </w:p>
    <w:p w14:paraId="47094892">
      <w:pPr>
        <w:snapToGrid w:val="0"/>
        <w:spacing w:line="360" w:lineRule="auto"/>
        <w:rPr>
          <w:rFonts w:ascii="仿宋_GB2312" w:hAnsi="仿宋" w:eastAsia="仿宋_GB2312" w:cs="仿宋_GB2312"/>
          <w:color w:val="auto"/>
          <w:kern w:val="0"/>
          <w:sz w:val="24"/>
          <w:highlight w:val="none"/>
        </w:rPr>
      </w:pPr>
    </w:p>
    <w:p w14:paraId="285C28C1">
      <w:pPr>
        <w:snapToGrid w:val="0"/>
        <w:spacing w:line="360" w:lineRule="auto"/>
        <w:rPr>
          <w:rFonts w:ascii="仿宋_GB2312" w:hAnsi="仿宋" w:eastAsia="仿宋_GB2312" w:cs="仿宋_GB2312"/>
          <w:color w:val="auto"/>
          <w:kern w:val="0"/>
          <w:sz w:val="24"/>
          <w:highlight w:val="none"/>
        </w:rPr>
      </w:pPr>
    </w:p>
    <w:p w14:paraId="1CF3683A">
      <w:pPr>
        <w:snapToGrid w:val="0"/>
        <w:spacing w:line="360" w:lineRule="auto"/>
        <w:rPr>
          <w:rFonts w:ascii="仿宋_GB2312" w:hAnsi="仿宋" w:eastAsia="仿宋_GB2312" w:cs="仿宋_GB2312"/>
          <w:color w:val="auto"/>
          <w:kern w:val="0"/>
          <w:sz w:val="24"/>
          <w:highlight w:val="none"/>
        </w:rPr>
      </w:pPr>
    </w:p>
    <w:p w14:paraId="50AAD066">
      <w:pPr>
        <w:snapToGrid w:val="0"/>
        <w:spacing w:line="360" w:lineRule="auto"/>
        <w:jc w:val="center"/>
        <w:rPr>
          <w:rFonts w:ascii="仿宋_GB2312" w:hAnsi="仿宋" w:eastAsia="仿宋_GB2312" w:cs="仿宋_GB2312"/>
          <w:color w:val="auto"/>
          <w:kern w:val="0"/>
          <w:sz w:val="24"/>
          <w:highlight w:val="none"/>
        </w:rPr>
      </w:pPr>
    </w:p>
    <w:p w14:paraId="116A4DC7">
      <w:pPr>
        <w:widowControl/>
        <w:jc w:val="left"/>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br w:type="page"/>
      </w:r>
    </w:p>
    <w:p w14:paraId="6B6299E6">
      <w:pPr>
        <w:pStyle w:val="3"/>
        <w:rPr>
          <w:rFonts w:ascii="仿宋_GB2312" w:hAnsi="仿宋" w:eastAsia="仿宋_GB2312" w:cs="仿宋_GB2312"/>
          <w:color w:val="auto"/>
          <w:kern w:val="0"/>
          <w:sz w:val="24"/>
          <w:highlight w:val="none"/>
        </w:rPr>
      </w:pPr>
      <w:bookmarkStart w:id="85" w:name="_Toc157675732"/>
      <w:r>
        <w:rPr>
          <w:rFonts w:hint="eastAsia" w:ascii="仿宋_GB2312" w:hAnsi="仿宋" w:eastAsia="仿宋_GB2312" w:cs="仿宋_GB2312"/>
          <w:color w:val="auto"/>
          <w:kern w:val="0"/>
          <w:sz w:val="24"/>
          <w:highlight w:val="none"/>
        </w:rPr>
        <w:t>4.5报价表</w:t>
      </w:r>
      <w:bookmarkEnd w:id="85"/>
      <w:r>
        <w:rPr>
          <w:rFonts w:hint="eastAsia" w:ascii="仿宋_GB2312" w:hAnsi="仿宋" w:eastAsia="仿宋_GB2312" w:cs="仿宋_GB2312"/>
          <w:color w:val="auto"/>
          <w:kern w:val="0"/>
          <w:sz w:val="24"/>
          <w:highlight w:val="none"/>
        </w:rPr>
        <w:t xml:space="preserve"> </w:t>
      </w:r>
    </w:p>
    <w:p w14:paraId="3F255F27">
      <w:pPr>
        <w:snapToGrid w:val="0"/>
        <w:spacing w:line="360" w:lineRule="auto"/>
        <w:rPr>
          <w:rFonts w:ascii="仿宋_GB2312" w:hAnsi="仿宋" w:eastAsia="仿宋_GB2312" w:cs="仿宋_GB2312"/>
          <w:color w:val="auto"/>
          <w:kern w:val="0"/>
          <w:sz w:val="24"/>
          <w:highlight w:val="none"/>
        </w:rPr>
      </w:pPr>
    </w:p>
    <w:p w14:paraId="60EFE3C6">
      <w:pPr>
        <w:widowControl/>
        <w:jc w:val="left"/>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br w:type="page"/>
      </w:r>
    </w:p>
    <w:p w14:paraId="1C8BD2C9">
      <w:pPr>
        <w:pStyle w:val="3"/>
        <w:rPr>
          <w:rFonts w:ascii="仿宋_GB2312" w:hAnsi="仿宋" w:eastAsia="仿宋_GB2312" w:cs="仿宋_GB2312"/>
          <w:color w:val="auto"/>
          <w:kern w:val="0"/>
          <w:sz w:val="24"/>
          <w:highlight w:val="none"/>
        </w:rPr>
      </w:pPr>
      <w:bookmarkStart w:id="86" w:name="_Toc157675733"/>
      <w:r>
        <w:rPr>
          <w:rFonts w:hint="eastAsia" w:ascii="仿宋_GB2312" w:hAnsi="仿宋" w:eastAsia="仿宋_GB2312" w:cs="仿宋_GB2312"/>
          <w:color w:val="auto"/>
          <w:kern w:val="0"/>
          <w:sz w:val="24"/>
          <w:highlight w:val="none"/>
        </w:rPr>
        <w:t>4.6竞标服务技术资料表</w:t>
      </w:r>
      <w:bookmarkEnd w:id="86"/>
    </w:p>
    <w:p w14:paraId="706AF084">
      <w:pPr>
        <w:snapToGrid w:val="0"/>
        <w:spacing w:line="360" w:lineRule="auto"/>
        <w:rPr>
          <w:rFonts w:ascii="仿宋_GB2312" w:hAnsi="仿宋" w:eastAsia="仿宋_GB2312" w:cs="仿宋_GB2312"/>
          <w:color w:val="auto"/>
          <w:kern w:val="0"/>
          <w:sz w:val="24"/>
          <w:highlight w:val="none"/>
        </w:rPr>
      </w:pPr>
    </w:p>
    <w:p w14:paraId="4BDC5ABC">
      <w:pPr>
        <w:snapToGrid w:val="0"/>
        <w:spacing w:line="360" w:lineRule="auto"/>
        <w:rPr>
          <w:rFonts w:ascii="仿宋_GB2312" w:hAnsi="仿宋" w:eastAsia="仿宋_GB2312" w:cs="仿宋_GB2312"/>
          <w:color w:val="auto"/>
          <w:kern w:val="0"/>
          <w:sz w:val="24"/>
          <w:highlight w:val="none"/>
        </w:rPr>
      </w:pPr>
    </w:p>
    <w:p w14:paraId="696E599C">
      <w:pPr>
        <w:widowControl/>
        <w:jc w:val="left"/>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br w:type="page"/>
      </w:r>
    </w:p>
    <w:p w14:paraId="00619C08">
      <w:pPr>
        <w:pStyle w:val="3"/>
        <w:rPr>
          <w:rFonts w:ascii="仿宋_GB2312" w:hAnsi="仿宋" w:eastAsia="仿宋_GB2312" w:cs="仿宋_GB2312"/>
          <w:color w:val="auto"/>
          <w:kern w:val="0"/>
          <w:sz w:val="24"/>
          <w:highlight w:val="none"/>
        </w:rPr>
      </w:pPr>
      <w:bookmarkStart w:id="87" w:name="_Toc157675734"/>
      <w:r>
        <w:rPr>
          <w:rFonts w:hint="eastAsia" w:ascii="仿宋_GB2312" w:hAnsi="仿宋" w:eastAsia="仿宋_GB2312" w:cs="仿宋_GB2312"/>
          <w:color w:val="auto"/>
          <w:kern w:val="0"/>
          <w:sz w:val="24"/>
          <w:highlight w:val="none"/>
        </w:rPr>
        <w:t>4.7商务条款偏离表</w:t>
      </w:r>
      <w:bookmarkEnd w:id="87"/>
      <w:r>
        <w:rPr>
          <w:rFonts w:hint="eastAsia" w:ascii="仿宋_GB2312" w:hAnsi="仿宋" w:eastAsia="仿宋_GB2312" w:cs="仿宋_GB2312"/>
          <w:color w:val="auto"/>
          <w:kern w:val="0"/>
          <w:sz w:val="24"/>
          <w:highlight w:val="none"/>
        </w:rPr>
        <w:t xml:space="preserve"> </w:t>
      </w:r>
    </w:p>
    <w:p w14:paraId="6A44E112">
      <w:pPr>
        <w:snapToGrid w:val="0"/>
        <w:spacing w:line="360" w:lineRule="auto"/>
        <w:rPr>
          <w:rFonts w:ascii="仿宋_GB2312" w:hAnsi="仿宋" w:eastAsia="仿宋_GB2312" w:cs="仿宋_GB2312"/>
          <w:color w:val="auto"/>
          <w:kern w:val="0"/>
          <w:sz w:val="24"/>
          <w:highlight w:val="none"/>
        </w:rPr>
      </w:pPr>
    </w:p>
    <w:p w14:paraId="0BA00E1F">
      <w:pPr>
        <w:snapToGrid w:val="0"/>
        <w:spacing w:line="360" w:lineRule="auto"/>
        <w:rPr>
          <w:rFonts w:ascii="仿宋_GB2312" w:hAnsi="仿宋" w:eastAsia="仿宋_GB2312" w:cs="仿宋_GB2312"/>
          <w:color w:val="auto"/>
          <w:kern w:val="0"/>
          <w:sz w:val="24"/>
          <w:highlight w:val="none"/>
        </w:rPr>
      </w:pPr>
    </w:p>
    <w:p w14:paraId="434EDC30">
      <w:pPr>
        <w:widowControl/>
        <w:jc w:val="left"/>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br w:type="page"/>
      </w:r>
    </w:p>
    <w:p w14:paraId="0B97EDAA">
      <w:pPr>
        <w:pStyle w:val="3"/>
        <w:rPr>
          <w:rFonts w:ascii="仿宋_GB2312" w:hAnsi="仿宋" w:eastAsia="仿宋_GB2312" w:cs="仿宋_GB2312"/>
          <w:color w:val="auto"/>
          <w:kern w:val="0"/>
          <w:sz w:val="24"/>
          <w:highlight w:val="none"/>
        </w:rPr>
      </w:pPr>
      <w:bookmarkStart w:id="88" w:name="_Toc157675735"/>
      <w:r>
        <w:rPr>
          <w:rFonts w:hint="eastAsia" w:ascii="仿宋_GB2312" w:hAnsi="仿宋" w:eastAsia="仿宋_GB2312" w:cs="仿宋_GB2312"/>
          <w:color w:val="auto"/>
          <w:kern w:val="0"/>
          <w:sz w:val="24"/>
          <w:highlight w:val="none"/>
        </w:rPr>
        <w:t>4.8成交供应商澄清函</w:t>
      </w:r>
      <w:bookmarkEnd w:id="88"/>
    </w:p>
    <w:p w14:paraId="4D6461E1">
      <w:pPr>
        <w:snapToGrid w:val="0"/>
        <w:spacing w:line="360" w:lineRule="auto"/>
        <w:rPr>
          <w:rFonts w:ascii="仿宋_GB2312" w:hAnsi="仿宋" w:eastAsia="仿宋_GB2312" w:cs="仿宋_GB2312"/>
          <w:color w:val="auto"/>
          <w:kern w:val="0"/>
          <w:sz w:val="24"/>
          <w:highlight w:val="none"/>
        </w:rPr>
      </w:pPr>
    </w:p>
    <w:p w14:paraId="6895CE28">
      <w:pPr>
        <w:snapToGrid w:val="0"/>
        <w:spacing w:line="360" w:lineRule="auto"/>
        <w:rPr>
          <w:rFonts w:ascii="仿宋_GB2312" w:hAnsi="仿宋" w:eastAsia="仿宋_GB2312" w:cs="仿宋_GB2312"/>
          <w:color w:val="auto"/>
          <w:kern w:val="0"/>
          <w:sz w:val="24"/>
          <w:highlight w:val="none"/>
        </w:rPr>
      </w:pPr>
    </w:p>
    <w:p w14:paraId="412966B4">
      <w:pPr>
        <w:snapToGrid w:val="0"/>
        <w:spacing w:line="360" w:lineRule="auto"/>
        <w:rPr>
          <w:rFonts w:ascii="仿宋_GB2312" w:hAnsi="仿宋" w:eastAsia="仿宋_GB2312" w:cs="仿宋_GB2312"/>
          <w:color w:val="auto"/>
          <w:kern w:val="0"/>
          <w:sz w:val="24"/>
          <w:highlight w:val="none"/>
        </w:rPr>
      </w:pPr>
    </w:p>
    <w:p w14:paraId="22F36773">
      <w:pPr>
        <w:snapToGrid w:val="0"/>
        <w:spacing w:line="360" w:lineRule="auto"/>
        <w:rPr>
          <w:rFonts w:ascii="仿宋_GB2312" w:hAnsi="仿宋" w:eastAsia="仿宋_GB2312" w:cs="仿宋_GB2312"/>
          <w:color w:val="auto"/>
          <w:kern w:val="0"/>
          <w:sz w:val="24"/>
          <w:highlight w:val="none"/>
        </w:rPr>
      </w:pPr>
    </w:p>
    <w:p w14:paraId="7A548AE7">
      <w:pPr>
        <w:widowControl/>
        <w:jc w:val="left"/>
        <w:rPr>
          <w:rFonts w:ascii="仿宋_GB2312" w:hAnsi="仿宋" w:eastAsia="仿宋_GB2312" w:cs="仿宋_GB2312"/>
          <w:color w:val="auto"/>
          <w:kern w:val="0"/>
          <w:sz w:val="24"/>
          <w:highlight w:val="none"/>
        </w:rPr>
      </w:pPr>
      <w:r>
        <w:rPr>
          <w:rFonts w:ascii="仿宋_GB2312" w:hAnsi="仿宋" w:eastAsia="仿宋_GB2312" w:cs="仿宋_GB2312"/>
          <w:color w:val="auto"/>
          <w:kern w:val="0"/>
          <w:sz w:val="24"/>
          <w:highlight w:val="none"/>
        </w:rPr>
        <w:br w:type="page"/>
      </w:r>
    </w:p>
    <w:p w14:paraId="4E45F314">
      <w:pPr>
        <w:pStyle w:val="3"/>
        <w:rPr>
          <w:rFonts w:ascii="仿宋_GB2312" w:hAnsi="仿宋" w:eastAsia="仿宋_GB2312" w:cs="仿宋_GB2312"/>
          <w:color w:val="auto"/>
          <w:kern w:val="0"/>
          <w:sz w:val="24"/>
          <w:highlight w:val="none"/>
        </w:rPr>
      </w:pPr>
      <w:bookmarkStart w:id="89" w:name="_Toc157675736"/>
      <w:r>
        <w:rPr>
          <w:rFonts w:hint="eastAsia" w:ascii="仿宋_GB2312" w:hAnsi="仿宋" w:eastAsia="仿宋_GB2312" w:cs="仿宋_GB2312"/>
          <w:color w:val="auto"/>
          <w:kern w:val="0"/>
          <w:sz w:val="24"/>
          <w:highlight w:val="none"/>
        </w:rPr>
        <w:t>4.9其他与本合同相关的资料</w:t>
      </w:r>
      <w:bookmarkEnd w:id="89"/>
    </w:p>
    <w:p w14:paraId="6DAE591A">
      <w:pPr>
        <w:rPr>
          <w:color w:val="auto"/>
          <w:highlight w:val="none"/>
        </w:rPr>
      </w:pPr>
    </w:p>
    <w:p w14:paraId="014F455D">
      <w:pPr>
        <w:widowControl/>
        <w:jc w:val="left"/>
        <w:rPr>
          <w:rFonts w:hint="eastAsia"/>
          <w:bCs/>
          <w:color w:val="auto"/>
          <w:sz w:val="24"/>
          <w:highlight w:val="none"/>
        </w:rPr>
      </w:pPr>
    </w:p>
    <w:p w14:paraId="2A012542">
      <w:pPr>
        <w:spacing w:before="120" w:line="320" w:lineRule="atLeast"/>
        <w:rPr>
          <w:rFonts w:hint="eastAsia"/>
          <w:color w:val="auto"/>
          <w:szCs w:val="21"/>
          <w:highlight w:val="none"/>
        </w:rPr>
        <w:sectPr>
          <w:headerReference r:id="rId18" w:type="default"/>
          <w:pgSz w:w="11906" w:h="16838"/>
          <w:pgMar w:top="1418" w:right="1418" w:bottom="1246" w:left="1418" w:header="851" w:footer="992" w:gutter="0"/>
          <w:cols w:space="720" w:num="1"/>
          <w:docGrid w:linePitch="312" w:charSpace="0"/>
        </w:sectPr>
      </w:pPr>
    </w:p>
    <w:bookmarkEnd w:id="0"/>
    <w:bookmarkEnd w:id="1"/>
    <w:bookmarkEnd w:id="71"/>
    <w:bookmarkEnd w:id="72"/>
    <w:p w14:paraId="5C8BDD98">
      <w:pPr>
        <w:widowControl/>
        <w:jc w:val="center"/>
        <w:outlineLvl w:val="0"/>
        <w:rPr>
          <w:color w:val="auto"/>
          <w:sz w:val="32"/>
          <w:szCs w:val="32"/>
          <w:highlight w:val="none"/>
        </w:rPr>
      </w:pPr>
      <w:bookmarkStart w:id="90" w:name="_Toc26903"/>
      <w:r>
        <w:rPr>
          <w:color w:val="auto"/>
          <w:sz w:val="32"/>
          <w:szCs w:val="32"/>
          <w:highlight w:val="none"/>
        </w:rPr>
        <w:t>第六章  响应文件格式</w:t>
      </w:r>
      <w:bookmarkEnd w:id="90"/>
    </w:p>
    <w:p w14:paraId="13C11DFD">
      <w:pPr>
        <w:rPr>
          <w:rFonts w:hint="eastAsia"/>
          <w:color w:val="auto"/>
          <w:sz w:val="28"/>
          <w:szCs w:val="28"/>
          <w:highlight w:val="none"/>
        </w:rPr>
      </w:pPr>
      <w:bookmarkStart w:id="91" w:name="_Toc254970697"/>
      <w:bookmarkStart w:id="92" w:name="_Toc254970556"/>
    </w:p>
    <w:bookmarkEnd w:id="91"/>
    <w:bookmarkEnd w:id="92"/>
    <w:p w14:paraId="7FF29395">
      <w:pPr>
        <w:rPr>
          <w:rFonts w:hint="eastAsia"/>
          <w:color w:val="auto"/>
          <w:sz w:val="28"/>
          <w:szCs w:val="28"/>
          <w:highlight w:val="none"/>
        </w:rPr>
      </w:pPr>
    </w:p>
    <w:p w14:paraId="43F35F6C">
      <w:pPr>
        <w:spacing w:line="500" w:lineRule="exact"/>
        <w:ind w:firstLine="560" w:firstLineChars="200"/>
        <w:rPr>
          <w:rFonts w:ascii="宋体" w:hAnsi="宋体"/>
          <w:color w:val="auto"/>
          <w:sz w:val="24"/>
          <w:highlight w:val="none"/>
        </w:rPr>
      </w:pPr>
      <w:bookmarkStart w:id="93" w:name="_Hlk19199063"/>
      <w:r>
        <w:rPr>
          <w:rFonts w:hint="eastAsia"/>
          <w:color w:val="auto"/>
          <w:sz w:val="28"/>
          <w:szCs w:val="28"/>
          <w:highlight w:val="none"/>
        </w:rPr>
        <w:t>注：有签字、盖章要求的应按要求</w:t>
      </w:r>
      <w:bookmarkEnd w:id="93"/>
      <w:r>
        <w:rPr>
          <w:rFonts w:hint="eastAsia"/>
          <w:color w:val="auto"/>
          <w:sz w:val="28"/>
          <w:szCs w:val="28"/>
          <w:highlight w:val="none"/>
        </w:rPr>
        <w:t>签字（签章）、盖章（签章）。</w:t>
      </w:r>
      <w:r>
        <w:rPr>
          <w:bCs/>
          <w:color w:val="auto"/>
          <w:sz w:val="24"/>
          <w:highlight w:val="none"/>
        </w:rPr>
        <w:t xml:space="preserve"> </w:t>
      </w:r>
    </w:p>
    <w:p w14:paraId="3A167E4B">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b/>
          <w:color w:val="auto"/>
          <w:sz w:val="24"/>
          <w:highlight w:val="none"/>
        </w:rPr>
        <w:t>1</w:t>
      </w:r>
      <w:r>
        <w:rPr>
          <w:b/>
          <w:color w:val="auto"/>
          <w:sz w:val="24"/>
          <w:highlight w:val="none"/>
        </w:rPr>
        <w:t xml:space="preserve">.响应文件封面格式： </w:t>
      </w:r>
    </w:p>
    <w:p w14:paraId="1DD631D7">
      <w:pPr>
        <w:snapToGrid w:val="0"/>
        <w:spacing w:before="120" w:beforeLines="50" w:after="50" w:line="360" w:lineRule="exact"/>
        <w:rPr>
          <w:color w:val="auto"/>
          <w:sz w:val="24"/>
          <w:highlight w:val="none"/>
        </w:rPr>
      </w:pPr>
    </w:p>
    <w:p w14:paraId="6377F487">
      <w:pPr>
        <w:snapToGrid w:val="0"/>
        <w:spacing w:before="120" w:beforeLines="50" w:after="50" w:line="360" w:lineRule="exact"/>
        <w:jc w:val="center"/>
        <w:rPr>
          <w:bCs/>
          <w:color w:val="auto"/>
          <w:sz w:val="24"/>
          <w:highlight w:val="none"/>
        </w:rPr>
      </w:pPr>
    </w:p>
    <w:p w14:paraId="3D4869CF">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2962C54E">
      <w:pPr>
        <w:snapToGrid w:val="0"/>
        <w:spacing w:before="120" w:beforeLines="50" w:after="50" w:line="360" w:lineRule="exact"/>
        <w:rPr>
          <w:bCs/>
          <w:color w:val="auto"/>
          <w:sz w:val="24"/>
          <w:highlight w:val="none"/>
        </w:rPr>
      </w:pPr>
    </w:p>
    <w:p w14:paraId="583726AF">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D822C9E">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57FE908F">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A4BB734">
      <w:pPr>
        <w:pStyle w:val="7"/>
        <w:snapToGrid w:val="0"/>
        <w:spacing w:before="50" w:after="50" w:line="440" w:lineRule="exact"/>
        <w:ind w:firstLine="720" w:firstLineChars="300"/>
        <w:rPr>
          <w:bCs/>
          <w:color w:val="auto"/>
          <w:sz w:val="24"/>
          <w:szCs w:val="24"/>
          <w:highlight w:val="none"/>
        </w:rPr>
      </w:pPr>
      <w:r>
        <w:rPr>
          <w:bCs/>
          <w:color w:val="auto"/>
          <w:sz w:val="24"/>
          <w:szCs w:val="24"/>
          <w:highlight w:val="none"/>
        </w:rPr>
        <w:t>响应文件名称：资格</w:t>
      </w:r>
      <w:r>
        <w:rPr>
          <w:rFonts w:hint="eastAsia"/>
          <w:bCs/>
          <w:color w:val="auto"/>
          <w:sz w:val="24"/>
          <w:szCs w:val="24"/>
          <w:highlight w:val="none"/>
        </w:rPr>
        <w:t>证明</w:t>
      </w:r>
      <w:r>
        <w:rPr>
          <w:bCs/>
          <w:color w:val="auto"/>
          <w:sz w:val="24"/>
          <w:szCs w:val="24"/>
          <w:highlight w:val="none"/>
        </w:rPr>
        <w:t>文件、商务</w:t>
      </w:r>
      <w:r>
        <w:rPr>
          <w:rFonts w:hint="eastAsia"/>
          <w:bCs/>
          <w:color w:val="auto"/>
          <w:sz w:val="24"/>
          <w:szCs w:val="24"/>
          <w:highlight w:val="none"/>
        </w:rPr>
        <w:t>技术</w:t>
      </w:r>
      <w:r>
        <w:rPr>
          <w:bCs/>
          <w:color w:val="auto"/>
          <w:sz w:val="24"/>
          <w:szCs w:val="24"/>
          <w:highlight w:val="none"/>
        </w:rPr>
        <w:t>文件、报价文件</w:t>
      </w:r>
    </w:p>
    <w:p w14:paraId="6ED837FE">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3A75AA82">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CA6A07A">
      <w:pPr>
        <w:pStyle w:val="7"/>
        <w:snapToGrid w:val="0"/>
        <w:spacing w:before="50" w:after="50" w:line="360" w:lineRule="exact"/>
        <w:ind w:firstLine="960" w:firstLineChars="400"/>
        <w:rPr>
          <w:bCs/>
          <w:color w:val="auto"/>
          <w:sz w:val="24"/>
          <w:szCs w:val="24"/>
          <w:highlight w:val="none"/>
        </w:rPr>
      </w:pPr>
    </w:p>
    <w:p w14:paraId="4A1140FE">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4095592">
      <w:pPr>
        <w:snapToGrid w:val="0"/>
        <w:spacing w:before="120" w:beforeLines="50" w:after="50" w:line="440" w:lineRule="exact"/>
        <w:jc w:val="center"/>
        <w:outlineLvl w:val="1"/>
        <w:rPr>
          <w:b/>
          <w:bCs/>
          <w:color w:val="auto"/>
          <w:sz w:val="24"/>
          <w:highlight w:val="none"/>
        </w:rPr>
      </w:pPr>
      <w:bookmarkStart w:id="94" w:name="_Toc254970557"/>
      <w:bookmarkStart w:id="95" w:name="_Toc254970698"/>
      <w:r>
        <w:rPr>
          <w:color w:val="auto"/>
          <w:sz w:val="24"/>
          <w:highlight w:val="none"/>
        </w:rPr>
        <w:br w:type="page"/>
      </w:r>
      <w:bookmarkEnd w:id="94"/>
      <w:bookmarkEnd w:id="95"/>
    </w:p>
    <w:p w14:paraId="0735A38F">
      <w:pPr>
        <w:snapToGrid w:val="0"/>
        <w:spacing w:before="120" w:beforeLines="50" w:after="50" w:line="440" w:lineRule="exact"/>
        <w:jc w:val="center"/>
        <w:rPr>
          <w:color w:val="auto"/>
          <w:sz w:val="24"/>
          <w:highlight w:val="none"/>
        </w:rPr>
      </w:pPr>
    </w:p>
    <w:p w14:paraId="72AB44D9">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6816A567">
      <w:pPr>
        <w:jc w:val="center"/>
        <w:rPr>
          <w:b/>
          <w:color w:val="auto"/>
          <w:sz w:val="24"/>
          <w:highlight w:val="none"/>
        </w:rPr>
      </w:pPr>
      <w:r>
        <w:rPr>
          <w:b/>
          <w:color w:val="auto"/>
          <w:sz w:val="24"/>
          <w:highlight w:val="none"/>
        </w:rPr>
        <w:t>（需有页码）</w:t>
      </w:r>
    </w:p>
    <w:p w14:paraId="43A8B152">
      <w:pPr>
        <w:jc w:val="center"/>
        <w:outlineLvl w:val="1"/>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407AB857">
      <w:pPr>
        <w:snapToGrid w:val="0"/>
        <w:spacing w:before="50" w:after="120" w:afterLines="50" w:line="400" w:lineRule="exact"/>
        <w:jc w:val="left"/>
        <w:rPr>
          <w:b/>
          <w:color w:val="auto"/>
          <w:szCs w:val="21"/>
          <w:highlight w:val="none"/>
        </w:rPr>
      </w:pPr>
      <w:bookmarkStart w:id="96" w:name="_Hlk19199154"/>
    </w:p>
    <w:p w14:paraId="6F5E5C28">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96"/>
    </w:p>
    <w:p w14:paraId="0EC88ABE">
      <w:pPr>
        <w:snapToGrid w:val="0"/>
        <w:spacing w:before="120" w:beforeLines="50" w:after="50" w:line="360" w:lineRule="exact"/>
        <w:jc w:val="center"/>
        <w:rPr>
          <w:b/>
          <w:color w:val="auto"/>
          <w:szCs w:val="21"/>
          <w:highlight w:val="none"/>
        </w:rPr>
      </w:pPr>
      <w:r>
        <w:rPr>
          <w:b/>
          <w:color w:val="auto"/>
          <w:szCs w:val="21"/>
          <w:highlight w:val="none"/>
        </w:rPr>
        <w:t>响应声明书</w:t>
      </w:r>
    </w:p>
    <w:p w14:paraId="2991F8C7">
      <w:pPr>
        <w:snapToGrid w:val="0"/>
        <w:spacing w:before="120" w:beforeLines="50" w:after="50" w:line="360" w:lineRule="exact"/>
        <w:jc w:val="center"/>
        <w:rPr>
          <w:color w:val="auto"/>
          <w:szCs w:val="21"/>
          <w:highlight w:val="none"/>
        </w:rPr>
      </w:pPr>
    </w:p>
    <w:p w14:paraId="1742BF5A">
      <w:pPr>
        <w:snapToGrid w:val="0"/>
        <w:spacing w:before="120" w:beforeLines="50" w:after="50" w:line="360" w:lineRule="exact"/>
        <w:rPr>
          <w:color w:val="auto"/>
          <w:szCs w:val="21"/>
          <w:highlight w:val="none"/>
        </w:rPr>
      </w:pPr>
      <w:bookmarkStart w:id="97"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F3B4242">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63E9D901">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47396986">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5AF043DB">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447544E1">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09B5827A">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723FD5D">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5AE7A840">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69FAFC08">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38114EA">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97"/>
    <w:p w14:paraId="67B1A8D7">
      <w:pPr>
        <w:snapToGrid w:val="0"/>
        <w:spacing w:before="120" w:beforeLines="50" w:line="360" w:lineRule="exact"/>
        <w:ind w:firstLine="420" w:firstLineChars="200"/>
        <w:rPr>
          <w:color w:val="auto"/>
          <w:szCs w:val="21"/>
          <w:highlight w:val="none"/>
        </w:rPr>
      </w:pPr>
    </w:p>
    <w:p w14:paraId="684EBF63">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6195BC9">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61AC91B6">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12BB914">
      <w:pPr>
        <w:snapToGrid w:val="0"/>
        <w:spacing w:before="120" w:beforeLines="50" w:after="50" w:line="440" w:lineRule="exact"/>
        <w:rPr>
          <w:color w:val="auto"/>
          <w:szCs w:val="21"/>
          <w:highlight w:val="none"/>
        </w:rPr>
      </w:pPr>
    </w:p>
    <w:p w14:paraId="3BFF7B52">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2A870ED">
      <w:pPr>
        <w:snapToGrid w:val="0"/>
        <w:spacing w:before="50" w:after="120" w:afterLines="50" w:line="440" w:lineRule="exact"/>
        <w:jc w:val="left"/>
        <w:rPr>
          <w:color w:val="auto"/>
          <w:szCs w:val="21"/>
          <w:highlight w:val="none"/>
        </w:rPr>
      </w:pPr>
    </w:p>
    <w:p w14:paraId="2B7E3C94">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AF2281B">
      <w:pPr>
        <w:snapToGrid w:val="0"/>
        <w:spacing w:before="50" w:after="120" w:afterLines="50" w:line="440" w:lineRule="exact"/>
        <w:jc w:val="left"/>
        <w:rPr>
          <w:color w:val="auto"/>
          <w:highlight w:val="none"/>
        </w:rPr>
      </w:pPr>
    </w:p>
    <w:p w14:paraId="50EE610E">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5DF366A7">
      <w:pPr>
        <w:snapToGrid w:val="0"/>
        <w:spacing w:before="50" w:after="120" w:afterLines="50" w:line="440" w:lineRule="exact"/>
        <w:jc w:val="left"/>
        <w:rPr>
          <w:color w:val="auto"/>
          <w:szCs w:val="21"/>
          <w:highlight w:val="none"/>
        </w:rPr>
      </w:pPr>
    </w:p>
    <w:p w14:paraId="1267773A">
      <w:pPr>
        <w:snapToGrid w:val="0"/>
        <w:spacing w:before="50" w:after="120" w:afterLines="50" w:line="440" w:lineRule="exact"/>
        <w:jc w:val="left"/>
        <w:rPr>
          <w:rFonts w:hint="eastAsia"/>
          <w:color w:val="auto"/>
          <w:highlight w:val="none"/>
        </w:rPr>
      </w:pPr>
    </w:p>
    <w:p w14:paraId="02A6BCB4">
      <w:pPr>
        <w:snapToGrid w:val="0"/>
        <w:spacing w:before="50" w:after="120" w:afterLines="50" w:line="440" w:lineRule="exact"/>
        <w:jc w:val="left"/>
        <w:rPr>
          <w:b/>
          <w:color w:val="auto"/>
          <w:szCs w:val="21"/>
          <w:highlight w:val="none"/>
        </w:rPr>
      </w:pPr>
      <w:r>
        <w:rPr>
          <w:color w:val="auto"/>
          <w:highlight w:val="none"/>
        </w:rPr>
        <w:br w:type="page"/>
      </w: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716F4ED2">
      <w:pPr>
        <w:snapToGrid w:val="0"/>
        <w:spacing w:before="50" w:after="120" w:afterLines="50" w:line="440" w:lineRule="exact"/>
        <w:jc w:val="left"/>
        <w:rPr>
          <w:rFonts w:hint="eastAsia"/>
          <w:color w:val="auto"/>
          <w:highlight w:val="none"/>
        </w:rPr>
      </w:pPr>
    </w:p>
    <w:p w14:paraId="620441D9">
      <w:pPr>
        <w:rPr>
          <w:color w:val="auto"/>
          <w:szCs w:val="21"/>
          <w:highlight w:val="none"/>
        </w:rPr>
      </w:pPr>
      <w:r>
        <w:rPr>
          <w:color w:val="auto"/>
          <w:highlight w:val="none"/>
        </w:rPr>
        <w:br w:type="page"/>
      </w: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4B1759B5">
      <w:pPr>
        <w:spacing w:line="360" w:lineRule="auto"/>
        <w:ind w:firstLine="3584" w:firstLineChars="1700"/>
        <w:rPr>
          <w:b/>
          <w:color w:val="auto"/>
          <w:szCs w:val="21"/>
          <w:highlight w:val="none"/>
        </w:rPr>
      </w:pPr>
    </w:p>
    <w:p w14:paraId="51351FF2">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54177A07">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614A8BC6">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F68EFC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DD9C47D">
      <w:pPr>
        <w:spacing w:line="360" w:lineRule="auto"/>
        <w:ind w:firstLine="420"/>
        <w:rPr>
          <w:bCs/>
          <w:color w:val="auto"/>
          <w:szCs w:val="21"/>
          <w:highlight w:val="none"/>
        </w:rPr>
      </w:pPr>
      <w:r>
        <w:rPr>
          <w:rFonts w:hint="eastAsia"/>
          <w:bCs/>
          <w:color w:val="auto"/>
          <w:szCs w:val="21"/>
          <w:highlight w:val="none"/>
        </w:rPr>
        <w:t>……</w:t>
      </w:r>
    </w:p>
    <w:p w14:paraId="114B50E3">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61990ACB">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31794963">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34E946FF">
      <w:pPr>
        <w:spacing w:line="360" w:lineRule="auto"/>
        <w:jc w:val="left"/>
        <w:rPr>
          <w:bCs/>
          <w:color w:val="auto"/>
          <w:szCs w:val="21"/>
          <w:highlight w:val="none"/>
        </w:rPr>
      </w:pPr>
      <w:r>
        <w:rPr>
          <w:rFonts w:hint="eastAsia"/>
          <w:bCs/>
          <w:color w:val="auto"/>
          <w:szCs w:val="21"/>
          <w:highlight w:val="none"/>
        </w:rPr>
        <w:t>注：</w:t>
      </w:r>
    </w:p>
    <w:p w14:paraId="38CF7FE5">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E100DC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399632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6E07EE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AEDDB37">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val="en-US" w:eastAsia="zh-CN"/>
        </w:rPr>
        <w:t>国家</w:t>
      </w:r>
      <w:r>
        <w:rPr>
          <w:rFonts w:hint="eastAsia"/>
          <w:bCs/>
          <w:color w:val="auto"/>
          <w:szCs w:val="21"/>
          <w:highlight w:val="none"/>
        </w:rPr>
        <w:t>统计局《劳动工资统计报表制度》，从业人员数是指本单位工作，并取得工资或其他形式劳动报酬的人员数，是在岗职工、劳务派遣人员及其他从业人员之和。</w:t>
      </w:r>
    </w:p>
    <w:p w14:paraId="616165C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72B000C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4E0DC6C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F21ACD0">
      <w:pPr>
        <w:snapToGrid w:val="0"/>
        <w:spacing w:before="50" w:after="120" w:afterLines="50"/>
        <w:jc w:val="left"/>
        <w:rPr>
          <w:color w:val="auto"/>
          <w:szCs w:val="21"/>
          <w:highlight w:val="none"/>
        </w:rPr>
      </w:pPr>
    </w:p>
    <w:p w14:paraId="7EC0BA38">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40AB8084">
      <w:pPr>
        <w:snapToGrid w:val="0"/>
        <w:spacing w:before="50" w:after="120" w:afterLines="50"/>
        <w:jc w:val="left"/>
        <w:rPr>
          <w:color w:val="auto"/>
          <w:szCs w:val="21"/>
          <w:highlight w:val="none"/>
        </w:rPr>
      </w:pPr>
    </w:p>
    <w:p w14:paraId="6738B28E">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70BFA806">
      <w:pPr>
        <w:spacing w:line="360" w:lineRule="auto"/>
        <w:jc w:val="center"/>
        <w:rPr>
          <w:b/>
          <w:color w:val="auto"/>
          <w:szCs w:val="21"/>
          <w:highlight w:val="none"/>
        </w:rPr>
      </w:pPr>
    </w:p>
    <w:p w14:paraId="48DF4D53">
      <w:pPr>
        <w:spacing w:line="360" w:lineRule="auto"/>
        <w:jc w:val="center"/>
        <w:rPr>
          <w:b/>
          <w:color w:val="auto"/>
          <w:szCs w:val="21"/>
          <w:highlight w:val="none"/>
        </w:rPr>
      </w:pPr>
      <w:r>
        <w:rPr>
          <w:b/>
          <w:color w:val="auto"/>
          <w:szCs w:val="21"/>
          <w:highlight w:val="none"/>
        </w:rPr>
        <w:t>残疾人福利性单位声明函</w:t>
      </w:r>
    </w:p>
    <w:p w14:paraId="733F3BF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E7380E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0B4936BD">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5D7C1981">
      <w:pPr>
        <w:snapToGrid w:val="0"/>
        <w:spacing w:before="50" w:after="120" w:afterLines="50" w:line="440" w:lineRule="exact"/>
        <w:jc w:val="left"/>
        <w:rPr>
          <w:color w:val="auto"/>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2C76B9B2">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5C53A0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2B2F11">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A6EC67">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A0F98BF">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DA0879">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11D135">
            <w:pPr>
              <w:spacing w:line="360" w:lineRule="auto"/>
              <w:jc w:val="center"/>
              <w:rPr>
                <w:color w:val="auto"/>
                <w:szCs w:val="21"/>
                <w:highlight w:val="none"/>
              </w:rPr>
            </w:pPr>
            <w:r>
              <w:rPr>
                <w:rFonts w:hint="eastAsia"/>
                <w:color w:val="auto"/>
                <w:szCs w:val="21"/>
                <w:highlight w:val="none"/>
              </w:rPr>
              <w:t>备注</w:t>
            </w:r>
          </w:p>
        </w:tc>
      </w:tr>
      <w:tr w14:paraId="7EBBF3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D29CDF">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1CB06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6F8C6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4A610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3CC57E">
            <w:pPr>
              <w:spacing w:line="360" w:lineRule="auto"/>
              <w:jc w:val="center"/>
              <w:rPr>
                <w:color w:val="auto"/>
                <w:szCs w:val="21"/>
                <w:highlight w:val="none"/>
              </w:rPr>
            </w:pPr>
          </w:p>
        </w:tc>
      </w:tr>
      <w:tr w14:paraId="79EC8D8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87B886">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93A99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B4982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1D4F6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2C72798">
            <w:pPr>
              <w:spacing w:line="360" w:lineRule="auto"/>
              <w:jc w:val="center"/>
              <w:rPr>
                <w:color w:val="auto"/>
                <w:szCs w:val="21"/>
                <w:highlight w:val="none"/>
              </w:rPr>
            </w:pPr>
          </w:p>
        </w:tc>
      </w:tr>
      <w:tr w14:paraId="364931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2B64B8">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88456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82F5A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9BC58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508861">
            <w:pPr>
              <w:spacing w:line="360" w:lineRule="auto"/>
              <w:jc w:val="center"/>
              <w:rPr>
                <w:color w:val="auto"/>
                <w:szCs w:val="21"/>
                <w:highlight w:val="none"/>
              </w:rPr>
            </w:pPr>
          </w:p>
        </w:tc>
      </w:tr>
      <w:tr w14:paraId="577DE3C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0F3EB8">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A601A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98D73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68DAE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90F584">
            <w:pPr>
              <w:spacing w:line="360" w:lineRule="auto"/>
              <w:jc w:val="center"/>
              <w:rPr>
                <w:color w:val="auto"/>
                <w:szCs w:val="21"/>
                <w:highlight w:val="none"/>
              </w:rPr>
            </w:pPr>
          </w:p>
        </w:tc>
      </w:tr>
    </w:tbl>
    <w:p w14:paraId="63A29585">
      <w:pPr>
        <w:snapToGrid w:val="0"/>
        <w:spacing w:line="360" w:lineRule="auto"/>
        <w:jc w:val="left"/>
        <w:rPr>
          <w:color w:val="auto"/>
          <w:szCs w:val="21"/>
          <w:highlight w:val="none"/>
        </w:rPr>
      </w:pPr>
      <w:r>
        <w:rPr>
          <w:rFonts w:hint="eastAsia"/>
          <w:color w:val="auto"/>
          <w:szCs w:val="21"/>
          <w:highlight w:val="none"/>
        </w:rPr>
        <w:t>注：</w:t>
      </w:r>
    </w:p>
    <w:p w14:paraId="58334FA4">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AFA9D8">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025DC2E7">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20C77B12">
      <w:pPr>
        <w:snapToGrid w:val="0"/>
        <w:spacing w:line="360" w:lineRule="auto"/>
        <w:jc w:val="left"/>
        <w:rPr>
          <w:color w:val="auto"/>
          <w:szCs w:val="21"/>
          <w:highlight w:val="none"/>
        </w:rPr>
      </w:pPr>
    </w:p>
    <w:p w14:paraId="37442CA6">
      <w:pPr>
        <w:snapToGrid w:val="0"/>
        <w:spacing w:line="360" w:lineRule="auto"/>
        <w:jc w:val="left"/>
        <w:rPr>
          <w:color w:val="auto"/>
          <w:szCs w:val="21"/>
          <w:highlight w:val="none"/>
        </w:rPr>
      </w:pPr>
    </w:p>
    <w:p w14:paraId="5A9B011F">
      <w:pPr>
        <w:snapToGrid w:val="0"/>
        <w:spacing w:line="360" w:lineRule="auto"/>
        <w:jc w:val="left"/>
        <w:rPr>
          <w:color w:val="auto"/>
          <w:szCs w:val="21"/>
          <w:highlight w:val="none"/>
        </w:rPr>
      </w:pPr>
    </w:p>
    <w:p w14:paraId="3897DD5F">
      <w:pPr>
        <w:snapToGrid w:val="0"/>
        <w:spacing w:line="360" w:lineRule="auto"/>
        <w:jc w:val="left"/>
        <w:rPr>
          <w:color w:val="auto"/>
          <w:szCs w:val="21"/>
          <w:highlight w:val="none"/>
        </w:rPr>
      </w:pPr>
    </w:p>
    <w:p w14:paraId="12BD1621">
      <w:pPr>
        <w:snapToGrid w:val="0"/>
        <w:spacing w:line="360" w:lineRule="auto"/>
        <w:jc w:val="left"/>
        <w:rPr>
          <w:color w:val="auto"/>
          <w:szCs w:val="21"/>
          <w:highlight w:val="none"/>
        </w:rPr>
      </w:pPr>
    </w:p>
    <w:p w14:paraId="4E34321F">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3EF37E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5E593EF">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4C2A1D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D85133">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28A81C">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0448C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05537C">
            <w:pPr>
              <w:spacing w:line="360" w:lineRule="auto"/>
              <w:jc w:val="center"/>
              <w:rPr>
                <w:color w:val="auto"/>
                <w:szCs w:val="21"/>
                <w:highlight w:val="none"/>
              </w:rPr>
            </w:pPr>
            <w:r>
              <w:rPr>
                <w:rFonts w:hint="eastAsia"/>
                <w:color w:val="auto"/>
                <w:szCs w:val="21"/>
                <w:highlight w:val="none"/>
              </w:rPr>
              <w:t>备注</w:t>
            </w:r>
          </w:p>
        </w:tc>
      </w:tr>
      <w:tr w14:paraId="3029D14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6FDE6B">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344FB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B0364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B550B">
            <w:pPr>
              <w:spacing w:line="360" w:lineRule="auto"/>
              <w:jc w:val="center"/>
              <w:rPr>
                <w:color w:val="auto"/>
                <w:szCs w:val="21"/>
                <w:highlight w:val="none"/>
              </w:rPr>
            </w:pPr>
          </w:p>
        </w:tc>
      </w:tr>
      <w:tr w14:paraId="035C924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7AB767">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C69E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9D4D4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2D103">
            <w:pPr>
              <w:spacing w:line="360" w:lineRule="auto"/>
              <w:jc w:val="center"/>
              <w:rPr>
                <w:color w:val="auto"/>
                <w:szCs w:val="21"/>
                <w:highlight w:val="none"/>
              </w:rPr>
            </w:pPr>
          </w:p>
        </w:tc>
      </w:tr>
      <w:tr w14:paraId="3896024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B2ACF7">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B96E5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BA254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903204">
            <w:pPr>
              <w:spacing w:line="360" w:lineRule="auto"/>
              <w:jc w:val="center"/>
              <w:rPr>
                <w:color w:val="auto"/>
                <w:szCs w:val="21"/>
                <w:highlight w:val="none"/>
              </w:rPr>
            </w:pPr>
          </w:p>
        </w:tc>
      </w:tr>
      <w:tr w14:paraId="548A987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7FEB1">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BF0F1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675D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1A4A14">
            <w:pPr>
              <w:spacing w:line="360" w:lineRule="auto"/>
              <w:jc w:val="center"/>
              <w:rPr>
                <w:color w:val="auto"/>
                <w:szCs w:val="21"/>
                <w:highlight w:val="none"/>
              </w:rPr>
            </w:pPr>
          </w:p>
        </w:tc>
      </w:tr>
    </w:tbl>
    <w:p w14:paraId="12FE2A8B">
      <w:pPr>
        <w:snapToGrid w:val="0"/>
        <w:spacing w:line="360" w:lineRule="auto"/>
        <w:jc w:val="left"/>
        <w:rPr>
          <w:color w:val="auto"/>
          <w:szCs w:val="21"/>
          <w:highlight w:val="none"/>
        </w:rPr>
      </w:pPr>
      <w:r>
        <w:rPr>
          <w:rFonts w:hint="eastAsia"/>
          <w:color w:val="auto"/>
          <w:szCs w:val="21"/>
          <w:highlight w:val="none"/>
        </w:rPr>
        <w:t>注：</w:t>
      </w:r>
    </w:p>
    <w:p w14:paraId="0EF9E99F">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028C3633">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3DB0C4F4">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268F013">
      <w:pPr>
        <w:snapToGrid w:val="0"/>
        <w:spacing w:line="360" w:lineRule="auto"/>
        <w:jc w:val="left"/>
        <w:rPr>
          <w:color w:val="auto"/>
          <w:szCs w:val="21"/>
          <w:highlight w:val="none"/>
        </w:rPr>
      </w:pPr>
    </w:p>
    <w:p w14:paraId="35231CBE">
      <w:pPr>
        <w:snapToGrid w:val="0"/>
        <w:spacing w:line="360" w:lineRule="auto"/>
        <w:jc w:val="left"/>
        <w:rPr>
          <w:color w:val="auto"/>
          <w:szCs w:val="21"/>
          <w:highlight w:val="none"/>
        </w:rPr>
      </w:pPr>
    </w:p>
    <w:p w14:paraId="3651E7B3">
      <w:pPr>
        <w:snapToGrid w:val="0"/>
        <w:spacing w:line="360" w:lineRule="auto"/>
        <w:jc w:val="left"/>
        <w:rPr>
          <w:color w:val="auto"/>
          <w:szCs w:val="21"/>
          <w:highlight w:val="none"/>
        </w:rPr>
      </w:pPr>
    </w:p>
    <w:p w14:paraId="6E75B9C7">
      <w:pPr>
        <w:snapToGrid w:val="0"/>
        <w:spacing w:line="360" w:lineRule="auto"/>
        <w:jc w:val="left"/>
        <w:rPr>
          <w:color w:val="auto"/>
          <w:szCs w:val="21"/>
          <w:highlight w:val="none"/>
        </w:rPr>
      </w:pPr>
    </w:p>
    <w:p w14:paraId="0AE68B5D">
      <w:pPr>
        <w:snapToGrid w:val="0"/>
        <w:spacing w:line="360" w:lineRule="auto"/>
        <w:jc w:val="left"/>
        <w:rPr>
          <w:color w:val="auto"/>
          <w:szCs w:val="21"/>
          <w:highlight w:val="none"/>
        </w:rPr>
      </w:pPr>
    </w:p>
    <w:p w14:paraId="2D72812D">
      <w:pPr>
        <w:snapToGrid w:val="0"/>
        <w:spacing w:line="360" w:lineRule="auto"/>
        <w:jc w:val="left"/>
        <w:rPr>
          <w:color w:val="auto"/>
          <w:szCs w:val="21"/>
          <w:highlight w:val="none"/>
        </w:rPr>
      </w:pPr>
    </w:p>
    <w:p w14:paraId="1D78B2FB">
      <w:pPr>
        <w:snapToGrid w:val="0"/>
        <w:spacing w:line="360" w:lineRule="auto"/>
        <w:jc w:val="left"/>
        <w:rPr>
          <w:color w:val="auto"/>
          <w:szCs w:val="21"/>
          <w:highlight w:val="none"/>
        </w:rPr>
      </w:pPr>
    </w:p>
    <w:p w14:paraId="5F5C1929">
      <w:pPr>
        <w:snapToGrid w:val="0"/>
        <w:spacing w:line="360" w:lineRule="auto"/>
        <w:jc w:val="left"/>
        <w:rPr>
          <w:color w:val="auto"/>
          <w:szCs w:val="21"/>
          <w:highlight w:val="none"/>
        </w:rPr>
      </w:pPr>
    </w:p>
    <w:p w14:paraId="15354697">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5AA36248">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250273D3">
      <w:pPr>
        <w:pStyle w:val="26"/>
        <w:tabs>
          <w:tab w:val="left" w:pos="2127"/>
        </w:tabs>
        <w:spacing w:line="340" w:lineRule="exact"/>
        <w:rPr>
          <w:rFonts w:ascii="Times New Roman" w:hAnsi="Times New Roman" w:cs="Times New Roman"/>
          <w:color w:val="auto"/>
          <w:highlight w:val="none"/>
        </w:rPr>
      </w:pPr>
    </w:p>
    <w:p w14:paraId="268B2CAC">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1586FFAA">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4420F9AC">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59FFF0A9">
      <w:pPr>
        <w:spacing w:line="360" w:lineRule="auto"/>
        <w:jc w:val="center"/>
        <w:rPr>
          <w:b/>
          <w:bCs/>
          <w:color w:val="auto"/>
          <w:sz w:val="28"/>
          <w:szCs w:val="36"/>
          <w:highlight w:val="none"/>
        </w:rPr>
      </w:pPr>
    </w:p>
    <w:p w14:paraId="05F31F4B">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3218558D">
      <w:pPr>
        <w:snapToGrid w:val="0"/>
        <w:spacing w:before="50" w:after="120" w:afterLines="50"/>
        <w:jc w:val="left"/>
        <w:rPr>
          <w:color w:val="auto"/>
          <w:highlight w:val="none"/>
        </w:rPr>
      </w:pPr>
      <w:r>
        <w:rPr>
          <w:rFonts w:hint="eastAsia"/>
          <w:color w:val="auto"/>
          <w:highlight w:val="none"/>
        </w:rPr>
        <w:t xml:space="preserve">编号：           </w:t>
      </w:r>
    </w:p>
    <w:p w14:paraId="2189BC77">
      <w:pPr>
        <w:snapToGrid w:val="0"/>
        <w:spacing w:before="50" w:after="120" w:afterLines="50"/>
        <w:jc w:val="left"/>
        <w:rPr>
          <w:color w:val="auto"/>
          <w:highlight w:val="none"/>
        </w:rPr>
      </w:pPr>
      <w:r>
        <w:rPr>
          <w:rFonts w:hint="eastAsia"/>
          <w:color w:val="auto"/>
          <w:highlight w:val="none"/>
        </w:rPr>
        <w:t>申请人：</w:t>
      </w:r>
    </w:p>
    <w:p w14:paraId="5A86C1AF">
      <w:pPr>
        <w:snapToGrid w:val="0"/>
        <w:spacing w:before="50" w:after="120" w:afterLines="50"/>
        <w:jc w:val="left"/>
        <w:rPr>
          <w:color w:val="auto"/>
          <w:highlight w:val="none"/>
        </w:rPr>
      </w:pPr>
      <w:r>
        <w:rPr>
          <w:rFonts w:hint="eastAsia"/>
          <w:color w:val="auto"/>
          <w:highlight w:val="none"/>
        </w:rPr>
        <w:t>地址：</w:t>
      </w:r>
    </w:p>
    <w:p w14:paraId="22FF2469">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657198CC">
      <w:pPr>
        <w:snapToGrid w:val="0"/>
        <w:spacing w:before="50" w:after="120" w:afterLines="50"/>
        <w:jc w:val="left"/>
        <w:rPr>
          <w:color w:val="auto"/>
          <w:highlight w:val="none"/>
        </w:rPr>
      </w:pPr>
      <w:r>
        <w:rPr>
          <w:rFonts w:hint="eastAsia"/>
          <w:color w:val="auto"/>
          <w:highlight w:val="none"/>
        </w:rPr>
        <w:t>地址：</w:t>
      </w:r>
    </w:p>
    <w:p w14:paraId="572B7079">
      <w:pPr>
        <w:snapToGrid w:val="0"/>
        <w:spacing w:before="50" w:after="120" w:afterLines="50"/>
        <w:jc w:val="left"/>
        <w:rPr>
          <w:color w:val="auto"/>
          <w:highlight w:val="none"/>
        </w:rPr>
      </w:pPr>
      <w:r>
        <w:rPr>
          <w:rFonts w:hint="eastAsia"/>
          <w:color w:val="auto"/>
          <w:highlight w:val="none"/>
        </w:rPr>
        <w:t>开立人：</w:t>
      </w:r>
    </w:p>
    <w:p w14:paraId="3E9E7FD3">
      <w:pPr>
        <w:snapToGrid w:val="0"/>
        <w:spacing w:before="50" w:after="120" w:afterLines="50"/>
        <w:jc w:val="left"/>
        <w:rPr>
          <w:color w:val="auto"/>
          <w:highlight w:val="none"/>
        </w:rPr>
      </w:pPr>
      <w:r>
        <w:rPr>
          <w:rFonts w:hint="eastAsia"/>
          <w:color w:val="auto"/>
          <w:highlight w:val="none"/>
        </w:rPr>
        <w:t>地址：</w:t>
      </w:r>
    </w:p>
    <w:p w14:paraId="7285228D">
      <w:pPr>
        <w:snapToGrid w:val="0"/>
        <w:spacing w:before="50" w:after="120" w:afterLines="50" w:line="440" w:lineRule="exact"/>
        <w:jc w:val="left"/>
        <w:rPr>
          <w:color w:val="auto"/>
          <w:highlight w:val="none"/>
        </w:rPr>
      </w:pPr>
    </w:p>
    <w:p w14:paraId="62C86413">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10CB9392">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w:t>
      </w:r>
      <w:r>
        <w:rPr>
          <w:rFonts w:hint="eastAsia"/>
          <w:color w:val="auto"/>
          <w:highlight w:val="none"/>
          <w:lang w:eastAsia="zh-CN"/>
        </w:rPr>
        <w:t>采购文件</w:t>
      </w:r>
      <w:r>
        <w:rPr>
          <w:rFonts w:hint="eastAsia"/>
          <w:color w:val="auto"/>
          <w:highlight w:val="none"/>
        </w:rPr>
        <w:t>，并已向采购代理机构（即“受益人”）提交了投标文件。</w:t>
      </w:r>
    </w:p>
    <w:p w14:paraId="77BBF2BF">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w:t>
      </w:r>
      <w:r>
        <w:rPr>
          <w:rFonts w:hint="eastAsia"/>
          <w:color w:val="auto"/>
          <w:highlight w:val="none"/>
          <w:lang w:eastAsia="zh-CN"/>
        </w:rPr>
        <w:t>供应商</w:t>
      </w:r>
      <w:r>
        <w:rPr>
          <w:rFonts w:hint="eastAsia"/>
          <w:color w:val="auto"/>
          <w:highlight w:val="none"/>
        </w:rPr>
        <w:t>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7C01386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799BDDB2">
      <w:pPr>
        <w:snapToGrid w:val="0"/>
        <w:spacing w:before="50" w:after="120" w:afterLines="50" w:line="276" w:lineRule="auto"/>
        <w:ind w:firstLine="420" w:firstLineChars="200"/>
        <w:jc w:val="left"/>
        <w:rPr>
          <w:color w:val="auto"/>
          <w:highlight w:val="none"/>
        </w:rPr>
      </w:pPr>
      <w:r>
        <w:rPr>
          <w:rFonts w:hint="eastAsia"/>
          <w:color w:val="auto"/>
          <w:highlight w:val="none"/>
        </w:rPr>
        <w:t>（1）</w:t>
      </w:r>
      <w:r>
        <w:rPr>
          <w:rFonts w:hint="eastAsia"/>
          <w:color w:val="auto"/>
          <w:highlight w:val="none"/>
          <w:lang w:eastAsia="zh-CN"/>
        </w:rPr>
        <w:t>供应商</w:t>
      </w:r>
      <w:r>
        <w:rPr>
          <w:rFonts w:hint="eastAsia"/>
          <w:color w:val="auto"/>
          <w:highlight w:val="none"/>
        </w:rPr>
        <w:t xml:space="preserve">在开标后和投标有效期满之前撤销投标文件的； </w:t>
      </w:r>
    </w:p>
    <w:p w14:paraId="5FDDEF01">
      <w:pPr>
        <w:snapToGrid w:val="0"/>
        <w:spacing w:before="50" w:after="120" w:afterLines="50" w:line="276" w:lineRule="auto"/>
        <w:ind w:firstLine="420" w:firstLineChars="200"/>
        <w:jc w:val="left"/>
        <w:rPr>
          <w:color w:val="auto"/>
          <w:highlight w:val="none"/>
        </w:rPr>
      </w:pPr>
      <w:r>
        <w:rPr>
          <w:rFonts w:hint="eastAsia"/>
          <w:color w:val="auto"/>
          <w:highlight w:val="none"/>
        </w:rPr>
        <w:t>（2）</w:t>
      </w:r>
      <w:r>
        <w:rPr>
          <w:rFonts w:hint="eastAsia"/>
          <w:color w:val="auto"/>
          <w:highlight w:val="none"/>
          <w:lang w:eastAsia="zh-CN"/>
        </w:rPr>
        <w:t>供应商</w:t>
      </w:r>
      <w:r>
        <w:rPr>
          <w:rFonts w:hint="eastAsia"/>
          <w:color w:val="auto"/>
          <w:highlight w:val="none"/>
        </w:rPr>
        <w:t>在收到</w:t>
      </w:r>
      <w:r>
        <w:rPr>
          <w:rFonts w:hint="eastAsia"/>
          <w:color w:val="auto"/>
          <w:highlight w:val="none"/>
          <w:lang w:eastAsia="zh-CN"/>
        </w:rPr>
        <w:t>成交通知书</w:t>
      </w:r>
      <w:r>
        <w:rPr>
          <w:rFonts w:hint="eastAsia"/>
          <w:color w:val="auto"/>
          <w:highlight w:val="none"/>
        </w:rPr>
        <w:t>后，不能或拒绝按</w:t>
      </w:r>
      <w:r>
        <w:rPr>
          <w:rFonts w:hint="eastAsia"/>
          <w:color w:val="auto"/>
          <w:highlight w:val="none"/>
          <w:lang w:eastAsia="zh-CN"/>
        </w:rPr>
        <w:t>采购文件</w:t>
      </w:r>
      <w:r>
        <w:rPr>
          <w:rFonts w:hint="eastAsia"/>
          <w:color w:val="auto"/>
          <w:highlight w:val="none"/>
        </w:rPr>
        <w:t xml:space="preserve">规定的时间内与采购人签订合同； </w:t>
      </w:r>
    </w:p>
    <w:p w14:paraId="1D327CCC">
      <w:pPr>
        <w:snapToGrid w:val="0"/>
        <w:spacing w:before="50" w:after="120" w:afterLines="50" w:line="276" w:lineRule="auto"/>
        <w:ind w:firstLine="420" w:firstLineChars="200"/>
        <w:jc w:val="left"/>
        <w:rPr>
          <w:color w:val="auto"/>
          <w:highlight w:val="none"/>
        </w:rPr>
      </w:pPr>
      <w:r>
        <w:rPr>
          <w:rFonts w:hint="eastAsia"/>
          <w:color w:val="auto"/>
          <w:highlight w:val="none"/>
        </w:rPr>
        <w:t>（3）</w:t>
      </w:r>
      <w:r>
        <w:rPr>
          <w:rFonts w:hint="eastAsia"/>
          <w:color w:val="auto"/>
          <w:highlight w:val="none"/>
          <w:lang w:eastAsia="zh-CN"/>
        </w:rPr>
        <w:t>供应商</w:t>
      </w:r>
      <w:r>
        <w:rPr>
          <w:rFonts w:hint="eastAsia"/>
          <w:color w:val="auto"/>
          <w:highlight w:val="none"/>
        </w:rPr>
        <w:t>在与采购人签订合同后，未在规定的时间内提交符合</w:t>
      </w:r>
      <w:r>
        <w:rPr>
          <w:rFonts w:hint="eastAsia"/>
          <w:color w:val="auto"/>
          <w:highlight w:val="none"/>
          <w:lang w:eastAsia="zh-CN"/>
        </w:rPr>
        <w:t>采购文件</w:t>
      </w:r>
      <w:r>
        <w:rPr>
          <w:rFonts w:hint="eastAsia"/>
          <w:color w:val="auto"/>
          <w:highlight w:val="none"/>
        </w:rPr>
        <w:t>要求的履约担保；</w:t>
      </w:r>
    </w:p>
    <w:p w14:paraId="573C2866">
      <w:pPr>
        <w:snapToGrid w:val="0"/>
        <w:spacing w:before="50" w:after="120" w:afterLines="50" w:line="276" w:lineRule="auto"/>
        <w:ind w:firstLine="420" w:firstLineChars="200"/>
        <w:jc w:val="left"/>
        <w:rPr>
          <w:color w:val="auto"/>
          <w:highlight w:val="none"/>
        </w:rPr>
      </w:pPr>
      <w:r>
        <w:rPr>
          <w:rFonts w:hint="eastAsia"/>
          <w:color w:val="auto"/>
          <w:highlight w:val="none"/>
        </w:rPr>
        <w:t>（4）</w:t>
      </w:r>
      <w:r>
        <w:rPr>
          <w:rFonts w:hint="eastAsia"/>
          <w:color w:val="auto"/>
          <w:highlight w:val="none"/>
          <w:lang w:eastAsia="zh-CN"/>
        </w:rPr>
        <w:t>供应商</w:t>
      </w:r>
      <w:r>
        <w:rPr>
          <w:rFonts w:hint="eastAsia"/>
          <w:color w:val="auto"/>
          <w:highlight w:val="none"/>
        </w:rPr>
        <w:t>在</w:t>
      </w:r>
      <w:r>
        <w:rPr>
          <w:rFonts w:hint="eastAsia"/>
          <w:color w:val="auto"/>
          <w:highlight w:val="none"/>
          <w:lang w:eastAsia="zh-CN"/>
        </w:rPr>
        <w:t>成交通知书</w:t>
      </w:r>
      <w:r>
        <w:rPr>
          <w:rFonts w:hint="eastAsia"/>
          <w:color w:val="auto"/>
          <w:highlight w:val="none"/>
        </w:rPr>
        <w:t>发出之日起5个工作日内，未缴纳本项目代理服务费的；</w:t>
      </w:r>
    </w:p>
    <w:p w14:paraId="23FACE20">
      <w:pPr>
        <w:snapToGrid w:val="0"/>
        <w:spacing w:before="50" w:after="120" w:afterLines="50" w:line="276" w:lineRule="auto"/>
        <w:ind w:firstLine="420" w:firstLineChars="200"/>
        <w:jc w:val="left"/>
        <w:rPr>
          <w:color w:val="auto"/>
          <w:highlight w:val="none"/>
        </w:rPr>
      </w:pPr>
      <w:r>
        <w:rPr>
          <w:rFonts w:hint="eastAsia"/>
          <w:color w:val="auto"/>
          <w:highlight w:val="none"/>
        </w:rPr>
        <w:t>（5）</w:t>
      </w:r>
      <w:r>
        <w:rPr>
          <w:rFonts w:hint="eastAsia"/>
          <w:color w:val="auto"/>
          <w:highlight w:val="none"/>
          <w:lang w:eastAsia="zh-CN"/>
        </w:rPr>
        <w:t>供应商</w:t>
      </w:r>
      <w:r>
        <w:rPr>
          <w:rFonts w:hint="eastAsia"/>
          <w:color w:val="auto"/>
          <w:highlight w:val="none"/>
        </w:rPr>
        <w:t>违反</w:t>
      </w:r>
      <w:r>
        <w:rPr>
          <w:rFonts w:hint="eastAsia"/>
          <w:color w:val="auto"/>
          <w:highlight w:val="none"/>
          <w:lang w:eastAsia="zh-CN"/>
        </w:rPr>
        <w:t>采购文件</w:t>
      </w:r>
      <w:r>
        <w:rPr>
          <w:rFonts w:hint="eastAsia"/>
          <w:color w:val="auto"/>
          <w:highlight w:val="none"/>
        </w:rPr>
        <w:t>规定的其他情形。</w:t>
      </w:r>
    </w:p>
    <w:p w14:paraId="3263806E">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10C1DF92">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5FDCFF8C">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47F0B514">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1032AA0D">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3586E011">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6A93E5A6">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033063E6">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285691E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0FE8358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5C71113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547D697D">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69619BE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3F314AA4">
      <w:pPr>
        <w:snapToGrid w:val="0"/>
        <w:spacing w:before="50" w:after="120" w:afterLines="50" w:line="276" w:lineRule="auto"/>
        <w:jc w:val="left"/>
        <w:rPr>
          <w:color w:val="auto"/>
          <w:highlight w:val="none"/>
        </w:rPr>
      </w:pPr>
    </w:p>
    <w:p w14:paraId="53A765A4">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7065D1A3">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02AD79EE">
      <w:pPr>
        <w:snapToGrid w:val="0"/>
        <w:spacing w:before="50" w:after="120" w:afterLines="50" w:line="276" w:lineRule="auto"/>
        <w:jc w:val="left"/>
        <w:rPr>
          <w:color w:val="auto"/>
          <w:highlight w:val="none"/>
        </w:rPr>
      </w:pPr>
      <w:r>
        <w:rPr>
          <w:rFonts w:hint="eastAsia"/>
          <w:color w:val="auto"/>
          <w:highlight w:val="none"/>
        </w:rPr>
        <w:t xml:space="preserve">地    址：                                       </w:t>
      </w:r>
    </w:p>
    <w:p w14:paraId="6FE05F88">
      <w:pPr>
        <w:snapToGrid w:val="0"/>
        <w:spacing w:before="50" w:after="120" w:afterLines="50" w:line="276" w:lineRule="auto"/>
        <w:jc w:val="left"/>
        <w:rPr>
          <w:color w:val="auto"/>
          <w:highlight w:val="none"/>
        </w:rPr>
      </w:pPr>
      <w:r>
        <w:rPr>
          <w:rFonts w:hint="eastAsia"/>
          <w:color w:val="auto"/>
          <w:highlight w:val="none"/>
        </w:rPr>
        <w:t xml:space="preserve">邮政编码：                 </w:t>
      </w:r>
    </w:p>
    <w:p w14:paraId="739B6281">
      <w:pPr>
        <w:snapToGrid w:val="0"/>
        <w:spacing w:before="50" w:after="120" w:afterLines="50" w:line="276" w:lineRule="auto"/>
        <w:jc w:val="left"/>
        <w:rPr>
          <w:color w:val="auto"/>
          <w:highlight w:val="none"/>
        </w:rPr>
      </w:pPr>
      <w:r>
        <w:rPr>
          <w:rFonts w:hint="eastAsia"/>
          <w:color w:val="auto"/>
          <w:highlight w:val="none"/>
        </w:rPr>
        <w:t xml:space="preserve">电    话：                 </w:t>
      </w:r>
    </w:p>
    <w:p w14:paraId="1F596CCA">
      <w:pPr>
        <w:snapToGrid w:val="0"/>
        <w:spacing w:before="50" w:after="120" w:afterLines="50" w:line="276" w:lineRule="auto"/>
        <w:jc w:val="left"/>
        <w:rPr>
          <w:color w:val="auto"/>
          <w:highlight w:val="none"/>
        </w:rPr>
      </w:pPr>
      <w:r>
        <w:rPr>
          <w:rFonts w:hint="eastAsia"/>
          <w:color w:val="auto"/>
          <w:highlight w:val="none"/>
        </w:rPr>
        <w:t xml:space="preserve">传    真：                 </w:t>
      </w:r>
    </w:p>
    <w:p w14:paraId="2F1F1645">
      <w:pPr>
        <w:snapToGrid w:val="0"/>
        <w:spacing w:before="50" w:after="120" w:afterLines="50" w:line="276" w:lineRule="auto"/>
        <w:jc w:val="left"/>
        <w:rPr>
          <w:color w:val="auto"/>
          <w:highlight w:val="none"/>
        </w:rPr>
      </w:pPr>
      <w:r>
        <w:rPr>
          <w:rFonts w:hint="eastAsia"/>
          <w:color w:val="auto"/>
          <w:highlight w:val="none"/>
        </w:rPr>
        <w:t>开立时间：      年       月        日</w:t>
      </w:r>
    </w:p>
    <w:p w14:paraId="7A2C579F">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49F90568">
      <w:pPr>
        <w:spacing w:line="276" w:lineRule="auto"/>
        <w:rPr>
          <w:color w:val="auto"/>
          <w:szCs w:val="21"/>
          <w:highlight w:val="none"/>
        </w:rPr>
      </w:pPr>
    </w:p>
    <w:p w14:paraId="32004A17">
      <w:pPr>
        <w:pStyle w:val="7"/>
        <w:overflowPunct w:val="0"/>
        <w:ind w:firstLine="0"/>
        <w:rPr>
          <w:rFonts w:hint="eastAsia"/>
          <w:color w:val="auto"/>
          <w:highlight w:val="none"/>
        </w:rPr>
      </w:pPr>
    </w:p>
    <w:p w14:paraId="2F0A5620">
      <w:pPr>
        <w:snapToGrid w:val="0"/>
        <w:spacing w:before="50" w:after="120" w:afterLines="50" w:line="400" w:lineRule="exact"/>
        <w:jc w:val="left"/>
        <w:rPr>
          <w:bCs/>
          <w:color w:val="auto"/>
          <w:sz w:val="24"/>
          <w:highlight w:val="none"/>
        </w:rPr>
      </w:pPr>
    </w:p>
    <w:p w14:paraId="3F3CF435">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430A43E1">
      <w:pPr>
        <w:snapToGrid w:val="0"/>
        <w:spacing w:before="120" w:beforeLines="50" w:after="50" w:line="360" w:lineRule="exact"/>
        <w:rPr>
          <w:b/>
          <w:color w:val="auto"/>
          <w:szCs w:val="21"/>
          <w:highlight w:val="none"/>
        </w:rPr>
      </w:pPr>
      <w:bookmarkStart w:id="98"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8"/>
    <w:p w14:paraId="42614FF8">
      <w:pPr>
        <w:jc w:val="center"/>
        <w:rPr>
          <w:color w:val="auto"/>
          <w:highlight w:val="none"/>
        </w:rPr>
      </w:pPr>
      <w:bookmarkStart w:id="99" w:name="_Toc462320613"/>
      <w:bookmarkStart w:id="100" w:name="_Toc462223472"/>
      <w:bookmarkStart w:id="101" w:name="_Toc455309222"/>
    </w:p>
    <w:bookmarkEnd w:id="99"/>
    <w:bookmarkEnd w:id="100"/>
    <w:bookmarkEnd w:id="101"/>
    <w:p w14:paraId="1545DFCC">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01A8AC7C">
      <w:pPr>
        <w:spacing w:line="360" w:lineRule="auto"/>
        <w:rPr>
          <w:color w:val="auto"/>
          <w:highlight w:val="none"/>
        </w:rPr>
      </w:pPr>
    </w:p>
    <w:p w14:paraId="13C878CC">
      <w:pPr>
        <w:spacing w:line="360" w:lineRule="auto"/>
        <w:rPr>
          <w:color w:val="auto"/>
          <w:highlight w:val="none"/>
        </w:rPr>
      </w:pPr>
    </w:p>
    <w:p w14:paraId="00467A2B">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24DA2BE">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40C742CB">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1E883D8F">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17748F5">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23540DB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2148966D">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75C7C1C3">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6001523D">
      <w:pPr>
        <w:spacing w:line="540" w:lineRule="exact"/>
        <w:rPr>
          <w:rFonts w:hint="eastAsia"/>
          <w:color w:val="auto"/>
          <w:szCs w:val="21"/>
          <w:highlight w:val="none"/>
        </w:rPr>
      </w:pPr>
    </w:p>
    <w:p w14:paraId="7FB8C9EB">
      <w:pPr>
        <w:spacing w:line="540" w:lineRule="exact"/>
        <w:ind w:firstLine="420" w:firstLineChars="200"/>
        <w:rPr>
          <w:color w:val="auto"/>
          <w:szCs w:val="21"/>
          <w:highlight w:val="none"/>
        </w:rPr>
      </w:pPr>
      <w:r>
        <w:rPr>
          <w:color w:val="auto"/>
          <w:szCs w:val="21"/>
          <w:highlight w:val="none"/>
        </w:rPr>
        <w:t>特此证明。</w:t>
      </w:r>
    </w:p>
    <w:p w14:paraId="293A98D2">
      <w:pPr>
        <w:spacing w:line="540" w:lineRule="exact"/>
        <w:rPr>
          <w:rFonts w:hint="eastAsia"/>
          <w:color w:val="auto"/>
          <w:szCs w:val="21"/>
          <w:highlight w:val="none"/>
        </w:rPr>
      </w:pPr>
    </w:p>
    <w:p w14:paraId="77239653">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63B6A9C">
      <w:pPr>
        <w:spacing w:line="360" w:lineRule="auto"/>
        <w:rPr>
          <w:color w:val="auto"/>
          <w:szCs w:val="21"/>
          <w:highlight w:val="none"/>
        </w:rPr>
      </w:pPr>
      <w:r>
        <w:rPr>
          <w:color w:val="auto"/>
          <w:szCs w:val="21"/>
          <w:highlight w:val="none"/>
        </w:rPr>
        <w:t xml:space="preserve">                                                   年       月       日 </w:t>
      </w:r>
    </w:p>
    <w:p w14:paraId="6FB2CE16">
      <w:pPr>
        <w:spacing w:line="540" w:lineRule="exact"/>
        <w:rPr>
          <w:rFonts w:hint="eastAsia"/>
          <w:color w:val="auto"/>
          <w:szCs w:val="21"/>
          <w:highlight w:val="none"/>
        </w:rPr>
      </w:pPr>
    </w:p>
    <w:p w14:paraId="53F706CE">
      <w:pPr>
        <w:spacing w:line="360" w:lineRule="auto"/>
        <w:rPr>
          <w:color w:val="auto"/>
          <w:szCs w:val="21"/>
          <w:highlight w:val="none"/>
        </w:rPr>
      </w:pPr>
      <w:bookmarkStart w:id="102" w:name="_Hlk19199756"/>
      <w:r>
        <w:rPr>
          <w:color w:val="auto"/>
          <w:szCs w:val="21"/>
          <w:highlight w:val="none"/>
        </w:rPr>
        <w:t>附件：法定代表人身份证复印件</w:t>
      </w:r>
    </w:p>
    <w:p w14:paraId="158AFD74">
      <w:pPr>
        <w:spacing w:line="360" w:lineRule="auto"/>
        <w:rPr>
          <w:color w:val="auto"/>
          <w:szCs w:val="21"/>
          <w:highlight w:val="none"/>
        </w:rPr>
      </w:pPr>
    </w:p>
    <w:bookmarkEnd w:id="102"/>
    <w:p w14:paraId="4FCB335E">
      <w:pPr>
        <w:snapToGrid w:val="0"/>
        <w:spacing w:before="120" w:beforeLines="50" w:after="50" w:line="360" w:lineRule="exact"/>
        <w:jc w:val="left"/>
        <w:rPr>
          <w:rFonts w:hint="eastAsia"/>
          <w:color w:val="auto"/>
          <w:highlight w:val="none"/>
        </w:rPr>
      </w:pPr>
      <w:r>
        <w:rPr>
          <w:b/>
          <w:color w:val="auto"/>
          <w:szCs w:val="21"/>
          <w:highlight w:val="none"/>
        </w:rPr>
        <w:br w:type="page"/>
      </w:r>
      <w:bookmarkStart w:id="103"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03"/>
    <w:p w14:paraId="1F704C17">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5E6F4ED2">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65A80728">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46D2DC6D">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6A69A399">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7E03BEA3">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1B246B01">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0CB8AAAE">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33278CF0">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4CF8179E">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6C20968">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463D94E7">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B1DF00D">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6B37535C">
      <w:pPr>
        <w:spacing w:line="360" w:lineRule="auto"/>
        <w:rPr>
          <w:color w:val="auto"/>
          <w:szCs w:val="21"/>
          <w:highlight w:val="none"/>
        </w:rPr>
      </w:pPr>
      <w:r>
        <w:rPr>
          <w:color w:val="auto"/>
          <w:szCs w:val="21"/>
          <w:highlight w:val="none"/>
        </w:rPr>
        <w:t>附件：法定代表人身份证复印件及授权代表身份证复印件</w:t>
      </w:r>
    </w:p>
    <w:p w14:paraId="7B116FCD">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65688D3D">
      <w:pPr>
        <w:snapToGrid w:val="0"/>
        <w:spacing w:before="50" w:after="120" w:afterLines="50"/>
        <w:jc w:val="left"/>
        <w:rPr>
          <w:rFonts w:hint="eastAsia"/>
          <w:color w:val="auto"/>
          <w:szCs w:val="21"/>
          <w:highlight w:val="none"/>
        </w:rPr>
      </w:pPr>
    </w:p>
    <w:p w14:paraId="46C0F3B8">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4161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51A7D0C">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8D1E06">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2AD3EB1">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F568C33">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5D13A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D539C8E">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E19F1F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1334D0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0E567C4">
            <w:pPr>
              <w:snapToGrid w:val="0"/>
              <w:spacing w:before="120" w:beforeLines="50"/>
              <w:jc w:val="center"/>
              <w:rPr>
                <w:color w:val="auto"/>
                <w:szCs w:val="21"/>
                <w:highlight w:val="none"/>
              </w:rPr>
            </w:pPr>
          </w:p>
        </w:tc>
      </w:tr>
      <w:tr w14:paraId="3FEB3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BDF434B">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0C5D81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9F7A84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04A728D">
            <w:pPr>
              <w:snapToGrid w:val="0"/>
              <w:spacing w:before="120" w:beforeLines="50"/>
              <w:jc w:val="center"/>
              <w:rPr>
                <w:color w:val="auto"/>
                <w:szCs w:val="21"/>
                <w:highlight w:val="none"/>
              </w:rPr>
            </w:pPr>
          </w:p>
        </w:tc>
      </w:tr>
      <w:tr w14:paraId="6194F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68D973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BB945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37C572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ED0C6A7">
            <w:pPr>
              <w:snapToGrid w:val="0"/>
              <w:spacing w:before="120" w:beforeLines="50"/>
              <w:jc w:val="center"/>
              <w:rPr>
                <w:color w:val="auto"/>
                <w:szCs w:val="21"/>
                <w:highlight w:val="none"/>
              </w:rPr>
            </w:pPr>
          </w:p>
        </w:tc>
      </w:tr>
      <w:tr w14:paraId="3CE1C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8F7FCFD">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5A1ED8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26CE80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151C761">
            <w:pPr>
              <w:snapToGrid w:val="0"/>
              <w:spacing w:before="120" w:beforeLines="50"/>
              <w:jc w:val="center"/>
              <w:rPr>
                <w:color w:val="auto"/>
                <w:szCs w:val="21"/>
                <w:highlight w:val="none"/>
              </w:rPr>
            </w:pPr>
          </w:p>
        </w:tc>
      </w:tr>
    </w:tbl>
    <w:p w14:paraId="6FA7E867">
      <w:pPr>
        <w:rPr>
          <w:color w:val="auto"/>
          <w:szCs w:val="21"/>
          <w:highlight w:val="none"/>
        </w:rPr>
      </w:pPr>
    </w:p>
    <w:p w14:paraId="1042B9A5">
      <w:pPr>
        <w:pStyle w:val="26"/>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164FB51">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B50EFD1">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2DF9DF83">
      <w:pPr>
        <w:rPr>
          <w:color w:val="auto"/>
          <w:highlight w:val="none"/>
        </w:rPr>
      </w:pPr>
      <w:r>
        <w:rPr>
          <w:color w:val="auto"/>
          <w:highlight w:val="none"/>
        </w:rPr>
        <w:t>（4）本表可扩展。</w:t>
      </w:r>
    </w:p>
    <w:p w14:paraId="7086C192">
      <w:pPr>
        <w:rPr>
          <w:color w:val="auto"/>
          <w:szCs w:val="21"/>
          <w:highlight w:val="none"/>
        </w:rPr>
      </w:pPr>
    </w:p>
    <w:p w14:paraId="36F457EB">
      <w:pPr>
        <w:rPr>
          <w:color w:val="auto"/>
          <w:spacing w:val="20"/>
          <w:szCs w:val="21"/>
          <w:highlight w:val="none"/>
          <w:u w:val="single"/>
        </w:rPr>
      </w:pPr>
    </w:p>
    <w:p w14:paraId="2E49CF11">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6177E0F">
      <w:pPr>
        <w:rPr>
          <w:color w:val="auto"/>
          <w:spacing w:val="20"/>
          <w:szCs w:val="21"/>
          <w:highlight w:val="none"/>
          <w:u w:val="single"/>
        </w:rPr>
      </w:pPr>
    </w:p>
    <w:p w14:paraId="7FA03E6C">
      <w:pPr>
        <w:rPr>
          <w:color w:val="auto"/>
          <w:spacing w:val="20"/>
          <w:szCs w:val="21"/>
          <w:highlight w:val="none"/>
          <w:u w:val="single"/>
        </w:rPr>
      </w:pPr>
    </w:p>
    <w:p w14:paraId="6A8A456E">
      <w:pPr>
        <w:rPr>
          <w:rFonts w:hint="eastAsia"/>
          <w:color w:val="auto"/>
          <w:szCs w:val="21"/>
          <w:highlight w:val="none"/>
        </w:rPr>
      </w:pPr>
    </w:p>
    <w:p w14:paraId="68D331F1">
      <w:pPr>
        <w:snapToGrid w:val="0"/>
        <w:spacing w:before="50" w:after="120" w:afterLines="50"/>
        <w:jc w:val="left"/>
        <w:rPr>
          <w:rFonts w:hint="eastAsia"/>
          <w:color w:val="auto"/>
          <w:szCs w:val="21"/>
          <w:highlight w:val="none"/>
        </w:rPr>
      </w:pPr>
    </w:p>
    <w:p w14:paraId="4326C6E2">
      <w:pPr>
        <w:snapToGrid w:val="0"/>
        <w:spacing w:before="50" w:after="120" w:afterLines="50"/>
        <w:jc w:val="left"/>
        <w:rPr>
          <w:rFonts w:hint="eastAsia"/>
          <w:color w:val="auto"/>
          <w:szCs w:val="21"/>
          <w:highlight w:val="none"/>
        </w:rPr>
      </w:pPr>
      <w:r>
        <w:rPr>
          <w:color w:val="auto"/>
          <w:szCs w:val="21"/>
          <w:highlight w:val="none"/>
        </w:rPr>
        <w:t>2．对本项目总体要求的理解。包括：服务目标、服务质量等的认识）</w:t>
      </w:r>
    </w:p>
    <w:p w14:paraId="20002ED6">
      <w:pPr>
        <w:snapToGrid w:val="0"/>
        <w:spacing w:before="50" w:after="120" w:afterLines="50"/>
        <w:jc w:val="left"/>
        <w:rPr>
          <w:rFonts w:hint="eastAsia"/>
          <w:color w:val="auto"/>
          <w:szCs w:val="21"/>
          <w:highlight w:val="none"/>
        </w:rPr>
      </w:pPr>
    </w:p>
    <w:p w14:paraId="56C1B66E">
      <w:pPr>
        <w:snapToGrid w:val="0"/>
        <w:spacing w:before="50" w:after="120" w:afterLines="50"/>
        <w:jc w:val="left"/>
        <w:rPr>
          <w:rFonts w:hint="eastAsia"/>
          <w:color w:val="auto"/>
          <w:szCs w:val="21"/>
          <w:highlight w:val="none"/>
        </w:rPr>
      </w:pPr>
      <w:r>
        <w:rPr>
          <w:color w:val="auto"/>
          <w:szCs w:val="21"/>
          <w:highlight w:val="none"/>
        </w:rPr>
        <w:t>3．服务方案及进度措施（针对本项目的服务要求提供详细的服务方案，含服务响应时间、日常服务工作的内容、增值服务、进度计划等）</w:t>
      </w:r>
    </w:p>
    <w:p w14:paraId="540A4A9D">
      <w:pPr>
        <w:snapToGrid w:val="0"/>
        <w:spacing w:before="50" w:after="120" w:afterLines="50"/>
        <w:jc w:val="left"/>
        <w:rPr>
          <w:color w:val="auto"/>
          <w:szCs w:val="21"/>
          <w:highlight w:val="none"/>
        </w:rPr>
      </w:pPr>
    </w:p>
    <w:p w14:paraId="2A60ED3B">
      <w:pPr>
        <w:snapToGrid w:val="0"/>
        <w:spacing w:before="50" w:after="120" w:afterLines="50"/>
        <w:jc w:val="left"/>
        <w:rPr>
          <w:color w:val="auto"/>
          <w:szCs w:val="21"/>
          <w:highlight w:val="none"/>
        </w:rPr>
      </w:pPr>
    </w:p>
    <w:p w14:paraId="7980D841">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45BB6E29">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AED0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3B63D4EE">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822C12">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C7D99F">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ECBAFBB">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C2FEE8">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5BBFFB2">
            <w:pPr>
              <w:snapToGrid w:val="0"/>
              <w:spacing w:before="120" w:beforeLines="50" w:after="50"/>
              <w:jc w:val="center"/>
              <w:rPr>
                <w:bCs/>
                <w:color w:val="auto"/>
                <w:szCs w:val="21"/>
                <w:highlight w:val="none"/>
              </w:rPr>
            </w:pPr>
            <w:r>
              <w:rPr>
                <w:bCs/>
                <w:color w:val="auto"/>
                <w:szCs w:val="21"/>
                <w:highlight w:val="none"/>
              </w:rPr>
              <w:t>劳动合同编号</w:t>
            </w:r>
          </w:p>
        </w:tc>
      </w:tr>
      <w:tr w14:paraId="750FC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7D2CD47">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DF23DF">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CF5051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4F861C9">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B549432">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D8A80C6">
            <w:pPr>
              <w:snapToGrid w:val="0"/>
              <w:spacing w:before="120" w:beforeLines="50" w:after="50"/>
              <w:rPr>
                <w:color w:val="auto"/>
                <w:szCs w:val="21"/>
                <w:highlight w:val="none"/>
              </w:rPr>
            </w:pPr>
          </w:p>
        </w:tc>
      </w:tr>
      <w:tr w14:paraId="3C32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4A3138D">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EDAB2EB">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4BAEC54">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AED2C09">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236B3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71A0390">
            <w:pPr>
              <w:snapToGrid w:val="0"/>
              <w:spacing w:before="120" w:beforeLines="50" w:after="50"/>
              <w:rPr>
                <w:color w:val="auto"/>
                <w:szCs w:val="21"/>
                <w:highlight w:val="none"/>
              </w:rPr>
            </w:pPr>
          </w:p>
        </w:tc>
      </w:tr>
    </w:tbl>
    <w:p w14:paraId="784DD914">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4286EA93">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3A13A74">
      <w:pPr>
        <w:rPr>
          <w:rFonts w:hint="eastAsia"/>
          <w:color w:val="auto"/>
          <w:spacing w:val="20"/>
          <w:szCs w:val="21"/>
          <w:highlight w:val="none"/>
          <w:u w:val="single"/>
        </w:rPr>
      </w:pPr>
    </w:p>
    <w:p w14:paraId="04B4EB64">
      <w:pPr>
        <w:rPr>
          <w:rFonts w:hint="eastAsia"/>
          <w:color w:val="auto"/>
          <w:szCs w:val="21"/>
          <w:highlight w:val="none"/>
        </w:rPr>
      </w:pPr>
    </w:p>
    <w:p w14:paraId="7E2EE974">
      <w:pPr>
        <w:rPr>
          <w:rFonts w:hint="eastAsia"/>
          <w:color w:val="auto"/>
          <w:szCs w:val="21"/>
          <w:highlight w:val="none"/>
        </w:rPr>
      </w:pPr>
    </w:p>
    <w:p w14:paraId="2E350282">
      <w:pPr>
        <w:snapToGrid w:val="0"/>
        <w:spacing w:before="50" w:after="120" w:afterLines="50"/>
        <w:jc w:val="left"/>
        <w:rPr>
          <w:color w:val="auto"/>
          <w:szCs w:val="21"/>
          <w:highlight w:val="none"/>
        </w:rPr>
      </w:pPr>
      <w:r>
        <w:rPr>
          <w:color w:val="auto"/>
          <w:szCs w:val="21"/>
          <w:highlight w:val="none"/>
        </w:rPr>
        <w:t>5．企业管理体系认证或资质证明材料。</w:t>
      </w:r>
    </w:p>
    <w:p w14:paraId="1AAD703B">
      <w:pPr>
        <w:snapToGrid w:val="0"/>
        <w:spacing w:before="50" w:after="120" w:afterLines="50"/>
        <w:jc w:val="left"/>
        <w:rPr>
          <w:rFonts w:hint="eastAsia"/>
          <w:color w:val="auto"/>
          <w:szCs w:val="21"/>
          <w:highlight w:val="none"/>
        </w:rPr>
      </w:pPr>
    </w:p>
    <w:p w14:paraId="17AC8100">
      <w:pPr>
        <w:snapToGrid w:val="0"/>
        <w:spacing w:before="50" w:after="120" w:afterLines="50"/>
        <w:jc w:val="left"/>
        <w:rPr>
          <w:color w:val="auto"/>
          <w:szCs w:val="21"/>
          <w:highlight w:val="none"/>
        </w:rPr>
      </w:pPr>
      <w:r>
        <w:rPr>
          <w:color w:val="auto"/>
          <w:szCs w:val="21"/>
          <w:highlight w:val="none"/>
        </w:rPr>
        <w:t>6．技术服务、技术培训、售后服务的内容和措施。</w:t>
      </w:r>
    </w:p>
    <w:p w14:paraId="096CA3E4">
      <w:pPr>
        <w:snapToGrid w:val="0"/>
        <w:spacing w:before="50" w:after="120" w:afterLines="50"/>
        <w:jc w:val="left"/>
        <w:rPr>
          <w:rFonts w:hint="eastAsia"/>
          <w:color w:val="auto"/>
          <w:szCs w:val="21"/>
          <w:highlight w:val="none"/>
        </w:rPr>
      </w:pPr>
    </w:p>
    <w:p w14:paraId="61B5F6B1">
      <w:pPr>
        <w:snapToGrid w:val="0"/>
        <w:spacing w:before="50" w:after="120" w:afterLines="50"/>
        <w:jc w:val="left"/>
        <w:rPr>
          <w:color w:val="auto"/>
          <w:szCs w:val="21"/>
          <w:highlight w:val="none"/>
        </w:rPr>
      </w:pPr>
      <w:r>
        <w:rPr>
          <w:color w:val="auto"/>
          <w:szCs w:val="21"/>
          <w:highlight w:val="none"/>
        </w:rPr>
        <w:t>7．为本项目提供的其他优惠服务。</w:t>
      </w:r>
    </w:p>
    <w:p w14:paraId="5BC64C1E">
      <w:pPr>
        <w:snapToGrid w:val="0"/>
        <w:spacing w:before="50" w:after="120" w:afterLines="50"/>
        <w:jc w:val="left"/>
        <w:rPr>
          <w:rFonts w:hint="eastAsia"/>
          <w:color w:val="auto"/>
          <w:szCs w:val="21"/>
          <w:highlight w:val="none"/>
        </w:rPr>
      </w:pPr>
    </w:p>
    <w:p w14:paraId="5CC58316">
      <w:pPr>
        <w:snapToGrid w:val="0"/>
        <w:spacing w:before="50" w:after="120" w:afterLines="50"/>
        <w:jc w:val="left"/>
        <w:rPr>
          <w:color w:val="auto"/>
          <w:szCs w:val="21"/>
          <w:highlight w:val="none"/>
        </w:rPr>
      </w:pPr>
      <w:r>
        <w:rPr>
          <w:color w:val="auto"/>
          <w:szCs w:val="21"/>
          <w:highlight w:val="none"/>
        </w:rPr>
        <w:t>8. 供应商对本项目的合理化建议和改进措施。</w:t>
      </w:r>
    </w:p>
    <w:p w14:paraId="78261AB2">
      <w:pPr>
        <w:snapToGrid w:val="0"/>
        <w:spacing w:before="50" w:after="120" w:afterLines="50"/>
        <w:jc w:val="left"/>
        <w:rPr>
          <w:rFonts w:hint="eastAsia"/>
          <w:color w:val="auto"/>
          <w:szCs w:val="21"/>
          <w:highlight w:val="none"/>
        </w:rPr>
      </w:pPr>
    </w:p>
    <w:p w14:paraId="10DA0E76">
      <w:pPr>
        <w:rPr>
          <w:color w:val="auto"/>
          <w:szCs w:val="21"/>
          <w:highlight w:val="none"/>
        </w:rPr>
      </w:pPr>
      <w:r>
        <w:rPr>
          <w:color w:val="auto"/>
          <w:szCs w:val="21"/>
          <w:highlight w:val="none"/>
        </w:rPr>
        <w:t>9．供应商需要说明的其他文件和说明。</w:t>
      </w:r>
    </w:p>
    <w:p w14:paraId="781F3786">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E437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AD7F379">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0DEEA8D">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C7DDFA">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F8B0D9">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53F08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5DBB959">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2C51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13304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20F1D70">
            <w:pPr>
              <w:snapToGrid w:val="0"/>
              <w:spacing w:before="120" w:beforeLines="50"/>
              <w:jc w:val="center"/>
              <w:rPr>
                <w:color w:val="auto"/>
                <w:szCs w:val="21"/>
                <w:highlight w:val="none"/>
              </w:rPr>
            </w:pPr>
          </w:p>
        </w:tc>
      </w:tr>
      <w:tr w14:paraId="62CE3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DF82EA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AEC934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7B27DD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123189A">
            <w:pPr>
              <w:snapToGrid w:val="0"/>
              <w:spacing w:before="120" w:beforeLines="50"/>
              <w:jc w:val="center"/>
              <w:rPr>
                <w:color w:val="auto"/>
                <w:szCs w:val="21"/>
                <w:highlight w:val="none"/>
              </w:rPr>
            </w:pPr>
          </w:p>
        </w:tc>
      </w:tr>
    </w:tbl>
    <w:p w14:paraId="1F084CC4">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04" w:name="_Hlk48144603"/>
      <w:r>
        <w:rPr>
          <w:rFonts w:ascii="Times New Roman" w:hAnsi="Times New Roman" w:cs="Times New Roman"/>
          <w:color w:val="auto"/>
          <w:highlight w:val="none"/>
        </w:rPr>
        <w:t>注：</w:t>
      </w:r>
      <w:bookmarkStart w:id="105"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6AB85606">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304F86C2">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05"/>
    <w:p w14:paraId="2D8C0CBD">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04"/>
    <w:p w14:paraId="3404BC35">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38B8864">
      <w:pPr>
        <w:snapToGrid w:val="0"/>
        <w:spacing w:before="50" w:after="120" w:afterLines="50" w:line="440" w:lineRule="exact"/>
        <w:jc w:val="left"/>
        <w:rPr>
          <w:rFonts w:hint="eastAsia"/>
          <w:color w:val="auto"/>
          <w:spacing w:val="20"/>
          <w:szCs w:val="21"/>
          <w:highlight w:val="none"/>
          <w:u w:val="single"/>
        </w:rPr>
      </w:pPr>
    </w:p>
    <w:p w14:paraId="69B7826F">
      <w:pPr>
        <w:pStyle w:val="26"/>
        <w:tabs>
          <w:tab w:val="left" w:pos="2127"/>
        </w:tabs>
        <w:spacing w:line="340" w:lineRule="exact"/>
        <w:ind w:firstLine="420" w:firstLineChars="200"/>
        <w:jc w:val="left"/>
        <w:rPr>
          <w:rFonts w:ascii="Times New Roman" w:hAnsi="Times New Roman" w:cs="Times New Roman"/>
          <w:color w:val="auto"/>
          <w:highlight w:val="none"/>
        </w:rPr>
      </w:pPr>
    </w:p>
    <w:p w14:paraId="36C99D47">
      <w:pPr>
        <w:snapToGrid w:val="0"/>
        <w:spacing w:before="50" w:after="120" w:afterLines="50" w:line="440" w:lineRule="exact"/>
        <w:jc w:val="left"/>
        <w:rPr>
          <w:rFonts w:hint="eastAsia"/>
          <w:color w:val="auto"/>
          <w:szCs w:val="21"/>
          <w:highlight w:val="none"/>
        </w:rPr>
      </w:pPr>
      <w:r>
        <w:rPr>
          <w:color w:val="auto"/>
          <w:szCs w:val="21"/>
          <w:highlight w:val="none"/>
        </w:rPr>
        <w:t>11．商务方案（供应商自行编写）</w:t>
      </w:r>
    </w:p>
    <w:p w14:paraId="02EEA808">
      <w:pPr>
        <w:snapToGrid w:val="0"/>
        <w:spacing w:before="50" w:after="120" w:afterLines="50" w:line="440" w:lineRule="exact"/>
        <w:jc w:val="left"/>
        <w:rPr>
          <w:rFonts w:hint="eastAsia"/>
          <w:color w:val="auto"/>
          <w:szCs w:val="21"/>
          <w:highlight w:val="none"/>
        </w:rPr>
      </w:pPr>
    </w:p>
    <w:p w14:paraId="55CDA444">
      <w:pPr>
        <w:snapToGrid w:val="0"/>
        <w:spacing w:before="50" w:after="120" w:afterLines="50"/>
        <w:jc w:val="left"/>
        <w:rPr>
          <w:color w:val="auto"/>
          <w:szCs w:val="21"/>
          <w:highlight w:val="none"/>
        </w:rPr>
      </w:pPr>
      <w:r>
        <w:rPr>
          <w:color w:val="auto"/>
          <w:szCs w:val="21"/>
          <w:highlight w:val="none"/>
        </w:rPr>
        <w:t>12．供应商认为需提供的其他材料（根据采购文件编写）</w:t>
      </w:r>
    </w:p>
    <w:p w14:paraId="12C88596">
      <w:pPr>
        <w:snapToGrid w:val="0"/>
        <w:spacing w:before="50"/>
        <w:jc w:val="left"/>
        <w:rPr>
          <w:rFonts w:hint="eastAsia"/>
          <w:color w:val="auto"/>
          <w:szCs w:val="21"/>
          <w:highlight w:val="none"/>
        </w:rPr>
        <w:sectPr>
          <w:headerReference r:id="rId19" w:type="default"/>
          <w:pgSz w:w="11906" w:h="16838"/>
          <w:pgMar w:top="1304" w:right="1418" w:bottom="1304" w:left="1418" w:header="851" w:footer="992" w:gutter="0"/>
          <w:cols w:space="720" w:num="1"/>
          <w:docGrid w:linePitch="312" w:charSpace="0"/>
        </w:sectPr>
      </w:pPr>
      <w:bookmarkStart w:id="106" w:name="_Hlk33625589"/>
    </w:p>
    <w:bookmarkEnd w:id="106"/>
    <w:p w14:paraId="7E372F99">
      <w:pPr>
        <w:snapToGrid w:val="0"/>
        <w:spacing w:before="50" w:after="120" w:afterLines="50"/>
        <w:jc w:val="left"/>
        <w:rPr>
          <w:rFonts w:hint="eastAsia"/>
          <w:b/>
          <w:color w:val="auto"/>
          <w:szCs w:val="21"/>
          <w:highlight w:val="none"/>
        </w:rPr>
      </w:pPr>
      <w:r>
        <w:rPr>
          <w:color w:val="auto"/>
          <w:szCs w:val="21"/>
          <w:highlight w:val="none"/>
        </w:rPr>
        <w:t>13．近年供应商类似成功案例的业绩证明</w:t>
      </w:r>
    </w:p>
    <w:p w14:paraId="01049CB6">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22634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61340715">
            <w:pPr>
              <w:snapToGrid w:val="0"/>
              <w:spacing w:line="240" w:lineRule="exact"/>
              <w:jc w:val="center"/>
              <w:rPr>
                <w:color w:val="auto"/>
                <w:szCs w:val="21"/>
                <w:highlight w:val="none"/>
              </w:rPr>
            </w:pPr>
          </w:p>
          <w:p w14:paraId="204B6A05">
            <w:pPr>
              <w:snapToGrid w:val="0"/>
              <w:spacing w:line="240" w:lineRule="exact"/>
              <w:jc w:val="center"/>
              <w:rPr>
                <w:color w:val="auto"/>
                <w:szCs w:val="21"/>
                <w:highlight w:val="none"/>
              </w:rPr>
            </w:pPr>
          </w:p>
          <w:p w14:paraId="01299760">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061BEB0B">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BE40374">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6DCDEC1">
            <w:pPr>
              <w:snapToGrid w:val="0"/>
              <w:spacing w:line="240" w:lineRule="exact"/>
              <w:jc w:val="center"/>
              <w:rPr>
                <w:color w:val="auto"/>
                <w:szCs w:val="21"/>
                <w:highlight w:val="none"/>
              </w:rPr>
            </w:pPr>
            <w:r>
              <w:rPr>
                <w:color w:val="auto"/>
                <w:szCs w:val="21"/>
                <w:highlight w:val="none"/>
              </w:rPr>
              <w:t>服务</w:t>
            </w:r>
          </w:p>
          <w:p w14:paraId="7F76EE8D">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99F93C">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14248E7">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6EC8F4B8">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4DE0151B">
            <w:pPr>
              <w:jc w:val="center"/>
              <w:rPr>
                <w:color w:val="auto"/>
                <w:szCs w:val="21"/>
                <w:highlight w:val="none"/>
              </w:rPr>
            </w:pPr>
            <w:r>
              <w:rPr>
                <w:color w:val="auto"/>
                <w:szCs w:val="21"/>
                <w:highlight w:val="none"/>
              </w:rPr>
              <w:t>采购单位联系人及联系电话</w:t>
            </w:r>
          </w:p>
        </w:tc>
      </w:tr>
      <w:tr w14:paraId="19919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B53D893">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6C369BC">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AC7FAD0">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003A17D">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181A3C7">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5AC9219">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4866DD8">
            <w:pPr>
              <w:snapToGrid w:val="0"/>
              <w:spacing w:line="240" w:lineRule="exact"/>
              <w:jc w:val="left"/>
              <w:rPr>
                <w:color w:val="auto"/>
                <w:szCs w:val="21"/>
                <w:highlight w:val="none"/>
              </w:rPr>
            </w:pPr>
          </w:p>
        </w:tc>
      </w:tr>
      <w:tr w14:paraId="3F0EF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638B3F6C">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1A506ED">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159DABDF">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58952C5">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6823577">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DF87CF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E1D0AC5">
            <w:pPr>
              <w:snapToGrid w:val="0"/>
              <w:spacing w:before="50" w:after="120" w:afterLines="50" w:line="400" w:lineRule="exact"/>
              <w:jc w:val="left"/>
              <w:rPr>
                <w:color w:val="auto"/>
                <w:szCs w:val="21"/>
                <w:highlight w:val="none"/>
              </w:rPr>
            </w:pPr>
          </w:p>
        </w:tc>
      </w:tr>
      <w:tr w14:paraId="53421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8396FE7">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29483C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262ED06E">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97C1B2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BEECF85">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6A2667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42585723">
            <w:pPr>
              <w:snapToGrid w:val="0"/>
              <w:spacing w:before="50" w:after="120" w:afterLines="50" w:line="400" w:lineRule="exact"/>
              <w:jc w:val="left"/>
              <w:rPr>
                <w:color w:val="auto"/>
                <w:szCs w:val="21"/>
                <w:highlight w:val="none"/>
              </w:rPr>
            </w:pPr>
          </w:p>
        </w:tc>
      </w:tr>
      <w:tr w14:paraId="1380A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442AE5FD">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95CC765">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BE17F05">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9C779B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172C6B2">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4FACE2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1C8FA71">
            <w:pPr>
              <w:snapToGrid w:val="0"/>
              <w:spacing w:before="50" w:after="120" w:afterLines="50" w:line="400" w:lineRule="exact"/>
              <w:jc w:val="left"/>
              <w:rPr>
                <w:color w:val="auto"/>
                <w:szCs w:val="21"/>
                <w:highlight w:val="none"/>
              </w:rPr>
            </w:pPr>
          </w:p>
        </w:tc>
      </w:tr>
      <w:tr w14:paraId="73F49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8326F06">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B91F7FC">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65709815">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4725EA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7ABF4B9">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1428AC2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1ED42101">
            <w:pPr>
              <w:snapToGrid w:val="0"/>
              <w:spacing w:before="50" w:after="120" w:afterLines="50" w:line="400" w:lineRule="exact"/>
              <w:jc w:val="left"/>
              <w:rPr>
                <w:color w:val="auto"/>
                <w:szCs w:val="21"/>
                <w:highlight w:val="none"/>
              </w:rPr>
            </w:pPr>
          </w:p>
        </w:tc>
      </w:tr>
    </w:tbl>
    <w:p w14:paraId="480748D7">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0A6EC3D5">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41F94CC0">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2A29005A">
      <w:pPr>
        <w:rPr>
          <w:color w:val="auto"/>
          <w:highlight w:val="none"/>
        </w:rPr>
      </w:pPr>
      <w:r>
        <w:rPr>
          <w:color w:val="auto"/>
          <w:szCs w:val="21"/>
          <w:highlight w:val="none"/>
        </w:rPr>
        <w:t>（3）</w:t>
      </w:r>
      <w:r>
        <w:rPr>
          <w:color w:val="auto"/>
          <w:highlight w:val="none"/>
        </w:rPr>
        <w:t>本表可拓展</w:t>
      </w:r>
    </w:p>
    <w:p w14:paraId="2149E8AA">
      <w:pPr>
        <w:snapToGrid w:val="0"/>
        <w:spacing w:before="50"/>
        <w:jc w:val="left"/>
        <w:rPr>
          <w:color w:val="auto"/>
          <w:szCs w:val="21"/>
          <w:highlight w:val="none"/>
        </w:rPr>
      </w:pPr>
    </w:p>
    <w:p w14:paraId="2AB1BCF5">
      <w:pPr>
        <w:snapToGrid w:val="0"/>
        <w:spacing w:before="50"/>
        <w:jc w:val="left"/>
        <w:rPr>
          <w:rFonts w:hint="eastAsia"/>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38A4A360">
      <w:pPr>
        <w:snapToGrid w:val="0"/>
        <w:spacing w:before="50" w:after="120" w:afterLines="50"/>
        <w:jc w:val="left"/>
        <w:rPr>
          <w:color w:val="auto"/>
          <w:szCs w:val="21"/>
          <w:highlight w:val="none"/>
        </w:rPr>
      </w:pPr>
      <w:bookmarkStart w:id="107" w:name="_Hlk93046716"/>
      <w:bookmarkStart w:id="108" w:name="_Hlk19110561"/>
      <w:r>
        <w:rPr>
          <w:bCs/>
          <w:color w:val="auto"/>
          <w:sz w:val="24"/>
          <w:highlight w:val="none"/>
        </w:rPr>
        <w:t>14．</w:t>
      </w:r>
      <w:r>
        <w:rPr>
          <w:rFonts w:hint="eastAsia"/>
          <w:bCs/>
          <w:color w:val="auto"/>
          <w:sz w:val="24"/>
          <w:highlight w:val="none"/>
        </w:rPr>
        <w:t>符合政府采购政策的证明材料。</w:t>
      </w:r>
    </w:p>
    <w:p w14:paraId="5FC4946A">
      <w:pPr>
        <w:rPr>
          <w:color w:val="auto"/>
          <w:szCs w:val="21"/>
          <w:highlight w:val="none"/>
        </w:rPr>
      </w:pPr>
      <w:r>
        <w:rPr>
          <w:color w:val="auto"/>
          <w:szCs w:val="21"/>
          <w:highlight w:val="none"/>
        </w:rPr>
        <w:t>14.1</w:t>
      </w:r>
      <w:r>
        <w:rPr>
          <w:rFonts w:hint="eastAsia"/>
          <w:bCs/>
          <w:color w:val="auto"/>
          <w:szCs w:val="21"/>
          <w:highlight w:val="none"/>
        </w:rPr>
        <w:t>中小企业声明函</w:t>
      </w:r>
      <w:r>
        <w:rPr>
          <w:color w:val="auto"/>
          <w:szCs w:val="21"/>
          <w:highlight w:val="none"/>
        </w:rPr>
        <w:t>。</w:t>
      </w:r>
    </w:p>
    <w:p w14:paraId="2B8268F0">
      <w:pPr>
        <w:spacing w:line="360" w:lineRule="auto"/>
        <w:ind w:firstLine="3584" w:firstLineChars="1700"/>
        <w:rPr>
          <w:b/>
          <w:color w:val="auto"/>
          <w:szCs w:val="21"/>
          <w:highlight w:val="none"/>
        </w:rPr>
      </w:pPr>
      <w:bookmarkStart w:id="109" w:name="_Hlk60649458"/>
    </w:p>
    <w:bookmarkEnd w:id="109"/>
    <w:p w14:paraId="243AC6B6">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037A24D7">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5DBA4517">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3E5E25B">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823B7F1">
      <w:pPr>
        <w:spacing w:line="360" w:lineRule="auto"/>
        <w:ind w:firstLine="420"/>
        <w:rPr>
          <w:bCs/>
          <w:color w:val="auto"/>
          <w:szCs w:val="21"/>
          <w:highlight w:val="none"/>
        </w:rPr>
      </w:pPr>
      <w:r>
        <w:rPr>
          <w:rFonts w:hint="eastAsia"/>
          <w:bCs/>
          <w:color w:val="auto"/>
          <w:szCs w:val="21"/>
          <w:highlight w:val="none"/>
        </w:rPr>
        <w:t>……</w:t>
      </w:r>
    </w:p>
    <w:p w14:paraId="272563AE">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4167B0AD">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3874C74">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03019F0A">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7E45FB4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5B4CD1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EC2C90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5A43831">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val="en-US" w:eastAsia="zh-CN"/>
        </w:rPr>
        <w:t>国家</w:t>
      </w:r>
      <w:r>
        <w:rPr>
          <w:rFonts w:hint="eastAsia"/>
          <w:bCs/>
          <w:color w:val="auto"/>
          <w:szCs w:val="21"/>
          <w:highlight w:val="none"/>
        </w:rPr>
        <w:t>统计局《劳动工资统计报表制度》，从业人员数是指本单位工作，并取得工资或其他形式劳动报酬的人员数，是在岗职工、劳务派遣人员及其他从业人员之和。</w:t>
      </w:r>
    </w:p>
    <w:p w14:paraId="1579C42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17773B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4413770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1AE9ABD">
      <w:pPr>
        <w:snapToGrid w:val="0"/>
        <w:spacing w:before="50" w:after="120" w:afterLines="50"/>
        <w:jc w:val="left"/>
        <w:rPr>
          <w:rFonts w:hint="eastAsia"/>
          <w:color w:val="auto"/>
          <w:szCs w:val="21"/>
          <w:highlight w:val="none"/>
        </w:rPr>
      </w:pPr>
    </w:p>
    <w:p w14:paraId="334D4B63">
      <w:pPr>
        <w:snapToGrid w:val="0"/>
        <w:spacing w:before="50" w:after="120" w:afterLines="50"/>
        <w:jc w:val="left"/>
        <w:rPr>
          <w:color w:val="auto"/>
          <w:szCs w:val="21"/>
          <w:highlight w:val="none"/>
        </w:rPr>
      </w:pPr>
      <w:r>
        <w:rPr>
          <w:color w:val="auto"/>
          <w:szCs w:val="21"/>
          <w:highlight w:val="none"/>
        </w:rPr>
        <w:t>14.2监狱企业须提供最新一期《XX省监狱企业产品目录》或其他监狱企业证明材料。（非监狱企业无需提供）</w:t>
      </w:r>
    </w:p>
    <w:p w14:paraId="3D01D70D">
      <w:pPr>
        <w:snapToGrid w:val="0"/>
        <w:spacing w:before="50" w:after="120" w:afterLines="50"/>
        <w:jc w:val="left"/>
        <w:rPr>
          <w:color w:val="auto"/>
          <w:szCs w:val="21"/>
          <w:highlight w:val="none"/>
        </w:rPr>
      </w:pPr>
    </w:p>
    <w:p w14:paraId="4DED8D96">
      <w:pPr>
        <w:snapToGrid w:val="0"/>
        <w:spacing w:before="50" w:after="120" w:afterLines="50"/>
        <w:jc w:val="left"/>
        <w:rPr>
          <w:color w:val="auto"/>
          <w:highlight w:val="none"/>
        </w:rPr>
      </w:pPr>
      <w:r>
        <w:rPr>
          <w:color w:val="auto"/>
          <w:szCs w:val="21"/>
          <w:highlight w:val="none"/>
        </w:rPr>
        <w:t>14.3</w:t>
      </w:r>
      <w:bookmarkStart w:id="110"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10"/>
    <w:p w14:paraId="088EED69">
      <w:pPr>
        <w:spacing w:line="360" w:lineRule="auto"/>
        <w:jc w:val="center"/>
        <w:rPr>
          <w:b/>
          <w:color w:val="auto"/>
          <w:szCs w:val="21"/>
          <w:highlight w:val="none"/>
        </w:rPr>
      </w:pPr>
      <w:bookmarkStart w:id="111" w:name="OLE_LINK13"/>
      <w:bookmarkStart w:id="112" w:name="OLE_LINK14"/>
      <w:r>
        <w:rPr>
          <w:b/>
          <w:color w:val="auto"/>
          <w:szCs w:val="21"/>
          <w:highlight w:val="none"/>
        </w:rPr>
        <w:t>残疾人福利性单位声明函</w:t>
      </w:r>
      <w:bookmarkEnd w:id="111"/>
      <w:bookmarkEnd w:id="112"/>
    </w:p>
    <w:p w14:paraId="479833F3">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FEE3591">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751F4A93">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23CEB4EA">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1C10C219">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633CFF8">
      <w:pPr>
        <w:rPr>
          <w:color w:val="auto"/>
          <w:highlight w:val="none"/>
        </w:rPr>
      </w:pPr>
    </w:p>
    <w:p w14:paraId="02619C00">
      <w:pPr>
        <w:spacing w:line="360" w:lineRule="auto"/>
        <w:rPr>
          <w:color w:val="auto"/>
          <w:spacing w:val="6"/>
          <w:szCs w:val="21"/>
          <w:highlight w:val="none"/>
        </w:rPr>
      </w:pPr>
    </w:p>
    <w:p w14:paraId="038990CF">
      <w:pPr>
        <w:snapToGrid w:val="0"/>
        <w:spacing w:before="50" w:after="120" w:afterLines="50"/>
        <w:jc w:val="left"/>
        <w:rPr>
          <w:rFonts w:hint="eastAsia"/>
          <w:color w:val="auto"/>
          <w:szCs w:val="21"/>
          <w:highlight w:val="none"/>
        </w:rPr>
        <w:sectPr>
          <w:headerReference r:id="rId22" w:type="default"/>
          <w:pgSz w:w="11906" w:h="16838"/>
          <w:pgMar w:top="1418" w:right="1274" w:bottom="1418" w:left="1418" w:header="851" w:footer="992" w:gutter="0"/>
          <w:cols w:space="720" w:num="1"/>
          <w:docGrid w:linePitch="312" w:charSpace="0"/>
        </w:sectPr>
      </w:pPr>
    </w:p>
    <w:p w14:paraId="712C845C">
      <w:pPr>
        <w:snapToGrid w:val="0"/>
        <w:spacing w:before="50" w:after="120" w:afterLines="50"/>
        <w:jc w:val="left"/>
        <w:rPr>
          <w:color w:val="auto"/>
          <w:szCs w:val="21"/>
          <w:highlight w:val="none"/>
        </w:rPr>
      </w:pPr>
      <w:r>
        <w:rPr>
          <w:color w:val="auto"/>
          <w:szCs w:val="21"/>
          <w:highlight w:val="none"/>
        </w:rPr>
        <w:t>15.</w:t>
      </w:r>
      <w:r>
        <w:rPr>
          <w:rFonts w:hint="eastAsia"/>
          <w:color w:val="auto"/>
          <w:highlight w:val="none"/>
        </w:rPr>
        <w:t xml:space="preserve"> </w:t>
      </w:r>
      <w:r>
        <w:rPr>
          <w:rFonts w:hint="eastAsia"/>
          <w:color w:val="auto"/>
          <w:szCs w:val="21"/>
          <w:highlight w:val="none"/>
        </w:rPr>
        <w:t>无串标行为承诺函</w:t>
      </w:r>
    </w:p>
    <w:p w14:paraId="4F6F9D26">
      <w:pPr>
        <w:snapToGrid w:val="0"/>
        <w:spacing w:before="50" w:after="120" w:afterLines="50"/>
        <w:jc w:val="center"/>
        <w:rPr>
          <w:color w:val="auto"/>
          <w:szCs w:val="21"/>
          <w:highlight w:val="none"/>
        </w:rPr>
      </w:pPr>
    </w:p>
    <w:p w14:paraId="2EC9C2B4">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5850C401">
      <w:pPr>
        <w:snapToGrid w:val="0"/>
        <w:spacing w:before="50" w:after="120" w:afterLines="50"/>
        <w:jc w:val="left"/>
        <w:rPr>
          <w:color w:val="auto"/>
          <w:szCs w:val="21"/>
          <w:highlight w:val="none"/>
        </w:rPr>
      </w:pPr>
    </w:p>
    <w:p w14:paraId="10A1AAF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467E7D02">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1.不同供应商的响应文件由同一单位或者个人编制；或者不同供应商报名的IP地址一致的；或者编制响应文件硬件设备CPU编号、硬盘编号、网卡地址一致的情况；</w:t>
      </w:r>
    </w:p>
    <w:p w14:paraId="1C52F4AC">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176A40BF">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0BC455B7">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75BB5C7C">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1E02CC5D">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51DA174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667E3F2">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50AAB1BD">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558828D1">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066FBF3F">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73280B94">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BB55762">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5A2412A2">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283A1BCB">
      <w:pPr>
        <w:snapToGrid w:val="0"/>
        <w:spacing w:before="50" w:after="120" w:afterLines="50"/>
        <w:jc w:val="left"/>
        <w:rPr>
          <w:color w:val="auto"/>
          <w:szCs w:val="21"/>
          <w:highlight w:val="none"/>
        </w:rPr>
      </w:pPr>
      <w:r>
        <w:rPr>
          <w:rFonts w:hint="eastAsia"/>
          <w:color w:val="auto"/>
          <w:szCs w:val="21"/>
          <w:highlight w:val="none"/>
        </w:rPr>
        <w:t>以上情形一经核查属实，接受政府采购监管部门对我方认定存在围标串标行为，我方愿意承担一切后果，并不再寻求任何旨在减轻或者免除法律责任的辩解。</w:t>
      </w:r>
    </w:p>
    <w:p w14:paraId="58486485">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669C6931">
      <w:pPr>
        <w:snapToGrid w:val="0"/>
        <w:spacing w:before="50" w:after="120" w:afterLines="50"/>
        <w:jc w:val="center"/>
        <w:rPr>
          <w:color w:val="auto"/>
          <w:szCs w:val="21"/>
          <w:highlight w:val="none"/>
        </w:rPr>
      </w:pPr>
    </w:p>
    <w:p w14:paraId="777D961F">
      <w:pPr>
        <w:snapToGrid w:val="0"/>
        <w:spacing w:before="50" w:after="120" w:afterLines="50"/>
        <w:jc w:val="center"/>
        <w:rPr>
          <w:color w:val="auto"/>
          <w:szCs w:val="21"/>
          <w:highlight w:val="none"/>
        </w:rPr>
      </w:pPr>
    </w:p>
    <w:p w14:paraId="09C1ECA8">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008C6B7E">
      <w:pPr>
        <w:snapToGrid w:val="0"/>
        <w:spacing w:before="50" w:after="120" w:afterLines="50"/>
        <w:jc w:val="center"/>
        <w:rPr>
          <w:color w:val="auto"/>
          <w:szCs w:val="21"/>
          <w:highlight w:val="none"/>
        </w:rPr>
      </w:pPr>
      <w:r>
        <w:rPr>
          <w:rFonts w:hint="eastAsia"/>
          <w:color w:val="auto"/>
          <w:szCs w:val="21"/>
          <w:highlight w:val="none"/>
        </w:rPr>
        <w:t>日期：  年  月   日</w:t>
      </w:r>
    </w:p>
    <w:p w14:paraId="22C9DF7D">
      <w:pPr>
        <w:snapToGrid w:val="0"/>
        <w:spacing w:before="50" w:after="120" w:afterLines="50"/>
        <w:jc w:val="left"/>
        <w:rPr>
          <w:color w:val="auto"/>
          <w:szCs w:val="21"/>
          <w:highlight w:val="none"/>
        </w:rPr>
      </w:pPr>
      <w:r>
        <w:rPr>
          <w:color w:val="auto"/>
          <w:szCs w:val="21"/>
          <w:highlight w:val="none"/>
        </w:rPr>
        <w:br w:type="page"/>
      </w:r>
      <w:bookmarkEnd w:id="107"/>
      <w:r>
        <w:rPr>
          <w:color w:val="auto"/>
          <w:szCs w:val="21"/>
          <w:highlight w:val="none"/>
        </w:rPr>
        <w:t>16．代理服务费承诺书</w:t>
      </w:r>
      <w:bookmarkEnd w:id="108"/>
    </w:p>
    <w:p w14:paraId="55136454">
      <w:pPr>
        <w:spacing w:line="360" w:lineRule="exact"/>
        <w:rPr>
          <w:color w:val="auto"/>
          <w:szCs w:val="21"/>
          <w:highlight w:val="none"/>
        </w:rPr>
      </w:pPr>
      <w:bookmarkStart w:id="113" w:name="_Hlk19110490"/>
      <w:r>
        <w:rPr>
          <w:color w:val="auto"/>
          <w:szCs w:val="21"/>
          <w:highlight w:val="none"/>
        </w:rPr>
        <w:t>致：广西机电设备招标有限公司</w:t>
      </w:r>
    </w:p>
    <w:p w14:paraId="1F4DBDB7">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07F8D38D">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13"/>
    <w:p w14:paraId="7D81A137">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5F48DA6">
      <w:pPr>
        <w:spacing w:line="360" w:lineRule="exact"/>
        <w:ind w:firstLine="420" w:firstLineChars="200"/>
        <w:rPr>
          <w:color w:val="auto"/>
          <w:szCs w:val="21"/>
          <w:highlight w:val="none"/>
        </w:rPr>
      </w:pPr>
      <w:r>
        <w:rPr>
          <w:color w:val="auto"/>
          <w:szCs w:val="21"/>
          <w:highlight w:val="none"/>
        </w:rPr>
        <w:t>第一种方式：一次性足额缴纳代理服务费。</w:t>
      </w:r>
    </w:p>
    <w:p w14:paraId="18136238">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74C40C23">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7259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A3F673A">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2C976933">
            <w:pPr>
              <w:spacing w:line="360" w:lineRule="exact"/>
              <w:jc w:val="center"/>
              <w:rPr>
                <w:color w:val="auto"/>
                <w:szCs w:val="21"/>
                <w:highlight w:val="none"/>
              </w:rPr>
            </w:pPr>
          </w:p>
        </w:tc>
      </w:tr>
      <w:tr w14:paraId="762D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A64CE59">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3DF52551">
            <w:pPr>
              <w:spacing w:line="360" w:lineRule="exact"/>
              <w:jc w:val="center"/>
              <w:rPr>
                <w:color w:val="auto"/>
                <w:szCs w:val="21"/>
                <w:highlight w:val="none"/>
              </w:rPr>
            </w:pPr>
          </w:p>
        </w:tc>
      </w:tr>
      <w:tr w14:paraId="7A8A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5FF88DF">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3ED45ACF">
            <w:pPr>
              <w:spacing w:line="360" w:lineRule="exact"/>
              <w:jc w:val="center"/>
              <w:rPr>
                <w:color w:val="auto"/>
                <w:szCs w:val="21"/>
                <w:highlight w:val="none"/>
              </w:rPr>
            </w:pPr>
          </w:p>
        </w:tc>
      </w:tr>
      <w:tr w14:paraId="035A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6A31BFB">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27DD4E70">
            <w:pPr>
              <w:spacing w:line="360" w:lineRule="exact"/>
              <w:jc w:val="center"/>
              <w:rPr>
                <w:color w:val="auto"/>
                <w:szCs w:val="21"/>
                <w:highlight w:val="none"/>
              </w:rPr>
            </w:pPr>
          </w:p>
        </w:tc>
      </w:tr>
    </w:tbl>
    <w:p w14:paraId="4CB1E16D">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28FBB82F">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0E818EAE">
      <w:pPr>
        <w:spacing w:line="360" w:lineRule="exact"/>
        <w:ind w:firstLine="420" w:firstLineChars="200"/>
        <w:rPr>
          <w:color w:val="auto"/>
          <w:szCs w:val="21"/>
          <w:highlight w:val="none"/>
        </w:rPr>
      </w:pPr>
      <w:r>
        <w:rPr>
          <w:color w:val="auto"/>
          <w:szCs w:val="21"/>
          <w:highlight w:val="none"/>
        </w:rPr>
        <w:t>第一种方式：开具收据。</w:t>
      </w:r>
    </w:p>
    <w:p w14:paraId="216FD10D">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0473F60A">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75F66A8A">
      <w:pPr>
        <w:spacing w:before="120" w:beforeLines="50" w:line="360" w:lineRule="auto"/>
        <w:jc w:val="left"/>
        <w:rPr>
          <w:color w:val="auto"/>
          <w:szCs w:val="21"/>
          <w:highlight w:val="none"/>
        </w:rPr>
      </w:pPr>
    </w:p>
    <w:p w14:paraId="1BF0AAE1">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C270652">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6E866333">
      <w:pPr>
        <w:spacing w:before="120" w:beforeLines="50" w:line="360" w:lineRule="auto"/>
        <w:jc w:val="left"/>
        <w:rPr>
          <w:color w:val="auto"/>
          <w:szCs w:val="21"/>
          <w:highlight w:val="none"/>
          <w:u w:val="single"/>
        </w:rPr>
      </w:pPr>
    </w:p>
    <w:p w14:paraId="41214A52">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6E2736D">
      <w:pPr>
        <w:spacing w:before="120" w:beforeLines="50"/>
        <w:rPr>
          <w:color w:val="auto"/>
          <w:szCs w:val="21"/>
          <w:highlight w:val="none"/>
        </w:rPr>
      </w:pPr>
      <w:r>
        <w:rPr>
          <w:color w:val="auto"/>
          <w:szCs w:val="21"/>
          <w:highlight w:val="none"/>
        </w:rPr>
        <w:t>说明：</w:t>
      </w:r>
    </w:p>
    <w:p w14:paraId="5E14A9FB">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7F737F84">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446BE39">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5E7BDDED">
      <w:pPr>
        <w:snapToGrid w:val="0"/>
        <w:spacing w:before="50" w:after="120" w:afterLines="50"/>
        <w:jc w:val="left"/>
        <w:rPr>
          <w:color w:val="auto"/>
          <w:szCs w:val="21"/>
          <w:highlight w:val="none"/>
        </w:rPr>
      </w:pPr>
      <w:r>
        <w:rPr>
          <w:color w:val="auto"/>
          <w:szCs w:val="21"/>
          <w:highlight w:val="none"/>
        </w:rPr>
        <w:br w:type="page"/>
      </w:r>
      <w:bookmarkStart w:id="114" w:name="_Hlk19110591"/>
      <w:r>
        <w:rPr>
          <w:color w:val="auto"/>
          <w:szCs w:val="21"/>
          <w:highlight w:val="none"/>
        </w:rPr>
        <w:t>17.</w:t>
      </w:r>
      <w:r>
        <w:rPr>
          <w:rFonts w:hint="eastAsia"/>
          <w:color w:val="auto"/>
          <w:szCs w:val="21"/>
          <w:highlight w:val="none"/>
        </w:rPr>
        <w:t>现场</w:t>
      </w:r>
      <w:r>
        <w:rPr>
          <w:color w:val="auto"/>
          <w:szCs w:val="21"/>
          <w:highlight w:val="none"/>
        </w:rPr>
        <w:t>踏勘确认表</w:t>
      </w:r>
      <w:r>
        <w:rPr>
          <w:b/>
          <w:color w:val="auto"/>
          <w:szCs w:val="21"/>
          <w:highlight w:val="none"/>
        </w:rPr>
        <w:t>（</w:t>
      </w:r>
      <w:r>
        <w:rPr>
          <w:rFonts w:hint="eastAsia"/>
          <w:b/>
          <w:color w:val="auto"/>
          <w:szCs w:val="21"/>
          <w:highlight w:val="none"/>
        </w:rPr>
        <w:t>如采购文件要求时提供</w:t>
      </w:r>
      <w:r>
        <w:rPr>
          <w:b/>
          <w:color w:val="auto"/>
          <w:szCs w:val="21"/>
          <w:highlight w:val="none"/>
        </w:rPr>
        <w:t>）</w:t>
      </w:r>
    </w:p>
    <w:p w14:paraId="3F7A9394">
      <w:pPr>
        <w:jc w:val="center"/>
        <w:rPr>
          <w:rFonts w:hint="eastAsia"/>
          <w:b/>
          <w:color w:val="auto"/>
          <w:szCs w:val="21"/>
          <w:highlight w:val="none"/>
        </w:rPr>
      </w:pPr>
    </w:p>
    <w:p w14:paraId="76A71D7B">
      <w:pPr>
        <w:spacing w:line="340" w:lineRule="exact"/>
        <w:ind w:firstLine="420" w:firstLineChars="200"/>
        <w:rPr>
          <w:color w:val="auto"/>
          <w:szCs w:val="21"/>
          <w:highlight w:val="none"/>
        </w:rPr>
      </w:pPr>
      <w:r>
        <w:rPr>
          <w:color w:val="auto"/>
          <w:szCs w:val="21"/>
          <w:highlight w:val="none"/>
        </w:rPr>
        <w:t>如供应商须知要求</w:t>
      </w:r>
      <w:r>
        <w:rPr>
          <w:rFonts w:hint="eastAsia"/>
          <w:color w:val="auto"/>
          <w:szCs w:val="21"/>
          <w:highlight w:val="none"/>
        </w:rPr>
        <w:t>现场</w:t>
      </w:r>
      <w:r>
        <w:rPr>
          <w:color w:val="auto"/>
          <w:szCs w:val="21"/>
          <w:highlight w:val="none"/>
        </w:rPr>
        <w:t>踏勘的，供应商应持踏勘授权函</w:t>
      </w:r>
      <w:r>
        <w:rPr>
          <w:rFonts w:hint="eastAsia"/>
          <w:color w:val="auto"/>
          <w:szCs w:val="21"/>
          <w:highlight w:val="none"/>
        </w:rPr>
        <w:t>（格式自拟，加盖单位公章）及</w:t>
      </w:r>
      <w:r>
        <w:rPr>
          <w:color w:val="auto"/>
          <w:szCs w:val="21"/>
          <w:highlight w:val="none"/>
        </w:rPr>
        <w:t>以下</w:t>
      </w:r>
      <w:r>
        <w:rPr>
          <w:rFonts w:hint="eastAsia"/>
          <w:color w:val="auto"/>
          <w:szCs w:val="21"/>
          <w:highlight w:val="none"/>
        </w:rPr>
        <w:t>《</w:t>
      </w:r>
      <w:r>
        <w:rPr>
          <w:color w:val="auto"/>
          <w:szCs w:val="21"/>
          <w:highlight w:val="none"/>
        </w:rPr>
        <w:t>现场踏勘证明</w:t>
      </w:r>
      <w:r>
        <w:rPr>
          <w:rFonts w:hint="eastAsia"/>
          <w:color w:val="auto"/>
          <w:szCs w:val="21"/>
          <w:highlight w:val="none"/>
        </w:rPr>
        <w:t>》</w:t>
      </w:r>
      <w:r>
        <w:rPr>
          <w:color w:val="auto"/>
          <w:szCs w:val="21"/>
          <w:highlight w:val="none"/>
        </w:rPr>
        <w:t>按规定前往指定地方踏勘</w:t>
      </w:r>
      <w:r>
        <w:rPr>
          <w:rFonts w:hint="eastAsia"/>
          <w:color w:val="auto"/>
          <w:szCs w:val="21"/>
          <w:highlight w:val="none"/>
        </w:rPr>
        <w:t>，</w:t>
      </w:r>
      <w:r>
        <w:rPr>
          <w:color w:val="auto"/>
          <w:szCs w:val="21"/>
          <w:highlight w:val="none"/>
        </w:rPr>
        <w:t>踏勘结束后采购人在</w:t>
      </w:r>
      <w:r>
        <w:rPr>
          <w:rFonts w:hint="eastAsia"/>
          <w:color w:val="auto"/>
          <w:szCs w:val="21"/>
          <w:highlight w:val="none"/>
        </w:rPr>
        <w:t>《</w:t>
      </w:r>
      <w:r>
        <w:rPr>
          <w:color w:val="auto"/>
          <w:szCs w:val="21"/>
          <w:highlight w:val="none"/>
        </w:rPr>
        <w:t>现场踏勘证明</w:t>
      </w:r>
      <w:r>
        <w:rPr>
          <w:rFonts w:hint="eastAsia"/>
          <w:color w:val="auto"/>
          <w:szCs w:val="21"/>
          <w:highlight w:val="none"/>
        </w:rPr>
        <w:t>》</w:t>
      </w:r>
      <w:r>
        <w:rPr>
          <w:color w:val="auto"/>
          <w:szCs w:val="21"/>
          <w:highlight w:val="none"/>
        </w:rPr>
        <w:t>上签字盖章</w:t>
      </w:r>
      <w:r>
        <w:rPr>
          <w:rFonts w:hint="eastAsia"/>
          <w:color w:val="auto"/>
          <w:szCs w:val="21"/>
          <w:highlight w:val="none"/>
        </w:rPr>
        <w:t>，供应商将</w:t>
      </w:r>
      <w:r>
        <w:rPr>
          <w:color w:val="auto"/>
          <w:szCs w:val="21"/>
          <w:highlight w:val="none"/>
        </w:rPr>
        <w:t>踏勘授权函</w:t>
      </w:r>
      <w:r>
        <w:rPr>
          <w:rFonts w:hint="eastAsia"/>
          <w:color w:val="auto"/>
          <w:szCs w:val="21"/>
          <w:highlight w:val="none"/>
        </w:rPr>
        <w:t>及《</w:t>
      </w:r>
      <w:r>
        <w:rPr>
          <w:color w:val="auto"/>
          <w:szCs w:val="21"/>
          <w:highlight w:val="none"/>
        </w:rPr>
        <w:t>现场踏勘证明</w:t>
      </w:r>
      <w:r>
        <w:rPr>
          <w:rFonts w:hint="eastAsia"/>
          <w:color w:val="auto"/>
          <w:szCs w:val="21"/>
          <w:highlight w:val="none"/>
        </w:rPr>
        <w:t>》</w:t>
      </w:r>
      <w:r>
        <w:rPr>
          <w:color w:val="auto"/>
          <w:szCs w:val="21"/>
          <w:highlight w:val="none"/>
        </w:rPr>
        <w:t>复印件加盖公章放置</w:t>
      </w:r>
      <w:r>
        <w:rPr>
          <w:rFonts w:hint="eastAsia"/>
          <w:color w:val="auto"/>
          <w:szCs w:val="21"/>
          <w:highlight w:val="none"/>
        </w:rPr>
        <w:t>响应</w:t>
      </w:r>
      <w:r>
        <w:rPr>
          <w:color w:val="auto"/>
          <w:szCs w:val="21"/>
          <w:highlight w:val="none"/>
        </w:rPr>
        <w:t>文件</w:t>
      </w:r>
      <w:r>
        <w:rPr>
          <w:rFonts w:hint="eastAsia"/>
          <w:color w:val="auto"/>
          <w:szCs w:val="21"/>
          <w:highlight w:val="none"/>
        </w:rPr>
        <w:t>中。《</w:t>
      </w:r>
      <w:r>
        <w:rPr>
          <w:color w:val="auto"/>
          <w:szCs w:val="21"/>
          <w:highlight w:val="none"/>
        </w:rPr>
        <w:t>现场踏勘证明</w:t>
      </w:r>
      <w:r>
        <w:rPr>
          <w:rFonts w:hint="eastAsia"/>
          <w:color w:val="auto"/>
          <w:szCs w:val="21"/>
          <w:highlight w:val="none"/>
        </w:rPr>
        <w:t>》</w:t>
      </w:r>
      <w:r>
        <w:rPr>
          <w:color w:val="auto"/>
          <w:szCs w:val="21"/>
          <w:highlight w:val="none"/>
        </w:rPr>
        <w:t>格式如下</w:t>
      </w:r>
      <w:r>
        <w:rPr>
          <w:rFonts w:hint="eastAsia"/>
          <w:color w:val="auto"/>
          <w:szCs w:val="21"/>
          <w:highlight w:val="none"/>
        </w:rPr>
        <w:t>：</w:t>
      </w:r>
    </w:p>
    <w:p w14:paraId="7DF40DA1">
      <w:pPr>
        <w:jc w:val="center"/>
        <w:rPr>
          <w:rFonts w:hint="eastAsia"/>
          <w:b/>
          <w:color w:val="auto"/>
          <w:sz w:val="24"/>
          <w:highlight w:val="none"/>
        </w:rPr>
      </w:pPr>
      <w:r>
        <w:rPr>
          <w:rFonts w:hint="eastAsia"/>
          <w:b/>
          <w:color w:val="auto"/>
          <w:sz w:val="24"/>
          <w:highlight w:val="none"/>
        </w:rPr>
        <w:t>现场踏勘证明</w:t>
      </w:r>
    </w:p>
    <w:p w14:paraId="75D91C23">
      <w:pPr>
        <w:tabs>
          <w:tab w:val="left" w:pos="4860"/>
        </w:tabs>
        <w:spacing w:line="588" w:lineRule="exact"/>
        <w:rPr>
          <w:rFonts w:ascii="宋体" w:hAnsi="宋体"/>
          <w:b/>
          <w:color w:val="auto"/>
          <w:spacing w:val="6"/>
          <w:szCs w:val="21"/>
          <w:highlight w:val="none"/>
        </w:rPr>
      </w:pPr>
      <w:r>
        <w:rPr>
          <w:rFonts w:hint="eastAsia" w:ascii="宋体" w:hAnsi="宋体"/>
          <w:b/>
          <w:color w:val="auto"/>
          <w:spacing w:val="6"/>
          <w:szCs w:val="21"/>
          <w:highlight w:val="none"/>
        </w:rPr>
        <w:t>项目名称：</w:t>
      </w:r>
    </w:p>
    <w:tbl>
      <w:tblPr>
        <w:tblStyle w:val="51"/>
        <w:tblW w:w="8605" w:type="dxa"/>
        <w:jc w:val="center"/>
        <w:tblLayout w:type="fixed"/>
        <w:tblCellMar>
          <w:top w:w="0" w:type="dxa"/>
          <w:left w:w="108" w:type="dxa"/>
          <w:bottom w:w="0" w:type="dxa"/>
          <w:right w:w="108" w:type="dxa"/>
        </w:tblCellMar>
      </w:tblPr>
      <w:tblGrid>
        <w:gridCol w:w="1418"/>
        <w:gridCol w:w="1993"/>
        <w:gridCol w:w="5194"/>
      </w:tblGrid>
      <w:tr w14:paraId="7E0B9A16">
        <w:tblPrEx>
          <w:tblCellMar>
            <w:top w:w="0" w:type="dxa"/>
            <w:left w:w="108" w:type="dxa"/>
            <w:bottom w:w="0" w:type="dxa"/>
            <w:right w:w="108" w:type="dxa"/>
          </w:tblCellMar>
        </w:tblPrEx>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noWrap w:val="0"/>
            <w:vAlign w:val="center"/>
          </w:tcPr>
          <w:p w14:paraId="392DCC31">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供应商</w:t>
            </w:r>
            <w:r>
              <w:rPr>
                <w:rFonts w:ascii="宋体" w:hAnsi="宋体"/>
                <w:b/>
                <w:bCs/>
                <w:color w:val="auto"/>
                <w:kern w:val="0"/>
                <w:szCs w:val="21"/>
                <w:highlight w:val="none"/>
              </w:rPr>
              <w:t>踏勘人员信息</w:t>
            </w:r>
          </w:p>
        </w:tc>
        <w:tc>
          <w:tcPr>
            <w:tcW w:w="1993" w:type="dxa"/>
            <w:tcBorders>
              <w:top w:val="single" w:color="auto" w:sz="4" w:space="0"/>
              <w:left w:val="single" w:color="auto" w:sz="6" w:space="0"/>
              <w:bottom w:val="single" w:color="auto" w:sz="4" w:space="0"/>
              <w:right w:val="single" w:color="auto" w:sz="6" w:space="0"/>
            </w:tcBorders>
            <w:noWrap w:val="0"/>
            <w:vAlign w:val="center"/>
          </w:tcPr>
          <w:p w14:paraId="5CA37FAB">
            <w:pPr>
              <w:widowControl/>
              <w:jc w:val="center"/>
              <w:rPr>
                <w:rFonts w:ascii="宋体" w:hAnsi="宋体"/>
                <w:color w:val="auto"/>
                <w:kern w:val="0"/>
                <w:szCs w:val="21"/>
                <w:highlight w:val="none"/>
              </w:rPr>
            </w:pPr>
            <w:r>
              <w:rPr>
                <w:rFonts w:ascii="宋体" w:hAnsi="宋体"/>
                <w:b/>
                <w:bCs/>
                <w:color w:val="auto"/>
                <w:kern w:val="0"/>
                <w:szCs w:val="21"/>
                <w:highlight w:val="none"/>
              </w:rPr>
              <w:t>姓名</w:t>
            </w:r>
          </w:p>
        </w:tc>
        <w:tc>
          <w:tcPr>
            <w:tcW w:w="5194" w:type="dxa"/>
            <w:tcBorders>
              <w:top w:val="single" w:color="auto" w:sz="4" w:space="0"/>
              <w:left w:val="single" w:color="auto" w:sz="6" w:space="0"/>
              <w:bottom w:val="single" w:color="auto" w:sz="4" w:space="0"/>
              <w:right w:val="single" w:color="auto" w:sz="4" w:space="0"/>
            </w:tcBorders>
            <w:noWrap w:val="0"/>
            <w:vAlign w:val="center"/>
          </w:tcPr>
          <w:p w14:paraId="2AF6C195">
            <w:pPr>
              <w:widowControl/>
              <w:jc w:val="center"/>
              <w:rPr>
                <w:rFonts w:ascii="宋体" w:hAnsi="宋体"/>
                <w:color w:val="auto"/>
                <w:kern w:val="0"/>
                <w:szCs w:val="21"/>
                <w:highlight w:val="none"/>
              </w:rPr>
            </w:pPr>
          </w:p>
        </w:tc>
      </w:tr>
      <w:tr w14:paraId="5A1C3119">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529F9BF5">
            <w:pPr>
              <w:widowControl/>
              <w:jc w:val="center"/>
              <w:rPr>
                <w:rFonts w:ascii="宋体" w:hAnsi="宋体"/>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noWrap w:val="0"/>
            <w:vAlign w:val="center"/>
          </w:tcPr>
          <w:p w14:paraId="5BCF843C">
            <w:pPr>
              <w:widowControl/>
              <w:jc w:val="center"/>
              <w:rPr>
                <w:rFonts w:ascii="宋体" w:hAnsi="宋体"/>
                <w:color w:val="auto"/>
                <w:kern w:val="0"/>
                <w:szCs w:val="21"/>
                <w:highlight w:val="none"/>
              </w:rPr>
            </w:pPr>
            <w:r>
              <w:rPr>
                <w:rFonts w:hint="eastAsia" w:ascii="宋体" w:hAnsi="宋体"/>
                <w:b/>
                <w:color w:val="auto"/>
                <w:kern w:val="0"/>
                <w:szCs w:val="21"/>
                <w:highlight w:val="none"/>
              </w:rPr>
              <w:t>供应商</w:t>
            </w:r>
            <w:r>
              <w:rPr>
                <w:rFonts w:ascii="宋体" w:hAnsi="宋体"/>
                <w:b/>
                <w:color w:val="auto"/>
                <w:kern w:val="0"/>
                <w:szCs w:val="21"/>
                <w:highlight w:val="none"/>
              </w:rPr>
              <w:t>名称</w:t>
            </w:r>
          </w:p>
        </w:tc>
        <w:tc>
          <w:tcPr>
            <w:tcW w:w="5194" w:type="dxa"/>
            <w:tcBorders>
              <w:top w:val="single" w:color="auto" w:sz="4" w:space="0"/>
              <w:left w:val="nil"/>
              <w:bottom w:val="single" w:color="auto" w:sz="4" w:space="0"/>
              <w:right w:val="single" w:color="auto" w:sz="4" w:space="0"/>
            </w:tcBorders>
            <w:noWrap w:val="0"/>
            <w:vAlign w:val="center"/>
          </w:tcPr>
          <w:p w14:paraId="76D45C7E">
            <w:pPr>
              <w:widowControl/>
              <w:jc w:val="center"/>
              <w:rPr>
                <w:rFonts w:ascii="宋体" w:hAnsi="宋体"/>
                <w:color w:val="auto"/>
                <w:kern w:val="0"/>
                <w:szCs w:val="21"/>
                <w:highlight w:val="none"/>
              </w:rPr>
            </w:pPr>
          </w:p>
        </w:tc>
      </w:tr>
      <w:tr w14:paraId="46F2F6CE">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3B24872C">
            <w:pPr>
              <w:widowControl/>
              <w:jc w:val="center"/>
              <w:rPr>
                <w:rFonts w:ascii="宋体" w:hAnsi="宋体"/>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noWrap w:val="0"/>
            <w:vAlign w:val="center"/>
          </w:tcPr>
          <w:p w14:paraId="7E624CED">
            <w:pPr>
              <w:widowControl/>
              <w:jc w:val="center"/>
              <w:rPr>
                <w:rFonts w:ascii="宋体" w:hAnsi="宋体"/>
                <w:color w:val="auto"/>
                <w:kern w:val="0"/>
                <w:szCs w:val="21"/>
                <w:highlight w:val="none"/>
              </w:rPr>
            </w:pPr>
            <w:r>
              <w:rPr>
                <w:rFonts w:ascii="宋体" w:hAnsi="宋体"/>
                <w:b/>
                <w:color w:val="auto"/>
                <w:kern w:val="0"/>
                <w:szCs w:val="21"/>
                <w:highlight w:val="none"/>
              </w:rPr>
              <w:t>有效的工作证件</w:t>
            </w:r>
          </w:p>
        </w:tc>
        <w:tc>
          <w:tcPr>
            <w:tcW w:w="5194" w:type="dxa"/>
            <w:tcBorders>
              <w:top w:val="nil"/>
              <w:left w:val="nil"/>
              <w:bottom w:val="single" w:color="auto" w:sz="4" w:space="0"/>
              <w:right w:val="single" w:color="auto" w:sz="4" w:space="0"/>
            </w:tcBorders>
            <w:noWrap w:val="0"/>
            <w:vAlign w:val="center"/>
          </w:tcPr>
          <w:p w14:paraId="263C3EAB">
            <w:pPr>
              <w:widowControl/>
              <w:jc w:val="center"/>
              <w:rPr>
                <w:rFonts w:ascii="宋体" w:hAnsi="宋体"/>
                <w:color w:val="auto"/>
                <w:kern w:val="0"/>
                <w:szCs w:val="21"/>
                <w:highlight w:val="none"/>
              </w:rPr>
            </w:pPr>
          </w:p>
        </w:tc>
      </w:tr>
      <w:tr w14:paraId="61921A1A">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2411E2CB">
            <w:pPr>
              <w:widowControl/>
              <w:jc w:val="center"/>
              <w:rPr>
                <w:rFonts w:ascii="宋体" w:hAnsi="宋体"/>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noWrap w:val="0"/>
            <w:vAlign w:val="center"/>
          </w:tcPr>
          <w:p w14:paraId="5575F078">
            <w:pPr>
              <w:widowControl/>
              <w:jc w:val="center"/>
              <w:rPr>
                <w:rFonts w:ascii="宋体" w:hAnsi="宋体"/>
                <w:b/>
                <w:color w:val="auto"/>
                <w:kern w:val="0"/>
                <w:szCs w:val="21"/>
                <w:highlight w:val="none"/>
              </w:rPr>
            </w:pPr>
            <w:r>
              <w:rPr>
                <w:rFonts w:ascii="宋体" w:hAnsi="宋体"/>
                <w:b/>
                <w:color w:val="auto"/>
                <w:kern w:val="0"/>
                <w:szCs w:val="21"/>
                <w:highlight w:val="none"/>
              </w:rPr>
              <w:t>身份证号码</w:t>
            </w:r>
          </w:p>
        </w:tc>
        <w:tc>
          <w:tcPr>
            <w:tcW w:w="5194" w:type="dxa"/>
            <w:tcBorders>
              <w:top w:val="nil"/>
              <w:left w:val="nil"/>
              <w:bottom w:val="single" w:color="auto" w:sz="4" w:space="0"/>
              <w:right w:val="single" w:color="auto" w:sz="4" w:space="0"/>
            </w:tcBorders>
            <w:noWrap w:val="0"/>
            <w:vAlign w:val="center"/>
          </w:tcPr>
          <w:p w14:paraId="26374F62">
            <w:pPr>
              <w:widowControl/>
              <w:jc w:val="center"/>
              <w:rPr>
                <w:rFonts w:ascii="宋体" w:hAnsi="宋体"/>
                <w:color w:val="auto"/>
                <w:kern w:val="0"/>
                <w:szCs w:val="21"/>
                <w:highlight w:val="none"/>
              </w:rPr>
            </w:pPr>
          </w:p>
        </w:tc>
      </w:tr>
      <w:tr w14:paraId="6B4B5F92">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1B94783D">
            <w:pPr>
              <w:widowControl/>
              <w:jc w:val="center"/>
              <w:rPr>
                <w:rFonts w:ascii="宋体" w:hAnsi="宋体"/>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noWrap w:val="0"/>
            <w:vAlign w:val="center"/>
          </w:tcPr>
          <w:p w14:paraId="074813BD">
            <w:pPr>
              <w:widowControl/>
              <w:jc w:val="center"/>
              <w:rPr>
                <w:rFonts w:ascii="宋体" w:hAnsi="宋体"/>
                <w:b/>
                <w:color w:val="auto"/>
                <w:kern w:val="0"/>
                <w:szCs w:val="21"/>
                <w:highlight w:val="none"/>
              </w:rPr>
            </w:pPr>
            <w:r>
              <w:rPr>
                <w:rFonts w:ascii="宋体" w:hAnsi="宋体"/>
                <w:b/>
                <w:color w:val="auto"/>
                <w:kern w:val="0"/>
                <w:szCs w:val="21"/>
                <w:highlight w:val="none"/>
              </w:rPr>
              <w:t>联系方式</w:t>
            </w:r>
          </w:p>
        </w:tc>
        <w:tc>
          <w:tcPr>
            <w:tcW w:w="5194" w:type="dxa"/>
            <w:tcBorders>
              <w:top w:val="single" w:color="auto" w:sz="4" w:space="0"/>
              <w:left w:val="nil"/>
              <w:bottom w:val="single" w:color="auto" w:sz="4" w:space="0"/>
              <w:right w:val="single" w:color="auto" w:sz="4" w:space="0"/>
            </w:tcBorders>
            <w:noWrap w:val="0"/>
            <w:vAlign w:val="center"/>
          </w:tcPr>
          <w:p w14:paraId="30310C10">
            <w:pPr>
              <w:widowControl/>
              <w:jc w:val="center"/>
              <w:rPr>
                <w:rFonts w:ascii="宋体" w:hAnsi="宋体"/>
                <w:color w:val="auto"/>
                <w:kern w:val="0"/>
                <w:szCs w:val="21"/>
                <w:highlight w:val="none"/>
              </w:rPr>
            </w:pPr>
          </w:p>
        </w:tc>
      </w:tr>
      <w:tr w14:paraId="059FBD92">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noWrap w:val="0"/>
            <w:vAlign w:val="center"/>
          </w:tcPr>
          <w:p w14:paraId="5826A663">
            <w:pPr>
              <w:widowControl/>
              <w:jc w:val="center"/>
              <w:rPr>
                <w:rFonts w:ascii="宋体" w:hAnsi="宋体"/>
                <w:b/>
                <w:bCs/>
                <w:color w:val="auto"/>
                <w:kern w:val="0"/>
                <w:szCs w:val="21"/>
                <w:highlight w:val="none"/>
              </w:rPr>
            </w:pPr>
            <w:r>
              <w:rPr>
                <w:rFonts w:ascii="宋体" w:hAnsi="宋体"/>
                <w:b/>
                <w:bCs/>
                <w:color w:val="auto"/>
                <w:kern w:val="0"/>
                <w:szCs w:val="21"/>
                <w:highlight w:val="none"/>
              </w:rPr>
              <w:t>现场</w:t>
            </w:r>
            <w:r>
              <w:rPr>
                <w:rFonts w:hint="eastAsia" w:ascii="宋体" w:hAnsi="宋体"/>
                <w:b/>
                <w:bCs/>
                <w:color w:val="auto"/>
                <w:kern w:val="0"/>
                <w:szCs w:val="21"/>
                <w:highlight w:val="none"/>
              </w:rPr>
              <w:t>踏勘</w:t>
            </w:r>
            <w:r>
              <w:rPr>
                <w:rFonts w:ascii="宋体" w:hAnsi="宋体"/>
                <w:b/>
                <w:bCs/>
                <w:color w:val="auto"/>
                <w:kern w:val="0"/>
                <w:szCs w:val="21"/>
                <w:highlight w:val="none"/>
              </w:rPr>
              <w:t>情况说明</w:t>
            </w:r>
          </w:p>
        </w:tc>
        <w:tc>
          <w:tcPr>
            <w:tcW w:w="7187" w:type="dxa"/>
            <w:gridSpan w:val="2"/>
            <w:tcBorders>
              <w:top w:val="single" w:color="auto" w:sz="4" w:space="0"/>
              <w:left w:val="single" w:color="auto" w:sz="6" w:space="0"/>
              <w:bottom w:val="single" w:color="auto" w:sz="4" w:space="0"/>
              <w:right w:val="single" w:color="auto" w:sz="4" w:space="0"/>
            </w:tcBorders>
            <w:noWrap w:val="0"/>
            <w:vAlign w:val="center"/>
          </w:tcPr>
          <w:p w14:paraId="643C6789">
            <w:pPr>
              <w:widowControl/>
              <w:rPr>
                <w:rFonts w:hint="eastAsia"/>
                <w:color w:val="auto"/>
                <w:szCs w:val="21"/>
                <w:highlight w:val="none"/>
              </w:rPr>
            </w:pPr>
            <w:r>
              <w:rPr>
                <w:rFonts w:hint="eastAsia"/>
                <w:color w:val="auto"/>
                <w:szCs w:val="21"/>
                <w:highlight w:val="none"/>
              </w:rPr>
              <w:t>以下由招标</w:t>
            </w:r>
            <w:r>
              <w:rPr>
                <w:color w:val="auto"/>
                <w:szCs w:val="21"/>
                <w:highlight w:val="none"/>
              </w:rPr>
              <w:t>方踏勘</w:t>
            </w:r>
            <w:r>
              <w:rPr>
                <w:rFonts w:hint="eastAsia"/>
                <w:color w:val="auto"/>
                <w:szCs w:val="21"/>
                <w:highlight w:val="none"/>
              </w:rPr>
              <w:t>经办</w:t>
            </w:r>
            <w:r>
              <w:rPr>
                <w:color w:val="auto"/>
                <w:szCs w:val="21"/>
                <w:highlight w:val="none"/>
              </w:rPr>
              <w:t>人填写</w:t>
            </w:r>
            <w:r>
              <w:rPr>
                <w:rFonts w:hint="eastAsia"/>
                <w:color w:val="auto"/>
                <w:szCs w:val="21"/>
                <w:highlight w:val="none"/>
              </w:rPr>
              <w:t>：</w:t>
            </w:r>
          </w:p>
          <w:p w14:paraId="174EB1C8">
            <w:pPr>
              <w:widowControl/>
              <w:rPr>
                <w:rFonts w:hint="eastAsia"/>
                <w:color w:val="auto"/>
                <w:szCs w:val="21"/>
                <w:highlight w:val="none"/>
              </w:rPr>
            </w:pPr>
          </w:p>
          <w:p w14:paraId="64A42990">
            <w:pPr>
              <w:widowControl/>
              <w:rPr>
                <w:rFonts w:hint="eastAsia"/>
                <w:color w:val="auto"/>
                <w:szCs w:val="21"/>
                <w:highlight w:val="none"/>
                <w:u w:val="single"/>
              </w:rPr>
            </w:pPr>
            <w:r>
              <w:rPr>
                <w:rFonts w:hint="eastAsia"/>
                <w:color w:val="auto"/>
                <w:szCs w:val="21"/>
                <w:highlight w:val="none"/>
              </w:rPr>
              <w:t>1.供应商踏勘签到</w:t>
            </w:r>
            <w:r>
              <w:rPr>
                <w:color w:val="auto"/>
                <w:szCs w:val="21"/>
                <w:highlight w:val="none"/>
              </w:rPr>
              <w:t>时间</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7CB79ACC">
            <w:pPr>
              <w:widowControl/>
              <w:rPr>
                <w:rFonts w:hint="eastAsia"/>
                <w:color w:val="auto"/>
                <w:szCs w:val="21"/>
                <w:highlight w:val="none"/>
              </w:rPr>
            </w:pPr>
            <w:r>
              <w:rPr>
                <w:rFonts w:hint="eastAsia"/>
                <w:color w:val="auto"/>
                <w:szCs w:val="21"/>
                <w:highlight w:val="none"/>
              </w:rPr>
              <w:t>2.是否按指定时间及地点参加踏勘（考察）：</w:t>
            </w:r>
          </w:p>
          <w:p w14:paraId="74389CBF">
            <w:pPr>
              <w:widowControl/>
              <w:rPr>
                <w:rFonts w:hint="eastAsia"/>
                <w:color w:val="auto"/>
                <w:szCs w:val="21"/>
                <w:highlight w:val="none"/>
                <w:u w:val="single"/>
              </w:rPr>
            </w:pPr>
          </w:p>
          <w:p w14:paraId="73A5D856">
            <w:pPr>
              <w:widowControl/>
              <w:jc w:val="center"/>
              <w:rPr>
                <w:color w:val="auto"/>
                <w:sz w:val="36"/>
                <w:szCs w:val="36"/>
                <w:highlight w:val="none"/>
                <w:u w:val="single"/>
              </w:rPr>
            </w:pPr>
            <w:r>
              <w:rPr>
                <w:color w:val="auto"/>
                <w:sz w:val="36"/>
                <w:szCs w:val="36"/>
                <w:highlight w:val="none"/>
              </w:rPr>
              <w:sym w:font="Wingdings 2" w:char="F0A3"/>
            </w:r>
            <w:r>
              <w:rPr>
                <w:rFonts w:hint="eastAsia"/>
                <w:color w:val="auto"/>
                <w:sz w:val="36"/>
                <w:szCs w:val="36"/>
                <w:highlight w:val="none"/>
              </w:rPr>
              <w:t>是</w:t>
            </w:r>
            <w:r>
              <w:rPr>
                <w:color w:val="auto"/>
                <w:sz w:val="36"/>
                <w:szCs w:val="36"/>
                <w:highlight w:val="none"/>
              </w:rPr>
              <w:t xml:space="preserve">   </w:t>
            </w:r>
            <w:r>
              <w:rPr>
                <w:color w:val="auto"/>
                <w:sz w:val="36"/>
                <w:szCs w:val="36"/>
                <w:highlight w:val="none"/>
              </w:rPr>
              <w:sym w:font="Wingdings 2" w:char="F0A3"/>
            </w:r>
            <w:r>
              <w:rPr>
                <w:rFonts w:hint="eastAsia"/>
                <w:color w:val="auto"/>
                <w:sz w:val="36"/>
                <w:szCs w:val="36"/>
                <w:highlight w:val="none"/>
              </w:rPr>
              <w:t>否</w:t>
            </w:r>
          </w:p>
        </w:tc>
      </w:tr>
      <w:tr w14:paraId="3B3B0272">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noWrap w:val="0"/>
            <w:vAlign w:val="center"/>
          </w:tcPr>
          <w:p w14:paraId="4CEF0DCA">
            <w:pPr>
              <w:widowControl/>
              <w:jc w:val="center"/>
              <w:rPr>
                <w:rFonts w:ascii="宋体" w:hAnsi="宋体"/>
                <w:b/>
                <w:bCs/>
                <w:color w:val="auto"/>
                <w:kern w:val="0"/>
                <w:szCs w:val="21"/>
                <w:highlight w:val="none"/>
              </w:rPr>
            </w:pPr>
          </w:p>
        </w:tc>
        <w:tc>
          <w:tcPr>
            <w:tcW w:w="7187" w:type="dxa"/>
            <w:gridSpan w:val="2"/>
            <w:tcBorders>
              <w:top w:val="single" w:color="auto" w:sz="4" w:space="0"/>
              <w:left w:val="single" w:color="auto" w:sz="6" w:space="0"/>
              <w:right w:val="single" w:color="auto" w:sz="4" w:space="0"/>
            </w:tcBorders>
            <w:noWrap w:val="0"/>
            <w:vAlign w:val="center"/>
          </w:tcPr>
          <w:p w14:paraId="36B8A64F">
            <w:pPr>
              <w:widowControl/>
              <w:rPr>
                <w:rFonts w:hint="eastAsia"/>
                <w:color w:val="auto"/>
                <w:szCs w:val="21"/>
                <w:highlight w:val="none"/>
              </w:rPr>
            </w:pPr>
            <w:r>
              <w:rPr>
                <w:rFonts w:hint="eastAsia"/>
                <w:color w:val="auto"/>
                <w:szCs w:val="21"/>
                <w:highlight w:val="none"/>
              </w:rPr>
              <w:t>以下由供应商</w:t>
            </w:r>
            <w:r>
              <w:rPr>
                <w:color w:val="auto"/>
                <w:szCs w:val="21"/>
                <w:highlight w:val="none"/>
              </w:rPr>
              <w:t>踏勘</w:t>
            </w:r>
            <w:r>
              <w:rPr>
                <w:rFonts w:hint="eastAsia"/>
                <w:color w:val="auto"/>
                <w:szCs w:val="21"/>
                <w:highlight w:val="none"/>
              </w:rPr>
              <w:t>人员填写：</w:t>
            </w:r>
          </w:p>
          <w:p w14:paraId="644067AF">
            <w:pPr>
              <w:widowControl/>
              <w:ind w:firstLine="210" w:firstLineChars="100"/>
              <w:rPr>
                <w:rFonts w:hint="eastAsia"/>
                <w:color w:val="auto"/>
                <w:szCs w:val="21"/>
                <w:highlight w:val="none"/>
              </w:rPr>
            </w:pPr>
          </w:p>
          <w:p w14:paraId="336281CA">
            <w:pPr>
              <w:widowControl/>
              <w:ind w:firstLine="210" w:firstLineChars="100"/>
              <w:rPr>
                <w:rFonts w:hint="eastAsia"/>
                <w:color w:val="auto"/>
                <w:szCs w:val="21"/>
                <w:highlight w:val="none"/>
              </w:rPr>
            </w:pPr>
            <w:r>
              <w:rPr>
                <w:rFonts w:hint="eastAsia"/>
                <w:color w:val="auto"/>
                <w:szCs w:val="21"/>
                <w:highlight w:val="none"/>
              </w:rPr>
              <w:t>以上情况属实，我方予以认可。</w:t>
            </w:r>
          </w:p>
          <w:p w14:paraId="6A265385">
            <w:pPr>
              <w:widowControl/>
              <w:ind w:firstLine="210" w:firstLineChars="100"/>
              <w:rPr>
                <w:rFonts w:hint="eastAsia"/>
                <w:color w:val="auto"/>
                <w:szCs w:val="21"/>
                <w:highlight w:val="none"/>
              </w:rPr>
            </w:pPr>
            <w:r>
              <w:rPr>
                <w:rFonts w:hint="eastAsia"/>
                <w:color w:val="auto"/>
                <w:szCs w:val="21"/>
                <w:highlight w:val="none"/>
              </w:rPr>
              <w:t>1.我方承诺</w:t>
            </w:r>
            <w:r>
              <w:rPr>
                <w:rFonts w:hint="eastAsia" w:ascii="Helvetica" w:hAnsi="Helvetica"/>
                <w:color w:val="auto"/>
                <w:highlight w:val="none"/>
              </w:rPr>
              <w:t>在踏勘</w:t>
            </w:r>
            <w:r>
              <w:rPr>
                <w:rFonts w:hint="eastAsia"/>
                <w:color w:val="auto"/>
                <w:szCs w:val="21"/>
                <w:highlight w:val="none"/>
              </w:rPr>
              <w:t>（考察）过程中，未向其他供应商透露磋商信息，如有该种行为我方自愿承担响应无效的后果。</w:t>
            </w:r>
          </w:p>
          <w:p w14:paraId="54C30702">
            <w:pPr>
              <w:widowControl/>
              <w:ind w:firstLine="210" w:firstLineChars="100"/>
              <w:rPr>
                <w:rFonts w:hint="eastAsia"/>
                <w:color w:val="auto"/>
                <w:szCs w:val="21"/>
                <w:highlight w:val="none"/>
              </w:rPr>
            </w:pPr>
            <w:r>
              <w:rPr>
                <w:rFonts w:hint="eastAsia"/>
                <w:color w:val="auto"/>
                <w:szCs w:val="21"/>
                <w:highlight w:val="none"/>
              </w:rPr>
              <w:t>2.我方承诺如未按指定时间及地点参加</w:t>
            </w:r>
            <w:r>
              <w:rPr>
                <w:rFonts w:hint="eastAsia" w:ascii="Helvetica" w:hAnsi="Helvetica"/>
                <w:color w:val="auto"/>
                <w:highlight w:val="none"/>
              </w:rPr>
              <w:t>踏勘</w:t>
            </w:r>
            <w:r>
              <w:rPr>
                <w:rFonts w:hint="eastAsia"/>
                <w:color w:val="auto"/>
                <w:szCs w:val="21"/>
                <w:highlight w:val="none"/>
              </w:rPr>
              <w:t>（考察），我方自愿承担被采购人拒绝参与</w:t>
            </w:r>
            <w:r>
              <w:rPr>
                <w:rFonts w:hint="eastAsia" w:ascii="Helvetica" w:hAnsi="Helvetica"/>
                <w:color w:val="auto"/>
                <w:highlight w:val="none"/>
              </w:rPr>
              <w:t>踏勘</w:t>
            </w:r>
            <w:r>
              <w:rPr>
                <w:rFonts w:hint="eastAsia"/>
                <w:color w:val="auto"/>
                <w:szCs w:val="21"/>
                <w:highlight w:val="none"/>
              </w:rPr>
              <w:t>（考察）的后果。</w:t>
            </w:r>
          </w:p>
          <w:p w14:paraId="5384BC9E">
            <w:pPr>
              <w:widowControl/>
              <w:rPr>
                <w:rFonts w:hint="eastAsia"/>
                <w:color w:val="auto"/>
                <w:szCs w:val="21"/>
                <w:highlight w:val="none"/>
              </w:rPr>
            </w:pPr>
          </w:p>
          <w:p w14:paraId="2E83ACD8">
            <w:pPr>
              <w:widowControl/>
              <w:rPr>
                <w:rFonts w:hint="eastAsia"/>
                <w:color w:val="auto"/>
                <w:szCs w:val="21"/>
                <w:highlight w:val="none"/>
              </w:rPr>
            </w:pPr>
            <w:r>
              <w:rPr>
                <w:rFonts w:hint="eastAsia"/>
                <w:color w:val="auto"/>
                <w:szCs w:val="21"/>
                <w:highlight w:val="none"/>
              </w:rPr>
              <w:t xml:space="preserve">                          供应商</w:t>
            </w:r>
            <w:r>
              <w:rPr>
                <w:color w:val="auto"/>
                <w:szCs w:val="21"/>
                <w:highlight w:val="none"/>
              </w:rPr>
              <w:t>踏勘</w:t>
            </w:r>
            <w:r>
              <w:rPr>
                <w:rFonts w:hint="eastAsia"/>
                <w:color w:val="auto"/>
                <w:szCs w:val="21"/>
                <w:highlight w:val="none"/>
              </w:rPr>
              <w:t>人员签字：</w:t>
            </w:r>
          </w:p>
        </w:tc>
      </w:tr>
      <w:tr w14:paraId="4BD155C3">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noWrap w:val="0"/>
            <w:vAlign w:val="bottom"/>
          </w:tcPr>
          <w:p w14:paraId="3D012D84">
            <w:pPr>
              <w:widowControl/>
              <w:rPr>
                <w:rFonts w:ascii="宋体" w:hAnsi="宋体"/>
                <w:b/>
                <w:bCs/>
                <w:color w:val="auto"/>
                <w:kern w:val="0"/>
                <w:szCs w:val="21"/>
                <w:highlight w:val="none"/>
                <w:u w:val="single"/>
              </w:rPr>
            </w:pPr>
            <w:r>
              <w:rPr>
                <w:rFonts w:hint="eastAsia" w:ascii="宋体" w:hAnsi="宋体"/>
                <w:b/>
                <w:color w:val="auto"/>
                <w:kern w:val="0"/>
                <w:szCs w:val="21"/>
                <w:highlight w:val="none"/>
              </w:rPr>
              <w:t>招标</w:t>
            </w:r>
            <w:r>
              <w:rPr>
                <w:rFonts w:ascii="宋体" w:hAnsi="宋体"/>
                <w:b/>
                <w:color w:val="auto"/>
                <w:kern w:val="0"/>
                <w:szCs w:val="21"/>
                <w:highlight w:val="none"/>
              </w:rPr>
              <w:t>方踏勘</w:t>
            </w:r>
            <w:r>
              <w:rPr>
                <w:rFonts w:hint="eastAsia" w:ascii="宋体" w:hAnsi="宋体"/>
                <w:b/>
                <w:color w:val="auto"/>
                <w:kern w:val="0"/>
                <w:szCs w:val="21"/>
                <w:highlight w:val="none"/>
              </w:rPr>
              <w:t>经办</w:t>
            </w:r>
            <w:r>
              <w:rPr>
                <w:rFonts w:ascii="宋体" w:hAnsi="宋体"/>
                <w:b/>
                <w:color w:val="auto"/>
                <w:kern w:val="0"/>
                <w:szCs w:val="21"/>
                <w:highlight w:val="none"/>
              </w:rPr>
              <w:t>人</w:t>
            </w:r>
            <w:r>
              <w:rPr>
                <w:rFonts w:ascii="宋体" w:hAnsi="宋体"/>
                <w:b/>
                <w:bCs/>
                <w:color w:val="auto"/>
                <w:kern w:val="0"/>
                <w:szCs w:val="21"/>
                <w:highlight w:val="none"/>
              </w:rPr>
              <w:t>签字：</w:t>
            </w:r>
            <w:r>
              <w:rPr>
                <w:rFonts w:ascii="宋体" w:hAnsi="宋体"/>
                <w:b/>
                <w:bCs/>
                <w:color w:val="auto"/>
                <w:kern w:val="0"/>
                <w:szCs w:val="21"/>
                <w:highlight w:val="none"/>
                <w:u w:val="single"/>
              </w:rPr>
              <w:t xml:space="preserve">                  </w:t>
            </w:r>
          </w:p>
          <w:p w14:paraId="4EF5CD6B">
            <w:pPr>
              <w:widowControl/>
              <w:rPr>
                <w:rFonts w:ascii="宋体" w:hAnsi="宋体"/>
                <w:b/>
                <w:bCs/>
                <w:color w:val="auto"/>
                <w:kern w:val="0"/>
                <w:szCs w:val="21"/>
                <w:highlight w:val="none"/>
                <w:u w:val="single"/>
              </w:rPr>
            </w:pPr>
          </w:p>
          <w:p w14:paraId="1C70B43A">
            <w:pPr>
              <w:widowControl/>
              <w:rPr>
                <w:rFonts w:ascii="宋体" w:hAnsi="宋体"/>
                <w:b/>
                <w:bCs/>
                <w:color w:val="auto"/>
                <w:kern w:val="0"/>
                <w:szCs w:val="21"/>
                <w:highlight w:val="none"/>
                <w:u w:val="single"/>
              </w:rPr>
            </w:pPr>
            <w:r>
              <w:rPr>
                <w:rFonts w:ascii="宋体" w:hAnsi="宋体"/>
                <w:b/>
                <w:bCs/>
                <w:color w:val="auto"/>
                <w:kern w:val="0"/>
                <w:szCs w:val="21"/>
                <w:highlight w:val="none"/>
              </w:rPr>
              <w:t>联系电话：</w:t>
            </w:r>
            <w:r>
              <w:rPr>
                <w:rFonts w:ascii="宋体" w:hAnsi="宋体"/>
                <w:b/>
                <w:bCs/>
                <w:color w:val="auto"/>
                <w:kern w:val="0"/>
                <w:szCs w:val="21"/>
                <w:highlight w:val="none"/>
                <w:u w:val="single"/>
              </w:rPr>
              <w:t xml:space="preserve">                               </w:t>
            </w:r>
          </w:p>
          <w:p w14:paraId="661B40BC">
            <w:pPr>
              <w:widowControl/>
              <w:rPr>
                <w:rFonts w:ascii="宋体" w:hAnsi="宋体"/>
                <w:b/>
                <w:bCs/>
                <w:color w:val="auto"/>
                <w:kern w:val="0"/>
                <w:szCs w:val="21"/>
                <w:highlight w:val="none"/>
              </w:rPr>
            </w:pPr>
          </w:p>
          <w:p w14:paraId="04506D84">
            <w:pPr>
              <w:widowControl/>
              <w:rPr>
                <w:rFonts w:ascii="宋体" w:hAnsi="宋体"/>
                <w:b/>
                <w:bCs/>
                <w:color w:val="auto"/>
                <w:kern w:val="0"/>
                <w:szCs w:val="21"/>
                <w:highlight w:val="none"/>
                <w:u w:val="single"/>
              </w:rPr>
            </w:pPr>
            <w:r>
              <w:rPr>
                <w:rFonts w:ascii="宋体" w:hAnsi="宋体"/>
                <w:b/>
                <w:bCs/>
                <w:color w:val="auto"/>
                <w:kern w:val="0"/>
                <w:szCs w:val="21"/>
                <w:highlight w:val="none"/>
              </w:rPr>
              <w:t>日    期：</w:t>
            </w:r>
            <w:r>
              <w:rPr>
                <w:rFonts w:ascii="宋体" w:hAnsi="宋体"/>
                <w:b/>
                <w:bCs/>
                <w:color w:val="auto"/>
                <w:kern w:val="0"/>
                <w:szCs w:val="21"/>
                <w:highlight w:val="none"/>
                <w:u w:val="single"/>
              </w:rPr>
              <w:t xml:space="preserve">                                   </w:t>
            </w:r>
          </w:p>
          <w:p w14:paraId="53967F2B">
            <w:pPr>
              <w:widowControl/>
              <w:rPr>
                <w:rFonts w:ascii="宋体" w:hAnsi="宋体"/>
                <w:color w:val="auto"/>
                <w:kern w:val="0"/>
                <w:szCs w:val="21"/>
                <w:highlight w:val="none"/>
              </w:rPr>
            </w:pPr>
          </w:p>
        </w:tc>
      </w:tr>
      <w:tr w14:paraId="6BC877B4">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noWrap w:val="0"/>
            <w:vAlign w:val="center"/>
          </w:tcPr>
          <w:p w14:paraId="1F6F5E93">
            <w:pPr>
              <w:widowControl/>
              <w:jc w:val="left"/>
              <w:rPr>
                <w:rFonts w:ascii="宋体" w:hAnsi="宋体"/>
                <w:color w:val="auto"/>
                <w:kern w:val="0"/>
                <w:szCs w:val="21"/>
                <w:highlight w:val="none"/>
              </w:rPr>
            </w:pPr>
            <w:r>
              <w:rPr>
                <w:rFonts w:ascii="宋体" w:hAnsi="宋体"/>
                <w:color w:val="auto"/>
                <w:kern w:val="0"/>
                <w:szCs w:val="21"/>
                <w:highlight w:val="none"/>
              </w:rPr>
              <w:t>说明：此表一式两份，</w:t>
            </w:r>
            <w:r>
              <w:rPr>
                <w:rFonts w:hint="eastAsia" w:ascii="宋体" w:hAnsi="宋体"/>
                <w:color w:val="auto"/>
                <w:kern w:val="0"/>
                <w:szCs w:val="21"/>
                <w:highlight w:val="none"/>
              </w:rPr>
              <w:t>供应商</w:t>
            </w:r>
            <w:r>
              <w:rPr>
                <w:rFonts w:ascii="宋体" w:hAnsi="宋体"/>
                <w:color w:val="auto"/>
                <w:kern w:val="0"/>
                <w:szCs w:val="21"/>
                <w:highlight w:val="none"/>
              </w:rPr>
              <w:t>一份，采购</w:t>
            </w:r>
            <w:r>
              <w:rPr>
                <w:rFonts w:hint="eastAsia" w:ascii="宋体" w:hAnsi="宋体"/>
                <w:color w:val="auto"/>
                <w:kern w:val="0"/>
                <w:szCs w:val="21"/>
                <w:highlight w:val="none"/>
              </w:rPr>
              <w:t>人</w:t>
            </w:r>
            <w:r>
              <w:rPr>
                <w:rFonts w:ascii="宋体" w:hAnsi="宋体"/>
                <w:color w:val="auto"/>
                <w:kern w:val="0"/>
                <w:szCs w:val="21"/>
                <w:highlight w:val="none"/>
              </w:rPr>
              <w:t>一份。</w:t>
            </w:r>
          </w:p>
        </w:tc>
      </w:tr>
      <w:bookmarkEnd w:id="114"/>
    </w:tbl>
    <w:p w14:paraId="6199722D">
      <w:pPr>
        <w:snapToGrid w:val="0"/>
        <w:spacing w:before="120" w:beforeLines="50" w:after="50" w:line="440" w:lineRule="exact"/>
        <w:jc w:val="center"/>
        <w:outlineLvl w:val="1"/>
        <w:rPr>
          <w:bCs/>
          <w:color w:val="auto"/>
          <w:sz w:val="24"/>
          <w:highlight w:val="none"/>
        </w:rPr>
      </w:pPr>
      <w:r>
        <w:rPr>
          <w:bCs/>
          <w:color w:val="auto"/>
          <w:sz w:val="24"/>
          <w:highlight w:val="none"/>
        </w:rPr>
        <w:br w:type="page"/>
      </w: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6DF08E92">
      <w:pPr>
        <w:jc w:val="center"/>
        <w:rPr>
          <w:b/>
          <w:bCs/>
          <w:color w:val="auto"/>
          <w:szCs w:val="21"/>
          <w:highlight w:val="none"/>
        </w:rPr>
      </w:pPr>
    </w:p>
    <w:p w14:paraId="49E4DCEB">
      <w:pPr>
        <w:rPr>
          <w:rFonts w:hint="eastAsia"/>
          <w:b/>
          <w:color w:val="auto"/>
          <w:szCs w:val="21"/>
          <w:highlight w:val="none"/>
        </w:rPr>
      </w:pPr>
      <w:r>
        <w:rPr>
          <w:b/>
          <w:color w:val="auto"/>
          <w:szCs w:val="21"/>
          <w:highlight w:val="none"/>
        </w:rPr>
        <w:t>1．响应函格式：</w:t>
      </w:r>
    </w:p>
    <w:p w14:paraId="5B5C5B44">
      <w:pPr>
        <w:rPr>
          <w:b/>
          <w:color w:val="auto"/>
          <w:szCs w:val="21"/>
          <w:highlight w:val="none"/>
        </w:rPr>
      </w:pPr>
    </w:p>
    <w:p w14:paraId="137B65EC">
      <w:pPr>
        <w:jc w:val="center"/>
        <w:rPr>
          <w:b/>
          <w:color w:val="auto"/>
          <w:szCs w:val="21"/>
          <w:highlight w:val="none"/>
        </w:rPr>
      </w:pPr>
      <w:r>
        <w:rPr>
          <w:b/>
          <w:color w:val="auto"/>
          <w:szCs w:val="21"/>
          <w:highlight w:val="none"/>
        </w:rPr>
        <w:t>响 应 函</w:t>
      </w:r>
    </w:p>
    <w:p w14:paraId="19DBEA38">
      <w:pPr>
        <w:rPr>
          <w:b/>
          <w:color w:val="auto"/>
          <w:szCs w:val="21"/>
          <w:highlight w:val="none"/>
        </w:rPr>
      </w:pPr>
    </w:p>
    <w:p w14:paraId="0F14F894">
      <w:pPr>
        <w:spacing w:line="360" w:lineRule="auto"/>
        <w:rPr>
          <w:color w:val="auto"/>
          <w:szCs w:val="21"/>
          <w:highlight w:val="none"/>
        </w:rPr>
      </w:pPr>
      <w:bookmarkStart w:id="115"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4EA4AA1A">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15"/>
    <w:p w14:paraId="6487A2AE">
      <w:pPr>
        <w:spacing w:line="360" w:lineRule="auto"/>
        <w:ind w:firstLine="420" w:firstLineChars="200"/>
        <w:rPr>
          <w:color w:val="auto"/>
          <w:szCs w:val="21"/>
          <w:highlight w:val="none"/>
        </w:rPr>
      </w:pPr>
      <w:r>
        <w:rPr>
          <w:color w:val="auto"/>
          <w:szCs w:val="21"/>
          <w:highlight w:val="none"/>
        </w:rPr>
        <w:t>据此函，签字代表宣布同意如下：</w:t>
      </w:r>
    </w:p>
    <w:p w14:paraId="756054A5">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2B1C7180">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1167EBF">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680BC217">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4B6287A1">
      <w:pPr>
        <w:spacing w:line="360" w:lineRule="auto"/>
        <w:rPr>
          <w:color w:val="auto"/>
          <w:szCs w:val="21"/>
          <w:highlight w:val="none"/>
        </w:rPr>
      </w:pPr>
      <w:r>
        <w:rPr>
          <w:color w:val="auto"/>
          <w:szCs w:val="21"/>
          <w:highlight w:val="none"/>
        </w:rPr>
        <w:t>（5）供应商同意按照贵方要求提供与响应有关的一切数据或资料。</w:t>
      </w:r>
    </w:p>
    <w:p w14:paraId="2260859C">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6B6DECB2">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54CCC216">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78B22F0C">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0DEF008E">
      <w:pPr>
        <w:spacing w:line="360" w:lineRule="auto"/>
        <w:rPr>
          <w:rFonts w:hint="eastAsia"/>
          <w:color w:val="auto"/>
          <w:szCs w:val="21"/>
          <w:highlight w:val="none"/>
        </w:rPr>
      </w:pPr>
    </w:p>
    <w:p w14:paraId="2FD603BF">
      <w:pPr>
        <w:spacing w:line="360" w:lineRule="auto"/>
        <w:rPr>
          <w:rFonts w:hint="eastAsia"/>
          <w:color w:val="auto"/>
          <w:szCs w:val="21"/>
          <w:highlight w:val="none"/>
        </w:rPr>
      </w:pPr>
    </w:p>
    <w:p w14:paraId="5F3397BB">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C440835">
      <w:pPr>
        <w:spacing w:line="360" w:lineRule="auto"/>
        <w:rPr>
          <w:color w:val="auto"/>
          <w:szCs w:val="21"/>
          <w:highlight w:val="none"/>
        </w:rPr>
      </w:pPr>
    </w:p>
    <w:p w14:paraId="29D9D105">
      <w:pPr>
        <w:spacing w:line="360" w:lineRule="auto"/>
        <w:rPr>
          <w:rFonts w:hint="eastAsia"/>
          <w:color w:val="auto"/>
          <w:szCs w:val="21"/>
          <w:highlight w:val="none"/>
        </w:rPr>
      </w:pPr>
    </w:p>
    <w:p w14:paraId="498F9E9C">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158A034">
      <w:pPr>
        <w:rPr>
          <w:b/>
          <w:color w:val="auto"/>
          <w:szCs w:val="21"/>
          <w:highlight w:val="none"/>
        </w:rPr>
      </w:pPr>
      <w:r>
        <w:rPr>
          <w:b/>
          <w:color w:val="auto"/>
          <w:szCs w:val="21"/>
          <w:highlight w:val="none"/>
        </w:rPr>
        <w:br w:type="page"/>
      </w:r>
      <w:r>
        <w:rPr>
          <w:b/>
          <w:color w:val="auto"/>
          <w:szCs w:val="21"/>
          <w:highlight w:val="none"/>
        </w:rPr>
        <w:t>2．响应报价明细表格式：</w:t>
      </w:r>
    </w:p>
    <w:p w14:paraId="1DDBDA19">
      <w:pPr>
        <w:jc w:val="center"/>
        <w:rPr>
          <w:b/>
          <w:color w:val="auto"/>
          <w:szCs w:val="21"/>
          <w:highlight w:val="none"/>
        </w:rPr>
      </w:pPr>
      <w:r>
        <w:rPr>
          <w:b/>
          <w:color w:val="auto"/>
          <w:szCs w:val="21"/>
          <w:highlight w:val="none"/>
        </w:rPr>
        <w:t>响应报价明细表</w:t>
      </w:r>
    </w:p>
    <w:p w14:paraId="71FA6DEF">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29F62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7867DEE">
            <w:pPr>
              <w:jc w:val="center"/>
              <w:rPr>
                <w:color w:val="auto"/>
                <w:spacing w:val="20"/>
                <w:szCs w:val="21"/>
                <w:highlight w:val="none"/>
              </w:rPr>
            </w:pPr>
            <w:r>
              <w:rPr>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CEBB9F1">
            <w:pPr>
              <w:jc w:val="center"/>
              <w:rPr>
                <w:color w:val="auto"/>
                <w:szCs w:val="21"/>
                <w:highlight w:val="none"/>
              </w:rPr>
            </w:pPr>
            <w:r>
              <w:rPr>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63C4678">
            <w:pPr>
              <w:jc w:val="center"/>
              <w:rPr>
                <w:color w:val="auto"/>
                <w:szCs w:val="21"/>
                <w:highlight w:val="none"/>
              </w:rPr>
            </w:pPr>
            <w:r>
              <w:rPr>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7D8B05E">
            <w:pPr>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280E924">
            <w:pPr>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CF0C17B">
            <w:pPr>
              <w:jc w:val="center"/>
              <w:rPr>
                <w:color w:val="auto"/>
                <w:szCs w:val="21"/>
                <w:highlight w:val="none"/>
              </w:rPr>
            </w:pPr>
            <w:r>
              <w:rPr>
                <w:rFonts w:hint="eastAsia"/>
                <w:color w:val="auto"/>
                <w:szCs w:val="21"/>
                <w:highlight w:val="none"/>
              </w:rPr>
              <w:t>合计</w:t>
            </w:r>
          </w:p>
        </w:tc>
      </w:tr>
      <w:tr w14:paraId="1894C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78A4279B">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BA943CA">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75CE415">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1B71B75">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0C983E6C">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ABAA086">
            <w:pPr>
              <w:jc w:val="center"/>
              <w:rPr>
                <w:color w:val="auto"/>
                <w:spacing w:val="20"/>
                <w:szCs w:val="21"/>
                <w:highlight w:val="none"/>
              </w:rPr>
            </w:pPr>
          </w:p>
        </w:tc>
      </w:tr>
      <w:tr w14:paraId="5E668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794D9932">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DD75012">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CF5E564">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902D322">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7744B67">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6722D45">
            <w:pPr>
              <w:jc w:val="center"/>
              <w:rPr>
                <w:color w:val="auto"/>
                <w:spacing w:val="20"/>
                <w:szCs w:val="21"/>
                <w:highlight w:val="none"/>
              </w:rPr>
            </w:pPr>
          </w:p>
        </w:tc>
      </w:tr>
      <w:tr w14:paraId="176D9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2EF09E48">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CC56B6">
            <w:pPr>
              <w:jc w:val="center"/>
              <w:rPr>
                <w:color w:val="auto"/>
                <w:spacing w:val="20"/>
                <w:szCs w:val="21"/>
                <w:highlight w:val="none"/>
              </w:rPr>
            </w:pPr>
            <w:r>
              <w:rPr>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2C0CB92">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FB45A41">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60D343F">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CE34BA1">
            <w:pPr>
              <w:jc w:val="center"/>
              <w:rPr>
                <w:color w:val="auto"/>
                <w:spacing w:val="20"/>
                <w:szCs w:val="21"/>
                <w:highlight w:val="none"/>
              </w:rPr>
            </w:pPr>
          </w:p>
        </w:tc>
      </w:tr>
    </w:tbl>
    <w:p w14:paraId="64ABB6A3">
      <w:pPr>
        <w:rPr>
          <w:color w:val="auto"/>
          <w:spacing w:val="20"/>
          <w:szCs w:val="21"/>
          <w:highlight w:val="none"/>
          <w:u w:val="single"/>
        </w:rPr>
      </w:pPr>
    </w:p>
    <w:p w14:paraId="41FCEF4C">
      <w:pPr>
        <w:spacing w:line="360" w:lineRule="auto"/>
        <w:rPr>
          <w:color w:val="auto"/>
          <w:spacing w:val="20"/>
          <w:szCs w:val="21"/>
          <w:highlight w:val="none"/>
        </w:rPr>
      </w:pPr>
    </w:p>
    <w:p w14:paraId="52AE0B76">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45B4A202">
      <w:pPr>
        <w:jc w:val="left"/>
        <w:rPr>
          <w:color w:val="auto"/>
          <w:szCs w:val="21"/>
          <w:highlight w:val="none"/>
        </w:rPr>
      </w:pPr>
    </w:p>
    <w:p w14:paraId="5578B974">
      <w:pPr>
        <w:spacing w:line="360" w:lineRule="auto"/>
        <w:rPr>
          <w:color w:val="auto"/>
          <w:spacing w:val="20"/>
          <w:szCs w:val="21"/>
          <w:highlight w:val="none"/>
        </w:rPr>
      </w:pPr>
    </w:p>
    <w:p w14:paraId="0507A3D5">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7F3C547">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03E28E4A">
      <w:pPr>
        <w:snapToGrid w:val="0"/>
        <w:spacing w:before="50" w:after="120" w:afterLines="50"/>
        <w:jc w:val="left"/>
        <w:outlineLvl w:val="1"/>
        <w:rPr>
          <w:color w:val="auto"/>
          <w:szCs w:val="21"/>
          <w:highlight w:val="none"/>
        </w:rPr>
      </w:pPr>
      <w:r>
        <w:rPr>
          <w:color w:val="auto"/>
          <w:szCs w:val="21"/>
          <w:highlight w:val="none"/>
        </w:rPr>
        <w:br w:type="page"/>
      </w:r>
      <w:bookmarkStart w:id="116" w:name="_Hlk65852042"/>
      <w:r>
        <w:rPr>
          <w:color w:val="auto"/>
          <w:szCs w:val="21"/>
          <w:highlight w:val="none"/>
        </w:rPr>
        <w:t>3</w:t>
      </w:r>
      <w:r>
        <w:rPr>
          <w:rFonts w:hint="eastAsia"/>
          <w:color w:val="auto"/>
          <w:szCs w:val="21"/>
          <w:highlight w:val="none"/>
        </w:rPr>
        <w:t>.开标一览表</w:t>
      </w:r>
    </w:p>
    <w:p w14:paraId="285EAF2B">
      <w:pPr>
        <w:widowControl/>
        <w:jc w:val="left"/>
        <w:rPr>
          <w:color w:val="auto"/>
          <w:szCs w:val="21"/>
          <w:highlight w:val="none"/>
        </w:rPr>
      </w:pPr>
    </w:p>
    <w:p w14:paraId="0E9B076A">
      <w:pPr>
        <w:widowControl/>
        <w:jc w:val="left"/>
        <w:rPr>
          <w:color w:val="auto"/>
          <w:szCs w:val="21"/>
          <w:highlight w:val="none"/>
        </w:rPr>
      </w:pPr>
    </w:p>
    <w:p w14:paraId="512FE8BB">
      <w:pPr>
        <w:widowControl/>
        <w:jc w:val="left"/>
        <w:rPr>
          <w:color w:val="auto"/>
          <w:szCs w:val="21"/>
          <w:highlight w:val="none"/>
        </w:rPr>
      </w:pPr>
    </w:p>
    <w:p w14:paraId="48B96C66">
      <w:pPr>
        <w:rPr>
          <w:b/>
          <w:color w:val="auto"/>
          <w:szCs w:val="21"/>
          <w:highlight w:val="none"/>
        </w:rPr>
      </w:pPr>
    </w:p>
    <w:p w14:paraId="21E92FFA">
      <w:pPr>
        <w:rPr>
          <w:b/>
          <w:color w:val="auto"/>
          <w:szCs w:val="21"/>
          <w:highlight w:val="none"/>
        </w:rPr>
      </w:pPr>
    </w:p>
    <w:p w14:paraId="072071E2">
      <w:pPr>
        <w:rPr>
          <w:b/>
          <w:color w:val="auto"/>
          <w:szCs w:val="21"/>
          <w:highlight w:val="none"/>
        </w:rPr>
      </w:pPr>
      <w:r>
        <w:rPr>
          <w:rFonts w:hint="eastAsia"/>
          <w:b/>
          <w:color w:val="auto"/>
          <w:szCs w:val="21"/>
          <w:highlight w:val="none"/>
        </w:rPr>
        <w:t>格式详见广西政府采购云平台，且仅在广西政府采购云平台填写即可。</w:t>
      </w:r>
    </w:p>
    <w:p w14:paraId="1E0B46DE">
      <w:pPr>
        <w:widowControl/>
        <w:jc w:val="left"/>
        <w:rPr>
          <w:color w:val="auto"/>
          <w:szCs w:val="21"/>
          <w:highlight w:val="none"/>
        </w:rPr>
      </w:pPr>
    </w:p>
    <w:bookmarkEnd w:id="116"/>
    <w:p w14:paraId="5D5727F9">
      <w:pPr>
        <w:spacing w:line="360" w:lineRule="auto"/>
        <w:ind w:firstLine="420"/>
        <w:rPr>
          <w:rFonts w:hint="eastAsia"/>
          <w:color w:val="auto"/>
          <w:szCs w:val="21"/>
          <w:highlight w:val="none"/>
        </w:rPr>
      </w:pPr>
    </w:p>
    <w:p w14:paraId="53653904">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headerReference r:id="rId23"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210A">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681E">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35E01148">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2C95">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817B">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13</w:t>
    </w:r>
    <w:r>
      <w:fldChar w:fldCharType="end"/>
    </w:r>
  </w:p>
  <w:p w14:paraId="703EC286">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344C">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9F2C">
    <w:pPr>
      <w:pStyle w:val="31"/>
      <w:jc w:val="center"/>
      <w:rPr>
        <w:rFonts w:hint="eastAsia"/>
      </w:rPr>
    </w:pPr>
    <w:r>
      <w:fldChar w:fldCharType="begin"/>
    </w:r>
    <w:r>
      <w:instrText xml:space="preserve">PAGE   \* MERGEFORMAT</w:instrText>
    </w:r>
    <w:r>
      <w:fldChar w:fldCharType="separate"/>
    </w:r>
    <w:r>
      <w:rPr>
        <w:lang w:val="zh-CN"/>
      </w:rPr>
      <w:t>11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E0B9">
    <w:pPr>
      <w:pStyle w:val="31"/>
      <w:jc w:val="center"/>
    </w:pPr>
    <w:r>
      <w:fldChar w:fldCharType="begin"/>
    </w:r>
    <w:r>
      <w:instrText xml:space="preserve">PAGE   \* MERGEFORMAT</w:instrText>
    </w:r>
    <w:r>
      <w:fldChar w:fldCharType="separate"/>
    </w:r>
    <w:r>
      <w:rPr>
        <w:lang w:val="zh-CN"/>
      </w:rPr>
      <w:t>29</w:t>
    </w:r>
    <w:r>
      <w:fldChar w:fldCharType="end"/>
    </w:r>
  </w:p>
  <w:p w14:paraId="134280E6">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4526">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81</w:t>
    </w:r>
    <w:r>
      <w:fldChar w:fldCharType="end"/>
    </w:r>
  </w:p>
  <w:p w14:paraId="41297B81">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05C4">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5A0A">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2E62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9175">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26B3">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B0C1">
    <w:pPr>
      <w:pStyle w:val="32"/>
      <w:jc w:val="left"/>
    </w:pPr>
    <w:r>
      <w:rPr>
        <w:rFonts w:hint="eastAsia"/>
      </w:rPr>
      <w:t xml:space="preserve">广西机电设备招标有限公司采购文件                                                               </w:t>
    </w:r>
  </w:p>
  <w:p w14:paraId="60921ACF">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55E0">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85D3">
    <w:pPr>
      <w:pStyle w:val="32"/>
      <w:jc w:val="left"/>
    </w:pPr>
    <w:r>
      <w:rPr>
        <w:rFonts w:hint="eastAsia"/>
      </w:rPr>
      <w:t xml:space="preserve">广西机电设备招标有限公司采购文件                                                         </w:t>
    </w:r>
  </w:p>
  <w:p w14:paraId="087CE8F0">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319E">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A9B9">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134E">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75DF">
    <w:pPr>
      <w:pStyle w:val="32"/>
      <w:tabs>
        <w:tab w:val="center" w:pos="0"/>
        <w:tab w:val="clear" w:pos="4153"/>
      </w:tabs>
      <w:rPr>
        <w:rFonts w:hint="eastAsia"/>
      </w:rPr>
    </w:pPr>
    <w:r>
      <w:rPr>
        <w:rFonts w:hint="eastAsia"/>
      </w:rPr>
      <w:t>广西机电设备招标有限公司采购文件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B672">
    <w:pPr>
      <w:pStyle w:val="32"/>
      <w:jc w:val="left"/>
      <w:rPr>
        <w:rFonts w:hint="eastAsia"/>
      </w:rPr>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721"/>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4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3A2"/>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964"/>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8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22D"/>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29D6"/>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E9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0D2"/>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5850E3"/>
    <w:rsid w:val="059160E1"/>
    <w:rsid w:val="05F41FAA"/>
    <w:rsid w:val="063B78DC"/>
    <w:rsid w:val="076E0F6D"/>
    <w:rsid w:val="07E84F31"/>
    <w:rsid w:val="0839529D"/>
    <w:rsid w:val="097640A4"/>
    <w:rsid w:val="09974C33"/>
    <w:rsid w:val="09B82947"/>
    <w:rsid w:val="0AC018B0"/>
    <w:rsid w:val="0BF958C7"/>
    <w:rsid w:val="0C3F3332"/>
    <w:rsid w:val="0C5A09A9"/>
    <w:rsid w:val="0CDB719E"/>
    <w:rsid w:val="0E0812B7"/>
    <w:rsid w:val="0E2E7579"/>
    <w:rsid w:val="0EAB6A73"/>
    <w:rsid w:val="0EB32B16"/>
    <w:rsid w:val="0ED72541"/>
    <w:rsid w:val="0F4D0707"/>
    <w:rsid w:val="0FBA2A45"/>
    <w:rsid w:val="0FC41654"/>
    <w:rsid w:val="0FDE7285"/>
    <w:rsid w:val="0FFE4714"/>
    <w:rsid w:val="11696522"/>
    <w:rsid w:val="118C2ED5"/>
    <w:rsid w:val="11B83D31"/>
    <w:rsid w:val="12524351"/>
    <w:rsid w:val="12795B29"/>
    <w:rsid w:val="12F62B63"/>
    <w:rsid w:val="135A6E08"/>
    <w:rsid w:val="13696837"/>
    <w:rsid w:val="13B31AEC"/>
    <w:rsid w:val="13FE3FBA"/>
    <w:rsid w:val="140E1568"/>
    <w:rsid w:val="14404369"/>
    <w:rsid w:val="16BF46FB"/>
    <w:rsid w:val="175D674F"/>
    <w:rsid w:val="17CD2550"/>
    <w:rsid w:val="18114189"/>
    <w:rsid w:val="18F06F2D"/>
    <w:rsid w:val="19223571"/>
    <w:rsid w:val="19AD7F51"/>
    <w:rsid w:val="1A16773B"/>
    <w:rsid w:val="1B1F09DB"/>
    <w:rsid w:val="1BA50D14"/>
    <w:rsid w:val="1BA677E7"/>
    <w:rsid w:val="1C314E69"/>
    <w:rsid w:val="1C4366A4"/>
    <w:rsid w:val="1C625D30"/>
    <w:rsid w:val="1C7671E3"/>
    <w:rsid w:val="1C777601"/>
    <w:rsid w:val="1C8A493E"/>
    <w:rsid w:val="1CB11B53"/>
    <w:rsid w:val="1CCB6998"/>
    <w:rsid w:val="1CD6623F"/>
    <w:rsid w:val="1CF90898"/>
    <w:rsid w:val="1CFA0FE7"/>
    <w:rsid w:val="1D8C69C4"/>
    <w:rsid w:val="1E1C7C6C"/>
    <w:rsid w:val="1E520D99"/>
    <w:rsid w:val="1E786F00"/>
    <w:rsid w:val="1EC93A19"/>
    <w:rsid w:val="1F1F65F5"/>
    <w:rsid w:val="1F343C02"/>
    <w:rsid w:val="1F745C24"/>
    <w:rsid w:val="1FAC7E53"/>
    <w:rsid w:val="20517FE3"/>
    <w:rsid w:val="20CE2C18"/>
    <w:rsid w:val="211A16EC"/>
    <w:rsid w:val="21345AF5"/>
    <w:rsid w:val="217C1DAF"/>
    <w:rsid w:val="218220DE"/>
    <w:rsid w:val="222C76C6"/>
    <w:rsid w:val="22466CF3"/>
    <w:rsid w:val="225F486D"/>
    <w:rsid w:val="22A344E7"/>
    <w:rsid w:val="22DE3197"/>
    <w:rsid w:val="22F42D37"/>
    <w:rsid w:val="230E0741"/>
    <w:rsid w:val="23F63E16"/>
    <w:rsid w:val="243A32C2"/>
    <w:rsid w:val="250255F5"/>
    <w:rsid w:val="25093A3B"/>
    <w:rsid w:val="25236D0D"/>
    <w:rsid w:val="252F645D"/>
    <w:rsid w:val="258858A9"/>
    <w:rsid w:val="25A7119C"/>
    <w:rsid w:val="25E20844"/>
    <w:rsid w:val="26757E2C"/>
    <w:rsid w:val="26790701"/>
    <w:rsid w:val="273508EE"/>
    <w:rsid w:val="27483692"/>
    <w:rsid w:val="276F6E45"/>
    <w:rsid w:val="278066D7"/>
    <w:rsid w:val="27827B0F"/>
    <w:rsid w:val="27886287"/>
    <w:rsid w:val="27F53526"/>
    <w:rsid w:val="27FA5E76"/>
    <w:rsid w:val="28690FE5"/>
    <w:rsid w:val="288E2BD2"/>
    <w:rsid w:val="28DC50AB"/>
    <w:rsid w:val="28E55271"/>
    <w:rsid w:val="29087580"/>
    <w:rsid w:val="2923374B"/>
    <w:rsid w:val="29BD796F"/>
    <w:rsid w:val="2AAC3644"/>
    <w:rsid w:val="2B3269EC"/>
    <w:rsid w:val="2B8946FF"/>
    <w:rsid w:val="2C0A4741"/>
    <w:rsid w:val="2CA61832"/>
    <w:rsid w:val="2CF86E08"/>
    <w:rsid w:val="2D9B15EF"/>
    <w:rsid w:val="2E2C1211"/>
    <w:rsid w:val="2E304308"/>
    <w:rsid w:val="2E5F4C31"/>
    <w:rsid w:val="2E6F7E34"/>
    <w:rsid w:val="2EB26D79"/>
    <w:rsid w:val="2F7145F4"/>
    <w:rsid w:val="30580298"/>
    <w:rsid w:val="30646F90"/>
    <w:rsid w:val="30AD29CC"/>
    <w:rsid w:val="30CB0402"/>
    <w:rsid w:val="31796BDC"/>
    <w:rsid w:val="31B66D5F"/>
    <w:rsid w:val="324D2681"/>
    <w:rsid w:val="33735C77"/>
    <w:rsid w:val="337F6063"/>
    <w:rsid w:val="34457450"/>
    <w:rsid w:val="34FD4189"/>
    <w:rsid w:val="35373F98"/>
    <w:rsid w:val="35E1219E"/>
    <w:rsid w:val="363B7932"/>
    <w:rsid w:val="36D15C2A"/>
    <w:rsid w:val="36FA4BBC"/>
    <w:rsid w:val="371D61FE"/>
    <w:rsid w:val="374B5AC3"/>
    <w:rsid w:val="38187E4F"/>
    <w:rsid w:val="3820445B"/>
    <w:rsid w:val="38210467"/>
    <w:rsid w:val="38401B73"/>
    <w:rsid w:val="384B1D2A"/>
    <w:rsid w:val="39516E8E"/>
    <w:rsid w:val="39780BBB"/>
    <w:rsid w:val="39D617F2"/>
    <w:rsid w:val="3A242E79"/>
    <w:rsid w:val="3B610C15"/>
    <w:rsid w:val="3B731AB5"/>
    <w:rsid w:val="3B833738"/>
    <w:rsid w:val="3B874762"/>
    <w:rsid w:val="3C2527C5"/>
    <w:rsid w:val="3C940DD1"/>
    <w:rsid w:val="3D6F75C9"/>
    <w:rsid w:val="3DE90F01"/>
    <w:rsid w:val="3E266E35"/>
    <w:rsid w:val="3F592D90"/>
    <w:rsid w:val="3F7F04D5"/>
    <w:rsid w:val="40615707"/>
    <w:rsid w:val="40A005F0"/>
    <w:rsid w:val="414B5EF7"/>
    <w:rsid w:val="417E1386"/>
    <w:rsid w:val="422B6BF4"/>
    <w:rsid w:val="42347713"/>
    <w:rsid w:val="42976F25"/>
    <w:rsid w:val="43864906"/>
    <w:rsid w:val="43B00A8F"/>
    <w:rsid w:val="454871A3"/>
    <w:rsid w:val="45511B47"/>
    <w:rsid w:val="45A15DDB"/>
    <w:rsid w:val="45B22926"/>
    <w:rsid w:val="462E6F3B"/>
    <w:rsid w:val="4681712C"/>
    <w:rsid w:val="468B6718"/>
    <w:rsid w:val="473B23EB"/>
    <w:rsid w:val="47B32EAB"/>
    <w:rsid w:val="47C40E8C"/>
    <w:rsid w:val="48044D18"/>
    <w:rsid w:val="48201667"/>
    <w:rsid w:val="48B1218F"/>
    <w:rsid w:val="48B14AB0"/>
    <w:rsid w:val="48D6123C"/>
    <w:rsid w:val="49150F51"/>
    <w:rsid w:val="491F7683"/>
    <w:rsid w:val="49480BD4"/>
    <w:rsid w:val="499F04DF"/>
    <w:rsid w:val="49CB3BFF"/>
    <w:rsid w:val="4AA4619B"/>
    <w:rsid w:val="4B284D77"/>
    <w:rsid w:val="4BEC1507"/>
    <w:rsid w:val="4CD363C9"/>
    <w:rsid w:val="4D7F6702"/>
    <w:rsid w:val="4DAA2A72"/>
    <w:rsid w:val="4F123950"/>
    <w:rsid w:val="4F134C73"/>
    <w:rsid w:val="4FBA240D"/>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2116B6"/>
    <w:rsid w:val="578D3493"/>
    <w:rsid w:val="5857652F"/>
    <w:rsid w:val="586A7A45"/>
    <w:rsid w:val="58914C8B"/>
    <w:rsid w:val="58E3423E"/>
    <w:rsid w:val="58F23ED5"/>
    <w:rsid w:val="5956205C"/>
    <w:rsid w:val="599E6CB8"/>
    <w:rsid w:val="59E031E2"/>
    <w:rsid w:val="5AA974E8"/>
    <w:rsid w:val="5AD424FD"/>
    <w:rsid w:val="5B8340E7"/>
    <w:rsid w:val="5B8D0599"/>
    <w:rsid w:val="5B937814"/>
    <w:rsid w:val="5BA627EA"/>
    <w:rsid w:val="5BAA125C"/>
    <w:rsid w:val="5C06784E"/>
    <w:rsid w:val="5C6E79F1"/>
    <w:rsid w:val="5C8657B1"/>
    <w:rsid w:val="5CA73484"/>
    <w:rsid w:val="5CE5499C"/>
    <w:rsid w:val="5D77243C"/>
    <w:rsid w:val="5D822C9D"/>
    <w:rsid w:val="5E082F75"/>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46D5728"/>
    <w:rsid w:val="650A079C"/>
    <w:rsid w:val="65E5355A"/>
    <w:rsid w:val="674A3D4F"/>
    <w:rsid w:val="679006E0"/>
    <w:rsid w:val="67E54704"/>
    <w:rsid w:val="6864772D"/>
    <w:rsid w:val="68BC6A3B"/>
    <w:rsid w:val="68D26F09"/>
    <w:rsid w:val="6A121AD7"/>
    <w:rsid w:val="6A3C248C"/>
    <w:rsid w:val="6AD23B35"/>
    <w:rsid w:val="6BF17603"/>
    <w:rsid w:val="6C3226C6"/>
    <w:rsid w:val="6C545FF5"/>
    <w:rsid w:val="6C591BE2"/>
    <w:rsid w:val="6E0A4A26"/>
    <w:rsid w:val="6E113896"/>
    <w:rsid w:val="6E5E1B6C"/>
    <w:rsid w:val="6EB57A17"/>
    <w:rsid w:val="6EEF71D1"/>
    <w:rsid w:val="6F021A16"/>
    <w:rsid w:val="6F1D40CE"/>
    <w:rsid w:val="7051517A"/>
    <w:rsid w:val="709E37A5"/>
    <w:rsid w:val="70D85BD1"/>
    <w:rsid w:val="715B338A"/>
    <w:rsid w:val="716A7ADC"/>
    <w:rsid w:val="71DE2E53"/>
    <w:rsid w:val="72172CB7"/>
    <w:rsid w:val="721F39FF"/>
    <w:rsid w:val="729E121E"/>
    <w:rsid w:val="72E23A7A"/>
    <w:rsid w:val="72F6179B"/>
    <w:rsid w:val="738003CA"/>
    <w:rsid w:val="73C56EED"/>
    <w:rsid w:val="758D4AB4"/>
    <w:rsid w:val="75D12961"/>
    <w:rsid w:val="765941C5"/>
    <w:rsid w:val="773B6CD4"/>
    <w:rsid w:val="77E30949"/>
    <w:rsid w:val="77F16A53"/>
    <w:rsid w:val="783525A0"/>
    <w:rsid w:val="786F12BD"/>
    <w:rsid w:val="786F1AA9"/>
    <w:rsid w:val="7872551D"/>
    <w:rsid w:val="7920071D"/>
    <w:rsid w:val="79244012"/>
    <w:rsid w:val="79C52BC7"/>
    <w:rsid w:val="79C747F6"/>
    <w:rsid w:val="7A36659D"/>
    <w:rsid w:val="7A6027C1"/>
    <w:rsid w:val="7A854A12"/>
    <w:rsid w:val="7B237820"/>
    <w:rsid w:val="7B974622"/>
    <w:rsid w:val="7D4E72F0"/>
    <w:rsid w:val="7E587E33"/>
    <w:rsid w:val="7E9219F9"/>
    <w:rsid w:val="7EF87B3E"/>
    <w:rsid w:val="7F761012"/>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2"/>
    <w:link w:val="95"/>
    <w:qFormat/>
    <w:uiPriority w:val="0"/>
    <w:pPr>
      <w:keepLines w:val="0"/>
      <w:widowControl/>
      <w:spacing w:before="0" w:beforeLines="0" w:after="0" w:afterLines="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2"/>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 Char Char Char Char Char Char Char"/>
    <w:basedOn w:val="1"/>
    <w:qFormat/>
    <w:uiPriority w:val="0"/>
  </w:style>
  <w:style w:type="paragraph" w:customStyle="1" w:styleId="119">
    <w:name w:val=" Char"/>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7">
    <w:name w:val="样式1"/>
    <w:basedOn w:val="1"/>
    <w:qFormat/>
    <w:uiPriority w:val="0"/>
    <w:pPr>
      <w:spacing w:before="120" w:beforeLines="0" w:after="120" w:afterLines="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未处理的提及"/>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character" w:customStyle="1" w:styleId="178">
    <w:name w:val="el-tooltip"/>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88</Pages>
  <Words>19907</Words>
  <Characters>21543</Characters>
  <Lines>430</Lines>
  <Paragraphs>121</Paragraphs>
  <TotalTime>14</TotalTime>
  <ScaleCrop>false</ScaleCrop>
  <LinksUpToDate>false</LinksUpToDate>
  <CharactersWithSpaces>21819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WPS_1460455803</cp:lastModifiedBy>
  <cp:lastPrinted>2016-03-22T07:52:00Z</cp:lastPrinted>
  <dcterms:modified xsi:type="dcterms:W3CDTF">2026-01-16T08:50:26Z</dcterms:modified>
  <dc:title>桂财采〔2009〕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eyJoZGlkIjoiNDBkYjE0Zjk5NWRjOGM0NTNjN2QyNTkzOTFiMjQwYzYiLCJ1c2VySWQiOiIyMTA4NDg0NzcifQ==</vt:lpwstr>
  </property>
  <property fmtid="{D5CDD505-2E9C-101B-9397-08002B2CF9AE}" pid="14" name="ICV">
    <vt:lpwstr>3FCDE6459BFD4772A535DD725A3C629D_13</vt:lpwstr>
  </property>
</Properties>
</file>