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31A1">
      <w:pPr>
        <w:spacing w:beforeLines="50"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南宁市政府采购</w:t>
      </w:r>
    </w:p>
    <w:p w14:paraId="59AEE894">
      <w:pPr>
        <w:spacing w:beforeLines="50"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z w:val="52"/>
          <w:szCs w:val="52"/>
        </w:rPr>
        <w:t>公开招标文件（服务类）</w:t>
      </w:r>
    </w:p>
    <w:p w14:paraId="308B763E">
      <w:pPr>
        <w:spacing w:beforeLines="50" w:line="360" w:lineRule="auto"/>
        <w:jc w:val="center"/>
        <w:rPr>
          <w:rFonts w:asciiTheme="minorEastAsia" w:hAnsiTheme="minorEastAsia" w:eastAsiaTheme="minorEastAsia" w:cstheme="minorEastAsia"/>
          <w:b/>
          <w:sz w:val="48"/>
          <w:szCs w:val="48"/>
        </w:rPr>
      </w:pPr>
    </w:p>
    <w:p w14:paraId="0C499BE9">
      <w:pPr>
        <w:spacing w:beforeLines="50" w:line="360" w:lineRule="auto"/>
        <w:jc w:val="center"/>
        <w:rPr>
          <w:rFonts w:asciiTheme="minorEastAsia" w:hAnsiTheme="minorEastAsia" w:eastAsiaTheme="minorEastAsia" w:cstheme="minorEastAsia"/>
          <w:b/>
          <w:sz w:val="48"/>
          <w:szCs w:val="48"/>
        </w:rPr>
      </w:pPr>
    </w:p>
    <w:p w14:paraId="50DF8859">
      <w:pPr>
        <w:snapToGrid w:val="0"/>
        <w:spacing w:beforeLines="50" w:line="360" w:lineRule="auto"/>
        <w:jc w:val="center"/>
        <w:rPr>
          <w:rFonts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招 标 文 件</w:t>
      </w:r>
    </w:p>
    <w:p w14:paraId="7977B18A">
      <w:pPr>
        <w:snapToGrid w:val="0"/>
        <w:spacing w:beforeLines="50" w:line="360" w:lineRule="auto"/>
        <w:jc w:val="center"/>
        <w:rPr>
          <w:rFonts w:asciiTheme="minorEastAsia" w:hAnsiTheme="minorEastAsia" w:eastAsiaTheme="minorEastAsia" w:cstheme="minorEastAsia"/>
          <w:sz w:val="30"/>
          <w:szCs w:val="72"/>
        </w:rPr>
      </w:pPr>
      <w:r>
        <w:rPr>
          <w:rFonts w:hint="eastAsia" w:asciiTheme="minorEastAsia" w:hAnsiTheme="minorEastAsia" w:eastAsiaTheme="minorEastAsia" w:cstheme="minorEastAsia"/>
          <w:sz w:val="30"/>
          <w:szCs w:val="72"/>
        </w:rPr>
        <w:t>（全流程电子化评标）</w:t>
      </w:r>
    </w:p>
    <w:p w14:paraId="381B371F">
      <w:pPr>
        <w:snapToGrid w:val="0"/>
        <w:spacing w:beforeLines="50" w:line="360" w:lineRule="auto"/>
        <w:rPr>
          <w:rFonts w:asciiTheme="minorEastAsia" w:hAnsiTheme="minorEastAsia" w:eastAsiaTheme="minorEastAsia" w:cstheme="minorEastAsia"/>
          <w:sz w:val="30"/>
          <w:szCs w:val="72"/>
        </w:rPr>
      </w:pPr>
    </w:p>
    <w:p w14:paraId="4DA6E7E7">
      <w:pPr>
        <w:pStyle w:val="12"/>
        <w:snapToGrid w:val="0"/>
        <w:spacing w:before="50" w:after="120" w:line="360" w:lineRule="auto"/>
        <w:ind w:firstLine="1145" w:firstLineChars="400"/>
        <w:rPr>
          <w:rFonts w:asciiTheme="minorEastAsia" w:hAnsiTheme="minorEastAsia" w:eastAsiaTheme="minorEastAsia" w:cstheme="minorEastAsia"/>
          <w:b/>
          <w:bCs/>
          <w:w w:val="95"/>
          <w:sz w:val="30"/>
          <w:szCs w:val="30"/>
        </w:rPr>
      </w:pPr>
      <w:r>
        <w:rPr>
          <w:rFonts w:hint="eastAsia" w:asciiTheme="minorEastAsia" w:hAnsiTheme="minorEastAsia" w:eastAsiaTheme="minorEastAsia" w:cstheme="minorEastAsia"/>
          <w:b/>
          <w:bCs/>
          <w:w w:val="95"/>
          <w:sz w:val="30"/>
          <w:szCs w:val="30"/>
        </w:rPr>
        <w:t>项目名称：项目评估评审咨询服务</w:t>
      </w:r>
    </w:p>
    <w:p w14:paraId="46A20278">
      <w:pPr>
        <w:snapToGrid w:val="0"/>
        <w:spacing w:beforeLines="50" w:line="360" w:lineRule="auto"/>
        <w:ind w:firstLine="1145" w:firstLineChars="400"/>
        <w:rPr>
          <w:rFonts w:asciiTheme="minorEastAsia" w:hAnsiTheme="minorEastAsia" w:eastAsiaTheme="minorEastAsia" w:cstheme="minorEastAsia"/>
          <w:b/>
          <w:sz w:val="30"/>
          <w:szCs w:val="48"/>
        </w:rPr>
      </w:pPr>
      <w:r>
        <w:rPr>
          <w:rFonts w:hint="eastAsia" w:asciiTheme="minorEastAsia" w:hAnsiTheme="minorEastAsia" w:eastAsiaTheme="minorEastAsia" w:cstheme="minorEastAsia"/>
          <w:b/>
          <w:bCs/>
          <w:w w:val="95"/>
          <w:sz w:val="30"/>
          <w:szCs w:val="30"/>
        </w:rPr>
        <w:t>项目</w:t>
      </w:r>
      <w:r>
        <w:rPr>
          <w:rFonts w:hint="eastAsia" w:asciiTheme="minorEastAsia" w:hAnsiTheme="minorEastAsia" w:eastAsiaTheme="minorEastAsia" w:cstheme="minorEastAsia"/>
          <w:b/>
          <w:bCs/>
          <w:sz w:val="30"/>
          <w:szCs w:val="30"/>
        </w:rPr>
        <w:t>编号</w:t>
      </w:r>
      <w:r>
        <w:rPr>
          <w:rFonts w:hint="eastAsia" w:asciiTheme="minorEastAsia" w:hAnsiTheme="minorEastAsia" w:eastAsiaTheme="minorEastAsia" w:cstheme="minorEastAsia"/>
          <w:b/>
          <w:bCs/>
          <w:w w:val="95"/>
          <w:sz w:val="30"/>
          <w:szCs w:val="30"/>
        </w:rPr>
        <w:t>：</w:t>
      </w:r>
      <w:r>
        <w:rPr>
          <w:rFonts w:hint="eastAsia" w:asciiTheme="minorEastAsia" w:hAnsiTheme="minorEastAsia" w:eastAsiaTheme="minorEastAsia" w:cstheme="minorEastAsia"/>
          <w:b/>
          <w:sz w:val="30"/>
          <w:szCs w:val="48"/>
        </w:rPr>
        <w:t>NNZC2025-G3-991506-JGJD</w:t>
      </w:r>
    </w:p>
    <w:p w14:paraId="58C63325">
      <w:pPr>
        <w:snapToGrid w:val="0"/>
        <w:spacing w:beforeLines="50" w:line="360" w:lineRule="auto"/>
        <w:ind w:firstLine="1205" w:firstLineChars="400"/>
        <w:rPr>
          <w:rFonts w:asciiTheme="minorEastAsia" w:hAnsiTheme="minorEastAsia" w:eastAsiaTheme="minorEastAsia" w:cstheme="minorEastAsia"/>
          <w:b/>
          <w:sz w:val="30"/>
          <w:szCs w:val="48"/>
        </w:rPr>
      </w:pPr>
      <w:r>
        <w:rPr>
          <w:rFonts w:hint="eastAsia" w:asciiTheme="minorEastAsia" w:hAnsiTheme="minorEastAsia" w:eastAsiaTheme="minorEastAsia" w:cstheme="minorEastAsia"/>
          <w:b/>
          <w:sz w:val="30"/>
          <w:szCs w:val="48"/>
        </w:rPr>
        <w:t>项目所属区划：南宁市本级</w:t>
      </w:r>
    </w:p>
    <w:p w14:paraId="3B7B6253">
      <w:pPr>
        <w:pStyle w:val="12"/>
        <w:snapToGrid w:val="0"/>
        <w:spacing w:before="50" w:after="120" w:line="360" w:lineRule="auto"/>
        <w:ind w:firstLine="1125" w:firstLineChars="393"/>
        <w:rPr>
          <w:rFonts w:asciiTheme="minorEastAsia" w:hAnsiTheme="minorEastAsia" w:eastAsiaTheme="minorEastAsia" w:cstheme="minorEastAsia"/>
          <w:b/>
          <w:bCs/>
          <w:w w:val="95"/>
          <w:sz w:val="30"/>
          <w:szCs w:val="30"/>
        </w:rPr>
      </w:pPr>
      <w:r>
        <w:rPr>
          <w:rFonts w:hint="eastAsia" w:asciiTheme="minorEastAsia" w:hAnsiTheme="minorEastAsia" w:eastAsiaTheme="minorEastAsia" w:cstheme="minorEastAsia"/>
          <w:b/>
          <w:bCs/>
          <w:w w:val="95"/>
          <w:sz w:val="30"/>
          <w:szCs w:val="30"/>
        </w:rPr>
        <w:t>采 购 人：南宁市发展和改革委员会</w:t>
      </w:r>
    </w:p>
    <w:p w14:paraId="44F0AEEA">
      <w:pPr>
        <w:pStyle w:val="12"/>
        <w:snapToGrid w:val="0"/>
        <w:spacing w:before="50" w:after="120" w:line="360" w:lineRule="auto"/>
        <w:ind w:firstLine="1125" w:firstLineChars="393"/>
        <w:rPr>
          <w:rFonts w:asciiTheme="minorEastAsia" w:hAnsiTheme="minorEastAsia" w:eastAsiaTheme="minorEastAsia" w:cstheme="minorEastAsia"/>
          <w:b/>
          <w:bCs/>
          <w:w w:val="95"/>
          <w:sz w:val="30"/>
          <w:szCs w:val="30"/>
        </w:rPr>
      </w:pPr>
      <w:r>
        <w:rPr>
          <w:rFonts w:hint="eastAsia" w:asciiTheme="minorEastAsia" w:hAnsiTheme="minorEastAsia" w:eastAsiaTheme="minorEastAsia" w:cstheme="minorEastAsia"/>
          <w:b/>
          <w:bCs/>
          <w:w w:val="95"/>
          <w:sz w:val="30"/>
          <w:szCs w:val="30"/>
        </w:rPr>
        <w:t>采购代理机构：</w:t>
      </w:r>
      <w:bookmarkStart w:id="0" w:name="PO_3000001866_PM031"/>
      <w:r>
        <w:rPr>
          <w:rFonts w:hint="eastAsia" w:asciiTheme="minorEastAsia" w:hAnsiTheme="minorEastAsia" w:eastAsiaTheme="minorEastAsia" w:cstheme="minorEastAsia"/>
          <w:b/>
          <w:bCs/>
          <w:w w:val="95"/>
          <w:sz w:val="30"/>
          <w:szCs w:val="30"/>
        </w:rPr>
        <w:t>广西建设工程机电设备招标中心有限公司</w:t>
      </w:r>
      <w:bookmarkEnd w:id="0"/>
    </w:p>
    <w:p w14:paraId="66850D5C">
      <w:pPr>
        <w:pStyle w:val="12"/>
        <w:snapToGrid w:val="0"/>
        <w:spacing w:before="50" w:after="120" w:line="360" w:lineRule="auto"/>
        <w:ind w:firstLine="841" w:firstLineChars="294"/>
        <w:rPr>
          <w:rFonts w:asciiTheme="minorEastAsia" w:hAnsiTheme="minorEastAsia" w:eastAsiaTheme="minorEastAsia" w:cstheme="minorEastAsia"/>
          <w:b/>
          <w:bCs/>
          <w:w w:val="95"/>
          <w:sz w:val="30"/>
          <w:szCs w:val="30"/>
        </w:rPr>
      </w:pPr>
      <w:r>
        <w:rPr>
          <w:rFonts w:hint="eastAsia" w:asciiTheme="minorEastAsia" w:hAnsiTheme="minorEastAsia" w:eastAsiaTheme="minorEastAsia" w:cstheme="minorEastAsia"/>
          <w:b/>
          <w:bCs/>
          <w:w w:val="95"/>
          <w:sz w:val="30"/>
          <w:szCs w:val="30"/>
        </w:rPr>
        <w:t xml:space="preserve">                </w:t>
      </w:r>
    </w:p>
    <w:p w14:paraId="3BE98A1D">
      <w:pPr>
        <w:pStyle w:val="12"/>
        <w:snapToGrid w:val="0"/>
        <w:spacing w:before="50" w:after="120" w:line="360" w:lineRule="auto"/>
        <w:jc w:val="center"/>
        <w:rPr>
          <w:rFonts w:asciiTheme="minorEastAsia" w:hAnsiTheme="minorEastAsia" w:eastAsiaTheme="minorEastAsia" w:cstheme="minorEastAsia"/>
          <w:b/>
          <w:bCs/>
          <w:w w:val="95"/>
          <w:sz w:val="30"/>
          <w:szCs w:val="30"/>
        </w:rPr>
      </w:pPr>
      <w:r>
        <w:rPr>
          <w:rFonts w:hint="eastAsia" w:asciiTheme="minorEastAsia" w:hAnsiTheme="minorEastAsia" w:eastAsiaTheme="minorEastAsia" w:cstheme="minorEastAsia"/>
          <w:b/>
          <w:bCs/>
          <w:w w:val="95"/>
          <w:sz w:val="30"/>
          <w:szCs w:val="30"/>
        </w:rPr>
        <w:t>2026年1月6日</w:t>
      </w:r>
    </w:p>
    <w:p w14:paraId="1CB26054">
      <w:pPr>
        <w:widowControl/>
        <w:spacing w:line="360" w:lineRule="auto"/>
        <w:jc w:val="left"/>
        <w:rPr>
          <w:rFonts w:asciiTheme="minorEastAsia" w:hAnsiTheme="minorEastAsia" w:eastAsiaTheme="minorEastAsia" w:cstheme="minorEastAsia"/>
          <w:b/>
          <w:bCs/>
          <w:w w:val="95"/>
          <w:sz w:val="30"/>
          <w:szCs w:val="30"/>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5DFCB75C">
      <w:pPr>
        <w:pStyle w:val="12"/>
        <w:jc w:val="center"/>
        <w:rPr>
          <w:rFonts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目     录</w:t>
      </w:r>
    </w:p>
    <w:p w14:paraId="5FB82EDE">
      <w:pPr>
        <w:pStyle w:val="18"/>
        <w:tabs>
          <w:tab w:val="right" w:leader="dot" w:pos="9638"/>
        </w:tabs>
        <w:snapToGrid w:val="0"/>
        <w:spacing w:line="160" w:lineRule="atLeast"/>
        <w:rPr>
          <w:rFonts w:asciiTheme="minorEastAsia" w:hAnsiTheme="minorEastAsia" w:eastAsiaTheme="minorEastAsia" w:cstheme="minorEastAsia"/>
        </w:rPr>
      </w:pPr>
      <w:r>
        <w:rPr>
          <w:rFonts w:hint="eastAsia" w:asciiTheme="minorEastAsia" w:hAnsiTheme="minorEastAsia" w:eastAsiaTheme="minorEastAsia" w:cstheme="minorEastAsia"/>
          <w:b w:val="0"/>
          <w:bCs w:val="0"/>
          <w:caps w:val="0"/>
          <w:sz w:val="28"/>
          <w:szCs w:val="28"/>
        </w:rPr>
        <w:fldChar w:fldCharType="begin"/>
      </w:r>
      <w:r>
        <w:rPr>
          <w:rFonts w:hint="eastAsia" w:asciiTheme="minorEastAsia" w:hAnsiTheme="minorEastAsia" w:eastAsiaTheme="minorEastAsia" w:cstheme="minorEastAsia"/>
          <w:b w:val="0"/>
          <w:bCs w:val="0"/>
          <w:caps w:val="0"/>
          <w:sz w:val="28"/>
          <w:szCs w:val="28"/>
        </w:rPr>
        <w:instrText xml:space="preserve"> TOC \o "1-3" \h \z \u </w:instrText>
      </w:r>
      <w:r>
        <w:rPr>
          <w:rFonts w:hint="eastAsia" w:asciiTheme="minorEastAsia" w:hAnsiTheme="minorEastAsia" w:eastAsiaTheme="minorEastAsia" w:cstheme="minorEastAsia"/>
          <w:b w:val="0"/>
          <w:bCs w:val="0"/>
          <w:caps w:val="0"/>
          <w:sz w:val="28"/>
          <w:szCs w:val="28"/>
        </w:rPr>
        <w:fldChar w:fldCharType="separate"/>
      </w:r>
      <w:r>
        <w:fldChar w:fldCharType="begin"/>
      </w:r>
      <w:r>
        <w:instrText xml:space="preserve"> HYPERLINK \l "_Toc26972" </w:instrText>
      </w:r>
      <w:r>
        <w:fldChar w:fldCharType="separate"/>
      </w:r>
      <w:r>
        <w:rPr>
          <w:rFonts w:hint="eastAsia" w:asciiTheme="minorEastAsia" w:hAnsiTheme="minorEastAsia" w:eastAsiaTheme="minorEastAsia" w:cstheme="minorEastAsia"/>
        </w:rPr>
        <w:t>第一章  招标公告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_Toc26972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71A172A">
      <w:pPr>
        <w:pStyle w:val="18"/>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"_Toc4033" </w:instrText>
      </w:r>
      <w:r>
        <w:fldChar w:fldCharType="separate"/>
      </w:r>
      <w:r>
        <w:rPr>
          <w:rFonts w:hint="eastAsia" w:asciiTheme="minorEastAsia" w:hAnsiTheme="minorEastAsia" w:eastAsiaTheme="minorEastAsia" w:cstheme="minorEastAsia"/>
        </w:rPr>
        <w:t>第二章  采购需求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_Toc4033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206B446">
      <w:pPr>
        <w:pStyle w:val="18"/>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"_Toc25544" </w:instrText>
      </w:r>
      <w:r>
        <w:fldChar w:fldCharType="separate"/>
      </w:r>
      <w:r>
        <w:rPr>
          <w:rFonts w:hint="eastAsia" w:asciiTheme="minorEastAsia" w:hAnsiTheme="minorEastAsia" w:eastAsiaTheme="minorEastAsia" w:cstheme="minorEastAsia"/>
        </w:rPr>
        <w:t>第三章  投标人须知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_Toc25544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B3C1476">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"_Toc7747" </w:instrText>
      </w:r>
      <w:r>
        <w:fldChar w:fldCharType="separate"/>
      </w:r>
      <w:r>
        <w:rPr>
          <w:rFonts w:hint="eastAsia" w:asciiTheme="minorEastAsia" w:hAnsiTheme="minorEastAsia" w:eastAsiaTheme="minorEastAsia" w:cstheme="minorEastAsia"/>
          <w:szCs w:val="30"/>
        </w:rPr>
        <w:t>第一节 投标人须知前附表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_Toc7747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EA0713C">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"_Toc26256" </w:instrText>
      </w:r>
      <w:r>
        <w:fldChar w:fldCharType="separate"/>
      </w:r>
      <w:r>
        <w:rPr>
          <w:rFonts w:hint="eastAsia" w:asciiTheme="minorEastAsia" w:hAnsiTheme="minorEastAsia" w:eastAsiaTheme="minorEastAsia" w:cstheme="minorEastAsia"/>
        </w:rPr>
        <w:t>第二节 投标人须知正文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_Toc26256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644BFF4B">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"_Toc5147" </w:instrText>
      </w:r>
      <w:r>
        <w:fldChar w:fldCharType="separate"/>
      </w:r>
      <w:r>
        <w:rPr>
          <w:rFonts w:hint="eastAsia" w:asciiTheme="minorEastAsia" w:hAnsiTheme="minorEastAsia" w:eastAsiaTheme="minorEastAsia" w:cstheme="minorEastAsia"/>
        </w:rPr>
        <w:t>一、总  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_Toc5147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4DD6BB2">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"_Toc28438" </w:instrText>
      </w:r>
      <w:r>
        <w:fldChar w:fldCharType="separate"/>
      </w:r>
      <w:r>
        <w:rPr>
          <w:rFonts w:hint="eastAsia" w:asciiTheme="minorEastAsia" w:hAnsiTheme="minorEastAsia" w:eastAsiaTheme="minorEastAsia" w:cstheme="minorEastAsia"/>
        </w:rPr>
        <w:t>二、招标文件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_Toc28438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6510F6D">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"_Toc3710" </w:instrText>
      </w:r>
      <w:r>
        <w:fldChar w:fldCharType="separate"/>
      </w:r>
      <w:r>
        <w:rPr>
          <w:rFonts w:hint="eastAsia" w:asciiTheme="minorEastAsia" w:hAnsiTheme="minorEastAsia" w:eastAsiaTheme="minorEastAsia" w:cstheme="minorEastAsia"/>
        </w:rPr>
        <w:t>三、投标文件的编制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_Toc3710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9236572">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"_Toc19885" </w:instrText>
      </w:r>
      <w:r>
        <w:fldChar w:fldCharType="separate"/>
      </w:r>
      <w:r>
        <w:rPr>
          <w:rFonts w:hint="eastAsia" w:asciiTheme="minorEastAsia" w:hAnsiTheme="minorEastAsia" w:eastAsiaTheme="minorEastAsia" w:cstheme="minorEastAsia"/>
        </w:rPr>
        <w:t>四、开    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_Toc19885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20B79DF">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"_Toc27807" </w:instrText>
      </w:r>
      <w:r>
        <w:fldChar w:fldCharType="separate"/>
      </w:r>
      <w:r>
        <w:rPr>
          <w:rFonts w:hint="eastAsia" w:asciiTheme="minorEastAsia" w:hAnsiTheme="minorEastAsia" w:eastAsiaTheme="minorEastAsia" w:cstheme="minorEastAsia"/>
        </w:rPr>
        <w:t>五、资格审查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_Toc27807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B6753A8">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"_Toc7226" </w:instrText>
      </w:r>
      <w:r>
        <w:fldChar w:fldCharType="separate"/>
      </w:r>
      <w:r>
        <w:rPr>
          <w:rFonts w:hint="eastAsia" w:asciiTheme="minorEastAsia" w:hAnsiTheme="minorEastAsia" w:eastAsiaTheme="minorEastAsia" w:cstheme="minorEastAsia"/>
        </w:rPr>
        <w:t>六、评   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_Toc7226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1FE2FD1">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"_Toc16966" </w:instrText>
      </w:r>
      <w:r>
        <w:fldChar w:fldCharType="separate"/>
      </w:r>
      <w:r>
        <w:rPr>
          <w:rFonts w:hint="eastAsia" w:asciiTheme="minorEastAsia" w:hAnsiTheme="minorEastAsia" w:eastAsiaTheme="minorEastAsia" w:cstheme="minorEastAsia"/>
        </w:rPr>
        <w:t>七、中标和合同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_Toc16966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752EDEC">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"_Toc25336" </w:instrText>
      </w:r>
      <w:r>
        <w:fldChar w:fldCharType="separate"/>
      </w:r>
      <w:r>
        <w:rPr>
          <w:rFonts w:hint="eastAsia" w:asciiTheme="minorEastAsia" w:hAnsiTheme="minorEastAsia" w:eastAsiaTheme="minorEastAsia" w:cstheme="minorEastAsia"/>
          <w:bCs/>
          <w:szCs w:val="32"/>
        </w:rPr>
        <w:t>八、验收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_Toc25336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73BF537">
      <w:pPr>
        <w:pStyle w:val="11"/>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"_Toc29710" </w:instrText>
      </w:r>
      <w:r>
        <w:fldChar w:fldCharType="separate"/>
      </w:r>
      <w:r>
        <w:rPr>
          <w:rFonts w:hint="eastAsia" w:asciiTheme="minorEastAsia" w:hAnsiTheme="minorEastAsia" w:eastAsiaTheme="minorEastAsia" w:cstheme="minorEastAsia"/>
        </w:rPr>
        <w:t>九、其他事项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_Toc29710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A746709">
      <w:pPr>
        <w:pStyle w:val="18"/>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"_Toc9276" </w:instrText>
      </w:r>
      <w:r>
        <w:fldChar w:fldCharType="separate"/>
      </w:r>
      <w:r>
        <w:rPr>
          <w:rFonts w:hint="eastAsia" w:asciiTheme="minorEastAsia" w:hAnsiTheme="minorEastAsia" w:eastAsiaTheme="minorEastAsia" w:cstheme="minorEastAsia"/>
        </w:rPr>
        <w:t>第四章  评标方法及评分标准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_Toc9276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4CACDC2">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"_Toc29328" </w:instrText>
      </w:r>
      <w:r>
        <w:fldChar w:fldCharType="separate"/>
      </w:r>
      <w:r>
        <w:rPr>
          <w:rFonts w:hint="eastAsia" w:asciiTheme="minorEastAsia" w:hAnsiTheme="minorEastAsia" w:eastAsiaTheme="minorEastAsia" w:cstheme="minorEastAsia"/>
          <w:szCs w:val="32"/>
        </w:rPr>
        <w:t>第一节 评标方法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_Toc29328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1FFBF50">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"_Toc3945" </w:instrText>
      </w:r>
      <w:r>
        <w:fldChar w:fldCharType="separate"/>
      </w:r>
      <w:r>
        <w:rPr>
          <w:rFonts w:hint="eastAsia" w:asciiTheme="minorEastAsia" w:hAnsiTheme="minorEastAsia" w:eastAsiaTheme="minorEastAsia" w:cstheme="minorEastAsia"/>
          <w:szCs w:val="32"/>
        </w:rPr>
        <w:t>第二节 评标程序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_Toc3945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A2837FF">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"_Toc29713" </w:instrText>
      </w:r>
      <w:r>
        <w:fldChar w:fldCharType="separate"/>
      </w:r>
      <w:r>
        <w:rPr>
          <w:rFonts w:hint="eastAsia" w:asciiTheme="minorEastAsia" w:hAnsiTheme="minorEastAsia" w:eastAsiaTheme="minorEastAsia" w:cstheme="minorEastAsia"/>
          <w:szCs w:val="30"/>
        </w:rPr>
        <w:t>第三节 评分标准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_Toc29713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49C3967">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"_Toc23668" </w:instrText>
      </w:r>
      <w:r>
        <w:fldChar w:fldCharType="separate"/>
      </w:r>
      <w:r>
        <w:rPr>
          <w:rFonts w:hint="eastAsia" w:asciiTheme="minorEastAsia" w:hAnsiTheme="minorEastAsia" w:eastAsiaTheme="minorEastAsia" w:cstheme="minorEastAsia"/>
          <w:szCs w:val="30"/>
        </w:rPr>
        <w:t>第四节 中标候选人推荐原则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_Toc23668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6CDDFFC2">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"_Toc18534" </w:instrText>
      </w:r>
      <w:r>
        <w:fldChar w:fldCharType="separate"/>
      </w:r>
      <w:r>
        <w:rPr>
          <w:rFonts w:hint="eastAsia" w:asciiTheme="minorEastAsia" w:hAnsiTheme="minorEastAsia" w:eastAsiaTheme="minorEastAsia" w:cstheme="minorEastAsia"/>
          <w:szCs w:val="30"/>
        </w:rPr>
        <w:t>第五节 评标报告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_Toc18534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77C0052">
      <w:pPr>
        <w:pStyle w:val="18"/>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"_Toc7342" </w:instrText>
      </w:r>
      <w:r>
        <w:fldChar w:fldCharType="separate"/>
      </w:r>
      <w:r>
        <w:rPr>
          <w:rFonts w:hint="eastAsia" w:asciiTheme="minorEastAsia" w:hAnsiTheme="minorEastAsia" w:eastAsiaTheme="minorEastAsia" w:cstheme="minorEastAsia"/>
        </w:rPr>
        <w:t>第五章 拟签订的合同文本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_Toc7342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5D653F4">
      <w:pPr>
        <w:pStyle w:val="18"/>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"_Toc298" </w:instrText>
      </w:r>
      <w:r>
        <w:fldChar w:fldCharType="separate"/>
      </w:r>
      <w:r>
        <w:rPr>
          <w:rFonts w:hint="eastAsia" w:asciiTheme="minorEastAsia" w:hAnsiTheme="minorEastAsia" w:eastAsiaTheme="minorEastAsia" w:cstheme="minorEastAsia"/>
        </w:rPr>
        <w:t>第六章 投标文件格式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B5FE3CB">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"_Toc29354" </w:instrText>
      </w:r>
      <w:r>
        <w:fldChar w:fldCharType="separate"/>
      </w:r>
      <w:r>
        <w:rPr>
          <w:rFonts w:hint="eastAsia" w:asciiTheme="minorEastAsia" w:hAnsiTheme="minorEastAsia" w:eastAsiaTheme="minorEastAsia" w:cstheme="minorEastAsia"/>
          <w:szCs w:val="28"/>
        </w:rPr>
        <w:t>第一节 投标文件外层包装封面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_Toc29354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D421EC3">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"_Toc14463" </w:instrText>
      </w:r>
      <w:r>
        <w:fldChar w:fldCharType="separate"/>
      </w:r>
      <w:r>
        <w:rPr>
          <w:rFonts w:hint="eastAsia" w:asciiTheme="minorEastAsia" w:hAnsiTheme="minorEastAsia" w:eastAsiaTheme="minorEastAsia" w:cstheme="minorEastAsia"/>
          <w:szCs w:val="28"/>
        </w:rPr>
        <w:t>第二节 资格证明文件格式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_Toc14463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62692D1">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"_Toc29299" </w:instrText>
      </w:r>
      <w:r>
        <w:fldChar w:fldCharType="separate"/>
      </w:r>
      <w:r>
        <w:rPr>
          <w:rFonts w:hint="eastAsia" w:asciiTheme="minorEastAsia" w:hAnsiTheme="minorEastAsia" w:eastAsiaTheme="minorEastAsia" w:cstheme="minorEastAsia"/>
          <w:szCs w:val="28"/>
        </w:rPr>
        <w:t>第三节 商务文件格式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_Toc29299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77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68EC4B7F">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"_Toc21227" </w:instrText>
      </w:r>
      <w:r>
        <w:fldChar w:fldCharType="separate"/>
      </w:r>
      <w:r>
        <w:rPr>
          <w:rFonts w:hint="eastAsia" w:asciiTheme="minorEastAsia" w:hAnsiTheme="minorEastAsia" w:eastAsiaTheme="minorEastAsia" w:cstheme="minorEastAsia"/>
          <w:szCs w:val="28"/>
        </w:rPr>
        <w:t>第四节 技术文件格式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_Toc21227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88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D355056">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"_Toc13435" </w:instrText>
      </w:r>
      <w:r>
        <w:fldChar w:fldCharType="separate"/>
      </w:r>
      <w:r>
        <w:rPr>
          <w:rFonts w:hint="eastAsia" w:asciiTheme="minorEastAsia" w:hAnsiTheme="minorEastAsia" w:eastAsiaTheme="minorEastAsia" w:cstheme="minorEastAsia"/>
          <w:szCs w:val="28"/>
        </w:rPr>
        <w:t>第五节 报价文件格式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_Toc13435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95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D3F3078">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"_Toc15635" </w:instrText>
      </w:r>
      <w:r>
        <w:fldChar w:fldCharType="separate"/>
      </w:r>
      <w:r>
        <w:rPr>
          <w:rFonts w:hint="eastAsia" w:asciiTheme="minorEastAsia" w:hAnsiTheme="minorEastAsia" w:eastAsiaTheme="minorEastAsia" w:cstheme="minorEastAsia"/>
          <w:szCs w:val="28"/>
        </w:rPr>
        <w:t>第六节 其他文书、文件格式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_Toc15635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4CD2D10">
      <w:pPr>
        <w:pStyle w:val="18"/>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"_Toc14561" </w:instrText>
      </w:r>
      <w:r>
        <w:fldChar w:fldCharType="separate"/>
      </w:r>
      <w:r>
        <w:rPr>
          <w:rFonts w:hint="eastAsia" w:asciiTheme="minorEastAsia" w:hAnsiTheme="minorEastAsia" w:eastAsiaTheme="minorEastAsia" w:cstheme="minorEastAsia"/>
        </w:rPr>
        <w:t>第七章 质疑、投诉证明材料格式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_Toc14561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BBE3403">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"_Toc27750" </w:instrText>
      </w:r>
      <w:r>
        <w:fldChar w:fldCharType="separate"/>
      </w:r>
      <w:r>
        <w:rPr>
          <w:rFonts w:hint="eastAsia" w:asciiTheme="minorEastAsia" w:hAnsiTheme="minorEastAsia" w:eastAsiaTheme="minorEastAsia" w:cstheme="minorEastAsia"/>
          <w:bCs w:val="0"/>
        </w:rPr>
        <w:t>第一节 质疑函（格式）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_Toc27750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CC2C22B">
      <w:pPr>
        <w:pStyle w:val="20"/>
        <w:tabs>
          <w:tab w:val="right" w:leader="dot" w:pos="9638"/>
        </w:tabs>
        <w:snapToGrid w:val="0"/>
        <w:spacing w:line="160" w:lineRule="atLeast"/>
        <w:rPr>
          <w:rFonts w:asciiTheme="minorEastAsia" w:hAnsiTheme="minorEastAsia" w:eastAsiaTheme="minorEastAsia" w:cstheme="minorEastAsia"/>
        </w:rPr>
      </w:pPr>
      <w:r>
        <w:fldChar w:fldCharType="begin"/>
      </w:r>
      <w:r>
        <w:instrText xml:space="preserve"> HYPERLINK \l "_Toc26110" </w:instrText>
      </w:r>
      <w:r>
        <w:fldChar w:fldCharType="separate"/>
      </w:r>
      <w:r>
        <w:rPr>
          <w:rFonts w:hint="eastAsia" w:asciiTheme="minorEastAsia" w:hAnsiTheme="minorEastAsia" w:eastAsiaTheme="minorEastAsia" w:cstheme="minorEastAsia"/>
          <w:bCs w:val="0"/>
        </w:rPr>
        <w:t>第二节 投诉书（格式）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_Toc26110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105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B0FA3F1">
      <w:pPr>
        <w:pStyle w:val="12"/>
        <w:snapToGrid w:val="0"/>
        <w:spacing w:line="160" w:lineRule="atLeast"/>
        <w:jc w:val="center"/>
        <w:outlineLvl w:val="0"/>
        <w:rPr>
          <w:rFonts w:asciiTheme="minorEastAsia" w:hAnsiTheme="minorEastAsia" w:eastAsiaTheme="minorEastAsia" w:cstheme="minorEastAsia"/>
          <w:bCs/>
          <w:caps/>
          <w:szCs w:val="28"/>
          <w:u w:val="single"/>
        </w:rPr>
      </w:pPr>
      <w:r>
        <w:rPr>
          <w:rFonts w:hint="eastAsia" w:asciiTheme="minorEastAsia" w:hAnsiTheme="minorEastAsia" w:eastAsiaTheme="minorEastAsia" w:cstheme="minorEastAsia"/>
          <w:bCs/>
          <w:caps/>
          <w:szCs w:val="28"/>
          <w:u w:val="single"/>
        </w:rPr>
        <w:fldChar w:fldCharType="end"/>
      </w:r>
    </w:p>
    <w:p w14:paraId="07640B68">
      <w:pPr>
        <w:rPr>
          <w:rFonts w:asciiTheme="minorEastAsia" w:hAnsiTheme="minorEastAsia" w:eastAsiaTheme="minorEastAsia" w:cstheme="minorEastAsia"/>
          <w:bCs/>
          <w:caps/>
          <w:szCs w:val="28"/>
          <w:u w:val="single"/>
        </w:rPr>
      </w:pPr>
      <w:r>
        <w:rPr>
          <w:rFonts w:hint="eastAsia" w:asciiTheme="minorEastAsia" w:hAnsiTheme="minorEastAsia" w:eastAsiaTheme="minorEastAsia" w:cstheme="minorEastAsia"/>
          <w:bCs/>
          <w:caps/>
          <w:szCs w:val="28"/>
          <w:u w:val="single"/>
        </w:rPr>
        <w:br w:type="page"/>
      </w:r>
    </w:p>
    <w:p w14:paraId="470C71A8">
      <w:pPr>
        <w:pStyle w:val="12"/>
        <w:jc w:val="center"/>
        <w:outlineLvl w:val="0"/>
        <w:rPr>
          <w:rFonts w:asciiTheme="minorEastAsia" w:hAnsiTheme="minorEastAsia" w:eastAsiaTheme="minorEastAsia" w:cstheme="minorEastAsia"/>
          <w:b/>
          <w:sz w:val="36"/>
        </w:rPr>
      </w:pPr>
      <w:bookmarkStart w:id="1" w:name="_Toc26972"/>
      <w:r>
        <w:rPr>
          <w:rFonts w:hint="eastAsia" w:asciiTheme="minorEastAsia" w:hAnsiTheme="minorEastAsia" w:eastAsiaTheme="minorEastAsia" w:cstheme="minorEastAsia"/>
          <w:b/>
          <w:sz w:val="36"/>
        </w:rPr>
        <w:t>第一章  招标公告</w:t>
      </w:r>
      <w:bookmarkEnd w:id="1"/>
    </w:p>
    <w:p w14:paraId="0245393A">
      <w:pPr>
        <w:pStyle w:val="12"/>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公开招标公告</w:t>
      </w:r>
    </w:p>
    <w:p w14:paraId="4CCBF5D7">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项目概况</w:t>
      </w:r>
    </w:p>
    <w:p w14:paraId="1C9D551F">
      <w:pPr>
        <w:pBdr>
          <w:top w:val="single" w:color="auto" w:sz="4" w:space="1"/>
          <w:left w:val="single" w:color="auto" w:sz="4" w:space="4"/>
          <w:bottom w:val="single" w:color="auto" w:sz="4" w:space="1"/>
          <w:right w:val="single" w:color="auto" w:sz="4" w:space="4"/>
        </w:pBdr>
        <w:spacing w:line="360" w:lineRule="auto"/>
        <w:ind w:firstLine="525" w:firstLineChars="25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项目评估评审咨询服务 </w:t>
      </w:r>
      <w:r>
        <w:rPr>
          <w:rFonts w:hint="eastAsia" w:asciiTheme="minorEastAsia" w:hAnsiTheme="minorEastAsia" w:eastAsiaTheme="minorEastAsia" w:cstheme="minorEastAsia"/>
          <w:szCs w:val="21"/>
        </w:rPr>
        <w:t>招标项目的潜在投标人应在广西政府采购云平台（https://www.gcy.zfcg.gxzf.gov.cn/）获取（下载）招标文件，并于</w:t>
      </w:r>
      <w:bookmarkStart w:id="2" w:name="PO_3000001866_PM015"/>
      <w:r>
        <w:rPr>
          <w:rFonts w:hint="eastAsia" w:asciiTheme="minorEastAsia" w:hAnsiTheme="minorEastAsia" w:eastAsiaTheme="minorEastAsia" w:cstheme="minorEastAsia"/>
          <w:szCs w:val="21"/>
          <w:u w:val="single"/>
        </w:rPr>
        <w:t xml:space="preserve">2026年1月28日上午9时30分 </w:t>
      </w:r>
      <w:bookmarkEnd w:id="2"/>
      <w:r>
        <w:rPr>
          <w:rFonts w:hint="eastAsia" w:asciiTheme="minorEastAsia" w:hAnsiTheme="minorEastAsia" w:eastAsiaTheme="minorEastAsia" w:cstheme="minorEastAsia"/>
          <w:bCs/>
          <w:szCs w:val="21"/>
        </w:rPr>
        <w:t>（北京时间）前</w:t>
      </w:r>
      <w:r>
        <w:rPr>
          <w:rFonts w:hint="eastAsia" w:asciiTheme="minorEastAsia" w:hAnsiTheme="minorEastAsia" w:eastAsiaTheme="minorEastAsia" w:cstheme="minorEastAsia"/>
          <w:szCs w:val="21"/>
        </w:rPr>
        <w:t>递交（上传）投标文件。</w:t>
      </w:r>
    </w:p>
    <w:p w14:paraId="4FB58CA6">
      <w:pPr>
        <w:spacing w:line="380" w:lineRule="exact"/>
        <w:ind w:firstLine="211" w:firstLineChars="100"/>
        <w:rPr>
          <w:rFonts w:asciiTheme="minorEastAsia" w:hAnsiTheme="minorEastAsia" w:eastAsiaTheme="minorEastAsia" w:cstheme="minorEastAsia"/>
          <w:b/>
          <w:bCs/>
          <w:sz w:val="24"/>
        </w:rPr>
      </w:pPr>
      <w:bookmarkStart w:id="3" w:name="_Toc35393621"/>
      <w:bookmarkStart w:id="4" w:name="_Toc28359002"/>
      <w:bookmarkStart w:id="5" w:name="_Toc28359079"/>
      <w:bookmarkStart w:id="6" w:name="_Toc35393790"/>
      <w:bookmarkStart w:id="7" w:name="_Hlk24379207"/>
      <w:r>
        <w:rPr>
          <w:rFonts w:hint="eastAsia" w:asciiTheme="minorEastAsia" w:hAnsiTheme="minorEastAsia" w:eastAsiaTheme="minorEastAsia" w:cstheme="minorEastAsia"/>
          <w:b/>
          <w:bCs/>
          <w:szCs w:val="21"/>
        </w:rPr>
        <w:t>一、项目基本情况</w:t>
      </w:r>
      <w:bookmarkEnd w:id="3"/>
      <w:bookmarkEnd w:id="4"/>
      <w:bookmarkEnd w:id="5"/>
      <w:bookmarkEnd w:id="6"/>
    </w:p>
    <w:p w14:paraId="79C78A3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项目编号：NNZC2025-G3-991506-JGJD</w:t>
      </w:r>
    </w:p>
    <w:p w14:paraId="1E1AE96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项目名称：项目评估评审咨询服务</w:t>
      </w:r>
    </w:p>
    <w:bookmarkEnd w:id="7"/>
    <w:p w14:paraId="7DD2E59E">
      <w:pPr>
        <w:spacing w:line="360" w:lineRule="auto"/>
        <w:ind w:firstLine="420" w:firstLineChars="20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预算总金额（元）：25000000</w:t>
      </w:r>
    </w:p>
    <w:p w14:paraId="4A71147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采购需求：</w:t>
      </w:r>
      <w:bookmarkStart w:id="8" w:name="PO_3000001866_PM004"/>
      <w:r>
        <w:rPr>
          <w:rFonts w:hint="eastAsia" w:asciiTheme="minorEastAsia" w:hAnsiTheme="minorEastAsia" w:eastAsiaTheme="minorEastAsia" w:cstheme="minorEastAsia"/>
          <w:szCs w:val="21"/>
        </w:rPr>
        <w:t xml:space="preserve"> </w:t>
      </w:r>
    </w:p>
    <w:bookmarkEnd w:id="8"/>
    <w:p w14:paraId="1432D69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标项名称:项目评估评审咨询服务</w:t>
      </w:r>
    </w:p>
    <w:p w14:paraId="65021AA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数量:1</w:t>
      </w:r>
    </w:p>
    <w:p w14:paraId="6F374CC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预算金额（元）:25000000</w:t>
      </w:r>
    </w:p>
    <w:p w14:paraId="198AFCA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简要规格描述或项目基本概况介绍、用途：</w:t>
      </w:r>
    </w:p>
    <w:p w14:paraId="072EED57">
      <w:pPr>
        <w:spacing w:line="360" w:lineRule="auto"/>
        <w:ind w:firstLine="420" w:firstLineChars="200"/>
        <w:rPr>
          <w:rFonts w:asciiTheme="minorEastAsia" w:hAnsiTheme="minorEastAsia" w:eastAsiaTheme="minorEastAsia" w:cstheme="minorEastAsia"/>
          <w:szCs w:val="21"/>
        </w:rPr>
      </w:pPr>
      <w:r>
        <w:rPr>
          <w:rFonts w:hint="eastAsia" w:ascii="宋体" w:hAnsi="宋体"/>
          <w:szCs w:val="21"/>
        </w:rPr>
        <w:t>（一）提供南宁市发展和改革委员会委托的投资决策咨询评估服务，包括但不限于政府投资项目和企业投资项目的项目建议书、可行性研究报告、初步设计(含概算)、调整概算、项目申请报告、项目申请材料（基础设施领域不动产投资信托基金（REITs）的项目申报材料、政府和社会资本合作（PPP）新机制的项目申请材料等）、资金申请报告、社会稳定风险分析报告、节能报告、区域节能报告等的评估评审服务；（二）提供南宁市发展和改革委员会根据有关文件委托开展的投资工作审核评估服务，包括但不限于固定资产投资项目审计等。（三）提供南宁市发展和改革委员会委托开展的投资决策中期评估和后评价服务，包括但不限于政府投资项目后评价、中央资金或市本级财政投资专项实施情况的评估和投资效益评价等。详见招标文件</w:t>
      </w:r>
      <w:r>
        <w:rPr>
          <w:rFonts w:hint="eastAsia" w:asciiTheme="minorEastAsia" w:hAnsiTheme="minorEastAsia" w:eastAsiaTheme="minorEastAsia" w:cstheme="minorEastAsia"/>
          <w:szCs w:val="21"/>
        </w:rPr>
        <w:t>。</w:t>
      </w:r>
    </w:p>
    <w:p w14:paraId="3C8C49E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最高限价（如有）：25000000</w:t>
      </w:r>
    </w:p>
    <w:p w14:paraId="68F2DDE9">
      <w:pPr>
        <w:spacing w:line="360" w:lineRule="auto"/>
        <w:ind w:firstLine="420" w:firstLineChars="200"/>
        <w:rPr>
          <w:rFonts w:ascii="宋体" w:hAnsi="宋体" w:cs="宋体"/>
          <w:szCs w:val="21"/>
        </w:rPr>
      </w:pPr>
      <w:r>
        <w:rPr>
          <w:rFonts w:hint="eastAsia" w:asciiTheme="minorEastAsia" w:hAnsiTheme="minorEastAsia" w:eastAsiaTheme="minorEastAsia" w:cstheme="minorEastAsia"/>
          <w:szCs w:val="21"/>
        </w:rPr>
        <w:t>合同履约期限：</w:t>
      </w:r>
      <w:r>
        <w:rPr>
          <w:rFonts w:hint="eastAsia" w:ascii="宋体" w:hAnsi="宋体" w:cs="宋体"/>
          <w:szCs w:val="21"/>
        </w:rPr>
        <w:t>自合同签订之日起</w:t>
      </w:r>
      <w:r>
        <w:rPr>
          <w:rFonts w:hint="eastAsia"/>
        </w:rPr>
        <w:t>1</w:t>
      </w:r>
      <w:r>
        <w:rPr>
          <w:rFonts w:hint="eastAsia" w:ascii="宋体" w:hAnsi="宋体" w:cs="宋体"/>
          <w:szCs w:val="21"/>
        </w:rPr>
        <w:t>年。</w:t>
      </w:r>
    </w:p>
    <w:p w14:paraId="1DE47DF7">
      <w:pPr>
        <w:spacing w:line="360" w:lineRule="auto"/>
        <w:ind w:firstLine="420" w:firstLineChars="200"/>
        <w:rPr>
          <w:rFonts w:ascii="宋体" w:hAnsi="宋体" w:cs="宋体"/>
          <w:szCs w:val="21"/>
        </w:rPr>
      </w:pPr>
      <w:r>
        <w:rPr>
          <w:rFonts w:hint="eastAsia" w:ascii="宋体" w:hAnsi="宋体"/>
          <w:szCs w:val="21"/>
        </w:rPr>
        <w:t>本标项是否接受联合体投标：□是，☑否。</w:t>
      </w:r>
    </w:p>
    <w:p w14:paraId="460C2E1B">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本标项（否）接受联合体投标</w:t>
      </w:r>
    </w:p>
    <w:p w14:paraId="7F3D2854">
      <w:pPr>
        <w:spacing w:line="380" w:lineRule="exact"/>
        <w:rPr>
          <w:rFonts w:asciiTheme="minorEastAsia" w:hAnsiTheme="minorEastAsia" w:eastAsiaTheme="minorEastAsia" w:cstheme="minorEastAsia"/>
          <w:b/>
          <w:bCs/>
          <w:sz w:val="24"/>
        </w:rPr>
      </w:pPr>
      <w:bookmarkStart w:id="9" w:name="_Toc28359003"/>
      <w:bookmarkStart w:id="10" w:name="_Toc28359080"/>
      <w:bookmarkStart w:id="11" w:name="_Toc35393791"/>
      <w:bookmarkStart w:id="12" w:name="_Toc35393622"/>
      <w:r>
        <w:rPr>
          <w:rFonts w:hint="eastAsia" w:asciiTheme="minorEastAsia" w:hAnsiTheme="minorEastAsia" w:eastAsiaTheme="minorEastAsia" w:cstheme="minorEastAsia"/>
          <w:b/>
          <w:bCs/>
          <w:szCs w:val="21"/>
        </w:rPr>
        <w:t>二、投标人的资格要求：</w:t>
      </w:r>
      <w:r>
        <w:rPr>
          <w:rFonts w:hint="eastAsia" w:asciiTheme="minorEastAsia" w:hAnsiTheme="minorEastAsia" w:eastAsiaTheme="minorEastAsia" w:cstheme="minorEastAsia"/>
          <w:b/>
          <w:bCs/>
          <w:sz w:val="24"/>
        </w:rPr>
        <w:t>资格要求：</w:t>
      </w:r>
      <w:bookmarkEnd w:id="9"/>
      <w:bookmarkEnd w:id="10"/>
      <w:bookmarkEnd w:id="11"/>
      <w:bookmarkEnd w:id="12"/>
    </w:p>
    <w:p w14:paraId="633A12B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1.满足《中华人民共和国政府采购法》第二十二条规定。</w:t>
      </w:r>
    </w:p>
    <w:p w14:paraId="5258EB6C">
      <w:pPr>
        <w:spacing w:line="360" w:lineRule="auto"/>
        <w:ind w:firstLine="420" w:firstLineChars="200"/>
        <w:rPr>
          <w:rFonts w:asciiTheme="minorEastAsia" w:hAnsiTheme="minorEastAsia" w:eastAsiaTheme="minorEastAsia" w:cstheme="minorEastAsia"/>
          <w:szCs w:val="21"/>
        </w:rPr>
      </w:pPr>
      <w:bookmarkStart w:id="13" w:name="_Toc28359081"/>
      <w:bookmarkStart w:id="14" w:name="_Toc28359004"/>
      <w:r>
        <w:rPr>
          <w:rFonts w:hint="eastAsia" w:asciiTheme="minorEastAsia" w:hAnsiTheme="minorEastAsia" w:eastAsiaTheme="minorEastAsia" w:cstheme="minorEastAsia"/>
          <w:szCs w:val="21"/>
        </w:rPr>
        <w:t>2.落实政府采购政策需满足的资格要求：</w:t>
      </w:r>
    </w:p>
    <w:p w14:paraId="67F00CA5">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☑专门面向中小企业采购的项目（供应商应为中小微企业、监狱企业、残疾人福利性单位)</w:t>
      </w:r>
    </w:p>
    <w:p w14:paraId="4CCA98D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□非专门面向中小企业采购的项目</w:t>
      </w:r>
    </w:p>
    <w:p w14:paraId="33C5E0CB">
      <w:pPr>
        <w:spacing w:line="360" w:lineRule="auto"/>
        <w:ind w:firstLine="420" w:firstLineChars="200"/>
        <w:rPr>
          <w:rFonts w:asciiTheme="minorEastAsia" w:hAnsiTheme="minorEastAsia" w:cstheme="minorEastAsia"/>
          <w:szCs w:val="21"/>
        </w:rPr>
      </w:pPr>
      <w:r>
        <w:rPr>
          <w:rFonts w:hint="eastAsia" w:asciiTheme="minorEastAsia" w:hAnsiTheme="minorEastAsia" w:eastAsiaTheme="minorEastAsia" w:cstheme="minorEastAsia"/>
          <w:szCs w:val="21"/>
        </w:rPr>
        <w:t>3.本项目的特定资格要求：</w:t>
      </w:r>
      <w:r>
        <w:rPr>
          <w:rFonts w:hint="eastAsia" w:ascii="宋体" w:hAnsi="宋体"/>
          <w:szCs w:val="21"/>
        </w:rPr>
        <w:t>在全国投资项目在线审批监管平台完成备案工作的咨询服务机构，备案专业含“综合经济”或“工程技术经济”，服务范围含“评估咨询”。</w:t>
      </w:r>
    </w:p>
    <w:p w14:paraId="043C512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本项目的特定条件：无</w:t>
      </w:r>
    </w:p>
    <w:p w14:paraId="7172F415">
      <w:pPr>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inorEastAsia" w:hAnsiTheme="minorEastAsia" w:eastAsiaTheme="minorEastAsia" w:cstheme="minorEastAsia"/>
          <w:szCs w:val="21"/>
        </w:rPr>
        <w:t>。</w:t>
      </w:r>
    </w:p>
    <w:p w14:paraId="4D12B0D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bookmarkEnd w:id="13"/>
    <w:bookmarkEnd w:id="14"/>
    <w:p w14:paraId="5062DF56">
      <w:pPr>
        <w:spacing w:line="38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三、获取招标文件</w:t>
      </w:r>
    </w:p>
    <w:p w14:paraId="6BFBEDC6">
      <w:pPr>
        <w:snapToGrid w:val="0"/>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时间：自公告发布之日起。</w:t>
      </w:r>
    </w:p>
    <w:p w14:paraId="3AB752F3">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地点：广西政府采购云平台（https://www.gcy.zfcg.gxzf.gov.cn/）</w:t>
      </w:r>
    </w:p>
    <w:p w14:paraId="78AF4DF4">
      <w:pPr>
        <w:spacing w:line="380" w:lineRule="exact"/>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4DB812EF">
      <w:pPr>
        <w:snapToGrid w:val="0"/>
        <w:spacing w:line="380" w:lineRule="exact"/>
        <w:ind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售价：0元。</w:t>
      </w:r>
    </w:p>
    <w:p w14:paraId="3E40F944">
      <w:pPr>
        <w:spacing w:line="38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四、提交投标文件截止时间、开标时间和地点</w:t>
      </w:r>
    </w:p>
    <w:p w14:paraId="72FBBCDD">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提交投标文件截止时间：2026年1月28日 9时30分（北京时间）</w:t>
      </w:r>
    </w:p>
    <w:p w14:paraId="11F99BF8">
      <w:pPr>
        <w:snapToGrid w:val="0"/>
        <w:spacing w:line="3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投标地点（网址）：广西政府采购云平台（https://www.gcy.zfcg.gxzf.gov.cn/）</w:t>
      </w:r>
    </w:p>
    <w:p w14:paraId="2E43001A">
      <w:pPr>
        <w:snapToGrid w:val="0"/>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w:t>
      </w:r>
      <w:r>
        <w:rPr>
          <w:rFonts w:hint="eastAsia" w:asciiTheme="minorEastAsia" w:hAnsiTheme="minorEastAsia" w:eastAsiaTheme="minorEastAsia" w:cstheme="minorEastAsia"/>
          <w:bCs/>
          <w:szCs w:val="21"/>
        </w:rPr>
        <w:t>2026年1月28日09：30</w:t>
      </w:r>
    </w:p>
    <w:p w14:paraId="3B4FCF79">
      <w:pPr>
        <w:snapToGrid w:val="0"/>
        <w:spacing w:line="38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开标地点：广西政府采购云平台电子开标大厅</w:t>
      </w:r>
    </w:p>
    <w:p w14:paraId="5137B341">
      <w:pPr>
        <w:spacing w:line="38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五、公告期限</w:t>
      </w:r>
    </w:p>
    <w:p w14:paraId="2D758ED3">
      <w:pPr>
        <w:spacing w:line="38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自本公告发布之日起5个工作日。</w:t>
      </w:r>
    </w:p>
    <w:p w14:paraId="2C9C5F4B">
      <w:pPr>
        <w:spacing w:line="38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六、其他补充事宜</w:t>
      </w:r>
    </w:p>
    <w:p w14:paraId="71D6A321">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1.投标保证金：本项目不收取投标保证金</w:t>
      </w:r>
    </w:p>
    <w:p w14:paraId="2474B1E7">
      <w:pPr>
        <w:spacing w:line="380" w:lineRule="exact"/>
        <w:ind w:left="210" w:leftChars="100" w:firstLine="105" w:firstLineChars="50"/>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szCs w:val="21"/>
        </w:rPr>
        <w:t>2.采购意向公开链接：</w:t>
      </w:r>
      <w:r>
        <w:rPr>
          <w:rFonts w:hint="eastAsia" w:asciiTheme="minorEastAsia" w:hAnsiTheme="minorEastAsia" w:eastAsiaTheme="minorEastAsia" w:cstheme="minorEastAsia"/>
        </w:rPr>
        <w:t xml:space="preserve"> </w:t>
      </w:r>
    </w:p>
    <w:p w14:paraId="2639EC26">
      <w:pPr>
        <w:spacing w:line="380" w:lineRule="exact"/>
        <w:ind w:left="210" w:leftChars="100" w:firstLine="105" w:firstLineChars="50"/>
        <w:jc w:val="left"/>
        <w:rPr>
          <w:rFonts w:asciiTheme="minorEastAsia" w:hAnsiTheme="minorEastAsia" w:eastAsiaTheme="minorEastAsia" w:cstheme="minorEastAsia"/>
          <w:kern w:val="0"/>
          <w:szCs w:val="21"/>
          <w:u w:val="single"/>
        </w:rPr>
      </w:pPr>
      <w:r>
        <w:fldChar w:fldCharType="begin"/>
      </w:r>
      <w:r>
        <w:instrText xml:space="preserve"> HYPERLINK "https://zfcg.gxzf.gov.cn/site/detail?parentId=66601&amp;articleId=xSkB48zboYfhs+wKXUM9Cg==" </w:instrText>
      </w:r>
      <w:r>
        <w:fldChar w:fldCharType="separate"/>
      </w:r>
      <w:r>
        <w:rPr>
          <w:rStyle w:val="28"/>
          <w:rFonts w:hint="eastAsia" w:ascii="宋体" w:hAnsi="宋体" w:cs="宋体"/>
          <w:color w:val="auto"/>
          <w:kern w:val="0"/>
          <w:szCs w:val="21"/>
        </w:rPr>
        <w:t>https://zfcg.gxzf.gov.cn/site/detail?parentId=66601&amp;articleId=xSkB48zboYfhs+wKXUM9Cg==</w:t>
      </w:r>
      <w:r>
        <w:rPr>
          <w:rStyle w:val="28"/>
          <w:rFonts w:hint="eastAsia" w:ascii="宋体" w:hAnsi="宋体" w:cs="宋体"/>
          <w:color w:val="auto"/>
          <w:kern w:val="0"/>
          <w:szCs w:val="21"/>
        </w:rPr>
        <w:fldChar w:fldCharType="end"/>
      </w:r>
    </w:p>
    <w:p w14:paraId="2CD21876">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3.网上查询地址</w:t>
      </w:r>
      <w:bookmarkStart w:id="15" w:name="PO_3000001867_PM023"/>
    </w:p>
    <w:p w14:paraId="630603CA">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中国政府采购网（http://www.ccgp.gov.cn）,广西壮族自治区政府采购网（http://zfcg.gxzf.gov.cn）, 全国公共资源交易平台（广西.南宁）（http://ggzy.jgswj.gxzf.gov.cn/nnggzy/）、</w:t>
      </w:r>
      <w:r>
        <w:rPr>
          <w:rFonts w:hint="eastAsia" w:asciiTheme="minorEastAsia" w:hAnsiTheme="minorEastAsia" w:eastAsiaTheme="minorEastAsia" w:cstheme="minorEastAsia"/>
          <w:szCs w:val="21"/>
        </w:rPr>
        <w:t>广西招标网（http://www.guangxibid.com.cn/）</w:t>
      </w:r>
    </w:p>
    <w:p w14:paraId="29352B56">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kern w:val="0"/>
          <w:szCs w:val="21"/>
        </w:rPr>
        <w:t>本项目需要落实的政府采购政策：</w:t>
      </w:r>
    </w:p>
    <w:p w14:paraId="4EF443EE">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（1）政府采购促进中小企业发展。</w:t>
      </w:r>
    </w:p>
    <w:p w14:paraId="4368626F">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（2）政府采购支持采用本国产品的政策。</w:t>
      </w:r>
    </w:p>
    <w:p w14:paraId="55C30CE5">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（3）强制采购节能产品；优先采购节能产品、环境标志产品。</w:t>
      </w:r>
    </w:p>
    <w:p w14:paraId="16072DC1">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（4）政府采购促进残疾人就业政策。</w:t>
      </w:r>
    </w:p>
    <w:p w14:paraId="0E45BE7E">
      <w:pPr>
        <w:spacing w:line="38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（5）政府采购支持监狱企业发展。</w:t>
      </w:r>
      <w:bookmarkEnd w:id="15"/>
    </w:p>
    <w:p w14:paraId="57855C07">
      <w:pPr>
        <w:spacing w:line="36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5.投标人投标注意事项</w:t>
      </w:r>
    </w:p>
    <w:p w14:paraId="5BB9D35B">
      <w:pPr>
        <w:spacing w:line="36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23D13332">
      <w:pPr>
        <w:spacing w:line="36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29EB715">
      <w:pPr>
        <w:spacing w:line="360" w:lineRule="exact"/>
        <w:ind w:firstLine="315"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48E1A439">
      <w:pPr>
        <w:spacing w:line="380" w:lineRule="exact"/>
        <w:ind w:firstLine="297" w:firstLineChars="1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pacing w:val="-6"/>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926B626">
      <w:pPr>
        <w:spacing w:line="380" w:lineRule="exact"/>
        <w:rPr>
          <w:rFonts w:asciiTheme="minorEastAsia" w:hAnsiTheme="minorEastAsia" w:eastAsiaTheme="minorEastAsia" w:cstheme="minorEastAsia"/>
          <w:b/>
          <w:bCs/>
          <w:szCs w:val="21"/>
        </w:rPr>
      </w:pPr>
      <w:bookmarkStart w:id="16" w:name="_Toc35393796"/>
      <w:bookmarkStart w:id="17" w:name="_Toc28359085"/>
      <w:bookmarkStart w:id="18" w:name="_Toc28359008"/>
      <w:bookmarkStart w:id="19" w:name="_Toc35393627"/>
      <w:r>
        <w:rPr>
          <w:rFonts w:hint="eastAsia" w:asciiTheme="minorEastAsia" w:hAnsiTheme="minorEastAsia" w:eastAsiaTheme="minorEastAsia" w:cstheme="minorEastAsia"/>
          <w:b/>
          <w:bCs/>
          <w:szCs w:val="21"/>
        </w:rPr>
        <w:t>七、对本次招标提出询问，请按以下方式联系</w:t>
      </w:r>
    </w:p>
    <w:p w14:paraId="06B717EB">
      <w:pPr>
        <w:spacing w:line="380" w:lineRule="exact"/>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1.采购人信息</w:t>
      </w:r>
    </w:p>
    <w:p w14:paraId="1F83884F">
      <w:pPr>
        <w:spacing w:line="360" w:lineRule="exact"/>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 称：南宁市发展和改革委员会</w:t>
      </w:r>
    </w:p>
    <w:p w14:paraId="2D948472">
      <w:pPr>
        <w:spacing w:line="360" w:lineRule="exact"/>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地址：南宁市青秀区桂春路南一里1号</w:t>
      </w:r>
    </w:p>
    <w:p w14:paraId="4F23B271">
      <w:pPr>
        <w:spacing w:line="360" w:lineRule="exact"/>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项目联系人：覃希滨 </w:t>
      </w:r>
    </w:p>
    <w:p w14:paraId="6DE204FF">
      <w:pPr>
        <w:spacing w:line="360" w:lineRule="exact"/>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联系电话：0771-5714676</w:t>
      </w:r>
    </w:p>
    <w:p w14:paraId="53F8F5D1">
      <w:pPr>
        <w:spacing w:line="380" w:lineRule="exact"/>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2.采购代理机构信息</w:t>
      </w:r>
    </w:p>
    <w:p w14:paraId="712EE0C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名 称：</w:t>
      </w:r>
      <w:bookmarkStart w:id="20" w:name="PO_3000001868_PM031_1"/>
      <w:r>
        <w:rPr>
          <w:rFonts w:hint="eastAsia" w:asciiTheme="minorEastAsia" w:hAnsiTheme="minorEastAsia" w:eastAsiaTheme="minorEastAsia" w:cstheme="minorEastAsia"/>
          <w:szCs w:val="21"/>
        </w:rPr>
        <w:t>广西建设工程机电设备招标中心有限公司</w:t>
      </w:r>
      <w:bookmarkEnd w:id="20"/>
    </w:p>
    <w:p w14:paraId="6DB4CB2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址：南宁市青秀区枫林路18号广西国控集团（枫林路办公区）裙楼三层</w:t>
      </w:r>
    </w:p>
    <w:p w14:paraId="2927B466">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项目联系人：韦吉、罗雷</w:t>
      </w:r>
    </w:p>
    <w:p w14:paraId="173F52C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bookmarkStart w:id="21" w:name="PO_3000001868_PM033"/>
      <w:r>
        <w:rPr>
          <w:rFonts w:hint="eastAsia" w:asciiTheme="minorEastAsia" w:hAnsiTheme="minorEastAsia" w:eastAsiaTheme="minorEastAsia" w:cstheme="minorEastAsia"/>
          <w:szCs w:val="21"/>
        </w:rPr>
        <w:t>0771-2869912</w:t>
      </w:r>
      <w:bookmarkEnd w:id="21"/>
    </w:p>
    <w:bookmarkEnd w:id="16"/>
    <w:bookmarkEnd w:id="17"/>
    <w:bookmarkEnd w:id="18"/>
    <w:bookmarkEnd w:id="19"/>
    <w:p w14:paraId="158A624D">
      <w:pPr>
        <w:spacing w:line="360" w:lineRule="auto"/>
        <w:jc w:val="right"/>
        <w:rPr>
          <w:rFonts w:asciiTheme="minorEastAsia" w:hAnsiTheme="minorEastAsia" w:eastAsiaTheme="minorEastAsia" w:cstheme="minorEastAsia"/>
          <w:szCs w:val="21"/>
        </w:rPr>
      </w:pPr>
      <w:bookmarkStart w:id="22" w:name="PO_3000001866_PM031_2"/>
      <w:r>
        <w:rPr>
          <w:rFonts w:hint="eastAsia" w:asciiTheme="minorEastAsia" w:hAnsiTheme="minorEastAsia" w:eastAsiaTheme="minorEastAsia" w:cstheme="minorEastAsia"/>
          <w:szCs w:val="21"/>
        </w:rPr>
        <w:t>广西建设工程机电设备招标中心有限公司</w:t>
      </w:r>
      <w:bookmarkEnd w:id="22"/>
    </w:p>
    <w:p w14:paraId="624DA991">
      <w:pPr>
        <w:spacing w:line="360" w:lineRule="auto"/>
        <w:ind w:firstLine="210" w:firstLineChars="100"/>
        <w:jc w:val="right"/>
        <w:rPr>
          <w:rFonts w:asciiTheme="minorEastAsia" w:hAnsiTheme="minorEastAsia" w:eastAsiaTheme="minorEastAsia" w:cstheme="minorEastAsia"/>
        </w:rPr>
      </w:pPr>
      <w:r>
        <w:rPr>
          <w:rFonts w:hint="eastAsia" w:asciiTheme="minorEastAsia" w:hAnsiTheme="minorEastAsia" w:eastAsiaTheme="minorEastAsia" w:cstheme="minorEastAsia"/>
          <w:szCs w:val="21"/>
        </w:rPr>
        <w:t>2026年1月6日</w:t>
      </w:r>
    </w:p>
    <w:p w14:paraId="024A5C1C">
      <w:pPr>
        <w:widowControl/>
        <w:spacing w:line="360" w:lineRule="auto"/>
        <w:jc w:val="left"/>
        <w:rPr>
          <w:rFonts w:asciiTheme="minorEastAsia" w:hAnsiTheme="minorEastAsia" w:eastAsiaTheme="minorEastAsia" w:cstheme="minorEastAsia"/>
          <w:sz w:val="24"/>
          <w:lang w:val="zh-CN"/>
        </w:rPr>
        <w:sectPr>
          <w:pgSz w:w="11906" w:h="16838"/>
          <w:pgMar w:top="1134" w:right="1134" w:bottom="1134" w:left="1134" w:header="720" w:footer="720" w:gutter="0"/>
          <w:pgNumType w:start="1"/>
          <w:cols w:space="720" w:num="1"/>
          <w:docGrid w:type="lines" w:linePitch="331" w:charSpace="0"/>
        </w:sectPr>
      </w:pPr>
    </w:p>
    <w:p w14:paraId="10996F6B">
      <w:pPr>
        <w:pStyle w:val="12"/>
        <w:jc w:val="center"/>
        <w:outlineLvl w:val="0"/>
        <w:rPr>
          <w:rFonts w:asciiTheme="minorEastAsia" w:hAnsiTheme="minorEastAsia" w:eastAsiaTheme="minorEastAsia" w:cstheme="minorEastAsia"/>
          <w:b/>
          <w:sz w:val="36"/>
        </w:rPr>
      </w:pPr>
      <w:bookmarkStart w:id="23" w:name="_Toc532545042"/>
      <w:bookmarkStart w:id="24" w:name="_Toc4033"/>
      <w:r>
        <w:rPr>
          <w:rFonts w:hint="eastAsia" w:asciiTheme="minorEastAsia" w:hAnsiTheme="minorEastAsia" w:eastAsiaTheme="minorEastAsia" w:cstheme="minorEastAsia"/>
          <w:b/>
          <w:sz w:val="36"/>
        </w:rPr>
        <w:t xml:space="preserve">第二章  </w:t>
      </w:r>
      <w:bookmarkEnd w:id="23"/>
      <w:r>
        <w:rPr>
          <w:rFonts w:hint="eastAsia" w:asciiTheme="minorEastAsia" w:hAnsiTheme="minorEastAsia" w:eastAsiaTheme="minorEastAsia" w:cstheme="minorEastAsia"/>
          <w:b/>
          <w:sz w:val="36"/>
        </w:rPr>
        <w:t>采购需求</w:t>
      </w:r>
      <w:bookmarkEnd w:id="24"/>
    </w:p>
    <w:p w14:paraId="3F58E05A">
      <w:pPr>
        <w:adjustRightInd w:val="0"/>
        <w:spacing w:line="340" w:lineRule="exact"/>
        <w:rPr>
          <w:rFonts w:asciiTheme="minorEastAsia" w:hAnsiTheme="minorEastAsia" w:eastAsiaTheme="minorEastAsia" w:cstheme="minorEastAsia"/>
          <w:b/>
          <w:szCs w:val="21"/>
        </w:rPr>
      </w:pPr>
    </w:p>
    <w:p w14:paraId="1F089939">
      <w:pPr>
        <w:adjustRightInd w:val="0"/>
        <w:spacing w:line="34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C8E7BA4">
      <w:p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1. 为落实政府采购政策需满足的要求（根据项目实际情况填写内容）</w:t>
      </w:r>
    </w:p>
    <w:p w14:paraId="039C4567">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（1）本招标文件所称中小企业必须符合《政府采购促进中小企业发展管理办法》（财库〔2020〕46号）的规定。</w:t>
      </w:r>
    </w:p>
    <w:p w14:paraId="37CB8EED">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2.“实质性要求”是指招标文件中已经指明不满足则投标无效的条款，或者不能负偏离的条款，或者采购需求中带“▲”的条款。</w:t>
      </w:r>
    </w:p>
    <w:p w14:paraId="6914DA41">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3.不需要投标人对采购需求响应为具体数值的，此采购需求的数值后将以◆号标注。</w:t>
      </w:r>
    </w:p>
    <w:p w14:paraId="0E679C41">
      <w:p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4.如投标人投标产品存在侵犯他人的知识产权或者专利成果行为的，应承担相应法律责任。</w:t>
      </w:r>
    </w:p>
    <w:p w14:paraId="15766C5D">
      <w:pPr>
        <w:pStyle w:val="15"/>
        <w:spacing w:line="360" w:lineRule="auto"/>
        <w:ind w:left="424" w:leftChars="202"/>
        <w:rPr>
          <w:rFonts w:asciiTheme="minorEastAsia" w:hAnsiTheme="minorEastAsia" w:eastAsiaTheme="minorEastAsia" w:cstheme="minorEastAsia"/>
          <w:sz w:val="21"/>
          <w:szCs w:val="24"/>
        </w:rPr>
      </w:pPr>
      <w:r>
        <w:rPr>
          <w:rFonts w:hint="eastAsia" w:asciiTheme="minorEastAsia" w:hAnsiTheme="minorEastAsia" w:eastAsiaTheme="minorEastAsia" w:cstheme="minorEastAsia"/>
          <w:sz w:val="21"/>
          <w:szCs w:val="24"/>
        </w:rPr>
        <w:t>5.中小企业划分标准所属行业名称（行业名称及划分见本章附件2）：</w:t>
      </w:r>
    </w:p>
    <w:p w14:paraId="75791157">
      <w:pPr>
        <w:pStyle w:val="15"/>
        <w:spacing w:line="360" w:lineRule="auto"/>
        <w:ind w:left="424" w:leftChars="202" w:firstLine="211" w:firstLineChars="100"/>
        <w:rPr>
          <w:rFonts w:asciiTheme="minorEastAsia" w:hAnsiTheme="minorEastAsia" w:eastAsiaTheme="minorEastAsia" w:cstheme="minorEastAsia"/>
          <w:b/>
          <w:bCs/>
          <w:sz w:val="21"/>
          <w:szCs w:val="24"/>
        </w:rPr>
      </w:pPr>
      <w:r>
        <w:rPr>
          <w:rFonts w:hint="eastAsia" w:asciiTheme="minorEastAsia" w:hAnsiTheme="minorEastAsia" w:eastAsiaTheme="minorEastAsia" w:cstheme="minorEastAsia"/>
          <w:b/>
          <w:bCs/>
          <w:sz w:val="21"/>
          <w:szCs w:val="24"/>
        </w:rPr>
        <w:t>本项目标的所属行业——其他未列明行业。</w:t>
      </w:r>
    </w:p>
    <w:p w14:paraId="2C0C822E">
      <w:pPr>
        <w:pStyle w:val="15"/>
        <w:rPr>
          <w:rFonts w:asciiTheme="minorEastAsia" w:hAnsiTheme="minorEastAsia" w:eastAsiaTheme="minorEastAsia" w:cstheme="minorEastAsia"/>
        </w:rPr>
      </w:pPr>
    </w:p>
    <w:p w14:paraId="396A6FCA">
      <w:pPr>
        <w:spacing w:line="428" w:lineRule="exact"/>
        <w:rPr>
          <w:rFonts w:asciiTheme="minorEastAsia" w:hAnsiTheme="minorEastAsia" w:eastAsiaTheme="minorEastAsia" w:cstheme="minorEastAsia"/>
        </w:rPr>
      </w:pP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402"/>
        <w:gridCol w:w="459"/>
        <w:gridCol w:w="553"/>
        <w:gridCol w:w="5288"/>
        <w:gridCol w:w="1329"/>
      </w:tblGrid>
      <w:tr w14:paraId="2605D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vAlign w:val="center"/>
          </w:tcPr>
          <w:p w14:paraId="46D2571B">
            <w:pPr>
              <w:spacing w:line="360" w:lineRule="auto"/>
              <w:jc w:val="center"/>
              <w:rPr>
                <w:rFonts w:ascii="宋体" w:hAnsi="宋体" w:cs="宋体"/>
                <w:b/>
                <w:szCs w:val="21"/>
              </w:rPr>
            </w:pPr>
            <w:r>
              <w:rPr>
                <w:rFonts w:hint="eastAsia" w:ascii="宋体" w:hAnsi="宋体" w:cs="宋体"/>
                <w:b/>
                <w:szCs w:val="21"/>
              </w:rPr>
              <w:t>服务需求一览表</w:t>
            </w:r>
          </w:p>
        </w:tc>
      </w:tr>
      <w:tr w14:paraId="33D2A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vAlign w:val="center"/>
          </w:tcPr>
          <w:p w14:paraId="0C13798F">
            <w:pPr>
              <w:spacing w:line="360" w:lineRule="auto"/>
              <w:jc w:val="center"/>
              <w:rPr>
                <w:rFonts w:ascii="宋体" w:hAnsi="宋体" w:cs="宋体"/>
                <w:szCs w:val="21"/>
              </w:rPr>
            </w:pPr>
            <w:r>
              <w:rPr>
                <w:rFonts w:hint="eastAsia" w:ascii="宋体" w:hAnsi="宋体" w:cs="宋体"/>
                <w:szCs w:val="21"/>
              </w:rPr>
              <w:t>标段</w:t>
            </w:r>
          </w:p>
        </w:tc>
        <w:tc>
          <w:tcPr>
            <w:tcW w:w="9031" w:type="dxa"/>
            <w:gridSpan w:val="5"/>
            <w:tcBorders>
              <w:top w:val="single" w:color="auto" w:sz="4" w:space="0"/>
              <w:left w:val="single" w:color="auto" w:sz="4" w:space="0"/>
              <w:bottom w:val="nil"/>
              <w:right w:val="single" w:color="auto" w:sz="4" w:space="0"/>
            </w:tcBorders>
            <w:vAlign w:val="center"/>
          </w:tcPr>
          <w:p w14:paraId="477CAD27">
            <w:pPr>
              <w:spacing w:line="360" w:lineRule="auto"/>
              <w:jc w:val="left"/>
              <w:rPr>
                <w:rFonts w:ascii="宋体" w:hAnsi="宋体" w:cs="宋体"/>
                <w:b/>
                <w:bCs/>
                <w:szCs w:val="21"/>
              </w:rPr>
            </w:pPr>
            <w:r>
              <w:rPr>
                <w:rFonts w:hint="eastAsia" w:ascii="宋体" w:hAnsi="宋体" w:cs="宋体"/>
                <w:szCs w:val="21"/>
              </w:rPr>
              <w:t>无</w:t>
            </w:r>
            <w:r>
              <w:rPr>
                <w:rFonts w:hint="eastAsia" w:ascii="宋体" w:hAnsi="宋体" w:cs="宋体"/>
                <w:b/>
                <w:bCs/>
                <w:szCs w:val="21"/>
              </w:rPr>
              <w:t>分标</w:t>
            </w:r>
          </w:p>
        </w:tc>
      </w:tr>
      <w:tr w14:paraId="0223D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tcPr>
          <w:p w14:paraId="03C609AA">
            <w:pPr>
              <w:spacing w:line="360" w:lineRule="auto"/>
              <w:jc w:val="center"/>
              <w:rPr>
                <w:rFonts w:ascii="宋体" w:hAnsi="宋体" w:cs="宋体"/>
                <w:szCs w:val="21"/>
              </w:rPr>
            </w:pPr>
            <w:r>
              <w:rPr>
                <w:rFonts w:hint="eastAsia" w:ascii="宋体" w:hAnsi="宋体" w:cs="宋体"/>
                <w:szCs w:val="21"/>
              </w:rPr>
              <w:t>采购清单及技术参数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87007AE">
            <w:pPr>
              <w:spacing w:line="360" w:lineRule="auto"/>
              <w:jc w:val="center"/>
              <w:rPr>
                <w:rFonts w:ascii="宋体" w:hAnsi="宋体" w:cs="宋体"/>
                <w:szCs w:val="21"/>
              </w:rPr>
            </w:pPr>
            <w:r>
              <w:rPr>
                <w:rFonts w:hint="eastAsia" w:ascii="宋体" w:hAnsi="宋体" w:cs="宋体"/>
                <w:szCs w:val="21"/>
              </w:rPr>
              <w:t>序号</w:t>
            </w:r>
          </w:p>
        </w:tc>
        <w:tc>
          <w:tcPr>
            <w:tcW w:w="1402" w:type="dxa"/>
            <w:tcBorders>
              <w:top w:val="single" w:color="auto" w:sz="4" w:space="0"/>
              <w:left w:val="single" w:color="auto" w:sz="4" w:space="0"/>
              <w:bottom w:val="single" w:color="auto" w:sz="4" w:space="0"/>
              <w:right w:val="single" w:color="auto" w:sz="4" w:space="0"/>
            </w:tcBorders>
            <w:vAlign w:val="center"/>
          </w:tcPr>
          <w:p w14:paraId="12C1C6A9">
            <w:pPr>
              <w:spacing w:line="360" w:lineRule="auto"/>
              <w:jc w:val="center"/>
              <w:rPr>
                <w:rFonts w:ascii="宋体" w:hAnsi="宋体" w:cs="宋体"/>
                <w:szCs w:val="21"/>
              </w:rPr>
            </w:pPr>
            <w:r>
              <w:rPr>
                <w:rFonts w:hint="eastAsia" w:ascii="宋体" w:hAnsi="宋体" w:cs="宋体"/>
                <w:szCs w:val="21"/>
              </w:rPr>
              <w:t>标的的名称</w:t>
            </w:r>
          </w:p>
        </w:tc>
        <w:tc>
          <w:tcPr>
            <w:tcW w:w="459" w:type="dxa"/>
            <w:tcBorders>
              <w:top w:val="single" w:color="auto" w:sz="4" w:space="0"/>
              <w:left w:val="single" w:color="auto" w:sz="4" w:space="0"/>
              <w:bottom w:val="single" w:color="auto" w:sz="4" w:space="0"/>
              <w:right w:val="single" w:color="auto" w:sz="4" w:space="0"/>
            </w:tcBorders>
            <w:vAlign w:val="center"/>
          </w:tcPr>
          <w:p w14:paraId="7E2CA66C">
            <w:pPr>
              <w:spacing w:line="360" w:lineRule="auto"/>
              <w:jc w:val="center"/>
              <w:rPr>
                <w:rFonts w:ascii="宋体" w:hAnsi="宋体" w:cs="宋体"/>
                <w:szCs w:val="21"/>
              </w:rPr>
            </w:pPr>
            <w:r>
              <w:rPr>
                <w:rFonts w:hint="eastAsia" w:ascii="宋体" w:hAnsi="宋体" w:cs="宋体"/>
                <w:szCs w:val="21"/>
              </w:rPr>
              <w:t>单位</w:t>
            </w:r>
          </w:p>
        </w:tc>
        <w:tc>
          <w:tcPr>
            <w:tcW w:w="553" w:type="dxa"/>
            <w:tcBorders>
              <w:top w:val="single" w:color="auto" w:sz="4" w:space="0"/>
              <w:left w:val="single" w:color="auto" w:sz="4" w:space="0"/>
              <w:bottom w:val="single" w:color="auto" w:sz="4" w:space="0"/>
              <w:right w:val="single" w:color="auto" w:sz="4" w:space="0"/>
            </w:tcBorders>
            <w:vAlign w:val="center"/>
          </w:tcPr>
          <w:p w14:paraId="67449435">
            <w:pPr>
              <w:spacing w:line="360" w:lineRule="auto"/>
              <w:jc w:val="center"/>
              <w:rPr>
                <w:rFonts w:ascii="宋体" w:hAnsi="宋体" w:cs="宋体"/>
                <w:szCs w:val="21"/>
              </w:rPr>
            </w:pPr>
            <w:r>
              <w:rPr>
                <w:rFonts w:hint="eastAsia" w:ascii="宋体" w:hAnsi="宋体" w:cs="宋体"/>
                <w:szCs w:val="21"/>
              </w:rPr>
              <w:t>数量</w:t>
            </w:r>
          </w:p>
        </w:tc>
        <w:tc>
          <w:tcPr>
            <w:tcW w:w="5288" w:type="dxa"/>
            <w:tcBorders>
              <w:top w:val="single" w:color="auto" w:sz="4" w:space="0"/>
              <w:left w:val="single" w:color="auto" w:sz="4" w:space="0"/>
              <w:bottom w:val="single" w:color="auto" w:sz="4" w:space="0"/>
              <w:right w:val="single" w:color="auto" w:sz="4" w:space="0"/>
            </w:tcBorders>
            <w:vAlign w:val="center"/>
          </w:tcPr>
          <w:p w14:paraId="6C421754">
            <w:pPr>
              <w:spacing w:line="360" w:lineRule="auto"/>
              <w:jc w:val="center"/>
              <w:rPr>
                <w:rFonts w:ascii="宋体" w:hAnsi="宋体" w:cs="宋体"/>
                <w:szCs w:val="21"/>
              </w:rPr>
            </w:pPr>
            <w:r>
              <w:rPr>
                <w:rFonts w:hint="eastAsia" w:ascii="宋体" w:hAnsi="宋体" w:cs="宋体"/>
                <w:szCs w:val="21"/>
              </w:rPr>
              <w:t>服务参数</w:t>
            </w:r>
          </w:p>
        </w:tc>
        <w:tc>
          <w:tcPr>
            <w:tcW w:w="1329" w:type="dxa"/>
            <w:tcBorders>
              <w:top w:val="single" w:color="auto" w:sz="4" w:space="0"/>
              <w:left w:val="single" w:color="auto" w:sz="4" w:space="0"/>
              <w:bottom w:val="single" w:color="auto" w:sz="4" w:space="0"/>
              <w:right w:val="single" w:color="auto" w:sz="4" w:space="0"/>
            </w:tcBorders>
            <w:vAlign w:val="center"/>
          </w:tcPr>
          <w:p w14:paraId="6908F729">
            <w:pPr>
              <w:spacing w:line="360" w:lineRule="auto"/>
              <w:jc w:val="center"/>
              <w:rPr>
                <w:rFonts w:ascii="宋体" w:hAnsi="宋体" w:cs="宋体"/>
                <w:szCs w:val="21"/>
              </w:rPr>
            </w:pPr>
            <w:r>
              <w:rPr>
                <w:rFonts w:hint="eastAsia" w:ascii="宋体" w:hAnsi="宋体" w:cs="宋体"/>
                <w:szCs w:val="21"/>
              </w:rPr>
              <w:t>中小企业划分标准所属行业名称（行业名称及划分见本章附件）</w:t>
            </w:r>
          </w:p>
        </w:tc>
      </w:tr>
      <w:tr w14:paraId="76B3D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top w:val="single" w:color="auto" w:sz="4" w:space="0"/>
              <w:left w:val="single" w:color="auto" w:sz="4" w:space="0"/>
              <w:bottom w:val="single" w:color="auto" w:sz="4" w:space="0"/>
              <w:right w:val="single" w:color="auto" w:sz="4" w:space="0"/>
            </w:tcBorders>
            <w:vAlign w:val="center"/>
          </w:tcPr>
          <w:p w14:paraId="6721B1D6">
            <w:pPr>
              <w:widowControl/>
              <w:spacing w:line="360" w:lineRule="auto"/>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vAlign w:val="center"/>
          </w:tcPr>
          <w:p w14:paraId="6A3DBE2F">
            <w:pPr>
              <w:spacing w:line="360" w:lineRule="auto"/>
              <w:jc w:val="center"/>
              <w:rPr>
                <w:rFonts w:ascii="宋体" w:hAnsi="宋体" w:cs="宋体"/>
                <w:szCs w:val="21"/>
              </w:rPr>
            </w:pPr>
            <w:r>
              <w:rPr>
                <w:rFonts w:hint="eastAsia" w:ascii="宋体" w:hAnsi="宋体" w:cs="宋体"/>
                <w:szCs w:val="21"/>
              </w:rPr>
              <w:t>1</w:t>
            </w:r>
          </w:p>
        </w:tc>
        <w:tc>
          <w:tcPr>
            <w:tcW w:w="1402" w:type="dxa"/>
            <w:tcBorders>
              <w:top w:val="single" w:color="auto" w:sz="4" w:space="0"/>
              <w:left w:val="single" w:color="auto" w:sz="4" w:space="0"/>
              <w:bottom w:val="single" w:color="auto" w:sz="4" w:space="0"/>
              <w:right w:val="single" w:color="auto" w:sz="4" w:space="0"/>
            </w:tcBorders>
            <w:vAlign w:val="center"/>
          </w:tcPr>
          <w:p w14:paraId="01DEB112">
            <w:pPr>
              <w:spacing w:line="360" w:lineRule="auto"/>
              <w:rPr>
                <w:rFonts w:ascii="宋体" w:hAnsi="宋体" w:cs="宋体"/>
                <w:szCs w:val="21"/>
              </w:rPr>
            </w:pPr>
            <w:r>
              <w:rPr>
                <w:rFonts w:hint="eastAsia" w:ascii="宋体" w:hAnsi="宋体" w:cs="宋体"/>
                <w:szCs w:val="21"/>
              </w:rPr>
              <w:t>项目评估评审咨询服务</w:t>
            </w:r>
          </w:p>
        </w:tc>
        <w:tc>
          <w:tcPr>
            <w:tcW w:w="459" w:type="dxa"/>
            <w:tcBorders>
              <w:top w:val="single" w:color="auto" w:sz="4" w:space="0"/>
              <w:left w:val="single" w:color="auto" w:sz="4" w:space="0"/>
              <w:bottom w:val="single" w:color="auto" w:sz="4" w:space="0"/>
              <w:right w:val="single" w:color="auto" w:sz="4" w:space="0"/>
            </w:tcBorders>
            <w:vAlign w:val="center"/>
          </w:tcPr>
          <w:p w14:paraId="0B177C26">
            <w:pPr>
              <w:spacing w:line="360" w:lineRule="auto"/>
              <w:jc w:val="center"/>
              <w:rPr>
                <w:rFonts w:ascii="宋体" w:hAnsi="宋体" w:cs="宋体"/>
                <w:szCs w:val="21"/>
              </w:rPr>
            </w:pPr>
            <w:r>
              <w:rPr>
                <w:rFonts w:hint="eastAsia" w:ascii="宋体" w:hAnsi="宋体" w:cs="宋体"/>
                <w:szCs w:val="21"/>
              </w:rPr>
              <w:t>项</w:t>
            </w:r>
          </w:p>
        </w:tc>
        <w:tc>
          <w:tcPr>
            <w:tcW w:w="553" w:type="dxa"/>
            <w:tcBorders>
              <w:top w:val="single" w:color="auto" w:sz="4" w:space="0"/>
              <w:left w:val="single" w:color="auto" w:sz="4" w:space="0"/>
              <w:bottom w:val="single" w:color="auto" w:sz="4" w:space="0"/>
              <w:right w:val="single" w:color="auto" w:sz="4" w:space="0"/>
            </w:tcBorders>
            <w:vAlign w:val="center"/>
          </w:tcPr>
          <w:p w14:paraId="034D9CD1">
            <w:pPr>
              <w:spacing w:line="360" w:lineRule="auto"/>
              <w:jc w:val="center"/>
              <w:rPr>
                <w:rFonts w:ascii="宋体" w:hAnsi="宋体" w:cs="宋体"/>
                <w:szCs w:val="21"/>
              </w:rPr>
            </w:pPr>
            <w:r>
              <w:rPr>
                <w:rFonts w:hint="eastAsia" w:ascii="宋体" w:hAnsi="宋体" w:cs="宋体"/>
                <w:szCs w:val="21"/>
              </w:rPr>
              <w:t>1</w:t>
            </w:r>
          </w:p>
        </w:tc>
        <w:tc>
          <w:tcPr>
            <w:tcW w:w="5288" w:type="dxa"/>
            <w:tcBorders>
              <w:top w:val="single" w:color="auto" w:sz="4" w:space="0"/>
              <w:left w:val="single" w:color="auto" w:sz="4" w:space="0"/>
              <w:bottom w:val="single" w:color="auto" w:sz="4" w:space="0"/>
              <w:right w:val="single" w:color="auto" w:sz="4" w:space="0"/>
            </w:tcBorders>
          </w:tcPr>
          <w:p w14:paraId="4F690698">
            <w:pPr>
              <w:pStyle w:val="9"/>
              <w:spacing w:line="360" w:lineRule="auto"/>
              <w:ind w:firstLine="422" w:firstLineChars="200"/>
              <w:rPr>
                <w:rFonts w:ascii="宋体" w:hAnsi="宋体" w:cs="宋体"/>
                <w:szCs w:val="21"/>
              </w:rPr>
            </w:pPr>
            <w:r>
              <w:rPr>
                <w:rFonts w:hint="eastAsia" w:ascii="宋体" w:hAnsi="宋体" w:cs="宋体"/>
                <w:b/>
                <w:bCs/>
                <w:szCs w:val="21"/>
              </w:rPr>
              <w:t>▲</w:t>
            </w:r>
            <w:r>
              <w:rPr>
                <w:rFonts w:hint="eastAsia" w:ascii="宋体" w:hAnsi="宋体" w:cs="宋体"/>
                <w:szCs w:val="21"/>
              </w:rPr>
              <w:t>（一）主要采购内容及相关要求</w:t>
            </w:r>
          </w:p>
          <w:p w14:paraId="53FA638E">
            <w:pPr>
              <w:tabs>
                <w:tab w:val="left" w:pos="0"/>
              </w:tabs>
              <w:spacing w:beforeLines="50"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一）提供南宁市发展和改革委员会委托的投资决策咨询评估服务，包括但不限于政府投资项目和企业投资项目的项目建议书、可行性研究报告、初步设计(含概算)、调整概算、项目申请报告、项目申请材料（基础设施领域不动产投资信托基金（REITs）的项目申报材料、政府和社会资本合作（PPP）新机制的项目申请材料等）、资金申请报告、社会稳定风险分析报告、节能报告、区域节能报告等的评估评审服务；（二）提供南宁市发展和改革委员会根据有关文件委托开展的投资工作审核评估服务，包括但不限于固定资产投资项目审计等。（三）提供南宁市发展和改革委员会委托开展的投资决策中期评估和后评价服务，包括但不限于政府投资项目后评价、中央资金或市本级财政投资专项实施情况的评估和投资效益评价等。</w:t>
            </w:r>
          </w:p>
          <w:p w14:paraId="3A85C929">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 xml:space="preserve">2.技术要求：按国家、自治区、南宁市的现行相关技术要求及技术规范执行。 </w:t>
            </w:r>
          </w:p>
          <w:p w14:paraId="4A6B4DD6">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3.专业类别：包括但不限于建筑，市政公用工程，公路，生态建设和环境工程，水利水电，电子、信息工程等专业。</w:t>
            </w:r>
          </w:p>
          <w:p w14:paraId="5A0FEA47">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4.工作内容：（1）接到采购人委托任务后，需积极主动与采购人联系，落实项目评估评审工作事宜，并安排充足人员开展有关工作；（2）组织项目评估评审工作（对需要现场踏勘的项目，应组织有关人员进行踏勘）；（3）提交咨询服务成果；（4）资料归档。</w:t>
            </w:r>
          </w:p>
          <w:p w14:paraId="7D6F8CC0">
            <w:pPr>
              <w:pStyle w:val="9"/>
              <w:spacing w:line="360" w:lineRule="auto"/>
              <w:ind w:firstLine="420" w:firstLineChars="200"/>
              <w:rPr>
                <w:rFonts w:ascii="宋体" w:hAnsi="宋体" w:cs="宋体"/>
                <w:szCs w:val="21"/>
              </w:rPr>
            </w:pPr>
            <w:r>
              <w:rPr>
                <w:rFonts w:hint="eastAsia" w:ascii="宋体" w:hAnsi="宋体" w:cs="宋体"/>
                <w:szCs w:val="21"/>
              </w:rPr>
              <w:t>5.技术资料归档要求：包括项目文本的第一版及终版、专家及部门意见、会议纪要、修改意见、项目评估评审报告等相关资料，并至少保存10年。</w:t>
            </w:r>
          </w:p>
        </w:tc>
        <w:tc>
          <w:tcPr>
            <w:tcW w:w="1329" w:type="dxa"/>
            <w:tcBorders>
              <w:top w:val="single" w:color="auto" w:sz="4" w:space="0"/>
              <w:left w:val="single" w:color="auto" w:sz="4" w:space="0"/>
              <w:bottom w:val="single" w:color="auto" w:sz="4" w:space="0"/>
              <w:right w:val="single" w:color="auto" w:sz="4" w:space="0"/>
            </w:tcBorders>
            <w:vAlign w:val="center"/>
          </w:tcPr>
          <w:p w14:paraId="03B25795">
            <w:pPr>
              <w:spacing w:line="360" w:lineRule="auto"/>
              <w:jc w:val="center"/>
              <w:rPr>
                <w:rFonts w:ascii="宋体" w:hAnsi="宋体" w:cs="宋体"/>
                <w:szCs w:val="21"/>
              </w:rPr>
            </w:pPr>
            <w:r>
              <w:rPr>
                <w:rFonts w:hint="eastAsia" w:ascii="宋体" w:hAnsi="宋体" w:cs="宋体"/>
                <w:szCs w:val="21"/>
              </w:rPr>
              <w:t>其他未列明行业</w:t>
            </w:r>
          </w:p>
        </w:tc>
      </w:tr>
      <w:tr w14:paraId="03B61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090" w:type="dxa"/>
            <w:gridSpan w:val="2"/>
            <w:tcBorders>
              <w:top w:val="single" w:color="auto" w:sz="4" w:space="0"/>
              <w:left w:val="single" w:color="auto" w:sz="4" w:space="0"/>
              <w:bottom w:val="single" w:color="auto" w:sz="4" w:space="0"/>
              <w:right w:val="single" w:color="auto" w:sz="4" w:space="0"/>
            </w:tcBorders>
            <w:vAlign w:val="center"/>
          </w:tcPr>
          <w:p w14:paraId="1E4663A7">
            <w:pPr>
              <w:spacing w:line="360" w:lineRule="auto"/>
              <w:jc w:val="center"/>
              <w:rPr>
                <w:rFonts w:ascii="宋体" w:hAnsi="宋体" w:cs="宋体"/>
                <w:szCs w:val="21"/>
              </w:rPr>
            </w:pPr>
          </w:p>
          <w:p w14:paraId="49A483AD">
            <w:pPr>
              <w:spacing w:line="360" w:lineRule="auto"/>
              <w:jc w:val="center"/>
              <w:rPr>
                <w:rFonts w:ascii="宋体" w:hAnsi="宋体" w:cs="宋体"/>
                <w:szCs w:val="21"/>
              </w:rPr>
            </w:pPr>
            <w:r>
              <w:rPr>
                <w:rFonts w:hint="eastAsia" w:ascii="宋体" w:hAnsi="宋体" w:cs="宋体"/>
                <w:szCs w:val="21"/>
              </w:rPr>
              <w:t>商务条款</w:t>
            </w:r>
          </w:p>
        </w:tc>
        <w:tc>
          <w:tcPr>
            <w:tcW w:w="9031" w:type="dxa"/>
            <w:gridSpan w:val="5"/>
            <w:tcBorders>
              <w:top w:val="single" w:color="auto" w:sz="4" w:space="0"/>
              <w:left w:val="single" w:color="auto" w:sz="4" w:space="0"/>
              <w:bottom w:val="single" w:color="auto" w:sz="4" w:space="0"/>
              <w:right w:val="single" w:color="auto" w:sz="4" w:space="0"/>
            </w:tcBorders>
          </w:tcPr>
          <w:p w14:paraId="215C119D">
            <w:pPr>
              <w:pStyle w:val="35"/>
              <w:tabs>
                <w:tab w:val="left" w:pos="4752"/>
              </w:tabs>
              <w:spacing w:before="70" w:line="360" w:lineRule="auto"/>
              <w:ind w:right="96" w:firstLine="442" w:firstLineChars="200"/>
              <w:rPr>
                <w:rFonts w:ascii="宋体" w:hAnsi="宋体" w:cs="宋体"/>
                <w:sz w:val="21"/>
                <w:szCs w:val="21"/>
                <w:lang w:eastAsia="zh-CN"/>
              </w:rPr>
            </w:pPr>
            <w:r>
              <w:rPr>
                <w:rFonts w:hint="eastAsia" w:ascii="宋体" w:hAnsi="宋体" w:cs="宋体"/>
                <w:b/>
                <w:bCs/>
                <w:szCs w:val="21"/>
              </w:rPr>
              <w:t>▲</w:t>
            </w:r>
            <w:r>
              <w:rPr>
                <w:rFonts w:hint="eastAsia" w:ascii="宋体" w:hAnsi="宋体" w:cs="宋体"/>
                <w:b/>
                <w:bCs/>
                <w:sz w:val="21"/>
                <w:szCs w:val="21"/>
                <w:lang w:eastAsia="zh-CN"/>
              </w:rPr>
              <w:t>1.合同签订期：</w:t>
            </w:r>
            <w:r>
              <w:rPr>
                <w:rFonts w:hint="eastAsia" w:ascii="宋体" w:hAnsi="宋体" w:cs="宋体"/>
                <w:sz w:val="21"/>
                <w:szCs w:val="21"/>
                <w:lang w:eastAsia="zh-CN"/>
              </w:rPr>
              <w:t>自中标通知书发出之日起25日内。</w:t>
            </w:r>
          </w:p>
          <w:p w14:paraId="59BCBC2C">
            <w:pPr>
              <w:pStyle w:val="35"/>
              <w:tabs>
                <w:tab w:val="left" w:pos="3936"/>
              </w:tabs>
              <w:spacing w:line="360" w:lineRule="auto"/>
              <w:ind w:firstLine="442" w:firstLineChars="200"/>
              <w:rPr>
                <w:rFonts w:ascii="宋体" w:hAnsi="宋体" w:cs="宋体"/>
                <w:b/>
                <w:bCs/>
                <w:sz w:val="21"/>
                <w:szCs w:val="21"/>
                <w:lang w:eastAsia="zh-CN"/>
              </w:rPr>
            </w:pPr>
            <w:r>
              <w:rPr>
                <w:rFonts w:hint="eastAsia" w:ascii="宋体" w:hAnsi="宋体" w:cs="宋体"/>
                <w:b/>
                <w:bCs/>
                <w:szCs w:val="21"/>
              </w:rPr>
              <w:t>▲</w:t>
            </w:r>
            <w:r>
              <w:rPr>
                <w:rFonts w:hint="eastAsia" w:ascii="宋体" w:hAnsi="宋体" w:cs="宋体"/>
                <w:b/>
                <w:bCs/>
                <w:sz w:val="21"/>
                <w:szCs w:val="21"/>
                <w:lang w:eastAsia="zh-CN"/>
              </w:rPr>
              <w:t>2.服务期限：</w:t>
            </w:r>
          </w:p>
          <w:p w14:paraId="23C0B6D2">
            <w:pPr>
              <w:pStyle w:val="35"/>
              <w:numPr>
                <w:ilvl w:val="0"/>
                <w:numId w:val="1"/>
              </w:numPr>
              <w:tabs>
                <w:tab w:val="left" w:pos="3936"/>
              </w:tabs>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自签订合同之日起一年；</w:t>
            </w:r>
          </w:p>
          <w:p w14:paraId="2855C3A0">
            <w:pPr>
              <w:pStyle w:val="35"/>
              <w:numPr>
                <w:ilvl w:val="0"/>
                <w:numId w:val="1"/>
              </w:numPr>
              <w:tabs>
                <w:tab w:val="left" w:pos="3936"/>
              </w:tabs>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如服务期内工作开展顺利并得到采购人认可，采购人履约验收结论为优或良，服务期限届满后,可按照政府采购有关规定续签服务合同，一年一续签，续签次数不超过两次。</w:t>
            </w:r>
          </w:p>
          <w:p w14:paraId="136B0B7E">
            <w:pPr>
              <w:pStyle w:val="35"/>
              <w:tabs>
                <w:tab w:val="left" w:pos="3936"/>
              </w:tabs>
              <w:spacing w:line="360" w:lineRule="auto"/>
              <w:ind w:firstLine="442" w:firstLineChars="200"/>
              <w:rPr>
                <w:rFonts w:ascii="宋体" w:hAnsi="宋体" w:cs="宋体"/>
                <w:b/>
                <w:bCs/>
                <w:sz w:val="21"/>
                <w:szCs w:val="21"/>
                <w:lang w:eastAsia="zh-CN"/>
              </w:rPr>
            </w:pPr>
            <w:r>
              <w:rPr>
                <w:rFonts w:hint="eastAsia" w:ascii="宋体" w:hAnsi="宋体" w:cs="宋体"/>
                <w:b/>
                <w:bCs/>
                <w:szCs w:val="21"/>
              </w:rPr>
              <w:t>▲</w:t>
            </w:r>
            <w:r>
              <w:rPr>
                <w:rFonts w:hint="eastAsia" w:ascii="宋体" w:hAnsi="宋体" w:cs="宋体"/>
                <w:b/>
                <w:bCs/>
                <w:sz w:val="21"/>
                <w:szCs w:val="21"/>
                <w:lang w:eastAsia="zh-CN"/>
              </w:rPr>
              <w:t>3.提交服务成果时间、地点：</w:t>
            </w:r>
          </w:p>
          <w:p w14:paraId="3376E828">
            <w:pPr>
              <w:pStyle w:val="35"/>
              <w:numPr>
                <w:ilvl w:val="255"/>
                <w:numId w:val="0"/>
              </w:numPr>
              <w:tabs>
                <w:tab w:val="left" w:pos="3936"/>
              </w:tabs>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（1） 项目建议书、可行性研究报告、初步设计(含概算)、调整概算、项目申请报告、项目申请材料（基础设施领域不动产投资信托基金（REITs）的项目申报材料、政府和社会资本合作（PPP）新机制的项目申请材料等）、资金申请报告、社会稳定风险分析报告、节能报告、区域节能报告等评估评审单个项目提交服务成果时间：中标人在接到采购人委托及完整的项目成果文件（设计文本及相关批文）后，5个工作日内组织评审工作，并向采购人提交项目咨询服务专家意见或会议纪要。中标人在收到修改完善并定稿的项目成果文件后，5个工作日内向采购人提交1份咨询服务成果（项目建议书、可行性研究报告、初步设计(含概算)、调整概算、项目申请报告、项目申请材料（基础设施领域不动产投资信托基金（REITs）的项目申报材料、政府和社会资本合作（PPP）新机制的项目申请材料等）、资金申请报告、社会稳定风险分析报告、节能报告、区域节能报告等评估评审报告）；</w:t>
            </w:r>
          </w:p>
          <w:p w14:paraId="53C7F15A">
            <w:pPr>
              <w:pStyle w:val="35"/>
              <w:numPr>
                <w:ilvl w:val="255"/>
                <w:numId w:val="0"/>
              </w:numPr>
              <w:tabs>
                <w:tab w:val="left" w:pos="3936"/>
              </w:tabs>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（2）项目审计、政府投资项目后评价、中央资金或市本级财政投资专项实施情况的评估和投资效益评价等项目提交服务成果时间：按采购人要求。</w:t>
            </w:r>
          </w:p>
          <w:p w14:paraId="47B111D5">
            <w:pPr>
              <w:pStyle w:val="35"/>
              <w:tabs>
                <w:tab w:val="left" w:pos="3936"/>
              </w:tabs>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（3）提交服务成果地点：南宁市内采购人指定地点。</w:t>
            </w:r>
          </w:p>
          <w:p w14:paraId="13DB97DA">
            <w:pPr>
              <w:pStyle w:val="35"/>
              <w:spacing w:before="61" w:line="360" w:lineRule="auto"/>
              <w:ind w:firstLine="442" w:firstLineChars="200"/>
              <w:rPr>
                <w:rFonts w:ascii="宋体" w:hAnsi="宋体" w:cs="宋体"/>
                <w:sz w:val="21"/>
                <w:szCs w:val="21"/>
                <w:lang w:eastAsia="zh-CN"/>
              </w:rPr>
            </w:pPr>
            <w:r>
              <w:rPr>
                <w:rFonts w:hint="eastAsia" w:ascii="宋体" w:hAnsi="宋体" w:cs="宋体"/>
                <w:b/>
                <w:bCs/>
                <w:szCs w:val="21"/>
              </w:rPr>
              <w:t>▲</w:t>
            </w:r>
            <w:r>
              <w:rPr>
                <w:rFonts w:hint="eastAsia" w:ascii="宋体" w:hAnsi="宋体" w:cs="宋体"/>
                <w:b/>
                <w:bCs/>
                <w:sz w:val="21"/>
                <w:szCs w:val="21"/>
                <w:lang w:eastAsia="zh-CN"/>
              </w:rPr>
              <w:t>4.验收标准：</w:t>
            </w:r>
            <w:r>
              <w:rPr>
                <w:rFonts w:hint="eastAsia" w:ascii="宋体" w:hAnsi="宋体" w:cs="宋体"/>
                <w:sz w:val="21"/>
                <w:szCs w:val="21"/>
                <w:lang w:eastAsia="zh-CN"/>
              </w:rPr>
              <w:t>咨询服务质量须按招标文件提出的要求及所签合同的约定进行，并提交咨询服务成果，以便采购人进行验收。按投标文件、国家及行业标准等有关内容进行验收。标准若有不一致时，以较高标准为准。</w:t>
            </w:r>
          </w:p>
          <w:p w14:paraId="7D73A9E9">
            <w:pPr>
              <w:pStyle w:val="35"/>
              <w:spacing w:before="61" w:line="360" w:lineRule="auto"/>
              <w:ind w:left="108" w:firstLine="221" w:firstLineChars="100"/>
              <w:rPr>
                <w:rFonts w:ascii="宋体" w:hAnsi="宋体" w:cs="宋体"/>
                <w:b/>
                <w:sz w:val="21"/>
                <w:szCs w:val="21"/>
                <w:lang w:eastAsia="zh-CN"/>
              </w:rPr>
            </w:pPr>
            <w:r>
              <w:rPr>
                <w:rFonts w:hint="eastAsia" w:ascii="宋体" w:hAnsi="宋体" w:cs="宋体"/>
                <w:b/>
                <w:bCs/>
                <w:szCs w:val="21"/>
              </w:rPr>
              <w:t>▲</w:t>
            </w:r>
            <w:r>
              <w:rPr>
                <w:rFonts w:hint="eastAsia" w:ascii="宋体" w:hAnsi="宋体" w:cs="宋体"/>
                <w:b/>
                <w:spacing w:val="-1"/>
                <w:sz w:val="21"/>
                <w:szCs w:val="21"/>
                <w:lang w:eastAsia="zh-CN"/>
              </w:rPr>
              <w:t xml:space="preserve"> </w:t>
            </w:r>
            <w:r>
              <w:rPr>
                <w:rFonts w:hint="eastAsia" w:ascii="宋体" w:hAnsi="宋体" w:cs="宋体"/>
                <w:b/>
                <w:sz w:val="21"/>
                <w:szCs w:val="21"/>
                <w:lang w:eastAsia="zh-CN"/>
              </w:rPr>
              <w:t>5.售后服务要求：</w:t>
            </w:r>
          </w:p>
          <w:p w14:paraId="04E84576">
            <w:pPr>
              <w:pStyle w:val="35"/>
              <w:tabs>
                <w:tab w:val="left" w:pos="1894"/>
              </w:tabs>
              <w:spacing w:before="61" w:line="360" w:lineRule="auto"/>
              <w:ind w:firstLine="315" w:firstLineChars="150"/>
              <w:rPr>
                <w:rFonts w:ascii="宋体" w:hAnsi="宋体" w:cs="宋体"/>
                <w:sz w:val="21"/>
                <w:szCs w:val="21"/>
                <w:lang w:eastAsia="zh-CN"/>
              </w:rPr>
            </w:pPr>
            <w:r>
              <w:rPr>
                <w:rFonts w:hint="eastAsia" w:ascii="宋体" w:hAnsi="宋体" w:cs="宋体"/>
                <w:sz w:val="21"/>
                <w:szCs w:val="21"/>
                <w:lang w:eastAsia="zh-CN"/>
              </w:rPr>
              <w:t>（1）质量保证期1年（自提交成果并验收合格之日起计）。</w:t>
            </w:r>
          </w:p>
          <w:p w14:paraId="046DEF0F">
            <w:pPr>
              <w:pStyle w:val="35"/>
              <w:tabs>
                <w:tab w:val="left" w:pos="4728"/>
              </w:tabs>
              <w:spacing w:before="61" w:line="360" w:lineRule="auto"/>
              <w:ind w:firstLine="315" w:firstLineChars="150"/>
              <w:rPr>
                <w:rFonts w:ascii="宋体" w:hAnsi="宋体" w:cs="宋体"/>
                <w:sz w:val="21"/>
                <w:szCs w:val="21"/>
                <w:lang w:eastAsia="zh-CN"/>
              </w:rPr>
            </w:pPr>
            <w:r>
              <w:rPr>
                <w:rFonts w:hint="eastAsia" w:ascii="宋体" w:hAnsi="宋体" w:cs="宋体"/>
                <w:sz w:val="21"/>
                <w:szCs w:val="21"/>
                <w:lang w:eastAsia="zh-CN"/>
              </w:rPr>
              <w:t>（2）响应时间：接到采购人处理问题通知后24小时内到达采购人指定现场。</w:t>
            </w:r>
          </w:p>
          <w:p w14:paraId="59FA5567">
            <w:pPr>
              <w:pStyle w:val="35"/>
              <w:spacing w:line="360" w:lineRule="auto"/>
              <w:ind w:firstLine="315" w:firstLineChars="150"/>
              <w:rPr>
                <w:rFonts w:ascii="宋体" w:hAnsi="宋体" w:cs="宋体"/>
                <w:sz w:val="21"/>
                <w:szCs w:val="21"/>
                <w:lang w:eastAsia="zh-CN"/>
              </w:rPr>
            </w:pPr>
            <w:r>
              <w:rPr>
                <w:rFonts w:hint="eastAsia" w:ascii="宋体" w:hAnsi="宋体" w:cs="宋体"/>
                <w:sz w:val="21"/>
                <w:szCs w:val="21"/>
                <w:lang w:eastAsia="zh-CN"/>
              </w:rPr>
              <w:t>（3）根据工作对接会、协调会、验收等意见相应修改完善服务成果。</w:t>
            </w:r>
          </w:p>
          <w:p w14:paraId="537433EF">
            <w:pPr>
              <w:pStyle w:val="35"/>
              <w:spacing w:line="360" w:lineRule="auto"/>
              <w:ind w:left="108" w:firstLine="442" w:firstLineChars="200"/>
              <w:rPr>
                <w:rFonts w:ascii="宋体" w:hAnsi="宋体" w:cs="宋体"/>
                <w:b/>
                <w:bCs/>
                <w:sz w:val="21"/>
                <w:szCs w:val="21"/>
                <w:lang w:eastAsia="zh-CN"/>
              </w:rPr>
            </w:pPr>
            <w:r>
              <w:rPr>
                <w:rFonts w:hint="eastAsia" w:ascii="宋体" w:hAnsi="宋体" w:cs="宋体"/>
                <w:b/>
                <w:bCs/>
                <w:szCs w:val="21"/>
              </w:rPr>
              <w:t>▲</w:t>
            </w:r>
            <w:r>
              <w:rPr>
                <w:rFonts w:hint="eastAsia" w:ascii="宋体" w:hAnsi="宋体" w:cs="宋体"/>
                <w:b/>
                <w:bCs/>
                <w:sz w:val="21"/>
                <w:szCs w:val="21"/>
                <w:lang w:eastAsia="zh-CN"/>
              </w:rPr>
              <w:t>6.报价要求：</w:t>
            </w:r>
          </w:p>
          <w:p w14:paraId="1AE15758">
            <w:pPr>
              <w:pStyle w:val="35"/>
              <w:spacing w:line="360" w:lineRule="auto"/>
              <w:ind w:firstLine="420" w:firstLineChars="200"/>
              <w:rPr>
                <w:rFonts w:ascii="宋体" w:hAnsi="宋体" w:cs="宋体"/>
                <w:sz w:val="21"/>
                <w:szCs w:val="21"/>
                <w:lang w:eastAsia="zh-CN"/>
              </w:rPr>
            </w:pPr>
            <w:r>
              <w:rPr>
                <w:rFonts w:hint="eastAsia" w:ascii="宋体" w:hAnsi="宋体" w:cs="宋体"/>
                <w:sz w:val="21"/>
                <w:szCs w:val="21"/>
                <w:lang w:eastAsia="zh-CN"/>
              </w:rPr>
              <w:t>（1）本项目采用下浮系数报价，由投标人根据市场价格及自我承受能力按下浮系数进行报价，下浮系数的有效范围：0～100% 。</w:t>
            </w:r>
          </w:p>
          <w:p w14:paraId="4E299AF7">
            <w:pPr>
              <w:pStyle w:val="35"/>
              <w:spacing w:line="360" w:lineRule="auto"/>
              <w:ind w:firstLine="420" w:firstLineChars="200"/>
              <w:rPr>
                <w:rFonts w:ascii="宋体" w:hAnsi="宋体" w:cs="宋体"/>
                <w:sz w:val="21"/>
                <w:szCs w:val="21"/>
                <w:u w:val="single"/>
                <w:lang w:eastAsia="zh-CN"/>
              </w:rPr>
            </w:pPr>
            <w:r>
              <w:rPr>
                <w:rFonts w:hint="eastAsia" w:ascii="宋体" w:hAnsi="宋体" w:cs="宋体"/>
                <w:sz w:val="21"/>
                <w:szCs w:val="21"/>
                <w:lang w:eastAsia="zh-CN"/>
              </w:rPr>
              <w:t>（2）报价必须含以下部分，包括：①服务的价格；②必要的保险费用和各项税金；③其他：如服务团队人员工资、社保、出差、工作经费、食宿、福利、安全责任等均由供应商负责。</w:t>
            </w:r>
          </w:p>
          <w:p w14:paraId="410C9E7A">
            <w:pPr>
              <w:pStyle w:val="35"/>
              <w:spacing w:line="360" w:lineRule="auto"/>
              <w:ind w:left="108" w:firstLine="442" w:firstLineChars="200"/>
              <w:rPr>
                <w:rFonts w:ascii="宋体" w:hAnsi="宋体" w:cs="宋体"/>
                <w:b/>
                <w:bCs/>
                <w:sz w:val="21"/>
                <w:szCs w:val="21"/>
                <w:lang w:eastAsia="zh-CN"/>
              </w:rPr>
            </w:pPr>
            <w:r>
              <w:rPr>
                <w:rFonts w:hint="eastAsia" w:ascii="宋体" w:hAnsi="宋体" w:cs="宋体"/>
                <w:b/>
                <w:bCs/>
                <w:szCs w:val="21"/>
              </w:rPr>
              <w:t>▲</w:t>
            </w:r>
            <w:r>
              <w:rPr>
                <w:rFonts w:hint="eastAsia" w:ascii="宋体" w:hAnsi="宋体" w:cs="宋体"/>
                <w:b/>
                <w:bCs/>
                <w:sz w:val="21"/>
                <w:szCs w:val="21"/>
                <w:lang w:eastAsia="zh-CN"/>
              </w:rPr>
              <w:t>7.服务费用计费方式：</w:t>
            </w:r>
          </w:p>
          <w:p w14:paraId="044871B4">
            <w:pPr>
              <w:pStyle w:val="35"/>
              <w:spacing w:line="360" w:lineRule="auto"/>
              <w:ind w:left="108" w:firstLine="420" w:firstLineChars="200"/>
              <w:rPr>
                <w:rFonts w:ascii="宋体" w:hAnsi="宋体" w:cs="宋体"/>
                <w:sz w:val="21"/>
                <w:szCs w:val="21"/>
                <w:lang w:eastAsia="zh-CN"/>
              </w:rPr>
            </w:pPr>
            <w:r>
              <w:rPr>
                <w:rFonts w:hint="eastAsia" w:ascii="宋体" w:hAnsi="宋体" w:cs="宋体"/>
                <w:sz w:val="21"/>
                <w:szCs w:val="21"/>
                <w:lang w:eastAsia="zh-CN"/>
              </w:rPr>
              <w:t>（1）计费总额：</w:t>
            </w:r>
          </w:p>
          <w:p w14:paraId="786B1667">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本项目合同最终结算金额为采购人实际委托的单个评估评审项目费用之和，采购人支付服务费用总金额不超过2500万元。</w:t>
            </w:r>
          </w:p>
          <w:p w14:paraId="6472098B">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（2）单个评估评审项目的计费方式：</w:t>
            </w:r>
          </w:p>
          <w:p w14:paraId="10F827E8">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①项目建议书、可行性研究报告、初步设计(含概算)、调整概算、项目申请报告、项目申请材料（基础设施领域不动产投资信托基金（REITs）的项目申报材料、政府和社会资本合作（PPP）新机制的项目申请材料等）、资金申请报告、社会稳定风险分析报告、节能报告等项目评估评审：依据《自治区住房城乡建设厅关于颁布2018年&lt;广西壮族自治区工程建设其他费用定额&gt;的通知》（桂建标〔2018〕37号）进行计费，不考虑行业调整系数及工程复杂程度调整系数，以中标人提交的单个项目咨询服务成果的项目总投资作为计费基数，用区间插入法计算基本费用，单个评估评审项目费用=基本费用×（1-中标下浮系数）。其中，项目申请报告、项目申请材料（基础设施领域不动产投资信托基金（REITs）的项目申报材料等）、资金申请报告、节能报告等评估费用参照项目建议书评估进行计费，社会稳定风险分析报告、政府和社会资本合作（PPP）新机制的项目申请材料等评估费用参照可行性研究报告评估计费。</w:t>
            </w:r>
          </w:p>
          <w:p w14:paraId="77CCDF2C">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②调整概算类项目评审：依据《政府投资建设项目竣工财务决算涉及前期咨询服务有关问题专题协调会议纪要》（南重点办纪要〔2018〕69号）“二、关于政府投资建设项目调整概算涉及增加服务费用问题”进行计费，以中标人提交的单个项目咨询服务成果的项目概算第一部分工程费用作为计费基数，参照计价格〔1999〕1283号文、桂价经字〔2000〕88号文有关内容计取，不考虑调整系数。属于房屋建筑工程类项目的，按计算结果的50%计取评审费；属于市政工程类项目的，按计算结果的45%计取评审费。</w:t>
            </w:r>
          </w:p>
          <w:p w14:paraId="7E1455FC">
            <w:pPr>
              <w:tabs>
                <w:tab w:val="left" w:pos="0"/>
              </w:tabs>
              <w:spacing w:beforeLines="50" w:line="360" w:lineRule="auto"/>
              <w:ind w:firstLine="420" w:firstLineChars="200"/>
              <w:rPr>
                <w:rFonts w:ascii="宋体" w:hAnsi="宋体" w:cs="宋体"/>
                <w:kern w:val="0"/>
                <w:szCs w:val="21"/>
              </w:rPr>
            </w:pPr>
            <w:r>
              <w:rPr>
                <w:rFonts w:hint="eastAsia" w:ascii="宋体" w:hAnsi="宋体" w:cs="宋体"/>
                <w:szCs w:val="21"/>
              </w:rPr>
              <w:t>③</w:t>
            </w:r>
            <w:r>
              <w:rPr>
                <w:rFonts w:hint="eastAsia" w:ascii="宋体" w:hAnsi="宋体" w:cs="宋体"/>
                <w:kern w:val="0"/>
                <w:szCs w:val="21"/>
              </w:rPr>
              <w:t>调整类项目评估（指重新批复上述第①点所列事项的评估评审）：参照《关于印发南宁市2020年重大项目第二次协调会会议纪要的通知》（南攻坚站发〔2020〕2号）“四、关于政府投资项目设计调整涉及前期咨询服务费用及计费标准问题”进行计费，单个评估评审项目费用以中标人提交的单个项目咨询服务成果的项目总投资作为计费基数，按《自治区住房城乡建设厅关于颁布2018年&lt;广西壮族自治区建设其他费用定额&gt;的通知》(桂建标〔2018〕37号)进行计算，再参照当年（2020年）的定点服务采购下浮系数下浮计取。</w:t>
            </w:r>
          </w:p>
          <w:p w14:paraId="45241063">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④项目审计：参照广西建设工程造价管理协会《关于印发广西建设工程造价咨询服务行业收费参考标准的通知》（桂价协字</w:t>
            </w:r>
            <w:r>
              <w:rPr>
                <w:rFonts w:hint="eastAsia" w:ascii="宋体" w:hAnsi="宋体" w:cs="宋体"/>
                <w:kern w:val="0"/>
                <w:szCs w:val="21"/>
              </w:rPr>
              <w:t>〔2019〕</w:t>
            </w:r>
            <w:r>
              <w:rPr>
                <w:rFonts w:hint="eastAsia" w:ascii="宋体" w:hAnsi="宋体" w:cs="宋体"/>
                <w:szCs w:val="21"/>
              </w:rPr>
              <w:t>15号）进行计费，具体参照竣工结算审核6.2按送审工程造价计费的方式，以中标人提交的单个项目送审工程造价作为计费基数，按差额定率分档累进方法计算基本费用，单个项目费用=基本费用×（1-中标下浮系数）。</w:t>
            </w:r>
          </w:p>
          <w:p w14:paraId="206FC43B">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⑤项目后评价：单个项目后评价费用基准价为30万元。单个项目后评价费用=基准价×（1-中标下浮系数）。</w:t>
            </w:r>
          </w:p>
          <w:p w14:paraId="2CBC72CD">
            <w:pPr>
              <w:tabs>
                <w:tab w:val="left" w:pos="0"/>
              </w:tabs>
              <w:spacing w:beforeLines="50" w:line="360" w:lineRule="auto"/>
              <w:ind w:firstLine="420" w:firstLineChars="200"/>
              <w:rPr>
                <w:rFonts w:ascii="宋体" w:hAnsi="宋体" w:cs="宋体"/>
                <w:szCs w:val="21"/>
              </w:rPr>
            </w:pPr>
            <w:r>
              <w:rPr>
                <w:rFonts w:hint="eastAsia" w:ascii="宋体" w:hAnsi="宋体" w:cs="宋体"/>
                <w:szCs w:val="21"/>
              </w:rPr>
              <w:t>⑥区域节能报告的评估：单个区域节能报告评估费用基准价为10万元。单个区域节能报告评估费用=基准价×（1-中标下浮系数）。</w:t>
            </w:r>
          </w:p>
          <w:p w14:paraId="639F3CBC">
            <w:pPr>
              <w:widowControl/>
              <w:spacing w:line="360" w:lineRule="auto"/>
              <w:ind w:right="139" w:rightChars="66" w:firstLine="420" w:firstLineChars="200"/>
              <w:rPr>
                <w:rFonts w:ascii="宋体" w:hAnsi="宋体" w:cs="宋体"/>
                <w:szCs w:val="21"/>
              </w:rPr>
            </w:pPr>
            <w:r>
              <w:rPr>
                <w:rFonts w:hint="eastAsia" w:ascii="宋体" w:hAnsi="宋体" w:cs="宋体"/>
                <w:szCs w:val="21"/>
              </w:rPr>
              <w:t>⑦其他委托事项评估评审：依据《广西壮族自治区住房城乡建设厅关于颁布2018年&lt;广西壮族自治区工程建设其他费用定额&gt;的通知》（桂建标[2018]37号）进行计算，单个评估项目费用计算按上述第①点计费；如委托的项目无投资估算的，项目费用计算按上述第⑥点计费。</w:t>
            </w:r>
          </w:p>
          <w:p w14:paraId="3BD3A23B">
            <w:pPr>
              <w:pStyle w:val="35"/>
              <w:spacing w:line="360" w:lineRule="auto"/>
              <w:ind w:firstLine="442" w:firstLineChars="200"/>
              <w:rPr>
                <w:rFonts w:ascii="宋体" w:hAnsi="宋体" w:cs="宋体"/>
                <w:b/>
                <w:bCs/>
                <w:sz w:val="21"/>
                <w:szCs w:val="21"/>
                <w:lang w:eastAsia="zh-CN"/>
              </w:rPr>
            </w:pPr>
            <w:r>
              <w:rPr>
                <w:rFonts w:hint="eastAsia" w:ascii="宋体" w:hAnsi="宋体" w:cs="宋体"/>
                <w:b/>
                <w:bCs/>
                <w:szCs w:val="21"/>
              </w:rPr>
              <w:t>▲</w:t>
            </w:r>
            <w:r>
              <w:rPr>
                <w:rFonts w:hint="eastAsia" w:ascii="宋体" w:hAnsi="宋体" w:cs="宋体"/>
                <w:b/>
                <w:bCs/>
                <w:sz w:val="21"/>
                <w:szCs w:val="21"/>
                <w:lang w:eastAsia="zh-CN"/>
              </w:rPr>
              <w:t>8.付款方式：</w:t>
            </w:r>
          </w:p>
          <w:p w14:paraId="34AC2002">
            <w:pPr>
              <w:pStyle w:val="35"/>
              <w:spacing w:line="360" w:lineRule="auto"/>
              <w:ind w:left="108" w:firstLine="420" w:firstLineChars="200"/>
              <w:rPr>
                <w:rFonts w:ascii="宋体" w:hAnsi="宋体" w:cs="宋体"/>
                <w:sz w:val="21"/>
                <w:szCs w:val="21"/>
                <w:lang w:eastAsia="zh-CN"/>
              </w:rPr>
            </w:pPr>
            <w:r>
              <w:rPr>
                <w:rFonts w:hint="eastAsia" w:ascii="宋体" w:hAnsi="宋体" w:cs="宋体"/>
                <w:sz w:val="21"/>
                <w:szCs w:val="21"/>
                <w:lang w:eastAsia="zh-CN"/>
              </w:rPr>
              <w:t>（1）本项目无预付款，中标人提交的服务经采购人书面验收合格后，按项目进度、项目进度内容支付服务费用。</w:t>
            </w:r>
          </w:p>
          <w:p w14:paraId="58AB9439">
            <w:pPr>
              <w:spacing w:beforeLines="50" w:line="360" w:lineRule="auto"/>
              <w:ind w:firstLine="420" w:firstLineChars="200"/>
              <w:rPr>
                <w:rFonts w:ascii="宋体" w:hAnsi="宋体" w:cs="宋体"/>
                <w:szCs w:val="21"/>
              </w:rPr>
            </w:pPr>
            <w:r>
              <w:rPr>
                <w:rFonts w:hint="eastAsia" w:ascii="宋体" w:hAnsi="宋体" w:cs="宋体"/>
                <w:szCs w:val="21"/>
              </w:rPr>
              <w:t>（2）服务费用分四笔进行支付，</w:t>
            </w:r>
            <w:r>
              <w:rPr>
                <w:rFonts w:hint="eastAsia" w:ascii="宋体" w:hAnsi="宋体" w:cs="宋体"/>
                <w:kern w:val="0"/>
                <w:szCs w:val="21"/>
              </w:rPr>
              <w:t>以采购人实际委托的评估评审项目数量所产生的费用为准，</w:t>
            </w:r>
            <w:r>
              <w:rPr>
                <w:rFonts w:hint="eastAsia" w:ascii="宋体" w:hAnsi="宋体" w:cs="宋体"/>
                <w:szCs w:val="21"/>
              </w:rPr>
              <w:t>累计支付总金额不超过2500万元。</w:t>
            </w:r>
          </w:p>
          <w:p w14:paraId="72B13CFB">
            <w:pPr>
              <w:spacing w:beforeLines="50" w:line="360" w:lineRule="auto"/>
              <w:ind w:firstLine="420" w:firstLineChars="200"/>
              <w:rPr>
                <w:rFonts w:ascii="宋体" w:hAnsi="宋体" w:cs="宋体"/>
                <w:szCs w:val="21"/>
                <w:u w:val="single"/>
              </w:rPr>
            </w:pPr>
            <w:r>
              <w:rPr>
                <w:rFonts w:hint="eastAsia" w:ascii="宋体" w:hAnsi="宋体" w:cs="宋体"/>
                <w:szCs w:val="21"/>
              </w:rPr>
              <w:t>（3）第一笔服务费：由中标人在合同生效3个月后，凭完成项目及计费清单申请支付；第二笔服务费：由中标人在合同生效6个月后，凭完成项目及计费清单申请支付；第三笔服务费：由中标人在合同生效9个月后，凭完成项目及计费清单申请支付；第四笔服务费：合同期满后，由中标人凭完成项目及计费清单申请支付。中标人就完成项目申请支付服务费且采购人支付后，中标人不可就同一项目重复申请。</w:t>
            </w:r>
          </w:p>
          <w:p w14:paraId="1206EB80">
            <w:pPr>
              <w:pStyle w:val="35"/>
              <w:spacing w:line="360" w:lineRule="auto"/>
              <w:ind w:firstLine="442" w:firstLineChars="200"/>
              <w:rPr>
                <w:rFonts w:ascii="宋体" w:hAnsi="宋体" w:cs="宋体"/>
                <w:b/>
                <w:bCs/>
                <w:sz w:val="21"/>
                <w:szCs w:val="21"/>
                <w:shd w:val="clear" w:color="auto" w:fill="FFFFFF"/>
                <w:lang w:eastAsia="zh-CN"/>
              </w:rPr>
            </w:pPr>
            <w:r>
              <w:rPr>
                <w:rFonts w:hint="eastAsia" w:ascii="宋体" w:hAnsi="宋体" w:cs="宋体"/>
                <w:b/>
                <w:bCs/>
                <w:szCs w:val="21"/>
              </w:rPr>
              <w:t>▲</w:t>
            </w:r>
            <w:r>
              <w:rPr>
                <w:rFonts w:hint="eastAsia" w:ascii="宋体" w:hAnsi="宋体" w:cs="宋体"/>
                <w:b/>
                <w:bCs/>
                <w:sz w:val="21"/>
                <w:szCs w:val="21"/>
                <w:shd w:val="clear" w:color="auto" w:fill="FFFFFF"/>
                <w:lang w:eastAsia="zh-CN"/>
              </w:rPr>
              <w:t>9.回避原则：</w:t>
            </w:r>
          </w:p>
          <w:p w14:paraId="0BD6E2F6">
            <w:pPr>
              <w:spacing w:beforeLines="50"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承担编制任务的工程咨询单位，不得承担同一事项的评估咨询任务。承担评估咨询任务的工程咨询单位，与同一事项的编制单位、项目业主单位之间不得存在控股、管理关系或者负责人为同一人的重大关联关系。</w:t>
            </w:r>
          </w:p>
          <w:p w14:paraId="59D5E8A8">
            <w:pPr>
              <w:widowControl/>
              <w:spacing w:line="360" w:lineRule="auto"/>
              <w:rPr>
                <w:rFonts w:ascii="宋体" w:hAnsi="宋体" w:cs="宋体"/>
                <w:szCs w:val="21"/>
              </w:rPr>
            </w:pPr>
          </w:p>
        </w:tc>
      </w:tr>
    </w:tbl>
    <w:p w14:paraId="4EA8356C">
      <w:pPr>
        <w:spacing w:line="428" w:lineRule="exact"/>
        <w:rPr>
          <w:rFonts w:asciiTheme="minorEastAsia" w:hAnsiTheme="minorEastAsia" w:eastAsiaTheme="minorEastAsia" w:cstheme="minorEastAsia"/>
        </w:rPr>
      </w:pPr>
    </w:p>
    <w:p w14:paraId="2CB9BA10">
      <w:pPr>
        <w:spacing w:line="428" w:lineRule="exact"/>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14:paraId="45DDC5EA">
      <w:pPr>
        <w:spacing w:line="428"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32"/>
          <w:szCs w:val="32"/>
        </w:rPr>
        <w:t>附件1：</w:t>
      </w:r>
    </w:p>
    <w:p w14:paraId="5B1297DB">
      <w:pPr>
        <w:spacing w:before="7"/>
        <w:rPr>
          <w:rFonts w:asciiTheme="minorEastAsia" w:hAnsiTheme="minorEastAsia" w:eastAsiaTheme="minorEastAsia" w:cstheme="minorEastAsia"/>
          <w:sz w:val="17"/>
          <w:szCs w:val="17"/>
        </w:rPr>
      </w:pPr>
    </w:p>
    <w:p w14:paraId="5CD894A0">
      <w:pPr>
        <w:spacing w:line="528" w:lineRule="exact"/>
        <w:ind w:left="1871"/>
        <w:rPr>
          <w:rFonts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节能产品政府采购品目清单</w:t>
      </w:r>
    </w:p>
    <w:tbl>
      <w:tblPr>
        <w:tblStyle w:val="24"/>
        <w:tblW w:w="9220" w:type="dxa"/>
        <w:tblInd w:w="93" w:type="dxa"/>
        <w:tblLayout w:type="autofit"/>
        <w:tblCellMar>
          <w:top w:w="0" w:type="dxa"/>
          <w:left w:w="108" w:type="dxa"/>
          <w:bottom w:w="0" w:type="dxa"/>
          <w:right w:w="108" w:type="dxa"/>
        </w:tblCellMar>
      </w:tblPr>
      <w:tblGrid>
        <w:gridCol w:w="660"/>
        <w:gridCol w:w="1116"/>
        <w:gridCol w:w="1516"/>
        <w:gridCol w:w="1620"/>
        <w:gridCol w:w="4540"/>
      </w:tblGrid>
      <w:tr w14:paraId="5CE58D1B">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tcPr>
          <w:p w14:paraId="2558C0C4">
            <w:pPr>
              <w:widowControl/>
              <w:jc w:val="center"/>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205DE8B2">
            <w:pPr>
              <w:widowControl/>
              <w:jc w:val="center"/>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名称</w:t>
            </w:r>
          </w:p>
        </w:tc>
        <w:tc>
          <w:tcPr>
            <w:tcW w:w="4540" w:type="dxa"/>
            <w:tcBorders>
              <w:top w:val="single" w:color="000000" w:sz="8" w:space="0"/>
              <w:left w:val="nil"/>
              <w:bottom w:val="single" w:color="000000" w:sz="8" w:space="0"/>
              <w:right w:val="single" w:color="000000" w:sz="8" w:space="0"/>
            </w:tcBorders>
            <w:noWrap/>
            <w:vAlign w:val="center"/>
          </w:tcPr>
          <w:p w14:paraId="6C3C44F6">
            <w:pPr>
              <w:widowControl/>
              <w:jc w:val="center"/>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依据的标准</w:t>
            </w:r>
          </w:p>
        </w:tc>
      </w:tr>
      <w:tr w14:paraId="6BBC16C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40DF2EA4">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34DBD8DA">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A020101计算机设备</w:t>
            </w:r>
          </w:p>
        </w:tc>
        <w:tc>
          <w:tcPr>
            <w:tcW w:w="1320" w:type="dxa"/>
            <w:tcBorders>
              <w:top w:val="nil"/>
              <w:left w:val="nil"/>
              <w:bottom w:val="single" w:color="000000" w:sz="8" w:space="0"/>
              <w:right w:val="single" w:color="000000" w:sz="8" w:space="0"/>
            </w:tcBorders>
            <w:noWrap/>
            <w:vAlign w:val="center"/>
          </w:tcPr>
          <w:p w14:paraId="2396706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★A02010104台式计算机</w:t>
            </w:r>
          </w:p>
        </w:tc>
        <w:tc>
          <w:tcPr>
            <w:tcW w:w="1620" w:type="dxa"/>
            <w:tcBorders>
              <w:top w:val="nil"/>
              <w:left w:val="nil"/>
              <w:bottom w:val="single" w:color="000000" w:sz="8" w:space="0"/>
              <w:right w:val="single" w:color="000000" w:sz="8" w:space="0"/>
            </w:tcBorders>
            <w:noWrap/>
            <w:vAlign w:val="center"/>
          </w:tcPr>
          <w:p w14:paraId="71D16D5A">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4286F86A">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《微型计算机能效限定值及能效等级》（GB28380）</w:t>
            </w:r>
          </w:p>
        </w:tc>
      </w:tr>
      <w:tr w14:paraId="5BB8F7B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7C7336E9">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98082FB">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11015D70">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★A02010105便携式计算机</w:t>
            </w:r>
          </w:p>
        </w:tc>
        <w:tc>
          <w:tcPr>
            <w:tcW w:w="1620" w:type="dxa"/>
            <w:tcBorders>
              <w:top w:val="nil"/>
              <w:left w:val="nil"/>
              <w:bottom w:val="single" w:color="000000" w:sz="8" w:space="0"/>
              <w:right w:val="single" w:color="000000" w:sz="8" w:space="0"/>
            </w:tcBorders>
            <w:noWrap/>
            <w:vAlign w:val="center"/>
          </w:tcPr>
          <w:p w14:paraId="5A294A56">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0F3D0034">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《微型计算机能效限定值及能效等级》（GB28380）</w:t>
            </w:r>
          </w:p>
        </w:tc>
      </w:tr>
      <w:tr w14:paraId="2B890D6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7655CF09">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78E4DBD">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2D51166B">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★A02010107平板式微型计算机</w:t>
            </w:r>
          </w:p>
        </w:tc>
        <w:tc>
          <w:tcPr>
            <w:tcW w:w="1620" w:type="dxa"/>
            <w:tcBorders>
              <w:top w:val="nil"/>
              <w:left w:val="nil"/>
              <w:bottom w:val="single" w:color="000000" w:sz="8" w:space="0"/>
              <w:right w:val="single" w:color="000000" w:sz="8" w:space="0"/>
            </w:tcBorders>
            <w:noWrap/>
            <w:vAlign w:val="center"/>
          </w:tcPr>
          <w:p w14:paraId="3F2B631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1A55DECD">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《微型计算机能效限定值及能效等级》（GB28380）</w:t>
            </w:r>
          </w:p>
        </w:tc>
      </w:tr>
      <w:tr w14:paraId="2FEFC0B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7F1FBF0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73FBEE1E">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E4F53B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A02010601打印设备</w:t>
            </w:r>
          </w:p>
        </w:tc>
        <w:tc>
          <w:tcPr>
            <w:tcW w:w="1620" w:type="dxa"/>
            <w:tcBorders>
              <w:top w:val="nil"/>
              <w:left w:val="nil"/>
              <w:bottom w:val="single" w:color="000000" w:sz="8" w:space="0"/>
              <w:right w:val="single" w:color="000000" w:sz="8" w:space="0"/>
            </w:tcBorders>
            <w:noWrap/>
            <w:vAlign w:val="center"/>
          </w:tcPr>
          <w:p w14:paraId="7B7D7D95">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A0201060101喷墨打印机</w:t>
            </w:r>
          </w:p>
        </w:tc>
        <w:tc>
          <w:tcPr>
            <w:tcW w:w="4540" w:type="dxa"/>
            <w:tcBorders>
              <w:top w:val="nil"/>
              <w:left w:val="nil"/>
              <w:bottom w:val="single" w:color="000000" w:sz="8" w:space="0"/>
              <w:right w:val="single" w:color="000000" w:sz="8" w:space="0"/>
            </w:tcBorders>
            <w:noWrap/>
            <w:vAlign w:val="center"/>
          </w:tcPr>
          <w:p w14:paraId="7DC7CFEC">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《复印机、打印机和传真机能效限定值及能效等级》（GB21521）</w:t>
            </w:r>
          </w:p>
        </w:tc>
      </w:tr>
      <w:tr w14:paraId="3D1C93E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328A17F1">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872BB0A">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FCEE065">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4C2386D5">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★A0201060102激光打印机</w:t>
            </w:r>
          </w:p>
        </w:tc>
        <w:tc>
          <w:tcPr>
            <w:tcW w:w="4540" w:type="dxa"/>
            <w:tcBorders>
              <w:top w:val="nil"/>
              <w:left w:val="nil"/>
              <w:bottom w:val="single" w:color="000000" w:sz="8" w:space="0"/>
              <w:right w:val="single" w:color="000000" w:sz="8" w:space="0"/>
            </w:tcBorders>
            <w:noWrap/>
            <w:vAlign w:val="center"/>
          </w:tcPr>
          <w:p w14:paraId="141B6268">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《复印机、打印机和传真机能效限定值及能效等级》（GB21521）</w:t>
            </w:r>
          </w:p>
        </w:tc>
      </w:tr>
      <w:tr w14:paraId="5583021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511F3666">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CBE2747">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320B4BAD">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533DA12E">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★A0201060104针式打印机</w:t>
            </w:r>
          </w:p>
        </w:tc>
        <w:tc>
          <w:tcPr>
            <w:tcW w:w="4540" w:type="dxa"/>
            <w:tcBorders>
              <w:top w:val="nil"/>
              <w:left w:val="nil"/>
              <w:bottom w:val="single" w:color="000000" w:sz="8" w:space="0"/>
              <w:right w:val="single" w:color="000000" w:sz="8" w:space="0"/>
            </w:tcBorders>
            <w:noWrap/>
            <w:vAlign w:val="center"/>
          </w:tcPr>
          <w:p w14:paraId="47114D98">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《复印机、打印机和传真机能效限定值及能效等级》（GB21521）</w:t>
            </w:r>
          </w:p>
        </w:tc>
      </w:tr>
      <w:tr w14:paraId="3C85DB4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709C0092">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B30E4D0">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53B005FB">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A02010604显示设备</w:t>
            </w:r>
          </w:p>
        </w:tc>
        <w:tc>
          <w:tcPr>
            <w:tcW w:w="1620" w:type="dxa"/>
            <w:tcBorders>
              <w:top w:val="nil"/>
              <w:left w:val="nil"/>
              <w:bottom w:val="single" w:color="000000" w:sz="8" w:space="0"/>
              <w:right w:val="single" w:color="000000" w:sz="8" w:space="0"/>
            </w:tcBorders>
            <w:noWrap/>
            <w:vAlign w:val="center"/>
          </w:tcPr>
          <w:p w14:paraId="4CEE5CFD">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★A0201060401液晶显示器</w:t>
            </w:r>
          </w:p>
        </w:tc>
        <w:tc>
          <w:tcPr>
            <w:tcW w:w="4540" w:type="dxa"/>
            <w:tcBorders>
              <w:top w:val="nil"/>
              <w:left w:val="nil"/>
              <w:bottom w:val="single" w:color="000000" w:sz="8" w:space="0"/>
              <w:right w:val="single" w:color="000000" w:sz="8" w:space="0"/>
            </w:tcBorders>
            <w:noWrap/>
            <w:vAlign w:val="center"/>
          </w:tcPr>
          <w:p w14:paraId="28A38491">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《计算机显示器能效限定值及能效等级》（GB21520）</w:t>
            </w:r>
          </w:p>
        </w:tc>
      </w:tr>
      <w:tr w14:paraId="6CC43B2A">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06E8CB0">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9DD138F">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479A4D5A">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A02010609图形图像输入设备</w:t>
            </w:r>
          </w:p>
        </w:tc>
        <w:tc>
          <w:tcPr>
            <w:tcW w:w="1620" w:type="dxa"/>
            <w:tcBorders>
              <w:top w:val="nil"/>
              <w:left w:val="nil"/>
              <w:bottom w:val="single" w:color="000000" w:sz="8" w:space="0"/>
              <w:right w:val="single" w:color="000000" w:sz="8" w:space="0"/>
            </w:tcBorders>
            <w:noWrap/>
            <w:vAlign w:val="center"/>
          </w:tcPr>
          <w:p w14:paraId="563429E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A0201060901扫描仪</w:t>
            </w:r>
          </w:p>
        </w:tc>
        <w:tc>
          <w:tcPr>
            <w:tcW w:w="4540" w:type="dxa"/>
            <w:tcBorders>
              <w:top w:val="nil"/>
              <w:left w:val="nil"/>
              <w:bottom w:val="single" w:color="000000" w:sz="8" w:space="0"/>
              <w:right w:val="single" w:color="000000" w:sz="8" w:space="0"/>
            </w:tcBorders>
            <w:noWrap/>
            <w:vAlign w:val="center"/>
          </w:tcPr>
          <w:p w14:paraId="44A983CA">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参照《复印机、打印机和传真机能效限定值及能效等级》（GB21521中打印速度为15页/分的针式打印机相关要求中打印速度为15页/分的针式打印机相关要求</w:t>
            </w:r>
          </w:p>
        </w:tc>
      </w:tr>
      <w:tr w14:paraId="2E214D0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20712F60">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080" w:type="dxa"/>
            <w:tcBorders>
              <w:top w:val="nil"/>
              <w:left w:val="nil"/>
              <w:bottom w:val="single" w:color="000000" w:sz="8" w:space="0"/>
              <w:right w:val="single" w:color="000000" w:sz="8" w:space="0"/>
            </w:tcBorders>
            <w:noWrap/>
            <w:vAlign w:val="center"/>
          </w:tcPr>
          <w:p w14:paraId="7EB0B593">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A020202投影仪</w:t>
            </w:r>
          </w:p>
        </w:tc>
        <w:tc>
          <w:tcPr>
            <w:tcW w:w="1320" w:type="dxa"/>
            <w:tcBorders>
              <w:top w:val="nil"/>
              <w:left w:val="nil"/>
              <w:bottom w:val="single" w:color="000000" w:sz="8" w:space="0"/>
              <w:right w:val="single" w:color="000000" w:sz="8" w:space="0"/>
            </w:tcBorders>
            <w:noWrap/>
            <w:vAlign w:val="center"/>
          </w:tcPr>
          <w:p w14:paraId="444DEC3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620" w:type="dxa"/>
            <w:tcBorders>
              <w:top w:val="nil"/>
              <w:left w:val="nil"/>
              <w:bottom w:val="single" w:color="000000" w:sz="8" w:space="0"/>
              <w:right w:val="single" w:color="000000" w:sz="8" w:space="0"/>
            </w:tcBorders>
            <w:noWrap/>
            <w:vAlign w:val="center"/>
          </w:tcPr>
          <w:p w14:paraId="00AAB46D">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0BB8396E">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《投影机能效限定值及能效等级》（GB32028）</w:t>
            </w:r>
          </w:p>
        </w:tc>
      </w:tr>
      <w:tr w14:paraId="59EB427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48A5ADA7">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080" w:type="dxa"/>
            <w:tcBorders>
              <w:top w:val="nil"/>
              <w:left w:val="nil"/>
              <w:bottom w:val="single" w:color="000000" w:sz="8" w:space="0"/>
              <w:right w:val="single" w:color="000000" w:sz="8" w:space="0"/>
            </w:tcBorders>
            <w:noWrap/>
            <w:vAlign w:val="center"/>
          </w:tcPr>
          <w:p w14:paraId="00C68B2D">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A020204多功能一体机</w:t>
            </w:r>
          </w:p>
        </w:tc>
        <w:tc>
          <w:tcPr>
            <w:tcW w:w="1320" w:type="dxa"/>
            <w:tcBorders>
              <w:top w:val="nil"/>
              <w:left w:val="nil"/>
              <w:bottom w:val="single" w:color="000000" w:sz="8" w:space="0"/>
              <w:right w:val="single" w:color="000000" w:sz="8" w:space="0"/>
            </w:tcBorders>
            <w:noWrap/>
            <w:vAlign w:val="center"/>
          </w:tcPr>
          <w:p w14:paraId="312BE690">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620" w:type="dxa"/>
            <w:tcBorders>
              <w:top w:val="nil"/>
              <w:left w:val="nil"/>
              <w:bottom w:val="single" w:color="000000" w:sz="8" w:space="0"/>
              <w:right w:val="single" w:color="000000" w:sz="8" w:space="0"/>
            </w:tcBorders>
            <w:noWrap/>
            <w:vAlign w:val="center"/>
          </w:tcPr>
          <w:p w14:paraId="418C3F1E">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34BAEEA2">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《复印机、打印机和传真机能效限定值及能效等级》（GB21521）</w:t>
            </w:r>
          </w:p>
        </w:tc>
      </w:tr>
      <w:tr w14:paraId="391F459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ACAABA6">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5</w:t>
            </w:r>
          </w:p>
        </w:tc>
        <w:tc>
          <w:tcPr>
            <w:tcW w:w="1080" w:type="dxa"/>
            <w:tcBorders>
              <w:top w:val="nil"/>
              <w:left w:val="nil"/>
              <w:bottom w:val="single" w:color="000000" w:sz="8" w:space="0"/>
              <w:right w:val="single" w:color="000000" w:sz="8" w:space="0"/>
            </w:tcBorders>
            <w:noWrap/>
            <w:vAlign w:val="center"/>
          </w:tcPr>
          <w:p w14:paraId="30D1C9CA">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A020519泵</w:t>
            </w:r>
          </w:p>
        </w:tc>
        <w:tc>
          <w:tcPr>
            <w:tcW w:w="1320" w:type="dxa"/>
            <w:tcBorders>
              <w:top w:val="nil"/>
              <w:left w:val="nil"/>
              <w:bottom w:val="single" w:color="000000" w:sz="8" w:space="0"/>
              <w:right w:val="single" w:color="000000" w:sz="8" w:space="0"/>
            </w:tcBorders>
            <w:noWrap/>
            <w:vAlign w:val="center"/>
          </w:tcPr>
          <w:p w14:paraId="35AF979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A02051901离心泵</w:t>
            </w:r>
          </w:p>
        </w:tc>
        <w:tc>
          <w:tcPr>
            <w:tcW w:w="1620" w:type="dxa"/>
            <w:tcBorders>
              <w:top w:val="nil"/>
              <w:left w:val="nil"/>
              <w:bottom w:val="single" w:color="000000" w:sz="8" w:space="0"/>
              <w:right w:val="single" w:color="000000" w:sz="8" w:space="0"/>
            </w:tcBorders>
            <w:noWrap/>
            <w:vAlign w:val="center"/>
          </w:tcPr>
          <w:p w14:paraId="2EE60AA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034B0283">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《清水离心泵能效限定值及节能评价值》（GB19762）</w:t>
            </w:r>
          </w:p>
        </w:tc>
      </w:tr>
      <w:tr w14:paraId="688DD26A">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74749596">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5B4EC451">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5233AA5">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★A02052301制冷压缩机</w:t>
            </w:r>
          </w:p>
        </w:tc>
        <w:tc>
          <w:tcPr>
            <w:tcW w:w="1620" w:type="dxa"/>
            <w:tcBorders>
              <w:top w:val="nil"/>
              <w:left w:val="nil"/>
              <w:bottom w:val="single" w:color="000000" w:sz="8" w:space="0"/>
              <w:right w:val="single" w:color="000000" w:sz="8" w:space="0"/>
            </w:tcBorders>
            <w:noWrap/>
            <w:vAlign w:val="center"/>
          </w:tcPr>
          <w:p w14:paraId="2506D9F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冷水机组</w:t>
            </w:r>
          </w:p>
        </w:tc>
        <w:tc>
          <w:tcPr>
            <w:tcW w:w="4540" w:type="dxa"/>
            <w:tcBorders>
              <w:top w:val="nil"/>
              <w:left w:val="nil"/>
              <w:bottom w:val="single" w:color="000000" w:sz="8" w:space="0"/>
              <w:right w:val="single" w:color="000000" w:sz="8" w:space="0"/>
            </w:tcBorders>
            <w:noWrap/>
            <w:vAlign w:val="center"/>
          </w:tcPr>
          <w:p w14:paraId="18515E58">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《冷水机组能效限定值及能效等级》（GB19577），《低环境温度空气源热泵（冷水）机组能效限定值及能效等级》（GB37480）</w:t>
            </w:r>
          </w:p>
        </w:tc>
      </w:tr>
      <w:tr w14:paraId="6BFADC8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05A2E597">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D52BA1F">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EEC77EC">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4C7EA190">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水源热泵机组</w:t>
            </w:r>
          </w:p>
        </w:tc>
        <w:tc>
          <w:tcPr>
            <w:tcW w:w="4540" w:type="dxa"/>
            <w:tcBorders>
              <w:top w:val="nil"/>
              <w:left w:val="nil"/>
              <w:bottom w:val="single" w:color="000000" w:sz="8" w:space="0"/>
              <w:right w:val="single" w:color="000000" w:sz="8" w:space="0"/>
            </w:tcBorders>
            <w:noWrap/>
            <w:vAlign w:val="center"/>
          </w:tcPr>
          <w:p w14:paraId="7982F64A">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《水（地）源热泵机组能效限定值及能效等级》（GB30721）</w:t>
            </w:r>
          </w:p>
        </w:tc>
      </w:tr>
      <w:tr w14:paraId="49CD117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131836C9">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EAF5FE2">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618D2BB">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04AA4CB6">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溴化锂吸收式冷水机组</w:t>
            </w:r>
          </w:p>
        </w:tc>
        <w:tc>
          <w:tcPr>
            <w:tcW w:w="4540" w:type="dxa"/>
            <w:tcBorders>
              <w:top w:val="nil"/>
              <w:left w:val="nil"/>
              <w:bottom w:val="single" w:color="000000" w:sz="8" w:space="0"/>
              <w:right w:val="single" w:color="000000" w:sz="8" w:space="0"/>
            </w:tcBorders>
            <w:noWrap/>
            <w:vAlign w:val="center"/>
          </w:tcPr>
          <w:p w14:paraId="0C50A2A4">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《溴化锂吸收式冷水机组能效限定值及能效等级》（GB29540）</w:t>
            </w:r>
          </w:p>
        </w:tc>
      </w:tr>
      <w:tr w14:paraId="5DD4BB4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5C32325F">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E6289D0">
            <w:pPr>
              <w:widowControl/>
              <w:jc w:val="left"/>
              <w:rPr>
                <w:rFonts w:asciiTheme="minorEastAsia" w:hAnsiTheme="minorEastAsia" w:eastAsiaTheme="minorEastAsia" w:cstheme="minorEastAsia"/>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3DC9236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★A02052305空调机组</w:t>
            </w:r>
          </w:p>
        </w:tc>
        <w:tc>
          <w:tcPr>
            <w:tcW w:w="1620" w:type="dxa"/>
            <w:tcBorders>
              <w:top w:val="nil"/>
              <w:left w:val="nil"/>
              <w:bottom w:val="single" w:color="000000" w:sz="8" w:space="0"/>
              <w:right w:val="single" w:color="000000" w:sz="8" w:space="0"/>
            </w:tcBorders>
            <w:noWrap/>
            <w:vAlign w:val="center"/>
          </w:tcPr>
          <w:p w14:paraId="5CEA1ECE">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ign w:val="center"/>
          </w:tcPr>
          <w:p w14:paraId="3D91DE4B">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《多联式空调（热泵）机组能效限定值及能源效率等级》（GB21454）</w:t>
            </w:r>
          </w:p>
        </w:tc>
      </w:tr>
      <w:tr w14:paraId="00A5919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8AD1001">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33F4408">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E402B86">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683A882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单元式空气调节机(制冷量&gt;14000W</w:t>
            </w:r>
          </w:p>
        </w:tc>
        <w:tc>
          <w:tcPr>
            <w:tcW w:w="4540" w:type="dxa"/>
            <w:tcBorders>
              <w:top w:val="nil"/>
              <w:left w:val="nil"/>
              <w:bottom w:val="single" w:color="000000" w:sz="8" w:space="0"/>
              <w:right w:val="single" w:color="000000" w:sz="8" w:space="0"/>
            </w:tcBorders>
            <w:noWrap/>
            <w:vAlign w:val="center"/>
          </w:tcPr>
          <w:p w14:paraId="31102C38">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《单元式空气调节机能效限定值及能效等级》（GB19576）《风管送风式空调机组能效限定值及能效等级》（GB37479）</w:t>
            </w:r>
          </w:p>
        </w:tc>
      </w:tr>
      <w:tr w14:paraId="21A9F26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3750575B">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EC4BAB5">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40606507">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★A02052309专用制冷、空调设备</w:t>
            </w:r>
          </w:p>
        </w:tc>
        <w:tc>
          <w:tcPr>
            <w:tcW w:w="1620" w:type="dxa"/>
            <w:tcBorders>
              <w:top w:val="nil"/>
              <w:left w:val="nil"/>
              <w:bottom w:val="single" w:color="000000" w:sz="8" w:space="0"/>
              <w:right w:val="single" w:color="000000" w:sz="8" w:space="0"/>
            </w:tcBorders>
            <w:noWrap/>
            <w:vAlign w:val="center"/>
          </w:tcPr>
          <w:p w14:paraId="70C9F45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机房空调</w:t>
            </w:r>
          </w:p>
        </w:tc>
        <w:tc>
          <w:tcPr>
            <w:tcW w:w="4540" w:type="dxa"/>
            <w:tcBorders>
              <w:top w:val="nil"/>
              <w:left w:val="nil"/>
              <w:bottom w:val="single" w:color="000000" w:sz="8" w:space="0"/>
              <w:right w:val="single" w:color="000000" w:sz="8" w:space="0"/>
            </w:tcBorders>
            <w:noWrap/>
            <w:vAlign w:val="center"/>
          </w:tcPr>
          <w:p w14:paraId="3ABE7518">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《单元式空气调节机能效限定值及能效等级》（GB19576）</w:t>
            </w:r>
          </w:p>
        </w:tc>
      </w:tr>
      <w:tr w14:paraId="6C597D0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2EED9B16">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6238539">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6A3930C0">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A02052399其他制冷空调设备</w:t>
            </w:r>
          </w:p>
        </w:tc>
        <w:tc>
          <w:tcPr>
            <w:tcW w:w="1620" w:type="dxa"/>
            <w:tcBorders>
              <w:top w:val="nil"/>
              <w:left w:val="nil"/>
              <w:bottom w:val="single" w:color="000000" w:sz="8" w:space="0"/>
              <w:right w:val="single" w:color="000000" w:sz="8" w:space="0"/>
            </w:tcBorders>
            <w:noWrap/>
            <w:vAlign w:val="center"/>
          </w:tcPr>
          <w:p w14:paraId="75C35A9B">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冷却塔</w:t>
            </w:r>
          </w:p>
        </w:tc>
        <w:tc>
          <w:tcPr>
            <w:tcW w:w="4540" w:type="dxa"/>
            <w:tcBorders>
              <w:top w:val="nil"/>
              <w:left w:val="nil"/>
              <w:bottom w:val="single" w:color="000000" w:sz="8" w:space="0"/>
              <w:right w:val="single" w:color="000000" w:sz="8" w:space="0"/>
            </w:tcBorders>
            <w:noWrap/>
            <w:vAlign w:val="center"/>
          </w:tcPr>
          <w:p w14:paraId="7B021472">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《机械通风冷却塔第1部分：中小型开式冷却塔》（GB/T7190.1）；《机械通风冷却塔第2部分：大型开式冷却塔》（GB/T7190.2）</w:t>
            </w:r>
          </w:p>
        </w:tc>
      </w:tr>
      <w:tr w14:paraId="075EB80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68F1D4C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7</w:t>
            </w:r>
          </w:p>
        </w:tc>
        <w:tc>
          <w:tcPr>
            <w:tcW w:w="1080" w:type="dxa"/>
            <w:tcBorders>
              <w:top w:val="nil"/>
              <w:left w:val="nil"/>
              <w:bottom w:val="single" w:color="000000" w:sz="8" w:space="0"/>
              <w:right w:val="single" w:color="000000" w:sz="8" w:space="0"/>
            </w:tcBorders>
            <w:noWrap/>
            <w:vAlign w:val="center"/>
          </w:tcPr>
          <w:p w14:paraId="657E1149">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A020601电机</w:t>
            </w:r>
          </w:p>
        </w:tc>
        <w:tc>
          <w:tcPr>
            <w:tcW w:w="1320" w:type="dxa"/>
            <w:tcBorders>
              <w:top w:val="nil"/>
              <w:left w:val="nil"/>
              <w:bottom w:val="single" w:color="000000" w:sz="8" w:space="0"/>
              <w:right w:val="single" w:color="000000" w:sz="8" w:space="0"/>
            </w:tcBorders>
            <w:noWrap/>
            <w:vAlign w:val="center"/>
          </w:tcPr>
          <w:p w14:paraId="1E1E85DA">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620" w:type="dxa"/>
            <w:tcBorders>
              <w:top w:val="nil"/>
              <w:left w:val="nil"/>
              <w:bottom w:val="single" w:color="000000" w:sz="8" w:space="0"/>
              <w:right w:val="single" w:color="000000" w:sz="8" w:space="0"/>
            </w:tcBorders>
            <w:noWrap/>
            <w:vAlign w:val="center"/>
          </w:tcPr>
          <w:p w14:paraId="07AAAB1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6D681F4F">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《中小型三相异步电动机能效限定值及能效等级》（GB18613）</w:t>
            </w:r>
          </w:p>
        </w:tc>
      </w:tr>
      <w:tr w14:paraId="5067012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561697C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w:t>
            </w:r>
          </w:p>
        </w:tc>
        <w:tc>
          <w:tcPr>
            <w:tcW w:w="1080" w:type="dxa"/>
            <w:tcBorders>
              <w:top w:val="nil"/>
              <w:left w:val="nil"/>
              <w:bottom w:val="single" w:color="000000" w:sz="8" w:space="0"/>
              <w:right w:val="single" w:color="000000" w:sz="8" w:space="0"/>
            </w:tcBorders>
            <w:noWrap/>
            <w:vAlign w:val="center"/>
          </w:tcPr>
          <w:p w14:paraId="2400993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A020602变压器</w:t>
            </w:r>
          </w:p>
        </w:tc>
        <w:tc>
          <w:tcPr>
            <w:tcW w:w="1320" w:type="dxa"/>
            <w:tcBorders>
              <w:top w:val="nil"/>
              <w:left w:val="nil"/>
              <w:bottom w:val="single" w:color="000000" w:sz="8" w:space="0"/>
              <w:right w:val="single" w:color="000000" w:sz="8" w:space="0"/>
            </w:tcBorders>
            <w:noWrap/>
            <w:vAlign w:val="center"/>
          </w:tcPr>
          <w:p w14:paraId="06A1AAE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配电变压器</w:t>
            </w:r>
          </w:p>
        </w:tc>
        <w:tc>
          <w:tcPr>
            <w:tcW w:w="1620" w:type="dxa"/>
            <w:tcBorders>
              <w:top w:val="nil"/>
              <w:left w:val="nil"/>
              <w:bottom w:val="single" w:color="000000" w:sz="8" w:space="0"/>
              <w:right w:val="single" w:color="000000" w:sz="8" w:space="0"/>
            </w:tcBorders>
            <w:noWrap/>
            <w:vAlign w:val="center"/>
          </w:tcPr>
          <w:p w14:paraId="115D454E">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24A5BF75">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《三相配电变压器能效限定值及能效等级》（GB20052）</w:t>
            </w:r>
          </w:p>
        </w:tc>
      </w:tr>
      <w:tr w14:paraId="0FBCAE5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20310A05">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w:t>
            </w:r>
          </w:p>
        </w:tc>
        <w:tc>
          <w:tcPr>
            <w:tcW w:w="1080" w:type="dxa"/>
            <w:tcBorders>
              <w:top w:val="nil"/>
              <w:left w:val="nil"/>
              <w:bottom w:val="single" w:color="000000" w:sz="8" w:space="0"/>
              <w:right w:val="single" w:color="000000" w:sz="8" w:space="0"/>
            </w:tcBorders>
            <w:noWrap/>
            <w:vAlign w:val="center"/>
          </w:tcPr>
          <w:p w14:paraId="0D0702DD">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★A020609镇流器</w:t>
            </w:r>
          </w:p>
        </w:tc>
        <w:tc>
          <w:tcPr>
            <w:tcW w:w="1320" w:type="dxa"/>
            <w:tcBorders>
              <w:top w:val="nil"/>
              <w:left w:val="nil"/>
              <w:bottom w:val="single" w:color="000000" w:sz="8" w:space="0"/>
              <w:right w:val="single" w:color="000000" w:sz="8" w:space="0"/>
            </w:tcBorders>
            <w:noWrap/>
            <w:vAlign w:val="center"/>
          </w:tcPr>
          <w:p w14:paraId="0103591A">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管型荧光灯镇流器</w:t>
            </w:r>
          </w:p>
        </w:tc>
        <w:tc>
          <w:tcPr>
            <w:tcW w:w="1620" w:type="dxa"/>
            <w:tcBorders>
              <w:top w:val="nil"/>
              <w:left w:val="nil"/>
              <w:bottom w:val="single" w:color="000000" w:sz="8" w:space="0"/>
              <w:right w:val="single" w:color="000000" w:sz="8" w:space="0"/>
            </w:tcBorders>
            <w:noWrap/>
            <w:vAlign w:val="center"/>
          </w:tcPr>
          <w:p w14:paraId="4B2AE9C0">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6F4122D4">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《管形荧光灯镇流器能效限定值及能效等级》（GB17896）</w:t>
            </w:r>
          </w:p>
        </w:tc>
      </w:tr>
      <w:tr w14:paraId="619F47A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22815C94">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6060E11A">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A020618生活用电器</w:t>
            </w:r>
          </w:p>
        </w:tc>
        <w:tc>
          <w:tcPr>
            <w:tcW w:w="1320" w:type="dxa"/>
            <w:tcBorders>
              <w:top w:val="nil"/>
              <w:left w:val="nil"/>
              <w:bottom w:val="single" w:color="000000" w:sz="8" w:space="0"/>
              <w:right w:val="single" w:color="000000" w:sz="8" w:space="0"/>
            </w:tcBorders>
            <w:noWrap/>
            <w:vAlign w:val="center"/>
          </w:tcPr>
          <w:p w14:paraId="7AB55274">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A0206180101电冰箱</w:t>
            </w:r>
          </w:p>
        </w:tc>
        <w:tc>
          <w:tcPr>
            <w:tcW w:w="1620" w:type="dxa"/>
            <w:tcBorders>
              <w:top w:val="nil"/>
              <w:left w:val="nil"/>
              <w:bottom w:val="single" w:color="000000" w:sz="8" w:space="0"/>
              <w:right w:val="single" w:color="000000" w:sz="8" w:space="0"/>
            </w:tcBorders>
            <w:noWrap/>
            <w:vAlign w:val="center"/>
          </w:tcPr>
          <w:p w14:paraId="47DAB45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3E137991">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《家用电冰箱耗电量限定值及能效等级》（GB 12021.2）</w:t>
            </w:r>
          </w:p>
        </w:tc>
      </w:tr>
      <w:tr w14:paraId="66A11F6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4E8562E7">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C5711E3">
            <w:pPr>
              <w:widowControl/>
              <w:jc w:val="left"/>
              <w:rPr>
                <w:rFonts w:asciiTheme="minorEastAsia" w:hAnsiTheme="minorEastAsia" w:eastAsiaTheme="minorEastAsia" w:cstheme="minorEastAsia"/>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14AFD34E">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★A0206180203空调机</w:t>
            </w:r>
          </w:p>
        </w:tc>
        <w:tc>
          <w:tcPr>
            <w:tcW w:w="1620" w:type="dxa"/>
            <w:tcBorders>
              <w:top w:val="nil"/>
              <w:left w:val="nil"/>
              <w:bottom w:val="single" w:color="000000" w:sz="8" w:space="0"/>
              <w:right w:val="single" w:color="000000" w:sz="8" w:space="0"/>
            </w:tcBorders>
            <w:noWrap/>
            <w:vAlign w:val="center"/>
          </w:tcPr>
          <w:p w14:paraId="37E35E8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房间空气调节器</w:t>
            </w:r>
          </w:p>
        </w:tc>
        <w:tc>
          <w:tcPr>
            <w:tcW w:w="4540" w:type="dxa"/>
            <w:tcBorders>
              <w:top w:val="nil"/>
              <w:left w:val="nil"/>
              <w:bottom w:val="single" w:color="000000" w:sz="8" w:space="0"/>
              <w:right w:val="single" w:color="000000" w:sz="8" w:space="0"/>
            </w:tcBorders>
            <w:noWrap/>
            <w:vAlign w:val="center"/>
          </w:tcPr>
          <w:p w14:paraId="06B992A4">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《转速可控型房间空气调节器能效限定值及能效等级》（GB21455-2013），待2019年修订发布后，按《房间空气调节器能效限定值及能效等级》（GB21455-2019实施。</w:t>
            </w:r>
          </w:p>
        </w:tc>
      </w:tr>
      <w:tr w14:paraId="7717FFA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3500F9AF">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4C73D90">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CB804C3">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4F9F76C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ign w:val="center"/>
          </w:tcPr>
          <w:p w14:paraId="5C51E728">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《多联式空调（热泵）机组能效限定值及能源效率等级》（GB21454）</w:t>
            </w:r>
          </w:p>
        </w:tc>
      </w:tr>
      <w:tr w14:paraId="58891DF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333002E5">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265ABD1">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30A7B5F3">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1984C96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单元式空气调节机(制冷量≤14000W)</w:t>
            </w:r>
          </w:p>
        </w:tc>
        <w:tc>
          <w:tcPr>
            <w:tcW w:w="4540" w:type="dxa"/>
            <w:tcBorders>
              <w:top w:val="nil"/>
              <w:left w:val="nil"/>
              <w:bottom w:val="single" w:color="000000" w:sz="8" w:space="0"/>
              <w:right w:val="single" w:color="000000" w:sz="8" w:space="0"/>
            </w:tcBorders>
            <w:noWrap/>
            <w:vAlign w:val="center"/>
          </w:tcPr>
          <w:p w14:paraId="1F5FFDAB">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《单元式空气调节机能效限定值及能源效率等级》（GB19576）《风管送风式空调机组能效限定值及能效等级》（GB37479）</w:t>
            </w:r>
          </w:p>
        </w:tc>
      </w:tr>
      <w:tr w14:paraId="13FAA8D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36920F82">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E699A75">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7F8130C6">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A0206180301洗衣机</w:t>
            </w:r>
          </w:p>
        </w:tc>
        <w:tc>
          <w:tcPr>
            <w:tcW w:w="1620" w:type="dxa"/>
            <w:tcBorders>
              <w:top w:val="nil"/>
              <w:left w:val="nil"/>
              <w:bottom w:val="single" w:color="000000" w:sz="8" w:space="0"/>
              <w:right w:val="single" w:color="000000" w:sz="8" w:space="0"/>
            </w:tcBorders>
            <w:noWrap/>
            <w:vAlign w:val="center"/>
          </w:tcPr>
          <w:p w14:paraId="2F159FB7">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61C57EDE">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《电动洗衣机能效水效限定值及等级》（GB12021.4）</w:t>
            </w:r>
          </w:p>
        </w:tc>
      </w:tr>
      <w:tr w14:paraId="53BFF68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405872F5">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33A3514">
            <w:pPr>
              <w:widowControl/>
              <w:jc w:val="left"/>
              <w:rPr>
                <w:rFonts w:asciiTheme="minorEastAsia" w:hAnsiTheme="minorEastAsia" w:eastAsiaTheme="minorEastAsia" w:cstheme="minorEastAsia"/>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87A486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A02061808热水器</w:t>
            </w:r>
          </w:p>
        </w:tc>
        <w:tc>
          <w:tcPr>
            <w:tcW w:w="1620" w:type="dxa"/>
            <w:tcBorders>
              <w:top w:val="nil"/>
              <w:left w:val="nil"/>
              <w:bottom w:val="single" w:color="000000" w:sz="8" w:space="0"/>
              <w:right w:val="single" w:color="000000" w:sz="8" w:space="0"/>
            </w:tcBorders>
            <w:noWrap/>
            <w:vAlign w:val="center"/>
          </w:tcPr>
          <w:p w14:paraId="4EBD5097">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★电热水器</w:t>
            </w:r>
          </w:p>
        </w:tc>
        <w:tc>
          <w:tcPr>
            <w:tcW w:w="4540" w:type="dxa"/>
            <w:tcBorders>
              <w:top w:val="nil"/>
              <w:left w:val="nil"/>
              <w:bottom w:val="single" w:color="000000" w:sz="8" w:space="0"/>
              <w:right w:val="single" w:color="000000" w:sz="8" w:space="0"/>
            </w:tcBorders>
            <w:noWrap/>
            <w:vAlign w:val="center"/>
          </w:tcPr>
          <w:p w14:paraId="0744CA1C">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《储水式电热水器能效限定值及能效等级》（GB21519）</w:t>
            </w:r>
          </w:p>
        </w:tc>
      </w:tr>
      <w:tr w14:paraId="27D898A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017A37D8">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0A9D5B3">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D87F1C4">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079C06A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燃气热水器</w:t>
            </w:r>
          </w:p>
        </w:tc>
        <w:tc>
          <w:tcPr>
            <w:tcW w:w="4540" w:type="dxa"/>
            <w:tcBorders>
              <w:top w:val="nil"/>
              <w:left w:val="nil"/>
              <w:bottom w:val="single" w:color="000000" w:sz="8" w:space="0"/>
              <w:right w:val="single" w:color="000000" w:sz="8" w:space="0"/>
            </w:tcBorders>
            <w:noWrap/>
            <w:vAlign w:val="center"/>
          </w:tcPr>
          <w:p w14:paraId="329829C0">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《家用燃气快速热水器和燃气采暖热水炉能效限定值及能效等级》（GB20665）</w:t>
            </w:r>
          </w:p>
        </w:tc>
      </w:tr>
      <w:tr w14:paraId="73DB43D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05D0C1D3">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01C4F3BC">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F28F8E3">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29A83D7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热泵热水器</w:t>
            </w:r>
          </w:p>
        </w:tc>
        <w:tc>
          <w:tcPr>
            <w:tcW w:w="4540" w:type="dxa"/>
            <w:tcBorders>
              <w:top w:val="nil"/>
              <w:left w:val="nil"/>
              <w:bottom w:val="single" w:color="000000" w:sz="8" w:space="0"/>
              <w:right w:val="single" w:color="000000" w:sz="8" w:space="0"/>
            </w:tcBorders>
            <w:noWrap/>
            <w:vAlign w:val="center"/>
          </w:tcPr>
          <w:p w14:paraId="5C4ED26E">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《热泵热水机（器）能效限定值及能效等级》（GB29541）</w:t>
            </w:r>
          </w:p>
        </w:tc>
      </w:tr>
      <w:tr w14:paraId="1F5D933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45AA697A">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1BFD345">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02A9959">
            <w:pPr>
              <w:widowControl/>
              <w:jc w:val="left"/>
              <w:rPr>
                <w:rFonts w:asciiTheme="minorEastAsia" w:hAnsiTheme="minorEastAsia" w:eastAsiaTheme="minorEastAsia" w:cstheme="minorEastAsia"/>
                <w:kern w:val="0"/>
                <w:sz w:val="20"/>
                <w:szCs w:val="20"/>
              </w:rPr>
            </w:pPr>
          </w:p>
        </w:tc>
        <w:tc>
          <w:tcPr>
            <w:tcW w:w="1620" w:type="dxa"/>
            <w:tcBorders>
              <w:top w:val="nil"/>
              <w:left w:val="nil"/>
              <w:bottom w:val="single" w:color="000000" w:sz="8" w:space="0"/>
              <w:right w:val="single" w:color="000000" w:sz="8" w:space="0"/>
            </w:tcBorders>
            <w:noWrap/>
            <w:vAlign w:val="center"/>
          </w:tcPr>
          <w:p w14:paraId="5BA7BC1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太阳能热水系统</w:t>
            </w:r>
          </w:p>
        </w:tc>
        <w:tc>
          <w:tcPr>
            <w:tcW w:w="4540" w:type="dxa"/>
            <w:tcBorders>
              <w:top w:val="nil"/>
              <w:left w:val="nil"/>
              <w:bottom w:val="single" w:color="000000" w:sz="8" w:space="0"/>
              <w:right w:val="single" w:color="000000" w:sz="8" w:space="0"/>
            </w:tcBorders>
            <w:noWrap/>
            <w:vAlign w:val="center"/>
          </w:tcPr>
          <w:p w14:paraId="4054F03C">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《家用太阳能热水系统能效限定值及能效等级》（GB26969）</w:t>
            </w:r>
          </w:p>
        </w:tc>
      </w:tr>
      <w:tr w14:paraId="7D015994">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5A5E1780">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ign w:val="center"/>
          </w:tcPr>
          <w:p w14:paraId="185DE9B3">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A020619照明设备</w:t>
            </w:r>
          </w:p>
        </w:tc>
        <w:tc>
          <w:tcPr>
            <w:tcW w:w="1320" w:type="dxa"/>
            <w:tcBorders>
              <w:top w:val="nil"/>
              <w:left w:val="nil"/>
              <w:bottom w:val="single" w:color="000000" w:sz="8" w:space="0"/>
              <w:right w:val="single" w:color="000000" w:sz="8" w:space="0"/>
            </w:tcBorders>
            <w:noWrap/>
            <w:vAlign w:val="center"/>
          </w:tcPr>
          <w:p w14:paraId="1EE68A8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★普通照明用双端荧光灯</w:t>
            </w:r>
          </w:p>
        </w:tc>
        <w:tc>
          <w:tcPr>
            <w:tcW w:w="1620" w:type="dxa"/>
            <w:tcBorders>
              <w:top w:val="nil"/>
              <w:left w:val="nil"/>
              <w:bottom w:val="single" w:color="000000" w:sz="8" w:space="0"/>
              <w:right w:val="single" w:color="000000" w:sz="8" w:space="0"/>
            </w:tcBorders>
            <w:noWrap/>
            <w:vAlign w:val="center"/>
          </w:tcPr>
          <w:p w14:paraId="04F3CD19">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5386C9A5">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《普通照明用双端荧光灯能效限定值及能效等级》（GB19043）</w:t>
            </w:r>
          </w:p>
        </w:tc>
      </w:tr>
      <w:tr w14:paraId="2E1C0BC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3997A287">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8CEFF9F">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2C89C8C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LED道路/隧道照明产品</w:t>
            </w:r>
          </w:p>
        </w:tc>
        <w:tc>
          <w:tcPr>
            <w:tcW w:w="1620" w:type="dxa"/>
            <w:tcBorders>
              <w:top w:val="nil"/>
              <w:left w:val="nil"/>
              <w:bottom w:val="single" w:color="000000" w:sz="8" w:space="0"/>
              <w:right w:val="single" w:color="000000" w:sz="8" w:space="0"/>
            </w:tcBorders>
            <w:noWrap/>
            <w:vAlign w:val="center"/>
          </w:tcPr>
          <w:p w14:paraId="28844747">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20C698A9">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《道路和隧道照明用LED灯具能效限定值及能效等级》（GB37478）</w:t>
            </w:r>
          </w:p>
        </w:tc>
      </w:tr>
      <w:tr w14:paraId="0B6B47C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76BDC8E1">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2DE2EA7">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39A4CBDB">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LED筒灯</w:t>
            </w:r>
          </w:p>
        </w:tc>
        <w:tc>
          <w:tcPr>
            <w:tcW w:w="1620" w:type="dxa"/>
            <w:tcBorders>
              <w:top w:val="nil"/>
              <w:left w:val="nil"/>
              <w:bottom w:val="single" w:color="000000" w:sz="8" w:space="0"/>
              <w:right w:val="single" w:color="000000" w:sz="8" w:space="0"/>
            </w:tcBorders>
            <w:noWrap/>
            <w:vAlign w:val="center"/>
          </w:tcPr>
          <w:p w14:paraId="639C6F6A">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6B8970E4">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《室内照明用LED产品能效限定值及能效等级》（GB30255）</w:t>
            </w:r>
          </w:p>
        </w:tc>
      </w:tr>
      <w:tr w14:paraId="2ABE68D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067DEE66">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DE2F7E2">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39354FC9">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普通照明用非定向自镇流LED灯</w:t>
            </w:r>
          </w:p>
        </w:tc>
        <w:tc>
          <w:tcPr>
            <w:tcW w:w="1620" w:type="dxa"/>
            <w:tcBorders>
              <w:top w:val="nil"/>
              <w:left w:val="nil"/>
              <w:bottom w:val="single" w:color="000000" w:sz="8" w:space="0"/>
              <w:right w:val="single" w:color="000000" w:sz="8" w:space="0"/>
            </w:tcBorders>
            <w:noWrap/>
            <w:vAlign w:val="center"/>
          </w:tcPr>
          <w:p w14:paraId="47098256">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4D4FB4D5">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《室内照明用LED产品能效限定值及能效等级》（GB30255）</w:t>
            </w:r>
          </w:p>
        </w:tc>
      </w:tr>
      <w:tr w14:paraId="4FDF6EEA">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ign w:val="center"/>
          </w:tcPr>
          <w:p w14:paraId="6D5F8DC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12</w:t>
            </w:r>
          </w:p>
        </w:tc>
        <w:tc>
          <w:tcPr>
            <w:tcW w:w="1080" w:type="dxa"/>
            <w:tcBorders>
              <w:top w:val="nil"/>
              <w:left w:val="nil"/>
              <w:bottom w:val="single" w:color="000000" w:sz="8" w:space="0"/>
              <w:right w:val="single" w:color="000000" w:sz="8" w:space="0"/>
            </w:tcBorders>
            <w:noWrap/>
            <w:vAlign w:val="center"/>
          </w:tcPr>
          <w:p w14:paraId="6826831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★A020910电视设备</w:t>
            </w:r>
          </w:p>
        </w:tc>
        <w:tc>
          <w:tcPr>
            <w:tcW w:w="1320" w:type="dxa"/>
            <w:tcBorders>
              <w:top w:val="nil"/>
              <w:left w:val="nil"/>
              <w:bottom w:val="single" w:color="000000" w:sz="8" w:space="0"/>
              <w:right w:val="single" w:color="000000" w:sz="8" w:space="0"/>
            </w:tcBorders>
            <w:noWrap/>
            <w:vAlign w:val="center"/>
          </w:tcPr>
          <w:p w14:paraId="3B0D45A1">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A02091001普通电视设备（电视机）</w:t>
            </w:r>
          </w:p>
        </w:tc>
        <w:tc>
          <w:tcPr>
            <w:tcW w:w="1620" w:type="dxa"/>
            <w:tcBorders>
              <w:top w:val="nil"/>
              <w:left w:val="nil"/>
              <w:bottom w:val="single" w:color="000000" w:sz="8" w:space="0"/>
              <w:right w:val="single" w:color="000000" w:sz="8" w:space="0"/>
            </w:tcBorders>
            <w:noWrap/>
            <w:vAlign w:val="center"/>
          </w:tcPr>
          <w:p w14:paraId="4EF5F20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6AC240F2">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《平板电视能效限定值及能效等级》（GB24850）</w:t>
            </w:r>
          </w:p>
        </w:tc>
      </w:tr>
      <w:tr w14:paraId="3A52B64B">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ign w:val="center"/>
          </w:tcPr>
          <w:p w14:paraId="0BF6F0B4">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w:t>
            </w:r>
          </w:p>
        </w:tc>
        <w:tc>
          <w:tcPr>
            <w:tcW w:w="1080" w:type="dxa"/>
            <w:tcBorders>
              <w:top w:val="nil"/>
              <w:left w:val="nil"/>
              <w:bottom w:val="single" w:color="000000" w:sz="8" w:space="0"/>
              <w:right w:val="single" w:color="000000" w:sz="8" w:space="0"/>
            </w:tcBorders>
            <w:noWrap/>
            <w:vAlign w:val="center"/>
          </w:tcPr>
          <w:p w14:paraId="5933542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★A020911视频设备</w:t>
            </w:r>
          </w:p>
        </w:tc>
        <w:tc>
          <w:tcPr>
            <w:tcW w:w="1320" w:type="dxa"/>
            <w:tcBorders>
              <w:top w:val="nil"/>
              <w:left w:val="nil"/>
              <w:bottom w:val="single" w:color="000000" w:sz="8" w:space="0"/>
              <w:right w:val="single" w:color="000000" w:sz="8" w:space="0"/>
            </w:tcBorders>
            <w:noWrap/>
            <w:vAlign w:val="center"/>
          </w:tcPr>
          <w:p w14:paraId="4F1F9A6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A02091107视频监控设备</w:t>
            </w:r>
          </w:p>
        </w:tc>
        <w:tc>
          <w:tcPr>
            <w:tcW w:w="1620" w:type="dxa"/>
            <w:tcBorders>
              <w:top w:val="nil"/>
              <w:left w:val="nil"/>
              <w:bottom w:val="single" w:color="000000" w:sz="8" w:space="0"/>
              <w:right w:val="single" w:color="000000" w:sz="8" w:space="0"/>
            </w:tcBorders>
            <w:noWrap/>
            <w:vAlign w:val="center"/>
          </w:tcPr>
          <w:p w14:paraId="6600E964">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监视器</w:t>
            </w:r>
          </w:p>
        </w:tc>
        <w:tc>
          <w:tcPr>
            <w:tcW w:w="4540" w:type="dxa"/>
            <w:tcBorders>
              <w:top w:val="nil"/>
              <w:left w:val="nil"/>
              <w:bottom w:val="single" w:color="000000" w:sz="8" w:space="0"/>
              <w:right w:val="single" w:color="000000" w:sz="8" w:space="0"/>
            </w:tcBorders>
            <w:noWrap/>
            <w:vAlign w:val="center"/>
          </w:tcPr>
          <w:p w14:paraId="2C7123AA">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142E220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5378312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14</w:t>
            </w:r>
          </w:p>
        </w:tc>
        <w:tc>
          <w:tcPr>
            <w:tcW w:w="1080" w:type="dxa"/>
            <w:tcBorders>
              <w:top w:val="nil"/>
              <w:left w:val="nil"/>
              <w:bottom w:val="single" w:color="000000" w:sz="8" w:space="0"/>
              <w:right w:val="single" w:color="000000" w:sz="8" w:space="0"/>
            </w:tcBorders>
            <w:noWrap/>
            <w:vAlign w:val="center"/>
          </w:tcPr>
          <w:p w14:paraId="68D5B89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A031210饮食炊事机械</w:t>
            </w:r>
          </w:p>
        </w:tc>
        <w:tc>
          <w:tcPr>
            <w:tcW w:w="1320" w:type="dxa"/>
            <w:tcBorders>
              <w:top w:val="nil"/>
              <w:left w:val="nil"/>
              <w:bottom w:val="single" w:color="000000" w:sz="8" w:space="0"/>
              <w:right w:val="single" w:color="000000" w:sz="8" w:space="0"/>
            </w:tcBorders>
            <w:noWrap/>
            <w:vAlign w:val="center"/>
          </w:tcPr>
          <w:p w14:paraId="16B45807">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商用燃气灶具</w:t>
            </w:r>
          </w:p>
        </w:tc>
        <w:tc>
          <w:tcPr>
            <w:tcW w:w="1620" w:type="dxa"/>
            <w:tcBorders>
              <w:top w:val="nil"/>
              <w:left w:val="nil"/>
              <w:bottom w:val="single" w:color="000000" w:sz="8" w:space="0"/>
              <w:right w:val="single" w:color="000000" w:sz="8" w:space="0"/>
            </w:tcBorders>
            <w:noWrap/>
            <w:vAlign w:val="center"/>
          </w:tcPr>
          <w:p w14:paraId="49E796A8">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72D5EA84">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《商用燃气灶具能效限定值及能效等级》（GB30531）</w:t>
            </w:r>
          </w:p>
        </w:tc>
      </w:tr>
      <w:tr w14:paraId="1C5561A8">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ign w:val="center"/>
          </w:tcPr>
          <w:p w14:paraId="44E251E9">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ign w:val="center"/>
          </w:tcPr>
          <w:p w14:paraId="177FA646">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★A060805便器</w:t>
            </w:r>
          </w:p>
        </w:tc>
        <w:tc>
          <w:tcPr>
            <w:tcW w:w="1320" w:type="dxa"/>
            <w:tcBorders>
              <w:top w:val="nil"/>
              <w:left w:val="nil"/>
              <w:bottom w:val="single" w:color="000000" w:sz="8" w:space="0"/>
              <w:right w:val="single" w:color="000000" w:sz="8" w:space="0"/>
            </w:tcBorders>
            <w:noWrap/>
            <w:vAlign w:val="center"/>
          </w:tcPr>
          <w:p w14:paraId="3A5DA7D5">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坐便器</w:t>
            </w:r>
          </w:p>
        </w:tc>
        <w:tc>
          <w:tcPr>
            <w:tcW w:w="1620" w:type="dxa"/>
            <w:tcBorders>
              <w:top w:val="nil"/>
              <w:left w:val="nil"/>
              <w:bottom w:val="single" w:color="000000" w:sz="8" w:space="0"/>
              <w:right w:val="single" w:color="000000" w:sz="8" w:space="0"/>
            </w:tcBorders>
            <w:noWrap/>
            <w:vAlign w:val="center"/>
          </w:tcPr>
          <w:p w14:paraId="55B5003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569912E3">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《坐便器水效限定值及水效等级》（GB25502）</w:t>
            </w:r>
          </w:p>
        </w:tc>
      </w:tr>
      <w:tr w14:paraId="5540108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1943E665">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7A9AA6F">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6EEBC8FE">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蹲便器</w:t>
            </w:r>
          </w:p>
        </w:tc>
        <w:tc>
          <w:tcPr>
            <w:tcW w:w="1620" w:type="dxa"/>
            <w:tcBorders>
              <w:top w:val="nil"/>
              <w:left w:val="nil"/>
              <w:bottom w:val="single" w:color="000000" w:sz="8" w:space="0"/>
              <w:right w:val="single" w:color="000000" w:sz="8" w:space="0"/>
            </w:tcBorders>
            <w:noWrap/>
            <w:vAlign w:val="center"/>
          </w:tcPr>
          <w:p w14:paraId="6204B8AF">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03D40CD3">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《蹲便器用水效率限定值及用水效率等级》（GB30717）</w:t>
            </w:r>
          </w:p>
        </w:tc>
      </w:tr>
      <w:tr w14:paraId="7CB0682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14:paraId="4DCD362E">
            <w:pPr>
              <w:widowControl/>
              <w:jc w:val="left"/>
              <w:rPr>
                <w:rFonts w:asciiTheme="minorEastAsia" w:hAnsiTheme="minorEastAsia" w:eastAsiaTheme="minorEastAsia" w:cstheme="minorEastAsia"/>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80E7EF5">
            <w:pPr>
              <w:widowControl/>
              <w:jc w:val="left"/>
              <w:rPr>
                <w:rFonts w:asciiTheme="minorEastAsia" w:hAnsiTheme="minorEastAsia" w:eastAsiaTheme="minorEastAsia" w:cstheme="minorEastAsia"/>
                <w:kern w:val="0"/>
                <w:sz w:val="20"/>
                <w:szCs w:val="20"/>
              </w:rPr>
            </w:pPr>
          </w:p>
        </w:tc>
        <w:tc>
          <w:tcPr>
            <w:tcW w:w="1320" w:type="dxa"/>
            <w:tcBorders>
              <w:top w:val="nil"/>
              <w:left w:val="nil"/>
              <w:bottom w:val="single" w:color="000000" w:sz="8" w:space="0"/>
              <w:right w:val="single" w:color="000000" w:sz="8" w:space="0"/>
            </w:tcBorders>
            <w:noWrap/>
            <w:vAlign w:val="center"/>
          </w:tcPr>
          <w:p w14:paraId="04F67BA5">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小便器</w:t>
            </w:r>
          </w:p>
        </w:tc>
        <w:tc>
          <w:tcPr>
            <w:tcW w:w="1620" w:type="dxa"/>
            <w:tcBorders>
              <w:top w:val="nil"/>
              <w:left w:val="nil"/>
              <w:bottom w:val="single" w:color="000000" w:sz="8" w:space="0"/>
              <w:right w:val="single" w:color="000000" w:sz="8" w:space="0"/>
            </w:tcBorders>
            <w:noWrap/>
            <w:vAlign w:val="center"/>
          </w:tcPr>
          <w:p w14:paraId="48E1478E">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0F920F99">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《小便器用水效率限定值及用水效率等级》（GB28377）</w:t>
            </w:r>
          </w:p>
        </w:tc>
      </w:tr>
      <w:tr w14:paraId="4B1A273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2EAC046">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16</w:t>
            </w:r>
          </w:p>
        </w:tc>
        <w:tc>
          <w:tcPr>
            <w:tcW w:w="1080" w:type="dxa"/>
            <w:tcBorders>
              <w:top w:val="nil"/>
              <w:left w:val="nil"/>
              <w:bottom w:val="single" w:color="000000" w:sz="8" w:space="0"/>
              <w:right w:val="single" w:color="000000" w:sz="8" w:space="0"/>
            </w:tcBorders>
            <w:noWrap/>
            <w:vAlign w:val="center"/>
          </w:tcPr>
          <w:p w14:paraId="6B3838A4">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★A060806水嘴</w:t>
            </w:r>
          </w:p>
        </w:tc>
        <w:tc>
          <w:tcPr>
            <w:tcW w:w="1320" w:type="dxa"/>
            <w:tcBorders>
              <w:top w:val="nil"/>
              <w:left w:val="nil"/>
              <w:bottom w:val="single" w:color="000000" w:sz="8" w:space="0"/>
              <w:right w:val="single" w:color="000000" w:sz="8" w:space="0"/>
            </w:tcBorders>
            <w:noWrap/>
            <w:vAlign w:val="center"/>
          </w:tcPr>
          <w:p w14:paraId="6735B644">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620" w:type="dxa"/>
            <w:tcBorders>
              <w:top w:val="nil"/>
              <w:left w:val="nil"/>
              <w:bottom w:val="single" w:color="000000" w:sz="8" w:space="0"/>
              <w:right w:val="single" w:color="000000" w:sz="8" w:space="0"/>
            </w:tcBorders>
            <w:noWrap/>
            <w:vAlign w:val="center"/>
          </w:tcPr>
          <w:p w14:paraId="7053C8D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4BC95E00">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《水嘴用水效率限定值及用水效率等级》（GB 25501）</w:t>
            </w:r>
          </w:p>
        </w:tc>
      </w:tr>
      <w:tr w14:paraId="5A80DC8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1AACBC9B">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17</w:t>
            </w:r>
          </w:p>
        </w:tc>
        <w:tc>
          <w:tcPr>
            <w:tcW w:w="1080" w:type="dxa"/>
            <w:tcBorders>
              <w:top w:val="nil"/>
              <w:left w:val="nil"/>
              <w:bottom w:val="single" w:color="000000" w:sz="8" w:space="0"/>
              <w:right w:val="single" w:color="000000" w:sz="8" w:space="0"/>
            </w:tcBorders>
            <w:noWrap/>
            <w:vAlign w:val="center"/>
          </w:tcPr>
          <w:p w14:paraId="5567C6E1">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A060807便器冲洗阀</w:t>
            </w:r>
          </w:p>
        </w:tc>
        <w:tc>
          <w:tcPr>
            <w:tcW w:w="1320" w:type="dxa"/>
            <w:tcBorders>
              <w:top w:val="nil"/>
              <w:left w:val="nil"/>
              <w:bottom w:val="single" w:color="000000" w:sz="8" w:space="0"/>
              <w:right w:val="single" w:color="000000" w:sz="8" w:space="0"/>
            </w:tcBorders>
            <w:noWrap/>
            <w:vAlign w:val="center"/>
          </w:tcPr>
          <w:p w14:paraId="22055B10">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620" w:type="dxa"/>
            <w:tcBorders>
              <w:top w:val="nil"/>
              <w:left w:val="nil"/>
              <w:bottom w:val="single" w:color="000000" w:sz="8" w:space="0"/>
              <w:right w:val="single" w:color="000000" w:sz="8" w:space="0"/>
            </w:tcBorders>
            <w:noWrap/>
            <w:vAlign w:val="center"/>
          </w:tcPr>
          <w:p w14:paraId="4E2CE622">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7779B4F4">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《便器冲洗阀用水效率限定值及用水效率等级》（GB28379）</w:t>
            </w:r>
          </w:p>
        </w:tc>
      </w:tr>
      <w:tr w14:paraId="6235785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14:paraId="053EE1B9">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18</w:t>
            </w:r>
          </w:p>
        </w:tc>
        <w:tc>
          <w:tcPr>
            <w:tcW w:w="1080" w:type="dxa"/>
            <w:tcBorders>
              <w:top w:val="nil"/>
              <w:left w:val="nil"/>
              <w:bottom w:val="single" w:color="000000" w:sz="8" w:space="0"/>
              <w:right w:val="single" w:color="000000" w:sz="8" w:space="0"/>
            </w:tcBorders>
            <w:noWrap/>
            <w:vAlign w:val="center"/>
          </w:tcPr>
          <w:p w14:paraId="2D6E90C4">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A060810淋浴器</w:t>
            </w:r>
          </w:p>
        </w:tc>
        <w:tc>
          <w:tcPr>
            <w:tcW w:w="1320" w:type="dxa"/>
            <w:tcBorders>
              <w:top w:val="nil"/>
              <w:left w:val="nil"/>
              <w:bottom w:val="single" w:color="000000" w:sz="8" w:space="0"/>
              <w:right w:val="single" w:color="000000" w:sz="8" w:space="0"/>
            </w:tcBorders>
            <w:noWrap/>
            <w:vAlign w:val="center"/>
          </w:tcPr>
          <w:p w14:paraId="38A207C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1620" w:type="dxa"/>
            <w:tcBorders>
              <w:top w:val="nil"/>
              <w:left w:val="nil"/>
              <w:bottom w:val="single" w:color="000000" w:sz="8" w:space="0"/>
              <w:right w:val="single" w:color="000000" w:sz="8" w:space="0"/>
            </w:tcBorders>
            <w:noWrap/>
            <w:vAlign w:val="center"/>
          </w:tcPr>
          <w:p w14:paraId="22123C8C">
            <w:pPr>
              <w:widowControl/>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w:t>
            </w:r>
          </w:p>
        </w:tc>
        <w:tc>
          <w:tcPr>
            <w:tcW w:w="4540" w:type="dxa"/>
            <w:tcBorders>
              <w:top w:val="nil"/>
              <w:left w:val="nil"/>
              <w:bottom w:val="single" w:color="000000" w:sz="8" w:space="0"/>
              <w:right w:val="single" w:color="000000" w:sz="8" w:space="0"/>
            </w:tcBorders>
            <w:noWrap/>
            <w:vAlign w:val="center"/>
          </w:tcPr>
          <w:p w14:paraId="30D93718">
            <w:pPr>
              <w:widowControl/>
              <w:jc w:val="left"/>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《淋浴器用水效率限定值及用水效率等级》（GB28378）</w:t>
            </w:r>
          </w:p>
        </w:tc>
      </w:tr>
    </w:tbl>
    <w:p w14:paraId="3214ACE6">
      <w:pPr>
        <w:pStyle w:val="9"/>
        <w:spacing w:line="360" w:lineRule="auto"/>
        <w:rPr>
          <w:rFonts w:asciiTheme="minorEastAsia" w:hAnsiTheme="minorEastAsia" w:eastAsiaTheme="minorEastAsia" w:cstheme="minorEastAsia"/>
          <w:spacing w:val="-3"/>
          <w:szCs w:val="21"/>
        </w:rPr>
      </w:pPr>
    </w:p>
    <w:p w14:paraId="1117DCE5">
      <w:pPr>
        <w:pStyle w:val="9"/>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3"/>
          <w:szCs w:val="21"/>
        </w:rPr>
        <w:t>注：1.节能产品认证应依据相关国家标准的最新版本，依据国家标准中二级能效（水效）</w:t>
      </w:r>
      <w:r>
        <w:rPr>
          <w:rFonts w:hint="eastAsia" w:asciiTheme="minorEastAsia" w:hAnsiTheme="minorEastAsia" w:eastAsiaTheme="minorEastAsia" w:cstheme="minorEastAsia"/>
          <w:szCs w:val="21"/>
        </w:rPr>
        <w:t>指标。</w:t>
      </w:r>
    </w:p>
    <w:p w14:paraId="594890E9">
      <w:pPr>
        <w:pStyle w:val="9"/>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 xml:space="preserve">    2</w:t>
      </w:r>
      <w:r>
        <w:rPr>
          <w:rFonts w:hint="eastAsia" w:asciiTheme="minorEastAsia" w:hAnsiTheme="minorEastAsia" w:eastAsiaTheme="minorEastAsia" w:cstheme="minorEastAsia"/>
          <w:b/>
          <w:bCs/>
          <w:szCs w:val="21"/>
        </w:rPr>
        <w:t>.以“★”标注的为政府强制采购产品。</w:t>
      </w:r>
    </w:p>
    <w:p w14:paraId="568C035E">
      <w:pPr>
        <w:pStyle w:val="12"/>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32"/>
          <w:szCs w:val="32"/>
        </w:rPr>
        <w:t>附件2：</w:t>
      </w:r>
    </w:p>
    <w:p w14:paraId="24155021">
      <w:pPr>
        <w:spacing w:line="528" w:lineRule="exact"/>
        <w:ind w:left="1871"/>
        <w:rPr>
          <w:rFonts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中小微企业划型标准</w:t>
      </w:r>
    </w:p>
    <w:tbl>
      <w:tblPr>
        <w:tblStyle w:val="24"/>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14:paraId="11E70718">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0C419D27">
            <w:pPr>
              <w:widowControl/>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行业名称</w:t>
            </w:r>
          </w:p>
        </w:tc>
        <w:tc>
          <w:tcPr>
            <w:tcW w:w="1384" w:type="dxa"/>
            <w:tcBorders>
              <w:top w:val="single" w:color="auto" w:sz="4" w:space="0"/>
              <w:left w:val="nil"/>
              <w:bottom w:val="single" w:color="auto" w:sz="4" w:space="0"/>
              <w:right w:val="single" w:color="auto" w:sz="4" w:space="0"/>
            </w:tcBorders>
            <w:noWrap/>
            <w:vAlign w:val="center"/>
          </w:tcPr>
          <w:p w14:paraId="305CEF01">
            <w:pPr>
              <w:widowControl/>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指标名称</w:t>
            </w:r>
          </w:p>
        </w:tc>
        <w:tc>
          <w:tcPr>
            <w:tcW w:w="913" w:type="dxa"/>
            <w:tcBorders>
              <w:top w:val="single" w:color="auto" w:sz="4" w:space="0"/>
              <w:left w:val="nil"/>
              <w:bottom w:val="single" w:color="auto" w:sz="4" w:space="0"/>
              <w:right w:val="single" w:color="auto" w:sz="4" w:space="0"/>
            </w:tcBorders>
            <w:noWrap/>
            <w:vAlign w:val="center"/>
          </w:tcPr>
          <w:p w14:paraId="029ECE26">
            <w:pPr>
              <w:widowControl/>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计量单位</w:t>
            </w:r>
          </w:p>
        </w:tc>
        <w:tc>
          <w:tcPr>
            <w:tcW w:w="1620" w:type="dxa"/>
            <w:tcBorders>
              <w:top w:val="single" w:color="auto" w:sz="4" w:space="0"/>
              <w:left w:val="nil"/>
              <w:bottom w:val="single" w:color="auto" w:sz="4" w:space="0"/>
              <w:right w:val="single" w:color="auto" w:sz="4" w:space="0"/>
            </w:tcBorders>
            <w:noWrap/>
            <w:vAlign w:val="center"/>
          </w:tcPr>
          <w:p w14:paraId="4C914372">
            <w:pPr>
              <w:widowControl/>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中型</w:t>
            </w:r>
          </w:p>
        </w:tc>
        <w:tc>
          <w:tcPr>
            <w:tcW w:w="1440" w:type="dxa"/>
            <w:tcBorders>
              <w:top w:val="single" w:color="auto" w:sz="4" w:space="0"/>
              <w:left w:val="nil"/>
              <w:bottom w:val="single" w:color="auto" w:sz="4" w:space="0"/>
              <w:right w:val="single" w:color="auto" w:sz="4" w:space="0"/>
            </w:tcBorders>
            <w:noWrap/>
            <w:vAlign w:val="center"/>
          </w:tcPr>
          <w:p w14:paraId="22B572C5">
            <w:pPr>
              <w:widowControl/>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小型</w:t>
            </w:r>
          </w:p>
        </w:tc>
        <w:tc>
          <w:tcPr>
            <w:tcW w:w="925" w:type="dxa"/>
            <w:tcBorders>
              <w:top w:val="single" w:color="auto" w:sz="4" w:space="0"/>
              <w:left w:val="nil"/>
              <w:bottom w:val="single" w:color="auto" w:sz="4" w:space="0"/>
              <w:right w:val="single" w:color="auto" w:sz="4" w:space="0"/>
            </w:tcBorders>
            <w:noWrap/>
            <w:vAlign w:val="center"/>
          </w:tcPr>
          <w:p w14:paraId="7FF31220">
            <w:pPr>
              <w:widowControl/>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微型</w:t>
            </w:r>
          </w:p>
        </w:tc>
      </w:tr>
      <w:tr w14:paraId="1A0819FA">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2268D49A">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农、林、牧、渔</w:t>
            </w:r>
          </w:p>
        </w:tc>
        <w:tc>
          <w:tcPr>
            <w:tcW w:w="1384" w:type="dxa"/>
            <w:tcBorders>
              <w:top w:val="nil"/>
              <w:left w:val="nil"/>
              <w:bottom w:val="single" w:color="auto" w:sz="4" w:space="0"/>
              <w:right w:val="single" w:color="auto" w:sz="4" w:space="0"/>
            </w:tcBorders>
            <w:noWrap/>
            <w:vAlign w:val="center"/>
          </w:tcPr>
          <w:p w14:paraId="3E6296A8">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046E4694">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1F756F7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500≤Y＜20000</w:t>
            </w:r>
          </w:p>
        </w:tc>
        <w:tc>
          <w:tcPr>
            <w:tcW w:w="1440" w:type="dxa"/>
            <w:tcBorders>
              <w:top w:val="nil"/>
              <w:left w:val="nil"/>
              <w:bottom w:val="single" w:color="auto" w:sz="4" w:space="0"/>
              <w:right w:val="single" w:color="auto" w:sz="4" w:space="0"/>
            </w:tcBorders>
            <w:noWrap/>
            <w:vAlign w:val="center"/>
          </w:tcPr>
          <w:p w14:paraId="1805E3B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50≤Y＜500</w:t>
            </w:r>
          </w:p>
        </w:tc>
        <w:tc>
          <w:tcPr>
            <w:tcW w:w="925" w:type="dxa"/>
            <w:tcBorders>
              <w:top w:val="nil"/>
              <w:left w:val="nil"/>
              <w:bottom w:val="single" w:color="auto" w:sz="4" w:space="0"/>
              <w:right w:val="single" w:color="auto" w:sz="4" w:space="0"/>
            </w:tcBorders>
            <w:noWrap/>
            <w:vAlign w:val="center"/>
          </w:tcPr>
          <w:p w14:paraId="55756C2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Y＜50</w:t>
            </w:r>
          </w:p>
        </w:tc>
      </w:tr>
      <w:tr w14:paraId="0F8D2A5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45A622D">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工业</w:t>
            </w:r>
          </w:p>
        </w:tc>
        <w:tc>
          <w:tcPr>
            <w:tcW w:w="1384" w:type="dxa"/>
            <w:tcBorders>
              <w:top w:val="nil"/>
              <w:left w:val="nil"/>
              <w:bottom w:val="single" w:color="auto" w:sz="4" w:space="0"/>
              <w:right w:val="single" w:color="auto" w:sz="4" w:space="0"/>
            </w:tcBorders>
            <w:noWrap/>
            <w:vAlign w:val="center"/>
          </w:tcPr>
          <w:p w14:paraId="644B566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6738340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51DD595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300≤X＜1000</w:t>
            </w:r>
          </w:p>
        </w:tc>
        <w:tc>
          <w:tcPr>
            <w:tcW w:w="1440" w:type="dxa"/>
            <w:tcBorders>
              <w:top w:val="nil"/>
              <w:left w:val="nil"/>
              <w:bottom w:val="single" w:color="auto" w:sz="4" w:space="0"/>
              <w:right w:val="single" w:color="auto" w:sz="4" w:space="0"/>
            </w:tcBorders>
            <w:noWrap/>
            <w:vAlign w:val="center"/>
          </w:tcPr>
          <w:p w14:paraId="1392D01B">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20≤X＜300</w:t>
            </w:r>
          </w:p>
        </w:tc>
        <w:tc>
          <w:tcPr>
            <w:tcW w:w="925" w:type="dxa"/>
            <w:tcBorders>
              <w:top w:val="nil"/>
              <w:left w:val="nil"/>
              <w:bottom w:val="single" w:color="auto" w:sz="4" w:space="0"/>
              <w:right w:val="single" w:color="auto" w:sz="4" w:space="0"/>
            </w:tcBorders>
            <w:noWrap/>
            <w:vAlign w:val="center"/>
          </w:tcPr>
          <w:p w14:paraId="1F2A4EA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w:t>
            </w:r>
          </w:p>
        </w:tc>
      </w:tr>
      <w:tr w14:paraId="5C61ED5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082D910F">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1035C00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A22B23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33C8F5C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2000≤Y＜40000</w:t>
            </w:r>
          </w:p>
        </w:tc>
        <w:tc>
          <w:tcPr>
            <w:tcW w:w="1440" w:type="dxa"/>
            <w:tcBorders>
              <w:top w:val="nil"/>
              <w:left w:val="nil"/>
              <w:bottom w:val="single" w:color="auto" w:sz="4" w:space="0"/>
              <w:right w:val="single" w:color="auto" w:sz="4" w:space="0"/>
            </w:tcBorders>
            <w:noWrap/>
            <w:vAlign w:val="center"/>
          </w:tcPr>
          <w:p w14:paraId="7A3B63C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300≤Y＜2000</w:t>
            </w:r>
          </w:p>
        </w:tc>
        <w:tc>
          <w:tcPr>
            <w:tcW w:w="925" w:type="dxa"/>
            <w:tcBorders>
              <w:top w:val="nil"/>
              <w:left w:val="nil"/>
              <w:bottom w:val="single" w:color="auto" w:sz="4" w:space="0"/>
              <w:right w:val="single" w:color="auto" w:sz="4" w:space="0"/>
            </w:tcBorders>
            <w:noWrap/>
            <w:vAlign w:val="center"/>
          </w:tcPr>
          <w:p w14:paraId="14FB3869">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Y＜300</w:t>
            </w:r>
          </w:p>
        </w:tc>
      </w:tr>
      <w:tr w14:paraId="6832B54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9F17404">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建筑业</w:t>
            </w:r>
          </w:p>
        </w:tc>
        <w:tc>
          <w:tcPr>
            <w:tcW w:w="1384" w:type="dxa"/>
            <w:tcBorders>
              <w:top w:val="nil"/>
              <w:left w:val="nil"/>
              <w:bottom w:val="single" w:color="auto" w:sz="4" w:space="0"/>
              <w:right w:val="single" w:color="auto" w:sz="4" w:space="0"/>
            </w:tcBorders>
            <w:noWrap/>
            <w:vAlign w:val="center"/>
          </w:tcPr>
          <w:p w14:paraId="627C41A4">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2B0508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01BDEB3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6000≤Y＜80000</w:t>
            </w:r>
          </w:p>
        </w:tc>
        <w:tc>
          <w:tcPr>
            <w:tcW w:w="1440" w:type="dxa"/>
            <w:tcBorders>
              <w:top w:val="nil"/>
              <w:left w:val="nil"/>
              <w:bottom w:val="single" w:color="auto" w:sz="4" w:space="0"/>
              <w:right w:val="single" w:color="auto" w:sz="4" w:space="0"/>
            </w:tcBorders>
            <w:noWrap/>
            <w:vAlign w:val="center"/>
          </w:tcPr>
          <w:p w14:paraId="4754EB9B">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300≤Y＜6000</w:t>
            </w:r>
          </w:p>
        </w:tc>
        <w:tc>
          <w:tcPr>
            <w:tcW w:w="925" w:type="dxa"/>
            <w:tcBorders>
              <w:top w:val="nil"/>
              <w:left w:val="nil"/>
              <w:bottom w:val="single" w:color="auto" w:sz="4" w:space="0"/>
              <w:right w:val="single" w:color="auto" w:sz="4" w:space="0"/>
            </w:tcBorders>
            <w:noWrap/>
            <w:vAlign w:val="center"/>
          </w:tcPr>
          <w:p w14:paraId="6CFC7A8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Y＜300</w:t>
            </w:r>
          </w:p>
        </w:tc>
      </w:tr>
      <w:tr w14:paraId="17407C2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7F00C53">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32D36F1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资产总额（Z）</w:t>
            </w:r>
          </w:p>
        </w:tc>
        <w:tc>
          <w:tcPr>
            <w:tcW w:w="913" w:type="dxa"/>
            <w:tcBorders>
              <w:top w:val="nil"/>
              <w:left w:val="nil"/>
              <w:bottom w:val="single" w:color="auto" w:sz="4" w:space="0"/>
              <w:right w:val="single" w:color="auto" w:sz="4" w:space="0"/>
            </w:tcBorders>
            <w:noWrap/>
            <w:vAlign w:val="center"/>
          </w:tcPr>
          <w:p w14:paraId="3B4FCD1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15FFD67B">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5000≤Z＜80000</w:t>
            </w:r>
          </w:p>
        </w:tc>
        <w:tc>
          <w:tcPr>
            <w:tcW w:w="1440" w:type="dxa"/>
            <w:tcBorders>
              <w:top w:val="nil"/>
              <w:left w:val="nil"/>
              <w:bottom w:val="single" w:color="auto" w:sz="4" w:space="0"/>
              <w:right w:val="single" w:color="auto" w:sz="4" w:space="0"/>
            </w:tcBorders>
            <w:noWrap/>
            <w:vAlign w:val="center"/>
          </w:tcPr>
          <w:p w14:paraId="51B15639">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300≤Z＜5000</w:t>
            </w:r>
          </w:p>
        </w:tc>
        <w:tc>
          <w:tcPr>
            <w:tcW w:w="925" w:type="dxa"/>
            <w:tcBorders>
              <w:top w:val="nil"/>
              <w:left w:val="nil"/>
              <w:bottom w:val="single" w:color="auto" w:sz="4" w:space="0"/>
              <w:right w:val="single" w:color="auto" w:sz="4" w:space="0"/>
            </w:tcBorders>
            <w:noWrap/>
            <w:vAlign w:val="center"/>
          </w:tcPr>
          <w:p w14:paraId="0CB09D4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Z＜300</w:t>
            </w:r>
          </w:p>
        </w:tc>
      </w:tr>
      <w:tr w14:paraId="53B4A2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327C3BB">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批发业</w:t>
            </w:r>
          </w:p>
        </w:tc>
        <w:tc>
          <w:tcPr>
            <w:tcW w:w="1384" w:type="dxa"/>
            <w:tcBorders>
              <w:top w:val="nil"/>
              <w:left w:val="nil"/>
              <w:bottom w:val="single" w:color="auto" w:sz="4" w:space="0"/>
              <w:right w:val="single" w:color="auto" w:sz="4" w:space="0"/>
            </w:tcBorders>
            <w:noWrap/>
            <w:vAlign w:val="center"/>
          </w:tcPr>
          <w:p w14:paraId="7374D1B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E84BEA4">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55341C7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20≤X＜200</w:t>
            </w:r>
          </w:p>
        </w:tc>
        <w:tc>
          <w:tcPr>
            <w:tcW w:w="1440" w:type="dxa"/>
            <w:tcBorders>
              <w:top w:val="nil"/>
              <w:left w:val="nil"/>
              <w:bottom w:val="single" w:color="auto" w:sz="4" w:space="0"/>
              <w:right w:val="single" w:color="auto" w:sz="4" w:space="0"/>
            </w:tcBorders>
            <w:noWrap/>
            <w:vAlign w:val="center"/>
          </w:tcPr>
          <w:p w14:paraId="6DB546E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5≤X＜20</w:t>
            </w:r>
          </w:p>
        </w:tc>
        <w:tc>
          <w:tcPr>
            <w:tcW w:w="925" w:type="dxa"/>
            <w:tcBorders>
              <w:top w:val="nil"/>
              <w:left w:val="nil"/>
              <w:bottom w:val="single" w:color="auto" w:sz="4" w:space="0"/>
              <w:right w:val="single" w:color="auto" w:sz="4" w:space="0"/>
            </w:tcBorders>
            <w:noWrap/>
            <w:vAlign w:val="center"/>
          </w:tcPr>
          <w:p w14:paraId="5093B35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X＜5</w:t>
            </w:r>
          </w:p>
        </w:tc>
      </w:tr>
      <w:tr w14:paraId="40EBE4C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76EB7DB9">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6CB6BF9B">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079A8BF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4184D44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5000≤Y＜40000</w:t>
            </w:r>
          </w:p>
        </w:tc>
        <w:tc>
          <w:tcPr>
            <w:tcW w:w="1440" w:type="dxa"/>
            <w:tcBorders>
              <w:top w:val="nil"/>
              <w:left w:val="nil"/>
              <w:bottom w:val="single" w:color="auto" w:sz="4" w:space="0"/>
              <w:right w:val="single" w:color="auto" w:sz="4" w:space="0"/>
            </w:tcBorders>
            <w:noWrap/>
            <w:vAlign w:val="center"/>
          </w:tcPr>
          <w:p w14:paraId="1EB1E32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1000≤Y＜5000</w:t>
            </w:r>
          </w:p>
        </w:tc>
        <w:tc>
          <w:tcPr>
            <w:tcW w:w="925" w:type="dxa"/>
            <w:tcBorders>
              <w:top w:val="nil"/>
              <w:left w:val="nil"/>
              <w:bottom w:val="single" w:color="auto" w:sz="4" w:space="0"/>
              <w:right w:val="single" w:color="auto" w:sz="4" w:space="0"/>
            </w:tcBorders>
            <w:noWrap/>
            <w:vAlign w:val="center"/>
          </w:tcPr>
          <w:p w14:paraId="0DC7D49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Y＜1000</w:t>
            </w:r>
          </w:p>
        </w:tc>
      </w:tr>
      <w:tr w14:paraId="4ABB56F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73260C9">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零售业</w:t>
            </w:r>
          </w:p>
        </w:tc>
        <w:tc>
          <w:tcPr>
            <w:tcW w:w="1384" w:type="dxa"/>
            <w:tcBorders>
              <w:top w:val="nil"/>
              <w:left w:val="nil"/>
              <w:bottom w:val="single" w:color="auto" w:sz="4" w:space="0"/>
              <w:right w:val="single" w:color="auto" w:sz="4" w:space="0"/>
            </w:tcBorders>
            <w:noWrap/>
            <w:vAlign w:val="center"/>
          </w:tcPr>
          <w:p w14:paraId="40C2ABB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656074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33D4603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50≤X＜300</w:t>
            </w:r>
          </w:p>
        </w:tc>
        <w:tc>
          <w:tcPr>
            <w:tcW w:w="1440" w:type="dxa"/>
            <w:tcBorders>
              <w:top w:val="nil"/>
              <w:left w:val="nil"/>
              <w:bottom w:val="single" w:color="auto" w:sz="4" w:space="0"/>
              <w:right w:val="single" w:color="auto" w:sz="4" w:space="0"/>
            </w:tcBorders>
            <w:noWrap/>
            <w:vAlign w:val="center"/>
          </w:tcPr>
          <w:p w14:paraId="771C91F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10≤X＜50</w:t>
            </w:r>
          </w:p>
        </w:tc>
        <w:tc>
          <w:tcPr>
            <w:tcW w:w="925" w:type="dxa"/>
            <w:tcBorders>
              <w:top w:val="nil"/>
              <w:left w:val="nil"/>
              <w:bottom w:val="single" w:color="auto" w:sz="4" w:space="0"/>
              <w:right w:val="single" w:color="auto" w:sz="4" w:space="0"/>
            </w:tcBorders>
            <w:noWrap/>
            <w:vAlign w:val="center"/>
          </w:tcPr>
          <w:p w14:paraId="7AD4DB5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2399BA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73A2F73">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0518B82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D4F3D83">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7FC955B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500≤Y＜20000</w:t>
            </w:r>
          </w:p>
        </w:tc>
        <w:tc>
          <w:tcPr>
            <w:tcW w:w="1440" w:type="dxa"/>
            <w:tcBorders>
              <w:top w:val="nil"/>
              <w:left w:val="nil"/>
              <w:bottom w:val="single" w:color="auto" w:sz="4" w:space="0"/>
              <w:right w:val="single" w:color="auto" w:sz="4" w:space="0"/>
            </w:tcBorders>
            <w:noWrap/>
            <w:vAlign w:val="center"/>
          </w:tcPr>
          <w:p w14:paraId="23E5B10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100≤Y＜500</w:t>
            </w:r>
          </w:p>
        </w:tc>
        <w:tc>
          <w:tcPr>
            <w:tcW w:w="925" w:type="dxa"/>
            <w:tcBorders>
              <w:top w:val="nil"/>
              <w:left w:val="nil"/>
              <w:bottom w:val="single" w:color="auto" w:sz="4" w:space="0"/>
              <w:right w:val="single" w:color="auto" w:sz="4" w:space="0"/>
            </w:tcBorders>
            <w:noWrap/>
            <w:vAlign w:val="center"/>
          </w:tcPr>
          <w:p w14:paraId="0B2D2E0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78E072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59402F1">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交通运输业</w:t>
            </w:r>
          </w:p>
        </w:tc>
        <w:tc>
          <w:tcPr>
            <w:tcW w:w="1384" w:type="dxa"/>
            <w:tcBorders>
              <w:top w:val="nil"/>
              <w:left w:val="nil"/>
              <w:bottom w:val="single" w:color="auto" w:sz="4" w:space="0"/>
              <w:right w:val="single" w:color="auto" w:sz="4" w:space="0"/>
            </w:tcBorders>
            <w:noWrap/>
            <w:vAlign w:val="center"/>
          </w:tcPr>
          <w:p w14:paraId="2B1237E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835649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27FC1CEB">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300≤X＜1000</w:t>
            </w:r>
          </w:p>
        </w:tc>
        <w:tc>
          <w:tcPr>
            <w:tcW w:w="1440" w:type="dxa"/>
            <w:tcBorders>
              <w:top w:val="nil"/>
              <w:left w:val="nil"/>
              <w:bottom w:val="single" w:color="auto" w:sz="4" w:space="0"/>
              <w:right w:val="single" w:color="auto" w:sz="4" w:space="0"/>
            </w:tcBorders>
            <w:noWrap/>
            <w:vAlign w:val="center"/>
          </w:tcPr>
          <w:p w14:paraId="422D3E23">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20≤X＜300</w:t>
            </w:r>
          </w:p>
        </w:tc>
        <w:tc>
          <w:tcPr>
            <w:tcW w:w="925" w:type="dxa"/>
            <w:tcBorders>
              <w:top w:val="nil"/>
              <w:left w:val="nil"/>
              <w:bottom w:val="single" w:color="auto" w:sz="4" w:space="0"/>
              <w:right w:val="single" w:color="auto" w:sz="4" w:space="0"/>
            </w:tcBorders>
            <w:noWrap/>
            <w:vAlign w:val="center"/>
          </w:tcPr>
          <w:p w14:paraId="01CC33B6">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w:t>
            </w:r>
          </w:p>
        </w:tc>
      </w:tr>
      <w:tr w14:paraId="33D7440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01CF1E1D">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39D8B84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61B5D9C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1912498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3000≤Y＜30000</w:t>
            </w:r>
          </w:p>
        </w:tc>
        <w:tc>
          <w:tcPr>
            <w:tcW w:w="1440" w:type="dxa"/>
            <w:tcBorders>
              <w:top w:val="nil"/>
              <w:left w:val="nil"/>
              <w:bottom w:val="single" w:color="auto" w:sz="4" w:space="0"/>
              <w:right w:val="single" w:color="auto" w:sz="4" w:space="0"/>
            </w:tcBorders>
            <w:noWrap/>
            <w:vAlign w:val="center"/>
          </w:tcPr>
          <w:p w14:paraId="1E2B084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200≤Y＜3000</w:t>
            </w:r>
          </w:p>
        </w:tc>
        <w:tc>
          <w:tcPr>
            <w:tcW w:w="925" w:type="dxa"/>
            <w:tcBorders>
              <w:top w:val="nil"/>
              <w:left w:val="nil"/>
              <w:bottom w:val="single" w:color="auto" w:sz="4" w:space="0"/>
              <w:right w:val="single" w:color="auto" w:sz="4" w:space="0"/>
            </w:tcBorders>
            <w:noWrap/>
            <w:vAlign w:val="center"/>
          </w:tcPr>
          <w:p w14:paraId="42F75953">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Y＜200</w:t>
            </w:r>
          </w:p>
        </w:tc>
      </w:tr>
      <w:tr w14:paraId="7489390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8C5C17A">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仓储业</w:t>
            </w:r>
          </w:p>
        </w:tc>
        <w:tc>
          <w:tcPr>
            <w:tcW w:w="1384" w:type="dxa"/>
            <w:tcBorders>
              <w:top w:val="nil"/>
              <w:left w:val="nil"/>
              <w:bottom w:val="single" w:color="auto" w:sz="4" w:space="0"/>
              <w:right w:val="single" w:color="auto" w:sz="4" w:space="0"/>
            </w:tcBorders>
            <w:noWrap/>
            <w:vAlign w:val="center"/>
          </w:tcPr>
          <w:p w14:paraId="17635C3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3A313A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4DE6E24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100≤X＜200</w:t>
            </w:r>
          </w:p>
        </w:tc>
        <w:tc>
          <w:tcPr>
            <w:tcW w:w="1440" w:type="dxa"/>
            <w:tcBorders>
              <w:top w:val="nil"/>
              <w:left w:val="nil"/>
              <w:bottom w:val="single" w:color="auto" w:sz="4" w:space="0"/>
              <w:right w:val="single" w:color="auto" w:sz="4" w:space="0"/>
            </w:tcBorders>
            <w:noWrap/>
            <w:vAlign w:val="center"/>
          </w:tcPr>
          <w:p w14:paraId="74F3369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20≤X＜100</w:t>
            </w:r>
          </w:p>
        </w:tc>
        <w:tc>
          <w:tcPr>
            <w:tcW w:w="925" w:type="dxa"/>
            <w:tcBorders>
              <w:top w:val="nil"/>
              <w:left w:val="nil"/>
              <w:bottom w:val="single" w:color="auto" w:sz="4" w:space="0"/>
              <w:right w:val="single" w:color="auto" w:sz="4" w:space="0"/>
            </w:tcBorders>
            <w:noWrap/>
            <w:vAlign w:val="center"/>
          </w:tcPr>
          <w:p w14:paraId="3EC51469">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w:t>
            </w:r>
          </w:p>
        </w:tc>
      </w:tr>
      <w:tr w14:paraId="37213F7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7B1F07DF">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03F5673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89CD81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75C684D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1000≤Y＜30000</w:t>
            </w:r>
          </w:p>
        </w:tc>
        <w:tc>
          <w:tcPr>
            <w:tcW w:w="1440" w:type="dxa"/>
            <w:tcBorders>
              <w:top w:val="nil"/>
              <w:left w:val="nil"/>
              <w:bottom w:val="single" w:color="auto" w:sz="4" w:space="0"/>
              <w:right w:val="single" w:color="auto" w:sz="4" w:space="0"/>
            </w:tcBorders>
            <w:noWrap/>
            <w:vAlign w:val="center"/>
          </w:tcPr>
          <w:p w14:paraId="7CB87E46">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100≤Y＜1000</w:t>
            </w:r>
          </w:p>
        </w:tc>
        <w:tc>
          <w:tcPr>
            <w:tcW w:w="925" w:type="dxa"/>
            <w:tcBorders>
              <w:top w:val="nil"/>
              <w:left w:val="nil"/>
              <w:bottom w:val="single" w:color="auto" w:sz="4" w:space="0"/>
              <w:right w:val="single" w:color="auto" w:sz="4" w:space="0"/>
            </w:tcBorders>
            <w:noWrap/>
            <w:vAlign w:val="center"/>
          </w:tcPr>
          <w:p w14:paraId="418BBC7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6BA64C4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0787D88">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邮政业</w:t>
            </w:r>
          </w:p>
        </w:tc>
        <w:tc>
          <w:tcPr>
            <w:tcW w:w="1384" w:type="dxa"/>
            <w:tcBorders>
              <w:top w:val="nil"/>
              <w:left w:val="nil"/>
              <w:bottom w:val="single" w:color="auto" w:sz="4" w:space="0"/>
              <w:right w:val="single" w:color="auto" w:sz="4" w:space="0"/>
            </w:tcBorders>
            <w:noWrap/>
            <w:vAlign w:val="center"/>
          </w:tcPr>
          <w:p w14:paraId="2DF22C8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A6BD56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0C65D09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300≤X＜1000</w:t>
            </w:r>
          </w:p>
        </w:tc>
        <w:tc>
          <w:tcPr>
            <w:tcW w:w="1440" w:type="dxa"/>
            <w:tcBorders>
              <w:top w:val="nil"/>
              <w:left w:val="nil"/>
              <w:bottom w:val="single" w:color="auto" w:sz="4" w:space="0"/>
              <w:right w:val="single" w:color="auto" w:sz="4" w:space="0"/>
            </w:tcBorders>
            <w:noWrap/>
            <w:vAlign w:val="center"/>
          </w:tcPr>
          <w:p w14:paraId="1B05B133">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20≤X＜300</w:t>
            </w:r>
          </w:p>
        </w:tc>
        <w:tc>
          <w:tcPr>
            <w:tcW w:w="925" w:type="dxa"/>
            <w:tcBorders>
              <w:top w:val="nil"/>
              <w:left w:val="nil"/>
              <w:bottom w:val="single" w:color="auto" w:sz="4" w:space="0"/>
              <w:right w:val="single" w:color="auto" w:sz="4" w:space="0"/>
            </w:tcBorders>
            <w:noWrap/>
            <w:vAlign w:val="center"/>
          </w:tcPr>
          <w:p w14:paraId="1D71FD4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X＜20</w:t>
            </w:r>
          </w:p>
        </w:tc>
      </w:tr>
      <w:tr w14:paraId="61175DD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3AA07CC">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13ED8376">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49C97C4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50E88B6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2000≤Y＜30000</w:t>
            </w:r>
          </w:p>
        </w:tc>
        <w:tc>
          <w:tcPr>
            <w:tcW w:w="1440" w:type="dxa"/>
            <w:tcBorders>
              <w:top w:val="nil"/>
              <w:left w:val="nil"/>
              <w:bottom w:val="single" w:color="auto" w:sz="4" w:space="0"/>
              <w:right w:val="single" w:color="auto" w:sz="4" w:space="0"/>
            </w:tcBorders>
            <w:noWrap/>
            <w:vAlign w:val="center"/>
          </w:tcPr>
          <w:p w14:paraId="13DBAC5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100≤Y＜2000</w:t>
            </w:r>
          </w:p>
        </w:tc>
        <w:tc>
          <w:tcPr>
            <w:tcW w:w="925" w:type="dxa"/>
            <w:tcBorders>
              <w:top w:val="nil"/>
              <w:left w:val="nil"/>
              <w:bottom w:val="single" w:color="auto" w:sz="4" w:space="0"/>
              <w:right w:val="single" w:color="auto" w:sz="4" w:space="0"/>
            </w:tcBorders>
            <w:noWrap/>
            <w:vAlign w:val="center"/>
          </w:tcPr>
          <w:p w14:paraId="5B4BF6C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114D54D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11A73EB">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住宿业</w:t>
            </w:r>
          </w:p>
        </w:tc>
        <w:tc>
          <w:tcPr>
            <w:tcW w:w="1384" w:type="dxa"/>
            <w:tcBorders>
              <w:top w:val="nil"/>
              <w:left w:val="nil"/>
              <w:bottom w:val="single" w:color="auto" w:sz="4" w:space="0"/>
              <w:right w:val="single" w:color="auto" w:sz="4" w:space="0"/>
            </w:tcBorders>
            <w:noWrap/>
            <w:vAlign w:val="center"/>
          </w:tcPr>
          <w:p w14:paraId="6E49406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5341BA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52F28D59">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100≤X＜300</w:t>
            </w:r>
          </w:p>
        </w:tc>
        <w:tc>
          <w:tcPr>
            <w:tcW w:w="1440" w:type="dxa"/>
            <w:tcBorders>
              <w:top w:val="nil"/>
              <w:left w:val="nil"/>
              <w:bottom w:val="single" w:color="auto" w:sz="4" w:space="0"/>
              <w:right w:val="single" w:color="auto" w:sz="4" w:space="0"/>
            </w:tcBorders>
            <w:noWrap/>
            <w:vAlign w:val="center"/>
          </w:tcPr>
          <w:p w14:paraId="030085C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10≤X＜100</w:t>
            </w:r>
          </w:p>
        </w:tc>
        <w:tc>
          <w:tcPr>
            <w:tcW w:w="925" w:type="dxa"/>
            <w:tcBorders>
              <w:top w:val="nil"/>
              <w:left w:val="nil"/>
              <w:bottom w:val="single" w:color="auto" w:sz="4" w:space="0"/>
              <w:right w:val="single" w:color="auto" w:sz="4" w:space="0"/>
            </w:tcBorders>
            <w:noWrap/>
            <w:vAlign w:val="center"/>
          </w:tcPr>
          <w:p w14:paraId="625E9FE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31E758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C20CED1">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2540CDC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05988D4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7137A5D8">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2000≤Y＜10000</w:t>
            </w:r>
          </w:p>
        </w:tc>
        <w:tc>
          <w:tcPr>
            <w:tcW w:w="1440" w:type="dxa"/>
            <w:tcBorders>
              <w:top w:val="nil"/>
              <w:left w:val="nil"/>
              <w:bottom w:val="single" w:color="auto" w:sz="4" w:space="0"/>
              <w:right w:val="single" w:color="auto" w:sz="4" w:space="0"/>
            </w:tcBorders>
            <w:noWrap/>
            <w:vAlign w:val="center"/>
          </w:tcPr>
          <w:p w14:paraId="0FE846F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100≤Y＜2000</w:t>
            </w:r>
          </w:p>
        </w:tc>
        <w:tc>
          <w:tcPr>
            <w:tcW w:w="925" w:type="dxa"/>
            <w:tcBorders>
              <w:top w:val="nil"/>
              <w:left w:val="nil"/>
              <w:bottom w:val="single" w:color="auto" w:sz="4" w:space="0"/>
              <w:right w:val="single" w:color="auto" w:sz="4" w:space="0"/>
            </w:tcBorders>
            <w:noWrap/>
            <w:vAlign w:val="center"/>
          </w:tcPr>
          <w:p w14:paraId="3575E9BF">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00276F2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130F4CF">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餐饮业</w:t>
            </w:r>
          </w:p>
        </w:tc>
        <w:tc>
          <w:tcPr>
            <w:tcW w:w="1384" w:type="dxa"/>
            <w:tcBorders>
              <w:top w:val="nil"/>
              <w:left w:val="nil"/>
              <w:bottom w:val="single" w:color="auto" w:sz="4" w:space="0"/>
              <w:right w:val="single" w:color="auto" w:sz="4" w:space="0"/>
            </w:tcBorders>
            <w:noWrap/>
            <w:vAlign w:val="center"/>
          </w:tcPr>
          <w:p w14:paraId="5FD90A3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0FDE851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2D2D9424">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100≤X＜300</w:t>
            </w:r>
          </w:p>
        </w:tc>
        <w:tc>
          <w:tcPr>
            <w:tcW w:w="1440" w:type="dxa"/>
            <w:tcBorders>
              <w:top w:val="nil"/>
              <w:left w:val="nil"/>
              <w:bottom w:val="single" w:color="auto" w:sz="4" w:space="0"/>
              <w:right w:val="single" w:color="auto" w:sz="4" w:space="0"/>
            </w:tcBorders>
            <w:noWrap/>
            <w:vAlign w:val="center"/>
          </w:tcPr>
          <w:p w14:paraId="6F7454B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10≤X＜100</w:t>
            </w:r>
          </w:p>
        </w:tc>
        <w:tc>
          <w:tcPr>
            <w:tcW w:w="925" w:type="dxa"/>
            <w:tcBorders>
              <w:top w:val="nil"/>
              <w:left w:val="nil"/>
              <w:bottom w:val="single" w:color="auto" w:sz="4" w:space="0"/>
              <w:right w:val="single" w:color="auto" w:sz="4" w:space="0"/>
            </w:tcBorders>
            <w:noWrap/>
            <w:vAlign w:val="center"/>
          </w:tcPr>
          <w:p w14:paraId="7E786739">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7E6D715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43EB399">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5C51B21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24C764D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0868C39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2000≤Y＜10000</w:t>
            </w:r>
          </w:p>
        </w:tc>
        <w:tc>
          <w:tcPr>
            <w:tcW w:w="1440" w:type="dxa"/>
            <w:tcBorders>
              <w:top w:val="nil"/>
              <w:left w:val="nil"/>
              <w:bottom w:val="single" w:color="auto" w:sz="4" w:space="0"/>
              <w:right w:val="single" w:color="auto" w:sz="4" w:space="0"/>
            </w:tcBorders>
            <w:noWrap/>
            <w:vAlign w:val="center"/>
          </w:tcPr>
          <w:p w14:paraId="0B2287E4">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100≤Y＜2000</w:t>
            </w:r>
          </w:p>
        </w:tc>
        <w:tc>
          <w:tcPr>
            <w:tcW w:w="925" w:type="dxa"/>
            <w:tcBorders>
              <w:top w:val="nil"/>
              <w:left w:val="nil"/>
              <w:bottom w:val="single" w:color="auto" w:sz="4" w:space="0"/>
              <w:right w:val="single" w:color="auto" w:sz="4" w:space="0"/>
            </w:tcBorders>
            <w:noWrap/>
            <w:vAlign w:val="center"/>
          </w:tcPr>
          <w:p w14:paraId="60842F9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0814610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6504E7C">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信息传输业</w:t>
            </w:r>
          </w:p>
        </w:tc>
        <w:tc>
          <w:tcPr>
            <w:tcW w:w="1384" w:type="dxa"/>
            <w:tcBorders>
              <w:top w:val="nil"/>
              <w:left w:val="nil"/>
              <w:bottom w:val="single" w:color="auto" w:sz="4" w:space="0"/>
              <w:right w:val="single" w:color="auto" w:sz="4" w:space="0"/>
            </w:tcBorders>
            <w:noWrap/>
            <w:vAlign w:val="center"/>
          </w:tcPr>
          <w:p w14:paraId="35750E9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BA3380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28F7B593">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100≤X＜2000</w:t>
            </w:r>
          </w:p>
        </w:tc>
        <w:tc>
          <w:tcPr>
            <w:tcW w:w="1440" w:type="dxa"/>
            <w:tcBorders>
              <w:top w:val="nil"/>
              <w:left w:val="nil"/>
              <w:bottom w:val="single" w:color="auto" w:sz="4" w:space="0"/>
              <w:right w:val="single" w:color="auto" w:sz="4" w:space="0"/>
            </w:tcBorders>
            <w:noWrap/>
            <w:vAlign w:val="center"/>
          </w:tcPr>
          <w:p w14:paraId="700D457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10≤X＜100</w:t>
            </w:r>
          </w:p>
        </w:tc>
        <w:tc>
          <w:tcPr>
            <w:tcW w:w="925" w:type="dxa"/>
            <w:tcBorders>
              <w:top w:val="nil"/>
              <w:left w:val="nil"/>
              <w:bottom w:val="single" w:color="auto" w:sz="4" w:space="0"/>
              <w:right w:val="single" w:color="auto" w:sz="4" w:space="0"/>
            </w:tcBorders>
            <w:noWrap/>
            <w:vAlign w:val="center"/>
          </w:tcPr>
          <w:p w14:paraId="2DEF6ED6">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4D580AC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77549D1">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7C1250E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36A6326">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1F7B0CD6">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1000≤Y＜100000</w:t>
            </w:r>
          </w:p>
        </w:tc>
        <w:tc>
          <w:tcPr>
            <w:tcW w:w="1440" w:type="dxa"/>
            <w:tcBorders>
              <w:top w:val="nil"/>
              <w:left w:val="nil"/>
              <w:bottom w:val="single" w:color="auto" w:sz="4" w:space="0"/>
              <w:right w:val="single" w:color="auto" w:sz="4" w:space="0"/>
            </w:tcBorders>
            <w:noWrap/>
            <w:vAlign w:val="center"/>
          </w:tcPr>
          <w:p w14:paraId="1ED81C3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100≤Y＜1000</w:t>
            </w:r>
          </w:p>
        </w:tc>
        <w:tc>
          <w:tcPr>
            <w:tcW w:w="925" w:type="dxa"/>
            <w:tcBorders>
              <w:top w:val="nil"/>
              <w:left w:val="nil"/>
              <w:bottom w:val="single" w:color="auto" w:sz="4" w:space="0"/>
              <w:right w:val="single" w:color="auto" w:sz="4" w:space="0"/>
            </w:tcBorders>
            <w:noWrap/>
            <w:vAlign w:val="center"/>
          </w:tcPr>
          <w:p w14:paraId="1386F7A8">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0533B2A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8A89D61">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软件和信息技术服务业</w:t>
            </w:r>
          </w:p>
        </w:tc>
        <w:tc>
          <w:tcPr>
            <w:tcW w:w="1384" w:type="dxa"/>
            <w:tcBorders>
              <w:top w:val="nil"/>
              <w:left w:val="nil"/>
              <w:bottom w:val="single" w:color="auto" w:sz="4" w:space="0"/>
              <w:right w:val="single" w:color="auto" w:sz="4" w:space="0"/>
            </w:tcBorders>
            <w:noWrap/>
            <w:vAlign w:val="center"/>
          </w:tcPr>
          <w:p w14:paraId="4889CC5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2EF8758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2E97BB3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100≤X＜300</w:t>
            </w:r>
          </w:p>
        </w:tc>
        <w:tc>
          <w:tcPr>
            <w:tcW w:w="1440" w:type="dxa"/>
            <w:tcBorders>
              <w:top w:val="nil"/>
              <w:left w:val="nil"/>
              <w:bottom w:val="single" w:color="auto" w:sz="4" w:space="0"/>
              <w:right w:val="single" w:color="auto" w:sz="4" w:space="0"/>
            </w:tcBorders>
            <w:noWrap/>
            <w:vAlign w:val="center"/>
          </w:tcPr>
          <w:p w14:paraId="0195FC6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10≤X＜100</w:t>
            </w:r>
          </w:p>
        </w:tc>
        <w:tc>
          <w:tcPr>
            <w:tcW w:w="925" w:type="dxa"/>
            <w:tcBorders>
              <w:top w:val="nil"/>
              <w:left w:val="nil"/>
              <w:bottom w:val="single" w:color="auto" w:sz="4" w:space="0"/>
              <w:right w:val="single" w:color="auto" w:sz="4" w:space="0"/>
            </w:tcBorders>
            <w:noWrap/>
            <w:vAlign w:val="center"/>
          </w:tcPr>
          <w:p w14:paraId="3C73E2B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51D6BD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5BC78B0">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0D9282E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59C26A5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107E68D9">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1000≤Y＜10000</w:t>
            </w:r>
          </w:p>
        </w:tc>
        <w:tc>
          <w:tcPr>
            <w:tcW w:w="1440" w:type="dxa"/>
            <w:tcBorders>
              <w:top w:val="nil"/>
              <w:left w:val="nil"/>
              <w:bottom w:val="single" w:color="auto" w:sz="4" w:space="0"/>
              <w:right w:val="single" w:color="auto" w:sz="4" w:space="0"/>
            </w:tcBorders>
            <w:noWrap/>
            <w:vAlign w:val="center"/>
          </w:tcPr>
          <w:p w14:paraId="2825810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50≤Y＜1000</w:t>
            </w:r>
          </w:p>
        </w:tc>
        <w:tc>
          <w:tcPr>
            <w:tcW w:w="925" w:type="dxa"/>
            <w:tcBorders>
              <w:top w:val="nil"/>
              <w:left w:val="nil"/>
              <w:bottom w:val="single" w:color="auto" w:sz="4" w:space="0"/>
              <w:right w:val="single" w:color="auto" w:sz="4" w:space="0"/>
            </w:tcBorders>
            <w:noWrap/>
            <w:vAlign w:val="center"/>
          </w:tcPr>
          <w:p w14:paraId="434BC5A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Y＜50</w:t>
            </w:r>
          </w:p>
        </w:tc>
      </w:tr>
      <w:tr w14:paraId="7412BEA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26111B3">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房地产开发经营</w:t>
            </w:r>
          </w:p>
        </w:tc>
        <w:tc>
          <w:tcPr>
            <w:tcW w:w="1384" w:type="dxa"/>
            <w:tcBorders>
              <w:top w:val="nil"/>
              <w:left w:val="nil"/>
              <w:bottom w:val="single" w:color="auto" w:sz="4" w:space="0"/>
              <w:right w:val="single" w:color="auto" w:sz="4" w:space="0"/>
            </w:tcBorders>
            <w:noWrap/>
            <w:vAlign w:val="center"/>
          </w:tcPr>
          <w:p w14:paraId="32B5E73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1D42843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00477E1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1000≤Y＜200000</w:t>
            </w:r>
          </w:p>
        </w:tc>
        <w:tc>
          <w:tcPr>
            <w:tcW w:w="1440" w:type="dxa"/>
            <w:tcBorders>
              <w:top w:val="nil"/>
              <w:left w:val="nil"/>
              <w:bottom w:val="single" w:color="auto" w:sz="4" w:space="0"/>
              <w:right w:val="single" w:color="auto" w:sz="4" w:space="0"/>
            </w:tcBorders>
            <w:noWrap/>
            <w:vAlign w:val="center"/>
          </w:tcPr>
          <w:p w14:paraId="61F2AAB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100≤X＜1000</w:t>
            </w:r>
          </w:p>
        </w:tc>
        <w:tc>
          <w:tcPr>
            <w:tcW w:w="925" w:type="dxa"/>
            <w:tcBorders>
              <w:top w:val="nil"/>
              <w:left w:val="nil"/>
              <w:bottom w:val="single" w:color="auto" w:sz="4" w:space="0"/>
              <w:right w:val="single" w:color="auto" w:sz="4" w:space="0"/>
            </w:tcBorders>
            <w:noWrap/>
            <w:vAlign w:val="center"/>
          </w:tcPr>
          <w:p w14:paraId="6FC3BA3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X＜100</w:t>
            </w:r>
          </w:p>
        </w:tc>
      </w:tr>
      <w:tr w14:paraId="06E97B7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030D2ED4">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65A36A6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资产总额（Z）</w:t>
            </w:r>
          </w:p>
        </w:tc>
        <w:tc>
          <w:tcPr>
            <w:tcW w:w="913" w:type="dxa"/>
            <w:tcBorders>
              <w:top w:val="nil"/>
              <w:left w:val="nil"/>
              <w:bottom w:val="single" w:color="auto" w:sz="4" w:space="0"/>
              <w:right w:val="single" w:color="auto" w:sz="4" w:space="0"/>
            </w:tcBorders>
            <w:noWrap/>
            <w:vAlign w:val="center"/>
          </w:tcPr>
          <w:p w14:paraId="15B0A8E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43591FC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5000≤Z＜10000</w:t>
            </w:r>
          </w:p>
        </w:tc>
        <w:tc>
          <w:tcPr>
            <w:tcW w:w="1440" w:type="dxa"/>
            <w:tcBorders>
              <w:top w:val="nil"/>
              <w:left w:val="nil"/>
              <w:bottom w:val="single" w:color="auto" w:sz="4" w:space="0"/>
              <w:right w:val="single" w:color="auto" w:sz="4" w:space="0"/>
            </w:tcBorders>
            <w:noWrap/>
            <w:vAlign w:val="center"/>
          </w:tcPr>
          <w:p w14:paraId="2E7EAD8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2000≤Y＜5000</w:t>
            </w:r>
          </w:p>
        </w:tc>
        <w:tc>
          <w:tcPr>
            <w:tcW w:w="925" w:type="dxa"/>
            <w:tcBorders>
              <w:top w:val="nil"/>
              <w:left w:val="nil"/>
              <w:bottom w:val="single" w:color="auto" w:sz="4" w:space="0"/>
              <w:right w:val="single" w:color="auto" w:sz="4" w:space="0"/>
            </w:tcBorders>
            <w:noWrap/>
            <w:vAlign w:val="center"/>
          </w:tcPr>
          <w:p w14:paraId="301475C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Y＜2000</w:t>
            </w:r>
          </w:p>
        </w:tc>
      </w:tr>
      <w:tr w14:paraId="34389F1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5283B44">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物业管理</w:t>
            </w:r>
          </w:p>
        </w:tc>
        <w:tc>
          <w:tcPr>
            <w:tcW w:w="1384" w:type="dxa"/>
            <w:tcBorders>
              <w:top w:val="nil"/>
              <w:left w:val="nil"/>
              <w:bottom w:val="single" w:color="auto" w:sz="4" w:space="0"/>
              <w:right w:val="single" w:color="auto" w:sz="4" w:space="0"/>
            </w:tcBorders>
            <w:noWrap/>
            <w:vAlign w:val="center"/>
          </w:tcPr>
          <w:p w14:paraId="3E29FFEE">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22DC25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2A75515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300≤X＜1000</w:t>
            </w:r>
          </w:p>
        </w:tc>
        <w:tc>
          <w:tcPr>
            <w:tcW w:w="1440" w:type="dxa"/>
            <w:tcBorders>
              <w:top w:val="nil"/>
              <w:left w:val="nil"/>
              <w:bottom w:val="single" w:color="auto" w:sz="4" w:space="0"/>
              <w:right w:val="single" w:color="auto" w:sz="4" w:space="0"/>
            </w:tcBorders>
            <w:noWrap/>
            <w:vAlign w:val="center"/>
          </w:tcPr>
          <w:p w14:paraId="6F2C4989">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100≤X＜300</w:t>
            </w:r>
          </w:p>
        </w:tc>
        <w:tc>
          <w:tcPr>
            <w:tcW w:w="925" w:type="dxa"/>
            <w:tcBorders>
              <w:top w:val="nil"/>
              <w:left w:val="nil"/>
              <w:bottom w:val="single" w:color="auto" w:sz="4" w:space="0"/>
              <w:right w:val="single" w:color="auto" w:sz="4" w:space="0"/>
            </w:tcBorders>
            <w:noWrap/>
            <w:vAlign w:val="center"/>
          </w:tcPr>
          <w:p w14:paraId="32F5CD5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X＜100</w:t>
            </w:r>
          </w:p>
        </w:tc>
      </w:tr>
      <w:tr w14:paraId="228DC60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7E5714E1">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029800E8">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营业收入（Y）</w:t>
            </w:r>
          </w:p>
        </w:tc>
        <w:tc>
          <w:tcPr>
            <w:tcW w:w="913" w:type="dxa"/>
            <w:tcBorders>
              <w:top w:val="nil"/>
              <w:left w:val="nil"/>
              <w:bottom w:val="single" w:color="auto" w:sz="4" w:space="0"/>
              <w:right w:val="single" w:color="auto" w:sz="4" w:space="0"/>
            </w:tcBorders>
            <w:noWrap/>
            <w:vAlign w:val="center"/>
          </w:tcPr>
          <w:p w14:paraId="39B982CD">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0D234BB0">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1000≤Y＜5000</w:t>
            </w:r>
          </w:p>
        </w:tc>
        <w:tc>
          <w:tcPr>
            <w:tcW w:w="1440" w:type="dxa"/>
            <w:tcBorders>
              <w:top w:val="nil"/>
              <w:left w:val="nil"/>
              <w:bottom w:val="single" w:color="auto" w:sz="4" w:space="0"/>
              <w:right w:val="single" w:color="auto" w:sz="4" w:space="0"/>
            </w:tcBorders>
            <w:noWrap/>
            <w:vAlign w:val="center"/>
          </w:tcPr>
          <w:p w14:paraId="0AC32D76">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500≤Y＜1000</w:t>
            </w:r>
          </w:p>
        </w:tc>
        <w:tc>
          <w:tcPr>
            <w:tcW w:w="925" w:type="dxa"/>
            <w:tcBorders>
              <w:top w:val="nil"/>
              <w:left w:val="nil"/>
              <w:bottom w:val="single" w:color="auto" w:sz="4" w:space="0"/>
              <w:right w:val="single" w:color="auto" w:sz="4" w:space="0"/>
            </w:tcBorders>
            <w:noWrap/>
            <w:vAlign w:val="center"/>
          </w:tcPr>
          <w:p w14:paraId="33720D0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Y＜500</w:t>
            </w:r>
          </w:p>
        </w:tc>
      </w:tr>
      <w:tr w14:paraId="5AC1075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F782808">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租赁和商务服务业</w:t>
            </w:r>
          </w:p>
        </w:tc>
        <w:tc>
          <w:tcPr>
            <w:tcW w:w="1384" w:type="dxa"/>
            <w:tcBorders>
              <w:top w:val="nil"/>
              <w:left w:val="nil"/>
              <w:bottom w:val="single" w:color="auto" w:sz="4" w:space="0"/>
              <w:right w:val="single" w:color="auto" w:sz="4" w:space="0"/>
            </w:tcBorders>
            <w:noWrap/>
            <w:vAlign w:val="center"/>
          </w:tcPr>
          <w:p w14:paraId="7FF94A44">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3EC4DE24">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76EB857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100≤X＜300</w:t>
            </w:r>
          </w:p>
        </w:tc>
        <w:tc>
          <w:tcPr>
            <w:tcW w:w="1440" w:type="dxa"/>
            <w:tcBorders>
              <w:top w:val="nil"/>
              <w:left w:val="nil"/>
              <w:bottom w:val="single" w:color="auto" w:sz="4" w:space="0"/>
              <w:right w:val="single" w:color="auto" w:sz="4" w:space="0"/>
            </w:tcBorders>
            <w:noWrap/>
            <w:vAlign w:val="center"/>
          </w:tcPr>
          <w:p w14:paraId="6FF627AA">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10≤X＜100</w:t>
            </w:r>
          </w:p>
        </w:tc>
        <w:tc>
          <w:tcPr>
            <w:tcW w:w="925" w:type="dxa"/>
            <w:tcBorders>
              <w:top w:val="nil"/>
              <w:left w:val="nil"/>
              <w:bottom w:val="single" w:color="auto" w:sz="4" w:space="0"/>
              <w:right w:val="single" w:color="auto" w:sz="4" w:space="0"/>
            </w:tcBorders>
            <w:noWrap/>
            <w:vAlign w:val="center"/>
          </w:tcPr>
          <w:p w14:paraId="61C17F68">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r w14:paraId="4A0A614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75ED1D0">
            <w:pPr>
              <w:widowControl/>
              <w:jc w:val="left"/>
              <w:rPr>
                <w:rFonts w:asciiTheme="minorEastAsia" w:hAnsiTheme="minorEastAsia" w:eastAsiaTheme="minorEastAsia" w:cstheme="minorEastAsia"/>
                <w:b/>
                <w:bCs/>
                <w:kern w:val="0"/>
                <w:sz w:val="18"/>
                <w:szCs w:val="18"/>
              </w:rPr>
            </w:pPr>
          </w:p>
        </w:tc>
        <w:tc>
          <w:tcPr>
            <w:tcW w:w="1384" w:type="dxa"/>
            <w:tcBorders>
              <w:top w:val="nil"/>
              <w:left w:val="nil"/>
              <w:bottom w:val="single" w:color="auto" w:sz="4" w:space="0"/>
              <w:right w:val="single" w:color="auto" w:sz="4" w:space="0"/>
            </w:tcBorders>
            <w:noWrap/>
            <w:vAlign w:val="center"/>
          </w:tcPr>
          <w:p w14:paraId="70F1315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资产总额（Z）</w:t>
            </w:r>
          </w:p>
        </w:tc>
        <w:tc>
          <w:tcPr>
            <w:tcW w:w="913" w:type="dxa"/>
            <w:tcBorders>
              <w:top w:val="nil"/>
              <w:left w:val="nil"/>
              <w:bottom w:val="single" w:color="auto" w:sz="4" w:space="0"/>
              <w:right w:val="single" w:color="auto" w:sz="4" w:space="0"/>
            </w:tcBorders>
            <w:noWrap/>
            <w:vAlign w:val="center"/>
          </w:tcPr>
          <w:p w14:paraId="7E23DEC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万元</w:t>
            </w:r>
          </w:p>
        </w:tc>
        <w:tc>
          <w:tcPr>
            <w:tcW w:w="1620" w:type="dxa"/>
            <w:tcBorders>
              <w:top w:val="nil"/>
              <w:left w:val="nil"/>
              <w:bottom w:val="single" w:color="auto" w:sz="4" w:space="0"/>
              <w:right w:val="single" w:color="auto" w:sz="4" w:space="0"/>
            </w:tcBorders>
            <w:noWrap/>
            <w:vAlign w:val="center"/>
          </w:tcPr>
          <w:p w14:paraId="19E9F892">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8000≤Z＜120000</w:t>
            </w:r>
          </w:p>
        </w:tc>
        <w:tc>
          <w:tcPr>
            <w:tcW w:w="1440" w:type="dxa"/>
            <w:tcBorders>
              <w:top w:val="nil"/>
              <w:left w:val="nil"/>
              <w:bottom w:val="single" w:color="auto" w:sz="4" w:space="0"/>
              <w:right w:val="single" w:color="auto" w:sz="4" w:space="0"/>
            </w:tcBorders>
            <w:noWrap/>
            <w:vAlign w:val="center"/>
          </w:tcPr>
          <w:p w14:paraId="6C51DB1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100≤Z＜8000</w:t>
            </w:r>
          </w:p>
        </w:tc>
        <w:tc>
          <w:tcPr>
            <w:tcW w:w="925" w:type="dxa"/>
            <w:tcBorders>
              <w:top w:val="nil"/>
              <w:left w:val="nil"/>
              <w:bottom w:val="single" w:color="auto" w:sz="4" w:space="0"/>
              <w:right w:val="single" w:color="auto" w:sz="4" w:space="0"/>
            </w:tcBorders>
            <w:noWrap/>
            <w:vAlign w:val="center"/>
          </w:tcPr>
          <w:p w14:paraId="20329101">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Y＜100</w:t>
            </w:r>
          </w:p>
        </w:tc>
      </w:tr>
      <w:tr w14:paraId="02C1989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31576678">
            <w:pPr>
              <w:widowControl/>
              <w:jc w:val="center"/>
              <w:rPr>
                <w:rFonts w:asciiTheme="minorEastAsia" w:hAnsiTheme="minorEastAsia" w:eastAsiaTheme="minorEastAsia" w:cstheme="minorEastAsia"/>
                <w:b/>
                <w:bCs/>
                <w:kern w:val="0"/>
                <w:sz w:val="18"/>
                <w:szCs w:val="18"/>
              </w:rPr>
            </w:pPr>
            <w:r>
              <w:rPr>
                <w:rFonts w:hint="eastAsia" w:asciiTheme="minorEastAsia" w:hAnsiTheme="minorEastAsia" w:eastAsiaTheme="minorEastAsia" w:cstheme="minorEastAsia"/>
                <w:b/>
                <w:bCs/>
                <w:kern w:val="0"/>
                <w:sz w:val="18"/>
                <w:szCs w:val="18"/>
              </w:rPr>
              <w:t>其他未列明行业</w:t>
            </w:r>
          </w:p>
        </w:tc>
        <w:tc>
          <w:tcPr>
            <w:tcW w:w="1384" w:type="dxa"/>
            <w:tcBorders>
              <w:top w:val="nil"/>
              <w:left w:val="nil"/>
              <w:bottom w:val="single" w:color="auto" w:sz="4" w:space="0"/>
              <w:right w:val="single" w:color="auto" w:sz="4" w:space="0"/>
            </w:tcBorders>
            <w:noWrap/>
            <w:vAlign w:val="center"/>
          </w:tcPr>
          <w:p w14:paraId="120E86F5">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从业人员（X）</w:t>
            </w:r>
          </w:p>
        </w:tc>
        <w:tc>
          <w:tcPr>
            <w:tcW w:w="913" w:type="dxa"/>
            <w:tcBorders>
              <w:top w:val="nil"/>
              <w:left w:val="nil"/>
              <w:bottom w:val="single" w:color="auto" w:sz="4" w:space="0"/>
              <w:right w:val="single" w:color="auto" w:sz="4" w:space="0"/>
            </w:tcBorders>
            <w:noWrap/>
            <w:vAlign w:val="center"/>
          </w:tcPr>
          <w:p w14:paraId="7CD33FF7">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人</w:t>
            </w:r>
          </w:p>
        </w:tc>
        <w:tc>
          <w:tcPr>
            <w:tcW w:w="1620" w:type="dxa"/>
            <w:tcBorders>
              <w:top w:val="nil"/>
              <w:left w:val="nil"/>
              <w:bottom w:val="single" w:color="auto" w:sz="4" w:space="0"/>
              <w:right w:val="single" w:color="auto" w:sz="4" w:space="0"/>
            </w:tcBorders>
            <w:noWrap/>
            <w:vAlign w:val="center"/>
          </w:tcPr>
          <w:p w14:paraId="48A9C73C">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100≤X＜300</w:t>
            </w:r>
          </w:p>
        </w:tc>
        <w:tc>
          <w:tcPr>
            <w:tcW w:w="1440" w:type="dxa"/>
            <w:tcBorders>
              <w:top w:val="nil"/>
              <w:left w:val="nil"/>
              <w:bottom w:val="single" w:color="auto" w:sz="4" w:space="0"/>
              <w:right w:val="single" w:color="auto" w:sz="4" w:space="0"/>
            </w:tcBorders>
            <w:noWrap/>
            <w:vAlign w:val="center"/>
          </w:tcPr>
          <w:p w14:paraId="68095836">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10≤X＜100</w:t>
            </w:r>
          </w:p>
        </w:tc>
        <w:tc>
          <w:tcPr>
            <w:tcW w:w="925" w:type="dxa"/>
            <w:tcBorders>
              <w:top w:val="nil"/>
              <w:left w:val="nil"/>
              <w:bottom w:val="single" w:color="auto" w:sz="4" w:space="0"/>
              <w:right w:val="single" w:color="auto" w:sz="4" w:space="0"/>
            </w:tcBorders>
            <w:noWrap/>
            <w:vAlign w:val="center"/>
          </w:tcPr>
          <w:p w14:paraId="61C5ADA8">
            <w:pPr>
              <w:widowControl/>
              <w:jc w:val="left"/>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X＜10</w:t>
            </w:r>
          </w:p>
        </w:tc>
      </w:tr>
    </w:tbl>
    <w:p w14:paraId="4D2542F7">
      <w:pPr>
        <w:spacing w:line="360" w:lineRule="auto"/>
        <w:ind w:firstLine="525" w:firstLineChars="2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DFA5AEF">
      <w:pPr>
        <w:widowControl/>
        <w:jc w:val="left"/>
        <w:rPr>
          <w:rFonts w:asciiTheme="minorEastAsia" w:hAnsiTheme="minorEastAsia" w:eastAsiaTheme="minorEastAsia" w:cstheme="minorEastAsia"/>
          <w:szCs w:val="20"/>
        </w:rPr>
        <w:sectPr>
          <w:pgSz w:w="11906" w:h="16838"/>
          <w:pgMar w:top="1134" w:right="1134" w:bottom="1134" w:left="1134" w:header="720" w:footer="720" w:gutter="0"/>
          <w:cols w:space="720" w:num="1"/>
          <w:docGrid w:type="lines" w:linePitch="331" w:charSpace="0"/>
        </w:sectPr>
      </w:pPr>
    </w:p>
    <w:p w14:paraId="0EB099A3">
      <w:pPr>
        <w:pStyle w:val="12"/>
        <w:jc w:val="center"/>
        <w:outlineLvl w:val="0"/>
        <w:rPr>
          <w:rFonts w:asciiTheme="minorEastAsia" w:hAnsiTheme="minorEastAsia" w:eastAsiaTheme="minorEastAsia" w:cstheme="minorEastAsia"/>
          <w:b/>
          <w:sz w:val="36"/>
          <w:szCs w:val="36"/>
        </w:rPr>
      </w:pPr>
      <w:bookmarkStart w:id="25" w:name="_Toc25544"/>
      <w:bookmarkStart w:id="26" w:name="_Toc532545044"/>
      <w:r>
        <w:rPr>
          <w:rFonts w:hint="eastAsia" w:asciiTheme="minorEastAsia" w:hAnsiTheme="minorEastAsia" w:eastAsiaTheme="minorEastAsia" w:cstheme="minorEastAsia"/>
          <w:b/>
          <w:sz w:val="36"/>
        </w:rPr>
        <w:t>第三章  投标人须知</w:t>
      </w:r>
      <w:bookmarkEnd w:id="25"/>
      <w:bookmarkEnd w:id="26"/>
    </w:p>
    <w:p w14:paraId="3F86C370">
      <w:pPr>
        <w:pStyle w:val="12"/>
        <w:spacing w:line="720" w:lineRule="auto"/>
        <w:jc w:val="center"/>
        <w:outlineLvl w:val="1"/>
        <w:rPr>
          <w:rFonts w:asciiTheme="minorEastAsia" w:hAnsiTheme="minorEastAsia" w:eastAsiaTheme="minorEastAsia" w:cstheme="minorEastAsia"/>
          <w:b/>
          <w:sz w:val="30"/>
          <w:szCs w:val="30"/>
        </w:rPr>
      </w:pPr>
      <w:bookmarkStart w:id="27" w:name="_Toc7747"/>
      <w:r>
        <w:rPr>
          <w:rFonts w:hint="eastAsia" w:asciiTheme="minorEastAsia" w:hAnsiTheme="minorEastAsia" w:eastAsiaTheme="minorEastAsia" w:cstheme="minorEastAsia"/>
          <w:b/>
          <w:sz w:val="30"/>
          <w:szCs w:val="30"/>
        </w:rPr>
        <w:t>第一节 投标人须知前附表</w:t>
      </w:r>
      <w:bookmarkEnd w:id="27"/>
    </w:p>
    <w:tbl>
      <w:tblPr>
        <w:tblStyle w:val="24"/>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534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48E10991">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条款号</w:t>
            </w:r>
          </w:p>
        </w:tc>
        <w:tc>
          <w:tcPr>
            <w:tcW w:w="2268" w:type="dxa"/>
            <w:tcBorders>
              <w:top w:val="single" w:color="auto" w:sz="4" w:space="0"/>
              <w:left w:val="single" w:color="auto" w:sz="4" w:space="0"/>
              <w:bottom w:val="single" w:color="auto" w:sz="4" w:space="0"/>
              <w:right w:val="single" w:color="auto" w:sz="4" w:space="0"/>
            </w:tcBorders>
            <w:noWrap/>
            <w:vAlign w:val="center"/>
          </w:tcPr>
          <w:p w14:paraId="625935BE">
            <w:pPr>
              <w:snapToGri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项目内容</w:t>
            </w:r>
          </w:p>
        </w:tc>
        <w:tc>
          <w:tcPr>
            <w:tcW w:w="7297" w:type="dxa"/>
            <w:tcBorders>
              <w:top w:val="single" w:color="auto" w:sz="4" w:space="0"/>
              <w:left w:val="single" w:color="auto" w:sz="4" w:space="0"/>
              <w:bottom w:val="single" w:color="auto" w:sz="4" w:space="0"/>
              <w:right w:val="single" w:color="auto" w:sz="4" w:space="0"/>
            </w:tcBorders>
            <w:noWrap/>
            <w:vAlign w:val="center"/>
          </w:tcPr>
          <w:p w14:paraId="61FDA429">
            <w:pPr>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编列内容</w:t>
            </w:r>
          </w:p>
        </w:tc>
      </w:tr>
      <w:tr w14:paraId="798AE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36668BEB">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w:t>
            </w:r>
          </w:p>
        </w:tc>
        <w:tc>
          <w:tcPr>
            <w:tcW w:w="2268" w:type="dxa"/>
            <w:tcBorders>
              <w:top w:val="single" w:color="auto" w:sz="4" w:space="0"/>
              <w:left w:val="single" w:color="auto" w:sz="4" w:space="0"/>
              <w:bottom w:val="single" w:color="auto" w:sz="4" w:space="0"/>
              <w:right w:val="single" w:color="auto" w:sz="4" w:space="0"/>
            </w:tcBorders>
            <w:noWrap/>
            <w:vAlign w:val="center"/>
          </w:tcPr>
          <w:p w14:paraId="5DD1186A">
            <w:pPr>
              <w:spacing w:line="380" w:lineRule="exact"/>
              <w:rPr>
                <w:rFonts w:asciiTheme="minorEastAsia" w:hAnsiTheme="minorEastAsia" w:eastAsiaTheme="minorEastAsia" w:cstheme="minorEastAsia"/>
                <w:szCs w:val="21"/>
              </w:rPr>
            </w:pPr>
            <w:bookmarkStart w:id="28" w:name="_8.1"/>
            <w:bookmarkEnd w:id="28"/>
            <w:bookmarkStart w:id="29" w:name="_5"/>
            <w:bookmarkEnd w:id="29"/>
            <w:bookmarkStart w:id="30" w:name="_9.2"/>
            <w:bookmarkEnd w:id="30"/>
            <w:r>
              <w:rPr>
                <w:rFonts w:hint="eastAsia" w:asciiTheme="minorEastAsia" w:hAnsiTheme="minorEastAsia" w:eastAsiaTheme="minorEastAsia" w:cstheme="minorEastAsia"/>
                <w:szCs w:val="21"/>
              </w:rPr>
              <w:t>是否接受联合体投标</w:t>
            </w:r>
          </w:p>
        </w:tc>
        <w:tc>
          <w:tcPr>
            <w:tcW w:w="7297" w:type="dxa"/>
            <w:tcBorders>
              <w:top w:val="single" w:color="auto" w:sz="4" w:space="0"/>
              <w:left w:val="single" w:color="auto" w:sz="4" w:space="0"/>
              <w:bottom w:val="single" w:color="auto" w:sz="4" w:space="0"/>
              <w:right w:val="single" w:color="auto" w:sz="4" w:space="0"/>
            </w:tcBorders>
            <w:noWrap/>
            <w:vAlign w:val="center"/>
          </w:tcPr>
          <w:p w14:paraId="47473262">
            <w:pPr>
              <w:pStyle w:val="8"/>
              <w:spacing w:line="380" w:lineRule="exact"/>
              <w:rPr>
                <w:rFonts w:asciiTheme="minorEastAsia" w:hAnsiTheme="minorEastAsia" w:eastAsiaTheme="minorEastAsia" w:cstheme="minorEastAsia"/>
                <w:szCs w:val="21"/>
              </w:rPr>
            </w:pPr>
            <w:bookmarkStart w:id="31" w:name="PO_3000001866_PM007"/>
            <w:r>
              <w:rPr>
                <w:rFonts w:hint="eastAsia" w:asciiTheme="minorEastAsia" w:hAnsiTheme="minorEastAsia" w:eastAsiaTheme="minorEastAsia" w:cstheme="minorEastAsia"/>
                <w:szCs w:val="21"/>
              </w:rPr>
              <w:t>不允许联合体投标</w:t>
            </w:r>
            <w:bookmarkEnd w:id="31"/>
            <w:r>
              <w:rPr>
                <w:rFonts w:hint="eastAsia" w:asciiTheme="minorEastAsia" w:hAnsiTheme="minorEastAsia" w:eastAsiaTheme="minorEastAsia" w:cstheme="minorEastAsia"/>
                <w:szCs w:val="21"/>
              </w:rPr>
              <w:t>。</w:t>
            </w:r>
          </w:p>
        </w:tc>
      </w:tr>
      <w:tr w14:paraId="1B199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5585F0F1">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2268" w:type="dxa"/>
            <w:tcBorders>
              <w:top w:val="single" w:color="auto" w:sz="4" w:space="0"/>
              <w:left w:val="single" w:color="auto" w:sz="4" w:space="0"/>
              <w:bottom w:val="single" w:color="auto" w:sz="4" w:space="0"/>
              <w:right w:val="single" w:color="auto" w:sz="4" w:space="0"/>
            </w:tcBorders>
            <w:noWrap/>
            <w:vAlign w:val="center"/>
          </w:tcPr>
          <w:p w14:paraId="14A07F3E">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联合体投标要求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72DF255F">
            <w:pPr>
              <w:pStyle w:val="8"/>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r>
      <w:tr w14:paraId="0D7D3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5293325A">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2268" w:type="dxa"/>
            <w:tcBorders>
              <w:top w:val="single" w:color="auto" w:sz="4" w:space="0"/>
              <w:left w:val="single" w:color="auto" w:sz="4" w:space="0"/>
              <w:bottom w:val="single" w:color="auto" w:sz="4" w:space="0"/>
              <w:right w:val="single" w:color="auto" w:sz="4" w:space="0"/>
            </w:tcBorders>
            <w:noWrap/>
            <w:vAlign w:val="center"/>
          </w:tcPr>
          <w:p w14:paraId="60E5BF54">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是否允许转包/分包</w:t>
            </w:r>
          </w:p>
        </w:tc>
        <w:tc>
          <w:tcPr>
            <w:tcW w:w="7297" w:type="dxa"/>
            <w:tcBorders>
              <w:top w:val="single" w:color="auto" w:sz="4" w:space="0"/>
              <w:left w:val="single" w:color="auto" w:sz="4" w:space="0"/>
              <w:bottom w:val="single" w:color="auto" w:sz="4" w:space="0"/>
              <w:right w:val="single" w:color="auto" w:sz="4" w:space="0"/>
            </w:tcBorders>
            <w:noWrap/>
            <w:vAlign w:val="center"/>
          </w:tcPr>
          <w:p w14:paraId="6FB86600">
            <w:pPr>
              <w:pStyle w:val="8"/>
              <w:spacing w:line="380" w:lineRule="exact"/>
              <w:rPr>
                <w:rFonts w:asciiTheme="minorEastAsia" w:hAnsiTheme="minorEastAsia" w:eastAsiaTheme="minorEastAsia" w:cstheme="minorEastAsia"/>
                <w:szCs w:val="21"/>
              </w:rPr>
            </w:pPr>
            <w:bookmarkStart w:id="32" w:name="PO_3000001866_PM044"/>
            <w:r>
              <w:rPr>
                <w:rFonts w:hint="eastAsia" w:asciiTheme="minorEastAsia" w:hAnsiTheme="minorEastAsia" w:eastAsiaTheme="minorEastAsia" w:cstheme="minorEastAsia"/>
                <w:szCs w:val="21"/>
              </w:rPr>
              <w:t>不允许分包</w:t>
            </w:r>
            <w:bookmarkEnd w:id="32"/>
          </w:p>
          <w:p w14:paraId="0FB9B0A4">
            <w:pPr>
              <w:pStyle w:val="8"/>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转包/分包内容：</w:t>
            </w:r>
            <w:r>
              <w:rPr>
                <w:rFonts w:hint="eastAsia" w:asciiTheme="minorEastAsia" w:hAnsiTheme="minorEastAsia" w:eastAsiaTheme="minorEastAsia" w:cstheme="minorEastAsia"/>
                <w:szCs w:val="21"/>
                <w:u w:val="single"/>
              </w:rPr>
              <w:t xml:space="preserve">      /    。</w:t>
            </w:r>
          </w:p>
          <w:p w14:paraId="12F4E1FC">
            <w:pPr>
              <w:pStyle w:val="8"/>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转包/分包金额或者比例：</w:t>
            </w:r>
            <w:r>
              <w:rPr>
                <w:rFonts w:hint="eastAsia" w:asciiTheme="minorEastAsia" w:hAnsiTheme="minorEastAsia" w:eastAsiaTheme="minorEastAsia" w:cstheme="minorEastAsia"/>
                <w:szCs w:val="21"/>
                <w:u w:val="single"/>
              </w:rPr>
              <w:t xml:space="preserve">    /  。</w:t>
            </w:r>
          </w:p>
        </w:tc>
      </w:tr>
      <w:tr w14:paraId="0052F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1A9EEA0">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11.4</w:t>
            </w:r>
          </w:p>
        </w:tc>
        <w:tc>
          <w:tcPr>
            <w:tcW w:w="2268" w:type="dxa"/>
            <w:tcBorders>
              <w:top w:val="single" w:color="auto" w:sz="4" w:space="0"/>
              <w:left w:val="single" w:color="auto" w:sz="4" w:space="0"/>
              <w:bottom w:val="single" w:color="auto" w:sz="4" w:space="0"/>
              <w:right w:val="single" w:color="auto" w:sz="4" w:space="0"/>
            </w:tcBorders>
            <w:noWrap/>
            <w:vAlign w:val="center"/>
          </w:tcPr>
          <w:p w14:paraId="17C57754">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媒体发布渠道</w:t>
            </w:r>
          </w:p>
        </w:tc>
        <w:tc>
          <w:tcPr>
            <w:tcW w:w="7297" w:type="dxa"/>
            <w:tcBorders>
              <w:top w:val="single" w:color="auto" w:sz="4" w:space="0"/>
              <w:left w:val="single" w:color="auto" w:sz="4" w:space="0"/>
              <w:bottom w:val="single" w:color="auto" w:sz="4" w:space="0"/>
              <w:right w:val="single" w:color="auto" w:sz="4" w:space="0"/>
            </w:tcBorders>
            <w:noWrap/>
            <w:vAlign w:val="center"/>
          </w:tcPr>
          <w:p w14:paraId="037C3D1F">
            <w:pPr>
              <w:rPr>
                <w:rFonts w:asciiTheme="minorEastAsia" w:hAnsiTheme="minorEastAsia" w:eastAsiaTheme="minorEastAsia" w:cstheme="minorEastAsia"/>
                <w:sz w:val="28"/>
                <w:szCs w:val="18"/>
              </w:rPr>
            </w:pPr>
            <w:r>
              <w:rPr>
                <w:rFonts w:hint="eastAsia" w:asciiTheme="minorEastAsia" w:hAnsiTheme="minorEastAsia" w:eastAsiaTheme="minorEastAsia" w:cstheme="minorEastAsia"/>
                <w:szCs w:val="21"/>
              </w:rPr>
              <w:t>与本项目相关的政府采购业务澄清、更正及与之相关的事项将在采购公告中“六、其他补充事宜”中网上查询地址上发布</w:t>
            </w:r>
            <w:r>
              <w:rPr>
                <w:rFonts w:hint="eastAsia" w:asciiTheme="minorEastAsia" w:hAnsiTheme="minorEastAsia" w:eastAsiaTheme="minorEastAsia" w:cstheme="minorEastAsia"/>
                <w:kern w:val="0"/>
                <w:szCs w:val="21"/>
              </w:rPr>
              <w:t>。</w:t>
            </w:r>
          </w:p>
        </w:tc>
      </w:tr>
      <w:tr w14:paraId="70FD5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3E52FD3A">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11.6</w:t>
            </w:r>
          </w:p>
        </w:tc>
        <w:tc>
          <w:tcPr>
            <w:tcW w:w="2268" w:type="dxa"/>
            <w:tcBorders>
              <w:top w:val="single" w:color="auto" w:sz="4" w:space="0"/>
              <w:left w:val="single" w:color="auto" w:sz="4" w:space="0"/>
              <w:bottom w:val="single" w:color="auto" w:sz="4" w:space="0"/>
              <w:right w:val="single" w:color="auto" w:sz="4" w:space="0"/>
            </w:tcBorders>
            <w:noWrap/>
            <w:vAlign w:val="center"/>
          </w:tcPr>
          <w:p w14:paraId="536FF810">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是否组织标前答疑会</w:t>
            </w:r>
          </w:p>
        </w:tc>
        <w:tc>
          <w:tcPr>
            <w:tcW w:w="7297" w:type="dxa"/>
            <w:tcBorders>
              <w:top w:val="single" w:color="auto" w:sz="4" w:space="0"/>
              <w:left w:val="single" w:color="auto" w:sz="4" w:space="0"/>
              <w:bottom w:val="single" w:color="auto" w:sz="4" w:space="0"/>
              <w:right w:val="single" w:color="auto" w:sz="4" w:space="0"/>
            </w:tcBorders>
            <w:noWrap/>
            <w:vAlign w:val="center"/>
          </w:tcPr>
          <w:p w14:paraId="5760E3B3">
            <w:pPr>
              <w:snapToGrid w:val="0"/>
              <w:spacing w:line="380" w:lineRule="exac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不组织召开开标前答疑会</w:t>
            </w:r>
          </w:p>
        </w:tc>
      </w:tr>
      <w:tr w14:paraId="2C67A3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ign w:val="center"/>
          </w:tcPr>
          <w:p w14:paraId="41117CB4">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w:t>
            </w:r>
          </w:p>
        </w:tc>
        <w:tc>
          <w:tcPr>
            <w:tcW w:w="2268" w:type="dxa"/>
            <w:tcBorders>
              <w:top w:val="single" w:color="auto" w:sz="4" w:space="0"/>
              <w:left w:val="single" w:color="auto" w:sz="4" w:space="0"/>
              <w:bottom w:val="single" w:color="auto" w:sz="4" w:space="0"/>
              <w:right w:val="single" w:color="auto" w:sz="4" w:space="0"/>
            </w:tcBorders>
            <w:noWrap/>
            <w:vAlign w:val="center"/>
          </w:tcPr>
          <w:p w14:paraId="3A5503E1">
            <w:pPr>
              <w:snapToGrid w:val="0"/>
              <w:spacing w:line="380" w:lineRule="exact"/>
              <w:jc w:val="left"/>
              <w:rPr>
                <w:rFonts w:asciiTheme="minorEastAsia" w:hAnsiTheme="minorEastAsia" w:eastAsiaTheme="minorEastAsia" w:cstheme="minorEastAsia"/>
                <w:szCs w:val="21"/>
              </w:rPr>
            </w:pPr>
            <w:bookmarkStart w:id="33" w:name="_13.2"/>
            <w:bookmarkEnd w:id="33"/>
            <w:r>
              <w:rPr>
                <w:rFonts w:hint="eastAsia" w:asciiTheme="minorEastAsia" w:hAnsiTheme="minorEastAsia" w:eastAsiaTheme="minorEastAsia" w:cstheme="minorEastAsia"/>
                <w:szCs w:val="21"/>
              </w:rPr>
              <w:t>资格证明文件组成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046BD87E">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1、投标人为法人或者其他组织的，提供营业执照等证明文件（如营业执照或者事业单位法人证书或者执业许可证等），投标人为自然人的，提供身份证复印件。（</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2C76892D">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2、投标人依法缴纳税收的相关材料[</w:t>
            </w:r>
            <w:r>
              <w:rPr>
                <w:rFonts w:hint="eastAsia" w:asciiTheme="minorEastAsia" w:hAnsiTheme="minorEastAsia" w:eastAsiaTheme="minorEastAsia" w:cstheme="minorEastAsia"/>
                <w:szCs w:val="21"/>
                <w:u w:val="single"/>
              </w:rPr>
              <w:t>2025年6月至2025年12月</w:t>
            </w:r>
            <w:r>
              <w:rPr>
                <w:rFonts w:hint="eastAsia" w:asciiTheme="minorEastAsia" w:hAnsiTheme="minorEastAsia" w:eastAsiaTheme="minorEastAsia" w:cstheme="minorEastAsia"/>
                <w:szCs w:val="21"/>
              </w:rPr>
              <w:t>任意连续</w:t>
            </w:r>
            <w:r>
              <w:rPr>
                <w:rFonts w:hint="eastAsia" w:asciiTheme="minorEastAsia" w:hAnsiTheme="minorEastAsia" w:eastAsiaTheme="minorEastAsia" w:cstheme="minorEastAsia"/>
                <w:szCs w:val="21"/>
                <w:u w:val="single"/>
              </w:rPr>
              <w:t xml:space="preserve"> 3   </w:t>
            </w:r>
            <w:r>
              <w:rPr>
                <w:rFonts w:hint="eastAsia" w:asciiTheme="minorEastAsia" w:hAnsiTheme="minorEastAsia" w:eastAsiaTheme="minorEastAsia" w:cstheme="minorEastAsia"/>
                <w:szCs w:val="21"/>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25421394">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3、投标人依法缴纳社会保障资金的相关材料[</w:t>
            </w:r>
            <w:r>
              <w:rPr>
                <w:rFonts w:hint="eastAsia" w:asciiTheme="minorEastAsia" w:hAnsiTheme="minorEastAsia" w:eastAsiaTheme="minorEastAsia" w:cstheme="minorEastAsia"/>
                <w:szCs w:val="21"/>
                <w:u w:val="single"/>
              </w:rPr>
              <w:t>2025年6月至2025年12月</w:t>
            </w:r>
            <w:r>
              <w:rPr>
                <w:rFonts w:hint="eastAsia" w:asciiTheme="minorEastAsia" w:hAnsiTheme="minorEastAsia" w:eastAsiaTheme="minorEastAsia" w:cstheme="minorEastAsia"/>
                <w:szCs w:val="21"/>
              </w:rPr>
              <w:t>任意连续</w:t>
            </w:r>
            <w:r>
              <w:rPr>
                <w:rFonts w:hint="eastAsia" w:asciiTheme="minorEastAsia" w:hAnsiTheme="minorEastAsia" w:eastAsiaTheme="minorEastAsia" w:cstheme="minorEastAsia"/>
                <w:szCs w:val="21"/>
                <w:u w:val="single"/>
              </w:rPr>
              <w:t xml:space="preserve"> 3  </w:t>
            </w:r>
            <w:r>
              <w:rPr>
                <w:rFonts w:hint="eastAsia" w:asciiTheme="minorEastAsia" w:hAnsiTheme="minorEastAsia" w:eastAsiaTheme="minorEastAsia" w:cstheme="minorEastAsia"/>
                <w:szCs w:val="21"/>
              </w:rPr>
              <w:t>个月的依法缴纳社会保障资金的缴费凭证（专用收据或者社会保险缴</w:t>
            </w:r>
            <w:r>
              <w:rPr>
                <w:rFonts w:hint="eastAsia" w:asciiTheme="minorEastAsia" w:hAnsiTheme="minorEastAsia" w:eastAsiaTheme="minorEastAsia" w:cstheme="minorEastAsia"/>
                <w:szCs w:val="21"/>
                <w:lang w:val="en-US" w:eastAsia="zh-CN"/>
              </w:rPr>
              <w:t>费证明</w:t>
            </w:r>
            <w:r>
              <w:rPr>
                <w:rFonts w:hint="eastAsia" w:asciiTheme="minorEastAsia" w:hAnsiTheme="minorEastAsia" w:eastAsiaTheme="minorEastAsia" w:cstheme="minorEastAsia"/>
                <w:szCs w:val="21"/>
              </w:rPr>
              <w:t>）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1889DA20">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4、投标人财务状况报告：[</w:t>
            </w:r>
            <w:r>
              <w:rPr>
                <w:rFonts w:hint="eastAsia" w:asciiTheme="minorEastAsia" w:hAnsiTheme="minorEastAsia" w:eastAsiaTheme="minorEastAsia" w:cstheme="minorEastAsia"/>
                <w:szCs w:val="21"/>
                <w:u w:val="single"/>
              </w:rPr>
              <w:t>2024</w:t>
            </w:r>
            <w:r>
              <w:rPr>
                <w:rFonts w:hint="eastAsia" w:asciiTheme="minorEastAsia" w:hAnsiTheme="minorEastAsia" w:eastAsiaTheme="minorEastAsia" w:cstheme="minorEastAsia"/>
                <w:szCs w:val="21"/>
              </w:rPr>
              <w:t>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335D1F9B">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5、投标人直接控股股东信息表。（</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41A7ADCB">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6、投标人直接管理关系信息表。（</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16FACECF">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7、投标资格声明。（</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7E23561A">
            <w:pPr>
              <w:snapToGrid w:val="0"/>
              <w:spacing w:line="400" w:lineRule="exact"/>
              <w:jc w:val="left"/>
              <w:rPr>
                <w:rFonts w:ascii="宋体" w:hAnsi="宋体" w:cs="宋体"/>
                <w:szCs w:val="21"/>
              </w:rPr>
            </w:pPr>
            <w:r>
              <w:rPr>
                <w:rFonts w:hint="eastAsia" w:ascii="宋体" w:hAnsi="宋体" w:cs="宋体"/>
                <w:szCs w:val="21"/>
              </w:rPr>
              <w:t>8.在全国投资项目在线审批监管平台完成备案工作的咨询服务机构的证明；</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3FBFC86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9、投标人应为中小微企业/监狱企业/残疾人福利性单位：</w:t>
            </w:r>
          </w:p>
          <w:p w14:paraId="6176B34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（1）《中小企业声明函》</w:t>
            </w:r>
            <w:r>
              <w:rPr>
                <w:rFonts w:hint="eastAsia" w:asciiTheme="minorEastAsia" w:hAnsiTheme="minorEastAsia" w:eastAsiaTheme="minorEastAsia" w:cstheme="minorEastAsia"/>
              </w:rPr>
              <w:t>（格式后附）</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rPr>
              <w:t>（除投标人为监狱企业及残疾人福利性单位外，必须提供</w:t>
            </w:r>
            <w:r>
              <w:rPr>
                <w:rFonts w:hint="eastAsia" w:asciiTheme="minorEastAsia" w:hAnsiTheme="minorEastAsia" w:eastAsiaTheme="minorEastAsia" w:cstheme="minorEastAsia"/>
                <w:b/>
                <w:bCs/>
              </w:rPr>
              <w:t>，否则投标文件按无效响应处理</w:t>
            </w:r>
            <w:r>
              <w:rPr>
                <w:rFonts w:hint="eastAsia" w:asciiTheme="minorEastAsia" w:hAnsiTheme="minorEastAsia" w:eastAsiaTheme="minorEastAsia" w:cstheme="minorEastAsia"/>
                <w:b/>
                <w:bCs/>
                <w:szCs w:val="21"/>
              </w:rPr>
              <w:t>）</w:t>
            </w:r>
          </w:p>
          <w:p w14:paraId="0CF06A3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（2）供应商属于监狱企业的，应当提供由省级以上监狱管理局、戒毒管理局等（含新疆生产建设兵团）出具的属于监狱企业的证明文件；</w:t>
            </w:r>
            <w:r>
              <w:rPr>
                <w:rFonts w:hint="eastAsia" w:asciiTheme="minorEastAsia" w:hAnsiTheme="minorEastAsia" w:eastAsiaTheme="minorEastAsia" w:cstheme="minorEastAsia"/>
                <w:b/>
                <w:bCs/>
                <w:szCs w:val="21"/>
              </w:rPr>
              <w:t>（如投标人属于监狱企业的，则必须提供</w:t>
            </w:r>
            <w:r>
              <w:rPr>
                <w:rFonts w:hint="eastAsia" w:asciiTheme="minorEastAsia" w:hAnsiTheme="minorEastAsia" w:eastAsiaTheme="minorEastAsia" w:cstheme="minorEastAsia"/>
                <w:b/>
                <w:bCs/>
              </w:rPr>
              <w:t>，否则投标文件按无效响应处理</w:t>
            </w:r>
            <w:r>
              <w:rPr>
                <w:rFonts w:hint="eastAsia" w:asciiTheme="minorEastAsia" w:hAnsiTheme="minorEastAsia" w:eastAsiaTheme="minorEastAsia" w:cstheme="minorEastAsia"/>
                <w:b/>
                <w:bCs/>
                <w:szCs w:val="21"/>
              </w:rPr>
              <w:t>）</w:t>
            </w:r>
          </w:p>
          <w:p w14:paraId="255C29D2">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（3）符合条件的残疾人福利性单位在参加政府采购活动时，应当提供《残疾人福利性单位声明函》</w:t>
            </w:r>
            <w:r>
              <w:rPr>
                <w:rFonts w:hint="eastAsia" w:asciiTheme="minorEastAsia" w:hAnsiTheme="minorEastAsia" w:eastAsiaTheme="minorEastAsia" w:cstheme="minorEastAsia"/>
              </w:rPr>
              <w:t>（格式后附）</w:t>
            </w:r>
            <w:r>
              <w:rPr>
                <w:rFonts w:hint="eastAsia" w:asciiTheme="minorEastAsia" w:hAnsiTheme="minorEastAsia" w:eastAsiaTheme="minorEastAsia" w:cstheme="minorEastAsia"/>
                <w:szCs w:val="21"/>
              </w:rPr>
              <w:t>，并对声明的真实性负责；</w:t>
            </w:r>
            <w:r>
              <w:rPr>
                <w:rFonts w:hint="eastAsia" w:asciiTheme="minorEastAsia" w:hAnsiTheme="minorEastAsia" w:eastAsiaTheme="minorEastAsia" w:cstheme="minorEastAsia"/>
                <w:b/>
                <w:bCs/>
                <w:szCs w:val="21"/>
              </w:rPr>
              <w:t>（如投标人属于残疾人福利性单位的，则必须提供</w:t>
            </w:r>
            <w:r>
              <w:rPr>
                <w:rFonts w:hint="eastAsia" w:asciiTheme="minorEastAsia" w:hAnsiTheme="minorEastAsia" w:eastAsiaTheme="minorEastAsia" w:cstheme="minorEastAsia"/>
                <w:b/>
                <w:bCs/>
              </w:rPr>
              <w:t>，否则投标文件按无效响应处理</w:t>
            </w:r>
            <w:r>
              <w:rPr>
                <w:rFonts w:hint="eastAsia" w:asciiTheme="minorEastAsia" w:hAnsiTheme="minorEastAsia" w:eastAsiaTheme="minorEastAsia" w:cstheme="minorEastAsia"/>
                <w:b/>
                <w:bCs/>
                <w:szCs w:val="21"/>
              </w:rPr>
              <w:t>）</w:t>
            </w:r>
          </w:p>
          <w:p w14:paraId="22DE17AD">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10、除招标文件规定必须提供以外，投标人认为需要提供的其他证明材料。（如有请提供）</w:t>
            </w:r>
          </w:p>
          <w:p w14:paraId="570E7F37">
            <w:pPr>
              <w:snapToGrid w:val="0"/>
              <w:spacing w:line="38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注：1.</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以上标明“必须提供”的材料</w:t>
            </w:r>
            <w:r>
              <w:rPr>
                <w:rFonts w:hint="eastAsia" w:asciiTheme="minorEastAsia" w:hAnsiTheme="minorEastAsia" w:eastAsiaTheme="minorEastAsia" w:cstheme="minorEastAsia"/>
                <w:b/>
                <w:szCs w:val="21"/>
              </w:rPr>
              <w:t>属于复印件的扫描件的</w:t>
            </w:r>
            <w:r>
              <w:rPr>
                <w:rFonts w:hint="eastAsia" w:asciiTheme="minorEastAsia" w:hAnsiTheme="minorEastAsia" w:eastAsiaTheme="minorEastAsia" w:cstheme="minorEastAsia"/>
                <w:b/>
                <w:bCs/>
                <w:szCs w:val="21"/>
              </w:rPr>
              <w:t>，必须加盖投标人电子公章，否则</w:t>
            </w:r>
            <w:r>
              <w:rPr>
                <w:rFonts w:hint="eastAsia" w:asciiTheme="minorEastAsia" w:hAnsiTheme="minorEastAsia" w:eastAsiaTheme="minorEastAsia" w:cstheme="minorEastAsia"/>
                <w:b/>
                <w:szCs w:val="21"/>
              </w:rPr>
              <w:t>作无效投标处理。</w:t>
            </w:r>
          </w:p>
        </w:tc>
      </w:tr>
      <w:tr w14:paraId="7F86E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ign w:val="center"/>
          </w:tcPr>
          <w:p w14:paraId="02E2FD59">
            <w:pPr>
              <w:spacing w:line="380" w:lineRule="exac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2243E9F0">
            <w:pPr>
              <w:snapToGrid w:val="0"/>
              <w:spacing w:line="380" w:lineRule="exact"/>
              <w:jc w:val="left"/>
              <w:rPr>
                <w:rFonts w:asciiTheme="minorEastAsia" w:hAnsiTheme="minorEastAsia" w:eastAsiaTheme="minorEastAsia" w:cstheme="minorEastAsia"/>
                <w:szCs w:val="21"/>
              </w:rPr>
            </w:pPr>
            <w:bookmarkStart w:id="34" w:name="_13.3"/>
            <w:bookmarkEnd w:id="34"/>
            <w:r>
              <w:rPr>
                <w:rFonts w:hint="eastAsia" w:asciiTheme="minorEastAsia" w:hAnsiTheme="minorEastAsia" w:eastAsiaTheme="minorEastAsia" w:cstheme="minorEastAsia"/>
                <w:szCs w:val="21"/>
              </w:rPr>
              <w:t>商务文件组成</w:t>
            </w:r>
          </w:p>
          <w:p w14:paraId="429AFBD8">
            <w:pPr>
              <w:spacing w:line="380" w:lineRule="exact"/>
              <w:rPr>
                <w:rFonts w:asciiTheme="minorEastAsia" w:hAnsiTheme="minorEastAsia" w:eastAsiaTheme="minorEastAsia" w:cstheme="minorEastAsia"/>
                <w:szCs w:val="21"/>
              </w:rPr>
            </w:pPr>
          </w:p>
        </w:tc>
        <w:tc>
          <w:tcPr>
            <w:tcW w:w="7297" w:type="dxa"/>
            <w:tcBorders>
              <w:top w:val="single" w:color="auto" w:sz="4" w:space="0"/>
              <w:left w:val="single" w:color="auto" w:sz="4" w:space="0"/>
              <w:bottom w:val="single" w:color="auto" w:sz="4" w:space="0"/>
              <w:right w:val="single" w:color="auto" w:sz="4" w:space="0"/>
            </w:tcBorders>
            <w:noWrap/>
            <w:vAlign w:val="center"/>
          </w:tcPr>
          <w:p w14:paraId="342D0A84">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1、无串通投标行为的承诺函；（</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107E9556">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2、法定代表人身份证明及法定代表人有效身份证正反面复印件；（</w:t>
            </w:r>
            <w:r>
              <w:rPr>
                <w:rFonts w:hint="eastAsia" w:asciiTheme="minorEastAsia" w:hAnsiTheme="minorEastAsia" w:eastAsiaTheme="minorEastAsia" w:cstheme="minorEastAsia"/>
                <w:b/>
                <w:bCs/>
                <w:szCs w:val="21"/>
              </w:rPr>
              <w:t>除自然人投标外</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63D53310">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3、法定代表人授权委托书及委托代理人有效身份证正反面复印件；（</w:t>
            </w:r>
            <w:r>
              <w:rPr>
                <w:rFonts w:hint="eastAsia" w:asciiTheme="minorEastAsia" w:hAnsiTheme="minorEastAsia" w:eastAsiaTheme="minorEastAsia" w:cstheme="minorEastAsia"/>
                <w:b/>
                <w:szCs w:val="21"/>
              </w:rPr>
              <w:t>委托时必须提供，否则作无效投标处理</w:t>
            </w:r>
            <w:r>
              <w:rPr>
                <w:rFonts w:hint="eastAsia" w:asciiTheme="minorEastAsia" w:hAnsiTheme="minorEastAsia" w:eastAsiaTheme="minorEastAsia" w:cstheme="minorEastAsia"/>
                <w:szCs w:val="21"/>
              </w:rPr>
              <w:t>）</w:t>
            </w:r>
          </w:p>
          <w:p w14:paraId="0CA2C1E9">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4、商务条款偏离表；（</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09D4657F">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5、投标人情况介绍；（如有请提供）</w:t>
            </w:r>
          </w:p>
          <w:p w14:paraId="1FD26ABE">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6、投标人类似的业绩证明文件；（如有请提供）</w:t>
            </w:r>
          </w:p>
          <w:p w14:paraId="044D3C4F">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7、除招标文件规定必须提供以外，投标人认为需要提供的其他证明材料。（投标人根据“第二章 采购需求”及“第四章 评标方法及评标标准”提供有关证明材料）。（如有请提供）</w:t>
            </w:r>
          </w:p>
          <w:p w14:paraId="07293780">
            <w:pPr>
              <w:snapToGrid w:val="0"/>
              <w:spacing w:line="38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注： 1.法定代表人授权委托书必须由法定代表人及委托代理人签字，并加盖投标人公章，否则作无效投标处理。</w:t>
            </w:r>
          </w:p>
          <w:p w14:paraId="3030CE35">
            <w:pPr>
              <w:snapToGrid w:val="0"/>
              <w:spacing w:line="380" w:lineRule="exact"/>
              <w:ind w:firstLine="422" w:firstLineChars="200"/>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以上标明“必须提供”的材料</w:t>
            </w:r>
            <w:r>
              <w:rPr>
                <w:rFonts w:hint="eastAsia" w:asciiTheme="minorEastAsia" w:hAnsiTheme="minorEastAsia" w:eastAsiaTheme="minorEastAsia" w:cstheme="minorEastAsia"/>
                <w:b/>
                <w:szCs w:val="21"/>
              </w:rPr>
              <w:t>属于复印件的扫描件的</w:t>
            </w:r>
            <w:r>
              <w:rPr>
                <w:rFonts w:hint="eastAsia" w:asciiTheme="minorEastAsia" w:hAnsiTheme="minorEastAsia" w:eastAsiaTheme="minorEastAsia" w:cstheme="minorEastAsia"/>
                <w:b/>
                <w:bCs/>
                <w:szCs w:val="21"/>
              </w:rPr>
              <w:t>，必须加盖投标人电子公章，否则</w:t>
            </w:r>
            <w:r>
              <w:rPr>
                <w:rFonts w:hint="eastAsia" w:asciiTheme="minorEastAsia" w:hAnsiTheme="minorEastAsia" w:eastAsiaTheme="minorEastAsia" w:cstheme="minorEastAsia"/>
                <w:b/>
                <w:szCs w:val="21"/>
              </w:rPr>
              <w:t>作无效投标处理</w:t>
            </w:r>
            <w:r>
              <w:rPr>
                <w:rFonts w:hint="eastAsia" w:asciiTheme="minorEastAsia" w:hAnsiTheme="minorEastAsia" w:eastAsiaTheme="minorEastAsia" w:cstheme="minorEastAsia"/>
                <w:b/>
                <w:bCs/>
                <w:szCs w:val="21"/>
              </w:rPr>
              <w:t>。</w:t>
            </w:r>
          </w:p>
        </w:tc>
      </w:tr>
      <w:tr w14:paraId="743A2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ign w:val="center"/>
          </w:tcPr>
          <w:p w14:paraId="5C70DE01">
            <w:pPr>
              <w:spacing w:line="380" w:lineRule="exac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6CC05645">
            <w:pPr>
              <w:snapToGrid w:val="0"/>
              <w:spacing w:line="380" w:lineRule="exact"/>
              <w:jc w:val="left"/>
              <w:rPr>
                <w:rFonts w:asciiTheme="minorEastAsia" w:hAnsiTheme="minorEastAsia" w:eastAsiaTheme="minorEastAsia" w:cstheme="minorEastAsia"/>
                <w:szCs w:val="21"/>
              </w:rPr>
            </w:pPr>
            <w:bookmarkStart w:id="35" w:name="_13.4"/>
            <w:bookmarkEnd w:id="35"/>
            <w:r>
              <w:rPr>
                <w:rFonts w:hint="eastAsia" w:asciiTheme="minorEastAsia" w:hAnsiTheme="minorEastAsia" w:eastAsiaTheme="minorEastAsia" w:cstheme="minorEastAsia"/>
                <w:szCs w:val="21"/>
              </w:rPr>
              <w:t>技术文件组成</w:t>
            </w:r>
          </w:p>
          <w:p w14:paraId="1CBC7015">
            <w:pPr>
              <w:spacing w:line="380" w:lineRule="exact"/>
              <w:rPr>
                <w:rFonts w:asciiTheme="minorEastAsia" w:hAnsiTheme="minorEastAsia" w:eastAsiaTheme="minorEastAsia" w:cstheme="minorEastAsia"/>
                <w:szCs w:val="21"/>
              </w:rPr>
            </w:pPr>
          </w:p>
        </w:tc>
        <w:tc>
          <w:tcPr>
            <w:tcW w:w="7297" w:type="dxa"/>
            <w:tcBorders>
              <w:top w:val="single" w:color="auto" w:sz="4" w:space="0"/>
              <w:left w:val="single" w:color="auto" w:sz="4" w:space="0"/>
              <w:bottom w:val="single" w:color="auto" w:sz="4" w:space="0"/>
              <w:right w:val="single" w:color="auto" w:sz="4" w:space="0"/>
            </w:tcBorders>
            <w:noWrap/>
            <w:vAlign w:val="center"/>
          </w:tcPr>
          <w:p w14:paraId="13AD978B">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1、服务需求偏离表；（</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23441766">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2、实施方案（对项目的认知和理解、工作难点和重点、项目实施方案等，各投标人根据自身实际情况编写）；（</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7C25A1EA">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3、服务保障方案（售后服务、廉洁措施、风险防控措施、增值服务等，各投标人根据自身实际情况编写）；（</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22F2872B">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4、项目实施人员一览表；（</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52563558">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5、投标人对本项目的合理化建议和改进措施；（如有请提供）</w:t>
            </w:r>
          </w:p>
          <w:p w14:paraId="26524CB5">
            <w:pPr>
              <w:snapToGrid w:val="0"/>
              <w:spacing w:line="380" w:lineRule="exact"/>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6、除招标文件规定必须提供以外，投标人需要说明的其他文件和说明。（如有请提供）</w:t>
            </w:r>
          </w:p>
          <w:p w14:paraId="0BE484EE">
            <w:pPr>
              <w:snapToGrid w:val="0"/>
              <w:spacing w:line="38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注：以上标明“必须提供”的材料</w:t>
            </w:r>
            <w:r>
              <w:rPr>
                <w:rFonts w:hint="eastAsia" w:asciiTheme="minorEastAsia" w:hAnsiTheme="minorEastAsia" w:eastAsiaTheme="minorEastAsia" w:cstheme="minorEastAsia"/>
                <w:b/>
                <w:szCs w:val="21"/>
              </w:rPr>
              <w:t>属于复印件的扫描件的</w:t>
            </w:r>
            <w:r>
              <w:rPr>
                <w:rFonts w:hint="eastAsia" w:asciiTheme="minorEastAsia" w:hAnsiTheme="minorEastAsia" w:eastAsiaTheme="minorEastAsia" w:cstheme="minorEastAsia"/>
                <w:b/>
                <w:bCs/>
                <w:szCs w:val="21"/>
              </w:rPr>
              <w:t>，必须加盖投标人电子公章，否则</w:t>
            </w:r>
            <w:r>
              <w:rPr>
                <w:rFonts w:hint="eastAsia" w:asciiTheme="minorEastAsia" w:hAnsiTheme="minorEastAsia" w:eastAsiaTheme="minorEastAsia" w:cstheme="minorEastAsia"/>
                <w:b/>
                <w:szCs w:val="21"/>
              </w:rPr>
              <w:t>作无效投标处理</w:t>
            </w:r>
            <w:r>
              <w:rPr>
                <w:rFonts w:hint="eastAsia" w:asciiTheme="minorEastAsia" w:hAnsiTheme="minorEastAsia" w:eastAsiaTheme="minorEastAsia" w:cstheme="minorEastAsia"/>
                <w:b/>
                <w:bCs/>
                <w:szCs w:val="21"/>
              </w:rPr>
              <w:t>。</w:t>
            </w:r>
          </w:p>
        </w:tc>
      </w:tr>
      <w:tr w14:paraId="1AA59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ign w:val="center"/>
          </w:tcPr>
          <w:p w14:paraId="3370C854">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37E49108">
            <w:pPr>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14:paraId="2C6F646B">
            <w:pPr>
              <w:tabs>
                <w:tab w:val="left" w:pos="459"/>
              </w:tabs>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1、投标函；</w:t>
            </w:r>
            <w:r>
              <w:rPr>
                <w:rFonts w:hint="eastAsia" w:asciiTheme="minorEastAsia" w:hAnsiTheme="minorEastAsia" w:eastAsiaTheme="minorEastAsia" w:cstheme="minorEastAsia"/>
                <w:b/>
                <w:szCs w:val="21"/>
              </w:rPr>
              <w:t>（必须提供，否则作无效投标处理）</w:t>
            </w:r>
          </w:p>
          <w:p w14:paraId="5E4435E5">
            <w:pPr>
              <w:tabs>
                <w:tab w:val="left" w:pos="459"/>
              </w:tabs>
              <w:snapToGrid w:val="0"/>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2、开标一览表；（</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tc>
      </w:tr>
      <w:tr w14:paraId="14B0D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7815752">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16.2</w:t>
            </w:r>
          </w:p>
        </w:tc>
        <w:tc>
          <w:tcPr>
            <w:tcW w:w="2268" w:type="dxa"/>
            <w:tcBorders>
              <w:top w:val="single" w:color="auto" w:sz="4" w:space="0"/>
              <w:left w:val="single" w:color="auto" w:sz="4" w:space="0"/>
              <w:bottom w:val="single" w:color="auto" w:sz="4" w:space="0"/>
              <w:right w:val="single" w:color="auto" w:sz="4" w:space="0"/>
            </w:tcBorders>
            <w:noWrap/>
            <w:vAlign w:val="center"/>
          </w:tcPr>
          <w:p w14:paraId="7E44EC58">
            <w:pPr>
              <w:spacing w:line="380" w:lineRule="exact"/>
              <w:rPr>
                <w:rFonts w:asciiTheme="minorEastAsia" w:hAnsiTheme="minorEastAsia" w:eastAsiaTheme="minorEastAsia" w:cstheme="minorEastAsia"/>
                <w:szCs w:val="21"/>
              </w:rPr>
            </w:pPr>
            <w:bookmarkStart w:id="36" w:name="_16.2"/>
            <w:bookmarkEnd w:id="36"/>
            <w:r>
              <w:rPr>
                <w:rFonts w:hint="eastAsia" w:asciiTheme="minorEastAsia" w:hAnsiTheme="minorEastAsia" w:eastAsiaTheme="minorEastAsia" w:cstheme="minorEastAsia"/>
                <w:szCs w:val="21"/>
              </w:rPr>
              <w:t>投标报价要求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4B29499C">
            <w:pPr>
              <w:snapToGrid w:val="0"/>
              <w:spacing w:line="38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12B20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E3E48F7">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17.2</w:t>
            </w:r>
          </w:p>
        </w:tc>
        <w:tc>
          <w:tcPr>
            <w:tcW w:w="2268" w:type="dxa"/>
            <w:tcBorders>
              <w:top w:val="single" w:color="auto" w:sz="4" w:space="0"/>
              <w:left w:val="single" w:color="auto" w:sz="4" w:space="0"/>
              <w:bottom w:val="single" w:color="auto" w:sz="4" w:space="0"/>
              <w:right w:val="single" w:color="auto" w:sz="4" w:space="0"/>
            </w:tcBorders>
            <w:noWrap/>
            <w:vAlign w:val="center"/>
          </w:tcPr>
          <w:p w14:paraId="4221EF12">
            <w:pPr>
              <w:spacing w:line="380" w:lineRule="exact"/>
              <w:rPr>
                <w:rFonts w:asciiTheme="minorEastAsia" w:hAnsiTheme="minorEastAsia" w:eastAsiaTheme="minorEastAsia" w:cstheme="minorEastAsia"/>
                <w:szCs w:val="21"/>
              </w:rPr>
            </w:pPr>
            <w:bookmarkStart w:id="37" w:name="_17.1"/>
            <w:bookmarkEnd w:id="37"/>
            <w:r>
              <w:rPr>
                <w:rFonts w:hint="eastAsia" w:asciiTheme="minorEastAsia" w:hAnsiTheme="minorEastAsia" w:eastAsiaTheme="minorEastAsia" w:cstheme="minorEastAsia"/>
                <w:szCs w:val="21"/>
              </w:rPr>
              <w:t>投标有效期</w:t>
            </w:r>
          </w:p>
        </w:tc>
        <w:tc>
          <w:tcPr>
            <w:tcW w:w="7297" w:type="dxa"/>
            <w:tcBorders>
              <w:top w:val="single" w:color="auto" w:sz="4" w:space="0"/>
              <w:left w:val="single" w:color="auto" w:sz="4" w:space="0"/>
              <w:bottom w:val="single" w:color="auto" w:sz="4" w:space="0"/>
              <w:right w:val="single" w:color="auto" w:sz="4" w:space="0"/>
            </w:tcBorders>
            <w:noWrap/>
            <w:vAlign w:val="center"/>
          </w:tcPr>
          <w:p w14:paraId="2C1222EC">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自投标截止之日起</w:t>
            </w:r>
            <w:r>
              <w:rPr>
                <w:rFonts w:hint="eastAsia" w:asciiTheme="minorEastAsia" w:hAnsiTheme="minorEastAsia" w:eastAsiaTheme="minorEastAsia" w:cstheme="minorEastAsia"/>
                <w:szCs w:val="21"/>
                <w:u w:val="single"/>
              </w:rPr>
              <w:t xml:space="preserve"> </w:t>
            </w:r>
            <w:bookmarkStart w:id="38" w:name="PO_3000001866_PM046"/>
            <w:r>
              <w:rPr>
                <w:rFonts w:hint="eastAsia" w:asciiTheme="minorEastAsia" w:hAnsiTheme="minorEastAsia" w:eastAsiaTheme="minorEastAsia" w:cstheme="minorEastAsia"/>
                <w:szCs w:val="21"/>
                <w:u w:val="single"/>
              </w:rPr>
              <w:t>90日历日</w:t>
            </w:r>
            <w:bookmarkEnd w:id="38"/>
            <w:r>
              <w:rPr>
                <w:rFonts w:hint="eastAsia" w:asciiTheme="minorEastAsia" w:hAnsiTheme="minorEastAsia" w:eastAsiaTheme="minorEastAsia" w:cstheme="minorEastAsia"/>
                <w:szCs w:val="21"/>
              </w:rPr>
              <w:t>。</w:t>
            </w:r>
          </w:p>
        </w:tc>
      </w:tr>
      <w:tr w14:paraId="5DBC5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4C2BE2BA">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p>
        </w:tc>
        <w:tc>
          <w:tcPr>
            <w:tcW w:w="2268" w:type="dxa"/>
            <w:tcBorders>
              <w:top w:val="single" w:color="auto" w:sz="4" w:space="0"/>
              <w:left w:val="single" w:color="auto" w:sz="4" w:space="0"/>
              <w:bottom w:val="single" w:color="auto" w:sz="4" w:space="0"/>
              <w:right w:val="single" w:color="auto" w:sz="4" w:space="0"/>
            </w:tcBorders>
            <w:noWrap/>
            <w:vAlign w:val="center"/>
          </w:tcPr>
          <w:p w14:paraId="582465FB">
            <w:pPr>
              <w:spacing w:line="380" w:lineRule="exact"/>
              <w:rPr>
                <w:rFonts w:asciiTheme="minorEastAsia" w:hAnsiTheme="minorEastAsia" w:eastAsiaTheme="minorEastAsia" w:cstheme="minorEastAsia"/>
                <w:szCs w:val="21"/>
              </w:rPr>
            </w:pPr>
            <w:bookmarkStart w:id="39" w:name="_18"/>
            <w:bookmarkEnd w:id="39"/>
            <w:r>
              <w:rPr>
                <w:rFonts w:hint="eastAsia" w:asciiTheme="minorEastAsia" w:hAnsiTheme="minorEastAsia" w:eastAsiaTheme="minorEastAsia" w:cstheme="minorEastAsia"/>
                <w:szCs w:val="21"/>
              </w:rPr>
              <w:t>投标保证金金额</w:t>
            </w:r>
          </w:p>
        </w:tc>
        <w:tc>
          <w:tcPr>
            <w:tcW w:w="7297" w:type="dxa"/>
            <w:tcBorders>
              <w:top w:val="single" w:color="auto" w:sz="4" w:space="0"/>
              <w:left w:val="single" w:color="auto" w:sz="4" w:space="0"/>
              <w:bottom w:val="single" w:color="auto" w:sz="4" w:space="0"/>
              <w:right w:val="single" w:color="auto" w:sz="4" w:space="0"/>
            </w:tcBorders>
            <w:noWrap/>
            <w:vAlign w:val="center"/>
          </w:tcPr>
          <w:p w14:paraId="5630843F">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本项目不收取投标保证金。</w:t>
            </w:r>
          </w:p>
        </w:tc>
      </w:tr>
      <w:tr w14:paraId="1CAE3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7663150D">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19.1</w:t>
            </w:r>
          </w:p>
        </w:tc>
        <w:tc>
          <w:tcPr>
            <w:tcW w:w="2268" w:type="dxa"/>
            <w:tcBorders>
              <w:top w:val="single" w:color="auto" w:sz="4" w:space="0"/>
              <w:left w:val="single" w:color="auto" w:sz="4" w:space="0"/>
              <w:bottom w:val="single" w:color="auto" w:sz="4" w:space="0"/>
              <w:right w:val="single" w:color="auto" w:sz="4" w:space="0"/>
            </w:tcBorders>
            <w:noWrap/>
            <w:vAlign w:val="center"/>
          </w:tcPr>
          <w:p w14:paraId="630EFD9D">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投标文件编制要求</w:t>
            </w:r>
          </w:p>
        </w:tc>
        <w:tc>
          <w:tcPr>
            <w:tcW w:w="7297" w:type="dxa"/>
            <w:tcBorders>
              <w:top w:val="single" w:color="auto" w:sz="4" w:space="0"/>
              <w:left w:val="single" w:color="auto" w:sz="4" w:space="0"/>
              <w:bottom w:val="single" w:color="auto" w:sz="4" w:space="0"/>
              <w:right w:val="single" w:color="auto" w:sz="4" w:space="0"/>
            </w:tcBorders>
            <w:noWrap/>
            <w:vAlign w:val="center"/>
          </w:tcPr>
          <w:p w14:paraId="5529BF19">
            <w:pPr>
              <w:spacing w:line="360" w:lineRule="auto"/>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szCs w:val="21"/>
              </w:rPr>
              <w:t>投标文件应按报价文件、资格证明文件、商务文件、技术文件分别编制，报价文件、资格证明文件分别生成电子文件，商务文件和技术文件按顺序合并生成电子文件。</w:t>
            </w:r>
            <w:r>
              <w:rPr>
                <w:rFonts w:hint="eastAsia" w:asciiTheme="minorEastAsia" w:hAnsiTheme="minorEastAsia" w:eastAsiaTheme="minorEastAsia" w:cstheme="minorEastAsia"/>
                <w:b/>
                <w:szCs w:val="21"/>
                <w:u w:val="single"/>
              </w:rPr>
              <w:t>电子版投标文件制作方式见招标公告附件。</w:t>
            </w:r>
          </w:p>
        </w:tc>
      </w:tr>
      <w:tr w14:paraId="04B36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4737EC2F">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c>
          <w:tcPr>
            <w:tcW w:w="2268" w:type="dxa"/>
            <w:tcBorders>
              <w:top w:val="single" w:color="auto" w:sz="4" w:space="0"/>
              <w:left w:val="single" w:color="auto" w:sz="4" w:space="0"/>
              <w:bottom w:val="single" w:color="auto" w:sz="4" w:space="0"/>
              <w:right w:val="single" w:color="auto" w:sz="4" w:space="0"/>
            </w:tcBorders>
            <w:noWrap/>
            <w:vAlign w:val="center"/>
          </w:tcPr>
          <w:p w14:paraId="66889A7E">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备份投标文件</w:t>
            </w:r>
          </w:p>
        </w:tc>
        <w:tc>
          <w:tcPr>
            <w:tcW w:w="7297" w:type="dxa"/>
            <w:tcBorders>
              <w:top w:val="single" w:color="auto" w:sz="4" w:space="0"/>
              <w:left w:val="single" w:color="auto" w:sz="4" w:space="0"/>
              <w:bottom w:val="single" w:color="auto" w:sz="4" w:space="0"/>
              <w:right w:val="single" w:color="auto" w:sz="4" w:space="0"/>
            </w:tcBorders>
            <w:noWrap/>
            <w:vAlign w:val="center"/>
          </w:tcPr>
          <w:p w14:paraId="02600778">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本项目不接受备份投标文件。</w:t>
            </w:r>
          </w:p>
        </w:tc>
      </w:tr>
      <w:tr w14:paraId="5C5EE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ign w:val="center"/>
          </w:tcPr>
          <w:p w14:paraId="1A8CB14D">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21.1</w:t>
            </w:r>
          </w:p>
        </w:tc>
        <w:tc>
          <w:tcPr>
            <w:tcW w:w="2268" w:type="dxa"/>
            <w:tcBorders>
              <w:top w:val="single" w:color="auto" w:sz="4" w:space="0"/>
              <w:left w:val="single" w:color="auto" w:sz="4" w:space="0"/>
              <w:bottom w:val="single" w:color="auto" w:sz="4" w:space="0"/>
              <w:right w:val="single" w:color="auto" w:sz="4" w:space="0"/>
            </w:tcBorders>
            <w:noWrap/>
            <w:vAlign w:val="center"/>
          </w:tcPr>
          <w:p w14:paraId="00E36E44">
            <w:pPr>
              <w:spacing w:line="380" w:lineRule="exact"/>
              <w:rPr>
                <w:rFonts w:asciiTheme="minorEastAsia" w:hAnsiTheme="minorEastAsia" w:eastAsiaTheme="minorEastAsia" w:cstheme="minorEastAsia"/>
                <w:szCs w:val="21"/>
              </w:rPr>
            </w:pPr>
            <w:bookmarkStart w:id="40" w:name="_21.1"/>
            <w:bookmarkEnd w:id="40"/>
            <w:r>
              <w:rPr>
                <w:rFonts w:hint="eastAsia" w:asciiTheme="minorEastAsia" w:hAnsiTheme="minorEastAsia" w:eastAsiaTheme="minorEastAsia" w:cstheme="minorEastAsia"/>
                <w:szCs w:val="21"/>
              </w:rPr>
              <w:t>投标截止时间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3B3897D6">
            <w:pPr>
              <w:snapToGrid w:val="0"/>
              <w:spacing w:line="380" w:lineRule="exac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详见招标公告</w:t>
            </w:r>
          </w:p>
        </w:tc>
      </w:tr>
      <w:tr w14:paraId="5EC1C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ign w:val="center"/>
          </w:tcPr>
          <w:p w14:paraId="1F4EB308">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70F5D37C">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3C13E5FB">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详见招标公告</w:t>
            </w:r>
          </w:p>
        </w:tc>
      </w:tr>
      <w:tr w14:paraId="39F36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75" w:type="dxa"/>
            <w:vMerge w:val="continue"/>
            <w:tcBorders>
              <w:top w:val="single" w:color="auto" w:sz="4" w:space="0"/>
              <w:left w:val="single" w:color="auto" w:sz="4" w:space="0"/>
              <w:bottom w:val="nil"/>
              <w:right w:val="single" w:color="auto" w:sz="4" w:space="0"/>
            </w:tcBorders>
            <w:noWrap/>
            <w:vAlign w:val="center"/>
          </w:tcPr>
          <w:p w14:paraId="4A95235B">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right w:val="single" w:color="auto" w:sz="4" w:space="0"/>
            </w:tcBorders>
            <w:noWrap/>
            <w:vAlign w:val="center"/>
          </w:tcPr>
          <w:p w14:paraId="7DC77F4A">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627B3ADD">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详见招标公告</w:t>
            </w:r>
          </w:p>
        </w:tc>
      </w:tr>
      <w:tr w14:paraId="451E6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2FE1DE09">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w:t>
            </w:r>
          </w:p>
        </w:tc>
        <w:tc>
          <w:tcPr>
            <w:tcW w:w="2268" w:type="dxa"/>
            <w:tcBorders>
              <w:top w:val="single" w:color="auto" w:sz="4" w:space="0"/>
              <w:left w:val="single" w:color="auto" w:sz="4" w:space="0"/>
              <w:bottom w:val="single" w:color="auto" w:sz="4" w:space="0"/>
              <w:right w:val="single" w:color="auto" w:sz="4" w:space="0"/>
            </w:tcBorders>
            <w:noWrap/>
            <w:vAlign w:val="center"/>
          </w:tcPr>
          <w:p w14:paraId="4E446CB0">
            <w:pPr>
              <w:spacing w:line="380" w:lineRule="exact"/>
              <w:rPr>
                <w:rFonts w:asciiTheme="minorEastAsia" w:hAnsiTheme="minorEastAsia" w:eastAsiaTheme="minorEastAsia" w:cstheme="minorEastAsia"/>
                <w:szCs w:val="21"/>
              </w:rPr>
            </w:pPr>
            <w:bookmarkStart w:id="41" w:name="_23"/>
            <w:bookmarkEnd w:id="41"/>
            <w:r>
              <w:rPr>
                <w:rFonts w:hint="eastAsia" w:asciiTheme="minorEastAsia" w:hAnsiTheme="minorEastAsia" w:eastAsiaTheme="minorEastAsia" w:cstheme="minorEastAsia"/>
                <w:szCs w:val="21"/>
              </w:rPr>
              <w:t>开标时间、地点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60854CEE">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详见招标公告 </w:t>
            </w:r>
          </w:p>
        </w:tc>
      </w:tr>
      <w:tr w14:paraId="6830C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31845080">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25.3（2）</w:t>
            </w:r>
          </w:p>
        </w:tc>
        <w:tc>
          <w:tcPr>
            <w:tcW w:w="2268" w:type="dxa"/>
            <w:tcBorders>
              <w:top w:val="single" w:color="auto" w:sz="4" w:space="0"/>
              <w:left w:val="single" w:color="auto" w:sz="4" w:space="0"/>
              <w:bottom w:val="single" w:color="auto" w:sz="4" w:space="0"/>
              <w:right w:val="single" w:color="auto" w:sz="4" w:space="0"/>
            </w:tcBorders>
            <w:noWrap/>
            <w:vAlign w:val="center"/>
          </w:tcPr>
          <w:p w14:paraId="39EFBD07">
            <w:pPr>
              <w:spacing w:line="380" w:lineRule="exact"/>
              <w:rPr>
                <w:rFonts w:asciiTheme="minorEastAsia" w:hAnsiTheme="minorEastAsia" w:eastAsiaTheme="minorEastAsia" w:cstheme="minorEastAsia"/>
                <w:szCs w:val="21"/>
              </w:rPr>
            </w:pPr>
            <w:bookmarkStart w:id="42" w:name="_25.3"/>
            <w:bookmarkEnd w:id="42"/>
            <w:r>
              <w:rPr>
                <w:rFonts w:hint="eastAsia" w:asciiTheme="minorEastAsia" w:hAnsiTheme="minorEastAsia" w:eastAsiaTheme="minorEastAsia" w:cstheme="minorEastAsia"/>
                <w:szCs w:val="21"/>
              </w:rPr>
              <w:t>投标人信用查询渠道</w:t>
            </w:r>
          </w:p>
        </w:tc>
        <w:tc>
          <w:tcPr>
            <w:tcW w:w="7297" w:type="dxa"/>
            <w:tcBorders>
              <w:top w:val="single" w:color="auto" w:sz="4" w:space="0"/>
              <w:left w:val="single" w:color="auto" w:sz="4" w:space="0"/>
              <w:bottom w:val="single" w:color="auto" w:sz="4" w:space="0"/>
              <w:right w:val="single" w:color="auto" w:sz="4" w:space="0"/>
            </w:tcBorders>
            <w:noWrap/>
            <w:vAlign w:val="center"/>
          </w:tcPr>
          <w:p w14:paraId="30EFCBA9">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采购人或者采购代理机构在资格审查结束前，对投标人进行信用查询。</w:t>
            </w:r>
          </w:p>
          <w:p w14:paraId="620F9545">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查询渠道：“信用中国”网站(www.creditchina.gov.cn) 、中国政府采购网(www.ccgp.gov.cn)。</w:t>
            </w:r>
          </w:p>
        </w:tc>
      </w:tr>
      <w:tr w14:paraId="4391E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334ADB59">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11BC1F13">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信用查询截止时点</w:t>
            </w:r>
          </w:p>
        </w:tc>
        <w:tc>
          <w:tcPr>
            <w:tcW w:w="7297" w:type="dxa"/>
            <w:tcBorders>
              <w:top w:val="single" w:color="auto" w:sz="4" w:space="0"/>
              <w:left w:val="single" w:color="auto" w:sz="4" w:space="0"/>
              <w:bottom w:val="single" w:color="auto" w:sz="4" w:space="0"/>
              <w:right w:val="single" w:color="auto" w:sz="4" w:space="0"/>
            </w:tcBorders>
            <w:noWrap/>
            <w:vAlign w:val="center"/>
          </w:tcPr>
          <w:p w14:paraId="69C7C988">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资格审查结束前</w:t>
            </w:r>
          </w:p>
        </w:tc>
      </w:tr>
      <w:tr w14:paraId="31194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6D0D939F">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2E8319CA">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6EBC9B22">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在查询网站中直接截图查询记录，截图作为在“广西政府采购云平台”的附件上传保存。</w:t>
            </w:r>
          </w:p>
        </w:tc>
      </w:tr>
      <w:tr w14:paraId="052C0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688EC5D4">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0BA8C643">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信用信息使用规则</w:t>
            </w:r>
          </w:p>
        </w:tc>
        <w:tc>
          <w:tcPr>
            <w:tcW w:w="7297" w:type="dxa"/>
            <w:tcBorders>
              <w:top w:val="single" w:color="auto" w:sz="4" w:space="0"/>
              <w:left w:val="single" w:color="auto" w:sz="4" w:space="0"/>
              <w:bottom w:val="single" w:color="auto" w:sz="4" w:space="0"/>
              <w:right w:val="single" w:color="auto" w:sz="4" w:space="0"/>
            </w:tcBorders>
            <w:noWrap/>
            <w:vAlign w:val="center"/>
          </w:tcPr>
          <w:p w14:paraId="4742B468">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Theme="minorEastAsia" w:hAnsiTheme="minorEastAsia" w:eastAsiaTheme="minorEastAsia" w:cstheme="minorEastAsia"/>
                <w:sz w:val="22"/>
                <w:szCs w:val="22"/>
              </w:rPr>
              <w:t>应当拒绝其参与政府采购活动</w:t>
            </w:r>
            <w:r>
              <w:rPr>
                <w:rFonts w:hint="eastAsia" w:asciiTheme="minorEastAsia" w:hAnsiTheme="minorEastAsia" w:eastAsiaTheme="minorEastAsia" w:cstheme="minorEastAsia"/>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3DA9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4E9ED1CF">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29.1</w:t>
            </w:r>
          </w:p>
        </w:tc>
        <w:tc>
          <w:tcPr>
            <w:tcW w:w="2268" w:type="dxa"/>
            <w:tcBorders>
              <w:top w:val="single" w:color="auto" w:sz="4" w:space="0"/>
              <w:left w:val="single" w:color="auto" w:sz="4" w:space="0"/>
              <w:bottom w:val="single" w:color="auto" w:sz="4" w:space="0"/>
              <w:right w:val="single" w:color="auto" w:sz="4" w:space="0"/>
            </w:tcBorders>
            <w:noWrap/>
            <w:vAlign w:val="center"/>
          </w:tcPr>
          <w:p w14:paraId="7EA7BD0E">
            <w:pPr>
              <w:spacing w:line="380" w:lineRule="exact"/>
              <w:rPr>
                <w:rFonts w:asciiTheme="minorEastAsia" w:hAnsiTheme="minorEastAsia" w:eastAsiaTheme="minorEastAsia" w:cstheme="minorEastAsia"/>
                <w:szCs w:val="21"/>
              </w:rPr>
            </w:pPr>
            <w:bookmarkStart w:id="43" w:name="_28.3"/>
            <w:bookmarkEnd w:id="43"/>
            <w:bookmarkStart w:id="44" w:name="_26"/>
            <w:bookmarkEnd w:id="44"/>
            <w:r>
              <w:rPr>
                <w:rFonts w:hint="eastAsia" w:asciiTheme="minorEastAsia" w:hAnsiTheme="minorEastAsia" w:eastAsiaTheme="minorEastAsia" w:cstheme="minorEastAsia"/>
                <w:szCs w:val="21"/>
              </w:rPr>
              <w:t>评标方法</w:t>
            </w:r>
          </w:p>
        </w:tc>
        <w:tc>
          <w:tcPr>
            <w:tcW w:w="7297" w:type="dxa"/>
            <w:tcBorders>
              <w:top w:val="single" w:color="auto" w:sz="4" w:space="0"/>
              <w:left w:val="single" w:color="auto" w:sz="4" w:space="0"/>
              <w:bottom w:val="single" w:color="auto" w:sz="4" w:space="0"/>
              <w:right w:val="single" w:color="auto" w:sz="4" w:space="0"/>
            </w:tcBorders>
            <w:noWrap/>
            <w:vAlign w:val="center"/>
          </w:tcPr>
          <w:p w14:paraId="38F338CF">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综合评分法</w:t>
            </w:r>
          </w:p>
        </w:tc>
      </w:tr>
      <w:tr w14:paraId="10F881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noWrap/>
            <w:vAlign w:val="center"/>
          </w:tcPr>
          <w:p w14:paraId="4FDA6650">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29.2</w:t>
            </w:r>
          </w:p>
        </w:tc>
        <w:tc>
          <w:tcPr>
            <w:tcW w:w="2268" w:type="dxa"/>
            <w:tcBorders>
              <w:top w:val="single" w:color="auto" w:sz="4" w:space="0"/>
              <w:left w:val="single" w:color="auto" w:sz="4" w:space="0"/>
              <w:bottom w:val="nil"/>
              <w:right w:val="single" w:color="auto" w:sz="4" w:space="0"/>
            </w:tcBorders>
            <w:noWrap/>
            <w:vAlign w:val="center"/>
          </w:tcPr>
          <w:p w14:paraId="44A02B31">
            <w:pPr>
              <w:spacing w:line="380" w:lineRule="exact"/>
              <w:rPr>
                <w:rFonts w:asciiTheme="minorEastAsia" w:hAnsiTheme="minorEastAsia" w:eastAsiaTheme="minorEastAsia" w:cstheme="minorEastAsia"/>
                <w:szCs w:val="21"/>
              </w:rPr>
            </w:pPr>
            <w:bookmarkStart w:id="45" w:name="_29.2.2（2）"/>
            <w:bookmarkEnd w:id="45"/>
            <w:r>
              <w:rPr>
                <w:rFonts w:hint="eastAsia" w:asciiTheme="minorEastAsia" w:hAnsiTheme="minorEastAsia" w:eastAsiaTheme="minorEastAsia" w:cstheme="minorEastAsia"/>
                <w:szCs w:val="21"/>
              </w:rPr>
              <w:t>允许负偏离项</w:t>
            </w:r>
          </w:p>
        </w:tc>
        <w:tc>
          <w:tcPr>
            <w:tcW w:w="7297" w:type="dxa"/>
            <w:tcBorders>
              <w:top w:val="single" w:color="auto" w:sz="4" w:space="0"/>
              <w:left w:val="single" w:color="auto" w:sz="4" w:space="0"/>
              <w:bottom w:val="nil"/>
              <w:right w:val="single" w:color="auto" w:sz="4" w:space="0"/>
            </w:tcBorders>
            <w:noWrap/>
            <w:vAlign w:val="center"/>
          </w:tcPr>
          <w:p w14:paraId="6C1F6962">
            <w:pPr>
              <w:snapToGrid w:val="0"/>
              <w:spacing w:line="38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商务条款评审中允许负偏离的条款数为</w:t>
            </w:r>
            <w:r>
              <w:rPr>
                <w:rFonts w:hint="eastAsia" w:asciiTheme="minorEastAsia" w:hAnsiTheme="minorEastAsia" w:eastAsiaTheme="minorEastAsia" w:cstheme="minorEastAsia"/>
                <w:b/>
                <w:bCs/>
                <w:szCs w:val="21"/>
                <w:u w:val="single"/>
              </w:rPr>
              <w:t xml:space="preserve"> 0</w:t>
            </w:r>
            <w:r>
              <w:rPr>
                <w:rFonts w:hint="eastAsia" w:asciiTheme="minorEastAsia" w:hAnsiTheme="minorEastAsia" w:eastAsiaTheme="minorEastAsia" w:cstheme="minorEastAsia"/>
                <w:b/>
                <w:bCs/>
                <w:szCs w:val="21"/>
              </w:rPr>
              <w:t>项。</w:t>
            </w:r>
          </w:p>
          <w:p w14:paraId="11032906">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技术需求评审中允许负偏离的条款数为</w:t>
            </w:r>
            <w:r>
              <w:rPr>
                <w:rFonts w:hint="eastAsia" w:asciiTheme="minorEastAsia" w:hAnsiTheme="minorEastAsia" w:eastAsiaTheme="minorEastAsia" w:cstheme="minorEastAsia"/>
                <w:b/>
                <w:bCs/>
                <w:szCs w:val="21"/>
                <w:u w:val="single"/>
              </w:rPr>
              <w:t xml:space="preserve"> 0</w:t>
            </w:r>
            <w:r>
              <w:rPr>
                <w:rFonts w:hint="eastAsia" w:asciiTheme="minorEastAsia" w:hAnsiTheme="minorEastAsia" w:eastAsiaTheme="minorEastAsia" w:cstheme="minorEastAsia"/>
                <w:b/>
                <w:bCs/>
                <w:szCs w:val="21"/>
              </w:rPr>
              <w:t>项。</w:t>
            </w:r>
          </w:p>
        </w:tc>
      </w:tr>
      <w:tr w14:paraId="39336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2A91255E">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30.1</w:t>
            </w:r>
          </w:p>
        </w:tc>
        <w:tc>
          <w:tcPr>
            <w:tcW w:w="2268" w:type="dxa"/>
            <w:tcBorders>
              <w:top w:val="single" w:color="auto" w:sz="4" w:space="0"/>
              <w:left w:val="single" w:color="auto" w:sz="4" w:space="0"/>
              <w:bottom w:val="single" w:color="auto" w:sz="4" w:space="0"/>
              <w:right w:val="single" w:color="auto" w:sz="4" w:space="0"/>
            </w:tcBorders>
            <w:noWrap/>
            <w:vAlign w:val="center"/>
          </w:tcPr>
          <w:p w14:paraId="35C2E563">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ign w:val="center"/>
          </w:tcPr>
          <w:p w14:paraId="20F4ECA3">
            <w:pPr>
              <w:autoSpaceDE w:val="0"/>
              <w:autoSpaceDN w:val="0"/>
              <w:snapToGrid w:val="0"/>
              <w:spacing w:line="380" w:lineRule="exact"/>
              <w:textAlignment w:val="bottom"/>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05690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4D60EC4C">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2268" w:type="dxa"/>
            <w:tcBorders>
              <w:top w:val="single" w:color="auto" w:sz="4" w:space="0"/>
              <w:left w:val="single" w:color="auto" w:sz="4" w:space="0"/>
              <w:bottom w:val="single" w:color="auto" w:sz="4" w:space="0"/>
              <w:right w:val="single" w:color="auto" w:sz="4" w:space="0"/>
            </w:tcBorders>
            <w:noWrap/>
            <w:vAlign w:val="center"/>
          </w:tcPr>
          <w:p w14:paraId="35CB0262">
            <w:pPr>
              <w:spacing w:line="380" w:lineRule="exact"/>
              <w:rPr>
                <w:rFonts w:asciiTheme="minorEastAsia" w:hAnsiTheme="minorEastAsia" w:eastAsiaTheme="minorEastAsia" w:cstheme="minorEastAsia"/>
                <w:szCs w:val="21"/>
              </w:rPr>
            </w:pPr>
            <w:bookmarkStart w:id="46" w:name="_39.1"/>
            <w:bookmarkEnd w:id="46"/>
            <w:r>
              <w:rPr>
                <w:rFonts w:hint="eastAsia" w:asciiTheme="minorEastAsia" w:hAnsiTheme="minorEastAsia" w:eastAsiaTheme="minorEastAsia" w:cstheme="minorEastAsia"/>
                <w:szCs w:val="21"/>
              </w:rPr>
              <w:t>履约保证金金额</w:t>
            </w:r>
          </w:p>
        </w:tc>
        <w:tc>
          <w:tcPr>
            <w:tcW w:w="7297" w:type="dxa"/>
            <w:tcBorders>
              <w:top w:val="single" w:color="auto" w:sz="4" w:space="0"/>
              <w:left w:val="single" w:color="auto" w:sz="4" w:space="0"/>
              <w:bottom w:val="single" w:color="auto" w:sz="4" w:space="0"/>
              <w:right w:val="single" w:color="auto" w:sz="4" w:space="0"/>
            </w:tcBorders>
            <w:noWrap/>
            <w:vAlign w:val="bottom"/>
          </w:tcPr>
          <w:p w14:paraId="303EB1A5">
            <w:pPr>
              <w:autoSpaceDE w:val="0"/>
              <w:autoSpaceDN w:val="0"/>
              <w:snapToGrid w:val="0"/>
              <w:spacing w:line="380" w:lineRule="exact"/>
              <w:jc w:val="lef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本项目不收取履约保证金。</w:t>
            </w:r>
          </w:p>
        </w:tc>
      </w:tr>
      <w:tr w14:paraId="37DAF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136BEB86">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36.1</w:t>
            </w:r>
          </w:p>
        </w:tc>
        <w:tc>
          <w:tcPr>
            <w:tcW w:w="2268" w:type="dxa"/>
            <w:tcBorders>
              <w:top w:val="single" w:color="auto" w:sz="4" w:space="0"/>
              <w:left w:val="single" w:color="auto" w:sz="4" w:space="0"/>
              <w:bottom w:val="single" w:color="auto" w:sz="4" w:space="0"/>
              <w:right w:val="single" w:color="auto" w:sz="4" w:space="0"/>
            </w:tcBorders>
            <w:noWrap/>
            <w:vAlign w:val="center"/>
          </w:tcPr>
          <w:p w14:paraId="73C59E80">
            <w:pPr>
              <w:spacing w:line="380" w:lineRule="exact"/>
              <w:rPr>
                <w:rFonts w:asciiTheme="minorEastAsia" w:hAnsiTheme="minorEastAsia" w:eastAsiaTheme="minorEastAsia" w:cstheme="minorEastAsia"/>
                <w:szCs w:val="21"/>
              </w:rPr>
            </w:pPr>
            <w:bookmarkStart w:id="47" w:name="_40.1"/>
            <w:bookmarkEnd w:id="47"/>
            <w:r>
              <w:rPr>
                <w:rFonts w:hint="eastAsia" w:asciiTheme="minorEastAsia" w:hAnsiTheme="minorEastAsia" w:eastAsiaTheme="minorEastAsia" w:cstheme="minorEastAsia"/>
                <w:szCs w:val="21"/>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ign w:val="center"/>
          </w:tcPr>
          <w:p w14:paraId="4F6727B6">
            <w:pPr>
              <w:autoSpaceDE w:val="0"/>
              <w:autoSpaceDN w:val="0"/>
              <w:snapToGrid w:val="0"/>
              <w:spacing w:line="380" w:lineRule="exact"/>
              <w:textAlignment w:val="bottom"/>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电子采购合同需要供应商通过有效CA证书进行电子签署</w:t>
            </w:r>
          </w:p>
        </w:tc>
      </w:tr>
      <w:tr w14:paraId="2D973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08E6A213">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38.2.1</w:t>
            </w:r>
          </w:p>
        </w:tc>
        <w:tc>
          <w:tcPr>
            <w:tcW w:w="2268" w:type="dxa"/>
            <w:tcBorders>
              <w:top w:val="single" w:color="auto" w:sz="4" w:space="0"/>
              <w:left w:val="single" w:color="auto" w:sz="4" w:space="0"/>
              <w:bottom w:val="single" w:color="auto" w:sz="4" w:space="0"/>
              <w:right w:val="single" w:color="auto" w:sz="4" w:space="0"/>
            </w:tcBorders>
            <w:noWrap/>
            <w:vAlign w:val="center"/>
          </w:tcPr>
          <w:p w14:paraId="1DC3CC94">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接收质疑函方式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612FD242">
            <w:pPr>
              <w:snapToGrid w:val="0"/>
              <w:spacing w:line="380" w:lineRule="exact"/>
              <w:rPr>
                <w:rFonts w:asciiTheme="minorEastAsia" w:hAnsiTheme="minorEastAsia" w:eastAsiaTheme="minorEastAsia" w:cstheme="minorEastAsia"/>
                <w:szCs w:val="21"/>
              </w:rPr>
            </w:pPr>
            <w:r>
              <w:rPr>
                <w:rFonts w:hint="eastAsia" w:ascii="宋体" w:hAnsi="宋体"/>
                <w:szCs w:val="21"/>
              </w:rPr>
              <w:t>提交纸质书面材料或通过广西政府采购云平台系统（上传扫描件）提出</w:t>
            </w:r>
          </w:p>
        </w:tc>
      </w:tr>
      <w:tr w14:paraId="659E3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D237115">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6C8C7002">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01D684C7">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（1）</w:t>
            </w:r>
            <w:bookmarkStart w:id="48" w:name="PO_3000001866_PM031_3"/>
            <w:r>
              <w:rPr>
                <w:rFonts w:hint="eastAsia" w:asciiTheme="minorEastAsia" w:hAnsiTheme="minorEastAsia" w:eastAsiaTheme="minorEastAsia" w:cstheme="minorEastAsia"/>
                <w:szCs w:val="21"/>
                <w:u w:val="single"/>
              </w:rPr>
              <w:t>广西建设工程机电设备招标中心有限公司</w:t>
            </w:r>
            <w:bookmarkEnd w:id="48"/>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部门；</w:t>
            </w:r>
          </w:p>
          <w:p w14:paraId="1E20FE66">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bookmarkStart w:id="49" w:name="PO_3000001866_PM033_1"/>
            <w:r>
              <w:rPr>
                <w:rFonts w:hint="eastAsia" w:asciiTheme="minorEastAsia" w:hAnsiTheme="minorEastAsia" w:eastAsiaTheme="minorEastAsia" w:cstheme="minorEastAsia"/>
                <w:szCs w:val="21"/>
              </w:rPr>
              <w:t>0771-2869912</w:t>
            </w:r>
            <w:bookmarkEnd w:id="49"/>
            <w:r>
              <w:rPr>
                <w:rFonts w:hint="eastAsia" w:asciiTheme="minorEastAsia" w:hAnsiTheme="minorEastAsia" w:eastAsiaTheme="minorEastAsia" w:cstheme="minorEastAsia"/>
                <w:szCs w:val="21"/>
              </w:rPr>
              <w:t>，</w:t>
            </w:r>
          </w:p>
          <w:p w14:paraId="624EC169">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通讯地址：南宁市青秀区枫林路18号广西国控集团（枫林路办公区）裙楼三层</w:t>
            </w:r>
          </w:p>
          <w:p w14:paraId="41F3331F">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（2）南宁市发展和改革委员会    </w:t>
            </w:r>
            <w:r>
              <w:rPr>
                <w:rFonts w:hint="eastAsia" w:asciiTheme="minorEastAsia" w:hAnsiTheme="minorEastAsia" w:eastAsiaTheme="minorEastAsia" w:cstheme="minorEastAsia"/>
                <w:szCs w:val="21"/>
              </w:rPr>
              <w:t>部门；</w:t>
            </w:r>
          </w:p>
          <w:p w14:paraId="28698B37">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联系电话：0771-5714676，</w:t>
            </w:r>
          </w:p>
          <w:p w14:paraId="297D94F6">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通讯地址：</w:t>
            </w:r>
            <w:r>
              <w:rPr>
                <w:rFonts w:hint="eastAsia" w:asciiTheme="minorEastAsia" w:hAnsiTheme="minorEastAsia" w:eastAsiaTheme="minorEastAsia" w:cstheme="minorEastAsia"/>
                <w:szCs w:val="21"/>
                <w:u w:val="single"/>
              </w:rPr>
              <w:t>南宁市青秀区桂春路南一里1号</w:t>
            </w:r>
            <w:r>
              <w:rPr>
                <w:rFonts w:hint="eastAsia" w:asciiTheme="minorEastAsia" w:hAnsiTheme="minorEastAsia" w:eastAsiaTheme="minorEastAsia" w:cstheme="minorEastAsia"/>
                <w:szCs w:val="21"/>
              </w:rPr>
              <w:t xml:space="preserve"> </w:t>
            </w:r>
          </w:p>
        </w:tc>
      </w:tr>
      <w:tr w14:paraId="2D7B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42812A5C">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79076E65">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ign w:val="center"/>
          </w:tcPr>
          <w:p w14:paraId="08DBC350">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rPr>
              <w:t>质疑期内每个工作日</w:t>
            </w:r>
            <w:r>
              <w:rPr>
                <w:rFonts w:hint="eastAsia" w:asciiTheme="minorEastAsia" w:hAnsiTheme="minorEastAsia" w:eastAsiaTheme="minorEastAsia" w:cstheme="minorEastAsia"/>
                <w:u w:val="single"/>
              </w:rPr>
              <w:t xml:space="preserve"> 8  </w:t>
            </w:r>
            <w:r>
              <w:rPr>
                <w:rFonts w:hint="eastAsia" w:asciiTheme="minorEastAsia" w:hAnsiTheme="minorEastAsia" w:eastAsiaTheme="minorEastAsia" w:cstheme="minorEastAsia"/>
              </w:rPr>
              <w:t>时</w:t>
            </w:r>
            <w:r>
              <w:rPr>
                <w:rFonts w:hint="eastAsia" w:asciiTheme="minorEastAsia" w:hAnsiTheme="minorEastAsia" w:eastAsiaTheme="minorEastAsia" w:cstheme="minorEastAsia"/>
                <w:u w:val="single"/>
              </w:rPr>
              <w:t xml:space="preserve"> 30 </w:t>
            </w:r>
            <w:r>
              <w:rPr>
                <w:rFonts w:hint="eastAsia" w:asciiTheme="minorEastAsia" w:hAnsiTheme="minorEastAsia" w:eastAsiaTheme="minorEastAsia" w:cstheme="minorEastAsia"/>
              </w:rPr>
              <w:t>分到</w:t>
            </w:r>
            <w:r>
              <w:rPr>
                <w:rFonts w:hint="eastAsia" w:asciiTheme="minorEastAsia" w:hAnsiTheme="minorEastAsia" w:eastAsiaTheme="minorEastAsia" w:cstheme="minorEastAsia"/>
                <w:u w:val="single"/>
              </w:rPr>
              <w:t xml:space="preserve"> 12  </w:t>
            </w:r>
            <w:r>
              <w:rPr>
                <w:rFonts w:hint="eastAsia" w:asciiTheme="minorEastAsia" w:hAnsiTheme="minorEastAsia" w:eastAsiaTheme="minorEastAsia" w:cstheme="minorEastAsia"/>
              </w:rPr>
              <w:t>时</w:t>
            </w:r>
            <w:r>
              <w:rPr>
                <w:rFonts w:hint="eastAsia" w:asciiTheme="minorEastAsia" w:hAnsiTheme="minorEastAsia" w:eastAsiaTheme="minorEastAsia" w:cstheme="minorEastAsia"/>
                <w:u w:val="single"/>
              </w:rPr>
              <w:t xml:space="preserve"> 00  </w:t>
            </w:r>
            <w:r>
              <w:rPr>
                <w:rFonts w:hint="eastAsia" w:asciiTheme="minorEastAsia" w:hAnsiTheme="minorEastAsia" w:eastAsiaTheme="minorEastAsia" w:cstheme="minorEastAsia"/>
              </w:rPr>
              <w:t>分，</w:t>
            </w:r>
            <w:r>
              <w:rPr>
                <w:rFonts w:hint="eastAsia" w:asciiTheme="minorEastAsia" w:hAnsiTheme="minorEastAsia" w:eastAsiaTheme="minorEastAsia" w:cstheme="minorEastAsia"/>
                <w:u w:val="single"/>
              </w:rPr>
              <w:t xml:space="preserve"> 15 </w:t>
            </w:r>
            <w:r>
              <w:rPr>
                <w:rFonts w:hint="eastAsia" w:asciiTheme="minorEastAsia" w:hAnsiTheme="minorEastAsia" w:eastAsiaTheme="minorEastAsia" w:cstheme="minorEastAsia"/>
              </w:rPr>
              <w:t>时</w:t>
            </w:r>
            <w:r>
              <w:rPr>
                <w:rFonts w:hint="eastAsia" w:asciiTheme="minorEastAsia" w:hAnsiTheme="minorEastAsia" w:eastAsiaTheme="minorEastAsia" w:cstheme="minorEastAsia"/>
                <w:u w:val="single"/>
              </w:rPr>
              <w:t xml:space="preserve"> 00 </w:t>
            </w:r>
            <w:r>
              <w:rPr>
                <w:rFonts w:hint="eastAsia" w:asciiTheme="minorEastAsia" w:hAnsiTheme="minorEastAsia" w:eastAsiaTheme="minorEastAsia" w:cstheme="minorEastAsia"/>
              </w:rPr>
              <w:t>分到</w:t>
            </w:r>
            <w:r>
              <w:rPr>
                <w:rFonts w:hint="eastAsia" w:asciiTheme="minorEastAsia" w:hAnsiTheme="minorEastAsia" w:eastAsiaTheme="minorEastAsia" w:cstheme="minorEastAsia"/>
                <w:u w:val="single"/>
              </w:rPr>
              <w:t xml:space="preserve"> 18 </w:t>
            </w:r>
            <w:r>
              <w:rPr>
                <w:rFonts w:hint="eastAsia" w:asciiTheme="minorEastAsia" w:hAnsiTheme="minorEastAsia" w:eastAsiaTheme="minorEastAsia" w:cstheme="minorEastAsia"/>
              </w:rPr>
              <w:t>时00分</w:t>
            </w:r>
          </w:p>
        </w:tc>
      </w:tr>
      <w:tr w14:paraId="1562B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ign w:val="center"/>
          </w:tcPr>
          <w:p w14:paraId="391A9E37">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38.3.1</w:t>
            </w:r>
          </w:p>
        </w:tc>
        <w:tc>
          <w:tcPr>
            <w:tcW w:w="2268" w:type="dxa"/>
            <w:tcBorders>
              <w:top w:val="single" w:color="auto" w:sz="4" w:space="0"/>
              <w:left w:val="single" w:color="auto" w:sz="4" w:space="0"/>
              <w:bottom w:val="single" w:color="auto" w:sz="4" w:space="0"/>
              <w:right w:val="single" w:color="auto" w:sz="4" w:space="0"/>
            </w:tcBorders>
            <w:noWrap/>
            <w:vAlign w:val="center"/>
          </w:tcPr>
          <w:p w14:paraId="1515E645">
            <w:pPr>
              <w:spacing w:line="3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投诉受理方式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01FF29E9">
            <w:pPr>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1、受理方式：纸质方式受理，投诉书正、副本（经过质疑的事项才可投诉）。</w:t>
            </w:r>
          </w:p>
          <w:p w14:paraId="4845FC10">
            <w:pPr>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2、邮寄地址：</w:t>
            </w:r>
          </w:p>
          <w:p w14:paraId="3E4A54FB">
            <w:pPr>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名称：</w:t>
            </w:r>
            <w:bookmarkStart w:id="50" w:name="PO_3000001866_PM036"/>
            <w:r>
              <w:rPr>
                <w:rFonts w:hint="eastAsia" w:asciiTheme="minorEastAsia" w:hAnsiTheme="minorEastAsia" w:eastAsiaTheme="minorEastAsia" w:cstheme="minorEastAsia"/>
              </w:rPr>
              <w:t>南宁市财政局政府采购监督管理科</w:t>
            </w:r>
            <w:bookmarkEnd w:id="50"/>
          </w:p>
          <w:p w14:paraId="44398724">
            <w:pPr>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地址：南宁市青秀区东葛路129号 </w:t>
            </w:r>
            <w:bookmarkStart w:id="51" w:name="PO_3000001866_PM039"/>
            <w:r>
              <w:rPr>
                <w:rFonts w:hint="eastAsia" w:asciiTheme="minorEastAsia" w:hAnsiTheme="minorEastAsia" w:eastAsiaTheme="minorEastAsia" w:cstheme="minorEastAsia"/>
              </w:rPr>
              <w:t xml:space="preserve"> </w:t>
            </w:r>
            <w:bookmarkEnd w:id="51"/>
          </w:p>
          <w:p w14:paraId="20BEE78D">
            <w:pPr>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bookmarkStart w:id="52" w:name="PO_3000001866_PM038_1"/>
            <w:r>
              <w:rPr>
                <w:rFonts w:hint="eastAsia" w:asciiTheme="minorEastAsia" w:hAnsiTheme="minorEastAsia" w:eastAsiaTheme="minorEastAsia" w:cstheme="minorEastAsia"/>
              </w:rPr>
              <w:t>0771-2189091</w:t>
            </w:r>
            <w:bookmarkEnd w:id="52"/>
          </w:p>
        </w:tc>
      </w:tr>
      <w:tr w14:paraId="4B274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0DD9988A">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w:t>
            </w:r>
          </w:p>
        </w:tc>
        <w:tc>
          <w:tcPr>
            <w:tcW w:w="2268" w:type="dxa"/>
            <w:tcBorders>
              <w:top w:val="single" w:color="auto" w:sz="4" w:space="0"/>
              <w:left w:val="single" w:color="auto" w:sz="4" w:space="0"/>
              <w:bottom w:val="single" w:color="auto" w:sz="4" w:space="0"/>
              <w:right w:val="single" w:color="auto" w:sz="4" w:space="0"/>
            </w:tcBorders>
            <w:noWrap/>
            <w:vAlign w:val="center"/>
          </w:tcPr>
          <w:p w14:paraId="7BFC1EF7">
            <w:pPr>
              <w:spacing w:line="380" w:lineRule="exact"/>
              <w:rPr>
                <w:rFonts w:asciiTheme="minorEastAsia" w:hAnsiTheme="minorEastAsia" w:eastAsiaTheme="minorEastAsia" w:cstheme="minorEastAsia"/>
                <w:szCs w:val="21"/>
              </w:rPr>
            </w:pPr>
            <w:bookmarkStart w:id="53" w:name="_41"/>
            <w:bookmarkEnd w:id="53"/>
            <w:bookmarkStart w:id="54" w:name="_42"/>
            <w:bookmarkEnd w:id="54"/>
            <w:r>
              <w:rPr>
                <w:rFonts w:hint="eastAsia" w:asciiTheme="minorEastAsia" w:hAnsiTheme="minorEastAsia" w:eastAsiaTheme="minorEastAsia" w:cstheme="minorEastAsia"/>
              </w:rPr>
              <w:t>采购代理费支付方式</w:t>
            </w:r>
          </w:p>
        </w:tc>
        <w:tc>
          <w:tcPr>
            <w:tcW w:w="7297" w:type="dxa"/>
            <w:tcBorders>
              <w:top w:val="single" w:color="auto" w:sz="4" w:space="0"/>
              <w:left w:val="single" w:color="auto" w:sz="4" w:space="0"/>
              <w:bottom w:val="single" w:color="auto" w:sz="4" w:space="0"/>
              <w:right w:val="single" w:color="auto" w:sz="4" w:space="0"/>
            </w:tcBorders>
            <w:noWrap/>
            <w:vAlign w:val="center"/>
          </w:tcPr>
          <w:p w14:paraId="7022A4E9">
            <w:pPr>
              <w:pStyle w:val="12"/>
              <w:snapToGrid w:val="0"/>
              <w:spacing w:line="380" w:lineRule="exact"/>
              <w:rPr>
                <w:rFonts w:asciiTheme="minorEastAsia" w:hAnsiTheme="minorEastAsia" w:eastAsiaTheme="minorEastAsia" w:cstheme="minorEastAsia"/>
              </w:rPr>
            </w:pPr>
            <w:r>
              <w:rPr>
                <w:rFonts w:hint="eastAsia" w:asciiTheme="minorEastAsia" w:hAnsiTheme="minorEastAsia" w:eastAsiaTheme="minorEastAsia" w:cstheme="minorEastAsia"/>
              </w:rPr>
              <w:t>本项目代理服务费由</w:t>
            </w:r>
            <w:r>
              <w:rPr>
                <w:rFonts w:hint="eastAsia" w:asciiTheme="minorEastAsia" w:hAnsiTheme="minorEastAsia" w:eastAsiaTheme="minorEastAsia" w:cstheme="minorEastAsia"/>
                <w:u w:val="single"/>
              </w:rPr>
              <w:t>中标人</w:t>
            </w:r>
            <w:r>
              <w:rPr>
                <w:rFonts w:hint="eastAsia" w:asciiTheme="minorEastAsia" w:hAnsiTheme="minorEastAsia" w:eastAsiaTheme="minorEastAsia" w:cstheme="minorEastAsia"/>
              </w:rPr>
              <w:t>在领取中标通知书前，一次性向采购代理机构支付。</w:t>
            </w:r>
          </w:p>
        </w:tc>
      </w:tr>
      <w:tr w14:paraId="73F10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D5C505D">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474D709F">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rPr>
              <w:t>采购代理费收取标准</w:t>
            </w:r>
          </w:p>
        </w:tc>
        <w:tc>
          <w:tcPr>
            <w:tcW w:w="7297" w:type="dxa"/>
            <w:tcBorders>
              <w:top w:val="single" w:color="auto" w:sz="4" w:space="0"/>
              <w:left w:val="single" w:color="auto" w:sz="4" w:space="0"/>
              <w:bottom w:val="single" w:color="auto" w:sz="4" w:space="0"/>
              <w:right w:val="single" w:color="auto" w:sz="4" w:space="0"/>
            </w:tcBorders>
            <w:noWrap/>
            <w:vAlign w:val="center"/>
          </w:tcPr>
          <w:p w14:paraId="7A1844CA">
            <w:pPr>
              <w:pStyle w:val="12"/>
              <w:snapToGrid w:val="0"/>
              <w:spacing w:line="38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rPr>
              <w:t>包干价65000.00元</w:t>
            </w:r>
          </w:p>
        </w:tc>
      </w:tr>
      <w:tr w14:paraId="4030F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1ADBA3C6">
            <w:pPr>
              <w:widowControl/>
              <w:jc w:val="left"/>
              <w:rPr>
                <w:rFonts w:asciiTheme="minorEastAsia" w:hAnsiTheme="minorEastAsia" w:eastAsiaTheme="minorEastAsia" w:cstheme="minorEastAsia"/>
                <w:szCs w:val="21"/>
              </w:rPr>
            </w:pPr>
          </w:p>
        </w:tc>
        <w:tc>
          <w:tcPr>
            <w:tcW w:w="2268" w:type="dxa"/>
            <w:tcBorders>
              <w:top w:val="single" w:color="auto" w:sz="4" w:space="0"/>
              <w:left w:val="single" w:color="auto" w:sz="4" w:space="0"/>
              <w:bottom w:val="single" w:color="auto" w:sz="4" w:space="0"/>
              <w:right w:val="single" w:color="auto" w:sz="4" w:space="0"/>
            </w:tcBorders>
            <w:noWrap/>
            <w:vAlign w:val="center"/>
          </w:tcPr>
          <w:p w14:paraId="63FC1FC9">
            <w:pPr>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ign w:val="center"/>
          </w:tcPr>
          <w:p w14:paraId="02706D31">
            <w:pPr>
              <w:pStyle w:val="12"/>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 xml:space="preserve">开户名称：广西建设工程机电设备招标中心有限公司 </w:t>
            </w:r>
          </w:p>
          <w:p w14:paraId="0A8E4810">
            <w:pPr>
              <w:pStyle w:val="12"/>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开户银行：招商银行南宁分行营业部</w:t>
            </w:r>
          </w:p>
          <w:p w14:paraId="59FC58C6">
            <w:pPr>
              <w:pStyle w:val="12"/>
              <w:snapToGrid w:val="0"/>
              <w:spacing w:line="38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银行账号：7719 0142 3310 201 </w:t>
            </w:r>
          </w:p>
        </w:tc>
      </w:tr>
      <w:tr w14:paraId="7186E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753DE2F">
            <w:pPr>
              <w:snapToGrid w:val="0"/>
              <w:spacing w:line="38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41.1</w:t>
            </w:r>
          </w:p>
        </w:tc>
        <w:tc>
          <w:tcPr>
            <w:tcW w:w="2268" w:type="dxa"/>
            <w:tcBorders>
              <w:top w:val="single" w:color="auto" w:sz="4" w:space="0"/>
              <w:left w:val="single" w:color="auto" w:sz="4" w:space="0"/>
              <w:bottom w:val="single" w:color="auto" w:sz="4" w:space="0"/>
              <w:right w:val="single" w:color="auto" w:sz="4" w:space="0"/>
            </w:tcBorders>
            <w:noWrap/>
            <w:vAlign w:val="center"/>
          </w:tcPr>
          <w:p w14:paraId="5430FBD7">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解释</w:t>
            </w:r>
          </w:p>
        </w:tc>
        <w:tc>
          <w:tcPr>
            <w:tcW w:w="7297" w:type="dxa"/>
            <w:tcBorders>
              <w:top w:val="single" w:color="auto" w:sz="4" w:space="0"/>
              <w:left w:val="single" w:color="auto" w:sz="4" w:space="0"/>
              <w:bottom w:val="single" w:color="auto" w:sz="4" w:space="0"/>
              <w:right w:val="single" w:color="auto" w:sz="4" w:space="0"/>
            </w:tcBorders>
            <w:noWrap/>
            <w:vAlign w:val="center"/>
          </w:tcPr>
          <w:p w14:paraId="1CBD451D">
            <w:pPr>
              <w:snapToGrid w:val="0"/>
              <w:spacing w:line="38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解释权：</w:t>
            </w:r>
            <w:r>
              <w:rPr>
                <w:rFonts w:hint="eastAsia" w:asciiTheme="minorEastAsia" w:hAnsiTheme="minorEastAsia" w:eastAsiaTheme="minorEastAsia" w:cstheme="minorEastAsia"/>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Theme="minorEastAsia" w:hAnsiTheme="minorEastAsia" w:eastAsiaTheme="minorEastAsia" w:cstheme="minorEastAsia"/>
                <w:b/>
                <w:szCs w:val="21"/>
              </w:rPr>
              <w:t>，由采购人或者采购代理机构负责解释。</w:t>
            </w:r>
          </w:p>
          <w:p w14:paraId="4779E947">
            <w:pPr>
              <w:snapToGrid w:val="0"/>
              <w:spacing w:line="38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法律责任：</w:t>
            </w:r>
          </w:p>
          <w:p w14:paraId="14C0842D">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5BAD547E">
            <w:pPr>
              <w:spacing w:line="380" w:lineRule="exact"/>
              <w:rPr>
                <w:rFonts w:asciiTheme="minorEastAsia" w:hAnsiTheme="minorEastAsia" w:eastAsiaTheme="minorEastAsia" w:cstheme="minorEastAsia"/>
              </w:rPr>
            </w:pPr>
            <w:r>
              <w:rPr>
                <w:rFonts w:hint="eastAsia" w:asciiTheme="minorEastAsia" w:hAnsiTheme="minorEastAsia" w:eastAsiaTheme="minorEastAsia" w:cstheme="minorEastAsia"/>
                <w:b/>
                <w:szCs w:val="21"/>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4C68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2C7DF8D1">
            <w:pPr>
              <w:snapToGrid w:val="0"/>
              <w:spacing w:line="38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41.2</w:t>
            </w:r>
          </w:p>
        </w:tc>
        <w:tc>
          <w:tcPr>
            <w:tcW w:w="2268" w:type="dxa"/>
            <w:tcBorders>
              <w:top w:val="single" w:color="auto" w:sz="4" w:space="0"/>
              <w:left w:val="single" w:color="auto" w:sz="4" w:space="0"/>
              <w:bottom w:val="single" w:color="auto" w:sz="4" w:space="0"/>
              <w:right w:val="single" w:color="auto" w:sz="4" w:space="0"/>
            </w:tcBorders>
            <w:noWrap/>
            <w:vAlign w:val="center"/>
          </w:tcPr>
          <w:p w14:paraId="7197238A">
            <w:pPr>
              <w:snapToGrid w:val="0"/>
              <w:spacing w:line="3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其他释义</w:t>
            </w:r>
          </w:p>
        </w:tc>
        <w:tc>
          <w:tcPr>
            <w:tcW w:w="7297" w:type="dxa"/>
            <w:tcBorders>
              <w:top w:val="single" w:color="auto" w:sz="4" w:space="0"/>
              <w:left w:val="single" w:color="auto" w:sz="4" w:space="0"/>
              <w:bottom w:val="single" w:color="auto" w:sz="4" w:space="0"/>
              <w:right w:val="single" w:color="auto" w:sz="4" w:space="0"/>
            </w:tcBorders>
            <w:noWrap/>
            <w:vAlign w:val="center"/>
          </w:tcPr>
          <w:p w14:paraId="78919031">
            <w:pPr>
              <w:rPr>
                <w:rFonts w:asciiTheme="minorEastAsia" w:hAnsiTheme="minorEastAsia" w:eastAsiaTheme="minorEastAsia" w:cstheme="minorEastAsia"/>
                <w:b/>
                <w:bCs/>
              </w:rPr>
            </w:pPr>
            <w:r>
              <w:rPr>
                <w:rFonts w:hint="eastAsia" w:asciiTheme="minorEastAsia" w:hAnsiTheme="minorEastAsia" w:eastAsiaTheme="minorEastAsia" w:cstheme="minorEastAsia"/>
                <w:b/>
                <w:bCs/>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24EB922">
            <w:pPr>
              <w:pStyle w:val="12"/>
              <w:snapToGrid w:val="0"/>
              <w:spacing w:line="380" w:lineRule="exact"/>
              <w:rPr>
                <w:rFonts w:asciiTheme="minorEastAsia" w:hAnsiTheme="minorEastAsia" w:eastAsiaTheme="minorEastAsia" w:cstheme="minorEastAsia"/>
                <w:b/>
                <w:bCs/>
              </w:rPr>
            </w:pPr>
            <w:r>
              <w:rPr>
                <w:rFonts w:hint="eastAsia" w:asciiTheme="minorEastAsia" w:hAnsiTheme="minorEastAsia" w:eastAsiaTheme="minorEastAsia" w:cstheme="minor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AEC3E5F">
            <w:pPr>
              <w:rPr>
                <w:rFonts w:asciiTheme="minorEastAsia" w:hAnsiTheme="minorEastAsia" w:eastAsiaTheme="minorEastAsia" w:cstheme="minorEastAsia"/>
                <w:b/>
                <w:bCs/>
              </w:rPr>
            </w:pPr>
            <w:r>
              <w:rPr>
                <w:rFonts w:hint="eastAsia" w:asciiTheme="minorEastAsia" w:hAnsiTheme="minorEastAsia" w:eastAsiaTheme="minorEastAsia" w:cstheme="minorEastAsia"/>
                <w:b/>
                <w:bCs/>
              </w:rPr>
              <w:t>3.本招标文件中描述投标人的“签名”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名），私章、签字章、印鉴、影印等其他形式均不能代替亲笔签名。</w:t>
            </w:r>
          </w:p>
          <w:p w14:paraId="42C68959">
            <w:pPr>
              <w:pStyle w:val="12"/>
              <w:snapToGrid w:val="0"/>
              <w:spacing w:line="380" w:lineRule="exact"/>
              <w:rPr>
                <w:rFonts w:asciiTheme="minorEastAsia" w:hAnsiTheme="minorEastAsia" w:eastAsiaTheme="minorEastAsia" w:cstheme="minorEastAsia"/>
                <w:b/>
                <w:bCs/>
              </w:rPr>
            </w:pPr>
            <w:r>
              <w:rPr>
                <w:rFonts w:hint="eastAsia" w:asciiTheme="minorEastAsia" w:hAnsiTheme="minorEastAsia" w:eastAsiaTheme="minorEastAsia" w:cstheme="minorEastAsia"/>
                <w:b/>
                <w:bCs/>
              </w:rPr>
              <w:t>4.自然人投标的，招标文件规定盖公章处由自然人摁手指指印。</w:t>
            </w:r>
          </w:p>
          <w:p w14:paraId="70604818">
            <w:pPr>
              <w:spacing w:line="3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5.本招标文件所称的“以上”“以下”“以内”“届满”，包括本数；所称的“不满”“超过”“以外”，不包括本数。</w:t>
            </w:r>
          </w:p>
        </w:tc>
      </w:tr>
    </w:tbl>
    <w:p w14:paraId="4601E503">
      <w:pPr>
        <w:widowControl/>
        <w:spacing w:line="412" w:lineRule="auto"/>
        <w:jc w:val="left"/>
        <w:rPr>
          <w:rFonts w:asciiTheme="minorEastAsia" w:hAnsiTheme="minorEastAsia" w:eastAsiaTheme="minorEastAsia" w:cstheme="minorEastAsia"/>
          <w:b/>
          <w:bCs/>
          <w:sz w:val="32"/>
          <w:szCs w:val="32"/>
        </w:rPr>
        <w:sectPr>
          <w:pgSz w:w="11906" w:h="16838"/>
          <w:pgMar w:top="1134" w:right="1134" w:bottom="1134" w:left="1134" w:header="720" w:footer="720" w:gutter="0"/>
          <w:cols w:space="720" w:num="1"/>
          <w:docGrid w:type="lines" w:linePitch="331" w:charSpace="0"/>
        </w:sectPr>
      </w:pPr>
    </w:p>
    <w:p w14:paraId="041DF9BB">
      <w:pPr>
        <w:pStyle w:val="2"/>
        <w:jc w:val="center"/>
        <w:rPr>
          <w:rFonts w:asciiTheme="minorEastAsia" w:hAnsiTheme="minorEastAsia" w:eastAsiaTheme="minorEastAsia" w:cstheme="minorEastAsia"/>
        </w:rPr>
      </w:pPr>
      <w:bookmarkStart w:id="55" w:name="_Toc26256"/>
      <w:r>
        <w:rPr>
          <w:rFonts w:hint="eastAsia" w:asciiTheme="minorEastAsia" w:hAnsiTheme="minorEastAsia" w:eastAsiaTheme="minorEastAsia" w:cstheme="minorEastAsia"/>
        </w:rPr>
        <w:t>第二节 须知正文</w:t>
      </w:r>
      <w:bookmarkEnd w:id="55"/>
    </w:p>
    <w:p w14:paraId="150FED75">
      <w:pPr>
        <w:pStyle w:val="3"/>
        <w:keepNext w:val="0"/>
        <w:keepLines w:val="0"/>
        <w:spacing w:line="400" w:lineRule="exact"/>
        <w:jc w:val="center"/>
        <w:rPr>
          <w:rFonts w:asciiTheme="minorEastAsia" w:hAnsiTheme="minorEastAsia" w:eastAsiaTheme="minorEastAsia" w:cstheme="minorEastAsia"/>
        </w:rPr>
      </w:pPr>
      <w:bookmarkStart w:id="56" w:name="_Toc5147"/>
      <w:bookmarkStart w:id="57" w:name="_Toc24326"/>
      <w:r>
        <w:rPr>
          <w:rFonts w:hint="eastAsia" w:asciiTheme="minorEastAsia" w:hAnsiTheme="minorEastAsia" w:eastAsiaTheme="minorEastAsia" w:cstheme="minorEastAsia"/>
        </w:rPr>
        <w:t>一、总  则</w:t>
      </w:r>
      <w:bookmarkEnd w:id="56"/>
      <w:bookmarkEnd w:id="57"/>
    </w:p>
    <w:p w14:paraId="495BDA61">
      <w:pPr>
        <w:spacing w:line="360" w:lineRule="auto"/>
        <w:ind w:firstLine="480" w:firstLineChars="200"/>
        <w:rPr>
          <w:rFonts w:asciiTheme="minorEastAsia" w:hAnsiTheme="minorEastAsia" w:eastAsiaTheme="minorEastAsia" w:cstheme="minorEastAsia"/>
          <w:sz w:val="24"/>
        </w:rPr>
      </w:pPr>
      <w:bookmarkStart w:id="58" w:name="_Toc254970527"/>
      <w:bookmarkStart w:id="59" w:name="_Toc254970668"/>
      <w:r>
        <w:rPr>
          <w:rFonts w:hint="eastAsia" w:asciiTheme="minorEastAsia" w:hAnsiTheme="minorEastAsia" w:eastAsiaTheme="minorEastAsia" w:cstheme="minorEastAsia"/>
          <w:sz w:val="24"/>
        </w:rPr>
        <w:t>1.适用范围</w:t>
      </w:r>
      <w:bookmarkEnd w:id="58"/>
      <w:bookmarkEnd w:id="59"/>
    </w:p>
    <w:p w14:paraId="31DF744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C628A7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1.2本招标文件</w:t>
      </w:r>
      <w:r>
        <w:rPr>
          <w:rFonts w:hint="eastAsia" w:asciiTheme="minorEastAsia" w:hAnsiTheme="minorEastAsia" w:eastAsiaTheme="minorEastAsia" w:cstheme="minorEastAsia"/>
          <w:spacing w:val="-6"/>
          <w:szCs w:val="21"/>
        </w:rPr>
        <w:t>适用于本项目的所有采购程序和环节（法律、法规另有规定的，从其规定）。</w:t>
      </w:r>
    </w:p>
    <w:p w14:paraId="0A99C2B6">
      <w:pPr>
        <w:spacing w:line="360" w:lineRule="auto"/>
        <w:ind w:firstLine="480" w:firstLineChars="200"/>
        <w:rPr>
          <w:rFonts w:asciiTheme="minorEastAsia" w:hAnsiTheme="minorEastAsia" w:eastAsiaTheme="minorEastAsia" w:cstheme="minorEastAsia"/>
          <w:sz w:val="24"/>
        </w:rPr>
      </w:pPr>
      <w:bookmarkStart w:id="60" w:name="_Toc254970528"/>
      <w:bookmarkStart w:id="61" w:name="_Toc254970669"/>
      <w:r>
        <w:rPr>
          <w:rFonts w:hint="eastAsia" w:asciiTheme="minorEastAsia" w:hAnsiTheme="minorEastAsia" w:eastAsiaTheme="minorEastAsia" w:cstheme="minorEastAsia"/>
          <w:sz w:val="24"/>
        </w:rPr>
        <w:t>2.定义</w:t>
      </w:r>
      <w:bookmarkEnd w:id="60"/>
      <w:bookmarkEnd w:id="61"/>
    </w:p>
    <w:p w14:paraId="338D6ABD">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2.1“采购人”是指依法进行政府采购的国家机关、事业单位、团体组织。</w:t>
      </w:r>
    </w:p>
    <w:p w14:paraId="438017C3">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2.2“采购代理机构” 指政府采购集中采购机构和集中采购机构以外的采购代理机构。</w:t>
      </w:r>
    </w:p>
    <w:p w14:paraId="23BDC951">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2.3“供应商”是指向采购人提供货物、工程或者服务的法人、其他组织或者自然人。</w:t>
      </w:r>
    </w:p>
    <w:p w14:paraId="7CED49B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2.4“投标人”是指响应招标、参加投标竞争的法人、非法人组织或者自然人。</w:t>
      </w:r>
    </w:p>
    <w:p w14:paraId="2A1EF774">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2.5“服务”是指除货物和工程以外的其他政府采购对象。</w:t>
      </w:r>
    </w:p>
    <w:p w14:paraId="4BABF2DB">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2.6“书面形式”是指合同书、信件和数据电文（包括电报、电传、传真、短信、电子数据交换和电子邮件）等可以有形地表现所载内容的形式。</w:t>
      </w:r>
    </w:p>
    <w:p w14:paraId="07455655">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2.7“实质性要求”是指招标文件中已经指明不满足则投标无效的条款，或者不能负偏离的条款，或者采购需求中带“</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szCs w:val="21"/>
        </w:rPr>
        <w:t>”的条款。</w:t>
      </w:r>
    </w:p>
    <w:p w14:paraId="7802972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2.8“正偏离”，是指投标文件对招标文件“采购需求”中有关条款作出的响应优于条款要求并有利于采购人的情形。</w:t>
      </w:r>
    </w:p>
    <w:p w14:paraId="02AE63E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2.9“负偏离”，是指投标文件对招标文件“采购需求”中有关条款作出的响应不满足条款要求，导致采购人要求不能得到满足的情形。</w:t>
      </w:r>
    </w:p>
    <w:p w14:paraId="70A74CC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2.10“允许负偏离的条款”是指采购需求中的不属于“实质性要求”的条款。</w:t>
      </w:r>
      <w:bookmarkStart w:id="62" w:name="_Toc254970529"/>
      <w:bookmarkStart w:id="63" w:name="_Toc254970670"/>
    </w:p>
    <w:p w14:paraId="34BD30A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bookmarkEnd w:id="62"/>
      <w:bookmarkEnd w:id="63"/>
      <w:r>
        <w:rPr>
          <w:rFonts w:hint="eastAsia" w:asciiTheme="minorEastAsia" w:hAnsiTheme="minorEastAsia" w:eastAsiaTheme="minorEastAsia" w:cstheme="minorEastAsia"/>
          <w:sz w:val="24"/>
        </w:rPr>
        <w:t>投标人的资格要求</w:t>
      </w:r>
    </w:p>
    <w:p w14:paraId="27AF6D7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投标人的资格要求详见“招标公告”。</w:t>
      </w:r>
    </w:p>
    <w:p w14:paraId="58774EC5">
      <w:pPr>
        <w:spacing w:line="360" w:lineRule="auto"/>
        <w:ind w:firstLine="480" w:firstLineChars="200"/>
        <w:rPr>
          <w:rFonts w:asciiTheme="minorEastAsia" w:hAnsiTheme="minorEastAsia" w:eastAsiaTheme="minorEastAsia" w:cstheme="minorEastAsia"/>
          <w:sz w:val="24"/>
        </w:rPr>
      </w:pPr>
      <w:bookmarkStart w:id="64" w:name="_Toc254970530"/>
      <w:bookmarkStart w:id="65" w:name="_Toc254970671"/>
      <w:r>
        <w:rPr>
          <w:rFonts w:hint="eastAsia" w:asciiTheme="minorEastAsia" w:hAnsiTheme="minorEastAsia" w:eastAsiaTheme="minorEastAsia" w:cstheme="minorEastAsia"/>
          <w:sz w:val="24"/>
        </w:rPr>
        <w:t>4.投标委托</w:t>
      </w:r>
      <w:bookmarkEnd w:id="64"/>
      <w:bookmarkEnd w:id="65"/>
    </w:p>
    <w:p w14:paraId="52EA142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投标人代表参加投标活动过程中必须携带个人有效身份证件。如投标人代表不是法定代表人，须持有法定代表人授权委托书（正本用原件，副本用复印件，按第六章要求格式填写）。</w:t>
      </w:r>
    </w:p>
    <w:p w14:paraId="71F6466E">
      <w:pPr>
        <w:spacing w:line="360" w:lineRule="auto"/>
        <w:ind w:firstLine="480" w:firstLineChars="200"/>
        <w:rPr>
          <w:rFonts w:asciiTheme="minorEastAsia" w:hAnsiTheme="minorEastAsia" w:eastAsiaTheme="minorEastAsia" w:cstheme="minorEastAsia"/>
          <w:sz w:val="24"/>
        </w:rPr>
      </w:pPr>
      <w:bookmarkStart w:id="66" w:name="_5.投标费用"/>
      <w:bookmarkEnd w:id="66"/>
      <w:bookmarkStart w:id="67" w:name="_Toc254970531"/>
      <w:bookmarkStart w:id="68" w:name="_Toc254970672"/>
      <w:r>
        <w:rPr>
          <w:rFonts w:hint="eastAsia" w:asciiTheme="minorEastAsia" w:hAnsiTheme="minorEastAsia" w:eastAsiaTheme="minorEastAsia" w:cstheme="minorEastAsia"/>
          <w:sz w:val="24"/>
        </w:rPr>
        <w:t>5.投标费用</w:t>
      </w:r>
      <w:bookmarkEnd w:id="67"/>
      <w:bookmarkEnd w:id="68"/>
    </w:p>
    <w:p w14:paraId="64E1FA3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投标费用：投标人应承担参与本次采购活动有关的所有费用，包括但不限于勘查现场、编制投标文件、参加澄清说明、签订合同等，不论投标结果如何，均应自行承担。</w:t>
      </w:r>
    </w:p>
    <w:p w14:paraId="63BE71A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6.联合体投标</w:t>
      </w:r>
    </w:p>
    <w:p w14:paraId="255419F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6.1本项目不接受联合体投标，详见“投标人须知前附表”。</w:t>
      </w:r>
    </w:p>
    <w:p w14:paraId="33FA217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7.转包与分包             </w:t>
      </w:r>
    </w:p>
    <w:p w14:paraId="6EE38E08">
      <w:pPr>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szCs w:val="21"/>
        </w:rPr>
        <w:t>7.1本项目是否允许分包详见“投标人须知前附表”，本项目不允许违法分包。</w:t>
      </w:r>
    </w:p>
    <w:p w14:paraId="12BC2658">
      <w:pPr>
        <w:spacing w:line="360" w:lineRule="auto"/>
        <w:ind w:firstLine="480" w:firstLineChars="200"/>
        <w:rPr>
          <w:rFonts w:asciiTheme="minorEastAsia" w:hAnsiTheme="minorEastAsia" w:eastAsiaTheme="minorEastAsia" w:cstheme="minorEastAsia"/>
          <w:sz w:val="24"/>
        </w:rPr>
      </w:pPr>
      <w:bookmarkStart w:id="69" w:name="_Toc254970673"/>
      <w:bookmarkStart w:id="70" w:name="_Toc254970532"/>
      <w:r>
        <w:rPr>
          <w:rFonts w:hint="eastAsia" w:asciiTheme="minorEastAsia" w:hAnsiTheme="minorEastAsia" w:eastAsiaTheme="minorEastAsia" w:cstheme="minorEastAsia"/>
          <w:sz w:val="24"/>
        </w:rPr>
        <w:t>8.特别说明：</w:t>
      </w:r>
      <w:bookmarkEnd w:id="69"/>
      <w:bookmarkEnd w:id="70"/>
      <w:bookmarkStart w:id="71" w:name="_8.1提供相同品牌产品且通过资格审查、符合性审查的不同投标人参加同一合"/>
      <w:bookmarkEnd w:id="71"/>
    </w:p>
    <w:p w14:paraId="5339D5CC">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8.1如果本招标文件要求投标人提供资格、信誉、荣誉、业绩与企业认证等材料的，则投标人所提供的以上材料必须为投标人所拥有。</w:t>
      </w:r>
    </w:p>
    <w:p w14:paraId="5B16C383">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8.2投标人应仔细阅读招标文件的所有内容，按照招标文件的要求提交投标文件，并对所提供的全部资料的真实性承担法律责任。</w:t>
      </w:r>
    </w:p>
    <w:p w14:paraId="5AC45484">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6ED8545B">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9.回避与串通投标</w:t>
      </w:r>
    </w:p>
    <w:p w14:paraId="471E9CDE">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9.1在政府采购活动中，采购人员及相关人员与供应商有下列利害关系之一的，应当回避：</w:t>
      </w:r>
    </w:p>
    <w:p w14:paraId="168D764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（1）参加采购活动前3年内与供应商存在劳动关系；</w:t>
      </w:r>
    </w:p>
    <w:p w14:paraId="53469F7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（2）参加采购活动前3年内担任供应商的董事、监事；</w:t>
      </w:r>
    </w:p>
    <w:p w14:paraId="5ACE157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（3）参加采购活动前3年内是供应商的控股股东或者实际控制人；</w:t>
      </w:r>
    </w:p>
    <w:p w14:paraId="3356002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（4）与供应商的法定代表人或者负责人有夫妻、直系血亲、三代以内旁系血亲或者近姻亲关系；</w:t>
      </w:r>
    </w:p>
    <w:p w14:paraId="786E92A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（5）与供应商有其他可能影响政府采购活动公平、公正进行的关系。</w:t>
      </w:r>
    </w:p>
    <w:p w14:paraId="1557B07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4164E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9.2有下列情形之一的视为投标人相互串通投标，投标文件将被视为无效：</w:t>
      </w:r>
    </w:p>
    <w:p w14:paraId="1111593B">
      <w:pPr>
        <w:spacing w:line="360" w:lineRule="auto"/>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（1）不同投标人的投标文件由同一单位或者个人编制；或者不同投标人报名的IP地址一致的；或者编制标书硬件设备CPU编号、硬盘编号、网卡地址一致的情况。</w:t>
      </w:r>
    </w:p>
    <w:p w14:paraId="0D136EBB">
      <w:pPr>
        <w:spacing w:line="360" w:lineRule="auto"/>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（2）不同投标人委托同一单位或者个人办理投标事宜；</w:t>
      </w:r>
    </w:p>
    <w:p w14:paraId="718ED81D">
      <w:pPr>
        <w:spacing w:line="360" w:lineRule="auto"/>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（3）不同的投标人的投标文件载明的项目管理员为同一个人；</w:t>
      </w:r>
    </w:p>
    <w:p w14:paraId="509F385D">
      <w:pPr>
        <w:spacing w:line="360" w:lineRule="auto"/>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（4）不同投标人的电子或纸质投标文件异常一致或者投标报价呈规律性差异；</w:t>
      </w:r>
    </w:p>
    <w:p w14:paraId="12E00BF3">
      <w:pPr>
        <w:spacing w:line="360" w:lineRule="auto"/>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（5）不同投标人的纸质投标文件相互混装；</w:t>
      </w:r>
    </w:p>
    <w:p w14:paraId="4305B21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9.3供应商有下列情形之一的，属于恶意串通行为，将报同级监督管理部门：</w:t>
      </w:r>
    </w:p>
    <w:p w14:paraId="767D368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（1）供应商直接或者间接从采购人或者采购代理机构处获得其他供应商的相关信息并修改其投标文件或者投标文件；</w:t>
      </w:r>
    </w:p>
    <w:p w14:paraId="485A64D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（2）供应商按照采购人或者采购代理机构的授意撤换、修改投标文件或者投标文件；</w:t>
      </w:r>
    </w:p>
    <w:p w14:paraId="559F206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（3）供应商之间协商报价、技术方案等投标文件或者投标文件的实质性内容；</w:t>
      </w:r>
    </w:p>
    <w:p w14:paraId="187618F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（4）属于同一集团、协会、商会等组织成员的供应商按照该组织要求协同参加政府采购活动；</w:t>
      </w:r>
    </w:p>
    <w:p w14:paraId="1935470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（5）供应商之间事先约定一致抬高或者压低投标报价，或者在招标项目中事先约定轮流以高价位或者低价位中标，或者事先约定由某一特定供应商中标，然后再参加投标；</w:t>
      </w:r>
    </w:p>
    <w:p w14:paraId="3ECC24F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（6）供应商之间商定部分供应商放弃参加政府采购活动或者放弃中标；</w:t>
      </w:r>
    </w:p>
    <w:p w14:paraId="10A5413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（7）供应商与采购人或者采购代理机构之间、供应商相互之间，为谋求特定供应商中标或者排斥其他供应商的其他串通行为。</w:t>
      </w:r>
    </w:p>
    <w:p w14:paraId="160F6178">
      <w:pPr>
        <w:pStyle w:val="12"/>
        <w:snapToGrid w:val="0"/>
        <w:spacing w:line="360" w:lineRule="auto"/>
        <w:ind w:left="2" w:leftChars="1" w:firstLine="422" w:firstLineChars="200"/>
        <w:rPr>
          <w:rFonts w:asciiTheme="minorEastAsia" w:hAnsiTheme="minorEastAsia" w:eastAsiaTheme="minorEastAsia" w:cstheme="minorEastAsia"/>
          <w:b/>
        </w:rPr>
      </w:pPr>
    </w:p>
    <w:p w14:paraId="2EAA2DC8">
      <w:pPr>
        <w:pStyle w:val="3"/>
        <w:keepNext w:val="0"/>
        <w:keepLines w:val="0"/>
        <w:spacing w:line="400" w:lineRule="exact"/>
        <w:jc w:val="center"/>
        <w:rPr>
          <w:rFonts w:asciiTheme="minorEastAsia" w:hAnsiTheme="minorEastAsia" w:eastAsiaTheme="minorEastAsia" w:cstheme="minorEastAsia"/>
        </w:rPr>
      </w:pPr>
      <w:bookmarkStart w:id="72" w:name="_Toc254970534"/>
      <w:bookmarkStart w:id="73" w:name="_Toc20943"/>
      <w:bookmarkStart w:id="74" w:name="_Toc28438"/>
      <w:bookmarkStart w:id="75" w:name="_Toc254970675"/>
      <w:r>
        <w:rPr>
          <w:rFonts w:hint="eastAsia" w:asciiTheme="minorEastAsia" w:hAnsiTheme="minorEastAsia" w:eastAsiaTheme="minorEastAsia" w:cstheme="minorEastAsia"/>
        </w:rPr>
        <w:t>二、招标文件</w:t>
      </w:r>
      <w:bookmarkEnd w:id="72"/>
      <w:bookmarkEnd w:id="73"/>
      <w:bookmarkEnd w:id="74"/>
      <w:bookmarkEnd w:id="75"/>
    </w:p>
    <w:p w14:paraId="691A1BB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10.招标文件的组成</w:t>
      </w:r>
    </w:p>
    <w:p w14:paraId="246C002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第一章 招标公告；</w:t>
      </w:r>
    </w:p>
    <w:p w14:paraId="09AC564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第二章 采购需求； </w:t>
      </w:r>
    </w:p>
    <w:p w14:paraId="33EB014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第三章 投标人须知；</w:t>
      </w:r>
    </w:p>
    <w:p w14:paraId="08CA9B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第四章 评标方法及评标标准；</w:t>
      </w:r>
    </w:p>
    <w:p w14:paraId="1E6E435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第五章 拟签订的合同文本；</w:t>
      </w:r>
    </w:p>
    <w:p w14:paraId="5426326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第六章 投标文件格式；</w:t>
      </w:r>
    </w:p>
    <w:p w14:paraId="0CE7215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第七章 质疑、投诉材料格式</w:t>
      </w:r>
    </w:p>
    <w:p w14:paraId="6313A71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根据本章第11.1项的规定对公开招标文件所做的澄清、修改，构成招标文件的组成部分。当公开招标文件与招标文件的澄清和修改就同一内容的表述不一致时，以最后澄清或修改公告为准。</w:t>
      </w:r>
    </w:p>
    <w:p w14:paraId="4BD6AA3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11.招标文件的澄清、修改 、现场考察和答疑会</w:t>
      </w:r>
    </w:p>
    <w:p w14:paraId="6AC007AB">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F4AAD4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11.2 投标人应认真审阅本公开招标文件，如有疑问，或发现其中有误或有要求不合理的，应在投标人须知前附表规定的</w:t>
      </w:r>
      <w:r>
        <w:rPr>
          <w:rFonts w:hint="eastAsia" w:asciiTheme="minorEastAsia" w:hAnsiTheme="minorEastAsia" w:eastAsiaTheme="minorEastAsia" w:cstheme="minorEastAsia"/>
          <w:kern w:val="0"/>
          <w:szCs w:val="21"/>
        </w:rPr>
        <w:t>投标截止时间</w:t>
      </w:r>
      <w:r>
        <w:rPr>
          <w:rFonts w:hint="eastAsia" w:asciiTheme="minorEastAsia" w:hAnsiTheme="minorEastAsia" w:eastAsiaTheme="minorEastAsia" w:cstheme="minorEastAsia"/>
        </w:rPr>
        <w:t>前以书面形式要求采购人或采购代理机构对招标文件予以澄清；否则，由此产生的后果由投标人自行负责。</w:t>
      </w:r>
    </w:p>
    <w:p w14:paraId="797BE02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Theme="minorEastAsia" w:hAnsiTheme="minorEastAsia" w:eastAsiaTheme="minorEastAsia" w:cstheme="minorEastAsia"/>
          <w:szCs w:val="21"/>
        </w:rPr>
        <w:t>投标人须知前附表”</w:t>
      </w:r>
      <w:r>
        <w:rPr>
          <w:rFonts w:hint="eastAsia" w:asciiTheme="minorEastAsia" w:hAnsiTheme="minorEastAsia" w:eastAsiaTheme="minorEastAsia" w:cstheme="minorEastAsia"/>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50559D5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11.4 采购人和采购代理机构可以视采购具体情况，变更投标截止时间和开标时间，将变更时间将在“</w:t>
      </w:r>
      <w:r>
        <w:rPr>
          <w:rFonts w:hint="eastAsia" w:asciiTheme="minorEastAsia" w:hAnsiTheme="minorEastAsia" w:eastAsiaTheme="minorEastAsia" w:cstheme="minorEastAsia"/>
          <w:szCs w:val="21"/>
        </w:rPr>
        <w:t>投标人须知前附表”</w:t>
      </w:r>
      <w:r>
        <w:rPr>
          <w:rFonts w:hint="eastAsia" w:asciiTheme="minorEastAsia" w:hAnsiTheme="minorEastAsia" w:eastAsiaTheme="minorEastAsia" w:cstheme="minorEastAsia"/>
          <w:kern w:val="0"/>
          <w:szCs w:val="21"/>
        </w:rPr>
        <w:t>规定的政府采购信息发布媒体上</w:t>
      </w:r>
      <w:r>
        <w:rPr>
          <w:rFonts w:hint="eastAsia" w:asciiTheme="minorEastAsia" w:hAnsiTheme="minorEastAsia" w:eastAsiaTheme="minorEastAsia" w:cstheme="minorEastAsia"/>
        </w:rPr>
        <w:t>发布更正公告。</w:t>
      </w:r>
    </w:p>
    <w:p w14:paraId="54AC949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w:t>
      </w:r>
      <w:bookmarkStart w:id="76" w:name="_Hlk53134511"/>
      <w:r>
        <w:rPr>
          <w:rFonts w:hint="eastAsia" w:asciiTheme="minorEastAsia" w:hAnsiTheme="minorEastAsia" w:eastAsiaTheme="minorEastAsia" w:cstheme="minorEastAsia"/>
        </w:rPr>
        <w:t>5采购人或者采购代理机构可以在招标文件提供期限截止后，组织已获取招标文件的潜在投标人现场考察或者召开开标前答疑会，具体详见“投标人须知前附表”。</w:t>
      </w:r>
    </w:p>
    <w:bookmarkEnd w:id="76"/>
    <w:p w14:paraId="6A8DB626">
      <w:pPr>
        <w:pStyle w:val="3"/>
        <w:keepNext w:val="0"/>
        <w:keepLines w:val="0"/>
        <w:spacing w:line="400" w:lineRule="exact"/>
        <w:jc w:val="center"/>
        <w:rPr>
          <w:rFonts w:asciiTheme="minorEastAsia" w:hAnsiTheme="minorEastAsia" w:eastAsiaTheme="minorEastAsia" w:cstheme="minorEastAsia"/>
        </w:rPr>
      </w:pPr>
      <w:bookmarkStart w:id="77" w:name="_Toc254970535"/>
      <w:bookmarkStart w:id="78" w:name="_Toc5025"/>
      <w:bookmarkStart w:id="79" w:name="_Toc3710"/>
      <w:bookmarkStart w:id="80" w:name="_Toc254970676"/>
      <w:r>
        <w:rPr>
          <w:rFonts w:hint="eastAsia" w:asciiTheme="minorEastAsia" w:hAnsiTheme="minorEastAsia" w:eastAsiaTheme="minorEastAsia" w:cstheme="minorEastAsia"/>
        </w:rPr>
        <w:t>三、投标文件的编制</w:t>
      </w:r>
      <w:bookmarkEnd w:id="77"/>
      <w:bookmarkEnd w:id="78"/>
      <w:bookmarkEnd w:id="79"/>
      <w:bookmarkEnd w:id="80"/>
    </w:p>
    <w:p w14:paraId="2C073907">
      <w:pPr>
        <w:spacing w:line="360" w:lineRule="auto"/>
        <w:ind w:firstLine="480" w:firstLineChars="200"/>
        <w:rPr>
          <w:rFonts w:asciiTheme="minorEastAsia" w:hAnsiTheme="minorEastAsia" w:eastAsiaTheme="minorEastAsia" w:cstheme="minorEastAsia"/>
          <w:sz w:val="24"/>
        </w:rPr>
      </w:pPr>
      <w:bookmarkStart w:id="81" w:name="_Toc254970677"/>
      <w:bookmarkStart w:id="82" w:name="_Toc254970536"/>
      <w:r>
        <w:rPr>
          <w:rFonts w:hint="eastAsia" w:asciiTheme="minorEastAsia" w:hAnsiTheme="minorEastAsia" w:eastAsiaTheme="minorEastAsia" w:cstheme="minorEastAsia"/>
          <w:sz w:val="24"/>
        </w:rPr>
        <w:t>12.投标文件的编制原则</w:t>
      </w:r>
    </w:p>
    <w:p w14:paraId="7FD8E9E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12.1投标人必须按照招标文件的要求编制投标文件。投标文件必须对招标文件提出的要求和条件作出明确响应。</w:t>
      </w:r>
    </w:p>
    <w:p w14:paraId="2C08135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D0A91B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13.投标文件的组成</w:t>
      </w:r>
      <w:bookmarkEnd w:id="81"/>
      <w:bookmarkEnd w:id="82"/>
    </w:p>
    <w:p w14:paraId="47D7196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13.1投标文件由报价文件、资格证明文件、商务文件、技术文件四部分组成。</w:t>
      </w:r>
    </w:p>
    <w:p w14:paraId="28C59693">
      <w:pPr>
        <w:spacing w:line="360" w:lineRule="auto"/>
        <w:ind w:firstLine="420" w:firstLineChars="200"/>
        <w:rPr>
          <w:rFonts w:asciiTheme="minorEastAsia" w:hAnsiTheme="minorEastAsia" w:eastAsiaTheme="minorEastAsia" w:cstheme="minorEastAsia"/>
          <w:bCs/>
          <w:szCs w:val="21"/>
        </w:rPr>
      </w:pPr>
      <w:bookmarkStart w:id="83" w:name="_13.1报价文件:_具体材料见“投标人须知前附表”。"/>
      <w:bookmarkEnd w:id="83"/>
      <w:bookmarkStart w:id="84" w:name="_13.2资格证明文件：具体材料见“投标人须知前附表”。"/>
      <w:bookmarkEnd w:id="84"/>
      <w:r>
        <w:rPr>
          <w:rFonts w:hint="eastAsia" w:asciiTheme="minorEastAsia" w:hAnsiTheme="minorEastAsia" w:eastAsiaTheme="minorEastAsia" w:cstheme="minorEastAsia"/>
          <w:bCs/>
          <w:szCs w:val="21"/>
        </w:rPr>
        <w:t>（1）资格证明文件：具体材料见“投标人须知前附表”。</w:t>
      </w:r>
    </w:p>
    <w:p w14:paraId="3DB676C3">
      <w:pPr>
        <w:spacing w:line="360" w:lineRule="auto"/>
        <w:ind w:firstLine="420" w:firstLineChars="200"/>
        <w:rPr>
          <w:rFonts w:asciiTheme="minorEastAsia" w:hAnsiTheme="minorEastAsia" w:eastAsiaTheme="minorEastAsia" w:cstheme="minorEastAsia"/>
          <w:bCs/>
          <w:szCs w:val="21"/>
        </w:rPr>
      </w:pPr>
      <w:bookmarkStart w:id="85" w:name="_13.3商务文件:_具体材料见“投标人须知前附表”。"/>
      <w:bookmarkEnd w:id="85"/>
      <w:r>
        <w:rPr>
          <w:rFonts w:hint="eastAsia" w:asciiTheme="minorEastAsia" w:hAnsiTheme="minorEastAsia" w:eastAsiaTheme="minorEastAsia" w:cstheme="minorEastAsia"/>
          <w:bCs/>
          <w:szCs w:val="21"/>
        </w:rPr>
        <w:t>（2）商务文件：具体材料见“投标人须知前附表”。</w:t>
      </w:r>
    </w:p>
    <w:p w14:paraId="48205B16">
      <w:pPr>
        <w:spacing w:line="360" w:lineRule="auto"/>
        <w:ind w:firstLine="420" w:firstLineChars="200"/>
        <w:rPr>
          <w:rFonts w:asciiTheme="minorEastAsia" w:hAnsiTheme="minorEastAsia" w:eastAsiaTheme="minorEastAsia" w:cstheme="minorEastAsia"/>
          <w:bCs/>
          <w:szCs w:val="21"/>
        </w:rPr>
      </w:pPr>
      <w:bookmarkStart w:id="86" w:name="_13.4技术文件：具体材料见“投标人须知前附表”。"/>
      <w:bookmarkEnd w:id="86"/>
      <w:r>
        <w:rPr>
          <w:rFonts w:hint="eastAsia" w:asciiTheme="minorEastAsia" w:hAnsiTheme="minorEastAsia" w:eastAsiaTheme="minorEastAsia" w:cstheme="minorEastAsia"/>
          <w:bCs/>
          <w:szCs w:val="21"/>
        </w:rPr>
        <w:t xml:space="preserve">（3）技术文件：具体材料见“投标人须知前附表”。 </w:t>
      </w:r>
    </w:p>
    <w:p w14:paraId="29671666">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（4）报价文件： 具体材料见“投标人须知前附表”。</w:t>
      </w:r>
    </w:p>
    <w:p w14:paraId="3287BE0D">
      <w:pPr>
        <w:spacing w:line="360" w:lineRule="auto"/>
        <w:ind w:firstLine="420" w:firstLineChars="200"/>
        <w:rPr>
          <w:rFonts w:asciiTheme="minorEastAsia" w:hAnsiTheme="minorEastAsia" w:eastAsiaTheme="minorEastAsia" w:cstheme="minorEastAsia"/>
          <w:bCs/>
          <w:szCs w:val="21"/>
        </w:rPr>
      </w:pPr>
      <w:bookmarkStart w:id="87" w:name="_13.5投标文件电子版：具体材料见“投标人须知前附表”。"/>
      <w:bookmarkEnd w:id="87"/>
      <w:r>
        <w:rPr>
          <w:rFonts w:hint="eastAsia" w:asciiTheme="minorEastAsia" w:hAnsiTheme="minorEastAsia" w:eastAsiaTheme="minorEastAsia" w:cstheme="minorEastAsia"/>
          <w:bCs/>
          <w:szCs w:val="21"/>
        </w:rPr>
        <w:t>13.2投标文件电子版：具体要求见本节19.投标文件编制。</w:t>
      </w:r>
    </w:p>
    <w:p w14:paraId="76078FF3">
      <w:pPr>
        <w:spacing w:line="360" w:lineRule="auto"/>
        <w:ind w:firstLine="480" w:firstLineChars="200"/>
        <w:rPr>
          <w:rFonts w:asciiTheme="minorEastAsia" w:hAnsiTheme="minorEastAsia" w:eastAsiaTheme="minorEastAsia" w:cstheme="minorEastAsia"/>
          <w:sz w:val="24"/>
        </w:rPr>
      </w:pPr>
      <w:bookmarkStart w:id="88" w:name="_Toc254970537"/>
      <w:bookmarkStart w:id="89" w:name="_Toc254970678"/>
      <w:r>
        <w:rPr>
          <w:rFonts w:hint="eastAsia" w:asciiTheme="minorEastAsia" w:hAnsiTheme="minorEastAsia" w:eastAsiaTheme="minorEastAsia" w:cstheme="minorEastAsia"/>
          <w:sz w:val="24"/>
        </w:rPr>
        <w:t>14.投标文件的语言及计量</w:t>
      </w:r>
      <w:bookmarkEnd w:id="88"/>
      <w:bookmarkEnd w:id="89"/>
    </w:p>
    <w:p w14:paraId="55ADCCC5">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14.1语言文字</w:t>
      </w:r>
    </w:p>
    <w:p w14:paraId="334B9A63">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5BFACE8">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14.2投标计量单位</w:t>
      </w:r>
    </w:p>
    <w:p w14:paraId="7940F35D">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招标文件已有明确规定的，使用招标文件规定的计量单位；招标文件没有规定的，应采用中华人民共和国法定计量单位，货币种类为人民币，否则视同未响应。</w:t>
      </w:r>
    </w:p>
    <w:p w14:paraId="4D01A8C4">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15.投标文件提交的风险</w:t>
      </w:r>
    </w:p>
    <w:p w14:paraId="1E14C55D">
      <w:pPr>
        <w:spacing w:line="360" w:lineRule="auto"/>
        <w:ind w:firstLine="420"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14:paraId="5145918E">
      <w:pPr>
        <w:spacing w:line="360" w:lineRule="auto"/>
        <w:ind w:firstLine="480" w:firstLineChars="200"/>
        <w:rPr>
          <w:rFonts w:asciiTheme="minorEastAsia" w:hAnsiTheme="minorEastAsia" w:eastAsiaTheme="minorEastAsia" w:cstheme="minorEastAsia"/>
          <w:sz w:val="24"/>
        </w:rPr>
      </w:pPr>
      <w:bookmarkStart w:id="90" w:name="_Toc254970679"/>
      <w:bookmarkStart w:id="91" w:name="_Toc254970538"/>
      <w:r>
        <w:rPr>
          <w:rFonts w:hint="eastAsia" w:asciiTheme="minorEastAsia" w:hAnsiTheme="minorEastAsia" w:eastAsiaTheme="minorEastAsia" w:cstheme="minorEastAsia"/>
          <w:sz w:val="24"/>
        </w:rPr>
        <w:t>16.投标报价</w:t>
      </w:r>
      <w:bookmarkEnd w:id="90"/>
      <w:bookmarkEnd w:id="91"/>
    </w:p>
    <w:p w14:paraId="724E14B8">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16.1投标报价应</w:t>
      </w:r>
      <w:r>
        <w:rPr>
          <w:rFonts w:hint="eastAsia" w:asciiTheme="minorEastAsia" w:hAnsiTheme="minorEastAsia" w:eastAsiaTheme="minorEastAsia" w:cstheme="minorEastAsia"/>
          <w:bCs/>
          <w:szCs w:val="20"/>
        </w:rPr>
        <w:t>按“第六章　投标文件格式”中“开标一览表”格式填写。</w:t>
      </w:r>
    </w:p>
    <w:p w14:paraId="65EF6A63">
      <w:pPr>
        <w:spacing w:line="360" w:lineRule="auto"/>
        <w:ind w:firstLine="420" w:firstLineChars="200"/>
        <w:rPr>
          <w:rFonts w:asciiTheme="minorEastAsia" w:hAnsiTheme="minorEastAsia" w:eastAsiaTheme="minorEastAsia" w:cstheme="minorEastAsia"/>
          <w:bCs/>
          <w:szCs w:val="21"/>
        </w:rPr>
      </w:pPr>
      <w:bookmarkStart w:id="92" w:name="_16.2投标报价具体定义见投标人须知前附表。"/>
      <w:bookmarkEnd w:id="92"/>
      <w:r>
        <w:rPr>
          <w:rFonts w:hint="eastAsia" w:asciiTheme="minorEastAsia" w:hAnsiTheme="minorEastAsia" w:eastAsiaTheme="minorEastAsia" w:cstheme="minorEastAsia"/>
          <w:bCs/>
          <w:szCs w:val="21"/>
        </w:rPr>
        <w:t>16.2投标报价具体包括内容详见“投标人须知前附表”。</w:t>
      </w:r>
    </w:p>
    <w:p w14:paraId="704505FB">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16.3投标人必须就所投每个分标的全部内容分别作完整唯一总价报价，不得存在漏项报价；投标人必须就所投分标的单项内容作唯一报价。</w:t>
      </w:r>
    </w:p>
    <w:p w14:paraId="5901FFE0">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17.投标有效期</w:t>
      </w:r>
    </w:p>
    <w:p w14:paraId="4A761133">
      <w:pPr>
        <w:spacing w:line="360" w:lineRule="auto"/>
        <w:ind w:firstLine="420" w:firstLineChars="200"/>
        <w:rPr>
          <w:rFonts w:asciiTheme="minorEastAsia" w:hAnsiTheme="minorEastAsia" w:eastAsiaTheme="minorEastAsia" w:cstheme="minorEastAsia"/>
          <w:bCs/>
          <w:szCs w:val="21"/>
        </w:rPr>
      </w:pPr>
      <w:bookmarkStart w:id="93" w:name="_17.1投标有效期应按“投标人须知中的前附表”规定的期限。"/>
      <w:bookmarkEnd w:id="93"/>
      <w:r>
        <w:rPr>
          <w:rFonts w:hint="eastAsia" w:asciiTheme="minorEastAsia" w:hAnsiTheme="minorEastAsia" w:eastAsiaTheme="minorEastAsia" w:cstheme="minorEastAsia"/>
          <w:bCs/>
          <w:szCs w:val="21"/>
        </w:rPr>
        <w:t>17.1投标有效期是指为保证采购人有足够的时间在开标后完成评标、定标、合同签订等工作而要求投标人提交的投标文件在一定时间内保持有效的期限。</w:t>
      </w:r>
    </w:p>
    <w:p w14:paraId="678ED91E">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17.2</w:t>
      </w:r>
      <w:bookmarkStart w:id="94" w:name="_Toc254970681"/>
      <w:bookmarkStart w:id="95" w:name="_Toc254970540"/>
      <w:r>
        <w:rPr>
          <w:rFonts w:hint="eastAsia" w:asciiTheme="minorEastAsia" w:hAnsiTheme="minorEastAsia" w:eastAsiaTheme="minorEastAsia" w:cstheme="minorEastAsia"/>
          <w:bCs/>
          <w:szCs w:val="21"/>
        </w:rPr>
        <w:t xml:space="preserve"> 投标有效期应按规定的期限作出承诺，具体详见“投标人须知前附表”。</w:t>
      </w:r>
    </w:p>
    <w:p w14:paraId="33D2D927">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17.3投标人的投标文件在投标有效期内均保持有效。</w:t>
      </w:r>
      <w:bookmarkEnd w:id="94"/>
      <w:bookmarkEnd w:id="95"/>
    </w:p>
    <w:p w14:paraId="7AE8EE65">
      <w:pPr>
        <w:spacing w:line="360" w:lineRule="auto"/>
        <w:ind w:firstLine="480" w:firstLineChars="200"/>
        <w:rPr>
          <w:rFonts w:asciiTheme="minorEastAsia" w:hAnsiTheme="minorEastAsia" w:eastAsiaTheme="minorEastAsia" w:cstheme="minorEastAsia"/>
          <w:sz w:val="24"/>
        </w:rPr>
      </w:pPr>
      <w:bookmarkStart w:id="96" w:name="_18.投标保证金"/>
      <w:bookmarkEnd w:id="96"/>
      <w:bookmarkStart w:id="97" w:name="_Toc254970541"/>
      <w:bookmarkStart w:id="98" w:name="_Toc254970682"/>
      <w:r>
        <w:rPr>
          <w:rFonts w:hint="eastAsia" w:asciiTheme="minorEastAsia" w:hAnsiTheme="minorEastAsia" w:eastAsiaTheme="minorEastAsia" w:cstheme="minorEastAsia"/>
          <w:sz w:val="24"/>
        </w:rPr>
        <w:t>18.投标保证金</w:t>
      </w:r>
      <w:bookmarkEnd w:id="97"/>
      <w:bookmarkEnd w:id="98"/>
    </w:p>
    <w:p w14:paraId="5900E76C">
      <w:pPr>
        <w:spacing w:line="360" w:lineRule="auto"/>
        <w:ind w:firstLine="420" w:firstLineChars="200"/>
        <w:rPr>
          <w:rFonts w:asciiTheme="minorEastAsia" w:hAnsiTheme="minorEastAsia" w:eastAsiaTheme="minorEastAsia" w:cstheme="minorEastAsia"/>
          <w:szCs w:val="21"/>
        </w:rPr>
      </w:pPr>
      <w:bookmarkStart w:id="99" w:name="_Toc254970542"/>
      <w:bookmarkStart w:id="100" w:name="_Toc254970683"/>
      <w:r>
        <w:rPr>
          <w:rFonts w:hint="eastAsia" w:asciiTheme="minorEastAsia" w:hAnsiTheme="minorEastAsia" w:eastAsiaTheme="minorEastAsia" w:cstheme="minorEastAsia"/>
          <w:szCs w:val="21"/>
        </w:rPr>
        <w:t>见“投标人须知前附表”。</w:t>
      </w:r>
    </w:p>
    <w:p w14:paraId="6D5D9B8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19.投标文件的</w:t>
      </w:r>
      <w:bookmarkEnd w:id="99"/>
      <w:bookmarkEnd w:id="100"/>
      <w:r>
        <w:rPr>
          <w:rFonts w:hint="eastAsia" w:asciiTheme="minorEastAsia" w:hAnsiTheme="minorEastAsia" w:eastAsiaTheme="minorEastAsia" w:cstheme="minorEastAsia"/>
          <w:sz w:val="24"/>
        </w:rPr>
        <w:t>编制</w:t>
      </w:r>
    </w:p>
    <w:p w14:paraId="796B2E07">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1" w:name="_19.2投标文件应按报价文件、资格证明文件、商务文件、技术文件分别编制"/>
      <w:bookmarkEnd w:id="101"/>
      <w:r>
        <w:rPr>
          <w:rFonts w:hint="eastAsia" w:asciiTheme="minorEastAsia" w:hAnsiTheme="minorEastAsia" w:eastAsiaTheme="minorEastAsia" w:cstheme="minorEastAsia"/>
          <w:szCs w:val="21"/>
        </w:rPr>
        <w:t xml:space="preserve"> </w:t>
      </w:r>
    </w:p>
    <w:p w14:paraId="2354443F">
      <w:pPr>
        <w:pStyle w:val="32"/>
        <w:snapToGrid w:val="0"/>
        <w:spacing w:before="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19.2投标文件按照招标文件第六章格式要求在规定位置进行签署、盖章。投标人的投标文件未按照招标文件要求签署、盖章的，</w:t>
      </w:r>
      <w:r>
        <w:rPr>
          <w:rFonts w:hint="eastAsia" w:asciiTheme="minorEastAsia" w:hAnsiTheme="minorEastAsia" w:eastAsiaTheme="minorEastAsia" w:cstheme="minorEastAsia"/>
          <w:b/>
          <w:sz w:val="21"/>
          <w:szCs w:val="21"/>
        </w:rPr>
        <w:t>其投标无效。</w:t>
      </w:r>
      <w:r>
        <w:rPr>
          <w:rFonts w:hint="eastAsia" w:asciiTheme="minorEastAsia" w:hAnsiTheme="minorEastAsia" w:eastAsiaTheme="minorEastAsia" w:cstheme="minorEastAsia"/>
          <w:sz w:val="21"/>
          <w:szCs w:val="21"/>
        </w:rPr>
        <w:t>骑缝盖公章不视为在规定位置盖章。</w:t>
      </w:r>
    </w:p>
    <w:p w14:paraId="2CFCE89D">
      <w:pPr>
        <w:pStyle w:val="32"/>
        <w:snapToGrid w:val="0"/>
        <w:spacing w:before="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19.3为确保网上操作合法、有效和安全，投标人应当在投标截止时间前完成在广西政府采购云平台的身份认证，确保在电子投标过程中能够对相关数据电文进行加密和使用电子签名。</w:t>
      </w:r>
    </w:p>
    <w:p w14:paraId="0E85F659">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19.4投标文件中标注的投标人名称应与主体资格证明（如营业执照、事业单位法人证书、执业许可证、自然人身份证等）及公章一致，</w:t>
      </w:r>
      <w:r>
        <w:rPr>
          <w:rFonts w:hint="eastAsia" w:asciiTheme="minorEastAsia" w:hAnsiTheme="minorEastAsia" w:eastAsiaTheme="minorEastAsia" w:cstheme="minorEastAsia"/>
          <w:szCs w:val="21"/>
        </w:rPr>
        <w:t>否则作无效投标处理</w:t>
      </w:r>
      <w:r>
        <w:rPr>
          <w:rFonts w:hint="eastAsia" w:asciiTheme="minorEastAsia" w:hAnsiTheme="minorEastAsia" w:eastAsiaTheme="minorEastAsia" w:cstheme="minorEastAsia"/>
          <w:b/>
          <w:szCs w:val="21"/>
        </w:rPr>
        <w:t>。</w:t>
      </w:r>
    </w:p>
    <w:p w14:paraId="71D2C77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19.5投标文件应避免涂改、行间插字或者删除，</w:t>
      </w:r>
      <w:r>
        <w:rPr>
          <w:rFonts w:hint="eastAsia" w:asciiTheme="minorEastAsia" w:hAnsiTheme="minorEastAsia" w:eastAsiaTheme="minorEastAsia" w:cstheme="minorEastAsia"/>
          <w:b/>
          <w:szCs w:val="21"/>
        </w:rPr>
        <w:t>否则其投标无效。</w:t>
      </w:r>
    </w:p>
    <w:p w14:paraId="4768B8F5">
      <w:pPr>
        <w:spacing w:line="360" w:lineRule="auto"/>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19.6 对招标文件的实质性要求和条件作出响应是指投标人必须对招标文件中标注为实质性要求和条件的</w:t>
      </w:r>
      <w:r>
        <w:rPr>
          <w:rFonts w:hint="eastAsia" w:asciiTheme="minorEastAsia" w:hAnsiTheme="minorEastAsia" w:eastAsiaTheme="minorEastAsia" w:cstheme="minorEastAsia"/>
          <w:szCs w:val="21"/>
        </w:rPr>
        <w:t>服务内容及要求</w:t>
      </w:r>
      <w:r>
        <w:rPr>
          <w:rFonts w:hint="eastAsia" w:asciiTheme="minorEastAsia" w:hAnsiTheme="minorEastAsia" w:eastAsiaTheme="minorEastAsia" w:cstheme="minorEastAsia"/>
        </w:rPr>
        <w:t>、商务条款及其它内容</w:t>
      </w:r>
      <w:r>
        <w:rPr>
          <w:rFonts w:hint="eastAsia" w:asciiTheme="minorEastAsia" w:hAnsiTheme="minorEastAsia" w:eastAsiaTheme="minorEastAsia" w:cstheme="minorEastAsia"/>
          <w:b/>
        </w:rPr>
        <w:t>作出满足或者优于原要求和条件的承诺</w:t>
      </w:r>
      <w:r>
        <w:rPr>
          <w:rFonts w:hint="eastAsia" w:asciiTheme="minorEastAsia" w:hAnsiTheme="minorEastAsia" w:eastAsiaTheme="minorEastAsia" w:cstheme="minorEastAsia"/>
        </w:rPr>
        <w:t>。</w:t>
      </w:r>
    </w:p>
    <w:p w14:paraId="22326F33">
      <w:pPr>
        <w:spacing w:line="360" w:lineRule="auto"/>
        <w:ind w:firstLine="422" w:firstLineChars="200"/>
        <w:rPr>
          <w:rFonts w:asciiTheme="minorEastAsia" w:hAnsiTheme="minorEastAsia" w:eastAsiaTheme="minorEastAsia" w:cstheme="minorEastAsia"/>
          <w:b/>
          <w:szCs w:val="21"/>
          <w:u w:val="single"/>
        </w:rPr>
      </w:pPr>
      <w:r>
        <w:rPr>
          <w:rFonts w:hint="eastAsia" w:asciiTheme="minorEastAsia" w:hAnsiTheme="minorEastAsia" w:eastAsiaTheme="minorEastAsia" w:cstheme="minorEastAsia"/>
          <w:b/>
          <w:szCs w:val="21"/>
          <w:u w:val="single"/>
        </w:rPr>
        <w:t>19.7本项目为南宁市全流程电子化项目，异常情况见“第二节 投标人须知正文”中“四、24.2开标程序。</w:t>
      </w:r>
    </w:p>
    <w:p w14:paraId="2B75DEFD">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20.备份投标文件</w:t>
      </w:r>
    </w:p>
    <w:p w14:paraId="4480E69A">
      <w:pPr>
        <w:spacing w:line="360" w:lineRule="auto"/>
        <w:ind w:firstLine="42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Cs/>
          <w:szCs w:val="21"/>
        </w:rPr>
        <w:t>详见“投标人须知前附表”。</w:t>
      </w:r>
    </w:p>
    <w:p w14:paraId="377FD7B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21.投标文件的提交</w:t>
      </w:r>
    </w:p>
    <w:p w14:paraId="067993F8">
      <w:pPr>
        <w:spacing w:line="360" w:lineRule="auto"/>
        <w:ind w:firstLine="420" w:firstLineChars="200"/>
        <w:rPr>
          <w:rFonts w:asciiTheme="minorEastAsia" w:hAnsiTheme="minorEastAsia" w:eastAsiaTheme="minorEastAsia" w:cstheme="minorEastAsia"/>
          <w:b/>
        </w:rPr>
      </w:pPr>
      <w:bookmarkStart w:id="102" w:name="_21.1投标人必须在“投标人须知中的前附表”规定的投标文件接收时间和投"/>
      <w:bookmarkEnd w:id="102"/>
      <w:r>
        <w:rPr>
          <w:rFonts w:hint="eastAsia" w:asciiTheme="minorEastAsia" w:hAnsiTheme="minorEastAsia" w:eastAsiaTheme="minorEastAsia" w:cstheme="minorEastAsia"/>
          <w:bCs/>
          <w:szCs w:val="21"/>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bCs/>
          <w:szCs w:val="21"/>
        </w:rPr>
        <w:t xml:space="preserve">”。 </w:t>
      </w:r>
      <w:r>
        <w:rPr>
          <w:rFonts w:hint="eastAsia" w:asciiTheme="minorEastAsia" w:hAnsiTheme="minorEastAsia" w:eastAsiaTheme="minorEastAsia" w:cstheme="minorEastAsia"/>
          <w:b/>
        </w:rPr>
        <w:t xml:space="preserve"> </w:t>
      </w:r>
    </w:p>
    <w:p w14:paraId="1A4483C7">
      <w:pPr>
        <w:spacing w:line="360" w:lineRule="auto"/>
        <w:ind w:firstLine="422" w:firstLineChars="200"/>
        <w:rPr>
          <w:rFonts w:asciiTheme="minorEastAsia" w:hAnsiTheme="minorEastAsia" w:eastAsiaTheme="minorEastAsia" w:cstheme="minorEastAsia"/>
          <w:b/>
          <w:szCs w:val="20"/>
        </w:rPr>
      </w:pPr>
      <w:r>
        <w:rPr>
          <w:rFonts w:hint="eastAsia" w:asciiTheme="minorEastAsia" w:hAnsiTheme="minorEastAsia" w:eastAsiaTheme="minorEastAsia" w:cstheme="minorEastAsia"/>
          <w:b/>
          <w:szCs w:val="21"/>
        </w:rPr>
        <w:t>21.2未在规定时间内提交或者未按照招标文件要求密封或者标记的电子投标文件，广西政府采购云平台将拒收。</w:t>
      </w:r>
    </w:p>
    <w:p w14:paraId="5FD93E5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21.3电子版投标文件提交方式见“招标公告”中“四、提交投标文件截止时间、开标时间和地点”</w:t>
      </w:r>
      <w:r>
        <w:rPr>
          <w:rFonts w:hint="eastAsia" w:asciiTheme="minorEastAsia" w:hAnsiTheme="minorEastAsia" w:eastAsiaTheme="minorEastAsia" w:cstheme="minorEastAsia"/>
          <w:b/>
          <w:szCs w:val="21"/>
        </w:rPr>
        <w:t xml:space="preserve"> 。</w:t>
      </w:r>
    </w:p>
    <w:p w14:paraId="0F1BCE3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投标文件的补充、修改、撤回与退回</w:t>
      </w:r>
      <w:bookmarkStart w:id="103" w:name="_Toc254970543"/>
      <w:bookmarkStart w:id="104" w:name="_Toc254970684"/>
    </w:p>
    <w:p w14:paraId="13F2D9AE">
      <w:pPr>
        <w:spacing w:line="360" w:lineRule="auto"/>
        <w:ind w:firstLine="42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24AB0B0F">
      <w:pPr>
        <w:pStyle w:val="32"/>
        <w:spacing w:before="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03"/>
    <w:bookmarkEnd w:id="104"/>
    <w:p w14:paraId="14ACEDC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19058CF1">
      <w:pPr>
        <w:pStyle w:val="10"/>
        <w:snapToGrid w:val="0"/>
        <w:spacing w:line="400" w:lineRule="exact"/>
        <w:ind w:firstLine="739"/>
        <w:rPr>
          <w:rFonts w:asciiTheme="minorEastAsia" w:hAnsiTheme="minorEastAsia" w:eastAsiaTheme="minorEastAsia" w:cstheme="minorEastAsia"/>
          <w:snapToGrid w:val="0"/>
          <w:sz w:val="21"/>
          <w:szCs w:val="21"/>
        </w:rPr>
      </w:pPr>
    </w:p>
    <w:p w14:paraId="31E66646">
      <w:pPr>
        <w:pStyle w:val="3"/>
        <w:keepNext w:val="0"/>
        <w:keepLines w:val="0"/>
        <w:spacing w:line="400" w:lineRule="exact"/>
        <w:jc w:val="center"/>
        <w:rPr>
          <w:rFonts w:asciiTheme="minorEastAsia" w:hAnsiTheme="minorEastAsia" w:eastAsiaTheme="minorEastAsia" w:cstheme="minorEastAsia"/>
        </w:rPr>
      </w:pPr>
      <w:bookmarkStart w:id="105" w:name="_Toc19885"/>
      <w:bookmarkStart w:id="106" w:name="_Toc20244"/>
      <w:bookmarkStart w:id="107" w:name="_Toc254970544"/>
      <w:bookmarkStart w:id="108" w:name="_Toc254970685"/>
      <w:r>
        <w:rPr>
          <w:rFonts w:hint="eastAsia" w:asciiTheme="minorEastAsia" w:hAnsiTheme="minorEastAsia" w:eastAsiaTheme="minorEastAsia" w:cstheme="minorEastAsia"/>
        </w:rPr>
        <w:t>四、开    标</w:t>
      </w:r>
      <w:bookmarkEnd w:id="105"/>
      <w:bookmarkEnd w:id="106"/>
      <w:bookmarkEnd w:id="107"/>
      <w:bookmarkEnd w:id="108"/>
    </w:p>
    <w:p w14:paraId="5136DF6D">
      <w:pPr>
        <w:spacing w:line="360" w:lineRule="auto"/>
        <w:ind w:firstLine="480" w:firstLineChars="200"/>
        <w:rPr>
          <w:rFonts w:asciiTheme="minorEastAsia" w:hAnsiTheme="minorEastAsia" w:eastAsiaTheme="minorEastAsia" w:cstheme="minorEastAsia"/>
          <w:sz w:val="24"/>
        </w:rPr>
      </w:pPr>
      <w:bookmarkStart w:id="109" w:name="_23.开标时间和地点"/>
      <w:bookmarkEnd w:id="109"/>
      <w:r>
        <w:rPr>
          <w:rFonts w:hint="eastAsia" w:asciiTheme="minorEastAsia" w:hAnsiTheme="minorEastAsia" w:eastAsiaTheme="minorEastAsia" w:cstheme="minorEastAsia"/>
          <w:sz w:val="24"/>
        </w:rPr>
        <w:t>23.开标时间和地点</w:t>
      </w:r>
    </w:p>
    <w:p w14:paraId="087CF511">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23.1开标时间及地点详见“投标人须知前附表”</w:t>
      </w:r>
    </w:p>
    <w:p w14:paraId="2FE073D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23.2如</w:t>
      </w:r>
      <w:r>
        <w:rPr>
          <w:rFonts w:hint="eastAsia" w:asciiTheme="minorEastAsia" w:hAnsiTheme="minorEastAsia" w:eastAsiaTheme="minorEastAsia" w:cstheme="minorEastAsia"/>
          <w:bCs/>
        </w:rPr>
        <w:t>投标人成功解密投标文件，但未在</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bCs/>
        </w:rPr>
        <w:t>电子开标大厅参加开标的，视同认可开标过程和结果，</w:t>
      </w:r>
      <w:r>
        <w:rPr>
          <w:rFonts w:hint="eastAsia" w:asciiTheme="minorEastAsia" w:hAnsiTheme="minorEastAsia" w:eastAsiaTheme="minorEastAsia" w:cstheme="minorEastAsia"/>
        </w:rPr>
        <w:t>由此产生的后果由投标人自行负责。 投标人不足3家的，不得开标。</w:t>
      </w:r>
    </w:p>
    <w:p w14:paraId="4CC7ED2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24.开标程序</w:t>
      </w:r>
    </w:p>
    <w:p w14:paraId="5C42D9EE">
      <w:pPr>
        <w:autoSpaceDE w:val="0"/>
        <w:autoSpaceDN w:val="0"/>
        <w:adjustRightInd w:val="0"/>
        <w:spacing w:line="440" w:lineRule="exact"/>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t>24.1</w:t>
      </w:r>
      <w:r>
        <w:rPr>
          <w:rFonts w:hint="eastAsia" w:asciiTheme="minorEastAsia" w:hAnsiTheme="minorEastAsia" w:eastAsiaTheme="minorEastAsia" w:cstheme="minorEastAsia"/>
          <w:kern w:val="0"/>
          <w:szCs w:val="21"/>
        </w:rPr>
        <w:t>开标形式：</w:t>
      </w:r>
    </w:p>
    <w:p w14:paraId="5272933C">
      <w:pPr>
        <w:autoSpaceDE w:val="0"/>
        <w:autoSpaceDN w:val="0"/>
        <w:adjustRightInd w:val="0"/>
        <w:spacing w:line="4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Cs/>
          <w:szCs w:val="21"/>
        </w:rPr>
        <w:t>开标的准备工作由采购代理机构负责落实，采购代理机构必须基于</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bCs/>
          <w:szCs w:val="21"/>
        </w:rPr>
        <w:t>选取评审专家，如采购代理机构未按规定选取专家的，视为本次开评标无效，应当重新采购；</w:t>
      </w:r>
    </w:p>
    <w:p w14:paraId="64992DE2">
      <w:pPr>
        <w:autoSpaceDE w:val="0"/>
        <w:autoSpaceDN w:val="0"/>
        <w:adjustRightInd w:val="0"/>
        <w:spacing w:line="4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（2）采购代理机构将按照招标文件规定的时间通过</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bCs/>
          <w:szCs w:val="21"/>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34FE4CB">
      <w:pPr>
        <w:autoSpaceDE w:val="0"/>
        <w:autoSpaceDN w:val="0"/>
        <w:adjustRightInd w:val="0"/>
        <w:spacing w:line="4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24.2开标程序：</w:t>
      </w:r>
    </w:p>
    <w:p w14:paraId="17B15298">
      <w:pPr>
        <w:pStyle w:val="12"/>
        <w:snapToGrid w:val="0"/>
        <w:spacing w:line="44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（1）解密电子投标文件。</w:t>
      </w:r>
      <w:r>
        <w:rPr>
          <w:rFonts w:hint="eastAsia" w:asciiTheme="minorEastAsia" w:hAnsiTheme="minorEastAsia" w:eastAsiaTheme="minorEastAsia" w:cstheme="minorEastAsia"/>
          <w:szCs w:val="21"/>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asciiTheme="minorEastAsia" w:hAnsiTheme="minorEastAsia" w:eastAsiaTheme="minorEastAsia" w:cstheme="minorEastAsia"/>
          <w:b/>
          <w:szCs w:val="21"/>
        </w:rPr>
        <w:t>须携带加密时所用的CA锁准时登录到广西政府采购云平台电子开标大厅签到并对电子投标文件解密</w:t>
      </w:r>
      <w:r>
        <w:rPr>
          <w:rFonts w:hint="eastAsia" w:asciiTheme="minorEastAsia" w:hAnsiTheme="minorEastAsia" w:eastAsiaTheme="minorEastAsia" w:cstheme="minorEastAsia"/>
          <w:szCs w:val="21"/>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Theme="minorEastAsia" w:hAnsiTheme="minorEastAsia" w:eastAsiaTheme="minorEastAsia" w:cstheme="minorEastAsia"/>
          <w:b/>
          <w:szCs w:val="21"/>
        </w:rPr>
        <w:t>均视为无效投标。</w:t>
      </w:r>
    </w:p>
    <w:p w14:paraId="3656565F">
      <w:pPr>
        <w:pStyle w:val="12"/>
        <w:snapToGrid w:val="0"/>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（解密</w:t>
      </w:r>
      <w:r>
        <w:rPr>
          <w:rFonts w:hint="eastAsia" w:asciiTheme="minorEastAsia" w:hAnsiTheme="minorEastAsia" w:eastAsiaTheme="minorEastAsia" w:cstheme="minorEastAsia"/>
          <w:bCs/>
          <w:szCs w:val="21"/>
        </w:rPr>
        <w:t>异常情况处理：详见本章</w:t>
      </w:r>
      <w:r>
        <w:rPr>
          <w:rFonts w:hint="eastAsia" w:asciiTheme="minorEastAsia" w:hAnsiTheme="minorEastAsia" w:eastAsiaTheme="minorEastAsia" w:cstheme="minorEastAsia"/>
        </w:rPr>
        <w:t>29.3 电子交易活动的中止。</w:t>
      </w:r>
      <w:r>
        <w:rPr>
          <w:rFonts w:hint="eastAsia" w:asciiTheme="minorEastAsia" w:hAnsiTheme="minorEastAsia" w:eastAsiaTheme="minorEastAsia" w:cstheme="minorEastAsia"/>
          <w:szCs w:val="21"/>
        </w:rPr>
        <w:t>）</w:t>
      </w:r>
    </w:p>
    <w:p w14:paraId="1FF3B17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szCs w:val="21"/>
        </w:rPr>
        <w:t>电子唱标。</w:t>
      </w:r>
      <w:r>
        <w:rPr>
          <w:rFonts w:hint="eastAsia" w:asciiTheme="minorEastAsia" w:hAnsiTheme="minorEastAsia" w:eastAsiaTheme="minorEastAsia" w:cstheme="minorEastAsia"/>
          <w:szCs w:val="21"/>
        </w:rPr>
        <w:t>投标文件解密结束，各投标供应商报价均在广西政府采购云平台远程不见面开标大厅展示；</w:t>
      </w:r>
    </w:p>
    <w:p w14:paraId="44AEF70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b/>
          <w:szCs w:val="21"/>
        </w:rPr>
        <w:t>签署电子《政府采购活动现场确认声明书》。</w:t>
      </w:r>
      <w:r>
        <w:rPr>
          <w:rFonts w:hint="eastAsia" w:asciiTheme="minorEastAsia" w:hAnsiTheme="minorEastAsia" w:eastAsiaTheme="minorEastAsia" w:cstheme="minorEastAsia"/>
          <w:szCs w:val="21"/>
        </w:rPr>
        <w:t>通过邮件形式在远程不见面开标大厅发送各投标人签署电子《政府采购活动现场确认声明书》。</w:t>
      </w:r>
    </w:p>
    <w:p w14:paraId="2A34B6C6">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（4）开标过程由采购代理机构如实记录，并电子留痕，由参加电子开标的各投标人代表对电子开标记录在开标记录公布后15分钟内进行当场校核及勘误，并线上确认，未确认的视同认可开标结果。</w:t>
      </w:r>
    </w:p>
    <w:p w14:paraId="33A40D21">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2AE851F">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（6）开标结束。</w:t>
      </w:r>
    </w:p>
    <w:p w14:paraId="4AFACC55">
      <w:pPr>
        <w:pStyle w:val="12"/>
        <w:snapToGrid w:val="0"/>
        <w:spacing w:line="44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特别说明：</w:t>
      </w:r>
      <w:r>
        <w:rPr>
          <w:rFonts w:hint="eastAsia" w:asciiTheme="minorEastAsia" w:hAnsiTheme="minorEastAsia" w:eastAsiaTheme="minorEastAsia" w:cstheme="minorEastAsia"/>
          <w:szCs w:val="21"/>
        </w:rPr>
        <w:t>如遇广西政府采购云平台电子化开标或评审程序调整的，按调整后执行。</w:t>
      </w:r>
    </w:p>
    <w:p w14:paraId="21B6717B">
      <w:pPr>
        <w:pStyle w:val="12"/>
        <w:snapToGrid w:val="0"/>
        <w:spacing w:line="400" w:lineRule="exact"/>
        <w:ind w:left="689" w:leftChars="228" w:hanging="210" w:hangingChars="100"/>
        <w:rPr>
          <w:rFonts w:asciiTheme="minorEastAsia" w:hAnsiTheme="minorEastAsia" w:eastAsiaTheme="minorEastAsia" w:cstheme="minorEastAsia"/>
        </w:rPr>
      </w:pPr>
    </w:p>
    <w:p w14:paraId="730DA715">
      <w:pPr>
        <w:pStyle w:val="3"/>
        <w:keepNext w:val="0"/>
        <w:keepLines w:val="0"/>
        <w:spacing w:line="400" w:lineRule="exact"/>
        <w:jc w:val="center"/>
        <w:rPr>
          <w:rFonts w:asciiTheme="minorEastAsia" w:hAnsiTheme="minorEastAsia" w:eastAsiaTheme="minorEastAsia" w:cstheme="minorEastAsia"/>
        </w:rPr>
      </w:pPr>
      <w:bookmarkStart w:id="110" w:name="_Toc27569"/>
      <w:bookmarkStart w:id="111" w:name="_Toc27807"/>
      <w:r>
        <w:rPr>
          <w:rFonts w:hint="eastAsia" w:asciiTheme="minorEastAsia" w:hAnsiTheme="minorEastAsia" w:eastAsiaTheme="minorEastAsia" w:cstheme="minorEastAsia"/>
        </w:rPr>
        <w:t>五、资格审查</w:t>
      </w:r>
      <w:bookmarkEnd w:id="110"/>
      <w:bookmarkEnd w:id="111"/>
    </w:p>
    <w:p w14:paraId="47EA7B0B">
      <w:pPr>
        <w:pStyle w:val="5"/>
        <w:keepNext w:val="0"/>
        <w:keepLines w:val="0"/>
        <w:spacing w:before="0" w:after="0"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25.资格审查</w:t>
      </w:r>
    </w:p>
    <w:p w14:paraId="055F8496">
      <w:pPr>
        <w:spacing w:line="360" w:lineRule="auto"/>
        <w:ind w:firstLine="422" w:firstLineChars="200"/>
        <w:rPr>
          <w:rFonts w:asciiTheme="minorEastAsia" w:hAnsiTheme="minorEastAsia" w:eastAsiaTheme="minorEastAsia" w:cstheme="minorEastAsia"/>
          <w:b/>
          <w:bCs/>
          <w:szCs w:val="20"/>
        </w:rPr>
      </w:pPr>
      <w:r>
        <w:rPr>
          <w:rFonts w:hint="eastAsia" w:asciiTheme="minorEastAsia" w:hAnsiTheme="minorEastAsia" w:eastAsiaTheme="minorEastAsia" w:cstheme="minorEastAsia"/>
          <w:b/>
          <w:bCs/>
          <w:szCs w:val="20"/>
        </w:rPr>
        <w:t xml:space="preserve"> 25.1开标结束后，采购人或采购机构依法通过电子投标文件对投标人的资格进行线上审查。</w:t>
      </w:r>
    </w:p>
    <w:p w14:paraId="618390E9">
      <w:pPr>
        <w:spacing w:line="360" w:lineRule="auto"/>
        <w:ind w:firstLine="422" w:firstLineChars="200"/>
        <w:rPr>
          <w:rFonts w:asciiTheme="minorEastAsia" w:hAnsiTheme="minorEastAsia" w:eastAsiaTheme="minorEastAsia" w:cstheme="minorEastAsia"/>
          <w:b/>
          <w:bCs/>
          <w:szCs w:val="20"/>
        </w:rPr>
      </w:pPr>
      <w:r>
        <w:rPr>
          <w:rFonts w:hint="eastAsia" w:asciiTheme="minorEastAsia" w:hAnsiTheme="minorEastAsia" w:eastAsiaTheme="minorEastAsia" w:cstheme="minorEastAsia"/>
          <w:b/>
          <w:bCs/>
          <w:szCs w:val="20"/>
        </w:rPr>
        <w:t xml:space="preserve"> 25.2采购人或采购机构依据法律法规和招标文件的规定，对投标人的基本资格条件、特定资格条件进行审查。</w:t>
      </w:r>
    </w:p>
    <w:p w14:paraId="11C81A1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25.3资格审查标准为本“招标文件”中“投标人须知前附表”13.1点载明对投标人资格要求的条件。本项目资格审查采用合格制，凡符合招标文件规定的投标人资格要求的投标人均通过资格审查。</w:t>
      </w:r>
    </w:p>
    <w:p w14:paraId="2A6839E1">
      <w:pPr>
        <w:spacing w:line="360" w:lineRule="auto"/>
        <w:ind w:firstLine="422" w:firstLineChars="200"/>
        <w:rPr>
          <w:rFonts w:asciiTheme="minorEastAsia" w:hAnsiTheme="minorEastAsia" w:eastAsiaTheme="minorEastAsia" w:cstheme="minorEastAsia"/>
          <w:b/>
          <w:bCs/>
          <w:szCs w:val="20"/>
        </w:rPr>
      </w:pPr>
      <w:bookmarkStart w:id="112" w:name="_25.3_投标人有下列情形之一的，资格审查不通过而导致其投标无效："/>
      <w:bookmarkEnd w:id="112"/>
      <w:r>
        <w:rPr>
          <w:rFonts w:hint="eastAsia" w:asciiTheme="minorEastAsia" w:hAnsiTheme="minorEastAsia" w:eastAsiaTheme="minorEastAsia" w:cstheme="minorEastAsia"/>
          <w:b/>
          <w:bCs/>
          <w:szCs w:val="20"/>
        </w:rPr>
        <w:t>25.4投标人有下列情形之一的，资格审查不通过，作无效投标处理：</w:t>
      </w:r>
    </w:p>
    <w:p w14:paraId="422ABD6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（1）不具备招标文件中规定的资格要求的；（注：其中信用查询规则见“投标人须知前附表”，</w:t>
      </w:r>
      <w:r>
        <w:rPr>
          <w:rFonts w:hint="eastAsia" w:asciiTheme="minorEastAsia" w:hAnsiTheme="minorEastAsia" w:eastAsiaTheme="minorEastAsia" w:cstheme="minorEastAsia"/>
          <w:szCs w:val="21"/>
        </w:rPr>
        <w:t>广西政府采购云平台</w:t>
      </w:r>
      <w:r>
        <w:rPr>
          <w:rFonts w:hint="eastAsia" w:asciiTheme="minorEastAsia" w:hAnsiTheme="minorEastAsia" w:eastAsiaTheme="minorEastAsia" w:cstheme="minorEastAsia"/>
        </w:rPr>
        <w:t>已与“信用中国”平台做接口，审查专家可直接在线查询）</w:t>
      </w:r>
    </w:p>
    <w:p w14:paraId="77FB58D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（2）投标文件未提供任一项“投标人须知前附表”资格证明文件规定的“必须提供”的文件资料的；</w:t>
      </w:r>
    </w:p>
    <w:p w14:paraId="39801B7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（3）投标文件提供的资格证明文件出现任一项不符合“投标人须知前附表”资格证明文件规定的“必须提供”的文件资料要求或者无效的。</w:t>
      </w:r>
    </w:p>
    <w:p w14:paraId="3DAEFA4A">
      <w:pPr>
        <w:pStyle w:val="5"/>
        <w:keepNext w:val="0"/>
        <w:keepLines w:val="0"/>
        <w:spacing w:before="0" w:after="0" w:line="360" w:lineRule="auto"/>
        <w:ind w:firstLine="420" w:firstLineChars="200"/>
        <w:rPr>
          <w:rFonts w:asciiTheme="minorEastAsia" w:hAnsiTheme="minorEastAsia" w:eastAsiaTheme="minorEastAsia" w:cstheme="minorEastAsia"/>
          <w:b w:val="0"/>
          <w:bCs w:val="0"/>
          <w:sz w:val="21"/>
          <w:szCs w:val="20"/>
        </w:rPr>
      </w:pPr>
      <w:r>
        <w:rPr>
          <w:rFonts w:hint="eastAsia" w:asciiTheme="minorEastAsia" w:hAnsiTheme="minorEastAsia" w:eastAsiaTheme="minorEastAsia" w:cstheme="minorEastAsia"/>
          <w:b w:val="0"/>
          <w:bCs w:val="0"/>
          <w:sz w:val="21"/>
          <w:szCs w:val="20"/>
        </w:rPr>
        <w:t>25.5资格审查的合格投标人不足3家的，不得评标。</w:t>
      </w:r>
    </w:p>
    <w:p w14:paraId="3BBB9893">
      <w:pPr>
        <w:pStyle w:val="3"/>
        <w:keepNext w:val="0"/>
        <w:keepLines w:val="0"/>
        <w:spacing w:line="360" w:lineRule="auto"/>
        <w:jc w:val="center"/>
        <w:rPr>
          <w:rFonts w:asciiTheme="minorEastAsia" w:hAnsiTheme="minorEastAsia" w:eastAsiaTheme="minorEastAsia" w:cstheme="minorEastAsia"/>
        </w:rPr>
      </w:pPr>
      <w:bookmarkStart w:id="113" w:name="_Toc7226"/>
      <w:bookmarkStart w:id="114" w:name="_Toc29672"/>
      <w:r>
        <w:rPr>
          <w:rFonts w:hint="eastAsia" w:asciiTheme="minorEastAsia" w:hAnsiTheme="minorEastAsia" w:eastAsiaTheme="minorEastAsia" w:cstheme="minorEastAsia"/>
        </w:rPr>
        <w:t>六、评   标</w:t>
      </w:r>
      <w:bookmarkEnd w:id="113"/>
      <w:bookmarkEnd w:id="114"/>
    </w:p>
    <w:p w14:paraId="5B56E1E4">
      <w:pPr>
        <w:spacing w:line="360" w:lineRule="auto"/>
        <w:ind w:firstLine="480" w:firstLineChars="200"/>
        <w:rPr>
          <w:rFonts w:asciiTheme="minorEastAsia" w:hAnsiTheme="minorEastAsia" w:eastAsiaTheme="minorEastAsia" w:cstheme="minorEastAsia"/>
          <w:sz w:val="24"/>
        </w:rPr>
      </w:pPr>
      <w:bookmarkStart w:id="115" w:name="_26.组建评标委员会"/>
      <w:bookmarkEnd w:id="115"/>
      <w:r>
        <w:rPr>
          <w:rFonts w:hint="eastAsia" w:asciiTheme="minorEastAsia" w:hAnsiTheme="minorEastAsia" w:eastAsiaTheme="minorEastAsia" w:cstheme="minorEastAsia"/>
          <w:sz w:val="24"/>
        </w:rPr>
        <w:t>26.组建评标委员会</w:t>
      </w:r>
    </w:p>
    <w:p w14:paraId="3051A2D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评标委员会由采购人代表和评审专家组成，人数为</w:t>
      </w:r>
      <w:r>
        <w:rPr>
          <w:rFonts w:asciiTheme="minorEastAsia" w:hAnsiTheme="minorEastAsia" w:eastAsiaTheme="minorEastAsia" w:cstheme="minorEastAsia"/>
        </w:rPr>
        <w:t>5</w:t>
      </w:r>
      <w:r>
        <w:rPr>
          <w:rFonts w:hint="eastAsia" w:asciiTheme="minorEastAsia" w:hAnsiTheme="minorEastAsia" w:eastAsiaTheme="minorEastAsia" w:cstheme="minorEastAsia"/>
        </w:rPr>
        <w:t>人以上单数，其中评审专家不得少于成员总数的三分之二。</w:t>
      </w:r>
    </w:p>
    <w:p w14:paraId="42C2438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参加过采购项目前期咨询论证的专家，不得参加该采购项目的评审活动。</w:t>
      </w:r>
    </w:p>
    <w:p w14:paraId="6A0FAC5A">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27.评标的依据</w:t>
      </w:r>
    </w:p>
    <w:p w14:paraId="3DBD2DA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评标委员会以招标文件为依据对投标文件进行评审，“第四章 评标方法和评标标准”没有规定的方法、评审因素和标准，不作为评标依据。</w:t>
      </w:r>
    </w:p>
    <w:p w14:paraId="6477F612">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28.评标原则</w:t>
      </w:r>
    </w:p>
    <w:p w14:paraId="1318DDA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F1A25F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6" w:name="_28.3评标方法。本项目将按须知前附表规定的评标办法进行评标，具体评标"/>
      <w:bookmarkEnd w:id="116"/>
    </w:p>
    <w:p w14:paraId="14DEEC7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25D70C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28.4评标过程的监控。本项目电子评标过程实行网上留痕、全程录音、录像监控，投标人在评标过程中所进行的试图影响评标结果的不公正活动，可能导致其投标按无效处理。</w:t>
      </w:r>
    </w:p>
    <w:p w14:paraId="044D5799">
      <w:pPr>
        <w:widowControl/>
        <w:spacing w:line="560" w:lineRule="exact"/>
        <w:ind w:firstLine="420" w:firstLineChars="200"/>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8D04BC2">
      <w:pPr>
        <w:widowControl/>
        <w:spacing w:line="560" w:lineRule="exact"/>
        <w:ind w:firstLine="420" w:firstLineChars="200"/>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28.6  在招标采购中，符合专业条件的供应商或者对招标文件作实质响应的供应商不足3家的，应予以废标。</w:t>
      </w:r>
    </w:p>
    <w:p w14:paraId="3C52E97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29.评标方法及评标标准</w:t>
      </w:r>
    </w:p>
    <w:p w14:paraId="05AE134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29.1本项目的评标方法详见“投标人须知前附表”。</w:t>
      </w:r>
    </w:p>
    <w:p w14:paraId="787E235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29.2 评标委员会按照</w:t>
      </w:r>
      <w:r>
        <w:rPr>
          <w:rFonts w:hint="eastAsia" w:asciiTheme="minorEastAsia" w:hAnsiTheme="minorEastAsia" w:eastAsiaTheme="minorEastAsia" w:cstheme="minorEastAsia"/>
          <w:b/>
        </w:rPr>
        <w:t>“第四章 评标方法和评标标准”</w:t>
      </w:r>
      <w:r>
        <w:rPr>
          <w:rFonts w:hint="eastAsia" w:asciiTheme="minorEastAsia" w:hAnsiTheme="minorEastAsia" w:eastAsiaTheme="minorEastAsia" w:cstheme="minorEastAsia"/>
        </w:rPr>
        <w:t>规定的方法、评审因素、标准和程序对投标文件进行评审。</w:t>
      </w:r>
    </w:p>
    <w:p w14:paraId="5C860AE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29.3 电子交易活动的中止。采购过程中出现以下情形，导致电子交易平台无法正常运行，或者无法保证电子交易的公平、公正和安全时，采购机构可中止电子交易活动：</w:t>
      </w:r>
    </w:p>
    <w:p w14:paraId="572BA932">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（1）电子交易平台发生故障而无法登录访问的； </w:t>
      </w:r>
    </w:p>
    <w:p w14:paraId="164454E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（2）电子交易平台应用或数据库出现错误，不能进行正常操作的；</w:t>
      </w:r>
    </w:p>
    <w:p w14:paraId="15E61A8C">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（3）电子交易平台发现严重安全漏洞，有潜在泄密危险的；</w:t>
      </w:r>
    </w:p>
    <w:p w14:paraId="4173D10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（4）病毒发作导致不能进行正常操作的； </w:t>
      </w:r>
    </w:p>
    <w:p w14:paraId="357231D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（4）其他无法保证电子交易的公平、公正和安全的情况。</w:t>
      </w:r>
    </w:p>
    <w:p w14:paraId="6B8FD5EA">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0741FEA">
      <w:pPr>
        <w:pStyle w:val="12"/>
        <w:snapToGrid w:val="0"/>
        <w:spacing w:line="400" w:lineRule="exact"/>
        <w:ind w:firstLine="420" w:firstLineChars="200"/>
        <w:rPr>
          <w:rFonts w:asciiTheme="minorEastAsia" w:hAnsiTheme="minorEastAsia" w:eastAsiaTheme="minorEastAsia" w:cstheme="minorEastAsia"/>
        </w:rPr>
      </w:pPr>
    </w:p>
    <w:p w14:paraId="4AD229F9">
      <w:pPr>
        <w:pStyle w:val="3"/>
        <w:keepNext w:val="0"/>
        <w:keepLines w:val="0"/>
        <w:spacing w:line="400" w:lineRule="exact"/>
        <w:jc w:val="center"/>
        <w:rPr>
          <w:rFonts w:asciiTheme="minorEastAsia" w:hAnsiTheme="minorEastAsia" w:eastAsiaTheme="minorEastAsia" w:cstheme="minorEastAsia"/>
        </w:rPr>
      </w:pPr>
      <w:bookmarkStart w:id="117" w:name="_Toc254970546"/>
      <w:bookmarkStart w:id="118" w:name="_Toc254970687"/>
      <w:bookmarkStart w:id="119" w:name="_Toc8266"/>
      <w:bookmarkStart w:id="120" w:name="_Toc16966"/>
      <w:r>
        <w:rPr>
          <w:rFonts w:hint="eastAsia" w:asciiTheme="minorEastAsia" w:hAnsiTheme="minorEastAsia" w:eastAsiaTheme="minorEastAsia" w:cstheme="minorEastAsia"/>
        </w:rPr>
        <w:t>七、</w:t>
      </w:r>
      <w:bookmarkEnd w:id="117"/>
      <w:bookmarkEnd w:id="118"/>
      <w:r>
        <w:rPr>
          <w:rFonts w:hint="eastAsia" w:asciiTheme="minorEastAsia" w:hAnsiTheme="minorEastAsia" w:eastAsiaTheme="minorEastAsia" w:cstheme="minorEastAsia"/>
        </w:rPr>
        <w:t>中标和合同</w:t>
      </w:r>
      <w:bookmarkEnd w:id="119"/>
      <w:bookmarkEnd w:id="120"/>
    </w:p>
    <w:p w14:paraId="476DEBB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30.确定中标人</w:t>
      </w:r>
    </w:p>
    <w:p w14:paraId="6AF97101">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30.1本项目授权评标委员会直接按第四章“评标方法及标准”的规定排列中标候选人顺序，并依照次序确定中标人。</w:t>
      </w:r>
    </w:p>
    <w:p w14:paraId="7CC2F37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7E817D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30.3中标供应商无正当理由拒签合同的，根据《中华人民共和国政府采购法》第七十七条第一款规定处理。</w:t>
      </w:r>
    </w:p>
    <w:p w14:paraId="0CF77D4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30.4根据《中华人民共和国民法典》第五百六十三条，因不可抗力致使不能实现合同目的的，当事人可以解除合同。</w:t>
      </w:r>
    </w:p>
    <w:p w14:paraId="1555442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结果公告</w:t>
      </w:r>
    </w:p>
    <w:p w14:paraId="7D006B9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szCs w:val="21"/>
        </w:rPr>
        <w:t>31.1</w:t>
      </w:r>
      <w:r>
        <w:rPr>
          <w:rFonts w:hint="eastAsia" w:asciiTheme="minorEastAsia" w:hAnsiTheme="minorEastAsia" w:eastAsiaTheme="minorEastAsia" w:cstheme="minorEastAsia"/>
        </w:rPr>
        <w:t>在中标供应商确定之日起2个工作日内，由采购代理机构</w:t>
      </w:r>
      <w:r>
        <w:rPr>
          <w:rFonts w:hint="eastAsia" w:asciiTheme="minorEastAsia" w:hAnsiTheme="minorEastAsia" w:eastAsiaTheme="minorEastAsia" w:cstheme="minorEastAsia"/>
          <w:b/>
          <w:szCs w:val="21"/>
        </w:rPr>
        <w:t>在招标公告发布媒体上</w:t>
      </w:r>
      <w:r>
        <w:rPr>
          <w:rFonts w:hint="eastAsia" w:asciiTheme="minorEastAsia" w:hAnsiTheme="minorEastAsia" w:eastAsiaTheme="minorEastAsia" w:cstheme="minorEastAsia"/>
        </w:rPr>
        <w:t>发布中标结果公告，中标结果公告期限为1个工作日，发布中标结果公告的同时向中标供应商发出中标通知书。</w:t>
      </w:r>
      <w:r>
        <w:rPr>
          <w:rFonts w:hint="eastAsia" w:asciiTheme="minorEastAsia" w:hAnsiTheme="minorEastAsia" w:eastAsiaTheme="minorEastAsia" w:cstheme="minorEastAsia"/>
          <w:b/>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Theme="minorEastAsia" w:hAnsiTheme="minorEastAsia" w:eastAsiaTheme="minorEastAsia" w:cstheme="minorEastAsia"/>
          <w:szCs w:val="21"/>
        </w:rPr>
        <w:t>排名第二的中标候选人因前款规定的同样原因被取消中标资格的，授权的评标委员会可以确定排名第三的中标候选人为中标人，以此类推。</w:t>
      </w:r>
    </w:p>
    <w:p w14:paraId="64AEB72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以上信息查询记录及相关证据与采购文件一并保存。</w:t>
      </w:r>
    </w:p>
    <w:p w14:paraId="6D84CF9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3AF427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32.发出中标通知书</w:t>
      </w:r>
    </w:p>
    <w:p w14:paraId="7C54F97C">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32.1在发布中标公告的同时，采购代理机构向中标人通过广西政府采购云平台发出电子中标通知书。</w:t>
      </w:r>
    </w:p>
    <w:p w14:paraId="4398A5E8">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32.2对未通过资格审查的投标人，采购人或采购机构应当告知其未通过的原因；采用综合评分办法评审的，采购人或采购机构还应当告知未中标人本人的评审得分与排序。</w:t>
      </w:r>
    </w:p>
    <w:p w14:paraId="1E3C467E">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 无义务解释未中标原因</w:t>
      </w:r>
    </w:p>
    <w:p w14:paraId="09B1539B">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采购代理机构无义务向未中标的投标人解释未中标原因和退还投标文件。</w:t>
      </w:r>
    </w:p>
    <w:p w14:paraId="7910B46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34.合同授予标准</w:t>
      </w:r>
    </w:p>
    <w:p w14:paraId="290DBB1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合同将授予被确定实质上响应招标文件要求，具备履行合同能力的中标人（招标文件另有约定多名中标人的除外）。</w:t>
      </w:r>
    </w:p>
    <w:p w14:paraId="7B53BFF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35.履约保证金</w:t>
      </w:r>
    </w:p>
    <w:p w14:paraId="56150A28">
      <w:pPr>
        <w:spacing w:line="360" w:lineRule="auto"/>
        <w:ind w:firstLine="420" w:firstLineChars="200"/>
        <w:rPr>
          <w:rFonts w:asciiTheme="minorEastAsia" w:hAnsiTheme="minorEastAsia" w:eastAsiaTheme="minorEastAsia" w:cstheme="minorEastAsia"/>
          <w:szCs w:val="21"/>
        </w:rPr>
      </w:pPr>
      <w:bookmarkStart w:id="121" w:name="_39.1中标人须于签订合同前按本须知前附表规定的金额转账或电汇到指定账"/>
      <w:bookmarkEnd w:id="121"/>
      <w:r>
        <w:rPr>
          <w:rFonts w:hint="eastAsia" w:asciiTheme="minorEastAsia" w:hAnsiTheme="minorEastAsia" w:eastAsiaTheme="minorEastAsia" w:cstheme="minorEastAsia"/>
          <w:szCs w:val="21"/>
        </w:rPr>
        <w:t>见“投标人须知前附表”。</w:t>
      </w:r>
    </w:p>
    <w:p w14:paraId="26F93487">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36.签订合同</w:t>
      </w:r>
    </w:p>
    <w:p w14:paraId="0E7BD5D7">
      <w:pPr>
        <w:pStyle w:val="32"/>
        <w:snapToGrid w:val="0"/>
        <w:spacing w:before="0"/>
        <w:ind w:firstLine="422"/>
        <w:rPr>
          <w:rFonts w:asciiTheme="minorEastAsia" w:hAnsiTheme="minorEastAsia" w:eastAsiaTheme="minorEastAsia" w:cstheme="minorEastAsia"/>
          <w:kern w:val="0"/>
          <w:sz w:val="21"/>
          <w:szCs w:val="21"/>
          <w:lang w:val="zh-CN"/>
        </w:rPr>
      </w:pPr>
      <w:bookmarkStart w:id="122" w:name="_40.1投标人接到中标通知书后，按须知前附表规定向采购人出示相关资格证"/>
      <w:bookmarkEnd w:id="122"/>
      <w:r>
        <w:rPr>
          <w:rFonts w:hint="eastAsia" w:asciiTheme="minorEastAsia" w:hAnsiTheme="minorEastAsia" w:eastAsiaTheme="minorEastAsia" w:cstheme="minorEastAsia"/>
          <w:b/>
          <w:sz w:val="21"/>
          <w:szCs w:val="21"/>
        </w:rPr>
        <w:t xml:space="preserve"> 36.1中标人领取电子中标通知书后，</w:t>
      </w:r>
      <w:r>
        <w:rPr>
          <w:rFonts w:hint="eastAsia" w:asciiTheme="minorEastAsia" w:hAnsiTheme="minorEastAsia" w:eastAsiaTheme="minorEastAsia" w:cstheme="minorEastAsia"/>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3885117">
      <w:pPr>
        <w:pStyle w:val="32"/>
        <w:snapToGrid w:val="0"/>
        <w:spacing w:before="0"/>
        <w:ind w:firstLine="420"/>
        <w:rPr>
          <w:rFonts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36.2</w:t>
      </w:r>
      <w:r>
        <w:rPr>
          <w:rFonts w:hint="eastAsia" w:asciiTheme="minorEastAsia" w:hAnsiTheme="minorEastAsia" w:eastAsiaTheme="minorEastAsia" w:cstheme="minorEastAsia"/>
          <w:sz w:val="21"/>
          <w:szCs w:val="21"/>
        </w:rPr>
        <w:t>采购合同由采购人与中标供应商根据招标文件、投标文件等内容通过政府采购电子交易平台在线签订，自动备案。</w:t>
      </w:r>
    </w:p>
    <w:p w14:paraId="3EF47A9D">
      <w:pPr>
        <w:pStyle w:val="32"/>
        <w:snapToGrid w:val="0"/>
        <w:spacing w:before="0"/>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36.3签订合同时间：按中标通知书规定的时间与采购人签订合同（最长不能超过25日）。</w:t>
      </w:r>
    </w:p>
    <w:p w14:paraId="7159420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2AE75D3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B565C1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36.6采购人或中标供应商不得单方面向合同另一方提出任何招标文件没有约定的条件或不合理的要求，作为签订合同的条件；也不得协商另行订立背离招标文件和合同实质性内容的协议。</w:t>
      </w:r>
    </w:p>
    <w:p w14:paraId="23F46F4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36.7如签订合同并生效后，供应商无故拒绝或延期，除按照合同条款处理外，将承担相应的法律责任。</w:t>
      </w:r>
    </w:p>
    <w:p w14:paraId="47D63056">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60FFF75">
      <w:pPr>
        <w:spacing w:line="360" w:lineRule="auto"/>
        <w:ind w:firstLine="480" w:firstLineChars="200"/>
        <w:rPr>
          <w:rFonts w:asciiTheme="minorEastAsia" w:hAnsiTheme="minorEastAsia" w:eastAsiaTheme="minorEastAsia" w:cstheme="minorEastAsia"/>
          <w:sz w:val="24"/>
        </w:rPr>
      </w:pPr>
      <w:bookmarkStart w:id="123" w:name="_41.政府采购合同公告"/>
      <w:bookmarkEnd w:id="123"/>
      <w:r>
        <w:rPr>
          <w:rFonts w:hint="eastAsia" w:asciiTheme="minorEastAsia" w:hAnsiTheme="minorEastAsia" w:eastAsiaTheme="minorEastAsia" w:cstheme="minorEastAsia"/>
          <w:sz w:val="24"/>
        </w:rPr>
        <w:t>37.政府采购合同公告</w:t>
      </w:r>
    </w:p>
    <w:p w14:paraId="1E18C6C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采购人或者受托采购代理机构应当自政府采购合同签订之日起2个工作日内，将政府采购合同</w:t>
      </w:r>
      <w:r>
        <w:rPr>
          <w:rFonts w:hint="eastAsia" w:asciiTheme="minorEastAsia" w:hAnsiTheme="minorEastAsia" w:eastAsiaTheme="minorEastAsia" w:cstheme="minorEastAsia"/>
          <w:bCs/>
        </w:rPr>
        <w:t>在以下媒体上发布</w:t>
      </w:r>
      <w:r>
        <w:rPr>
          <w:rFonts w:hint="eastAsia" w:asciiTheme="minorEastAsia" w:hAnsiTheme="minorEastAsia" w:eastAsiaTheme="minorEastAsia" w:cstheme="minorEastAsia"/>
          <w:kern w:val="0"/>
          <w:szCs w:val="21"/>
        </w:rPr>
        <w:t xml:space="preserve"> “广西政府采购网”（http://zfcg.gxzf.gov.cn）</w:t>
      </w:r>
      <w:r>
        <w:rPr>
          <w:rFonts w:hint="eastAsia" w:asciiTheme="minorEastAsia" w:hAnsiTheme="minorEastAsia" w:eastAsiaTheme="minorEastAsia" w:cstheme="minorEastAsia"/>
        </w:rPr>
        <w:t>上公告，但政府采购合同中涉及国家秘密、商业秘密的内容除外。</w:t>
      </w:r>
    </w:p>
    <w:p w14:paraId="1A25B8A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38. 询问、质疑和投诉</w:t>
      </w:r>
    </w:p>
    <w:p w14:paraId="3BFA4577">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38.1询问</w:t>
      </w:r>
    </w:p>
    <w:p w14:paraId="21553B1B">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38.1.1供应商在开标前对政府采购活动事项有疑问的，可以向采购人或采购代理机构项目负责人提出询问。</w:t>
      </w:r>
    </w:p>
    <w:p w14:paraId="2ABE5935">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38.1.2采购人或采购人委托的采购代理机构自受理询问之日起3个工作日内对供应商依法提出的询问作出答复，</w:t>
      </w:r>
      <w:r>
        <w:rPr>
          <w:rFonts w:hint="eastAsia" w:asciiTheme="minorEastAsia" w:hAnsiTheme="minorEastAsia" w:eastAsiaTheme="minorEastAsia" w:cstheme="minorEastAsia"/>
        </w:rPr>
        <w:t>但答复内容不得涉及商业秘密</w:t>
      </w:r>
      <w:r>
        <w:rPr>
          <w:rFonts w:hint="eastAsia" w:asciiTheme="minorEastAsia" w:hAnsiTheme="minorEastAsia" w:eastAsiaTheme="minorEastAsia" w:cstheme="minorEastAsia"/>
          <w:bCs/>
          <w:szCs w:val="21"/>
        </w:rPr>
        <w:t>。</w:t>
      </w:r>
    </w:p>
    <w:p w14:paraId="35B6D8EC">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38.1.3 询问事项可能影响中标、成交结果的，采购人应当暂停签订合同，已经签订合同的，应当中止履行合同。</w:t>
      </w:r>
    </w:p>
    <w:p w14:paraId="471B4232">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szCs w:val="21"/>
        </w:rPr>
        <w:t>38.2质疑</w:t>
      </w:r>
    </w:p>
    <w:p w14:paraId="2271C482">
      <w:pPr>
        <w:spacing w:line="360" w:lineRule="auto"/>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38.2.1</w:t>
      </w:r>
      <w:r>
        <w:rPr>
          <w:rFonts w:hint="eastAsia" w:asciiTheme="minorEastAsia" w:hAnsiTheme="minorEastAsia" w:eastAsiaTheme="minorEastAsia" w:cstheme="minorEastAsia"/>
          <w:b/>
          <w:szCs w:val="21"/>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02C290">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（1）潜在供应商依法获取公开招标文件后，认为采购文件使自己的权益受到损害的，应当在公开招标文件公告期限届满之日起7个工作日内提出质疑。</w:t>
      </w:r>
      <w:r>
        <w:rPr>
          <w:rFonts w:hint="eastAsia" w:asciiTheme="minorEastAsia" w:hAnsiTheme="minorEastAsia" w:eastAsiaTheme="minorEastAsia" w:cstheme="minorEastAsia"/>
        </w:rPr>
        <w:t>委托代理协议无特殊约定的，</w:t>
      </w:r>
      <w:r>
        <w:rPr>
          <w:rFonts w:hint="eastAsia" w:asciiTheme="minorEastAsia" w:hAnsiTheme="minorEastAsia" w:eastAsiaTheme="minorEastAsia" w:cstheme="minorEastAsia"/>
          <w:bCs/>
        </w:rPr>
        <w:t>对公开招标文件中采购需求（含资格要求、采购预算和评分办法）的质疑由采购人受理并负责答复；对公开招标文件中的采购执行程序的质疑由采购代理机构受理并负责答复。</w:t>
      </w:r>
    </w:p>
    <w:p w14:paraId="2BB91E26">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98D294D">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（3）供应商认为中标或者成交结果使自己的权益受到损害的，应当在中标或者成交结果公告期限届满之日起7个工作日内提出质疑，由采购人受理并负责答复。</w:t>
      </w:r>
    </w:p>
    <w:p w14:paraId="0FA4B96A">
      <w:pPr>
        <w:spacing w:line="360" w:lineRule="auto"/>
        <w:ind w:firstLine="422"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38.2.2</w:t>
      </w:r>
      <w:r>
        <w:rPr>
          <w:rFonts w:hint="eastAsia" w:asciiTheme="minorEastAsia" w:hAnsiTheme="minorEastAsia" w:eastAsiaTheme="minorEastAsia" w:cstheme="minorEastAsia"/>
          <w:bCs/>
          <w:szCs w:val="21"/>
        </w:rPr>
        <w:t>供应商质疑实行实名制，其质疑应当有具体的质疑事项及事实根据，质疑应当坚持依法依规、诚实信用原则，不得进行虚假、恶意质疑。</w:t>
      </w:r>
    </w:p>
    <w:p w14:paraId="714BBB08">
      <w:pPr>
        <w:spacing w:line="360" w:lineRule="auto"/>
        <w:ind w:firstLine="422"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
          <w:bCs/>
        </w:rPr>
        <w:t>38.2.3</w:t>
      </w:r>
      <w:r>
        <w:rPr>
          <w:rFonts w:hint="eastAsia" w:asciiTheme="minorEastAsia" w:hAnsiTheme="minorEastAsia" w:eastAsiaTheme="minorEastAsia" w:cstheme="minorEastAsia"/>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Theme="minorEastAsia" w:hAnsiTheme="minorEastAsia" w:eastAsiaTheme="minorEastAsia" w:cstheme="minorEastAsia"/>
        </w:rPr>
        <w:t>。</w:t>
      </w:r>
    </w:p>
    <w:p w14:paraId="651BBFCC">
      <w:pPr>
        <w:spacing w:line="360" w:lineRule="auto"/>
        <w:ind w:firstLine="422"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38.2.4 质疑供应商提起质疑应当符合下列条件：</w:t>
      </w:r>
    </w:p>
    <w:p w14:paraId="16B60BB1">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（1）质疑供应商是参与所质疑</w:t>
      </w:r>
      <w:r>
        <w:rPr>
          <w:rFonts w:hint="eastAsia" w:asciiTheme="minorEastAsia" w:hAnsiTheme="minorEastAsia" w:eastAsiaTheme="minorEastAsia" w:cstheme="minorEastAsia"/>
          <w:bCs/>
          <w:szCs w:val="21"/>
        </w:rPr>
        <w:t>项目</w:t>
      </w:r>
      <w:r>
        <w:rPr>
          <w:rFonts w:hint="eastAsia" w:asciiTheme="minorEastAsia" w:hAnsiTheme="minorEastAsia" w:eastAsiaTheme="minorEastAsia" w:cstheme="minorEastAsia"/>
          <w:bCs/>
        </w:rPr>
        <w:t>采购活动的供应商（潜在供应商已依法获取采购文件的，可以对该采购文件质疑）；</w:t>
      </w:r>
    </w:p>
    <w:p w14:paraId="515AF378">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（2）质疑函内容符合本章第38.2.5项的规定；</w:t>
      </w:r>
    </w:p>
    <w:p w14:paraId="0D85A94E">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（3）在质疑有效期限内提起质疑；</w:t>
      </w:r>
    </w:p>
    <w:p w14:paraId="66B9D53B">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（4）属于所质疑的采购人或采购人委托的采购代理机构组织的采购活动；</w:t>
      </w:r>
    </w:p>
    <w:p w14:paraId="57DF2F8F">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（5）同一质疑事项未经采购人或采购人委托的采购代理机构质疑处理； </w:t>
      </w:r>
    </w:p>
    <w:p w14:paraId="238E8A4A">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（6）供应商对同一采购程序环节的质疑应当在质疑有效期内一次性提出；</w:t>
      </w:r>
    </w:p>
    <w:p w14:paraId="54ABAE52">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（7）供应商提交质疑应当提交必要的证明材料，证明材料应以合法手段取得；</w:t>
      </w:r>
    </w:p>
    <w:p w14:paraId="73F4AF1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bCs/>
        </w:rPr>
        <w:t>（8）财政部门规定的其他条件。</w:t>
      </w:r>
    </w:p>
    <w:p w14:paraId="3D52726F">
      <w:pPr>
        <w:spacing w:line="360" w:lineRule="auto"/>
        <w:ind w:firstLine="420" w:firstLineChars="200"/>
        <w:rPr>
          <w:rFonts w:asciiTheme="minorEastAsia" w:hAnsiTheme="minorEastAsia" w:eastAsiaTheme="minorEastAsia" w:cstheme="minorEastAsia"/>
          <w:b/>
          <w:szCs w:val="21"/>
        </w:rPr>
      </w:pPr>
      <w:bookmarkStart w:id="124" w:name="_9.2质疑、投诉应当采用书面形式，质疑函、投诉书均应明确阐述招标文件、"/>
      <w:bookmarkEnd w:id="124"/>
      <w:r>
        <w:rPr>
          <w:rFonts w:hint="eastAsia" w:asciiTheme="minorEastAsia" w:hAnsiTheme="minorEastAsia" w:eastAsiaTheme="minorEastAsia" w:cstheme="minorEastAsia"/>
          <w:szCs w:val="21"/>
        </w:rPr>
        <w:t xml:space="preserve"> 38.2.5 </w:t>
      </w:r>
      <w:r>
        <w:rPr>
          <w:rFonts w:hint="eastAsia" w:asciiTheme="minorEastAsia" w:hAnsiTheme="minorEastAsia" w:eastAsiaTheme="minorEastAsia" w:cstheme="minorEastAsia"/>
          <w:bCs/>
        </w:rPr>
        <w:t>供应商提出质疑应当提交质疑函和必要的证明材料，针对同一采购程序环节的质疑必须在法定质疑期内一次性提出。质疑函应当包括下列内容（质疑函格式后附）：</w:t>
      </w:r>
    </w:p>
    <w:p w14:paraId="2CE27DD5">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（1）供应商的姓名或者名称、地址、邮编、联系人及联系电话；</w:t>
      </w:r>
    </w:p>
    <w:p w14:paraId="0B79CD0A">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（2）质疑项目的名称、编号；</w:t>
      </w:r>
    </w:p>
    <w:p w14:paraId="6C8CED73">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（3）具体、明确的质疑事项和与质疑事项相关的请求；</w:t>
      </w:r>
    </w:p>
    <w:p w14:paraId="5077E4BE">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（4）事实依据（列明权益受到损害的事实和理由）；</w:t>
      </w:r>
    </w:p>
    <w:p w14:paraId="22773A42">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（5）必要的法律依据；</w:t>
      </w:r>
    </w:p>
    <w:p w14:paraId="52253AA5">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（6）提出质疑的日期。</w:t>
      </w:r>
    </w:p>
    <w:p w14:paraId="51A2E424">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供应商为自然人的，应当由本人签字；供应商为法人或者其他组织的，应当由法定代表人、主要负责人，或者其委托代理人签字或者盖章，并加盖公章。</w:t>
      </w:r>
    </w:p>
    <w:p w14:paraId="2C6C0772">
      <w:pPr>
        <w:spacing w:line="360" w:lineRule="auto"/>
        <w:ind w:firstLine="422" w:firstLineChars="200"/>
        <w:rPr>
          <w:rFonts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5255DCB">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bCs/>
          <w:szCs w:val="21"/>
        </w:rPr>
        <w:t>8.2.7采购人、采购代理机构认为供应商质疑不成立，或者成立但未对中标结果构成影响的，继续开展采购活动；认为供应商质疑成立且影响或者可能影响中标结果的，按照下列情况处理：</w:t>
      </w:r>
    </w:p>
    <w:p w14:paraId="0533AA42">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　　（一）对招标文件提出的质疑，依法通过澄清或者修改可以继续开展采购活动的，澄清或者修改招标文件后继续开展采购活动；否则应当修改招标文件后重新开展采购活动。</w:t>
      </w:r>
    </w:p>
    <w:p w14:paraId="540E995E">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　　（二）对采购过程、中标结果提出的质疑，合格供应商符合法定数量时，可以从合格的中标候选人中另行确定中标供应商的，应当依法另行确定中标供应商；否则应当重新开展采购活动。</w:t>
      </w:r>
    </w:p>
    <w:p w14:paraId="04370FD6">
      <w:pPr>
        <w:spacing w:line="360" w:lineRule="auto"/>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Cs/>
        </w:rPr>
        <w:t>质疑答复导致中标结果改变的，采购人或者采购代理机构应当将有关情况书面报告本级财政部门。</w:t>
      </w:r>
    </w:p>
    <w:p w14:paraId="56D8DBC9">
      <w:pPr>
        <w:spacing w:line="360" w:lineRule="auto"/>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38.3投诉</w:t>
      </w:r>
    </w:p>
    <w:p w14:paraId="02E0DF98">
      <w:pPr>
        <w:spacing w:line="360" w:lineRule="auto"/>
        <w:ind w:firstLine="422"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
        </w:rPr>
        <w:t>38.3</w:t>
      </w:r>
      <w:r>
        <w:rPr>
          <w:rFonts w:hint="eastAsia" w:asciiTheme="minorEastAsia" w:hAnsiTheme="minorEastAsia" w:eastAsiaTheme="minorEastAsia" w:cstheme="minorEastAsia"/>
          <w:bCs/>
        </w:rPr>
        <w:t>.</w:t>
      </w:r>
      <w:r>
        <w:rPr>
          <w:rFonts w:hint="eastAsia" w:asciiTheme="minorEastAsia" w:hAnsiTheme="minorEastAsia" w:eastAsiaTheme="minorEastAsia" w:cstheme="minorEastAsia"/>
          <w:b/>
          <w:bCs/>
        </w:rPr>
        <w:t xml:space="preserve">1 </w:t>
      </w:r>
      <w:r>
        <w:rPr>
          <w:rFonts w:hint="eastAsia" w:asciiTheme="minorEastAsia" w:hAnsiTheme="minorEastAsia" w:eastAsiaTheme="minorEastAsia" w:cstheme="minorEastAsia"/>
          <w:bCs/>
        </w:rPr>
        <w:t xml:space="preserve"> 供应商认为采购文件、采购过程、中标和成交结果使自己的合法权益受到损害的，应当首先依法向采购人或采购人委托的</w:t>
      </w:r>
      <w:r>
        <w:rPr>
          <w:rFonts w:hint="eastAsia" w:asciiTheme="minorEastAsia" w:hAnsiTheme="minorEastAsia" w:eastAsiaTheme="minorEastAsia" w:cstheme="minorEastAsia"/>
        </w:rPr>
        <w:t>采购代理机构</w:t>
      </w:r>
      <w:r>
        <w:rPr>
          <w:rFonts w:hint="eastAsia" w:asciiTheme="minorEastAsia" w:hAnsiTheme="minorEastAsia" w:eastAsiaTheme="minorEastAsia" w:cstheme="minorEastAsia"/>
          <w:bCs/>
        </w:rPr>
        <w:t>提出质疑。对采购人、</w:t>
      </w:r>
      <w:r>
        <w:rPr>
          <w:rFonts w:hint="eastAsia" w:asciiTheme="minorEastAsia" w:hAnsiTheme="minorEastAsia" w:eastAsiaTheme="minorEastAsia" w:cstheme="minorEastAsia"/>
        </w:rPr>
        <w:t>采购代理机构</w:t>
      </w:r>
      <w:r>
        <w:rPr>
          <w:rFonts w:hint="eastAsia" w:asciiTheme="minorEastAsia" w:hAnsiTheme="minorEastAsia" w:eastAsiaTheme="minorEastAsia" w:cstheme="minorEastAsia"/>
          <w:bCs/>
        </w:rPr>
        <w:t>的答复不满意，或者采购人、</w:t>
      </w:r>
      <w:r>
        <w:rPr>
          <w:rFonts w:hint="eastAsia" w:asciiTheme="minorEastAsia" w:hAnsiTheme="minorEastAsia" w:eastAsiaTheme="minorEastAsia" w:cstheme="minorEastAsia"/>
        </w:rPr>
        <w:t>采购代理机构</w:t>
      </w:r>
      <w:r>
        <w:rPr>
          <w:rFonts w:hint="eastAsia" w:asciiTheme="minorEastAsia" w:hAnsiTheme="minorEastAsia" w:eastAsiaTheme="minorEastAsia" w:cstheme="minorEastAsia"/>
          <w:bCs/>
        </w:rPr>
        <w:t>未在规定期限内做出答复的，供应商可以在答复期满后15个工作日内向南宁市政府采购监督管理部门提起投诉，投诉方式见“投标人须知前附表”。</w:t>
      </w:r>
    </w:p>
    <w:p w14:paraId="041BED9B">
      <w:pPr>
        <w:spacing w:line="360" w:lineRule="auto"/>
        <w:ind w:firstLine="422"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
        </w:rPr>
        <w:t xml:space="preserve">38.3.2 </w:t>
      </w:r>
      <w:r>
        <w:rPr>
          <w:rFonts w:hint="eastAsia" w:asciiTheme="minorEastAsia" w:hAnsiTheme="minorEastAsia" w:eastAsiaTheme="minorEastAsia" w:cstheme="minorEastAsia"/>
        </w:rPr>
        <w:t xml:space="preserve"> 投诉人投诉时，应当提交投诉书，并按照被投诉采购人、采购代理机构和与投诉事项有关的供应商数量提供投诉书的副本。投诉书</w:t>
      </w:r>
      <w:r>
        <w:rPr>
          <w:rFonts w:hint="eastAsia" w:asciiTheme="minorEastAsia" w:hAnsiTheme="minorEastAsia" w:eastAsiaTheme="minorEastAsia" w:cstheme="minorEastAsia"/>
          <w:szCs w:val="21"/>
        </w:rPr>
        <w:t>应当包括下列主要内容</w:t>
      </w:r>
      <w:r>
        <w:rPr>
          <w:rFonts w:hint="eastAsia" w:asciiTheme="minorEastAsia" w:hAnsiTheme="minorEastAsia" w:eastAsiaTheme="minorEastAsia" w:cstheme="minorEastAsia"/>
        </w:rPr>
        <w:t>（如材料中有外文资料应同时附上对应的中文译本）</w:t>
      </w:r>
      <w:r>
        <w:rPr>
          <w:rFonts w:hint="eastAsia" w:asciiTheme="minorEastAsia" w:hAnsiTheme="minorEastAsia" w:eastAsiaTheme="minorEastAsia" w:cstheme="minorEastAsia"/>
          <w:bCs/>
        </w:rPr>
        <w:t>（投诉书格式后附）</w:t>
      </w:r>
      <w:r>
        <w:rPr>
          <w:rFonts w:hint="eastAsia" w:asciiTheme="minorEastAsia" w:hAnsiTheme="minorEastAsia" w:eastAsiaTheme="minorEastAsia" w:cstheme="minorEastAsia"/>
          <w:szCs w:val="21"/>
        </w:rPr>
        <w:t>：</w:t>
      </w:r>
    </w:p>
    <w:p w14:paraId="244483B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（1）投诉人和被投诉人的名称、地址、邮编、联系人及联系电话等； </w:t>
      </w:r>
    </w:p>
    <w:p w14:paraId="3BD44DB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（2）质疑和质疑答复情况及相关证明材料； </w:t>
      </w:r>
    </w:p>
    <w:p w14:paraId="67AE3797">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（3）具体、明确的投诉事项和与投诉事项相关的投诉请求；</w:t>
      </w:r>
    </w:p>
    <w:p w14:paraId="42A0F1BD">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（4）事实依据；</w:t>
      </w:r>
    </w:p>
    <w:p w14:paraId="71A3866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（5）法律依据；</w:t>
      </w:r>
    </w:p>
    <w:p w14:paraId="33A48EFB">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（6）提起投诉的日期。</w:t>
      </w:r>
    </w:p>
    <w:p w14:paraId="39F1AC8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（7）附件材料：营业执照副本内页复印件（要求证件有效并清晰反映企业法人经营范围；近期连续三个月依法缴纳税收和在职职工社会保障资金证明材料（复印件）。</w:t>
      </w:r>
      <w:r>
        <w:rPr>
          <w:rFonts w:hint="eastAsia" w:asciiTheme="minorEastAsia" w:hAnsiTheme="minorEastAsia" w:eastAsiaTheme="minorEastAsia" w:cstheme="minorEastAsia"/>
        </w:rPr>
        <w:tab/>
      </w:r>
    </w:p>
    <w:p w14:paraId="00CFD122">
      <w:pPr>
        <w:spacing w:line="360" w:lineRule="auto"/>
        <w:ind w:firstLine="422" w:firstLineChars="200"/>
        <w:rPr>
          <w:rFonts w:asciiTheme="minorEastAsia" w:hAnsiTheme="minorEastAsia" w:eastAsiaTheme="minorEastAsia" w:cstheme="minorEastAsia"/>
          <w:bCs/>
        </w:rPr>
      </w:pPr>
      <w:r>
        <w:rPr>
          <w:rFonts w:hint="eastAsia" w:asciiTheme="minorEastAsia" w:hAnsiTheme="minorEastAsia" w:eastAsiaTheme="minorEastAsia" w:cstheme="minorEastAsia"/>
          <w:b/>
        </w:rPr>
        <w:t xml:space="preserve">38.3.3  </w:t>
      </w:r>
      <w:r>
        <w:rPr>
          <w:rFonts w:hint="eastAsia" w:asciiTheme="minorEastAsia" w:hAnsiTheme="minorEastAsia" w:eastAsiaTheme="minorEastAsia" w:cstheme="minorEastAsia"/>
        </w:rPr>
        <w:t>投诉人可以委托代理人办理投诉事务。</w:t>
      </w:r>
      <w:r>
        <w:rPr>
          <w:rFonts w:hint="eastAsia" w:asciiTheme="minorEastAsia" w:hAnsiTheme="minorEastAsia" w:eastAsiaTheme="minorEastAsia" w:cstheme="minorEastAsia"/>
          <w:bCs/>
        </w:rPr>
        <w:t>委托代理人应熟悉相关业务情况。</w:t>
      </w:r>
      <w:r>
        <w:rPr>
          <w:rFonts w:hint="eastAsia" w:asciiTheme="minorEastAsia" w:hAnsiTheme="minorEastAsia" w:eastAsiaTheme="minorEastAsia" w:cstheme="minorEastAsia"/>
        </w:rPr>
        <w:t>代理人办理投诉事务时，除提交投诉书外，还应当提交投诉人的授权委托书和委托代理人身份证明复印件。</w:t>
      </w:r>
    </w:p>
    <w:p w14:paraId="61A44B51">
      <w:pPr>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38.3.4</w:t>
      </w:r>
      <w:r>
        <w:rPr>
          <w:rFonts w:hint="eastAsia" w:asciiTheme="minorEastAsia" w:hAnsiTheme="minorEastAsia" w:eastAsiaTheme="minorEastAsia" w:cstheme="minorEastAsia"/>
        </w:rPr>
        <w:t xml:space="preserve">  投诉人提起投诉应当符合下列条件：</w:t>
      </w:r>
    </w:p>
    <w:p w14:paraId="064F404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（1）投诉人是参与所投诉政府采购活动的供应商；</w:t>
      </w:r>
    </w:p>
    <w:p w14:paraId="125C3C9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（2）提起投诉前已依法进行质疑；</w:t>
      </w:r>
    </w:p>
    <w:p w14:paraId="6F9CFDD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（3）投诉书内容符合本章第38.3.2项的规定；</w:t>
      </w:r>
    </w:p>
    <w:p w14:paraId="4EEACC3E">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（4）在投诉有效期限内提起投诉；</w:t>
      </w:r>
    </w:p>
    <w:p w14:paraId="44771B1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（5）属于南宁市政府采购监督管理部门管辖；</w:t>
      </w:r>
    </w:p>
    <w:p w14:paraId="03FAA0C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（6）同一投诉事项未经</w:t>
      </w:r>
      <w:r>
        <w:rPr>
          <w:rFonts w:hint="eastAsia" w:asciiTheme="minorEastAsia" w:hAnsiTheme="minorEastAsia" w:eastAsiaTheme="minorEastAsia" w:cstheme="minorEastAsia"/>
          <w:bCs/>
        </w:rPr>
        <w:t>南宁市政府采购监督管理部门</w:t>
      </w:r>
      <w:r>
        <w:rPr>
          <w:rFonts w:hint="eastAsia" w:asciiTheme="minorEastAsia" w:hAnsiTheme="minorEastAsia" w:eastAsiaTheme="minorEastAsia" w:cstheme="minorEastAsia"/>
        </w:rPr>
        <w:t>投诉处理；</w:t>
      </w:r>
    </w:p>
    <w:p w14:paraId="057B5734">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（7）国务院财政部门规定的其他条件。</w:t>
      </w:r>
    </w:p>
    <w:p w14:paraId="34C99202">
      <w:pPr>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38.3.5</w:t>
      </w:r>
      <w:r>
        <w:rPr>
          <w:rFonts w:hint="eastAsia" w:asciiTheme="minorEastAsia" w:hAnsiTheme="minorEastAsia" w:eastAsiaTheme="minorEastAsia" w:cstheme="minorEastAsia"/>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Theme="minorEastAsia" w:hAnsiTheme="minorEastAsia" w:eastAsiaTheme="minorEastAsia" w:cstheme="minorEastAsia"/>
          <w:kern w:val="0"/>
          <w:szCs w:val="21"/>
        </w:rPr>
        <w:t>“广西政府采购网”（http://zfcg.gxzf.gov.cn）</w:t>
      </w:r>
      <w:r>
        <w:rPr>
          <w:rFonts w:hint="eastAsia" w:asciiTheme="minorEastAsia" w:hAnsiTheme="minorEastAsia" w:eastAsiaTheme="minorEastAsia" w:cstheme="minorEastAsia"/>
        </w:rPr>
        <w:t>发布。</w:t>
      </w:r>
    </w:p>
    <w:p w14:paraId="3C16ED79">
      <w:pPr>
        <w:spacing w:line="360" w:lineRule="auto"/>
        <w:ind w:firstLine="422" w:firstLineChars="200"/>
        <w:rPr>
          <w:rFonts w:asciiTheme="minorEastAsia" w:hAnsiTheme="minorEastAsia" w:eastAsiaTheme="minorEastAsia" w:cstheme="minorEastAsia"/>
        </w:rPr>
      </w:pPr>
      <w:r>
        <w:rPr>
          <w:rFonts w:hint="eastAsia" w:asciiTheme="minorEastAsia" w:hAnsiTheme="minorEastAsia" w:eastAsiaTheme="minorEastAsia" w:cstheme="minorEastAsia"/>
          <w:b/>
        </w:rPr>
        <w:t>38.3.6</w:t>
      </w:r>
      <w:r>
        <w:rPr>
          <w:rFonts w:hint="eastAsia" w:asciiTheme="minorEastAsia" w:hAnsiTheme="minorEastAsia" w:eastAsiaTheme="minorEastAsia" w:cstheme="minorEastAsia"/>
        </w:rPr>
        <w:t xml:space="preserve">  南宁市政府采购监督管理部门在处理投诉事项期间，可以视具体情况暂停采购活动。</w:t>
      </w:r>
    </w:p>
    <w:p w14:paraId="5456E342">
      <w:pPr>
        <w:snapToGrid w:val="0"/>
        <w:spacing w:line="360" w:lineRule="auto"/>
        <w:ind w:left="120" w:leftChars="57" w:firstLine="482" w:firstLineChars="150"/>
        <w:jc w:val="center"/>
        <w:outlineLvl w:val="2"/>
        <w:rPr>
          <w:rFonts w:asciiTheme="minorEastAsia" w:hAnsiTheme="minorEastAsia" w:eastAsiaTheme="minorEastAsia" w:cstheme="minorEastAsia"/>
          <w:b/>
          <w:bCs/>
          <w:sz w:val="32"/>
          <w:szCs w:val="32"/>
        </w:rPr>
      </w:pPr>
      <w:bookmarkStart w:id="125" w:name="_Toc28289"/>
      <w:bookmarkStart w:id="126" w:name="_Toc25336"/>
      <w:r>
        <w:rPr>
          <w:rFonts w:hint="eastAsia" w:asciiTheme="minorEastAsia" w:hAnsiTheme="minorEastAsia" w:eastAsiaTheme="minorEastAsia" w:cstheme="minorEastAsia"/>
          <w:b/>
          <w:bCs/>
          <w:sz w:val="32"/>
          <w:szCs w:val="32"/>
        </w:rPr>
        <w:t>八、验收</w:t>
      </w:r>
      <w:bookmarkEnd w:id="125"/>
      <w:bookmarkEnd w:id="126"/>
    </w:p>
    <w:p w14:paraId="176947BC">
      <w:pPr>
        <w:spacing w:line="360" w:lineRule="auto"/>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39.验收</w:t>
      </w:r>
    </w:p>
    <w:p w14:paraId="1C0E67E0">
      <w:pPr>
        <w:tabs>
          <w:tab w:val="left" w:pos="0"/>
        </w:tabs>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4B90A08">
      <w:pPr>
        <w:tabs>
          <w:tab w:val="left" w:pos="0"/>
        </w:tabs>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39.2采购人可以邀请参加本项目的其他投标人或者第三方机构参与验收。参与验收的投标人或者第三方机构的意见作为验收书的参考资料一并存档。</w:t>
      </w:r>
    </w:p>
    <w:p w14:paraId="09A47D68">
      <w:pPr>
        <w:tabs>
          <w:tab w:val="left" w:pos="0"/>
        </w:tabs>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0CE3981">
      <w:pPr>
        <w:tabs>
          <w:tab w:val="left" w:pos="0"/>
        </w:tabs>
        <w:spacing w:line="360" w:lineRule="auto"/>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68C2C50">
      <w:pPr>
        <w:pStyle w:val="12"/>
        <w:snapToGrid w:val="0"/>
        <w:spacing w:line="400" w:lineRule="exact"/>
        <w:rPr>
          <w:rFonts w:asciiTheme="minorEastAsia" w:hAnsiTheme="minorEastAsia" w:eastAsiaTheme="minorEastAsia" w:cstheme="minorEastAsia"/>
        </w:rPr>
      </w:pPr>
    </w:p>
    <w:p w14:paraId="5105F29D">
      <w:pPr>
        <w:pStyle w:val="3"/>
        <w:keepNext w:val="0"/>
        <w:keepLines w:val="0"/>
        <w:spacing w:line="360" w:lineRule="auto"/>
        <w:jc w:val="center"/>
        <w:rPr>
          <w:rFonts w:asciiTheme="minorEastAsia" w:hAnsiTheme="minorEastAsia" w:eastAsiaTheme="minorEastAsia" w:cstheme="minorEastAsia"/>
        </w:rPr>
      </w:pPr>
      <w:bookmarkStart w:id="127" w:name="_八、其他事项"/>
      <w:bookmarkEnd w:id="127"/>
      <w:bookmarkStart w:id="128" w:name="_Toc29710"/>
      <w:bookmarkStart w:id="129" w:name="_Toc25202"/>
      <w:r>
        <w:rPr>
          <w:rFonts w:hint="eastAsia" w:asciiTheme="minorEastAsia" w:hAnsiTheme="minorEastAsia" w:eastAsiaTheme="minorEastAsia" w:cstheme="minorEastAsia"/>
        </w:rPr>
        <w:t>九、其他事项</w:t>
      </w:r>
      <w:bookmarkEnd w:id="128"/>
      <w:bookmarkEnd w:id="129"/>
    </w:p>
    <w:p w14:paraId="71FFF813">
      <w:pPr>
        <w:spacing w:line="360" w:lineRule="auto"/>
        <w:ind w:firstLine="480" w:firstLineChars="200"/>
        <w:rPr>
          <w:rFonts w:asciiTheme="minorEastAsia" w:hAnsiTheme="minorEastAsia" w:eastAsiaTheme="minorEastAsia" w:cstheme="minorEastAsia"/>
          <w:sz w:val="24"/>
        </w:rPr>
      </w:pPr>
      <w:bookmarkStart w:id="130" w:name="_42.代理服务费"/>
      <w:bookmarkEnd w:id="130"/>
      <w:r>
        <w:rPr>
          <w:rFonts w:hint="eastAsia" w:asciiTheme="minorEastAsia" w:hAnsiTheme="minorEastAsia" w:eastAsiaTheme="minorEastAsia" w:cstheme="minorEastAsia"/>
          <w:sz w:val="24"/>
        </w:rPr>
        <w:t>40.代理服务费</w:t>
      </w:r>
    </w:p>
    <w:p w14:paraId="6811DF22">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代理服务收费标准及缴费账户详见“投标人须知前附表”，投标人为联合体的，可以由联合体中的一方或者多方共同交纳代理服务费。</w:t>
      </w:r>
    </w:p>
    <w:p w14:paraId="6DD14D73">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需要补充的其他内容</w:t>
      </w:r>
    </w:p>
    <w:p w14:paraId="4A95028F">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41.1本招标文件解释规则详见“投标人须知前附表”。</w:t>
      </w:r>
    </w:p>
    <w:p w14:paraId="5AA08B1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41.2 其他事项详见“投标人须知前附表”。</w:t>
      </w:r>
    </w:p>
    <w:p w14:paraId="16E7CFC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3E00607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以联合体形式参加政府采购活动，联合体各方均为中小企业的，联合体视同中小企业。其中，联合体各方均为小微企业的，联合体视同小微企业。</w:t>
      </w:r>
    </w:p>
    <w:p w14:paraId="4D94732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依据本文件规定享受扶持政策获得政府采购合同的，小微企业不得将合同分包给大中型企业，中型企业不得将合同分包给大型企业。</w:t>
      </w:r>
    </w:p>
    <w:p w14:paraId="1931C949">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 政采贷相关说明</w:t>
      </w:r>
    </w:p>
    <w:p w14:paraId="2A95035B">
      <w:p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为优化政府采购营商环境，缓解供应商资金难题，南宁市政府采购试行政府采购信用融资制度，中标供应商如有融资需求，可凭政府采购合同通过以下方式申请政府采购信用融资贷款：</w:t>
      </w:r>
    </w:p>
    <w:p w14:paraId="0FF01ED8">
      <w:pPr>
        <w:numPr>
          <w:ilvl w:val="0"/>
          <w:numId w:val="2"/>
        </w:num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线下渠道：在“南宁市公共资源交易中心”官网（网址：</w:t>
      </w:r>
      <w:r>
        <w:fldChar w:fldCharType="begin"/>
      </w:r>
      <w:r>
        <w:instrText xml:space="preserve"> HYPERLINK "http://www.nnggzy.org.cn）" </w:instrText>
      </w:r>
      <w:r>
        <w:fldChar w:fldCharType="separate"/>
      </w:r>
      <w:r>
        <w:rPr>
          <w:rStyle w:val="28"/>
          <w:rFonts w:hint="eastAsia" w:asciiTheme="minorEastAsia" w:hAnsiTheme="minorEastAsia" w:eastAsiaTheme="minorEastAsia" w:cstheme="minorEastAsia"/>
          <w:color w:val="auto"/>
        </w:rPr>
        <w:t>http://www.nnggzy.org.cn）“交易信息-政府采购-政府采购信用融资”中融资银行和南宁市企业融资服务中心专栏信息申请政府采购信用融资。</w:t>
      </w:r>
      <w:r>
        <w:rPr>
          <w:rStyle w:val="28"/>
          <w:rFonts w:hint="eastAsia" w:asciiTheme="minorEastAsia" w:hAnsiTheme="minorEastAsia" w:eastAsiaTheme="minorEastAsia" w:cstheme="minorEastAsia"/>
          <w:color w:val="auto"/>
        </w:rPr>
        <w:fldChar w:fldCharType="end"/>
      </w:r>
    </w:p>
    <w:p w14:paraId="48A1AAD7">
      <w:pPr>
        <w:numPr>
          <w:ilvl w:val="0"/>
          <w:numId w:val="2"/>
        </w:numPr>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Theme="minorEastAsia" w:hAnsiTheme="minorEastAsia" w:eastAsiaTheme="minorEastAsia" w:cstheme="minorEastAsia"/>
        </w:rPr>
        <w:br w:type="page"/>
      </w:r>
      <w:bookmarkStart w:id="131" w:name="_Toc532545043"/>
    </w:p>
    <w:p w14:paraId="7A78B0F3">
      <w:pPr>
        <w:pStyle w:val="12"/>
        <w:jc w:val="center"/>
        <w:outlineLvl w:val="0"/>
        <w:rPr>
          <w:rFonts w:asciiTheme="minorEastAsia" w:hAnsiTheme="minorEastAsia" w:eastAsiaTheme="minorEastAsia" w:cstheme="minorEastAsia"/>
          <w:b/>
          <w:sz w:val="36"/>
        </w:rPr>
      </w:pPr>
      <w:bookmarkStart w:id="132" w:name="_Toc9276"/>
      <w:r>
        <w:rPr>
          <w:rFonts w:hint="eastAsia" w:asciiTheme="minorEastAsia" w:hAnsiTheme="minorEastAsia" w:eastAsiaTheme="minorEastAsia" w:cstheme="minorEastAsia"/>
          <w:b/>
          <w:sz w:val="36"/>
        </w:rPr>
        <w:t>第四章  评标方法</w:t>
      </w:r>
      <w:bookmarkEnd w:id="131"/>
      <w:r>
        <w:rPr>
          <w:rFonts w:hint="eastAsia" w:asciiTheme="minorEastAsia" w:hAnsiTheme="minorEastAsia" w:eastAsiaTheme="minorEastAsia" w:cstheme="minorEastAsia"/>
          <w:b/>
          <w:sz w:val="36"/>
        </w:rPr>
        <w:t>及评分标准</w:t>
      </w:r>
      <w:bookmarkEnd w:id="132"/>
    </w:p>
    <w:p w14:paraId="1BCE6913">
      <w:pPr>
        <w:pStyle w:val="12"/>
        <w:jc w:val="center"/>
        <w:outlineLvl w:val="1"/>
        <w:rPr>
          <w:rFonts w:asciiTheme="minorEastAsia" w:hAnsiTheme="minorEastAsia" w:eastAsiaTheme="minorEastAsia" w:cstheme="minorEastAsia"/>
          <w:b/>
          <w:bCs/>
          <w:sz w:val="32"/>
          <w:szCs w:val="32"/>
        </w:rPr>
      </w:pPr>
      <w:bookmarkStart w:id="133" w:name="_Toc29328"/>
      <w:r>
        <w:rPr>
          <w:rFonts w:hint="eastAsia" w:asciiTheme="minorEastAsia" w:hAnsiTheme="minorEastAsia" w:eastAsiaTheme="minorEastAsia" w:cstheme="minorEastAsia"/>
          <w:b/>
          <w:bCs/>
          <w:sz w:val="32"/>
          <w:szCs w:val="32"/>
        </w:rPr>
        <w:t>第一节 评标方法</w:t>
      </w:r>
      <w:bookmarkEnd w:id="133"/>
    </w:p>
    <w:p w14:paraId="6212DAAC">
      <w:pPr>
        <w:pStyle w:val="12"/>
        <w:tabs>
          <w:tab w:val="left" w:pos="2472"/>
        </w:tabs>
        <w:spacing w:line="46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本项目采用</w:t>
      </w:r>
      <w:r>
        <w:rPr>
          <w:rFonts w:hint="eastAsia" w:asciiTheme="minorEastAsia" w:hAnsiTheme="minorEastAsia" w:eastAsiaTheme="minorEastAsia" w:cstheme="minorEastAsia"/>
          <w:szCs w:val="21"/>
          <w:u w:val="single"/>
        </w:rPr>
        <w:t xml:space="preserve"> 以下勾选的方式</w:t>
      </w:r>
      <w:r>
        <w:rPr>
          <w:rFonts w:hint="eastAsia" w:asciiTheme="minorEastAsia" w:hAnsiTheme="minorEastAsia" w:eastAsiaTheme="minorEastAsia" w:cstheme="minorEastAsia"/>
          <w:szCs w:val="21"/>
        </w:rPr>
        <w:t>进行评审。</w:t>
      </w:r>
    </w:p>
    <w:p w14:paraId="199C3789">
      <w:pPr>
        <w:pStyle w:val="12"/>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szCs w:val="21"/>
        </w:rPr>
        <w:t>□最低评标价法，是指投标文件满足招标文件</w:t>
      </w:r>
      <w:r>
        <w:rPr>
          <w:rFonts w:hint="eastAsia" w:asciiTheme="minorEastAsia" w:hAnsiTheme="minorEastAsia" w:eastAsiaTheme="minorEastAsia" w:cstheme="minorEastAsia"/>
        </w:rPr>
        <w:t>全部实质性要求，且投标报价最低的投标人为中标候选人的评标方法。</w:t>
      </w:r>
    </w:p>
    <w:p w14:paraId="0F4E27AF">
      <w:pPr>
        <w:autoSpaceDE w:val="0"/>
        <w:autoSpaceDN w:val="0"/>
        <w:adjustRightInd w:val="0"/>
        <w:spacing w:line="440" w:lineRule="exact"/>
        <w:ind w:firstLine="42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rPr>
        <w:t>☑综合评分法，</w:t>
      </w:r>
      <w:r>
        <w:rPr>
          <w:rFonts w:hint="eastAsia" w:asciiTheme="minorEastAsia" w:hAnsiTheme="minorEastAsia" w:eastAsiaTheme="minorEastAsia" w:cstheme="minorEastAsia"/>
          <w:b/>
          <w:bCs/>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1AFA5843">
      <w:pPr>
        <w:pStyle w:val="12"/>
        <w:spacing w:line="360" w:lineRule="auto"/>
        <w:ind w:firstLine="420"/>
        <w:rPr>
          <w:rFonts w:asciiTheme="minorEastAsia" w:hAnsiTheme="minorEastAsia" w:eastAsiaTheme="minorEastAsia" w:cstheme="minorEastAsia"/>
        </w:rPr>
      </w:pPr>
    </w:p>
    <w:p w14:paraId="58A5576F">
      <w:pPr>
        <w:pStyle w:val="12"/>
        <w:tabs>
          <w:tab w:val="left" w:pos="2472"/>
        </w:tabs>
        <w:spacing w:line="460" w:lineRule="exact"/>
        <w:jc w:val="center"/>
        <w:outlineLvl w:val="1"/>
        <w:rPr>
          <w:rFonts w:asciiTheme="minorEastAsia" w:hAnsiTheme="minorEastAsia" w:eastAsiaTheme="minorEastAsia" w:cstheme="minorEastAsia"/>
          <w:b/>
          <w:bCs/>
          <w:sz w:val="32"/>
          <w:szCs w:val="32"/>
        </w:rPr>
      </w:pPr>
      <w:bookmarkStart w:id="134" w:name="_Toc3945"/>
      <w:r>
        <w:rPr>
          <w:rFonts w:hint="eastAsia" w:asciiTheme="minorEastAsia" w:hAnsiTheme="minorEastAsia" w:eastAsiaTheme="minorEastAsia" w:cstheme="minorEastAsia"/>
          <w:b/>
          <w:bCs/>
          <w:sz w:val="32"/>
          <w:szCs w:val="32"/>
        </w:rPr>
        <w:t>第二节 评标程序</w:t>
      </w:r>
      <w:bookmarkEnd w:id="134"/>
    </w:p>
    <w:p w14:paraId="19B3B356">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1.符合性审查</w:t>
      </w:r>
    </w:p>
    <w:p w14:paraId="734679C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评标委员会应当对符合资格的投标人的投标文件进行投标报价、商务、技术等实质性内容符合性审查，以确定其是否满足招标文件的实质性要求。</w:t>
      </w:r>
    </w:p>
    <w:p w14:paraId="4376A5BD">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2.符合性审查不通过而导致投标无效的情形</w:t>
      </w:r>
    </w:p>
    <w:p w14:paraId="03F794D1">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投标人的投标文件中存在对招标文件的任何实质性要求和条件的负偏离，将被视为投标无效。</w:t>
      </w:r>
    </w:p>
    <w:p w14:paraId="10C28EC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2.1在报价评审时，如发现下列情形之一的，将被视为投标无效：</w:t>
      </w:r>
    </w:p>
    <w:p w14:paraId="5DBB70B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（1）投标文件未提供“投标人须知前附表”第13.1条规定中“必须提供”的文件资料的;</w:t>
      </w:r>
    </w:p>
    <w:p w14:paraId="5F654ED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（2）未采用人民币报价或者未按照招标文件标明的币种报价的；</w:t>
      </w:r>
    </w:p>
    <w:p w14:paraId="65803AA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（3）报价超出招标文件规定最高限价，或者超出采购预算金额（包括分项预算）的；</w:t>
      </w:r>
    </w:p>
    <w:p w14:paraId="7994C23A">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DDABAB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（5）修正后的报价，投标人不确认的；</w:t>
      </w:r>
    </w:p>
    <w:p w14:paraId="0E1067C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（6）投标人属于本章第5条第（2）项情形的。</w:t>
      </w:r>
    </w:p>
    <w:p w14:paraId="4F26E0A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2.2在商务评审时，如发现下列情形之一的，将被视为投标无效：</w:t>
      </w:r>
    </w:p>
    <w:p w14:paraId="2270700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（1）投标文件未按招标文件要求签署、盖章的；</w:t>
      </w:r>
    </w:p>
    <w:p w14:paraId="2153EFF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（2）委托代理人未能出具有效身份证明或者出具的身份证明与授权委托书中的信息不符的； </w:t>
      </w:r>
    </w:p>
    <w:p w14:paraId="5180480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（3）投标文件未提供“投标人须知前附表”第13.1条规定中“必须提供”或者“委托时必须提供”的文件资料的;</w:t>
      </w:r>
    </w:p>
    <w:p w14:paraId="14AC358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（4）投标有效期、项目完成时间（交货时间、服务完成时间或者服务期等）、质保期、售后服务等招标文件中标“▲”的商务条款发生负偏离的；</w:t>
      </w:r>
    </w:p>
    <w:p w14:paraId="2C42F93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（5）商务条款评审允许负偏离的条款数超过“投标人须知前附表”规定项数的。</w:t>
      </w:r>
    </w:p>
    <w:p w14:paraId="407E893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（6）投标文件的实质性内容未使用中文表述、使用计量单位不符合招标文件要求的；</w:t>
      </w:r>
    </w:p>
    <w:p w14:paraId="1FD6990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（7）投标文件中的文件资料因填写不齐全或者内容虚假或者出现其他情形而导致被评标委员会认定无效的；</w:t>
      </w:r>
    </w:p>
    <w:p w14:paraId="4437B3F4">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（8）投标文件含有采购人不能接受的附加条件的；</w:t>
      </w:r>
    </w:p>
    <w:p w14:paraId="4F821A9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（9）未响应招标文件实质性要求的；</w:t>
      </w:r>
    </w:p>
    <w:p w14:paraId="6102F55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（10）属于投标人须知正文第9.2条情形的；</w:t>
      </w:r>
    </w:p>
    <w:p w14:paraId="4BFB493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（11）法律、法规和招标文件规定的其他无效情形。</w:t>
      </w:r>
    </w:p>
    <w:p w14:paraId="5093029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2.3在技术评审时，如发现下列情形之一的，将被视为投标无效：</w:t>
      </w:r>
    </w:p>
    <w:p w14:paraId="195FAC33">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（1）不满足招标文件要求的服务内容、技术要求、安全、质量标准，或者与招标文件中标“▲”的技术需求发生负偏离的；</w:t>
      </w:r>
    </w:p>
    <w:p w14:paraId="1FCF02C6">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（2）技术需求评审允许负偏离的条款数超过“投标人须知前附表”规定项数的；</w:t>
      </w:r>
    </w:p>
    <w:p w14:paraId="6FF365D9">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（3）投标文件未提供“投标人须知前附表”第13.1条规定中“必须提供”的文件资料的;</w:t>
      </w:r>
    </w:p>
    <w:p w14:paraId="0C23B1D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（4）虚假投标，或者出现其他情形而导致被评标委员会认定无效的；</w:t>
      </w:r>
    </w:p>
    <w:p w14:paraId="557C212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（5）如招标文件需要提供技术方案的，投标技术方案不明确，招标文件未允许但存在一个或者一个以上备选（替代）投标方案的。</w:t>
      </w:r>
    </w:p>
    <w:p w14:paraId="2582AC87">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3.澄清补正、说明或者补正</w:t>
      </w:r>
    </w:p>
    <w:p w14:paraId="5B7F1780">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9E1CA37">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E497859">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4.投标文件修正</w:t>
      </w:r>
    </w:p>
    <w:p w14:paraId="3DA0DFA2">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4.1投标文件报价出现前后不一致的，按照下列规定修正： </w:t>
      </w:r>
    </w:p>
    <w:p w14:paraId="5C92E54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（1）报价文件中“开标一览表”内容与投标文件中相应内容不一致的，以“开标一览表”为准；</w:t>
      </w:r>
    </w:p>
    <w:p w14:paraId="5C9335E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（2）大写金额和小写金额不一致的，以大写金额为准；</w:t>
      </w:r>
    </w:p>
    <w:p w14:paraId="7F0E81D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（3）单价金额小数点或者百分比有明显错位的，以开标一览表的总价为准，并修改单价；</w:t>
      </w:r>
    </w:p>
    <w:p w14:paraId="6200CCE0">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（4）总价金额与按单价汇总金额不一致的，以单价金额计算结果为准。</w:t>
      </w:r>
    </w:p>
    <w:p w14:paraId="33AFAEC9">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同时出现两种以上不一致的，按照以上（1）-（4）规定的顺序修正。修正后的报价经投标人确认后产生约束力，投标人不确认的，其投标无效。</w:t>
      </w:r>
    </w:p>
    <w:p w14:paraId="60DE389C">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4.2经投标人确认修正后的报价若超过采购预算金额或者最高限价，投标人的投标文件作无效投标处理。</w:t>
      </w:r>
    </w:p>
    <w:p w14:paraId="5318E59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4.3经投标人确认修正后的报价作为签订合同的依据，并以此报价计算价格分。</w:t>
      </w:r>
    </w:p>
    <w:p w14:paraId="0AD062DE">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5.比较与评价</w:t>
      </w:r>
    </w:p>
    <w:p w14:paraId="126E567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5.1评标委员会按照招标文件中规定的评标方法和评标标准，对符合性审查合格的投标文件进行商务和技术评估，综合比较与评价。</w:t>
      </w:r>
    </w:p>
    <w:p w14:paraId="321C5E05">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5.2评标委员会独立对每个投标人的投标文件进行评价，并汇总每个投标人的得分。</w:t>
      </w:r>
    </w:p>
    <w:p w14:paraId="54A82BF9">
      <w:pPr>
        <w:widowControl/>
        <w:numPr>
          <w:ilvl w:val="0"/>
          <w:numId w:val="3"/>
        </w:numPr>
        <w:spacing w:after="150" w:line="48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43088E7">
      <w:pPr>
        <w:widowControl/>
        <w:numPr>
          <w:ilvl w:val="0"/>
          <w:numId w:val="3"/>
        </w:numPr>
        <w:spacing w:after="150" w:line="48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0C741C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5.3评标委员会按照招标文件中规定的评标方法和标准计算各投标人的报价得分。在计算过程中，不得去掉最高报价或者最低报价。</w:t>
      </w:r>
    </w:p>
    <w:p w14:paraId="1687D0E6">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5.4各投标人的得分为所有评委的有效评分的算术平均数。</w:t>
      </w:r>
    </w:p>
    <w:p w14:paraId="72967DF1">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5.5评标委员会按照招标文件中的规定推荐中标候选人。</w:t>
      </w:r>
    </w:p>
    <w:p w14:paraId="2F752FF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811A7B7">
      <w:pPr>
        <w:spacing w:line="360" w:lineRule="auto"/>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6.评审复核</w:t>
      </w:r>
    </w:p>
    <w:p w14:paraId="4BC5666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6.1评标报告签署前，评标委员会要对评审结果进行复核，复核意见要体现在评标报告中。</w:t>
      </w:r>
    </w:p>
    <w:p w14:paraId="2EFCCAEA">
      <w:pPr>
        <w:widowControl/>
        <w:spacing w:line="560" w:lineRule="exact"/>
        <w:ind w:firstLine="420" w:firstLineChars="200"/>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6.2评标结果汇总完成后，除下列情形外，任何人不得修改评标结果：</w:t>
      </w:r>
    </w:p>
    <w:p w14:paraId="4580C19E">
      <w:pPr>
        <w:widowControl/>
        <w:spacing w:line="560" w:lineRule="exact"/>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（一）分值汇总计算错误的；</w:t>
      </w:r>
    </w:p>
    <w:p w14:paraId="4FA946CB">
      <w:pPr>
        <w:widowControl/>
        <w:spacing w:line="560" w:lineRule="exact"/>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（二）分项评分超出评分标准范围的；</w:t>
      </w:r>
    </w:p>
    <w:p w14:paraId="104431F9">
      <w:pPr>
        <w:widowControl/>
        <w:spacing w:line="560" w:lineRule="exact"/>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（三）评标委员会成员对客观评审因素评分不一致的；</w:t>
      </w:r>
    </w:p>
    <w:p w14:paraId="039E653C">
      <w:pPr>
        <w:widowControl/>
        <w:spacing w:line="560" w:lineRule="exact"/>
        <w:jc w:val="left"/>
        <w:textAlignment w:val="baseline"/>
        <w:rPr>
          <w:rFonts w:asciiTheme="minorEastAsia" w:hAnsiTheme="minorEastAsia" w:eastAsiaTheme="minorEastAsia" w:cstheme="minorEastAsia"/>
        </w:rPr>
      </w:pPr>
      <w:r>
        <w:rPr>
          <w:rFonts w:hint="eastAsia" w:asciiTheme="minorEastAsia" w:hAnsiTheme="minorEastAsia" w:eastAsiaTheme="minorEastAsia" w:cstheme="minorEastAsia"/>
        </w:rPr>
        <w:t>　　（四）经评标委员会认定评分畸高、畸低的。</w:t>
      </w:r>
    </w:p>
    <w:p w14:paraId="7F75F7E8">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F532085">
      <w:pPr>
        <w:rPr>
          <w:rFonts w:asciiTheme="minorEastAsia" w:hAnsiTheme="minorEastAsia" w:eastAsiaTheme="minorEastAsia" w:cstheme="minorEastAsia"/>
          <w:sz w:val="30"/>
          <w:szCs w:val="30"/>
        </w:rPr>
      </w:pPr>
      <w:bookmarkStart w:id="135" w:name="_Toc29713"/>
    </w:p>
    <w:p w14:paraId="5CD4C897">
      <w:pPr>
        <w:rPr>
          <w:rFonts w:asciiTheme="minorEastAsia" w:hAnsiTheme="minorEastAsia" w:eastAsiaTheme="minorEastAsia" w:cstheme="minorEastAsia"/>
          <w:sz w:val="30"/>
          <w:szCs w:val="30"/>
        </w:rPr>
      </w:pPr>
    </w:p>
    <w:p w14:paraId="36BA445D">
      <w:pPr>
        <w:rPr>
          <w:rFonts w:asciiTheme="minorEastAsia" w:hAnsiTheme="minorEastAsia" w:eastAsiaTheme="minorEastAsia" w:cstheme="minorEastAsia"/>
          <w:sz w:val="30"/>
          <w:szCs w:val="30"/>
        </w:rPr>
      </w:pPr>
    </w:p>
    <w:p w14:paraId="48CBE849">
      <w:pPr>
        <w:rPr>
          <w:rFonts w:asciiTheme="minorEastAsia" w:hAnsiTheme="minorEastAsia" w:eastAsiaTheme="minorEastAsia" w:cstheme="minorEastAsia"/>
          <w:sz w:val="30"/>
          <w:szCs w:val="30"/>
        </w:rPr>
      </w:pPr>
    </w:p>
    <w:p w14:paraId="73E9F4EA">
      <w:pPr>
        <w:rPr>
          <w:rFonts w:asciiTheme="minorEastAsia" w:hAnsiTheme="minorEastAsia" w:eastAsiaTheme="minorEastAsia" w:cstheme="minorEastAsia"/>
          <w:sz w:val="30"/>
          <w:szCs w:val="30"/>
        </w:rPr>
      </w:pPr>
    </w:p>
    <w:p w14:paraId="49ADC95D">
      <w:pPr>
        <w:rPr>
          <w:rFonts w:asciiTheme="minorEastAsia" w:hAnsiTheme="minorEastAsia" w:eastAsiaTheme="minorEastAsia" w:cstheme="minorEastAsia"/>
          <w:sz w:val="30"/>
          <w:szCs w:val="30"/>
        </w:rPr>
      </w:pPr>
    </w:p>
    <w:p w14:paraId="73E8F454">
      <w:pPr>
        <w:rPr>
          <w:rFonts w:asciiTheme="minorEastAsia" w:hAnsiTheme="minorEastAsia" w:eastAsiaTheme="minorEastAsia" w:cstheme="minorEastAsia"/>
          <w:sz w:val="30"/>
          <w:szCs w:val="30"/>
        </w:rPr>
      </w:pPr>
    </w:p>
    <w:p w14:paraId="68628198">
      <w:pPr>
        <w:rPr>
          <w:rFonts w:asciiTheme="minorEastAsia" w:hAnsiTheme="minorEastAsia" w:eastAsiaTheme="minorEastAsia" w:cstheme="minorEastAsia"/>
          <w:sz w:val="30"/>
          <w:szCs w:val="30"/>
        </w:rPr>
      </w:pPr>
    </w:p>
    <w:p w14:paraId="7DEA9EC8">
      <w:pPr>
        <w:rPr>
          <w:rFonts w:asciiTheme="minorEastAsia" w:hAnsiTheme="minorEastAsia" w:eastAsiaTheme="minorEastAsia" w:cstheme="minorEastAsia"/>
          <w:sz w:val="30"/>
          <w:szCs w:val="30"/>
        </w:rPr>
      </w:pPr>
    </w:p>
    <w:p w14:paraId="5E596191">
      <w:pPr>
        <w:rPr>
          <w:rFonts w:asciiTheme="minorEastAsia" w:hAnsiTheme="minorEastAsia" w:eastAsiaTheme="minorEastAsia" w:cstheme="minorEastAsia"/>
          <w:sz w:val="30"/>
          <w:szCs w:val="30"/>
        </w:rPr>
      </w:pPr>
    </w:p>
    <w:p w14:paraId="1D77AC5B">
      <w:pPr>
        <w:pStyle w:val="2"/>
        <w:jc w:val="center"/>
        <w:rPr>
          <w:rFonts w:asciiTheme="minorEastAsia" w:hAnsiTheme="minorEastAsia" w:eastAsiaTheme="minorEastAsia" w:cstheme="minorEastAsia"/>
          <w:b w:val="0"/>
          <w:sz w:val="30"/>
          <w:szCs w:val="30"/>
        </w:rPr>
      </w:pPr>
      <w:r>
        <w:rPr>
          <w:rFonts w:hint="eastAsia" w:asciiTheme="minorEastAsia" w:hAnsiTheme="minorEastAsia" w:eastAsiaTheme="minorEastAsia" w:cstheme="minorEastAsia"/>
          <w:b w:val="0"/>
          <w:sz w:val="30"/>
          <w:szCs w:val="30"/>
        </w:rPr>
        <w:t>第三节 评分标准</w:t>
      </w:r>
      <w:bookmarkEnd w:id="135"/>
    </w:p>
    <w:p w14:paraId="1AC2954A">
      <w:pPr>
        <w:pStyle w:val="12"/>
        <w:ind w:firstLine="602" w:firstLineChars="200"/>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综合评分法</w:t>
      </w:r>
    </w:p>
    <w:p w14:paraId="248CD251">
      <w:pPr>
        <w:spacing w:line="400" w:lineRule="exact"/>
        <w:ind w:firstLine="420"/>
        <w:rPr>
          <w:rFonts w:ascii="宋体" w:hAnsi="宋体"/>
          <w:bCs/>
          <w:szCs w:val="21"/>
        </w:rPr>
      </w:pPr>
      <w:r>
        <w:rPr>
          <w:rFonts w:hint="eastAsia" w:ascii="宋体" w:hAnsi="宋体"/>
          <w:bCs/>
          <w:szCs w:val="21"/>
        </w:rPr>
        <w:t>注：</w:t>
      </w:r>
    </w:p>
    <w:p w14:paraId="18EE2616">
      <w:pPr>
        <w:wordWrap w:val="0"/>
        <w:spacing w:line="360" w:lineRule="auto"/>
        <w:ind w:firstLine="1050" w:firstLineChars="500"/>
        <w:jc w:val="left"/>
        <w:rPr>
          <w:rFonts w:ascii="宋体" w:hAnsi="宋体" w:cs="宋体"/>
          <w:szCs w:val="21"/>
        </w:rPr>
      </w:pPr>
      <w:r>
        <w:rPr>
          <w:rFonts w:hint="eastAsia" w:hAnsi="宋体"/>
          <w:bCs/>
          <w:szCs w:val="21"/>
        </w:rPr>
        <w:t>1、计分方法按四舍五入取至百分位。</w:t>
      </w:r>
    </w:p>
    <w:p w14:paraId="5C2535ED">
      <w:pPr>
        <w:wordWrap w:val="0"/>
        <w:spacing w:line="360" w:lineRule="auto"/>
        <w:ind w:firstLine="1050" w:firstLineChars="500"/>
        <w:jc w:val="left"/>
      </w:pPr>
      <w:r>
        <w:rPr>
          <w:rFonts w:hint="eastAsia" w:hAnsi="宋体"/>
          <w:bCs/>
          <w:szCs w:val="21"/>
        </w:rPr>
        <w:t>2、商务技术评审因素为客观评分项的，应在评分项目或评分标准中予以标注为“客观分”。对投标人的客观评分项目，各评标专家评分应当一致。</w:t>
      </w:r>
    </w:p>
    <w:tbl>
      <w:tblPr>
        <w:tblStyle w:val="2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20"/>
        <w:gridCol w:w="1290"/>
        <w:gridCol w:w="6422"/>
      </w:tblGrid>
      <w:tr w14:paraId="0863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14:paraId="354B26DF">
            <w:pPr>
              <w:adjustRightInd w:val="0"/>
              <w:spacing w:line="360" w:lineRule="auto"/>
              <w:jc w:val="center"/>
              <w:textAlignment w:val="baseline"/>
              <w:rPr>
                <w:rFonts w:ascii="宋体" w:hAnsi="宋体" w:cs="宋体"/>
                <w:szCs w:val="21"/>
              </w:rPr>
            </w:pPr>
            <w:r>
              <w:rPr>
                <w:rFonts w:hint="eastAsia" w:ascii="宋体" w:hAnsi="宋体" w:cs="宋体"/>
                <w:szCs w:val="21"/>
              </w:rPr>
              <w:t>序号</w:t>
            </w:r>
          </w:p>
        </w:tc>
        <w:tc>
          <w:tcPr>
            <w:tcW w:w="1290" w:type="dxa"/>
            <w:tcBorders>
              <w:top w:val="single" w:color="auto" w:sz="4" w:space="0"/>
              <w:left w:val="single" w:color="auto" w:sz="4" w:space="0"/>
              <w:bottom w:val="single" w:color="auto" w:sz="4" w:space="0"/>
              <w:right w:val="single" w:color="auto" w:sz="4" w:space="0"/>
            </w:tcBorders>
            <w:vAlign w:val="center"/>
          </w:tcPr>
          <w:p w14:paraId="1B929E72">
            <w:pPr>
              <w:adjustRightInd w:val="0"/>
              <w:spacing w:line="360" w:lineRule="auto"/>
              <w:jc w:val="center"/>
              <w:textAlignment w:val="baseline"/>
              <w:rPr>
                <w:rFonts w:ascii="宋体" w:hAnsi="宋体" w:cs="宋体"/>
                <w:szCs w:val="21"/>
              </w:rPr>
            </w:pPr>
            <w:r>
              <w:rPr>
                <w:rFonts w:hint="eastAsia" w:ascii="宋体" w:hAnsi="宋体" w:cs="宋体"/>
                <w:szCs w:val="21"/>
              </w:rPr>
              <w:t>评审因素</w:t>
            </w:r>
          </w:p>
        </w:tc>
        <w:tc>
          <w:tcPr>
            <w:tcW w:w="6422" w:type="dxa"/>
            <w:tcBorders>
              <w:top w:val="single" w:color="auto" w:sz="4" w:space="0"/>
              <w:left w:val="single" w:color="auto" w:sz="4" w:space="0"/>
              <w:bottom w:val="single" w:color="auto" w:sz="4" w:space="0"/>
              <w:right w:val="single" w:color="auto" w:sz="4" w:space="0"/>
            </w:tcBorders>
            <w:vAlign w:val="center"/>
          </w:tcPr>
          <w:p w14:paraId="1F4A0E92">
            <w:pPr>
              <w:adjustRightInd w:val="0"/>
              <w:spacing w:line="360" w:lineRule="auto"/>
              <w:jc w:val="center"/>
              <w:textAlignment w:val="baseline"/>
              <w:rPr>
                <w:rFonts w:ascii="宋体" w:hAnsi="宋体" w:cs="宋体"/>
                <w:szCs w:val="21"/>
              </w:rPr>
            </w:pPr>
            <w:r>
              <w:rPr>
                <w:rFonts w:hint="eastAsia" w:ascii="宋体" w:hAnsi="宋体" w:cs="宋体"/>
                <w:szCs w:val="21"/>
              </w:rPr>
              <w:t>评分标准</w:t>
            </w:r>
          </w:p>
        </w:tc>
      </w:tr>
      <w:tr w14:paraId="5094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14:paraId="5BD16711">
            <w:pPr>
              <w:adjustRightInd w:val="0"/>
              <w:spacing w:line="360" w:lineRule="auto"/>
              <w:jc w:val="center"/>
              <w:textAlignment w:val="baseline"/>
              <w:rPr>
                <w:rFonts w:ascii="宋体" w:hAnsi="宋体" w:cs="宋体"/>
                <w:szCs w:val="21"/>
              </w:rPr>
            </w:pPr>
            <w:r>
              <w:rPr>
                <w:rFonts w:hint="eastAsia" w:ascii="宋体" w:hAnsi="宋体" w:cs="宋体"/>
                <w:szCs w:val="21"/>
              </w:rPr>
              <w:t>1</w:t>
            </w:r>
          </w:p>
        </w:tc>
        <w:tc>
          <w:tcPr>
            <w:tcW w:w="1120" w:type="dxa"/>
            <w:tcBorders>
              <w:top w:val="single" w:color="auto" w:sz="4" w:space="0"/>
              <w:left w:val="single" w:color="auto" w:sz="4" w:space="0"/>
              <w:bottom w:val="single" w:color="auto" w:sz="4" w:space="0"/>
              <w:right w:val="single" w:color="auto" w:sz="4" w:space="0"/>
            </w:tcBorders>
            <w:vAlign w:val="center"/>
          </w:tcPr>
          <w:p w14:paraId="542D2315">
            <w:pPr>
              <w:adjustRightInd w:val="0"/>
              <w:spacing w:line="360" w:lineRule="auto"/>
              <w:jc w:val="center"/>
              <w:textAlignment w:val="baseline"/>
              <w:rPr>
                <w:rFonts w:ascii="宋体" w:hAnsi="宋体" w:cs="宋体"/>
                <w:szCs w:val="21"/>
              </w:rPr>
            </w:pPr>
            <w:r>
              <w:rPr>
                <w:rFonts w:hint="eastAsia" w:ascii="宋体" w:hAnsi="宋体" w:cs="宋体"/>
                <w:szCs w:val="21"/>
              </w:rPr>
              <w:t>价格分</w:t>
            </w:r>
          </w:p>
          <w:p w14:paraId="466E3AD8">
            <w:pPr>
              <w:adjustRightInd w:val="0"/>
              <w:spacing w:line="360" w:lineRule="auto"/>
              <w:jc w:val="center"/>
              <w:textAlignment w:val="baseline"/>
              <w:rPr>
                <w:rFonts w:ascii="宋体" w:hAnsi="宋体" w:cs="宋体"/>
                <w:szCs w:val="21"/>
              </w:rPr>
            </w:pPr>
            <w:r>
              <w:rPr>
                <w:rFonts w:hint="eastAsia" w:ascii="宋体" w:hAnsi="宋体" w:cs="宋体"/>
                <w:szCs w:val="21"/>
              </w:rPr>
              <w:t>（满分10分）</w:t>
            </w:r>
          </w:p>
        </w:tc>
        <w:tc>
          <w:tcPr>
            <w:tcW w:w="1290" w:type="dxa"/>
            <w:tcBorders>
              <w:top w:val="single" w:color="auto" w:sz="4" w:space="0"/>
              <w:left w:val="single" w:color="auto" w:sz="4" w:space="0"/>
              <w:bottom w:val="single" w:color="auto" w:sz="4" w:space="0"/>
              <w:right w:val="single" w:color="auto" w:sz="4" w:space="0"/>
            </w:tcBorders>
            <w:vAlign w:val="center"/>
          </w:tcPr>
          <w:p w14:paraId="0E8F296A">
            <w:pPr>
              <w:adjustRightInd w:val="0"/>
              <w:spacing w:line="360" w:lineRule="auto"/>
              <w:jc w:val="center"/>
              <w:textAlignment w:val="baseline"/>
              <w:rPr>
                <w:rFonts w:ascii="宋体" w:hAnsi="宋体" w:cs="宋体"/>
                <w:bCs/>
                <w:szCs w:val="21"/>
              </w:rPr>
            </w:pPr>
            <w:r>
              <w:rPr>
                <w:rFonts w:hint="eastAsia" w:ascii="宋体" w:hAnsi="宋体" w:cs="宋体"/>
                <w:bCs/>
                <w:szCs w:val="21"/>
              </w:rPr>
              <w:t>投标报价</w:t>
            </w:r>
          </w:p>
          <w:p w14:paraId="27BB00AB">
            <w:pPr>
              <w:adjustRightInd w:val="0"/>
              <w:spacing w:line="360" w:lineRule="auto"/>
              <w:jc w:val="center"/>
              <w:textAlignment w:val="baseline"/>
              <w:rPr>
                <w:rFonts w:ascii="宋体" w:hAnsi="宋体" w:cs="宋体"/>
                <w:szCs w:val="21"/>
              </w:rPr>
            </w:pPr>
            <w:r>
              <w:rPr>
                <w:rFonts w:hint="eastAsia" w:ascii="宋体" w:hAnsi="宋体" w:cs="宋体"/>
                <w:bCs/>
                <w:szCs w:val="21"/>
              </w:rPr>
              <w:t>（满分10分）</w:t>
            </w:r>
          </w:p>
        </w:tc>
        <w:tc>
          <w:tcPr>
            <w:tcW w:w="6422" w:type="dxa"/>
            <w:tcBorders>
              <w:top w:val="single" w:color="auto" w:sz="4" w:space="0"/>
              <w:left w:val="single" w:color="auto" w:sz="4" w:space="0"/>
              <w:bottom w:val="single" w:color="auto" w:sz="4" w:space="0"/>
              <w:right w:val="single" w:color="auto" w:sz="4" w:space="0"/>
            </w:tcBorders>
            <w:vAlign w:val="center"/>
          </w:tcPr>
          <w:p w14:paraId="047CC00F">
            <w:pPr>
              <w:spacing w:line="360" w:lineRule="auto"/>
              <w:rPr>
                <w:rFonts w:ascii="宋体" w:hAnsi="宋体" w:cs="宋体"/>
                <w:szCs w:val="21"/>
              </w:rPr>
            </w:pPr>
            <w:r>
              <w:rPr>
                <w:rFonts w:hint="eastAsia" w:ascii="宋体" w:hAnsi="宋体" w:cs="宋体"/>
                <w:szCs w:val="21"/>
              </w:rPr>
              <w:t>项目专门面向中小企业采购，价格分计算时不再进行政策优惠计算。</w:t>
            </w:r>
          </w:p>
          <w:p w14:paraId="6C1E848D">
            <w:pPr>
              <w:snapToGrid w:val="0"/>
              <w:spacing w:line="400" w:lineRule="exact"/>
              <w:ind w:firstLine="233" w:firstLineChars="111"/>
              <w:rPr>
                <w:rFonts w:ascii="宋体" w:hAnsi="宋体" w:cs="宋体"/>
                <w:bCs/>
                <w:szCs w:val="21"/>
              </w:rPr>
            </w:pPr>
            <w:r>
              <w:rPr>
                <w:rFonts w:hint="eastAsia" w:ascii="宋体" w:hAnsi="宋体" w:cs="宋体"/>
                <w:bCs/>
                <w:szCs w:val="21"/>
              </w:rPr>
              <w:t>（1）本项目采用下浮系数报价，由投标人根据市场价格及自我承受能力按下浮系数进行报价，下浮系数的有效范围：0～100% 。评审报价＝（1-投标人下浮系数）。</w:t>
            </w:r>
          </w:p>
          <w:p w14:paraId="6DA08A72">
            <w:pPr>
              <w:snapToGrid w:val="0"/>
              <w:spacing w:line="400" w:lineRule="exact"/>
              <w:ind w:firstLine="233" w:firstLineChars="111"/>
              <w:rPr>
                <w:rFonts w:ascii="宋体" w:hAnsi="宋体" w:cs="宋体"/>
                <w:bCs/>
                <w:szCs w:val="21"/>
              </w:rPr>
            </w:pPr>
            <w:r>
              <w:rPr>
                <w:rFonts w:hint="eastAsia" w:ascii="宋体" w:hAnsi="宋体" w:cs="宋体"/>
                <w:bCs/>
                <w:szCs w:val="21"/>
              </w:rPr>
              <w:t>（2）以进入综合评分环节的最小的评审报价为基准价，基准价得分为10分。</w:t>
            </w:r>
          </w:p>
          <w:p w14:paraId="25B65A4C">
            <w:pPr>
              <w:snapToGrid w:val="0"/>
              <w:spacing w:line="400" w:lineRule="exact"/>
              <w:ind w:firstLine="233" w:firstLineChars="111"/>
              <w:rPr>
                <w:rFonts w:ascii="宋体" w:hAnsi="宋体" w:cs="宋体"/>
                <w:bCs/>
                <w:szCs w:val="21"/>
              </w:rPr>
            </w:pPr>
            <w:r>
              <w:rPr>
                <w:rFonts w:hint="eastAsia" w:ascii="宋体" w:hAnsi="宋体" w:cs="宋体"/>
                <w:bCs/>
                <w:szCs w:val="21"/>
              </w:rPr>
              <w:t>（3）价格分计算公式：</w:t>
            </w:r>
          </w:p>
          <w:p w14:paraId="5346D1D8">
            <w:pPr>
              <w:snapToGrid w:val="0"/>
              <w:spacing w:before="45" w:line="400" w:lineRule="exact"/>
              <w:ind w:firstLine="233" w:firstLineChars="111"/>
              <w:rPr>
                <w:rFonts w:ascii="宋体" w:hAnsi="宋体" w:cs="宋体"/>
                <w:bCs/>
                <w:szCs w:val="21"/>
              </w:rPr>
            </w:pPr>
            <w:r>
              <w:rPr>
                <w:rFonts w:hint="eastAsia" w:ascii="宋体" w:hAnsi="宋体" w:cs="宋体"/>
                <w:bCs/>
                <w:szCs w:val="21"/>
              </w:rPr>
              <w:t>报价得分=[(1- 有效投标人最大下浮系数)／(1- 某有效投标人下浮系数)]× 10分</w:t>
            </w:r>
          </w:p>
          <w:p w14:paraId="533B5594">
            <w:pPr>
              <w:pStyle w:val="15"/>
              <w:spacing w:line="400" w:lineRule="exact"/>
              <w:rPr>
                <w:rFonts w:ascii="宋体" w:hAnsi="宋体" w:cs="宋体"/>
                <w:sz w:val="21"/>
                <w:szCs w:val="21"/>
              </w:rPr>
            </w:pPr>
            <w:r>
              <w:rPr>
                <w:rFonts w:hint="eastAsia" w:ascii="宋体" w:hAnsi="宋体" w:cs="宋体"/>
                <w:sz w:val="21"/>
                <w:szCs w:val="21"/>
              </w:rPr>
              <w:t>备注：</w:t>
            </w:r>
          </w:p>
          <w:p w14:paraId="1583D865">
            <w:pPr>
              <w:pStyle w:val="15"/>
              <w:spacing w:line="400" w:lineRule="exact"/>
              <w:rPr>
                <w:rFonts w:ascii="宋体" w:hAnsi="宋体" w:cs="宋体"/>
                <w:sz w:val="21"/>
                <w:szCs w:val="21"/>
              </w:rPr>
            </w:pPr>
            <w:r>
              <w:rPr>
                <w:rFonts w:hint="eastAsia" w:ascii="宋体" w:hAnsi="宋体" w:cs="宋体"/>
                <w:sz w:val="21"/>
                <w:szCs w:val="21"/>
              </w:rPr>
              <w:t>（1）最大下浮系数是指：例如A</w:t>
            </w:r>
            <w:r>
              <w:rPr>
                <w:rFonts w:hint="eastAsia" w:ascii="宋体" w:hAnsi="宋体" w:cs="宋体"/>
                <w:bCs/>
                <w:szCs w:val="21"/>
              </w:rPr>
              <w:t>投标人</w:t>
            </w:r>
            <w:r>
              <w:rPr>
                <w:rFonts w:hint="eastAsia" w:ascii="宋体" w:hAnsi="宋体" w:cs="宋体"/>
                <w:sz w:val="21"/>
                <w:szCs w:val="21"/>
              </w:rPr>
              <w:t>响应下浮系数为30%，B</w:t>
            </w:r>
            <w:r>
              <w:rPr>
                <w:rFonts w:hint="eastAsia" w:ascii="宋体" w:hAnsi="宋体" w:cs="宋体"/>
                <w:bCs/>
                <w:szCs w:val="21"/>
              </w:rPr>
              <w:t>投标人</w:t>
            </w:r>
            <w:r>
              <w:rPr>
                <w:rFonts w:hint="eastAsia" w:ascii="宋体" w:hAnsi="宋体" w:cs="宋体"/>
                <w:sz w:val="21"/>
                <w:szCs w:val="21"/>
              </w:rPr>
              <w:t>响应下浮系数为50%，则最大下浮系数为50%。</w:t>
            </w:r>
          </w:p>
          <w:p w14:paraId="7BAF68D6">
            <w:pPr>
              <w:pStyle w:val="15"/>
              <w:spacing w:line="400" w:lineRule="exact"/>
              <w:rPr>
                <w:rFonts w:ascii="宋体" w:hAnsi="宋体" w:cs="宋体"/>
                <w:szCs w:val="21"/>
              </w:rPr>
            </w:pPr>
            <w:r>
              <w:rPr>
                <w:rFonts w:hint="eastAsia" w:ascii="宋体" w:hAnsi="宋体" w:cs="宋体"/>
                <w:sz w:val="21"/>
                <w:szCs w:val="21"/>
              </w:rPr>
              <w:t>（2）评标委员会认为</w:t>
            </w:r>
            <w:r>
              <w:rPr>
                <w:rFonts w:hint="eastAsia" w:ascii="宋体" w:hAnsi="宋体" w:cs="宋体"/>
                <w:bCs/>
                <w:szCs w:val="21"/>
              </w:rPr>
              <w:t>投标人</w:t>
            </w:r>
            <w:r>
              <w:rPr>
                <w:rFonts w:hint="eastAsia" w:ascii="宋体" w:hAnsi="宋体" w:cs="宋体"/>
                <w:sz w:val="21"/>
                <w:szCs w:val="21"/>
              </w:rPr>
              <w:t>的报价明显低于其他通过符合性审查供应商的报价，有可能影响产品质量或者不能诚信履约的，应当要求其在评标现场合理的时间内提供书面说明，必要时提交相关证明材料；</w:t>
            </w:r>
            <w:r>
              <w:rPr>
                <w:rFonts w:hint="eastAsia" w:ascii="宋体" w:hAnsi="宋体" w:cs="宋体"/>
                <w:bCs/>
                <w:szCs w:val="21"/>
              </w:rPr>
              <w:t>投标人</w:t>
            </w:r>
            <w:r>
              <w:rPr>
                <w:rFonts w:hint="eastAsia" w:ascii="宋体" w:hAnsi="宋体" w:cs="宋体"/>
                <w:sz w:val="21"/>
                <w:szCs w:val="21"/>
              </w:rPr>
              <w:t>不能证明其报价合理性的，评标委员会应当将其作为无效响应处理。</w:t>
            </w:r>
          </w:p>
        </w:tc>
      </w:tr>
      <w:tr w14:paraId="333E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526" w:type="dxa"/>
            <w:vMerge w:val="restart"/>
            <w:tcBorders>
              <w:top w:val="single" w:color="auto" w:sz="4" w:space="0"/>
              <w:left w:val="single" w:color="auto" w:sz="4" w:space="0"/>
              <w:right w:val="single" w:color="auto" w:sz="4" w:space="0"/>
            </w:tcBorders>
            <w:vAlign w:val="center"/>
          </w:tcPr>
          <w:p w14:paraId="76060EE5">
            <w:pPr>
              <w:adjustRightInd w:val="0"/>
              <w:spacing w:line="360" w:lineRule="auto"/>
              <w:jc w:val="center"/>
              <w:textAlignment w:val="baseline"/>
              <w:rPr>
                <w:rFonts w:ascii="宋体" w:hAnsi="宋体" w:cs="宋体"/>
                <w:szCs w:val="21"/>
              </w:rPr>
            </w:pPr>
            <w:r>
              <w:rPr>
                <w:rFonts w:hint="eastAsia" w:ascii="宋体" w:hAnsi="宋体" w:cs="宋体"/>
                <w:szCs w:val="21"/>
              </w:rPr>
              <w:t>2</w:t>
            </w:r>
          </w:p>
        </w:tc>
        <w:tc>
          <w:tcPr>
            <w:tcW w:w="1120" w:type="dxa"/>
            <w:vMerge w:val="restart"/>
            <w:tcBorders>
              <w:top w:val="single" w:color="auto" w:sz="4" w:space="0"/>
              <w:left w:val="single" w:color="auto" w:sz="4" w:space="0"/>
              <w:right w:val="single" w:color="auto" w:sz="4" w:space="0"/>
            </w:tcBorders>
            <w:vAlign w:val="center"/>
          </w:tcPr>
          <w:p w14:paraId="4F0695F9">
            <w:pPr>
              <w:adjustRightInd w:val="0"/>
              <w:spacing w:line="360" w:lineRule="auto"/>
              <w:ind w:left="-105" w:leftChars="-50" w:right="-105" w:rightChars="-50"/>
              <w:jc w:val="center"/>
              <w:textAlignment w:val="baseline"/>
              <w:rPr>
                <w:rFonts w:ascii="宋体" w:hAnsi="宋体" w:cs="宋体"/>
                <w:bCs/>
                <w:szCs w:val="21"/>
              </w:rPr>
            </w:pPr>
            <w:r>
              <w:rPr>
                <w:rFonts w:hint="eastAsia" w:ascii="宋体" w:hAnsi="宋体" w:cs="宋体"/>
                <w:bCs/>
                <w:szCs w:val="21"/>
              </w:rPr>
              <w:t>技术分（</w:t>
            </w:r>
            <w:r>
              <w:rPr>
                <w:rFonts w:hint="eastAsia" w:ascii="宋体" w:hAnsi="宋体" w:cs="宋体"/>
                <w:szCs w:val="21"/>
              </w:rPr>
              <w:t>满分60</w:t>
            </w:r>
            <w:r>
              <w:rPr>
                <w:rFonts w:hint="eastAsia" w:ascii="宋体" w:hAnsi="宋体" w:cs="宋体"/>
                <w:bCs/>
                <w:szCs w:val="21"/>
              </w:rPr>
              <w:t>分）</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A30AC5D">
            <w:pPr>
              <w:pStyle w:val="35"/>
              <w:adjustRightInd w:val="0"/>
              <w:snapToGrid w:val="0"/>
              <w:spacing w:line="360" w:lineRule="auto"/>
              <w:ind w:left="12"/>
              <w:jc w:val="center"/>
              <w:rPr>
                <w:rFonts w:ascii="宋体" w:hAnsi="宋体" w:cs="宋体"/>
                <w:kern w:val="2"/>
                <w:position w:val="20"/>
                <w:sz w:val="21"/>
                <w:szCs w:val="21"/>
                <w:lang w:eastAsia="zh-CN"/>
              </w:rPr>
            </w:pPr>
            <w:r>
              <w:rPr>
                <w:rFonts w:hint="eastAsia" w:ascii="宋体" w:hAnsi="宋体" w:cs="宋体"/>
                <w:sz w:val="21"/>
                <w:szCs w:val="21"/>
                <w:lang w:eastAsia="zh-CN"/>
              </w:rPr>
              <w:t>（1）</w:t>
            </w:r>
            <w:r>
              <w:rPr>
                <w:rFonts w:hint="eastAsia" w:ascii="宋体" w:hAnsi="宋体" w:cs="宋体"/>
                <w:kern w:val="2"/>
                <w:sz w:val="21"/>
                <w:szCs w:val="21"/>
                <w:shd w:val="clear" w:color="auto" w:fill="FFFFFF"/>
                <w:lang w:eastAsia="zh-CN"/>
              </w:rPr>
              <w:t>对项目的认知和理解（12分）</w:t>
            </w:r>
          </w:p>
        </w:tc>
        <w:tc>
          <w:tcPr>
            <w:tcW w:w="6422" w:type="dxa"/>
            <w:tcBorders>
              <w:top w:val="single" w:color="auto" w:sz="4" w:space="0"/>
              <w:left w:val="single" w:color="auto" w:sz="4" w:space="0"/>
              <w:right w:val="single" w:color="auto" w:sz="4" w:space="0"/>
            </w:tcBorders>
            <w:shd w:val="clear" w:color="auto" w:fill="auto"/>
          </w:tcPr>
          <w:p w14:paraId="6CB5ED2F">
            <w:pPr>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不提供或提供的材料不具备对项目认识或理解、对采购内容及需求的理解方面内容不得分；</w:t>
            </w:r>
          </w:p>
          <w:p w14:paraId="331A8E6D">
            <w:pPr>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一档（4分）：对项目认识、对采购内容及需求理解不足，思路不清晰，不具体。</w:t>
            </w:r>
          </w:p>
          <w:p w14:paraId="5CB5AB7E">
            <w:pPr>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二档（8分）：对项目评估评审咨询服务工作的理解满足采购需求，对项目认识较充分，理解较深，总体思路和理解表述简单。</w:t>
            </w:r>
          </w:p>
          <w:p w14:paraId="201EFB8A">
            <w:pPr>
              <w:spacing w:line="360" w:lineRule="auto"/>
              <w:ind w:firstLine="420" w:firstLineChars="200"/>
              <w:jc w:val="left"/>
              <w:rPr>
                <w:rFonts w:ascii="宋体" w:hAnsi="宋体" w:cs="宋体"/>
                <w:szCs w:val="21"/>
              </w:rPr>
            </w:pPr>
            <w:r>
              <w:rPr>
                <w:rFonts w:hint="eastAsia" w:ascii="宋体" w:hAnsi="宋体" w:cs="宋体"/>
                <w:szCs w:val="21"/>
                <w:shd w:val="clear" w:color="auto" w:fill="FFFFFF"/>
              </w:rPr>
              <w:t>三档（12分）：对项目评估评审咨询服务工作的特点、认识准确透彻，对项目评估评审咨询服务工作的理解深刻、详细充分，能准备把项目采购需求服务工作的要求做出进一步详细阐述，完全符合项目采购需求，总体思路和理解表述清晰、严谨、完整。</w:t>
            </w:r>
          </w:p>
        </w:tc>
      </w:tr>
      <w:tr w14:paraId="6322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526" w:type="dxa"/>
            <w:vMerge w:val="continue"/>
            <w:tcBorders>
              <w:left w:val="single" w:color="auto" w:sz="4" w:space="0"/>
              <w:right w:val="single" w:color="auto" w:sz="4" w:space="0"/>
            </w:tcBorders>
            <w:vAlign w:val="center"/>
          </w:tcPr>
          <w:p w14:paraId="1366AF54">
            <w:pPr>
              <w:adjustRightInd w:val="0"/>
              <w:spacing w:line="360" w:lineRule="auto"/>
              <w:jc w:val="center"/>
              <w:textAlignment w:val="baseline"/>
              <w:rPr>
                <w:rFonts w:ascii="宋体" w:hAnsi="宋体" w:cs="宋体"/>
                <w:szCs w:val="21"/>
              </w:rPr>
            </w:pPr>
          </w:p>
        </w:tc>
        <w:tc>
          <w:tcPr>
            <w:tcW w:w="1120" w:type="dxa"/>
            <w:vMerge w:val="continue"/>
            <w:tcBorders>
              <w:left w:val="single" w:color="auto" w:sz="4" w:space="0"/>
              <w:right w:val="single" w:color="auto" w:sz="4" w:space="0"/>
            </w:tcBorders>
            <w:vAlign w:val="center"/>
          </w:tcPr>
          <w:p w14:paraId="5DBB8041">
            <w:pPr>
              <w:adjustRightInd w:val="0"/>
              <w:spacing w:line="360" w:lineRule="auto"/>
              <w:ind w:left="-105" w:leftChars="-50" w:right="-105" w:rightChars="-50"/>
              <w:jc w:val="center"/>
              <w:textAlignment w:val="baseline"/>
              <w:rPr>
                <w:rFonts w:ascii="宋体" w:hAnsi="宋体" w:cs="宋体"/>
                <w:bCs/>
                <w:szCs w:val="21"/>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972F78E">
            <w:pPr>
              <w:adjustRightInd w:val="0"/>
              <w:snapToGrid w:val="0"/>
              <w:spacing w:line="360" w:lineRule="auto"/>
              <w:jc w:val="left"/>
              <w:rPr>
                <w:rFonts w:ascii="宋体" w:hAnsi="宋体" w:cs="宋体"/>
                <w:szCs w:val="21"/>
              </w:rPr>
            </w:pPr>
            <w:r>
              <w:rPr>
                <w:rFonts w:hint="eastAsia" w:ascii="宋体" w:hAnsi="宋体" w:cs="宋体"/>
                <w:szCs w:val="21"/>
              </w:rPr>
              <w:t>（2）工作难点、重点（满分12分）</w:t>
            </w:r>
          </w:p>
        </w:tc>
        <w:tc>
          <w:tcPr>
            <w:tcW w:w="6422" w:type="dxa"/>
            <w:tcBorders>
              <w:top w:val="single" w:color="auto" w:sz="4" w:space="0"/>
              <w:left w:val="single" w:color="auto" w:sz="4" w:space="0"/>
              <w:right w:val="single" w:color="auto" w:sz="4" w:space="0"/>
            </w:tcBorders>
            <w:shd w:val="clear" w:color="auto" w:fill="auto"/>
            <w:vAlign w:val="center"/>
          </w:tcPr>
          <w:p w14:paraId="59B4CFBE">
            <w:pPr>
              <w:spacing w:line="360" w:lineRule="auto"/>
              <w:ind w:firstLine="420" w:firstLineChars="200"/>
              <w:rPr>
                <w:rFonts w:ascii="宋体" w:hAnsi="宋体" w:cs="宋体"/>
                <w:szCs w:val="21"/>
              </w:rPr>
            </w:pPr>
            <w:r>
              <w:rPr>
                <w:rFonts w:hint="eastAsia" w:ascii="宋体" w:hAnsi="宋体" w:cs="宋体"/>
                <w:szCs w:val="21"/>
              </w:rPr>
              <w:t>根据投标人提供的实施方案工作总体难点、重点分析进行比较打分，不提供或者提供的内容不满足档位不得分：</w:t>
            </w:r>
          </w:p>
          <w:p w14:paraId="2AB790E9">
            <w:pPr>
              <w:spacing w:line="360" w:lineRule="auto"/>
              <w:ind w:firstLine="420" w:firstLineChars="200"/>
              <w:rPr>
                <w:rFonts w:ascii="宋体" w:hAnsi="宋体" w:cs="宋体"/>
                <w:szCs w:val="21"/>
              </w:rPr>
            </w:pPr>
            <w:r>
              <w:rPr>
                <w:rFonts w:hint="eastAsia" w:ascii="宋体" w:hAnsi="宋体" w:cs="宋体"/>
                <w:szCs w:val="21"/>
              </w:rPr>
              <w:t>一档（4分）：能识别出项目评估评审咨询服务工作部分难点和重点问题，但分析不够准确和全面，对策措施针对性不强，对项目评估评审咨询服务有一定的参考价值，但参考意义有限。</w:t>
            </w:r>
          </w:p>
          <w:p w14:paraId="33CA152A">
            <w:pPr>
              <w:spacing w:line="360" w:lineRule="auto"/>
              <w:ind w:firstLine="420" w:firstLineChars="200"/>
              <w:rPr>
                <w:rFonts w:ascii="宋体" w:hAnsi="宋体" w:cs="宋体"/>
                <w:szCs w:val="21"/>
              </w:rPr>
            </w:pPr>
            <w:r>
              <w:rPr>
                <w:rFonts w:hint="eastAsia" w:ascii="宋体" w:hAnsi="宋体" w:cs="宋体"/>
                <w:szCs w:val="21"/>
              </w:rPr>
              <w:t>二档（8分）：能准确找出项目评估评审咨询服务工作中的主要难点和重点，但分析的深度和广度有所欠缺。对策措施具有一定的针对性，但在创新性和独特性方面不足，对项目评估评审咨询服务工作有一定的借鉴作用。</w:t>
            </w:r>
          </w:p>
          <w:p w14:paraId="3D0D5A06">
            <w:pPr>
              <w:spacing w:line="360" w:lineRule="auto"/>
              <w:ind w:firstLine="420" w:firstLineChars="200"/>
              <w:rPr>
                <w:rFonts w:ascii="宋体" w:hAnsi="宋体" w:cs="宋体"/>
                <w:szCs w:val="21"/>
              </w:rPr>
            </w:pPr>
            <w:r>
              <w:rPr>
                <w:rFonts w:hint="eastAsia" w:ascii="宋体" w:hAnsi="宋体" w:cs="宋体"/>
                <w:szCs w:val="21"/>
              </w:rPr>
              <w:t>三档（12分）：精准识别项目评估评审咨询服务工作中存在的关键难点和重点问题，针对难点和重点问题提出具有创新性和独特性的解决方案，切实可行，能为项目评估评审咨询服务工作提供重要参考。</w:t>
            </w:r>
          </w:p>
        </w:tc>
      </w:tr>
      <w:tr w14:paraId="6202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526" w:type="dxa"/>
            <w:vMerge w:val="continue"/>
            <w:tcBorders>
              <w:left w:val="single" w:color="auto" w:sz="4" w:space="0"/>
              <w:right w:val="single" w:color="auto" w:sz="4" w:space="0"/>
            </w:tcBorders>
            <w:vAlign w:val="center"/>
          </w:tcPr>
          <w:p w14:paraId="691C9258">
            <w:pPr>
              <w:adjustRightInd w:val="0"/>
              <w:spacing w:line="360" w:lineRule="auto"/>
              <w:jc w:val="center"/>
              <w:textAlignment w:val="baseline"/>
              <w:rPr>
                <w:rFonts w:ascii="宋体" w:hAnsi="宋体" w:cs="宋体"/>
                <w:szCs w:val="21"/>
              </w:rPr>
            </w:pPr>
          </w:p>
        </w:tc>
        <w:tc>
          <w:tcPr>
            <w:tcW w:w="1120" w:type="dxa"/>
            <w:vMerge w:val="continue"/>
            <w:tcBorders>
              <w:left w:val="single" w:color="auto" w:sz="4" w:space="0"/>
              <w:right w:val="single" w:color="auto" w:sz="4" w:space="0"/>
            </w:tcBorders>
            <w:vAlign w:val="center"/>
          </w:tcPr>
          <w:p w14:paraId="75F2C593">
            <w:pPr>
              <w:adjustRightInd w:val="0"/>
              <w:spacing w:line="360" w:lineRule="auto"/>
              <w:ind w:left="-105" w:leftChars="-50" w:right="-105" w:rightChars="-50"/>
              <w:jc w:val="center"/>
              <w:textAlignment w:val="baseline"/>
              <w:rPr>
                <w:rFonts w:ascii="宋体" w:hAnsi="宋体" w:cs="宋体"/>
                <w:bCs/>
                <w:szCs w:val="21"/>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45259936">
            <w:pPr>
              <w:pStyle w:val="35"/>
              <w:adjustRightInd w:val="0"/>
              <w:snapToGrid w:val="0"/>
              <w:spacing w:line="360" w:lineRule="auto"/>
              <w:ind w:left="12"/>
              <w:jc w:val="center"/>
              <w:rPr>
                <w:rFonts w:ascii="宋体" w:hAnsi="宋体" w:cs="宋体"/>
                <w:bCs/>
                <w:szCs w:val="21"/>
              </w:rPr>
            </w:pPr>
            <w:r>
              <w:rPr>
                <w:rFonts w:hint="eastAsia" w:ascii="宋体" w:hAnsi="宋体" w:cs="宋体"/>
                <w:kern w:val="2"/>
                <w:sz w:val="21"/>
                <w:szCs w:val="21"/>
                <w:shd w:val="clear" w:color="auto" w:fill="FFFFFF"/>
                <w:lang w:eastAsia="zh-CN"/>
              </w:rPr>
              <w:t>（3）项目实施方案（24分）</w:t>
            </w:r>
          </w:p>
        </w:tc>
        <w:tc>
          <w:tcPr>
            <w:tcW w:w="6422" w:type="dxa"/>
            <w:tcBorders>
              <w:top w:val="single" w:color="auto" w:sz="4" w:space="0"/>
              <w:left w:val="single" w:color="auto" w:sz="4" w:space="0"/>
              <w:right w:val="single" w:color="auto" w:sz="4" w:space="0"/>
            </w:tcBorders>
            <w:shd w:val="clear" w:color="auto" w:fill="auto"/>
          </w:tcPr>
          <w:p w14:paraId="0351D698">
            <w:pPr>
              <w:spacing w:line="360" w:lineRule="auto"/>
              <w:ind w:firstLine="420" w:firstLineChars="200"/>
              <w:rPr>
                <w:rFonts w:ascii="宋体" w:hAnsi="宋体" w:cs="宋体"/>
                <w:szCs w:val="21"/>
              </w:rPr>
            </w:pPr>
            <w:r>
              <w:rPr>
                <w:rFonts w:hint="eastAsia" w:ascii="宋体" w:hAnsi="宋体" w:cs="宋体"/>
                <w:szCs w:val="21"/>
              </w:rPr>
              <w:t>根据</w:t>
            </w:r>
            <w:r>
              <w:rPr>
                <w:rFonts w:hint="eastAsia" w:ascii="宋体" w:hAnsi="宋体" w:cs="宋体"/>
                <w:bCs/>
                <w:szCs w:val="21"/>
              </w:rPr>
              <w:t>投标人</w:t>
            </w:r>
            <w:r>
              <w:rPr>
                <w:rFonts w:hint="eastAsia" w:ascii="宋体" w:hAnsi="宋体" w:cs="宋体"/>
                <w:szCs w:val="21"/>
              </w:rPr>
              <w:t>提供的项目实施方案进行比较打分，不提供或者提供的内容不满足档位不得分：</w:t>
            </w:r>
          </w:p>
          <w:p w14:paraId="570C58FD">
            <w:pPr>
              <w:pStyle w:val="21"/>
              <w:widowControl/>
              <w:spacing w:line="360" w:lineRule="auto"/>
              <w:ind w:firstLine="420" w:firstLineChars="200"/>
              <w:rPr>
                <w:rFonts w:ascii="宋体" w:hAnsi="宋体" w:cs="宋体"/>
                <w:bCs/>
                <w:kern w:val="2"/>
                <w:sz w:val="21"/>
                <w:szCs w:val="21"/>
              </w:rPr>
            </w:pPr>
            <w:r>
              <w:rPr>
                <w:rFonts w:hint="eastAsia" w:ascii="宋体" w:hAnsi="宋体" w:cs="宋体"/>
                <w:bCs/>
                <w:kern w:val="2"/>
                <w:sz w:val="21"/>
                <w:szCs w:val="21"/>
              </w:rPr>
              <w:t>一档（8分）：拟服务项目人员10人以上；</w:t>
            </w:r>
            <w:r>
              <w:rPr>
                <w:rFonts w:hint="eastAsia" w:ascii="宋体" w:hAnsi="宋体" w:cs="宋体"/>
                <w:bCs/>
                <w:szCs w:val="21"/>
              </w:rPr>
              <w:t>投标人</w:t>
            </w:r>
            <w:r>
              <w:rPr>
                <w:rFonts w:hint="eastAsia" w:ascii="宋体" w:hAnsi="宋体" w:cs="宋体"/>
                <w:sz w:val="21"/>
                <w:szCs w:val="21"/>
              </w:rPr>
              <w:t>列举的评估评审工作相关法律、制度、政策文件、工作要求等过时、陈旧，评估评审服务机制和技术体系不完善，评估评审工作计划和实施流程不够合理，关键时间节点</w:t>
            </w:r>
            <w:r>
              <w:rPr>
                <w:rFonts w:hint="eastAsia" w:ascii="宋体" w:hAnsi="宋体" w:cs="宋体"/>
                <w:bCs/>
                <w:kern w:val="2"/>
                <w:sz w:val="21"/>
                <w:szCs w:val="21"/>
              </w:rPr>
              <w:t>把握不准确</w:t>
            </w:r>
            <w:r>
              <w:rPr>
                <w:rFonts w:hint="eastAsia" w:ascii="宋体" w:hAnsi="宋体" w:cs="宋体"/>
                <w:sz w:val="21"/>
                <w:szCs w:val="21"/>
              </w:rPr>
              <w:t>，对完成评估评审咨询服务工作</w:t>
            </w:r>
            <w:r>
              <w:rPr>
                <w:rFonts w:hint="eastAsia" w:ascii="宋体" w:hAnsi="宋体" w:cs="宋体"/>
                <w:bCs/>
                <w:kern w:val="2"/>
                <w:sz w:val="21"/>
                <w:szCs w:val="21"/>
              </w:rPr>
              <w:t>不具有保证性</w:t>
            </w:r>
            <w:r>
              <w:rPr>
                <w:rFonts w:hint="eastAsia" w:ascii="宋体" w:hAnsi="宋体" w:cs="宋体"/>
                <w:sz w:val="21"/>
                <w:szCs w:val="21"/>
              </w:rPr>
              <w:t>；质量、进度保障措施</w:t>
            </w:r>
            <w:r>
              <w:rPr>
                <w:rFonts w:hint="eastAsia" w:ascii="宋体" w:hAnsi="宋体" w:cs="宋体"/>
                <w:bCs/>
                <w:kern w:val="2"/>
                <w:sz w:val="21"/>
                <w:szCs w:val="21"/>
              </w:rPr>
              <w:t>简单，</w:t>
            </w:r>
            <w:r>
              <w:rPr>
                <w:rFonts w:hint="eastAsia" w:ascii="宋体" w:hAnsi="宋体" w:cs="宋体"/>
                <w:sz w:val="21"/>
                <w:szCs w:val="21"/>
              </w:rPr>
              <w:t>对政府投资决策审批项目评估评审工作未能提出或仅提出1～2项工作建议，且不够合理。</w:t>
            </w:r>
          </w:p>
          <w:p w14:paraId="0A5CEF24">
            <w:pPr>
              <w:pStyle w:val="21"/>
              <w:widowControl/>
              <w:spacing w:line="360" w:lineRule="auto"/>
              <w:ind w:firstLine="420" w:firstLineChars="200"/>
              <w:rPr>
                <w:rFonts w:ascii="宋体" w:hAnsi="宋体" w:cs="宋体"/>
                <w:bCs/>
                <w:kern w:val="2"/>
                <w:sz w:val="21"/>
                <w:szCs w:val="21"/>
              </w:rPr>
            </w:pPr>
            <w:r>
              <w:rPr>
                <w:rFonts w:hint="eastAsia" w:ascii="宋体" w:hAnsi="宋体" w:cs="宋体"/>
                <w:bCs/>
                <w:kern w:val="2"/>
                <w:sz w:val="21"/>
                <w:szCs w:val="21"/>
              </w:rPr>
              <w:t>二档（16分）：拟服务项目人员15人以上；</w:t>
            </w:r>
            <w:r>
              <w:rPr>
                <w:rFonts w:hint="eastAsia" w:ascii="宋体" w:hAnsi="宋体" w:cs="宋体"/>
                <w:bCs/>
                <w:szCs w:val="21"/>
              </w:rPr>
              <w:t>投标人</w:t>
            </w:r>
            <w:r>
              <w:rPr>
                <w:rFonts w:hint="eastAsia" w:ascii="宋体" w:hAnsi="宋体" w:cs="宋体"/>
                <w:sz w:val="21"/>
                <w:szCs w:val="21"/>
              </w:rPr>
              <w:t>列举的评估评审工作相关的法律、制度、政策文件、工作要求等部分过时、陈旧，评估评审服务机制和技术体系基本完善，评估评审工作计划和实施流程控制合理，有关键时间节点，对完成评估评审咨询服务工作</w:t>
            </w:r>
            <w:r>
              <w:rPr>
                <w:rFonts w:hint="eastAsia" w:ascii="宋体" w:hAnsi="宋体" w:cs="宋体"/>
                <w:bCs/>
                <w:kern w:val="2"/>
                <w:sz w:val="21"/>
                <w:szCs w:val="21"/>
              </w:rPr>
              <w:t>具有基本的保证性和可操作性</w:t>
            </w:r>
            <w:r>
              <w:rPr>
                <w:rFonts w:hint="eastAsia" w:ascii="宋体" w:hAnsi="宋体" w:cs="宋体"/>
                <w:sz w:val="21"/>
                <w:szCs w:val="21"/>
              </w:rPr>
              <w:t>；质量、进度保障措施</w:t>
            </w:r>
            <w:r>
              <w:rPr>
                <w:rFonts w:hint="eastAsia" w:ascii="宋体" w:hAnsi="宋体" w:cs="宋体"/>
                <w:bCs/>
                <w:kern w:val="2"/>
                <w:sz w:val="21"/>
                <w:szCs w:val="21"/>
              </w:rPr>
              <w:t>基本可行，能</w:t>
            </w:r>
            <w:r>
              <w:rPr>
                <w:rFonts w:hint="eastAsia" w:ascii="宋体" w:hAnsi="宋体" w:cs="宋体"/>
                <w:sz w:val="21"/>
                <w:szCs w:val="21"/>
              </w:rPr>
              <w:t>针对政府投资决策审批项目评估评审工作提出3～4项合理的工作建议。</w:t>
            </w:r>
          </w:p>
          <w:p w14:paraId="4D6604CF">
            <w:pPr>
              <w:pStyle w:val="21"/>
              <w:widowControl/>
              <w:spacing w:beforeLines="50" w:line="360" w:lineRule="auto"/>
              <w:ind w:firstLine="420" w:firstLineChars="200"/>
              <w:rPr>
                <w:rFonts w:ascii="宋体" w:hAnsi="宋体" w:cs="宋体"/>
                <w:szCs w:val="21"/>
              </w:rPr>
            </w:pPr>
            <w:r>
              <w:rPr>
                <w:rFonts w:hint="eastAsia" w:ascii="宋体" w:hAnsi="宋体" w:cs="宋体"/>
                <w:bCs/>
                <w:kern w:val="2"/>
                <w:sz w:val="21"/>
                <w:szCs w:val="21"/>
              </w:rPr>
              <w:t>三档（24分）：拟服务项目人员20人以上；</w:t>
            </w:r>
            <w:r>
              <w:rPr>
                <w:rFonts w:hint="eastAsia" w:ascii="宋体" w:hAnsi="宋体" w:cs="宋体"/>
                <w:bCs/>
                <w:szCs w:val="21"/>
              </w:rPr>
              <w:t>投标人</w:t>
            </w:r>
            <w:r>
              <w:rPr>
                <w:rFonts w:hint="eastAsia" w:ascii="宋体" w:hAnsi="宋体" w:cs="宋体"/>
                <w:sz w:val="21"/>
                <w:szCs w:val="21"/>
              </w:rPr>
              <w:t>能正确列举现行评估评审工作相关的法律、制度、政策文件、工作要求等，评估评审服务机制和技术体系完善，评估评审工作计划和实施流程控制合理，关键时间节点把握精准，对完成评估评审咨询服务工作具有很好的保证性和可操作性；有详细全面的质量、进度保障措施；有创新技术运用；能从评估评审服务经验中总结出针对政府投资决策审批项目评估评审工作的至少5项合理的工作建议。</w:t>
            </w:r>
          </w:p>
        </w:tc>
      </w:tr>
      <w:tr w14:paraId="0A3A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26" w:type="dxa"/>
            <w:vMerge w:val="continue"/>
            <w:tcBorders>
              <w:left w:val="single" w:color="auto" w:sz="4" w:space="0"/>
              <w:bottom w:val="single" w:color="auto" w:sz="4" w:space="0"/>
              <w:right w:val="single" w:color="auto" w:sz="4" w:space="0"/>
            </w:tcBorders>
            <w:vAlign w:val="center"/>
          </w:tcPr>
          <w:p w14:paraId="7CA48765">
            <w:pPr>
              <w:adjustRightInd w:val="0"/>
              <w:spacing w:line="360" w:lineRule="auto"/>
              <w:jc w:val="center"/>
              <w:textAlignment w:val="baseline"/>
              <w:rPr>
                <w:rFonts w:ascii="宋体" w:hAnsi="宋体" w:cs="宋体"/>
                <w:szCs w:val="21"/>
              </w:rPr>
            </w:pPr>
          </w:p>
        </w:tc>
        <w:tc>
          <w:tcPr>
            <w:tcW w:w="1120" w:type="dxa"/>
            <w:vMerge w:val="continue"/>
            <w:tcBorders>
              <w:left w:val="single" w:color="auto" w:sz="4" w:space="0"/>
              <w:right w:val="single" w:color="auto" w:sz="4" w:space="0"/>
            </w:tcBorders>
            <w:vAlign w:val="center"/>
          </w:tcPr>
          <w:p w14:paraId="7C9140D2">
            <w:pPr>
              <w:adjustRightInd w:val="0"/>
              <w:spacing w:line="360" w:lineRule="auto"/>
              <w:ind w:left="-105" w:leftChars="-50" w:right="-105" w:rightChars="-50"/>
              <w:jc w:val="center"/>
              <w:textAlignment w:val="baseline"/>
              <w:rPr>
                <w:rFonts w:ascii="宋体" w:hAnsi="宋体" w:cs="宋体"/>
                <w:bCs/>
                <w:szCs w:val="21"/>
              </w:rPr>
            </w:pPr>
          </w:p>
        </w:tc>
        <w:tc>
          <w:tcPr>
            <w:tcW w:w="1290" w:type="dxa"/>
            <w:tcBorders>
              <w:top w:val="single" w:color="auto" w:sz="4" w:space="0"/>
              <w:left w:val="single" w:color="auto" w:sz="4" w:space="0"/>
              <w:bottom w:val="single" w:color="auto" w:sz="4" w:space="0"/>
              <w:right w:val="single" w:color="auto" w:sz="4" w:space="0"/>
            </w:tcBorders>
            <w:vAlign w:val="center"/>
          </w:tcPr>
          <w:p w14:paraId="64040066">
            <w:pPr>
              <w:pStyle w:val="35"/>
              <w:spacing w:before="8" w:line="360" w:lineRule="auto"/>
              <w:jc w:val="center"/>
              <w:rPr>
                <w:rFonts w:ascii="宋体" w:hAnsi="宋体" w:cs="宋体"/>
                <w:sz w:val="21"/>
                <w:szCs w:val="21"/>
              </w:rPr>
            </w:pPr>
          </w:p>
          <w:p w14:paraId="63F7E495">
            <w:pPr>
              <w:pStyle w:val="35"/>
              <w:spacing w:before="8" w:line="360" w:lineRule="auto"/>
              <w:jc w:val="center"/>
              <w:rPr>
                <w:rFonts w:ascii="宋体" w:hAnsi="宋体" w:cs="宋体"/>
                <w:bCs/>
                <w:szCs w:val="21"/>
              </w:rPr>
            </w:pPr>
            <w:r>
              <w:rPr>
                <w:rFonts w:hint="eastAsia" w:ascii="宋体" w:hAnsi="宋体" w:cs="宋体"/>
                <w:sz w:val="21"/>
                <w:szCs w:val="21"/>
                <w:lang w:eastAsia="zh-CN"/>
              </w:rPr>
              <w:t>（4）服务保障方案12分）</w:t>
            </w:r>
          </w:p>
        </w:tc>
        <w:tc>
          <w:tcPr>
            <w:tcW w:w="6422" w:type="dxa"/>
            <w:tcBorders>
              <w:top w:val="single" w:color="auto" w:sz="4" w:space="0"/>
              <w:left w:val="single" w:color="auto" w:sz="4" w:space="0"/>
              <w:right w:val="single" w:color="auto" w:sz="4" w:space="0"/>
            </w:tcBorders>
          </w:tcPr>
          <w:p w14:paraId="0C0F9E36">
            <w:pPr>
              <w:spacing w:line="360" w:lineRule="auto"/>
              <w:ind w:firstLine="420" w:firstLineChars="200"/>
              <w:rPr>
                <w:rFonts w:ascii="宋体" w:hAnsi="宋体" w:cs="宋体"/>
                <w:bCs/>
                <w:szCs w:val="21"/>
              </w:rPr>
            </w:pPr>
            <w:r>
              <w:rPr>
                <w:rFonts w:hint="eastAsia" w:ascii="宋体" w:hAnsi="宋体" w:cs="宋体"/>
                <w:bCs/>
                <w:szCs w:val="21"/>
              </w:rPr>
              <w:t>服务保障方案，包括总体服务保障方案；售后服务；增值服务（如有）；廉洁措施；风险防控措施等。</w:t>
            </w:r>
            <w:r>
              <w:rPr>
                <w:rFonts w:hint="eastAsia" w:ascii="宋体" w:hAnsi="宋体" w:cs="宋体"/>
                <w:szCs w:val="21"/>
              </w:rPr>
              <w:t>不提供或者提供的内容不满足档位不得分：</w:t>
            </w:r>
          </w:p>
          <w:p w14:paraId="64719647">
            <w:pPr>
              <w:spacing w:line="360" w:lineRule="auto"/>
              <w:ind w:firstLine="420"/>
              <w:rPr>
                <w:rFonts w:ascii="宋体" w:hAnsi="宋体" w:cs="宋体"/>
                <w:bCs/>
                <w:szCs w:val="21"/>
              </w:rPr>
            </w:pPr>
            <w:r>
              <w:rPr>
                <w:rFonts w:hint="eastAsia" w:ascii="宋体" w:hAnsi="宋体" w:cs="宋体"/>
                <w:bCs/>
                <w:szCs w:val="21"/>
              </w:rPr>
              <w:t>一档（4分）：</w:t>
            </w:r>
            <w:r>
              <w:rPr>
                <w:rFonts w:hint="eastAsia" w:ascii="宋体" w:hAnsi="宋体" w:cs="宋体"/>
                <w:szCs w:val="21"/>
              </w:rPr>
              <w:t>服务保障方案内容存在明显缺失</w:t>
            </w:r>
            <w:r>
              <w:rPr>
                <w:rFonts w:hint="eastAsia" w:ascii="宋体" w:hAnsi="宋体" w:cs="宋体"/>
                <w:bCs/>
                <w:szCs w:val="21"/>
              </w:rPr>
              <w:t>，未体现可操作性与针对性，有售后服务，响应时间在24小时以内，廉洁措施、风险防控措施内容不完善，：仅简单提及 “遵守廉洁规定”，无具体措施，风险识别不全，防控措施笼统，不具针对性；</w:t>
            </w:r>
          </w:p>
          <w:p w14:paraId="05CAA57B">
            <w:pPr>
              <w:spacing w:line="360" w:lineRule="auto"/>
              <w:ind w:firstLine="420"/>
              <w:rPr>
                <w:rFonts w:ascii="宋体" w:hAnsi="宋体" w:cs="宋体"/>
                <w:bCs/>
                <w:szCs w:val="21"/>
              </w:rPr>
            </w:pPr>
            <w:r>
              <w:rPr>
                <w:rFonts w:hint="eastAsia" w:ascii="宋体" w:hAnsi="宋体" w:cs="宋体"/>
                <w:bCs/>
                <w:szCs w:val="21"/>
              </w:rPr>
              <w:t>二档（8分）：</w:t>
            </w:r>
            <w:r>
              <w:rPr>
                <w:rFonts w:hint="eastAsia" w:ascii="宋体" w:hAnsi="宋体" w:cs="宋体"/>
                <w:szCs w:val="21"/>
              </w:rPr>
              <w:t>服务保障方案内容完善</w:t>
            </w:r>
            <w:r>
              <w:rPr>
                <w:rFonts w:hint="eastAsia" w:ascii="宋体" w:hAnsi="宋体" w:cs="宋体"/>
                <w:bCs/>
                <w:szCs w:val="21"/>
              </w:rPr>
              <w:t>，有可操作性与针对性，有售后服务，明确售后服务范围，响应时间在3小时以内，具有一定的廉洁措施、风险防控措施，有针对性；</w:t>
            </w:r>
          </w:p>
          <w:p w14:paraId="5654C620">
            <w:pPr>
              <w:spacing w:before="1" w:line="360" w:lineRule="auto"/>
              <w:ind w:right="94" w:firstLine="420"/>
              <w:rPr>
                <w:rFonts w:ascii="宋体" w:hAnsi="宋体" w:cs="宋体"/>
                <w:szCs w:val="21"/>
              </w:rPr>
            </w:pPr>
            <w:r>
              <w:rPr>
                <w:rFonts w:hint="eastAsia" w:ascii="宋体" w:hAnsi="宋体" w:cs="宋体"/>
                <w:bCs/>
                <w:szCs w:val="21"/>
              </w:rPr>
              <w:t>三档（12分）：</w:t>
            </w:r>
            <w:r>
              <w:rPr>
                <w:rFonts w:hint="eastAsia" w:ascii="宋体" w:hAnsi="宋体" w:cs="宋体"/>
                <w:szCs w:val="21"/>
              </w:rPr>
              <w:t>服务保障方案内容完善且描述具体详细</w:t>
            </w:r>
            <w:r>
              <w:rPr>
                <w:rFonts w:hint="eastAsia" w:ascii="宋体" w:hAnsi="宋体" w:cs="宋体"/>
                <w:bCs/>
                <w:szCs w:val="21"/>
              </w:rPr>
              <w:t>，内容详细到具体环节，针对项目特性设计定制化方案，可直接落地执行。可操作性与针对性强；售后服务涵盖全周期支持（如定期回访、动态优化等），响应时间在1小时以内；具有严格的廉洁措施、风险防控措施，针对性强；有针对项目提供的增值服务且合理和可操作性强。</w:t>
            </w:r>
          </w:p>
        </w:tc>
      </w:tr>
      <w:tr w14:paraId="7A6D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26" w:type="dxa"/>
            <w:vMerge w:val="restart"/>
            <w:tcBorders>
              <w:top w:val="single" w:color="auto" w:sz="4" w:space="0"/>
              <w:left w:val="single" w:color="auto" w:sz="4" w:space="0"/>
              <w:right w:val="single" w:color="auto" w:sz="4" w:space="0"/>
            </w:tcBorders>
            <w:vAlign w:val="center"/>
          </w:tcPr>
          <w:p w14:paraId="57E8627B">
            <w:pPr>
              <w:adjustRightInd w:val="0"/>
              <w:spacing w:line="360" w:lineRule="auto"/>
              <w:jc w:val="center"/>
              <w:textAlignment w:val="baseline"/>
              <w:rPr>
                <w:rFonts w:ascii="宋体" w:hAnsi="宋体" w:cs="宋体"/>
                <w:szCs w:val="21"/>
              </w:rPr>
            </w:pPr>
            <w:r>
              <w:rPr>
                <w:rFonts w:hint="eastAsia" w:ascii="宋体" w:hAnsi="宋体" w:cs="宋体"/>
                <w:szCs w:val="21"/>
              </w:rPr>
              <w:t>3</w:t>
            </w:r>
          </w:p>
        </w:tc>
        <w:tc>
          <w:tcPr>
            <w:tcW w:w="1120" w:type="dxa"/>
            <w:vMerge w:val="restart"/>
            <w:tcBorders>
              <w:top w:val="single" w:color="auto" w:sz="4" w:space="0"/>
              <w:left w:val="single" w:color="auto" w:sz="4" w:space="0"/>
              <w:right w:val="single" w:color="auto" w:sz="4" w:space="0"/>
            </w:tcBorders>
            <w:vAlign w:val="center"/>
          </w:tcPr>
          <w:p w14:paraId="4C4D91EE">
            <w:pPr>
              <w:adjustRightInd w:val="0"/>
              <w:spacing w:line="360" w:lineRule="auto"/>
              <w:ind w:left="-105" w:leftChars="-50" w:right="-105" w:rightChars="-50"/>
              <w:jc w:val="center"/>
              <w:textAlignment w:val="baseline"/>
              <w:rPr>
                <w:rFonts w:ascii="宋体" w:hAnsi="宋体" w:cs="宋体"/>
                <w:bCs/>
                <w:szCs w:val="21"/>
              </w:rPr>
            </w:pPr>
            <w:r>
              <w:rPr>
                <w:rFonts w:hint="eastAsia" w:ascii="宋体" w:hAnsi="宋体" w:cs="宋体"/>
                <w:szCs w:val="21"/>
              </w:rPr>
              <w:t>商务分（满分30分）</w:t>
            </w:r>
          </w:p>
        </w:tc>
        <w:tc>
          <w:tcPr>
            <w:tcW w:w="1290" w:type="dxa"/>
            <w:tcBorders>
              <w:top w:val="single" w:color="auto" w:sz="4" w:space="0"/>
              <w:left w:val="single" w:color="auto" w:sz="4" w:space="0"/>
              <w:right w:val="single" w:color="auto" w:sz="4" w:space="0"/>
            </w:tcBorders>
            <w:vAlign w:val="center"/>
          </w:tcPr>
          <w:p w14:paraId="424D9302">
            <w:pPr>
              <w:pStyle w:val="21"/>
              <w:widowControl/>
              <w:adjustRightInd w:val="0"/>
              <w:snapToGrid w:val="0"/>
              <w:spacing w:line="360" w:lineRule="auto"/>
              <w:jc w:val="center"/>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项目负责人</w:t>
            </w:r>
          </w:p>
          <w:p w14:paraId="5DA4B327">
            <w:pPr>
              <w:pStyle w:val="21"/>
              <w:widowControl/>
              <w:adjustRightInd w:val="0"/>
              <w:snapToGrid w:val="0"/>
              <w:spacing w:line="360" w:lineRule="auto"/>
              <w:jc w:val="center"/>
              <w:rPr>
                <w:rFonts w:ascii="宋体" w:hAnsi="宋体" w:cs="宋体"/>
                <w:bCs/>
                <w:szCs w:val="21"/>
              </w:rPr>
            </w:pPr>
            <w:r>
              <w:rPr>
                <w:rFonts w:hint="eastAsia" w:ascii="宋体" w:hAnsi="宋体" w:cs="宋体"/>
                <w:kern w:val="2"/>
                <w:sz w:val="21"/>
                <w:szCs w:val="21"/>
                <w:shd w:val="clear" w:color="auto" w:fill="FFFFFF"/>
              </w:rPr>
              <w:t>（4分）</w:t>
            </w:r>
          </w:p>
        </w:tc>
        <w:tc>
          <w:tcPr>
            <w:tcW w:w="6422" w:type="dxa"/>
            <w:tcBorders>
              <w:top w:val="single" w:color="auto" w:sz="4" w:space="0"/>
              <w:left w:val="single" w:color="auto" w:sz="4" w:space="0"/>
              <w:bottom w:val="single" w:color="auto" w:sz="4" w:space="0"/>
              <w:right w:val="single" w:color="auto" w:sz="4" w:space="0"/>
            </w:tcBorders>
            <w:vAlign w:val="center"/>
          </w:tcPr>
          <w:p w14:paraId="47BA364D">
            <w:pPr>
              <w:spacing w:before="45" w:line="360" w:lineRule="auto"/>
              <w:ind w:firstLine="420" w:firstLineChars="200"/>
              <w:rPr>
                <w:rFonts w:ascii="宋体" w:hAnsi="宋体" w:cs="宋体"/>
                <w:szCs w:val="21"/>
              </w:rPr>
            </w:pPr>
            <w:r>
              <w:rPr>
                <w:rFonts w:hint="eastAsia" w:ascii="宋体" w:hAnsi="宋体" w:cs="宋体"/>
                <w:bCs/>
                <w:szCs w:val="21"/>
              </w:rPr>
              <w:t>投标人</w:t>
            </w:r>
            <w:r>
              <w:rPr>
                <w:rFonts w:hint="eastAsia" w:ascii="宋体" w:hAnsi="宋体" w:cs="宋体"/>
                <w:szCs w:val="21"/>
              </w:rPr>
              <w:t>拟投入的项目负责人具有咨询工程师（投资）和正高级职称的，得4分；具有咨询工程师（投资）和副高级职称的，得2分；具有咨询工程师（投资）和中级职称的，得1分。满分4分。</w:t>
            </w:r>
          </w:p>
          <w:p w14:paraId="678AA57D">
            <w:pPr>
              <w:pStyle w:val="21"/>
              <w:widowControl/>
              <w:adjustRightInd w:val="0"/>
              <w:snapToGrid w:val="0"/>
              <w:spacing w:line="360" w:lineRule="auto"/>
              <w:ind w:firstLine="420" w:firstLineChars="200"/>
              <w:rPr>
                <w:rFonts w:ascii="宋体" w:hAnsi="宋体" w:cs="宋体"/>
                <w:szCs w:val="21"/>
              </w:rPr>
            </w:pPr>
            <w:r>
              <w:rPr>
                <w:rFonts w:hint="eastAsia" w:ascii="宋体" w:hAnsi="宋体" w:cs="宋体"/>
                <w:sz w:val="21"/>
                <w:szCs w:val="21"/>
              </w:rPr>
              <w:t>[需提供项目负责人2025年6月至2025年12月任意连续3个月的依法缴纳社会保障资金的缴费凭证（专用收据或者社会保险</w:t>
            </w:r>
            <w:bookmarkStart w:id="166" w:name="_GoBack"/>
            <w:bookmarkEnd w:id="166"/>
            <w:r>
              <w:rPr>
                <w:rFonts w:hint="eastAsia" w:ascii="宋体" w:hAnsi="宋体" w:cs="宋体"/>
                <w:sz w:val="21"/>
                <w:szCs w:val="21"/>
                <w:lang w:eastAsia="zh-CN"/>
              </w:rPr>
              <w:t>缴纳证明</w:t>
            </w:r>
            <w:r>
              <w:rPr>
                <w:rFonts w:hint="eastAsia" w:ascii="宋体" w:hAnsi="宋体" w:cs="宋体"/>
                <w:sz w:val="21"/>
                <w:szCs w:val="21"/>
              </w:rPr>
              <w:t>）复印件；依法不需要缴纳人员社会保障资金的必须提供相应文件证明不需要缴纳社会保障资金；项目负责人从入职时间起到投标文件提交截止时间为止不足要求月数的只需提供从入职起依法缴纳社会保障资金的相应证明文件及劳动合同复印件。]</w:t>
            </w:r>
          </w:p>
        </w:tc>
      </w:tr>
      <w:tr w14:paraId="0811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26" w:type="dxa"/>
            <w:vMerge w:val="continue"/>
            <w:tcBorders>
              <w:left w:val="single" w:color="auto" w:sz="4" w:space="0"/>
              <w:right w:val="single" w:color="auto" w:sz="4" w:space="0"/>
            </w:tcBorders>
            <w:vAlign w:val="center"/>
          </w:tcPr>
          <w:p w14:paraId="37BF33C0">
            <w:pPr>
              <w:adjustRightInd w:val="0"/>
              <w:spacing w:line="360" w:lineRule="auto"/>
              <w:jc w:val="center"/>
              <w:textAlignment w:val="baseline"/>
              <w:rPr>
                <w:rFonts w:ascii="宋体" w:hAnsi="宋体" w:cs="宋体"/>
                <w:szCs w:val="21"/>
              </w:rPr>
            </w:pPr>
          </w:p>
        </w:tc>
        <w:tc>
          <w:tcPr>
            <w:tcW w:w="1120" w:type="dxa"/>
            <w:vMerge w:val="continue"/>
            <w:tcBorders>
              <w:left w:val="single" w:color="auto" w:sz="4" w:space="0"/>
              <w:right w:val="single" w:color="auto" w:sz="4" w:space="0"/>
            </w:tcBorders>
            <w:vAlign w:val="center"/>
          </w:tcPr>
          <w:p w14:paraId="3CFB1C4A">
            <w:pPr>
              <w:spacing w:line="360" w:lineRule="auto"/>
              <w:jc w:val="center"/>
              <w:rPr>
                <w:rFonts w:ascii="宋体" w:hAnsi="宋体" w:cs="宋体"/>
                <w:szCs w:val="21"/>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1E0EBACE">
            <w:pPr>
              <w:pStyle w:val="21"/>
              <w:widowControl/>
              <w:adjustRightInd w:val="0"/>
              <w:snapToGrid w:val="0"/>
              <w:spacing w:line="360" w:lineRule="auto"/>
              <w:jc w:val="center"/>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其他技术人员</w:t>
            </w:r>
          </w:p>
          <w:p w14:paraId="123EA667">
            <w:pPr>
              <w:pStyle w:val="21"/>
              <w:widowControl/>
              <w:adjustRightInd w:val="0"/>
              <w:snapToGrid w:val="0"/>
              <w:spacing w:line="360" w:lineRule="auto"/>
              <w:jc w:val="center"/>
              <w:rPr>
                <w:rFonts w:ascii="宋体" w:hAnsi="宋体" w:cs="宋体"/>
                <w:bCs/>
                <w:szCs w:val="21"/>
              </w:rPr>
            </w:pPr>
            <w:r>
              <w:rPr>
                <w:rFonts w:hint="eastAsia" w:ascii="宋体" w:hAnsi="宋体" w:cs="宋体"/>
                <w:kern w:val="2"/>
                <w:sz w:val="21"/>
                <w:szCs w:val="21"/>
                <w:shd w:val="clear" w:color="auto" w:fill="FFFFFF"/>
              </w:rPr>
              <w:t>（17分）</w:t>
            </w:r>
          </w:p>
        </w:tc>
        <w:tc>
          <w:tcPr>
            <w:tcW w:w="6422" w:type="dxa"/>
            <w:tcBorders>
              <w:top w:val="single" w:color="auto" w:sz="4" w:space="0"/>
              <w:left w:val="single" w:color="auto" w:sz="4" w:space="0"/>
              <w:bottom w:val="single" w:color="auto" w:sz="4" w:space="0"/>
              <w:right w:val="single" w:color="auto" w:sz="4" w:space="0"/>
            </w:tcBorders>
            <w:shd w:val="clear" w:color="auto" w:fill="auto"/>
            <w:vAlign w:val="center"/>
          </w:tcPr>
          <w:p w14:paraId="5544C22F">
            <w:pPr>
              <w:spacing w:line="360" w:lineRule="auto"/>
              <w:ind w:firstLine="420" w:firstLineChars="200"/>
              <w:jc w:val="left"/>
              <w:rPr>
                <w:rFonts w:ascii="宋体" w:hAnsi="宋体" w:cs="宋体"/>
                <w:szCs w:val="21"/>
              </w:rPr>
            </w:pPr>
            <w:r>
              <w:rPr>
                <w:rFonts w:hint="eastAsia" w:ascii="宋体" w:hAnsi="宋体" w:cs="宋体"/>
                <w:bCs/>
                <w:szCs w:val="21"/>
              </w:rPr>
              <w:t>投标人</w:t>
            </w:r>
            <w:r>
              <w:rPr>
                <w:rFonts w:hint="eastAsia" w:ascii="宋体" w:hAnsi="宋体" w:cs="宋体"/>
                <w:szCs w:val="21"/>
              </w:rPr>
              <w:t>拟投入本项目的专业技术团队人员中：</w:t>
            </w:r>
          </w:p>
          <w:p w14:paraId="13E9F32E">
            <w:pPr>
              <w:spacing w:line="360" w:lineRule="auto"/>
              <w:jc w:val="left"/>
              <w:rPr>
                <w:rFonts w:ascii="宋体" w:hAnsi="宋体" w:cs="宋体"/>
                <w:szCs w:val="21"/>
              </w:rPr>
            </w:pPr>
            <w:r>
              <w:rPr>
                <w:rFonts w:hint="eastAsia" w:ascii="宋体" w:hAnsi="宋体" w:cs="宋体"/>
                <w:szCs w:val="21"/>
              </w:rPr>
              <w:t>①团队人员（含项目负责人）获得优秀工程咨询成果奖，且同时具有咨询工程师（投资）和高级职称的人员数量达12人的，得10分。未获奖或不足12人得0分。满分10分。</w:t>
            </w:r>
          </w:p>
          <w:p w14:paraId="183F1544">
            <w:pPr>
              <w:spacing w:line="360" w:lineRule="auto"/>
              <w:jc w:val="left"/>
              <w:rPr>
                <w:rFonts w:ascii="宋体" w:hAnsi="宋体" w:cs="宋体"/>
                <w:szCs w:val="21"/>
              </w:rPr>
            </w:pPr>
            <w:r>
              <w:rPr>
                <w:rFonts w:hint="eastAsia" w:ascii="宋体" w:hAnsi="宋体" w:cs="宋体"/>
                <w:szCs w:val="21"/>
              </w:rPr>
              <w:t>②满足上述①的基础上，每增加1名同时具有咨询工程师（投资）和高级职称的人员，得1分。每增加1名同时具有咨询工程师（投资）和中级职称的人员，得0.5分。满分5分。</w:t>
            </w:r>
          </w:p>
          <w:p w14:paraId="77CAB42F">
            <w:pPr>
              <w:spacing w:line="360" w:lineRule="auto"/>
              <w:jc w:val="left"/>
              <w:rPr>
                <w:rFonts w:ascii="宋体" w:hAnsi="宋体" w:cs="宋体"/>
                <w:szCs w:val="21"/>
              </w:rPr>
            </w:pPr>
            <w:r>
              <w:rPr>
                <w:rFonts w:hint="eastAsia" w:ascii="宋体" w:hAnsi="宋体" w:cs="宋体"/>
                <w:szCs w:val="21"/>
              </w:rPr>
              <w:t>③满足上述①的基础上，团队人员（含项目负责人）每有1名一级造价工程师得0.5分。满分2分。</w:t>
            </w:r>
          </w:p>
          <w:p w14:paraId="1FE666CA">
            <w:pPr>
              <w:spacing w:line="360" w:lineRule="auto"/>
              <w:ind w:firstLine="420" w:firstLineChars="200"/>
              <w:rPr>
                <w:rFonts w:ascii="宋体" w:hAnsi="宋体" w:cs="宋体"/>
                <w:szCs w:val="21"/>
              </w:rPr>
            </w:pPr>
            <w:r>
              <w:rPr>
                <w:rFonts w:hint="eastAsia" w:ascii="宋体" w:hAnsi="宋体" w:cs="宋体"/>
                <w:szCs w:val="21"/>
              </w:rPr>
              <w:t>[需提供以上人员2025年6月至2025年12月任意连续3个月的依法缴纳社会保障资金的缴费凭证（专用收据或者社会保险</w:t>
            </w:r>
            <w:r>
              <w:rPr>
                <w:rFonts w:hint="eastAsia" w:ascii="宋体" w:hAnsi="宋体" w:cs="宋体"/>
                <w:szCs w:val="21"/>
                <w:lang w:eastAsia="zh-CN"/>
              </w:rPr>
              <w:t>缴纳证明</w:t>
            </w:r>
            <w:r>
              <w:rPr>
                <w:rFonts w:hint="eastAsia" w:ascii="宋体" w:hAnsi="宋体" w:cs="宋体"/>
                <w:szCs w:val="21"/>
              </w:rPr>
              <w:t>）复印件；依法不需要缴纳人员社会保障资金的必须提供相应文件证明不需要缴纳社会保障资金；以上人员从入职时间起到投标文件提交截止时间为止不足要求月数的只需提供从入职起依法缴纳社会保障资金的相应证明文件及劳动合同复印件。]</w:t>
            </w:r>
          </w:p>
        </w:tc>
      </w:tr>
      <w:tr w14:paraId="2FEF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26" w:type="dxa"/>
            <w:vMerge w:val="continue"/>
            <w:tcBorders>
              <w:left w:val="single" w:color="auto" w:sz="4" w:space="0"/>
              <w:right w:val="single" w:color="auto" w:sz="4" w:space="0"/>
            </w:tcBorders>
            <w:vAlign w:val="center"/>
          </w:tcPr>
          <w:p w14:paraId="35D6200D">
            <w:pPr>
              <w:adjustRightInd w:val="0"/>
              <w:spacing w:line="360" w:lineRule="auto"/>
              <w:jc w:val="center"/>
              <w:textAlignment w:val="baseline"/>
              <w:rPr>
                <w:rFonts w:ascii="宋体" w:hAnsi="宋体" w:cs="宋体"/>
                <w:szCs w:val="21"/>
              </w:rPr>
            </w:pPr>
          </w:p>
        </w:tc>
        <w:tc>
          <w:tcPr>
            <w:tcW w:w="1120" w:type="dxa"/>
            <w:vMerge w:val="continue"/>
            <w:tcBorders>
              <w:left w:val="single" w:color="auto" w:sz="4" w:space="0"/>
              <w:right w:val="single" w:color="auto" w:sz="4" w:space="0"/>
            </w:tcBorders>
            <w:vAlign w:val="center"/>
          </w:tcPr>
          <w:p w14:paraId="0EBA51E2">
            <w:pPr>
              <w:spacing w:line="360" w:lineRule="auto"/>
              <w:jc w:val="center"/>
              <w:rPr>
                <w:rFonts w:ascii="宋体" w:hAnsi="宋体" w:cs="宋体"/>
                <w:szCs w:val="21"/>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14:paraId="5E3F7ABD">
            <w:pPr>
              <w:pStyle w:val="21"/>
              <w:widowControl/>
              <w:adjustRightInd w:val="0"/>
              <w:snapToGrid w:val="0"/>
              <w:spacing w:line="360" w:lineRule="auto"/>
              <w:jc w:val="center"/>
              <w:rPr>
                <w:rFonts w:ascii="宋体" w:hAnsi="宋体" w:cs="宋体"/>
                <w:kern w:val="2"/>
                <w:sz w:val="21"/>
                <w:szCs w:val="21"/>
                <w:shd w:val="clear" w:color="auto" w:fill="FFFFFF"/>
              </w:rPr>
            </w:pPr>
            <w:r>
              <w:rPr>
                <w:rFonts w:hint="eastAsia" w:ascii="宋体" w:hAnsi="宋体" w:cs="宋体"/>
                <w:kern w:val="2"/>
                <w:sz w:val="21"/>
                <w:szCs w:val="21"/>
                <w:shd w:val="clear" w:color="auto" w:fill="FFFFFF"/>
              </w:rPr>
              <w:t>业绩</w:t>
            </w:r>
          </w:p>
          <w:p w14:paraId="741C0353">
            <w:pPr>
              <w:pStyle w:val="21"/>
              <w:widowControl/>
              <w:adjustRightInd w:val="0"/>
              <w:snapToGrid w:val="0"/>
              <w:spacing w:line="360" w:lineRule="auto"/>
              <w:jc w:val="center"/>
              <w:rPr>
                <w:rFonts w:ascii="宋体" w:hAnsi="宋体" w:cs="宋体"/>
                <w:szCs w:val="21"/>
              </w:rPr>
            </w:pPr>
            <w:r>
              <w:rPr>
                <w:rFonts w:hint="eastAsia" w:ascii="宋体" w:hAnsi="宋体" w:cs="宋体"/>
                <w:kern w:val="2"/>
                <w:sz w:val="21"/>
                <w:szCs w:val="21"/>
                <w:shd w:val="clear" w:color="auto" w:fill="FFFFFF"/>
              </w:rPr>
              <w:t>（9分）</w:t>
            </w:r>
          </w:p>
        </w:tc>
        <w:tc>
          <w:tcPr>
            <w:tcW w:w="6422" w:type="dxa"/>
            <w:tcBorders>
              <w:top w:val="single" w:color="auto" w:sz="4" w:space="0"/>
              <w:left w:val="single" w:color="auto" w:sz="4" w:space="0"/>
              <w:bottom w:val="single" w:color="auto" w:sz="4" w:space="0"/>
              <w:right w:val="single" w:color="auto" w:sz="4" w:space="0"/>
            </w:tcBorders>
            <w:shd w:val="clear" w:color="auto" w:fill="auto"/>
            <w:vAlign w:val="bottom"/>
          </w:tcPr>
          <w:p w14:paraId="16CA10E9">
            <w:pPr>
              <w:pStyle w:val="21"/>
              <w:widowControl/>
              <w:adjustRightInd w:val="0"/>
              <w:snapToGrid w:val="0"/>
              <w:spacing w:line="360" w:lineRule="auto"/>
              <w:ind w:firstLine="420" w:firstLineChars="200"/>
              <w:rPr>
                <w:rFonts w:ascii="宋体" w:hAnsi="宋体" w:cs="宋体"/>
                <w:szCs w:val="21"/>
              </w:rPr>
            </w:pPr>
            <w:r>
              <w:rPr>
                <w:rFonts w:hint="eastAsia" w:ascii="宋体" w:hAnsi="宋体" w:cs="宋体"/>
                <w:kern w:val="2"/>
                <w:sz w:val="21"/>
                <w:szCs w:val="21"/>
                <w:shd w:val="clear" w:color="auto" w:fill="FFFFFF"/>
              </w:rPr>
              <w:t>投标人2023年1月1日以来（截至提交投标文件当日）具有项目评估评审服务业绩的，每个得3分。满分9分。（以中标/成交通知书或合同时间为准，提供中标/成交通知书或合同复印件，否则不得分）</w:t>
            </w:r>
          </w:p>
        </w:tc>
      </w:tr>
      <w:tr w14:paraId="4120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526" w:type="dxa"/>
            <w:tcBorders>
              <w:left w:val="single" w:color="auto" w:sz="4" w:space="0"/>
              <w:right w:val="single" w:color="auto" w:sz="4" w:space="0"/>
            </w:tcBorders>
            <w:vAlign w:val="center"/>
          </w:tcPr>
          <w:p w14:paraId="42A88FDC">
            <w:pPr>
              <w:spacing w:line="360" w:lineRule="auto"/>
              <w:jc w:val="center"/>
              <w:rPr>
                <w:rFonts w:ascii="宋体" w:hAnsi="宋体" w:cs="宋体"/>
                <w:szCs w:val="21"/>
              </w:rPr>
            </w:pPr>
            <w:r>
              <w:rPr>
                <w:rFonts w:hint="eastAsia" w:ascii="宋体" w:hAnsi="宋体" w:cs="宋体"/>
                <w:szCs w:val="21"/>
              </w:rPr>
              <w:t>4</w:t>
            </w:r>
          </w:p>
        </w:tc>
        <w:tc>
          <w:tcPr>
            <w:tcW w:w="1120" w:type="dxa"/>
            <w:tcBorders>
              <w:left w:val="single" w:color="auto" w:sz="4" w:space="0"/>
              <w:right w:val="single" w:color="auto" w:sz="4" w:space="0"/>
            </w:tcBorders>
            <w:vAlign w:val="center"/>
          </w:tcPr>
          <w:p w14:paraId="6C51D5AF">
            <w:pPr>
              <w:spacing w:line="360" w:lineRule="auto"/>
              <w:rPr>
                <w:rFonts w:ascii="宋体" w:hAnsi="宋体" w:cs="宋体"/>
                <w:szCs w:val="21"/>
              </w:rPr>
            </w:pPr>
            <w:r>
              <w:rPr>
                <w:rFonts w:hint="eastAsia" w:ascii="宋体" w:hAnsi="宋体" w:cs="宋体"/>
                <w:szCs w:val="21"/>
              </w:rPr>
              <w:t>诚信处罚</w:t>
            </w:r>
          </w:p>
          <w:p w14:paraId="5C44734E">
            <w:pPr>
              <w:spacing w:line="360" w:lineRule="auto"/>
              <w:rPr>
                <w:rFonts w:ascii="宋体" w:hAnsi="宋体" w:cs="宋体"/>
                <w:szCs w:val="21"/>
              </w:rPr>
            </w:pPr>
            <w:r>
              <w:rPr>
                <w:rFonts w:hint="eastAsia" w:ascii="宋体" w:hAnsi="宋体" w:cs="宋体"/>
                <w:szCs w:val="21"/>
              </w:rPr>
              <w:t>扣分</w:t>
            </w:r>
          </w:p>
          <w:p w14:paraId="6A60B3BA">
            <w:pPr>
              <w:spacing w:line="360" w:lineRule="auto"/>
              <w:rPr>
                <w:rFonts w:ascii="宋体" w:hAnsi="宋体" w:cs="宋体"/>
                <w:szCs w:val="21"/>
              </w:rPr>
            </w:pPr>
            <w:r>
              <w:rPr>
                <w:rFonts w:hint="eastAsia" w:ascii="宋体" w:hAnsi="宋体" w:cs="宋体"/>
                <w:szCs w:val="21"/>
              </w:rPr>
              <w:t>（0分）</w:t>
            </w:r>
          </w:p>
        </w:tc>
        <w:tc>
          <w:tcPr>
            <w:tcW w:w="1290" w:type="dxa"/>
            <w:tcBorders>
              <w:top w:val="single" w:color="auto" w:sz="4" w:space="0"/>
              <w:left w:val="single" w:color="auto" w:sz="4" w:space="0"/>
              <w:bottom w:val="single" w:color="auto" w:sz="4" w:space="0"/>
              <w:right w:val="single" w:color="auto" w:sz="4" w:space="0"/>
            </w:tcBorders>
            <w:vAlign w:val="center"/>
          </w:tcPr>
          <w:p w14:paraId="411A1946">
            <w:pPr>
              <w:spacing w:line="360" w:lineRule="auto"/>
              <w:rPr>
                <w:rFonts w:ascii="宋体" w:hAnsi="宋体" w:cs="宋体"/>
                <w:szCs w:val="21"/>
              </w:rPr>
            </w:pPr>
            <w:r>
              <w:rPr>
                <w:rFonts w:hint="eastAsia" w:ascii="宋体" w:hAnsi="宋体" w:cs="宋体"/>
                <w:szCs w:val="21"/>
              </w:rPr>
              <w:t>诚信处罚</w:t>
            </w:r>
          </w:p>
          <w:p w14:paraId="1E28C012">
            <w:pPr>
              <w:spacing w:line="360" w:lineRule="auto"/>
              <w:jc w:val="left"/>
              <w:rPr>
                <w:rFonts w:ascii="宋体" w:hAnsi="宋体" w:cs="宋体"/>
                <w:szCs w:val="21"/>
              </w:rPr>
            </w:pPr>
            <w:r>
              <w:rPr>
                <w:rFonts w:hint="eastAsia" w:ascii="宋体" w:hAnsi="宋体" w:cs="宋体"/>
                <w:szCs w:val="21"/>
              </w:rPr>
              <w:t>扣分</w:t>
            </w:r>
          </w:p>
          <w:p w14:paraId="56831F4F">
            <w:pPr>
              <w:spacing w:line="360" w:lineRule="auto"/>
              <w:jc w:val="left"/>
              <w:rPr>
                <w:rFonts w:ascii="宋体" w:hAnsi="宋体" w:cs="宋体"/>
                <w:bCs/>
                <w:szCs w:val="21"/>
              </w:rPr>
            </w:pPr>
            <w:r>
              <w:rPr>
                <w:rFonts w:hint="eastAsia" w:ascii="宋体" w:hAnsi="宋体" w:cs="宋体"/>
                <w:szCs w:val="21"/>
              </w:rPr>
              <w:t>（-6~0分）</w:t>
            </w:r>
          </w:p>
        </w:tc>
        <w:tc>
          <w:tcPr>
            <w:tcW w:w="6422" w:type="dxa"/>
            <w:tcBorders>
              <w:top w:val="single" w:color="auto" w:sz="4" w:space="0"/>
              <w:left w:val="single" w:color="auto" w:sz="4" w:space="0"/>
              <w:bottom w:val="single" w:color="auto" w:sz="4" w:space="0"/>
              <w:right w:val="single" w:color="auto" w:sz="4" w:space="0"/>
            </w:tcBorders>
            <w:vAlign w:val="center"/>
          </w:tcPr>
          <w:p w14:paraId="1D0A2C60">
            <w:pPr>
              <w:spacing w:line="360" w:lineRule="auto"/>
              <w:jc w:val="left"/>
              <w:rPr>
                <w:rFonts w:ascii="宋体" w:hAnsi="宋体" w:cs="宋体"/>
                <w:szCs w:val="21"/>
              </w:rPr>
            </w:pPr>
            <w:r>
              <w:rPr>
                <w:rFonts w:hint="eastAsia" w:ascii="宋体" w:hAnsi="宋体" w:cs="宋体"/>
                <w:szCs w:val="21"/>
              </w:rPr>
              <w:t>投标人在截标日前一年内在政府采购活动中存在违约情况的，每次扣除3分，最高扣6分。（供应商提供出具书面说明或其他有效证明材料作为评分依据，成交后由采购人进行核查，如核查后发现未如实提供的，按提供虚假材料处理。）</w:t>
            </w:r>
          </w:p>
        </w:tc>
      </w:tr>
      <w:tr w14:paraId="209D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358" w:type="dxa"/>
            <w:gridSpan w:val="4"/>
            <w:tcBorders>
              <w:top w:val="single" w:color="auto" w:sz="4" w:space="0"/>
              <w:left w:val="single" w:color="auto" w:sz="4" w:space="0"/>
              <w:bottom w:val="single" w:color="auto" w:sz="4" w:space="0"/>
              <w:right w:val="single" w:color="auto" w:sz="4" w:space="0"/>
            </w:tcBorders>
            <w:vAlign w:val="center"/>
          </w:tcPr>
          <w:p w14:paraId="63776207">
            <w:pPr>
              <w:pStyle w:val="12"/>
              <w:spacing w:line="360" w:lineRule="auto"/>
              <w:ind w:firstLine="420"/>
              <w:rPr>
                <w:rFonts w:hAnsi="宋体" w:cs="宋体"/>
                <w:bCs/>
                <w:szCs w:val="21"/>
              </w:rPr>
            </w:pPr>
            <w:r>
              <w:rPr>
                <w:rFonts w:hint="eastAsia" w:hAnsi="宋体" w:cs="宋体"/>
                <w:b/>
                <w:bCs/>
                <w:szCs w:val="21"/>
              </w:rPr>
              <w:t>总得分=1+2+3+4</w:t>
            </w:r>
          </w:p>
        </w:tc>
      </w:tr>
    </w:tbl>
    <w:p w14:paraId="418BC350">
      <w:pPr>
        <w:pStyle w:val="12"/>
        <w:spacing w:line="360" w:lineRule="auto"/>
        <w:ind w:firstLine="420" w:firstLineChars="200"/>
        <w:rPr>
          <w:rFonts w:asciiTheme="minorEastAsia" w:hAnsiTheme="minorEastAsia" w:eastAsiaTheme="minorEastAsia" w:cstheme="minorEastAsia"/>
        </w:rPr>
      </w:pPr>
      <w:bookmarkStart w:id="136" w:name="_Toc23668"/>
    </w:p>
    <w:p w14:paraId="678E5547">
      <w:pPr>
        <w:pStyle w:val="2"/>
        <w:jc w:val="center"/>
        <w:rPr>
          <w:rFonts w:asciiTheme="minorEastAsia" w:hAnsiTheme="minorEastAsia" w:eastAsiaTheme="minorEastAsia" w:cstheme="minorEastAsia"/>
          <w:b w:val="0"/>
          <w:sz w:val="30"/>
          <w:szCs w:val="30"/>
        </w:rPr>
      </w:pPr>
      <w:r>
        <w:rPr>
          <w:rFonts w:hint="eastAsia" w:asciiTheme="minorEastAsia" w:hAnsiTheme="minorEastAsia" w:eastAsiaTheme="minorEastAsia" w:cstheme="minorEastAsia"/>
          <w:b w:val="0"/>
          <w:sz w:val="30"/>
          <w:szCs w:val="30"/>
        </w:rPr>
        <w:t>第四节 中标候选人推荐原则</w:t>
      </w:r>
      <w:bookmarkEnd w:id="136"/>
    </w:p>
    <w:p w14:paraId="4CF20C56">
      <w:pPr>
        <w:pStyle w:val="12"/>
        <w:numPr>
          <w:ilvl w:val="0"/>
          <w:numId w:val="4"/>
        </w:numPr>
        <w:spacing w:line="360" w:lineRule="auto"/>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综合评分法</w:t>
      </w:r>
    </w:p>
    <w:p w14:paraId="66E1FE68">
      <w:pPr>
        <w:pStyle w:val="1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7EA5BF3">
      <w:pPr>
        <w:pStyle w:val="2"/>
        <w:spacing w:line="360" w:lineRule="auto"/>
        <w:ind w:firstLine="600" w:firstLineChars="200"/>
        <w:jc w:val="center"/>
        <w:rPr>
          <w:rFonts w:asciiTheme="minorEastAsia" w:hAnsiTheme="minorEastAsia" w:eastAsiaTheme="minorEastAsia" w:cstheme="minorEastAsia"/>
          <w:b w:val="0"/>
          <w:sz w:val="30"/>
          <w:szCs w:val="30"/>
        </w:rPr>
      </w:pPr>
      <w:bookmarkStart w:id="137" w:name="_Toc18534"/>
      <w:r>
        <w:rPr>
          <w:rFonts w:hint="eastAsia" w:asciiTheme="minorEastAsia" w:hAnsiTheme="minorEastAsia" w:eastAsiaTheme="minorEastAsia" w:cstheme="minorEastAsia"/>
          <w:b w:val="0"/>
          <w:sz w:val="30"/>
          <w:szCs w:val="30"/>
        </w:rPr>
        <w:t>第五节 评标报告</w:t>
      </w:r>
      <w:bookmarkEnd w:id="137"/>
    </w:p>
    <w:p w14:paraId="7CDE709C">
      <w:pPr>
        <w:pStyle w:val="32"/>
        <w:spacing w:before="0"/>
        <w:ind w:firstLine="482"/>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（一）评标报告与推荐中标候选人</w:t>
      </w:r>
    </w:p>
    <w:p w14:paraId="24A5DF07">
      <w:pPr>
        <w:pStyle w:val="12"/>
        <w:tabs>
          <w:tab w:val="left" w:pos="2472"/>
        </w:tabs>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评标委员会根据原始评标记录和评标结果编写评标报告，并通过电子交易平台向采购人、采购代理机构提交。</w:t>
      </w:r>
    </w:p>
    <w:p w14:paraId="10E15CBB">
      <w:pPr>
        <w:widowControl/>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（二）评标争议事项处理</w:t>
      </w:r>
    </w:p>
    <w:p w14:paraId="35286B59">
      <w:pPr>
        <w:pStyle w:val="12"/>
        <w:tabs>
          <w:tab w:val="left" w:pos="2472"/>
        </w:tabs>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评标委员会成员对需要共同认定的事项存在争议的，应当按照少数服从多数的原则作出结论。持不同意见的评标委员会成员应当在评标报告上签署不同意见及理由，否则视为同意评标报告。</w:t>
      </w:r>
    </w:p>
    <w:p w14:paraId="32B01571">
      <w:pPr>
        <w:widowControl/>
        <w:jc w:val="left"/>
        <w:rPr>
          <w:rFonts w:asciiTheme="minorEastAsia" w:hAnsiTheme="minorEastAsia" w:eastAsiaTheme="minorEastAsia" w:cstheme="minorEastAsia"/>
          <w:b/>
          <w:sz w:val="36"/>
          <w:szCs w:val="20"/>
        </w:rPr>
        <w:sectPr>
          <w:pgSz w:w="11906" w:h="16838"/>
          <w:pgMar w:top="1134" w:right="1134" w:bottom="1134" w:left="1134" w:header="720" w:footer="720" w:gutter="0"/>
          <w:cols w:space="720" w:num="1"/>
          <w:docGrid w:type="lines" w:linePitch="331" w:charSpace="0"/>
        </w:sectPr>
      </w:pPr>
    </w:p>
    <w:p w14:paraId="48DEFB60">
      <w:pPr>
        <w:pStyle w:val="12"/>
        <w:tabs>
          <w:tab w:val="left" w:pos="2472"/>
        </w:tabs>
        <w:spacing w:line="460" w:lineRule="exact"/>
        <w:jc w:val="center"/>
        <w:rPr>
          <w:rFonts w:asciiTheme="minorEastAsia" w:hAnsiTheme="minorEastAsia" w:eastAsiaTheme="minorEastAsia" w:cstheme="minorEastAsia"/>
          <w:b/>
          <w:sz w:val="36"/>
        </w:rPr>
      </w:pPr>
    </w:p>
    <w:p w14:paraId="6432A1A8">
      <w:pPr>
        <w:pStyle w:val="12"/>
        <w:tabs>
          <w:tab w:val="left" w:pos="2472"/>
        </w:tabs>
        <w:spacing w:line="460" w:lineRule="exact"/>
        <w:jc w:val="center"/>
        <w:outlineLvl w:val="0"/>
        <w:rPr>
          <w:rFonts w:asciiTheme="minorEastAsia" w:hAnsiTheme="minorEastAsia" w:eastAsiaTheme="minorEastAsia" w:cstheme="minorEastAsia"/>
          <w:b/>
          <w:sz w:val="36"/>
        </w:rPr>
      </w:pPr>
      <w:bookmarkStart w:id="138" w:name="_Toc7342"/>
      <w:r>
        <w:rPr>
          <w:rFonts w:hint="eastAsia" w:asciiTheme="minorEastAsia" w:hAnsiTheme="minorEastAsia" w:eastAsiaTheme="minorEastAsia" w:cstheme="minorEastAsia"/>
          <w:b/>
          <w:sz w:val="36"/>
        </w:rPr>
        <w:t>第五章 拟签订的合同文本</w:t>
      </w:r>
      <w:bookmarkEnd w:id="138"/>
    </w:p>
    <w:p w14:paraId="3BAD4D80">
      <w:pPr>
        <w:widowControl/>
        <w:jc w:val="left"/>
        <w:rPr>
          <w:rFonts w:asciiTheme="minorEastAsia" w:hAnsiTheme="minorEastAsia" w:eastAsiaTheme="minorEastAsia" w:cstheme="minorEastAsia"/>
          <w:bCs/>
          <w:szCs w:val="20"/>
        </w:rPr>
        <w:sectPr>
          <w:pgSz w:w="11906" w:h="16838"/>
          <w:pgMar w:top="1134" w:right="1134" w:bottom="1134" w:left="1134" w:header="720" w:footer="720" w:gutter="0"/>
          <w:cols w:space="720" w:num="1"/>
          <w:docGrid w:type="lines" w:linePitch="331" w:charSpace="0"/>
        </w:sectPr>
      </w:pPr>
    </w:p>
    <w:p w14:paraId="52367FC8">
      <w:pPr>
        <w:spacing w:line="360" w:lineRule="auto"/>
        <w:rPr>
          <w:rFonts w:asciiTheme="minorEastAsia" w:hAnsiTheme="minorEastAsia" w:eastAsiaTheme="minorEastAsia" w:cstheme="minorEastAsia"/>
          <w:sz w:val="24"/>
        </w:rPr>
      </w:pPr>
    </w:p>
    <w:p w14:paraId="785C16FF">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广西政府采购云平台合同编号：</w:t>
      </w:r>
      <w:r>
        <w:rPr>
          <w:rFonts w:hint="eastAsia" w:asciiTheme="minorEastAsia" w:hAnsiTheme="minorEastAsia" w:eastAsiaTheme="minorEastAsia" w:cstheme="minorEastAsia"/>
          <w:sz w:val="24"/>
          <w:u w:val="single"/>
        </w:rPr>
        <w:t xml:space="preserve">           </w:t>
      </w:r>
    </w:p>
    <w:p w14:paraId="4B4AA87F">
      <w:pPr>
        <w:spacing w:line="360" w:lineRule="auto"/>
        <w:jc w:val="center"/>
        <w:rPr>
          <w:rFonts w:asciiTheme="minorEastAsia" w:hAnsiTheme="minorEastAsia" w:eastAsiaTheme="minorEastAsia" w:cstheme="minorEastAsia"/>
          <w:b/>
          <w:bCs/>
          <w:sz w:val="52"/>
        </w:rPr>
      </w:pPr>
    </w:p>
    <w:p w14:paraId="3E0CAF01">
      <w:pPr>
        <w:spacing w:line="360" w:lineRule="auto"/>
        <w:jc w:val="center"/>
        <w:rPr>
          <w:rFonts w:asciiTheme="minorEastAsia" w:hAnsiTheme="minorEastAsia" w:eastAsiaTheme="minorEastAsia" w:cstheme="minorEastAsia"/>
          <w:b/>
          <w:bCs/>
          <w:sz w:val="52"/>
        </w:rPr>
      </w:pPr>
    </w:p>
    <w:p w14:paraId="09FA7EE0">
      <w:pPr>
        <w:spacing w:line="360" w:lineRule="auto"/>
        <w:jc w:val="center"/>
        <w:rPr>
          <w:rFonts w:ascii="宋体"/>
          <w:b/>
          <w:bCs/>
          <w:sz w:val="52"/>
        </w:rPr>
      </w:pPr>
      <w:r>
        <w:rPr>
          <w:rFonts w:hint="eastAsia" w:ascii="宋体"/>
          <w:b/>
          <w:bCs/>
          <w:sz w:val="52"/>
        </w:rPr>
        <w:t>南 宁 市 政 府 采 购</w:t>
      </w:r>
    </w:p>
    <w:p w14:paraId="465465C4">
      <w:pPr>
        <w:spacing w:line="360" w:lineRule="auto"/>
        <w:ind w:firstLine="420" w:firstLineChars="200"/>
        <w:rPr>
          <w:rFonts w:ascii="宋体"/>
        </w:rPr>
      </w:pPr>
    </w:p>
    <w:p w14:paraId="5F0F1232">
      <w:pPr>
        <w:spacing w:line="360" w:lineRule="auto"/>
        <w:ind w:firstLine="420" w:firstLineChars="200"/>
        <w:rPr>
          <w:rFonts w:ascii="宋体"/>
        </w:rPr>
      </w:pPr>
      <w:r>
        <w:rPr>
          <w:rFonts w:hint="eastAsia" w:ascii="宋体"/>
        </w:rPr>
        <w:t xml:space="preserve">                                                 </w:t>
      </w:r>
    </w:p>
    <w:p w14:paraId="578E8ECD">
      <w:pPr>
        <w:spacing w:line="360" w:lineRule="auto"/>
        <w:jc w:val="center"/>
        <w:rPr>
          <w:rFonts w:ascii="宋体"/>
          <w:b/>
          <w:bCs/>
          <w:sz w:val="44"/>
        </w:rPr>
      </w:pPr>
      <w:r>
        <w:rPr>
          <w:rFonts w:hint="eastAsia" w:ascii="宋体"/>
          <w:b/>
          <w:bCs/>
          <w:sz w:val="44"/>
          <w:u w:val="single"/>
        </w:rPr>
        <w:t xml:space="preserve"> 项目评估评审咨询服务</w:t>
      </w:r>
      <w:r>
        <w:rPr>
          <w:rFonts w:hint="eastAsia" w:ascii="宋体"/>
          <w:b/>
          <w:bCs/>
          <w:sz w:val="44"/>
        </w:rPr>
        <w:t>合同</w:t>
      </w:r>
    </w:p>
    <w:p w14:paraId="685FB849">
      <w:pPr>
        <w:spacing w:line="360" w:lineRule="auto"/>
        <w:jc w:val="center"/>
        <w:rPr>
          <w:rFonts w:ascii="宋体"/>
          <w:b/>
          <w:bCs/>
          <w:sz w:val="44"/>
        </w:rPr>
      </w:pPr>
    </w:p>
    <w:p w14:paraId="20C8441E">
      <w:pPr>
        <w:spacing w:line="360" w:lineRule="auto"/>
        <w:ind w:firstLine="3507" w:firstLineChars="794"/>
        <w:rPr>
          <w:rFonts w:ascii="宋体"/>
          <w:b/>
          <w:bCs/>
          <w:sz w:val="44"/>
        </w:rPr>
      </w:pPr>
    </w:p>
    <w:p w14:paraId="180C4609">
      <w:pPr>
        <w:spacing w:line="360" w:lineRule="auto"/>
        <w:ind w:firstLine="3507" w:firstLineChars="794"/>
        <w:rPr>
          <w:rFonts w:ascii="宋体"/>
          <w:b/>
          <w:bCs/>
          <w:sz w:val="44"/>
        </w:rPr>
      </w:pPr>
    </w:p>
    <w:p w14:paraId="5BD4AD8F">
      <w:pPr>
        <w:ind w:firstLine="1995" w:firstLineChars="552"/>
        <w:rPr>
          <w:rFonts w:ascii="宋体" w:hAnsi="宋体"/>
          <w:b/>
          <w:sz w:val="36"/>
          <w:szCs w:val="36"/>
        </w:rPr>
      </w:pPr>
      <w:r>
        <w:rPr>
          <w:rFonts w:hint="eastAsia" w:ascii="宋体" w:hAnsi="宋体"/>
          <w:b/>
          <w:sz w:val="36"/>
          <w:szCs w:val="36"/>
        </w:rPr>
        <w:t xml:space="preserve">采购项目编号： </w:t>
      </w:r>
      <w:r>
        <w:rPr>
          <w:rFonts w:hint="eastAsia" w:ascii="宋体" w:hAnsi="宋体"/>
          <w:b/>
          <w:sz w:val="36"/>
          <w:szCs w:val="36"/>
          <w:u w:val="single"/>
        </w:rPr>
        <w:t xml:space="preserve">                        </w:t>
      </w:r>
    </w:p>
    <w:p w14:paraId="14851F61">
      <w:pPr>
        <w:ind w:firstLine="1995" w:firstLineChars="552"/>
        <w:rPr>
          <w:rFonts w:ascii="宋体" w:hAnsi="宋体"/>
          <w:b/>
          <w:sz w:val="36"/>
          <w:szCs w:val="36"/>
        </w:rPr>
      </w:pPr>
      <w:r>
        <w:rPr>
          <w:rFonts w:hint="eastAsia" w:ascii="宋体" w:hAnsi="宋体"/>
          <w:b/>
          <w:sz w:val="36"/>
          <w:szCs w:val="36"/>
        </w:rPr>
        <w:t>采购计划编号：</w:t>
      </w:r>
      <w:r>
        <w:rPr>
          <w:rFonts w:hint="eastAsia" w:ascii="宋体" w:hAnsi="宋体"/>
          <w:b/>
          <w:sz w:val="36"/>
          <w:szCs w:val="36"/>
          <w:u w:val="single"/>
        </w:rPr>
        <w:t xml:space="preserve">                        </w:t>
      </w:r>
    </w:p>
    <w:p w14:paraId="7ECF86A7">
      <w:pPr>
        <w:ind w:firstLine="1308" w:firstLineChars="545"/>
        <w:rPr>
          <w:rFonts w:ascii="宋体" w:hAnsi="宋体" w:cs="宋体"/>
          <w:sz w:val="24"/>
        </w:rPr>
      </w:pPr>
    </w:p>
    <w:p w14:paraId="6BA738FB">
      <w:pPr>
        <w:ind w:firstLine="1995" w:firstLineChars="552"/>
        <w:rPr>
          <w:rFonts w:ascii="宋体" w:hAnsi="宋体"/>
          <w:b/>
          <w:sz w:val="36"/>
          <w:szCs w:val="36"/>
          <w:u w:val="single"/>
        </w:rPr>
      </w:pPr>
    </w:p>
    <w:p w14:paraId="2E38F456">
      <w:pPr>
        <w:ind w:firstLine="1995" w:firstLineChars="552"/>
        <w:rPr>
          <w:rFonts w:ascii="宋体" w:hAnsi="宋体"/>
          <w:b/>
          <w:sz w:val="36"/>
          <w:szCs w:val="36"/>
          <w:u w:val="single"/>
        </w:rPr>
      </w:pPr>
    </w:p>
    <w:p w14:paraId="3FFD1B8B">
      <w:pPr>
        <w:ind w:firstLine="1995" w:firstLineChars="552"/>
        <w:rPr>
          <w:rFonts w:ascii="宋体" w:hAnsi="宋体"/>
          <w:b/>
          <w:sz w:val="36"/>
          <w:szCs w:val="36"/>
          <w:u w:val="single"/>
        </w:rPr>
      </w:pPr>
    </w:p>
    <w:p w14:paraId="7623B4CA">
      <w:pPr>
        <w:tabs>
          <w:tab w:val="left" w:pos="7200"/>
        </w:tabs>
        <w:spacing w:line="360" w:lineRule="auto"/>
        <w:ind w:firstLine="1995" w:firstLineChars="552"/>
        <w:rPr>
          <w:rFonts w:ascii="宋体" w:hAnsi="宋体"/>
          <w:b/>
          <w:sz w:val="36"/>
          <w:szCs w:val="36"/>
          <w:u w:val="single"/>
        </w:rPr>
      </w:pPr>
      <w:r>
        <w:rPr>
          <w:rFonts w:hint="eastAsia" w:ascii="宋体" w:hAnsi="宋体"/>
          <w:b/>
          <w:sz w:val="36"/>
          <w:szCs w:val="36"/>
        </w:rPr>
        <w:t>采购人：</w:t>
      </w:r>
      <w:r>
        <w:rPr>
          <w:rFonts w:hint="eastAsia" w:ascii="宋体" w:hAnsi="宋体"/>
          <w:b/>
          <w:sz w:val="36"/>
          <w:szCs w:val="36"/>
          <w:u w:val="single"/>
        </w:rPr>
        <w:t xml:space="preserve"> </w:t>
      </w:r>
      <w:bookmarkStart w:id="139" w:name="PO_3000001868_PM026_4"/>
      <w:r>
        <w:rPr>
          <w:rFonts w:hint="eastAsia" w:ascii="宋体" w:hAnsi="宋体"/>
          <w:b/>
          <w:sz w:val="36"/>
          <w:szCs w:val="36"/>
          <w:u w:val="single"/>
        </w:rPr>
        <w:t>南宁市发展和改革委员会</w:t>
      </w:r>
      <w:bookmarkEnd w:id="139"/>
    </w:p>
    <w:p w14:paraId="079D81BC">
      <w:pPr>
        <w:tabs>
          <w:tab w:val="left" w:pos="7380"/>
        </w:tabs>
        <w:spacing w:line="360" w:lineRule="auto"/>
        <w:ind w:firstLine="1995" w:firstLineChars="552"/>
        <w:rPr>
          <w:rFonts w:ascii="宋体"/>
          <w:b/>
          <w:bCs/>
          <w:sz w:val="44"/>
        </w:rPr>
      </w:pPr>
      <w:r>
        <w:rPr>
          <w:rFonts w:hint="eastAsia" w:ascii="宋体" w:hAnsi="宋体"/>
          <w:b/>
          <w:sz w:val="36"/>
          <w:szCs w:val="36"/>
        </w:rPr>
        <w:t>中标供应商：</w:t>
      </w:r>
      <w:r>
        <w:rPr>
          <w:rFonts w:hint="eastAsia" w:ascii="宋体" w:hAnsi="宋体"/>
          <w:b/>
          <w:sz w:val="36"/>
          <w:szCs w:val="36"/>
          <w:u w:val="single"/>
        </w:rPr>
        <w:t xml:space="preserve">                   </w:t>
      </w:r>
    </w:p>
    <w:p w14:paraId="29804B40">
      <w:pPr>
        <w:tabs>
          <w:tab w:val="left" w:pos="7380"/>
        </w:tabs>
        <w:spacing w:line="360" w:lineRule="auto"/>
        <w:rPr>
          <w:rFonts w:ascii="宋体"/>
          <w:b/>
          <w:bCs/>
          <w:sz w:val="44"/>
        </w:rPr>
      </w:pPr>
    </w:p>
    <w:p w14:paraId="1BEAB820">
      <w:pPr>
        <w:tabs>
          <w:tab w:val="left" w:pos="7380"/>
        </w:tabs>
        <w:spacing w:line="360" w:lineRule="auto"/>
        <w:ind w:firstLine="3360" w:firstLineChars="1400"/>
        <w:rPr>
          <w:rFonts w:ascii="仿宋_GB2312" w:hAnsi="楷体" w:eastAsia="仿宋_GB2312"/>
          <w:sz w:val="24"/>
          <w:lang w:val="zh-CN"/>
        </w:rPr>
      </w:pPr>
      <w:r>
        <w:rPr>
          <w:rFonts w:hint="eastAsia" w:ascii="仿宋_GB2312" w:hAnsi="楷体" w:eastAsia="仿宋_GB2312"/>
          <w:sz w:val="24"/>
          <w:lang w:val="zh-CN"/>
        </w:rPr>
        <w:t>签订时间：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p>
    <w:p w14:paraId="2BB8C568">
      <w:pPr>
        <w:snapToGrid w:val="0"/>
        <w:spacing w:line="360" w:lineRule="auto"/>
        <w:jc w:val="center"/>
        <w:rPr>
          <w:rFonts w:ascii="仿宋_GB2312" w:hAnsi="楷体" w:eastAsia="仿宋_GB2312"/>
          <w:b/>
          <w:sz w:val="24"/>
        </w:rPr>
      </w:pPr>
      <w:r>
        <w:rPr>
          <w:rFonts w:hint="eastAsia" w:ascii="宋体"/>
          <w:b/>
          <w:bCs/>
          <w:sz w:val="44"/>
        </w:rPr>
        <w:br w:type="page"/>
      </w:r>
      <w:r>
        <w:rPr>
          <w:rFonts w:hint="eastAsia" w:ascii="仿宋_GB2312" w:hAnsi="楷体" w:eastAsia="仿宋_GB2312"/>
          <w:b/>
          <w:sz w:val="24"/>
        </w:rPr>
        <w:t>合同目录</w:t>
      </w:r>
    </w:p>
    <w:p w14:paraId="41899422">
      <w:pPr>
        <w:snapToGrid w:val="0"/>
        <w:spacing w:line="360" w:lineRule="auto"/>
        <w:jc w:val="center"/>
        <w:rPr>
          <w:rFonts w:ascii="宋体"/>
          <w:b/>
          <w:bCs/>
          <w:sz w:val="44"/>
        </w:rPr>
      </w:pPr>
    </w:p>
    <w:p w14:paraId="5C53059B">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一、</w:t>
      </w:r>
      <w:r>
        <w:rPr>
          <w:rFonts w:hint="eastAsia" w:ascii="仿宋_GB2312" w:hAnsi="仿宋" w:eastAsia="仿宋_GB2312"/>
          <w:sz w:val="24"/>
        </w:rPr>
        <w:t>第一部分 合同书</w:t>
      </w:r>
      <w:r>
        <w:rPr>
          <w:rFonts w:hint="eastAsia" w:ascii="仿宋_GB2312" w:hAnsi="仿宋" w:eastAsia="仿宋_GB2312" w:cs="仿宋_GB2312"/>
          <w:kern w:val="0"/>
          <w:sz w:val="24"/>
        </w:rPr>
        <w:t>……………………………………………………………（页码）</w:t>
      </w:r>
    </w:p>
    <w:p w14:paraId="5904B348">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二、第二部分 合同一般条款……………………………………………………（页码）</w:t>
      </w:r>
    </w:p>
    <w:p w14:paraId="47886487">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三、第三部分 合同专用条款……………………………………………………（页码）</w:t>
      </w:r>
    </w:p>
    <w:p w14:paraId="2652BB3C">
      <w:pPr>
        <w:snapToGrid w:val="0"/>
        <w:spacing w:line="360" w:lineRule="auto"/>
        <w:rPr>
          <w:rFonts w:ascii="仿宋_GB2312" w:hAnsi="仿宋" w:eastAsia="仿宋_GB2312" w:cs="仿宋_GB2312"/>
          <w:kern w:val="0"/>
          <w:sz w:val="24"/>
        </w:rPr>
      </w:pPr>
      <w:r>
        <w:rPr>
          <w:rFonts w:hint="eastAsia" w:ascii="仿宋_GB2312" w:hAnsi="仿宋" w:eastAsia="仿宋_GB2312" w:cs="仿宋_GB2312"/>
          <w:kern w:val="0"/>
          <w:sz w:val="24"/>
        </w:rPr>
        <w:t>四、</w:t>
      </w:r>
      <w:r>
        <w:rPr>
          <w:rFonts w:hint="eastAsia" w:ascii="仿宋_GB2312" w:hAnsi="仿宋" w:eastAsia="仿宋_GB2312"/>
          <w:sz w:val="24"/>
        </w:rPr>
        <w:t>第四部分 合同附件</w:t>
      </w:r>
      <w:r>
        <w:rPr>
          <w:rFonts w:hint="eastAsia" w:ascii="仿宋_GB2312" w:hAnsi="仿宋" w:eastAsia="仿宋_GB2312" w:cs="仿宋_GB2312"/>
          <w:kern w:val="0"/>
          <w:sz w:val="24"/>
        </w:rPr>
        <w:t>…………………………………………………………（页码）</w:t>
      </w:r>
    </w:p>
    <w:p w14:paraId="254EC422">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4.1中标通知书 …………………………………………………………………（页码）</w:t>
      </w:r>
    </w:p>
    <w:p w14:paraId="18242169">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4.2招标文件服务需求一览表 …………………………………………………（页码）</w:t>
      </w:r>
    </w:p>
    <w:p w14:paraId="128C47F3">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4.3招标文件的更改通知（如有） ……………………………………………（页码）</w:t>
      </w:r>
    </w:p>
    <w:p w14:paraId="4B1643F3">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4.4投标函 ………………………………………………………………………（页码）</w:t>
      </w:r>
    </w:p>
    <w:p w14:paraId="54F8E862">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4.5报价表 ………………………………………………………………………（页码）</w:t>
      </w:r>
    </w:p>
    <w:p w14:paraId="6C6214AE">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4.6技术需求偏离表 ……………………………………………………………（页码）</w:t>
      </w:r>
    </w:p>
    <w:p w14:paraId="53F299C7">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4.7商务条款偏离表 ……………………………………………………………（页码）</w:t>
      </w:r>
    </w:p>
    <w:p w14:paraId="34A90499">
      <w:pPr>
        <w:snapToGrid w:val="0"/>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4.8中标供应商澄清函（如有请提供） ………………………………………（页码）</w:t>
      </w:r>
    </w:p>
    <w:p w14:paraId="26819A50">
      <w:pPr>
        <w:snapToGrid w:val="0"/>
        <w:spacing w:line="360" w:lineRule="auto"/>
        <w:rPr>
          <w:rFonts w:ascii="仿宋_GB2312" w:hAnsi="仿宋" w:eastAsia="仿宋_GB2312" w:cs="仿宋_GB2312"/>
          <w:kern w:val="0"/>
          <w:sz w:val="24"/>
        </w:rPr>
      </w:pPr>
      <w:r>
        <w:rPr>
          <w:rFonts w:hint="eastAsia" w:ascii="仿宋_GB2312" w:hAnsi="仿宋_GB2312" w:eastAsia="仿宋_GB2312" w:cs="仿宋_GB2312"/>
          <w:kern w:val="0"/>
          <w:sz w:val="24"/>
        </w:rPr>
        <w:t>4.9其他与本合同相关的资料（如有请提供） ………………………………（页码）</w:t>
      </w:r>
    </w:p>
    <w:p w14:paraId="656B1E10">
      <w:pPr>
        <w:widowControl/>
        <w:jc w:val="left"/>
        <w:rPr>
          <w:rFonts w:ascii="仿宋_GB2312" w:eastAsia="仿宋_GB2312"/>
          <w:kern w:val="0"/>
          <w:sz w:val="32"/>
          <w:szCs w:val="20"/>
        </w:rPr>
        <w:sectPr>
          <w:pgSz w:w="11906" w:h="16838"/>
          <w:pgMar w:top="1134" w:right="1134" w:bottom="1134" w:left="1134" w:header="720" w:footer="720" w:gutter="0"/>
          <w:cols w:space="720" w:num="1"/>
          <w:docGrid w:type="lines" w:linePitch="331" w:charSpace="0"/>
        </w:sectPr>
      </w:pPr>
    </w:p>
    <w:p w14:paraId="777EF65E">
      <w:pPr>
        <w:pStyle w:val="33"/>
        <w:ind w:left="0" w:leftChars="0" w:firstLine="0" w:firstLineChars="0"/>
        <w:jc w:val="center"/>
        <w:outlineLvl w:val="1"/>
        <w:rPr>
          <w:rFonts w:ascii="仿宋_GB2312" w:hAnsi="楷体" w:eastAsia="仿宋_GB2312"/>
          <w:b/>
          <w:sz w:val="28"/>
          <w:szCs w:val="28"/>
        </w:rPr>
      </w:pPr>
      <w:bookmarkStart w:id="140" w:name="_Toc5004"/>
      <w:bookmarkStart w:id="141" w:name="_Toc17976"/>
      <w:r>
        <w:rPr>
          <w:rFonts w:hint="eastAsia" w:ascii="仿宋_GB2312" w:hAnsi="楷体" w:eastAsia="仿宋_GB2312"/>
          <w:b/>
          <w:sz w:val="28"/>
          <w:szCs w:val="28"/>
        </w:rPr>
        <w:t>第一部分 合同书</w:t>
      </w:r>
      <w:bookmarkEnd w:id="140"/>
      <w:bookmarkEnd w:id="141"/>
    </w:p>
    <w:p w14:paraId="78C1C36A">
      <w:pPr>
        <w:spacing w:line="360" w:lineRule="auto"/>
        <w:ind w:firstLine="480" w:firstLineChars="200"/>
        <w:rPr>
          <w:rFonts w:ascii="仿宋_GB2312" w:hAnsi="楷体" w:eastAsia="仿宋_GB2312"/>
          <w:sz w:val="24"/>
        </w:rPr>
      </w:pPr>
      <w:r>
        <w:rPr>
          <w:rFonts w:hint="eastAsia" w:ascii="仿宋_GB2312" w:hAnsi="楷体" w:eastAsia="仿宋_GB2312"/>
          <w:sz w:val="24"/>
          <w:u w:val="single"/>
          <w:lang w:val="zh-CN"/>
        </w:rPr>
        <w:t xml:space="preserve">    </w:t>
      </w:r>
      <w:r>
        <w:rPr>
          <w:rFonts w:hint="eastAsia" w:ascii="仿宋_GB2312" w:hAnsi="楷体" w:eastAsia="仿宋_GB2312"/>
          <w:sz w:val="24"/>
          <w:lang w:val="zh-CN"/>
        </w:rPr>
        <w:t>年</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月</w:t>
      </w:r>
      <w:r>
        <w:rPr>
          <w:rFonts w:hint="eastAsia" w:ascii="仿宋_GB2312" w:hAnsi="楷体" w:eastAsia="仿宋_GB2312"/>
          <w:sz w:val="24"/>
          <w:u w:val="single"/>
          <w:lang w:val="zh-CN"/>
        </w:rPr>
        <w:t xml:space="preserve">    </w:t>
      </w:r>
      <w:r>
        <w:rPr>
          <w:rFonts w:hint="eastAsia" w:ascii="仿宋_GB2312" w:hAnsi="楷体" w:eastAsia="仿宋_GB2312"/>
          <w:sz w:val="24"/>
          <w:lang w:val="zh-CN"/>
        </w:rPr>
        <w:t>日</w:t>
      </w:r>
      <w:r>
        <w:rPr>
          <w:rFonts w:hint="eastAsia" w:ascii="仿宋_GB2312" w:hAnsi="楷体" w:eastAsia="仿宋_GB2312"/>
          <w:sz w:val="24"/>
        </w:rPr>
        <w:t>，</w:t>
      </w:r>
      <w:r>
        <w:rPr>
          <w:rFonts w:hint="eastAsia" w:ascii="仿宋_GB2312" w:hAnsi="仿宋" w:eastAsia="仿宋_GB2312"/>
          <w:sz w:val="24"/>
          <w:u w:val="single"/>
        </w:rPr>
        <w:t xml:space="preserve">  南宁市发展和改革委员会 </w:t>
      </w:r>
      <w:r>
        <w:rPr>
          <w:rFonts w:ascii="仿宋_GB2312" w:hAnsi="仿宋" w:eastAsia="仿宋_GB2312"/>
          <w:sz w:val="24"/>
          <w:u w:val="single"/>
        </w:rPr>
        <w:t xml:space="preserve"> </w:t>
      </w:r>
      <w:r>
        <w:rPr>
          <w:rFonts w:hint="eastAsia" w:ascii="仿宋_GB2312" w:hAnsi="仿宋" w:eastAsia="仿宋_GB2312"/>
          <w:sz w:val="24"/>
        </w:rPr>
        <w:t>以</w:t>
      </w:r>
      <w:r>
        <w:rPr>
          <w:rFonts w:hint="eastAsia" w:ascii="仿宋_GB2312" w:hAnsi="仿宋" w:eastAsia="仿宋_GB2312"/>
          <w:sz w:val="24"/>
          <w:u w:val="single"/>
        </w:rPr>
        <w:t xml:space="preserve">   公开招标方式  </w:t>
      </w:r>
      <w:r>
        <w:rPr>
          <w:rFonts w:hint="eastAsia" w:ascii="仿宋_GB2312" w:hAnsi="仿宋" w:eastAsia="仿宋_GB2312"/>
          <w:sz w:val="24"/>
        </w:rPr>
        <w:t>对</w:t>
      </w:r>
      <w:r>
        <w:rPr>
          <w:rFonts w:hint="eastAsia" w:ascii="仿宋_GB2312" w:hAnsi="仿宋" w:eastAsia="仿宋_GB2312"/>
          <w:sz w:val="24"/>
          <w:u w:val="single"/>
        </w:rPr>
        <w:t xml:space="preserve">   （项目名称）   </w:t>
      </w:r>
      <w:r>
        <w:rPr>
          <w:rFonts w:hint="eastAsia" w:ascii="仿宋_GB2312" w:hAnsi="楷体" w:eastAsia="仿宋_GB2312"/>
          <w:sz w:val="24"/>
        </w:rPr>
        <w:t>项目进行了采购。经</w:t>
      </w:r>
      <w:r>
        <w:rPr>
          <w:rFonts w:hint="eastAsia" w:ascii="仿宋_GB2312" w:hAnsi="楷体" w:eastAsia="仿宋_GB2312"/>
          <w:sz w:val="24"/>
          <w:u w:val="single"/>
        </w:rPr>
        <w:t xml:space="preserve">   评标委员会    </w:t>
      </w:r>
      <w:r>
        <w:rPr>
          <w:rFonts w:hint="eastAsia" w:ascii="仿宋_GB2312" w:hAnsi="楷体" w:eastAsia="仿宋_GB2312"/>
          <w:sz w:val="24"/>
        </w:rPr>
        <w:t>评定，</w:t>
      </w:r>
      <w:r>
        <w:rPr>
          <w:rFonts w:hint="eastAsia" w:ascii="仿宋_GB2312" w:hAnsi="楷体" w:eastAsia="仿宋_GB2312"/>
          <w:sz w:val="24"/>
          <w:u w:val="single"/>
        </w:rPr>
        <w:t xml:space="preserve">   （供应商名称）</w:t>
      </w:r>
      <w:r>
        <w:rPr>
          <w:rFonts w:hint="eastAsia" w:ascii="仿宋_GB2312" w:hAnsi="楷体" w:eastAsia="仿宋_GB2312"/>
          <w:sz w:val="24"/>
        </w:rPr>
        <w:t>为该项目中标人。现于中标通知书发出之日起</w:t>
      </w:r>
      <w:r>
        <w:rPr>
          <w:rFonts w:hint="eastAsia" w:ascii="仿宋_GB2312" w:hAnsi="楷体" w:eastAsia="仿宋_GB2312"/>
          <w:sz w:val="24"/>
          <w:u w:val="single"/>
        </w:rPr>
        <w:t xml:space="preserve">  25  </w:t>
      </w:r>
      <w:r>
        <w:rPr>
          <w:rFonts w:hint="eastAsia" w:ascii="仿宋_GB2312" w:hAnsi="楷体" w:eastAsia="仿宋_GB2312"/>
          <w:sz w:val="24"/>
        </w:rPr>
        <w:t>日内，按照采购文件确定的事项签订本合同。</w:t>
      </w:r>
    </w:p>
    <w:p w14:paraId="43FAC741">
      <w:pPr>
        <w:spacing w:line="360" w:lineRule="auto"/>
        <w:ind w:firstLine="480" w:firstLineChars="200"/>
        <w:rPr>
          <w:rFonts w:ascii="仿宋_GB2312" w:hAnsi="楷体" w:eastAsia="仿宋_GB2312"/>
          <w:sz w:val="24"/>
        </w:rPr>
      </w:pPr>
      <w:r>
        <w:rPr>
          <w:rFonts w:hint="eastAsia" w:ascii="仿宋_GB2312" w:hAnsi="楷体" w:eastAsia="仿宋_GB2312"/>
          <w:sz w:val="24"/>
          <w:lang w:val="zh-CN"/>
        </w:rPr>
        <w:t>根据《中华人民共和国民法典》、《中华人民共和国政府采购法》等相关法律法规之规定，按照平等、自愿、公平和诚实信用的原则，经</w:t>
      </w:r>
      <w:r>
        <w:rPr>
          <w:rFonts w:hint="eastAsia" w:ascii="仿宋_GB2312" w:hAnsi="楷体" w:eastAsia="仿宋_GB2312"/>
          <w:sz w:val="24"/>
          <w:u w:val="single"/>
        </w:rPr>
        <w:t xml:space="preserve"> 南宁市发展和改革委员会  </w:t>
      </w:r>
      <w:r>
        <w:rPr>
          <w:rFonts w:hint="eastAsia" w:ascii="仿宋_GB2312" w:hAnsi="楷体" w:eastAsia="仿宋_GB2312"/>
          <w:sz w:val="24"/>
          <w:lang w:val="zh-CN"/>
        </w:rPr>
        <w:t>(以下简称：甲方)和</w:t>
      </w:r>
      <w:r>
        <w:rPr>
          <w:rFonts w:hint="eastAsia" w:ascii="仿宋_GB2312" w:hAnsi="楷体" w:eastAsia="仿宋_GB2312"/>
          <w:sz w:val="24"/>
          <w:u w:val="single"/>
        </w:rPr>
        <w:t xml:space="preserve"> （中标人名称） </w:t>
      </w:r>
      <w:r>
        <w:rPr>
          <w:rFonts w:hint="eastAsia" w:ascii="仿宋_GB2312" w:hAnsi="楷体" w:eastAsia="仿宋_GB2312"/>
          <w:sz w:val="24"/>
          <w:lang w:val="zh-CN"/>
        </w:rPr>
        <w:t>(以下简称：乙方)协商一致，约定以下合同</w:t>
      </w:r>
      <w:r>
        <w:rPr>
          <w:rFonts w:hint="eastAsia" w:ascii="仿宋_GB2312" w:hAnsi="楷体" w:eastAsia="仿宋_GB2312"/>
          <w:sz w:val="24"/>
        </w:rPr>
        <w:t>条款，以兹共同遵守、全面履行。</w:t>
      </w:r>
    </w:p>
    <w:p w14:paraId="11D0C0B9">
      <w:pPr>
        <w:spacing w:line="360" w:lineRule="auto"/>
        <w:ind w:firstLine="482" w:firstLineChars="200"/>
        <w:rPr>
          <w:rFonts w:ascii="仿宋_GB2312" w:hAnsi="楷体" w:eastAsia="仿宋_GB2312"/>
          <w:b/>
          <w:sz w:val="24"/>
        </w:rPr>
      </w:pPr>
      <w:r>
        <w:rPr>
          <w:rFonts w:hint="eastAsia" w:ascii="仿宋_GB2312" w:hAnsi="楷体" w:eastAsia="仿宋_GB2312"/>
          <w:b/>
          <w:sz w:val="24"/>
        </w:rPr>
        <w:t>1.1 合同组成部分</w:t>
      </w:r>
    </w:p>
    <w:p w14:paraId="564F81BA">
      <w:pPr>
        <w:spacing w:line="360" w:lineRule="auto"/>
        <w:ind w:firstLine="480" w:firstLineChars="200"/>
        <w:rPr>
          <w:rFonts w:ascii="仿宋_GB2312" w:hAnsi="楷体" w:eastAsia="仿宋_GB2312"/>
          <w:sz w:val="24"/>
        </w:rPr>
      </w:pPr>
      <w:r>
        <w:rPr>
          <w:rFonts w:hint="eastAsia" w:ascii="仿宋_GB2312" w:hAnsi="楷体" w:eastAsia="仿宋_GB2312"/>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457FCC66">
      <w:pPr>
        <w:spacing w:line="360" w:lineRule="auto"/>
        <w:ind w:firstLine="480" w:firstLineChars="200"/>
        <w:rPr>
          <w:rFonts w:ascii="仿宋_GB2312" w:hAnsi="楷体" w:eastAsia="仿宋_GB2312"/>
          <w:sz w:val="24"/>
        </w:rPr>
      </w:pPr>
      <w:r>
        <w:rPr>
          <w:rFonts w:hint="eastAsia" w:ascii="仿宋_GB2312" w:hAnsi="楷体" w:eastAsia="仿宋_GB2312"/>
          <w:sz w:val="24"/>
        </w:rPr>
        <w:t>1.1.1 本合同及其补充合同、变更协议；</w:t>
      </w:r>
    </w:p>
    <w:p w14:paraId="1184575F">
      <w:pPr>
        <w:spacing w:line="360" w:lineRule="auto"/>
        <w:ind w:firstLine="480" w:firstLineChars="200"/>
        <w:rPr>
          <w:rFonts w:ascii="仿宋_GB2312" w:hAnsi="楷体" w:eastAsia="仿宋_GB2312"/>
          <w:sz w:val="24"/>
        </w:rPr>
      </w:pPr>
      <w:r>
        <w:rPr>
          <w:rFonts w:hint="eastAsia" w:ascii="仿宋_GB2312" w:hAnsi="楷体" w:eastAsia="仿宋_GB2312"/>
          <w:sz w:val="24"/>
        </w:rPr>
        <w:t>1.1.2 中标通知书；</w:t>
      </w:r>
    </w:p>
    <w:p w14:paraId="795A7213">
      <w:pPr>
        <w:spacing w:line="360" w:lineRule="auto"/>
        <w:ind w:firstLine="480" w:firstLineChars="200"/>
        <w:rPr>
          <w:rFonts w:ascii="仿宋_GB2312" w:hAnsi="楷体" w:eastAsia="仿宋_GB2312"/>
          <w:sz w:val="24"/>
        </w:rPr>
      </w:pPr>
      <w:r>
        <w:rPr>
          <w:rFonts w:hint="eastAsia" w:ascii="仿宋_GB2312" w:hAnsi="楷体" w:eastAsia="仿宋_GB2312"/>
          <w:sz w:val="24"/>
        </w:rPr>
        <w:t>1.1.3 投标文件及“投标报价”（含澄清或者说明文件）；</w:t>
      </w:r>
    </w:p>
    <w:p w14:paraId="392844CE">
      <w:pPr>
        <w:spacing w:line="360" w:lineRule="auto"/>
        <w:ind w:firstLine="480" w:firstLineChars="200"/>
        <w:rPr>
          <w:rFonts w:ascii="仿宋_GB2312" w:hAnsi="楷体" w:eastAsia="仿宋_GB2312"/>
          <w:sz w:val="24"/>
        </w:rPr>
      </w:pPr>
      <w:r>
        <w:rPr>
          <w:rFonts w:hint="eastAsia" w:ascii="仿宋_GB2312" w:hAnsi="楷体" w:eastAsia="仿宋_GB2312"/>
          <w:sz w:val="24"/>
        </w:rPr>
        <w:t>1.1.4 招标文件（含澄清或者修改文件）；</w:t>
      </w:r>
    </w:p>
    <w:p w14:paraId="04128C83">
      <w:pPr>
        <w:spacing w:line="360" w:lineRule="auto"/>
        <w:ind w:firstLine="480" w:firstLineChars="200"/>
        <w:rPr>
          <w:rFonts w:ascii="仿宋_GB2312" w:hAnsi="楷体" w:eastAsia="仿宋_GB2312"/>
          <w:sz w:val="24"/>
        </w:rPr>
      </w:pPr>
      <w:r>
        <w:rPr>
          <w:rFonts w:hint="eastAsia" w:ascii="仿宋_GB2312" w:hAnsi="楷体" w:eastAsia="仿宋_GB2312"/>
          <w:sz w:val="24"/>
        </w:rPr>
        <w:t>1.1.5 其他相关采购文件。</w:t>
      </w:r>
    </w:p>
    <w:p w14:paraId="36E1CC52">
      <w:pPr>
        <w:spacing w:line="360" w:lineRule="auto"/>
        <w:ind w:firstLine="482" w:firstLineChars="200"/>
        <w:rPr>
          <w:rFonts w:ascii="仿宋_GB2312" w:hAnsi="楷体" w:eastAsia="仿宋_GB2312"/>
          <w:b/>
          <w:sz w:val="24"/>
        </w:rPr>
      </w:pPr>
      <w:r>
        <w:rPr>
          <w:rFonts w:hint="eastAsia" w:ascii="仿宋_GB2312" w:hAnsi="楷体" w:eastAsia="仿宋_GB2312"/>
          <w:b/>
          <w:sz w:val="24"/>
        </w:rPr>
        <w:t>1.2 标的物</w:t>
      </w:r>
    </w:p>
    <w:p w14:paraId="7716D883">
      <w:pPr>
        <w:spacing w:line="360" w:lineRule="auto"/>
        <w:ind w:firstLine="480" w:firstLineChars="200"/>
        <w:rPr>
          <w:rFonts w:ascii="仿宋_GB2312" w:hAnsi="楷体" w:eastAsia="仿宋_GB2312"/>
          <w:sz w:val="24"/>
        </w:rPr>
      </w:pPr>
      <w:r>
        <w:rPr>
          <w:rFonts w:hint="eastAsia" w:ascii="仿宋_GB2312" w:hAnsi="楷体" w:eastAsia="仿宋_GB2312"/>
          <w:sz w:val="24"/>
        </w:rPr>
        <w:t>1.2.1 标的物1信息</w:t>
      </w:r>
    </w:p>
    <w:p w14:paraId="47DAC62B">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1.2.1.1名称：</w:t>
      </w:r>
      <w:r>
        <w:rPr>
          <w:rFonts w:hint="eastAsia" w:ascii="仿宋_GB2312" w:hAnsi="楷体" w:eastAsia="仿宋_GB2312"/>
          <w:sz w:val="24"/>
          <w:u w:val="single"/>
        </w:rPr>
        <w:t xml:space="preserve">  详见合同附件中报价表  </w:t>
      </w:r>
      <w:r>
        <w:rPr>
          <w:rFonts w:hint="eastAsia" w:ascii="仿宋_GB2312" w:hAnsi="楷体" w:eastAsia="仿宋_GB2312"/>
          <w:sz w:val="24"/>
        </w:rPr>
        <w:t>；</w:t>
      </w:r>
    </w:p>
    <w:p w14:paraId="2A87A717">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1.2.1.2数量：</w:t>
      </w:r>
      <w:r>
        <w:rPr>
          <w:rFonts w:hint="eastAsia" w:ascii="仿宋_GB2312" w:hAnsi="楷体" w:eastAsia="仿宋_GB2312"/>
          <w:sz w:val="24"/>
          <w:u w:val="single"/>
        </w:rPr>
        <w:t xml:space="preserve"> 1项。单个项目数量以甲方最终实际委托评估的项目数量为准  </w:t>
      </w:r>
      <w:r>
        <w:rPr>
          <w:rFonts w:hint="eastAsia" w:ascii="仿宋_GB2312" w:hAnsi="楷体" w:eastAsia="仿宋_GB2312"/>
          <w:sz w:val="24"/>
        </w:rPr>
        <w:t>；</w:t>
      </w:r>
    </w:p>
    <w:p w14:paraId="256A5FAE">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1.2.1.3质量：</w:t>
      </w:r>
      <w:r>
        <w:rPr>
          <w:rFonts w:hint="eastAsia" w:ascii="仿宋_GB2312" w:hAnsi="楷体" w:eastAsia="仿宋_GB2312"/>
          <w:sz w:val="24"/>
          <w:u w:val="single"/>
        </w:rPr>
        <w:t>乙方咨询服务质量须按招标文件提出的要求及所签合同的约定进行，并提交项目评估评审报告，以便甲方进行验收。按投标文件、国家及行业标准等有关内容进行验收。标准若有不一致时，以较高标准为准；</w:t>
      </w:r>
    </w:p>
    <w:p w14:paraId="1ECC1AE1">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1.2.1.4售后服务要求：（一）质量保证期： 1 年（自提交成果并验收合格之日起计）。（二）响应时间：接到甲方处理问题通知后 24小时内到达甲方指定现场。（三）根据工作对接会、协调会、验收等意见相应修改完善服务成果。</w:t>
      </w:r>
    </w:p>
    <w:p w14:paraId="6869D67C">
      <w:pPr>
        <w:spacing w:line="360" w:lineRule="auto"/>
        <w:ind w:firstLine="482" w:firstLineChars="200"/>
        <w:rPr>
          <w:rFonts w:ascii="仿宋_GB2312" w:hAnsi="楷体" w:eastAsia="仿宋_GB2312"/>
          <w:b/>
          <w:sz w:val="24"/>
        </w:rPr>
      </w:pPr>
      <w:r>
        <w:rPr>
          <w:rFonts w:hint="eastAsia" w:ascii="仿宋_GB2312" w:hAnsi="楷体" w:eastAsia="仿宋_GB2312"/>
          <w:b/>
          <w:sz w:val="24"/>
        </w:rPr>
        <w:t>1.3 价款</w:t>
      </w:r>
    </w:p>
    <w:p w14:paraId="1E5FEC41">
      <w:pPr>
        <w:spacing w:line="360" w:lineRule="auto"/>
        <w:ind w:firstLine="480" w:firstLineChars="200"/>
        <w:rPr>
          <w:rFonts w:ascii="仿宋_GB2312" w:hAnsi="楷体" w:eastAsia="仿宋_GB2312"/>
          <w:sz w:val="24"/>
        </w:rPr>
      </w:pPr>
      <w:r>
        <w:rPr>
          <w:rFonts w:hint="eastAsia" w:ascii="仿宋_GB2312" w:hAnsi="楷体" w:eastAsia="仿宋_GB2312"/>
          <w:sz w:val="24"/>
        </w:rPr>
        <w:t>1.3.1 价款</w:t>
      </w:r>
    </w:p>
    <w:p w14:paraId="0AA74B4C">
      <w:pPr>
        <w:spacing w:line="360" w:lineRule="auto"/>
        <w:ind w:firstLine="480" w:firstLineChars="200"/>
        <w:rPr>
          <w:rFonts w:ascii="仿宋_GB2312" w:hAnsi="楷体" w:eastAsia="仿宋_GB2312"/>
          <w:sz w:val="24"/>
        </w:rPr>
      </w:pPr>
      <w:r>
        <w:rPr>
          <w:rFonts w:hint="eastAsia" w:ascii="仿宋_GB2312" w:hAnsi="楷体" w:eastAsia="仿宋_GB2312"/>
          <w:sz w:val="24"/>
        </w:rPr>
        <w:t>1.本合同中标下浮系数为</w:t>
      </w:r>
      <w:r>
        <w:rPr>
          <w:rFonts w:hint="eastAsia" w:ascii="仿宋_GB2312" w:hAnsi="楷体" w:eastAsia="仿宋_GB2312"/>
          <w:sz w:val="24"/>
          <w:u w:val="single"/>
        </w:rPr>
        <w:t>　　% 。</w:t>
      </w:r>
    </w:p>
    <w:p w14:paraId="40752D3E">
      <w:pPr>
        <w:spacing w:line="360" w:lineRule="auto"/>
        <w:ind w:firstLine="480" w:firstLineChars="200"/>
        <w:rPr>
          <w:rFonts w:ascii="仿宋_GB2312" w:hAnsi="楷体" w:eastAsia="仿宋_GB2312"/>
          <w:sz w:val="24"/>
        </w:rPr>
      </w:pPr>
      <w:r>
        <w:rPr>
          <w:rFonts w:hint="eastAsia" w:ascii="仿宋_GB2312" w:hAnsi="楷体" w:eastAsia="仿宋_GB2312"/>
          <w:sz w:val="24"/>
        </w:rPr>
        <w:t>2.本合同总价金额暂定为：人民币</w:t>
      </w:r>
      <w:r>
        <w:rPr>
          <w:rFonts w:hint="eastAsia" w:ascii="仿宋_GB2312" w:hAnsi="楷体" w:eastAsia="仿宋_GB2312"/>
          <w:sz w:val="24"/>
          <w:u w:val="single"/>
        </w:rPr>
        <w:t xml:space="preserve"> 2</w:t>
      </w:r>
      <w:r>
        <w:rPr>
          <w:rFonts w:hint="eastAsia" w:ascii="仿宋_GB2312" w:hAnsi="楷体"/>
          <w:sz w:val="24"/>
          <w:u w:val="single"/>
        </w:rPr>
        <w:t>5</w:t>
      </w:r>
      <w:r>
        <w:rPr>
          <w:rFonts w:hint="eastAsia" w:ascii="仿宋_GB2312" w:hAnsi="楷体" w:eastAsia="仿宋_GB2312"/>
          <w:sz w:val="24"/>
          <w:u w:val="single"/>
        </w:rPr>
        <w:t>00万元</w:t>
      </w:r>
      <w:r>
        <w:rPr>
          <w:rFonts w:hint="eastAsia" w:ascii="仿宋_GB2312" w:hAnsi="楷体" w:eastAsia="仿宋_GB2312"/>
          <w:sz w:val="24"/>
        </w:rPr>
        <w:t>（大写：人民币</w:t>
      </w:r>
      <w:r>
        <w:rPr>
          <w:rFonts w:hint="eastAsia" w:ascii="仿宋_GB2312" w:hAnsi="楷体" w:eastAsia="仿宋_GB2312"/>
          <w:sz w:val="24"/>
          <w:u w:val="single"/>
        </w:rPr>
        <w:t xml:space="preserve"> 贰仟伍佰万元整 </w:t>
      </w:r>
      <w:r>
        <w:rPr>
          <w:rFonts w:hint="eastAsia" w:ascii="仿宋_GB2312" w:hAnsi="楷体" w:eastAsia="仿宋_GB2312"/>
          <w:sz w:val="24"/>
        </w:rPr>
        <w:t>，含税）。合同总价包括乙方完成本项目采购要求、人员要求所产生的全部费用，甲方不再另行向乙方支付其他任何费用。</w:t>
      </w:r>
    </w:p>
    <w:p w14:paraId="350B135F">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1.3.2服务费用计费方式</w:t>
      </w:r>
    </w:p>
    <w:p w14:paraId="70BDBDDC">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（1）计费总额：</w:t>
      </w:r>
    </w:p>
    <w:p w14:paraId="0756B779">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本项目合同最终结算金额为甲方实际委托的单个评估评审项目费用之和，甲方支付服务费用总金额不超过2500万元。</w:t>
      </w:r>
    </w:p>
    <w:p w14:paraId="04D8ECFC">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（2）单个评估评审项目的计费方式：</w:t>
      </w:r>
    </w:p>
    <w:p w14:paraId="2DCE995E">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①项目建议书、可行性研究报告、初步设计(含概算)、调整概算、项目申请报告、项目申请材料（基础设施领域不动产投资信托基金（REITs）的项目申报材料、政府和社会资本合作（PPP）新机制的项目申请材料等）、资金申请报告、社会稳定风险分析报告、节能报告等项目评估评审：依据《自治区住房城乡建设厅关于颁布2018年&lt;广西壮族自治区工程建设其他费用定额&gt;的通知》（桂建标〔2018〕37号）进行计费，不考虑行业调整系数及工程复杂程度调整系数，以乙方提交的单个项目咨询服务成果的项目总投资作为计费基数，用区间插入法计算基本费用，单个评估评审项目费用=基本费用×（1-中标下浮系数）。</w:t>
      </w:r>
    </w:p>
    <w:p w14:paraId="6CAC767B">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②调整概算类项目评审：依据《政府投资建设项目竣工财务决算涉及前期咨询服务有关问题专题协调会议纪要》（南重点办纪要〔2018〕69号）“二、关于政府投资建设项目调整概算涉及增加服务费用问题”进行计费，以乙方提交的单个项目咨询服务成果的项目概算第一部分工程费用作为计费基数，参照计价格〔1999〕1283号文、桂价经字〔2000〕88号文有关内容计取，不考虑调整系数。属于房屋建筑工程类项目的，按计算结果的50%计取评审费；属于市政工程类项目的，按计算结果的45%计取评审费。</w:t>
      </w:r>
    </w:p>
    <w:p w14:paraId="25A95F4B">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③调整类项目评估（指重新批复上述第①点所列事项的评估评审）：参照《关于印发南宁市2020年重大项目第二次协调会会议纪要的通知》（南攻坚站发〔2020〕2号）“四、关于政府投资项目设计调整涉及前期咨询服务费用及计费标准问题”进行计费，单个评估评审项目费用以中标人提交的单个项目咨询服务成果的项目总投资作为计费基数，按《自治区住房城乡建设厅关于颁布2018年&lt;广西壮族自治区建设其他费用定额&gt;的通知》(桂建标〔2018〕37号)进行计算，再参照当年（2020年）的定点服务采购下浮系数下浮计取。</w:t>
      </w:r>
    </w:p>
    <w:p w14:paraId="4EC83B4F">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④项目审计：参照广西建设工程造价管理协会《关于印发广西建设工程造价咨询服务行业收费参考标准的通知》（桂价协字〔2019〕15号）进行计费，具体参照竣工结算审核6.2按送审工程造价计费的方式，以乙方提交的单个项目送审工程造价作为计费基数，按差额定率分档累进方法计算基本费用，单个项目费用=基本费用×（1-中标下浮系数）。</w:t>
      </w:r>
    </w:p>
    <w:p w14:paraId="335A395D">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⑤项目后评价：单个项目后评价费用基准价为30万元。单个项目后评价费用=基准价×（1-中标下浮系数）。</w:t>
      </w:r>
    </w:p>
    <w:p w14:paraId="31C2FAED">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⑥区域节能报告的评估：单个区域节能报告评估费用基准价为10万元。单个区域节能报告评估费用=基准价×（1-中标下浮系数）。</w:t>
      </w:r>
    </w:p>
    <w:p w14:paraId="2EF2A4F7">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⑦其他委托事项评估评审：依据《广西壮族自治区住房城乡建设厅关于颁布2018年&lt;广西壮族自治区工程建设其他费用定额&gt;的通知》（桂建标[2018]37号）进行计算，单个评估项目费用计算按上述第</w:t>
      </w:r>
      <w:r>
        <w:rPr>
          <w:rFonts w:hint="eastAsia" w:ascii="宋体" w:hAnsi="宋体" w:cs="宋体"/>
          <w:szCs w:val="21"/>
          <w:u w:val="single"/>
        </w:rPr>
        <w:t>①</w:t>
      </w:r>
      <w:r>
        <w:rPr>
          <w:rFonts w:hint="eastAsia" w:ascii="仿宋_GB2312" w:hAnsi="楷体" w:eastAsia="仿宋_GB2312"/>
          <w:sz w:val="24"/>
          <w:u w:val="single"/>
        </w:rPr>
        <w:t>点计费；如委托的项目无投资估算的，项目费用计算按上述第</w:t>
      </w:r>
      <w:r>
        <w:rPr>
          <w:rFonts w:hint="eastAsia" w:ascii="宋体" w:hAnsi="宋体" w:cs="宋体"/>
          <w:szCs w:val="21"/>
          <w:u w:val="single"/>
        </w:rPr>
        <w:t>⑥</w:t>
      </w:r>
      <w:r>
        <w:rPr>
          <w:rFonts w:hint="eastAsia" w:ascii="仿宋_GB2312" w:hAnsi="楷体" w:eastAsia="仿宋_GB2312"/>
          <w:sz w:val="24"/>
          <w:u w:val="single"/>
        </w:rPr>
        <w:t>点计费。</w:t>
      </w:r>
    </w:p>
    <w:p w14:paraId="72ABD3FF">
      <w:pPr>
        <w:spacing w:line="360" w:lineRule="auto"/>
        <w:ind w:firstLine="482" w:firstLineChars="200"/>
        <w:rPr>
          <w:rFonts w:ascii="仿宋_GB2312" w:hAnsi="楷体" w:eastAsia="仿宋_GB2312"/>
          <w:b/>
          <w:sz w:val="24"/>
        </w:rPr>
      </w:pPr>
      <w:r>
        <w:rPr>
          <w:rFonts w:hint="eastAsia" w:ascii="仿宋_GB2312" w:hAnsi="楷体" w:eastAsia="仿宋_GB2312"/>
          <w:b/>
          <w:sz w:val="24"/>
        </w:rPr>
        <w:t>1.4 付款方式和发票开具方式</w:t>
      </w:r>
    </w:p>
    <w:p w14:paraId="7EA8CCE6">
      <w:pPr>
        <w:spacing w:line="360" w:lineRule="auto"/>
        <w:ind w:firstLine="480" w:firstLineChars="200"/>
        <w:rPr>
          <w:rFonts w:ascii="仿宋_GB2312" w:hAnsi="楷体" w:eastAsia="仿宋_GB2312"/>
          <w:sz w:val="24"/>
        </w:rPr>
      </w:pPr>
      <w:r>
        <w:rPr>
          <w:rFonts w:hint="eastAsia" w:ascii="仿宋_GB2312" w:hAnsi="楷体" w:eastAsia="仿宋_GB2312"/>
          <w:sz w:val="24"/>
        </w:rPr>
        <w:t>1.4.1 付款方式：甲方向乙方指定银行账户（详见本合同落款签字盖章处）支付合同价款。</w:t>
      </w:r>
    </w:p>
    <w:p w14:paraId="22134BCA">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（1）本项目无预付款，乙方提交的服务经甲方书面验收合格后，按项目进度、项目进度内容支付服务费用。</w:t>
      </w:r>
    </w:p>
    <w:p w14:paraId="2F381E4B">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（2）服务费用分四笔进行支付，以甲方实际委托的评估评审项目数量所产生的费用为准，累计支付总金额不超过2500万元。</w:t>
      </w:r>
    </w:p>
    <w:p w14:paraId="20F8EFF3">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3）第一笔服务费：由乙方在合同生效3个月后，凭完成项目及计费清单申请支付；第二笔服务费：由乙方在合同生效6个月后，凭完成项目及计费清单申请支付；第三笔服务费：由乙方在合同生效9个月后，凭完成项目及计费清单申请支付；第四笔服务费：合同期满后，由乙方凭完成项目及计费清单申请支付。乙方就完成项目申请支付服务费且甲方支付后，乙方不可就同一项目重复申请。</w:t>
      </w:r>
    </w:p>
    <w:p w14:paraId="3816BFD4">
      <w:pPr>
        <w:spacing w:line="360" w:lineRule="auto"/>
        <w:ind w:firstLine="480" w:firstLineChars="200"/>
      </w:pPr>
      <w:r>
        <w:rPr>
          <w:rFonts w:hint="eastAsia" w:ascii="仿宋_GB2312" w:hAnsi="楷体" w:eastAsia="仿宋_GB2312"/>
          <w:sz w:val="24"/>
        </w:rPr>
        <w:t>1.4.2 发票开具方式：</w:t>
      </w:r>
      <w:r>
        <w:rPr>
          <w:rFonts w:hint="eastAsia" w:ascii="仿宋_GB2312" w:hAnsi="楷体" w:eastAsia="仿宋_GB2312"/>
          <w:sz w:val="24"/>
          <w:u w:val="single"/>
        </w:rPr>
        <w:t xml:space="preserve"> 本合同执行中相关的一切税费均由乙方负担，乙方自收到合同款项之日起15个工作日内开具等额有效发票给甲方。乙方未开具相应发票提交给甲方的，甲方有权追究乙方违约责任（每逾期一日，乙方按应开发票金额的0.5‰向甲方支付违约金）  </w:t>
      </w:r>
      <w:r>
        <w:rPr>
          <w:rFonts w:hint="eastAsia" w:ascii="仿宋_GB2312" w:hAnsi="楷体" w:eastAsia="仿宋_GB2312"/>
          <w:sz w:val="24"/>
        </w:rPr>
        <w:t>。</w:t>
      </w:r>
    </w:p>
    <w:p w14:paraId="422E98B3">
      <w:pPr>
        <w:spacing w:line="360" w:lineRule="auto"/>
        <w:ind w:firstLine="482" w:firstLineChars="200"/>
        <w:rPr>
          <w:rFonts w:ascii="仿宋_GB2312" w:hAnsi="楷体" w:eastAsia="仿宋_GB2312"/>
          <w:b/>
          <w:sz w:val="24"/>
        </w:rPr>
      </w:pPr>
      <w:r>
        <w:rPr>
          <w:rFonts w:hint="eastAsia" w:ascii="仿宋_GB2312" w:hAnsi="楷体" w:eastAsia="仿宋_GB2312"/>
          <w:b/>
          <w:sz w:val="24"/>
        </w:rPr>
        <w:t>1.5 标的物服务期限、地点</w:t>
      </w:r>
    </w:p>
    <w:p w14:paraId="536E088A">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1.5.1 服务期限：</w:t>
      </w:r>
      <w:r>
        <w:rPr>
          <w:rFonts w:hint="eastAsia" w:ascii="仿宋_GB2312" w:hAnsi="楷体" w:eastAsia="仿宋_GB2312"/>
          <w:sz w:val="24"/>
          <w:u w:val="single"/>
        </w:rPr>
        <w:t>自合同签订之日起一年；</w:t>
      </w:r>
      <w:r>
        <w:rPr>
          <w:rFonts w:hint="eastAsia" w:ascii="宋体" w:hAnsi="宋体" w:cs="宋体"/>
          <w:szCs w:val="21"/>
        </w:rPr>
        <w:t>如服务期内工作开展顺利并得到甲方认可，甲方履约验收结论为优或良，服务期限届满后,可按照政府采购有关规定续签服务合同，一年一续签，续签次数不超过两次。</w:t>
      </w:r>
    </w:p>
    <w:p w14:paraId="797F5818">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1.5.2 服务地点：</w:t>
      </w:r>
      <w:r>
        <w:rPr>
          <w:rFonts w:hint="eastAsia" w:ascii="仿宋_GB2312" w:hAnsi="楷体" w:eastAsia="仿宋_GB2312"/>
          <w:sz w:val="24"/>
          <w:u w:val="single"/>
        </w:rPr>
        <w:t xml:space="preserve">  南宁市内甲方指定地点；</w:t>
      </w:r>
    </w:p>
    <w:p w14:paraId="57633F31">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1.5.3 交付方式：</w:t>
      </w:r>
      <w:r>
        <w:rPr>
          <w:rFonts w:hint="eastAsia" w:ascii="仿宋_GB2312" w:hAnsi="楷体" w:eastAsia="仿宋_GB2312"/>
          <w:sz w:val="24"/>
          <w:u w:val="single"/>
        </w:rPr>
        <w:t>按甲方要求；</w:t>
      </w:r>
    </w:p>
    <w:p w14:paraId="12C99FDC">
      <w:pPr>
        <w:spacing w:line="360" w:lineRule="auto"/>
        <w:ind w:firstLine="480" w:firstLineChars="200"/>
        <w:rPr>
          <w:rFonts w:ascii="仿宋_GB2312" w:hAnsi="楷体" w:eastAsia="仿宋_GB2312"/>
          <w:sz w:val="24"/>
        </w:rPr>
      </w:pPr>
      <w:r>
        <w:rPr>
          <w:rFonts w:hint="eastAsia" w:ascii="仿宋_GB2312" w:hAnsi="楷体" w:eastAsia="仿宋_GB2312"/>
          <w:sz w:val="24"/>
        </w:rPr>
        <w:t>1.5.</w:t>
      </w:r>
      <w:r>
        <w:rPr>
          <w:rFonts w:ascii="仿宋_GB2312" w:hAnsi="楷体" w:eastAsia="仿宋_GB2312"/>
          <w:sz w:val="24"/>
        </w:rPr>
        <w:t>4</w:t>
      </w:r>
      <w:r>
        <w:rPr>
          <w:rFonts w:hint="eastAsia" w:ascii="仿宋_GB2312" w:hAnsi="楷体" w:eastAsia="仿宋_GB2312"/>
          <w:sz w:val="24"/>
        </w:rPr>
        <w:t xml:space="preserve"> 服务及质保期限：</w:t>
      </w:r>
      <w:r>
        <w:rPr>
          <w:rFonts w:hint="eastAsia" w:ascii="仿宋_GB2312" w:hAnsi="楷体" w:eastAsia="仿宋_GB2312"/>
          <w:sz w:val="24"/>
          <w:u w:val="single"/>
        </w:rPr>
        <w:t xml:space="preserve">  服务期限自合同签订之日起一年；质保期1 年（自提交成果并验收合格之日起计）。</w:t>
      </w:r>
    </w:p>
    <w:p w14:paraId="72CB896A">
      <w:pPr>
        <w:spacing w:line="360" w:lineRule="auto"/>
        <w:ind w:firstLine="482" w:firstLineChars="200"/>
        <w:rPr>
          <w:rFonts w:ascii="仿宋_GB2312" w:hAnsi="楷体" w:eastAsia="仿宋_GB2312"/>
          <w:b/>
          <w:sz w:val="24"/>
        </w:rPr>
      </w:pPr>
      <w:r>
        <w:rPr>
          <w:rFonts w:hint="eastAsia" w:ascii="仿宋_GB2312" w:hAnsi="楷体" w:eastAsia="仿宋_GB2312"/>
          <w:b/>
          <w:sz w:val="24"/>
        </w:rPr>
        <w:t>1.6 违约责任</w:t>
      </w:r>
    </w:p>
    <w:p w14:paraId="368E7497">
      <w:pPr>
        <w:spacing w:line="360" w:lineRule="auto"/>
        <w:ind w:firstLine="480" w:firstLineChars="200"/>
        <w:rPr>
          <w:rFonts w:ascii="仿宋_GB2312" w:hAnsi="楷体" w:eastAsia="仿宋_GB2312"/>
          <w:sz w:val="24"/>
        </w:rPr>
      </w:pPr>
      <w:r>
        <w:rPr>
          <w:rFonts w:hint="eastAsia" w:ascii="仿宋_GB2312" w:hAnsi="楷体" w:eastAsia="仿宋_GB2312"/>
          <w:sz w:val="24"/>
        </w:rPr>
        <w:t>1.6.1 除不可抗力外，如果乙方没有按照本合同约定的期限、地点和方式向甲方交付服务成果的，每延迟交付一日，甲方可要求乙方支付咨询服务费总额</w:t>
      </w:r>
      <w:r>
        <w:rPr>
          <w:rFonts w:hint="eastAsia" w:ascii="仿宋_GB2312" w:hAnsi="楷体" w:eastAsia="仿宋_GB2312"/>
          <w:sz w:val="24"/>
          <w:u w:val="single"/>
        </w:rPr>
        <w:t>万分之五</w:t>
      </w:r>
      <w:r>
        <w:rPr>
          <w:rFonts w:hint="eastAsia" w:ascii="仿宋_GB2312" w:hAnsi="楷体" w:eastAsia="仿宋_GB2312"/>
          <w:sz w:val="24"/>
        </w:rPr>
        <w:t>的违约金；无故迟延超过</w:t>
      </w:r>
      <w:r>
        <w:rPr>
          <w:rFonts w:hint="eastAsia" w:ascii="仿宋_GB2312" w:hAnsi="楷体" w:eastAsia="仿宋_GB2312"/>
          <w:sz w:val="24"/>
          <w:u w:val="single"/>
        </w:rPr>
        <w:t>10</w:t>
      </w:r>
      <w:r>
        <w:rPr>
          <w:rFonts w:hint="eastAsia" w:ascii="仿宋_GB2312" w:hAnsi="楷体" w:eastAsia="仿宋_GB2312"/>
          <w:sz w:val="24"/>
        </w:rPr>
        <w:t>日的，甲方有权在要求乙方支付违约金的同时，书面通知乙方解除本合同，乙方应自甲方要求返还之日起5日内退回全部已收取的合同款项并按咨询服务费总额的</w:t>
      </w:r>
      <w:r>
        <w:rPr>
          <w:rFonts w:hint="eastAsia" w:ascii="仿宋_GB2312" w:hAnsi="楷体" w:eastAsia="仿宋_GB2312"/>
          <w:sz w:val="24"/>
          <w:u w:val="single"/>
        </w:rPr>
        <w:t xml:space="preserve"> 10 </w:t>
      </w:r>
      <w:r>
        <w:rPr>
          <w:rFonts w:hint="eastAsia" w:ascii="仿宋_GB2312" w:hAnsi="楷体" w:eastAsia="仿宋_GB2312"/>
          <w:sz w:val="24"/>
        </w:rPr>
        <w:t>%向甲方支付违约金；</w:t>
      </w:r>
    </w:p>
    <w:p w14:paraId="4E0805DE">
      <w:pPr>
        <w:spacing w:line="360" w:lineRule="auto"/>
        <w:ind w:firstLine="480" w:firstLineChars="200"/>
        <w:rPr>
          <w:rFonts w:ascii="仿宋_GB2312" w:hAnsi="楷体" w:eastAsia="仿宋_GB2312"/>
          <w:sz w:val="24"/>
        </w:rPr>
      </w:pPr>
      <w:r>
        <w:rPr>
          <w:rFonts w:hint="eastAsia" w:ascii="仿宋_GB2312" w:hAnsi="楷体" w:eastAsia="仿宋_GB2312"/>
          <w:sz w:val="24"/>
        </w:rPr>
        <w:t>1.6.2 除不可抗力外，如果甲方没有按照本合同约定的付款方式付款，乙方可要求甲方支付违约金，违约金按每迟延付款一日的应付而未付款的</w:t>
      </w:r>
      <w:r>
        <w:rPr>
          <w:rFonts w:hint="eastAsia" w:ascii="仿宋_GB2312" w:hAnsi="楷体" w:eastAsia="仿宋_GB2312"/>
          <w:sz w:val="24"/>
          <w:u w:val="single"/>
        </w:rPr>
        <w:t>万分之五</w:t>
      </w:r>
      <w:r>
        <w:rPr>
          <w:rFonts w:hint="eastAsia" w:ascii="仿宋_GB2312" w:hAnsi="楷体" w:eastAsia="仿宋_GB2312"/>
          <w:sz w:val="24"/>
        </w:rPr>
        <w:t>计算，最高限额为欠付金额的</w:t>
      </w:r>
      <w:r>
        <w:rPr>
          <w:rFonts w:hint="eastAsia" w:ascii="仿宋_GB2312" w:hAnsi="楷体" w:eastAsia="仿宋_GB2312"/>
          <w:sz w:val="24"/>
          <w:u w:val="single"/>
        </w:rPr>
        <w:t xml:space="preserve">   5  </w:t>
      </w:r>
      <w:r>
        <w:rPr>
          <w:rFonts w:hint="eastAsia" w:ascii="仿宋_GB2312" w:hAnsi="楷体" w:eastAsia="仿宋_GB2312"/>
          <w:sz w:val="24"/>
        </w:rPr>
        <w:t>%；迟延付款的违约金计算数额达到前述最高限额之日起，乙方有权在要求甲方支付违约金的同时，书面通知甲方解除本合同；</w:t>
      </w:r>
    </w:p>
    <w:p w14:paraId="71218BDC">
      <w:pPr>
        <w:spacing w:line="360" w:lineRule="auto"/>
        <w:ind w:firstLine="480" w:firstLineChars="200"/>
        <w:rPr>
          <w:rFonts w:ascii="仿宋_GB2312" w:hAnsi="楷体" w:eastAsia="仿宋_GB2312"/>
          <w:sz w:val="24"/>
        </w:rPr>
      </w:pPr>
      <w:r>
        <w:rPr>
          <w:rFonts w:hint="eastAsia" w:ascii="仿宋_GB2312" w:hAnsi="楷体" w:eastAsia="仿宋_GB2312"/>
          <w:sz w:val="24"/>
        </w:rPr>
        <w:t>1.6.3 除不可抗力外，任何一方因自身原因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DD9F98">
      <w:pPr>
        <w:spacing w:line="360" w:lineRule="auto"/>
        <w:ind w:left="239" w:leftChars="114" w:firstLine="240" w:firstLineChars="100"/>
        <w:rPr>
          <w:rFonts w:ascii="仿宋" w:hAnsi="仿宋" w:eastAsia="仿宋" w:cs="仿宋"/>
          <w:sz w:val="24"/>
        </w:rPr>
      </w:pPr>
      <w:r>
        <w:rPr>
          <w:rFonts w:hint="eastAsia" w:ascii="仿宋_GB2312" w:hAnsi="楷体" w:eastAsia="仿宋_GB2312"/>
          <w:sz w:val="24"/>
        </w:rPr>
        <w:t>1.6.4乙方在质保期内未按承诺提供售后等服务的，每发生一次应向甲方支付</w:t>
      </w:r>
      <w:r>
        <w:rPr>
          <w:rFonts w:hint="eastAsia" w:ascii="仿宋" w:hAnsi="仿宋" w:eastAsia="仿宋" w:cs="仿宋"/>
          <w:sz w:val="24"/>
          <w:u w:val="single"/>
        </w:rPr>
        <w:t xml:space="preserve"> 2000 </w:t>
      </w:r>
      <w:r>
        <w:rPr>
          <w:rFonts w:hint="eastAsia" w:ascii="仿宋_GB2312" w:hAnsi="楷体" w:eastAsia="仿宋_GB2312"/>
          <w:sz w:val="24"/>
        </w:rPr>
        <w:t>元的违约金。</w:t>
      </w:r>
    </w:p>
    <w:p w14:paraId="55BDE681">
      <w:pPr>
        <w:spacing w:line="360" w:lineRule="auto"/>
        <w:ind w:firstLine="480" w:firstLineChars="200"/>
        <w:rPr>
          <w:rFonts w:ascii="仿宋_GB2312" w:hAnsi="楷体" w:eastAsia="仿宋_GB2312"/>
          <w:sz w:val="24"/>
        </w:rPr>
      </w:pPr>
      <w:r>
        <w:rPr>
          <w:rFonts w:hint="eastAsia" w:ascii="仿宋_GB2312" w:hAnsi="楷体" w:eastAsia="仿宋_GB2312"/>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70AAB1B">
      <w:pPr>
        <w:spacing w:line="360" w:lineRule="auto"/>
        <w:ind w:firstLine="480" w:firstLineChars="200"/>
        <w:rPr>
          <w:rFonts w:ascii="仿宋_GB2312" w:hAnsi="楷体" w:eastAsia="仿宋_GB2312"/>
          <w:sz w:val="24"/>
        </w:rPr>
      </w:pPr>
      <w:r>
        <w:rPr>
          <w:rFonts w:hint="eastAsia" w:ascii="仿宋_GB2312" w:hAnsi="楷体" w:eastAsia="仿宋_GB2312"/>
          <w:sz w:val="24"/>
        </w:rPr>
        <w:t>1.6.6 没有甲方事先书面同意，乙方不得将由甲方提供的有关合同或任何合同条文、规格、计划或资料提供给与履行本合同无关的任何其他人。即使向履行本合同有关的人员提供，也应注意保密并限于履行合同的必需范围。乙方未履行保密义务给甲方造成损失的，应承担赔偿责任。本合同终止保密条款继续有效。</w:t>
      </w:r>
    </w:p>
    <w:p w14:paraId="5E4468EA">
      <w:pPr>
        <w:spacing w:line="360" w:lineRule="auto"/>
        <w:ind w:firstLine="480" w:firstLineChars="200"/>
        <w:rPr>
          <w:rFonts w:ascii="仿宋_GB2312" w:hAnsi="楷体" w:eastAsia="仿宋_GB2312"/>
          <w:sz w:val="24"/>
        </w:rPr>
      </w:pPr>
      <w:r>
        <w:rPr>
          <w:rFonts w:hint="eastAsia" w:ascii="仿宋_GB2312" w:hAnsi="楷体" w:eastAsia="仿宋_GB2312"/>
          <w:sz w:val="24"/>
        </w:rPr>
        <w:t>1.6.7 乙方提供的成果或服务如侵犯了第三方合法权益而引发的任何纠纷或诉讼，均由乙方负责交涉并承担全部责任。如因此造成甲方损失乙方应予以赔偿。</w:t>
      </w:r>
    </w:p>
    <w:p w14:paraId="6CCECC24">
      <w:pPr>
        <w:spacing w:line="360" w:lineRule="auto"/>
        <w:ind w:firstLine="480" w:firstLineChars="200"/>
        <w:rPr>
          <w:rFonts w:ascii="仿宋_GB2312" w:hAnsi="楷体" w:eastAsia="仿宋_GB2312"/>
          <w:sz w:val="24"/>
        </w:rPr>
      </w:pPr>
      <w:r>
        <w:rPr>
          <w:rFonts w:hint="eastAsia" w:ascii="仿宋_GB2312" w:hAnsi="楷体" w:eastAsia="仿宋_GB2312"/>
          <w:sz w:val="24"/>
        </w:rPr>
        <w:t>1.6.8 乙方所提供的服务或成果质量、数量、期限、服务项目要求(技术参数需求)等不符合招标文件、国家有关质量标准或本合同约定的，甲方有权拒绝接受。甲方对验收有异议的，乙方应自收到甲方异议后5日内或甲乙双方协商一致的期限内及时予以解决，乙方必须无条件进行整改、修正，直至甲方验收通过。如因此造成逾期提供相关服务或成果的，则按本条第1.6.1款约定承担逾期违约责任。因特殊情况甲方同意接收不符合招标文件、国家有关质量标准或本合同约定的服务或成果的，乙方除承担逾期违约责任外，还应向甲方支付咨询服务费总额</w:t>
      </w:r>
      <w:r>
        <w:rPr>
          <w:rFonts w:ascii="仿宋_GB2312" w:hAnsi="楷体" w:eastAsia="仿宋_GB2312"/>
          <w:sz w:val="24"/>
        </w:rPr>
        <w:t>15</w:t>
      </w:r>
      <w:r>
        <w:rPr>
          <w:rFonts w:hint="eastAsia" w:ascii="仿宋_GB2312" w:hAnsi="楷体" w:eastAsia="仿宋_GB2312"/>
          <w:sz w:val="24"/>
        </w:rPr>
        <w:t>%违约金。因乙方经过三次修改后仍然无法通过甲方验收、提供符合招标文件、国家有关质量标准或本合同约定的服务或成果的，甲方有权解除合同.甲方因此解除合同的，乙方还应支付咨询服务费总额15%的违约金。</w:t>
      </w:r>
    </w:p>
    <w:p w14:paraId="0EA8F184">
      <w:pPr>
        <w:spacing w:line="360" w:lineRule="auto"/>
        <w:ind w:firstLine="480" w:firstLineChars="200"/>
        <w:rPr>
          <w:rFonts w:ascii="仿宋_GB2312" w:hAnsi="楷体" w:eastAsia="仿宋_GB2312"/>
          <w:sz w:val="24"/>
        </w:rPr>
      </w:pPr>
      <w:r>
        <w:rPr>
          <w:rFonts w:hint="eastAsia" w:ascii="仿宋_GB2312" w:hAnsi="楷体" w:eastAsia="仿宋_GB2312"/>
          <w:sz w:val="24"/>
        </w:rPr>
        <w:t>1.6.9除不可抗力外，任何一方未能履行本合同约定的义务，对方当事人均有权要求继续履行、采取补救措施、承担违约责任或者赔偿损失等，且对方当事人行使的任何权利救济方式均不视为其放弃了其他法定或者约定的权利救济方式；</w:t>
      </w:r>
    </w:p>
    <w:p w14:paraId="3D916E2A">
      <w:pPr>
        <w:spacing w:line="360" w:lineRule="auto"/>
        <w:ind w:firstLine="480" w:firstLineChars="200"/>
        <w:rPr>
          <w:rFonts w:ascii="仿宋_GB2312" w:hAnsi="楷体" w:eastAsia="仿宋_GB2312"/>
          <w:sz w:val="24"/>
        </w:rPr>
      </w:pPr>
      <w:r>
        <w:rPr>
          <w:rFonts w:hint="eastAsia" w:ascii="仿宋_GB2312" w:hAnsi="楷体" w:eastAsia="仿宋_GB2312"/>
          <w:sz w:val="24"/>
        </w:rPr>
        <w:t>1.6.10 如果出现政府采购监督管理部门在处理投诉事项期间，书面通知甲方暂停采购活动的情形，或者询问或质疑事项可能影响成交结果的，导致甲方中止履行合同的情形，均不视为甲方违约。</w:t>
      </w:r>
    </w:p>
    <w:p w14:paraId="686C722E">
      <w:pPr>
        <w:spacing w:line="360" w:lineRule="auto"/>
        <w:ind w:firstLine="480" w:firstLineChars="200"/>
        <w:rPr>
          <w:rFonts w:ascii="仿宋_GB2312" w:hAnsi="楷体" w:eastAsia="仿宋_GB2312"/>
          <w:sz w:val="24"/>
        </w:rPr>
      </w:pPr>
      <w:r>
        <w:rPr>
          <w:rFonts w:hint="eastAsia" w:ascii="仿宋_GB2312" w:hAnsi="楷体" w:eastAsia="仿宋_GB2312"/>
          <w:sz w:val="24"/>
        </w:rPr>
        <w:t>1.6.11 当乙方支付的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律师费、案件受理费、调查费、公证费、鉴定费、执行费、保全费、公告费、差旅费及其他费用。</w:t>
      </w:r>
    </w:p>
    <w:p w14:paraId="3622BFA1">
      <w:pPr>
        <w:spacing w:line="360" w:lineRule="auto"/>
        <w:ind w:firstLine="480" w:firstLineChars="200"/>
        <w:rPr>
          <w:rFonts w:ascii="仿宋_GB2312" w:hAnsi="楷体" w:eastAsia="仿宋_GB2312"/>
          <w:sz w:val="24"/>
        </w:rPr>
      </w:pPr>
      <w:r>
        <w:rPr>
          <w:rFonts w:hint="eastAsia" w:ascii="仿宋_GB2312" w:hAnsi="楷体" w:eastAsia="仿宋_GB2312"/>
          <w:sz w:val="24"/>
        </w:rPr>
        <w:t>1</w:t>
      </w:r>
      <w:r>
        <w:rPr>
          <w:rFonts w:ascii="仿宋_GB2312" w:hAnsi="楷体" w:eastAsia="仿宋_GB2312"/>
          <w:sz w:val="24"/>
        </w:rPr>
        <w:t>.6.</w:t>
      </w:r>
      <w:r>
        <w:rPr>
          <w:rFonts w:hint="eastAsia" w:ascii="仿宋_GB2312" w:hAnsi="楷体" w:eastAsia="仿宋_GB2312"/>
          <w:sz w:val="24"/>
        </w:rPr>
        <w:t>12甲方指定的违约金或赔偿金的收款账户为：</w:t>
      </w:r>
    </w:p>
    <w:p w14:paraId="5E72A524">
      <w:pPr>
        <w:spacing w:line="360" w:lineRule="auto"/>
        <w:ind w:firstLine="480" w:firstLineChars="200"/>
        <w:rPr>
          <w:rFonts w:ascii="仿宋_GB2312" w:hAnsi="楷体" w:eastAsia="仿宋_GB2312"/>
          <w:sz w:val="24"/>
        </w:rPr>
      </w:pPr>
      <w:r>
        <w:rPr>
          <w:rFonts w:hint="eastAsia" w:ascii="仿宋_GB2312" w:hAnsi="楷体" w:eastAsia="仿宋_GB2312"/>
          <w:sz w:val="24"/>
        </w:rPr>
        <w:t>开户名：南宁市发展和改革委员会</w:t>
      </w:r>
    </w:p>
    <w:p w14:paraId="76AEC449">
      <w:pPr>
        <w:spacing w:line="360" w:lineRule="auto"/>
        <w:ind w:firstLine="480" w:firstLineChars="200"/>
        <w:rPr>
          <w:rFonts w:ascii="仿宋_GB2312" w:hAnsi="楷体" w:eastAsia="仿宋_GB2312"/>
          <w:sz w:val="24"/>
        </w:rPr>
      </w:pPr>
      <w:r>
        <w:rPr>
          <w:rFonts w:hint="eastAsia" w:ascii="仿宋_GB2312" w:hAnsi="楷体" w:eastAsia="仿宋_GB2312"/>
          <w:sz w:val="24"/>
        </w:rPr>
        <w:t>账号：2102112209245002463</w:t>
      </w:r>
    </w:p>
    <w:p w14:paraId="66111F8A">
      <w:pPr>
        <w:spacing w:line="360" w:lineRule="auto"/>
        <w:ind w:firstLine="480" w:firstLineChars="200"/>
        <w:rPr>
          <w:rFonts w:ascii="仿宋_GB2312" w:hAnsi="楷体" w:eastAsia="仿宋_GB2312"/>
          <w:sz w:val="24"/>
        </w:rPr>
      </w:pPr>
      <w:r>
        <w:rPr>
          <w:rFonts w:hint="eastAsia" w:ascii="仿宋_GB2312" w:hAnsi="楷体" w:eastAsia="仿宋_GB2312"/>
          <w:sz w:val="24"/>
        </w:rPr>
        <w:t>开户行:中国工商银行股份有限公司南宁市市府支行</w:t>
      </w:r>
    </w:p>
    <w:p w14:paraId="7B552594">
      <w:pPr>
        <w:spacing w:line="360" w:lineRule="auto"/>
        <w:ind w:firstLine="482" w:firstLineChars="200"/>
        <w:rPr>
          <w:rFonts w:ascii="仿宋_GB2312" w:hAnsi="楷体" w:eastAsia="仿宋_GB2312"/>
          <w:b/>
          <w:sz w:val="24"/>
        </w:rPr>
      </w:pPr>
      <w:r>
        <w:rPr>
          <w:rFonts w:hint="eastAsia" w:ascii="仿宋_GB2312" w:hAnsi="楷体" w:eastAsia="仿宋_GB2312"/>
          <w:b/>
          <w:sz w:val="24"/>
        </w:rPr>
        <w:t>1.7 合同争议的解决</w:t>
      </w:r>
    </w:p>
    <w:p w14:paraId="2545F10A">
      <w:pPr>
        <w:spacing w:line="360" w:lineRule="auto"/>
        <w:ind w:firstLine="480" w:firstLineChars="200"/>
        <w:rPr>
          <w:rFonts w:ascii="仿宋_GB2312" w:hAnsi="楷体" w:eastAsia="仿宋_GB2312"/>
          <w:sz w:val="24"/>
        </w:rPr>
      </w:pPr>
      <w:r>
        <w:rPr>
          <w:rFonts w:hint="eastAsia" w:ascii="仿宋_GB2312" w:hAnsi="楷体" w:eastAsia="仿宋_GB2312"/>
          <w:sz w:val="24"/>
        </w:rPr>
        <w:t>本合同履行过程中发生的任何争议，双方当事人均可通过和解或者调解解决；不愿和解、调解或者和解、调解不成的，可以选择下列第</w:t>
      </w:r>
      <w:r>
        <w:rPr>
          <w:rFonts w:hint="eastAsia" w:ascii="仿宋_GB2312" w:hAnsi="楷体" w:eastAsia="仿宋_GB2312"/>
          <w:sz w:val="24"/>
          <w:u w:val="single"/>
        </w:rPr>
        <w:t xml:space="preserve">  1.7.2  </w:t>
      </w:r>
      <w:r>
        <w:rPr>
          <w:rFonts w:hint="eastAsia" w:ascii="仿宋_GB2312" w:hAnsi="楷体" w:eastAsia="仿宋_GB2312"/>
          <w:sz w:val="24"/>
        </w:rPr>
        <w:t>种方式解决：</w:t>
      </w:r>
    </w:p>
    <w:p w14:paraId="628C1EE2">
      <w:pPr>
        <w:spacing w:line="360" w:lineRule="auto"/>
        <w:ind w:firstLine="480" w:firstLineChars="200"/>
        <w:rPr>
          <w:rFonts w:ascii="仿宋_GB2312" w:hAnsi="楷体" w:eastAsia="仿宋_GB2312"/>
          <w:sz w:val="24"/>
        </w:rPr>
      </w:pPr>
      <w:r>
        <w:rPr>
          <w:rFonts w:hint="eastAsia" w:ascii="仿宋_GB2312" w:hAnsi="楷体" w:eastAsia="仿宋_GB2312"/>
          <w:sz w:val="24"/>
        </w:rPr>
        <w:t>1.7.1 将争议提交</w:t>
      </w:r>
      <w:r>
        <w:rPr>
          <w:rFonts w:hint="eastAsia" w:ascii="仿宋_GB2312" w:hAnsi="楷体" w:eastAsia="仿宋_GB2312"/>
          <w:sz w:val="24"/>
          <w:u w:val="single"/>
        </w:rPr>
        <w:t>南宁</w:t>
      </w:r>
      <w:r>
        <w:rPr>
          <w:rFonts w:hint="eastAsia" w:ascii="仿宋_GB2312" w:hAnsi="楷体" w:eastAsia="仿宋_GB2312"/>
          <w:sz w:val="24"/>
        </w:rPr>
        <w:t>仲裁委员会依申请仲裁时其现行有效的仲裁规则裁决；</w:t>
      </w:r>
    </w:p>
    <w:p w14:paraId="1B6EBA50">
      <w:pPr>
        <w:spacing w:line="360" w:lineRule="auto"/>
        <w:ind w:firstLine="480" w:firstLineChars="200"/>
        <w:rPr>
          <w:rFonts w:ascii="仿宋_GB2312" w:hAnsi="楷体" w:eastAsia="仿宋_GB2312"/>
          <w:sz w:val="24"/>
        </w:rPr>
      </w:pPr>
      <w:r>
        <w:rPr>
          <w:rFonts w:hint="eastAsia" w:ascii="仿宋_GB2312" w:hAnsi="楷体" w:eastAsia="仿宋_GB2312"/>
          <w:sz w:val="24"/>
        </w:rPr>
        <w:t>1.7.2 向</w:t>
      </w:r>
      <w:r>
        <w:rPr>
          <w:rFonts w:hint="eastAsia" w:ascii="仿宋_GB2312" w:hAnsi="楷体" w:eastAsia="仿宋_GB2312"/>
          <w:sz w:val="24"/>
          <w:u w:val="single"/>
        </w:rPr>
        <w:t xml:space="preserve">   甲方所在地  有管辖权</w:t>
      </w:r>
      <w:r>
        <w:rPr>
          <w:rFonts w:hint="eastAsia" w:ascii="仿宋_GB2312" w:hAnsi="楷体" w:eastAsia="仿宋_GB2312"/>
          <w:sz w:val="24"/>
        </w:rPr>
        <w:t>人民法院起诉。</w:t>
      </w:r>
    </w:p>
    <w:p w14:paraId="7572F03B">
      <w:pPr>
        <w:spacing w:line="360" w:lineRule="auto"/>
        <w:ind w:firstLine="482" w:firstLineChars="200"/>
        <w:rPr>
          <w:rFonts w:ascii="仿宋_GB2312" w:hAnsi="楷体" w:eastAsia="仿宋_GB2312"/>
          <w:b/>
          <w:sz w:val="24"/>
        </w:rPr>
      </w:pPr>
      <w:r>
        <w:rPr>
          <w:rFonts w:hint="eastAsia" w:ascii="仿宋_GB2312" w:hAnsi="楷体" w:eastAsia="仿宋_GB2312"/>
          <w:b/>
          <w:sz w:val="24"/>
        </w:rPr>
        <w:t>1.8 合同生效</w:t>
      </w:r>
    </w:p>
    <w:p w14:paraId="185D4296">
      <w:pPr>
        <w:spacing w:line="360" w:lineRule="auto"/>
        <w:ind w:firstLine="200"/>
        <w:rPr>
          <w:rFonts w:ascii="仿宋_GB2312" w:hAnsi="楷体" w:eastAsia="仿宋_GB2312"/>
          <w:sz w:val="24"/>
        </w:rPr>
      </w:pPr>
      <w:r>
        <w:rPr>
          <w:rFonts w:hint="eastAsia" w:ascii="仿宋_GB2312" w:hAnsi="楷体" w:eastAsia="仿宋_GB2312"/>
          <w:sz w:val="24"/>
        </w:rPr>
        <w:t>本合同自双方法定代表人或授权代表签名并加盖单位公章之日起生效。</w:t>
      </w:r>
    </w:p>
    <w:p w14:paraId="062A6A7C">
      <w:pPr>
        <w:spacing w:line="360" w:lineRule="auto"/>
        <w:ind w:firstLine="200"/>
        <w:rPr>
          <w:rFonts w:ascii="仿宋_GB2312" w:hAnsi="楷体" w:eastAsia="仿宋_GB2312"/>
          <w:sz w:val="24"/>
        </w:rPr>
        <w:sectPr>
          <w:pgSz w:w="11910" w:h="16840"/>
          <w:pgMar w:top="1340" w:right="1500" w:bottom="280" w:left="1680" w:header="720" w:footer="720" w:gutter="0"/>
          <w:cols w:space="720" w:num="1"/>
        </w:sectPr>
      </w:pPr>
    </w:p>
    <w:p w14:paraId="7FFA34EF">
      <w:pPr>
        <w:spacing w:line="360" w:lineRule="auto"/>
        <w:ind w:firstLine="200"/>
        <w:rPr>
          <w:rFonts w:ascii="仿宋_GB2312" w:hAnsi="楷体" w:eastAsia="仿宋_GB2312"/>
          <w:sz w:val="24"/>
          <w:lang w:val="zh-CN"/>
        </w:rPr>
      </w:pPr>
      <w:r>
        <w:rPr>
          <w:rFonts w:hint="eastAsia" w:ascii="仿宋_GB2312" w:hAnsi="楷体" w:eastAsia="仿宋_GB2312"/>
          <w:sz w:val="24"/>
        </w:rPr>
        <w:t>（本页为签章页）</w:t>
      </w:r>
    </w:p>
    <w:p w14:paraId="038932EC">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甲方：                                 乙方：</w:t>
      </w:r>
    </w:p>
    <w:p w14:paraId="3205C171">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统一社会信用代码：                       统一社会信用代码或身份证号码：</w:t>
      </w:r>
    </w:p>
    <w:p w14:paraId="5012DC64">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住所：                                   住所：</w:t>
      </w:r>
    </w:p>
    <w:p w14:paraId="1AC42E34">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法定代表人或                             法定代表人</w:t>
      </w:r>
    </w:p>
    <w:p w14:paraId="78A62D23">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授权代表（</w:t>
      </w:r>
      <w:r>
        <w:rPr>
          <w:rFonts w:hint="eastAsia" w:ascii="仿宋_GB2312" w:hAnsi="楷体" w:eastAsia="仿宋_GB2312"/>
          <w:sz w:val="24"/>
        </w:rPr>
        <w:t>签名</w:t>
      </w:r>
      <w:r>
        <w:rPr>
          <w:rFonts w:hint="eastAsia" w:ascii="仿宋_GB2312" w:hAnsi="楷体" w:eastAsia="仿宋_GB2312"/>
          <w:sz w:val="24"/>
          <w:lang w:val="zh-CN"/>
        </w:rPr>
        <w:t>或盖章）：                 或授权代表（</w:t>
      </w:r>
      <w:r>
        <w:rPr>
          <w:rFonts w:hint="eastAsia" w:ascii="仿宋_GB2312" w:hAnsi="楷体" w:eastAsia="仿宋_GB2312"/>
          <w:sz w:val="24"/>
        </w:rPr>
        <w:t>签名</w:t>
      </w:r>
      <w:r>
        <w:rPr>
          <w:rFonts w:hint="eastAsia" w:ascii="仿宋_GB2312" w:hAnsi="楷体" w:eastAsia="仿宋_GB2312"/>
          <w:sz w:val="24"/>
          <w:lang w:val="zh-CN"/>
        </w:rPr>
        <w:t xml:space="preserve">或盖章）: </w:t>
      </w:r>
    </w:p>
    <w:p w14:paraId="382E1969">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联系人：                                 联系人：</w:t>
      </w:r>
    </w:p>
    <w:p w14:paraId="030A08DD">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约定送达地址：                           约定送达地址：</w:t>
      </w:r>
    </w:p>
    <w:p w14:paraId="38C4917C">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邮政编码：                               邮政编码：</w:t>
      </w:r>
    </w:p>
    <w:p w14:paraId="2BCAA9C3">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 xml:space="preserve">电话:                                    电话: </w:t>
      </w:r>
    </w:p>
    <w:p w14:paraId="4B1C7356">
      <w:pPr>
        <w:spacing w:line="360" w:lineRule="auto"/>
        <w:ind w:firstLine="200"/>
        <w:rPr>
          <w:rFonts w:ascii="仿宋_GB2312" w:hAnsi="楷体" w:eastAsia="仿宋_GB2312"/>
          <w:sz w:val="24"/>
          <w:lang w:val="zh-CN"/>
        </w:rPr>
      </w:pPr>
      <w:r>
        <w:rPr>
          <w:rFonts w:hint="eastAsia" w:ascii="仿宋_GB2312" w:hAnsi="楷体" w:eastAsia="仿宋_GB2312"/>
          <w:sz w:val="24"/>
          <w:lang w:val="zh-CN"/>
        </w:rPr>
        <w:t>传真:                                    传真:</w:t>
      </w:r>
    </w:p>
    <w:p w14:paraId="524D385C">
      <w:pPr>
        <w:spacing w:line="360" w:lineRule="auto"/>
        <w:ind w:firstLine="200"/>
        <w:rPr>
          <w:rFonts w:ascii="仿宋_GB2312" w:hAnsi="楷体" w:eastAsia="仿宋_GB2312"/>
          <w:sz w:val="24"/>
        </w:rPr>
      </w:pPr>
      <w:r>
        <w:rPr>
          <w:rFonts w:hint="eastAsia" w:ascii="仿宋_GB2312" w:hAnsi="楷体" w:eastAsia="仿宋_GB2312"/>
          <w:sz w:val="24"/>
          <w:lang w:val="zh-CN"/>
        </w:rPr>
        <w:t>电子邮箱：                               电子邮箱：</w:t>
      </w:r>
    </w:p>
    <w:p w14:paraId="3D684B91">
      <w:pPr>
        <w:spacing w:line="360" w:lineRule="auto"/>
        <w:ind w:firstLine="200"/>
        <w:rPr>
          <w:rFonts w:ascii="仿宋_GB2312" w:hAnsi="楷体" w:eastAsia="仿宋_GB2312"/>
          <w:sz w:val="24"/>
        </w:rPr>
      </w:pPr>
      <w:r>
        <w:rPr>
          <w:rFonts w:hint="eastAsia" w:ascii="仿宋_GB2312" w:hAnsi="楷体" w:eastAsia="仿宋_GB2312"/>
          <w:sz w:val="24"/>
        </w:rPr>
        <w:t xml:space="preserve">开户银行：                               开户银行： </w:t>
      </w:r>
    </w:p>
    <w:p w14:paraId="1F17A080">
      <w:pPr>
        <w:spacing w:line="360" w:lineRule="auto"/>
        <w:ind w:firstLine="200"/>
        <w:rPr>
          <w:rFonts w:ascii="仿宋_GB2312" w:hAnsi="楷体" w:eastAsia="仿宋_GB2312"/>
          <w:sz w:val="24"/>
        </w:rPr>
      </w:pPr>
      <w:r>
        <w:rPr>
          <w:rFonts w:hint="eastAsia" w:ascii="仿宋_GB2312" w:hAnsi="楷体" w:eastAsia="仿宋_GB2312"/>
          <w:sz w:val="24"/>
        </w:rPr>
        <w:t xml:space="preserve">开户名称：                               开户名称： </w:t>
      </w:r>
    </w:p>
    <w:p w14:paraId="19A14D9E">
      <w:pPr>
        <w:spacing w:line="360" w:lineRule="auto"/>
        <w:ind w:firstLine="200"/>
        <w:rPr>
          <w:rFonts w:ascii="仿宋_GB2312" w:hAnsi="楷体" w:eastAsia="仿宋_GB2312"/>
          <w:sz w:val="24"/>
        </w:rPr>
      </w:pPr>
      <w:r>
        <w:rPr>
          <w:rFonts w:hint="eastAsia" w:ascii="仿宋_GB2312" w:hAnsi="楷体" w:eastAsia="仿宋_GB2312"/>
          <w:sz w:val="24"/>
        </w:rPr>
        <w:t>开户账号：</w:t>
      </w:r>
      <w:r>
        <w:rPr>
          <w:rFonts w:hint="eastAsia" w:ascii="仿宋_GB2312" w:hAnsi="楷体" w:eastAsia="仿宋_GB2312"/>
          <w:sz w:val="24"/>
          <w:lang w:val="zh-CN"/>
        </w:rPr>
        <w:t xml:space="preserve">                               </w:t>
      </w:r>
      <w:r>
        <w:rPr>
          <w:rFonts w:hint="eastAsia" w:ascii="仿宋_GB2312" w:hAnsi="楷体" w:eastAsia="仿宋_GB2312"/>
          <w:sz w:val="24"/>
        </w:rPr>
        <w:t>开户账号：</w:t>
      </w:r>
    </w:p>
    <w:p w14:paraId="0D0F6249">
      <w:pPr>
        <w:spacing w:line="360" w:lineRule="auto"/>
        <w:ind w:firstLine="200"/>
        <w:rPr>
          <w:rFonts w:ascii="仿宋_GB2312" w:hAnsi="楷体" w:eastAsia="仿宋_GB2312"/>
          <w:sz w:val="24"/>
        </w:rPr>
      </w:pPr>
    </w:p>
    <w:p w14:paraId="1D216AB2">
      <w:pPr>
        <w:pStyle w:val="33"/>
        <w:jc w:val="center"/>
        <w:outlineLvl w:val="1"/>
        <w:rPr>
          <w:rFonts w:ascii="仿宋_GB2312" w:hAnsi="楷体" w:eastAsia="仿宋_GB2312"/>
          <w:b/>
          <w:sz w:val="28"/>
          <w:szCs w:val="28"/>
        </w:rPr>
      </w:pPr>
      <w:r>
        <w:rPr>
          <w:rFonts w:hint="eastAsia" w:ascii="仿宋_GB2312" w:hAnsi="楷体" w:eastAsia="仿宋_GB2312"/>
          <w:b/>
        </w:rPr>
        <w:br w:type="page"/>
      </w:r>
      <w:bookmarkStart w:id="142" w:name="_Toc7852"/>
      <w:bookmarkStart w:id="143" w:name="_Toc15036"/>
      <w:r>
        <w:rPr>
          <w:rFonts w:hint="eastAsia" w:ascii="仿宋_GB2312" w:hAnsi="楷体" w:eastAsia="仿宋_GB2312"/>
          <w:b/>
          <w:sz w:val="28"/>
          <w:szCs w:val="28"/>
        </w:rPr>
        <w:t>第二部分 合同一般条款</w:t>
      </w:r>
      <w:bookmarkEnd w:id="142"/>
      <w:bookmarkEnd w:id="143"/>
    </w:p>
    <w:p w14:paraId="35CF152E">
      <w:pPr>
        <w:spacing w:line="360" w:lineRule="auto"/>
        <w:ind w:firstLine="482" w:firstLineChars="200"/>
        <w:rPr>
          <w:rFonts w:ascii="仿宋_GB2312" w:hAnsi="楷体" w:eastAsia="仿宋_GB2312"/>
          <w:b/>
          <w:sz w:val="24"/>
        </w:rPr>
      </w:pPr>
      <w:r>
        <w:rPr>
          <w:rFonts w:hint="eastAsia" w:ascii="仿宋_GB2312" w:hAnsi="楷体" w:eastAsia="仿宋_GB2312"/>
          <w:b/>
          <w:sz w:val="24"/>
        </w:rPr>
        <w:t>2.1 定义</w:t>
      </w:r>
    </w:p>
    <w:p w14:paraId="1BF6D02E">
      <w:pPr>
        <w:spacing w:line="360" w:lineRule="auto"/>
        <w:ind w:firstLine="480" w:firstLineChars="200"/>
        <w:rPr>
          <w:rFonts w:ascii="仿宋_GB2312" w:hAnsi="楷体" w:eastAsia="仿宋_GB2312"/>
          <w:sz w:val="24"/>
        </w:rPr>
      </w:pPr>
      <w:r>
        <w:rPr>
          <w:rFonts w:hint="eastAsia" w:ascii="仿宋_GB2312" w:hAnsi="楷体" w:eastAsia="仿宋_GB2312"/>
          <w:sz w:val="24"/>
        </w:rPr>
        <w:t>本合同中的下列词语应按以下内容进行解释：</w:t>
      </w:r>
    </w:p>
    <w:p w14:paraId="5E68C486">
      <w:pPr>
        <w:spacing w:line="360" w:lineRule="auto"/>
        <w:ind w:firstLine="480" w:firstLineChars="200"/>
        <w:rPr>
          <w:rFonts w:ascii="仿宋_GB2312" w:hAnsi="楷体" w:eastAsia="仿宋_GB2312"/>
          <w:sz w:val="24"/>
        </w:rPr>
      </w:pPr>
      <w:r>
        <w:rPr>
          <w:rFonts w:hint="eastAsia" w:ascii="仿宋_GB2312" w:hAnsi="楷体" w:eastAsia="仿宋_GB2312"/>
          <w:sz w:val="24"/>
        </w:rPr>
        <w:t>2.1.1 “合同”系指采购人和中标/成交人签订的载明双方当事人所达成的协议，并包括所有的附件、附录和构成合同的其他文件。</w:t>
      </w:r>
    </w:p>
    <w:p w14:paraId="44EA59B6">
      <w:pPr>
        <w:spacing w:line="360" w:lineRule="auto"/>
        <w:ind w:firstLine="480" w:firstLineChars="200"/>
        <w:rPr>
          <w:rFonts w:ascii="仿宋_GB2312" w:hAnsi="楷体" w:eastAsia="仿宋_GB2312"/>
          <w:sz w:val="24"/>
        </w:rPr>
      </w:pPr>
      <w:r>
        <w:rPr>
          <w:rFonts w:hint="eastAsia" w:ascii="仿宋_GB2312" w:hAnsi="楷体" w:eastAsia="仿宋_GB2312"/>
          <w:sz w:val="24"/>
        </w:rPr>
        <w:t>2.1.2 “合同价”系指根据合同约定，中标/成交人在完全履行合同义务后，采购人应支付给中标/成交人的价格。</w:t>
      </w:r>
    </w:p>
    <w:p w14:paraId="498592B7">
      <w:pPr>
        <w:spacing w:line="360" w:lineRule="auto"/>
        <w:ind w:firstLine="480" w:firstLineChars="200"/>
        <w:rPr>
          <w:rFonts w:ascii="仿宋_GB2312" w:hAnsi="楷体" w:eastAsia="仿宋_GB2312"/>
          <w:sz w:val="24"/>
        </w:rPr>
      </w:pPr>
      <w:r>
        <w:rPr>
          <w:rFonts w:hint="eastAsia" w:ascii="仿宋_GB2312" w:hAnsi="楷体" w:eastAsia="仿宋_GB2312"/>
          <w:sz w:val="24"/>
        </w:rPr>
        <w:t>2.1.3 “标的物”系指中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DA981F9">
      <w:pPr>
        <w:spacing w:line="360" w:lineRule="auto"/>
        <w:ind w:firstLine="480" w:firstLineChars="200"/>
        <w:rPr>
          <w:rFonts w:ascii="仿宋_GB2312" w:hAnsi="楷体" w:eastAsia="仿宋_GB2312"/>
          <w:sz w:val="24"/>
        </w:rPr>
      </w:pPr>
      <w:r>
        <w:rPr>
          <w:rFonts w:hint="eastAsia" w:ascii="仿宋_GB2312" w:hAnsi="楷体" w:eastAsia="仿宋_GB2312"/>
          <w:sz w:val="24"/>
        </w:rPr>
        <w:t>2.1.4 “甲方”系指与中标/成交人签署合同的采购人；采购人委托采购机构代表其与乙方签订合同的，采购人的授权委托书作为合同附件。</w:t>
      </w:r>
    </w:p>
    <w:p w14:paraId="0F81771C">
      <w:pPr>
        <w:spacing w:line="360" w:lineRule="auto"/>
        <w:ind w:firstLine="480" w:firstLineChars="200"/>
        <w:rPr>
          <w:rFonts w:ascii="仿宋_GB2312" w:hAnsi="楷体" w:eastAsia="仿宋_GB2312"/>
          <w:sz w:val="24"/>
        </w:rPr>
      </w:pPr>
      <w:r>
        <w:rPr>
          <w:rFonts w:hint="eastAsia" w:ascii="仿宋_GB2312" w:hAnsi="楷体" w:eastAsia="仿宋_GB2312"/>
          <w:sz w:val="24"/>
        </w:rPr>
        <w:t>2.1.5 “乙方”系指根据合同约定交付标的物的中标/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7A2A7B46">
      <w:pPr>
        <w:spacing w:line="360" w:lineRule="auto"/>
        <w:ind w:firstLine="480" w:firstLineChars="200"/>
        <w:rPr>
          <w:rFonts w:ascii="仿宋_GB2312" w:hAnsi="楷体" w:eastAsia="仿宋_GB2312"/>
          <w:sz w:val="24"/>
        </w:rPr>
      </w:pPr>
      <w:r>
        <w:rPr>
          <w:rFonts w:hint="eastAsia" w:ascii="仿宋_GB2312" w:hAnsi="楷体" w:eastAsia="仿宋_GB2312"/>
          <w:sz w:val="24"/>
        </w:rPr>
        <w:t>2.1.6 “现场”系指合同约定标的物将要运至或者实施或者安装的地点。</w:t>
      </w:r>
    </w:p>
    <w:p w14:paraId="545C5162">
      <w:pPr>
        <w:spacing w:line="360" w:lineRule="auto"/>
        <w:ind w:firstLine="482" w:firstLineChars="200"/>
        <w:rPr>
          <w:rFonts w:ascii="仿宋_GB2312" w:hAnsi="楷体" w:eastAsia="仿宋_GB2312"/>
          <w:b/>
          <w:sz w:val="24"/>
        </w:rPr>
      </w:pPr>
      <w:r>
        <w:rPr>
          <w:rFonts w:hint="eastAsia" w:ascii="仿宋_GB2312" w:hAnsi="楷体" w:eastAsia="仿宋_GB2312"/>
          <w:b/>
          <w:sz w:val="24"/>
        </w:rPr>
        <w:t>2.2 技术规范</w:t>
      </w:r>
    </w:p>
    <w:p w14:paraId="5438DF47">
      <w:pPr>
        <w:spacing w:line="360" w:lineRule="auto"/>
        <w:ind w:firstLine="480" w:firstLineChars="200"/>
        <w:rPr>
          <w:rFonts w:ascii="仿宋_GB2312" w:hAnsi="楷体" w:eastAsia="仿宋_GB2312"/>
          <w:sz w:val="24"/>
        </w:rPr>
      </w:pPr>
      <w:r>
        <w:rPr>
          <w:rFonts w:hint="eastAsia" w:ascii="仿宋_GB2312" w:hAnsi="楷体" w:eastAsia="仿宋_GB2312"/>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0CECF57A">
      <w:pPr>
        <w:spacing w:line="360" w:lineRule="auto"/>
        <w:ind w:firstLine="482" w:firstLineChars="200"/>
        <w:rPr>
          <w:rFonts w:ascii="仿宋_GB2312" w:hAnsi="楷体" w:eastAsia="仿宋_GB2312"/>
          <w:b/>
          <w:sz w:val="24"/>
        </w:rPr>
      </w:pPr>
      <w:r>
        <w:rPr>
          <w:rFonts w:hint="eastAsia" w:ascii="仿宋_GB2312" w:hAnsi="楷体" w:eastAsia="仿宋_GB2312"/>
          <w:b/>
          <w:sz w:val="24"/>
        </w:rPr>
        <w:t>2.3 知识产权</w:t>
      </w:r>
    </w:p>
    <w:p w14:paraId="59CDBD6C">
      <w:pPr>
        <w:spacing w:line="360" w:lineRule="auto"/>
        <w:ind w:firstLine="480" w:firstLineChars="200"/>
        <w:rPr>
          <w:rFonts w:ascii="仿宋_GB2312" w:hAnsi="楷体" w:eastAsia="仿宋_GB2312"/>
          <w:sz w:val="24"/>
        </w:rPr>
      </w:pPr>
      <w:r>
        <w:rPr>
          <w:rFonts w:hint="eastAsia" w:ascii="仿宋_GB2312" w:hAnsi="楷体" w:eastAsia="仿宋_GB2312"/>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CC618CF">
      <w:pPr>
        <w:spacing w:line="360" w:lineRule="auto"/>
        <w:ind w:firstLine="480" w:firstLineChars="200"/>
        <w:rPr>
          <w:rFonts w:ascii="仿宋_GB2312" w:hAnsi="楷体" w:eastAsia="仿宋_GB2312"/>
          <w:sz w:val="24"/>
        </w:rPr>
      </w:pPr>
      <w:r>
        <w:rPr>
          <w:rFonts w:hint="eastAsia" w:ascii="仿宋_GB2312" w:hAnsi="楷体" w:eastAsia="仿宋_GB2312"/>
          <w:sz w:val="24"/>
        </w:rPr>
        <w:t>2.3.2具有知识产权的计算机软件等标的物的知识产权归属，详见</w:t>
      </w:r>
      <w:r>
        <w:rPr>
          <w:rFonts w:hint="eastAsia" w:ascii="仿宋_GB2312" w:hAnsi="楷体" w:eastAsia="仿宋_GB2312"/>
          <w:b/>
          <w:iCs/>
          <w:sz w:val="24"/>
        </w:rPr>
        <w:t>合同专用条款</w:t>
      </w:r>
      <w:r>
        <w:rPr>
          <w:rFonts w:hint="eastAsia" w:ascii="仿宋_GB2312" w:hAnsi="楷体" w:eastAsia="仿宋_GB2312"/>
          <w:sz w:val="24"/>
        </w:rPr>
        <w:t>。</w:t>
      </w:r>
    </w:p>
    <w:p w14:paraId="1C1B4E03">
      <w:pPr>
        <w:spacing w:line="360" w:lineRule="auto"/>
        <w:ind w:firstLine="482" w:firstLineChars="200"/>
        <w:rPr>
          <w:rFonts w:ascii="仿宋_GB2312" w:hAnsi="楷体" w:eastAsia="仿宋_GB2312"/>
          <w:b/>
          <w:sz w:val="24"/>
        </w:rPr>
      </w:pPr>
      <w:r>
        <w:rPr>
          <w:rFonts w:hint="eastAsia" w:ascii="仿宋_GB2312" w:hAnsi="楷体" w:eastAsia="仿宋_GB2312"/>
          <w:b/>
          <w:sz w:val="24"/>
        </w:rPr>
        <w:t>2.4 包装和装运</w:t>
      </w:r>
    </w:p>
    <w:p w14:paraId="27D4D4EB">
      <w:pPr>
        <w:spacing w:line="360" w:lineRule="auto"/>
        <w:ind w:firstLine="480" w:firstLineChars="200"/>
        <w:rPr>
          <w:rFonts w:ascii="仿宋_GB2312" w:hAnsi="楷体" w:eastAsia="仿宋_GB2312"/>
          <w:sz w:val="24"/>
        </w:rPr>
      </w:pPr>
      <w:r>
        <w:rPr>
          <w:rFonts w:hint="eastAsia" w:ascii="仿宋_GB2312" w:hAnsi="楷体" w:eastAsia="仿宋_GB2312"/>
          <w:sz w:val="24"/>
        </w:rPr>
        <w:t>除</w:t>
      </w:r>
      <w:r>
        <w:rPr>
          <w:rFonts w:hint="eastAsia" w:ascii="仿宋_GB2312" w:hAnsi="楷体" w:eastAsia="仿宋_GB2312"/>
          <w:b/>
          <w:iCs/>
          <w:sz w:val="24"/>
        </w:rPr>
        <w:t>合同专用条款</w:t>
      </w:r>
      <w:r>
        <w:rPr>
          <w:rFonts w:hint="eastAsia" w:ascii="仿宋_GB2312" w:hAnsi="楷体" w:eastAsia="仿宋_GB2312"/>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2DEDF2">
      <w:pPr>
        <w:spacing w:line="360" w:lineRule="auto"/>
        <w:ind w:firstLine="482" w:firstLineChars="200"/>
        <w:rPr>
          <w:rFonts w:ascii="仿宋_GB2312" w:hAnsi="楷体" w:eastAsia="仿宋_GB2312"/>
          <w:b/>
          <w:sz w:val="24"/>
        </w:rPr>
      </w:pPr>
      <w:r>
        <w:rPr>
          <w:rFonts w:hint="eastAsia" w:ascii="仿宋_GB2312" w:hAnsi="楷体" w:eastAsia="仿宋_GB2312"/>
          <w:b/>
          <w:sz w:val="24"/>
        </w:rPr>
        <w:t>2.5 履约检查和问题反馈</w:t>
      </w:r>
    </w:p>
    <w:p w14:paraId="5DEDF658">
      <w:pPr>
        <w:spacing w:line="360" w:lineRule="auto"/>
        <w:ind w:firstLine="480" w:firstLineChars="200"/>
        <w:rPr>
          <w:rFonts w:ascii="仿宋_GB2312" w:hAnsi="楷体" w:eastAsia="仿宋_GB2312"/>
          <w:sz w:val="24"/>
        </w:rPr>
      </w:pPr>
      <w:r>
        <w:rPr>
          <w:rFonts w:hint="eastAsia" w:ascii="仿宋_GB2312" w:hAnsi="楷体" w:eastAsia="仿宋_GB2312"/>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1070C594">
      <w:pPr>
        <w:spacing w:line="360" w:lineRule="auto"/>
        <w:ind w:firstLine="480" w:firstLineChars="200"/>
        <w:rPr>
          <w:rFonts w:ascii="仿宋_GB2312" w:hAnsi="楷体" w:eastAsia="仿宋_GB2312"/>
          <w:sz w:val="24"/>
        </w:rPr>
      </w:pPr>
      <w:r>
        <w:rPr>
          <w:rFonts w:hint="eastAsia" w:ascii="仿宋_GB2312" w:hAnsi="楷体" w:eastAsia="仿宋_GB2312"/>
          <w:sz w:val="24"/>
        </w:rPr>
        <w:t>2.5.2 合同履行期间，甲方有权将履行过程中出现的问题反馈给乙方，双方当事人应以书面形式约定需要完善和改进的内容。</w:t>
      </w:r>
    </w:p>
    <w:p w14:paraId="66F94EF9">
      <w:pPr>
        <w:spacing w:line="360" w:lineRule="auto"/>
        <w:ind w:firstLine="482" w:firstLineChars="200"/>
        <w:rPr>
          <w:rFonts w:ascii="仿宋_GB2312" w:hAnsi="楷体" w:eastAsia="仿宋_GB2312"/>
          <w:b/>
          <w:sz w:val="24"/>
        </w:rPr>
      </w:pPr>
      <w:r>
        <w:rPr>
          <w:rFonts w:hint="eastAsia" w:ascii="仿宋_GB2312" w:hAnsi="楷体" w:eastAsia="仿宋_GB2312"/>
          <w:b/>
          <w:sz w:val="24"/>
        </w:rPr>
        <w:t>2.6 结算方式和付款条件</w:t>
      </w:r>
    </w:p>
    <w:p w14:paraId="4F131CF3">
      <w:pPr>
        <w:spacing w:line="360" w:lineRule="auto"/>
        <w:ind w:firstLine="480" w:firstLineChars="200"/>
        <w:rPr>
          <w:rFonts w:ascii="仿宋_GB2312" w:hAnsi="楷体" w:eastAsia="仿宋_GB2312"/>
          <w:sz w:val="24"/>
        </w:rPr>
      </w:pPr>
      <w:r>
        <w:rPr>
          <w:rFonts w:hint="eastAsia" w:ascii="仿宋_GB2312" w:hAnsi="楷体" w:eastAsia="仿宋_GB2312"/>
          <w:sz w:val="24"/>
        </w:rPr>
        <w:t>详见</w:t>
      </w:r>
      <w:r>
        <w:rPr>
          <w:rFonts w:hint="eastAsia" w:ascii="仿宋_GB2312" w:hAnsi="楷体" w:eastAsia="仿宋_GB2312"/>
          <w:b/>
          <w:iCs/>
          <w:sz w:val="24"/>
        </w:rPr>
        <w:t>合同专用条款</w:t>
      </w:r>
      <w:r>
        <w:rPr>
          <w:rFonts w:hint="eastAsia" w:ascii="仿宋_GB2312" w:hAnsi="楷体" w:eastAsia="仿宋_GB2312"/>
          <w:sz w:val="24"/>
        </w:rPr>
        <w:t>。</w:t>
      </w:r>
    </w:p>
    <w:p w14:paraId="1A52DC81">
      <w:pPr>
        <w:spacing w:line="360" w:lineRule="auto"/>
        <w:ind w:firstLine="482" w:firstLineChars="200"/>
        <w:rPr>
          <w:rFonts w:ascii="仿宋_GB2312" w:hAnsi="楷体" w:eastAsia="仿宋_GB2312"/>
          <w:b/>
          <w:sz w:val="24"/>
        </w:rPr>
      </w:pPr>
      <w:r>
        <w:rPr>
          <w:rFonts w:hint="eastAsia" w:ascii="仿宋_GB2312" w:hAnsi="楷体" w:eastAsia="仿宋_GB2312"/>
          <w:b/>
          <w:sz w:val="24"/>
        </w:rPr>
        <w:t>2.7 技术资料和保密义务</w:t>
      </w:r>
    </w:p>
    <w:p w14:paraId="3E0EF087">
      <w:pPr>
        <w:spacing w:line="360" w:lineRule="auto"/>
        <w:ind w:firstLine="480" w:firstLineChars="200"/>
        <w:rPr>
          <w:rFonts w:ascii="仿宋_GB2312" w:hAnsi="楷体" w:eastAsia="仿宋_GB2312"/>
          <w:sz w:val="24"/>
        </w:rPr>
      </w:pPr>
      <w:r>
        <w:rPr>
          <w:rFonts w:hint="eastAsia" w:ascii="仿宋_GB2312" w:hAnsi="楷体" w:eastAsia="仿宋_GB2312"/>
          <w:sz w:val="24"/>
        </w:rPr>
        <w:t>2.7.1 乙方有权依据合同约定和项目需要，向甲方了解有关情况，调阅有关资料等，甲方应予积极配合。</w:t>
      </w:r>
    </w:p>
    <w:p w14:paraId="104F7F59">
      <w:pPr>
        <w:spacing w:line="360" w:lineRule="auto"/>
        <w:ind w:firstLine="480" w:firstLineChars="200"/>
        <w:rPr>
          <w:rFonts w:ascii="仿宋_GB2312" w:hAnsi="楷体" w:eastAsia="仿宋_GB2312"/>
          <w:sz w:val="24"/>
        </w:rPr>
      </w:pPr>
      <w:r>
        <w:rPr>
          <w:rFonts w:hint="eastAsia" w:ascii="仿宋_GB2312" w:hAnsi="楷体" w:eastAsia="仿宋_GB2312"/>
          <w:sz w:val="24"/>
        </w:rPr>
        <w:t>2.7.2 乙方有义务妥善保管和保护由甲方提供的前款信息和资料等。</w:t>
      </w:r>
    </w:p>
    <w:p w14:paraId="32838295">
      <w:pPr>
        <w:spacing w:line="360" w:lineRule="auto"/>
        <w:ind w:firstLine="480" w:firstLineChars="200"/>
        <w:rPr>
          <w:rFonts w:ascii="仿宋_GB2312" w:hAnsi="楷体" w:eastAsia="仿宋_GB2312"/>
          <w:sz w:val="24"/>
        </w:rPr>
      </w:pPr>
      <w:r>
        <w:rPr>
          <w:rFonts w:hint="eastAsia" w:ascii="仿宋_GB2312" w:hAnsi="楷体" w:eastAsia="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57694592">
      <w:pPr>
        <w:spacing w:line="360" w:lineRule="auto"/>
        <w:ind w:firstLine="482" w:firstLineChars="200"/>
        <w:rPr>
          <w:rFonts w:ascii="仿宋_GB2312" w:hAnsi="楷体" w:eastAsia="仿宋_GB2312"/>
          <w:b/>
          <w:sz w:val="24"/>
        </w:rPr>
      </w:pPr>
      <w:r>
        <w:rPr>
          <w:rFonts w:hint="eastAsia" w:ascii="仿宋_GB2312" w:hAnsi="楷体" w:eastAsia="仿宋_GB2312"/>
          <w:b/>
          <w:sz w:val="24"/>
        </w:rPr>
        <w:t>2.8 质量保证</w:t>
      </w:r>
    </w:p>
    <w:p w14:paraId="10C671B9">
      <w:pPr>
        <w:spacing w:line="360" w:lineRule="auto"/>
        <w:ind w:firstLine="480" w:firstLineChars="200"/>
        <w:rPr>
          <w:rFonts w:ascii="仿宋_GB2312" w:hAnsi="楷体" w:eastAsia="仿宋_GB2312"/>
          <w:sz w:val="24"/>
        </w:rPr>
      </w:pPr>
      <w:r>
        <w:rPr>
          <w:rFonts w:hint="eastAsia" w:ascii="仿宋_GB2312" w:hAnsi="楷体" w:eastAsia="仿宋_GB2312"/>
          <w:sz w:val="24"/>
        </w:rPr>
        <w:t>2.8.1 乙方应建立和完善履行合同的内部质量保证体系，并提供相关内部规章制度给甲方，以便甲方进行监督检查。</w:t>
      </w:r>
    </w:p>
    <w:p w14:paraId="76B61C19">
      <w:pPr>
        <w:spacing w:line="360" w:lineRule="auto"/>
        <w:ind w:firstLine="480" w:firstLineChars="200"/>
        <w:rPr>
          <w:rFonts w:ascii="仿宋_GB2312" w:hAnsi="楷体" w:eastAsia="仿宋_GB2312"/>
          <w:sz w:val="24"/>
        </w:rPr>
      </w:pPr>
      <w:r>
        <w:rPr>
          <w:rFonts w:hint="eastAsia" w:ascii="仿宋_GB2312" w:hAnsi="楷体" w:eastAsia="仿宋_GB2312"/>
          <w:sz w:val="24"/>
        </w:rPr>
        <w:t>2.8.2 乙方应保证履行合同的人员数量和素质、软件和硬件设备的配置、场地、环境和设施等满足全面履行合同的要求，并应接受甲方的监督检查。</w:t>
      </w:r>
    </w:p>
    <w:p w14:paraId="141F7131">
      <w:pPr>
        <w:spacing w:line="360" w:lineRule="auto"/>
        <w:ind w:firstLine="480" w:firstLineChars="200"/>
        <w:rPr>
          <w:rFonts w:ascii="仿宋_GB2312" w:hAnsi="仿宋" w:eastAsia="仿宋_GB2312" w:cs="仿宋_GB2312"/>
          <w:kern w:val="0"/>
          <w:sz w:val="24"/>
        </w:rPr>
      </w:pPr>
      <w:r>
        <w:rPr>
          <w:rFonts w:hint="eastAsia" w:ascii="仿宋_GB2312" w:hAnsi="仿宋" w:eastAsia="仿宋_GB2312"/>
          <w:sz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kern w:val="0"/>
          <w:sz w:val="24"/>
        </w:rPr>
        <w:t>甲方有权解除合同。</w:t>
      </w:r>
    </w:p>
    <w:p w14:paraId="2CA0EE78">
      <w:pPr>
        <w:spacing w:line="360" w:lineRule="auto"/>
        <w:ind w:firstLine="482" w:firstLineChars="200"/>
        <w:rPr>
          <w:rFonts w:ascii="仿宋_GB2312" w:hAnsi="楷体" w:eastAsia="仿宋_GB2312"/>
          <w:b/>
          <w:sz w:val="24"/>
        </w:rPr>
      </w:pPr>
      <w:r>
        <w:rPr>
          <w:rFonts w:hint="eastAsia" w:ascii="仿宋_GB2312" w:hAnsi="楷体" w:eastAsia="仿宋_GB2312"/>
          <w:b/>
          <w:sz w:val="24"/>
        </w:rPr>
        <w:t>2.9 标的物的风险负担</w:t>
      </w:r>
    </w:p>
    <w:p w14:paraId="532999E4">
      <w:pPr>
        <w:spacing w:line="360" w:lineRule="auto"/>
        <w:ind w:firstLine="480" w:firstLineChars="200"/>
        <w:rPr>
          <w:rFonts w:ascii="仿宋_GB2312" w:hAnsi="楷体" w:eastAsia="仿宋_GB2312"/>
          <w:b/>
          <w:sz w:val="24"/>
        </w:rPr>
      </w:pPr>
      <w:r>
        <w:rPr>
          <w:rFonts w:hint="eastAsia" w:ascii="仿宋_GB2312" w:hAnsi="楷体" w:eastAsia="仿宋_GB2312"/>
          <w:sz w:val="24"/>
        </w:rPr>
        <w:t>标的物或者在途标的物或者交付给第一承运人后的标的物毁损、灭失的风险负担详见</w:t>
      </w:r>
      <w:r>
        <w:rPr>
          <w:rFonts w:hint="eastAsia" w:ascii="仿宋_GB2312" w:hAnsi="楷体" w:eastAsia="仿宋_GB2312"/>
          <w:b/>
          <w:i/>
          <w:sz w:val="24"/>
        </w:rPr>
        <w:t>合同专用条款</w:t>
      </w:r>
      <w:r>
        <w:rPr>
          <w:rFonts w:hint="eastAsia" w:ascii="仿宋_GB2312" w:hAnsi="楷体" w:eastAsia="仿宋_GB2312"/>
          <w:sz w:val="24"/>
        </w:rPr>
        <w:t>。</w:t>
      </w:r>
    </w:p>
    <w:p w14:paraId="5900B8B1">
      <w:pPr>
        <w:spacing w:line="360" w:lineRule="auto"/>
        <w:ind w:firstLine="482" w:firstLineChars="200"/>
        <w:rPr>
          <w:rFonts w:ascii="仿宋_GB2312" w:hAnsi="楷体" w:eastAsia="仿宋_GB2312"/>
          <w:b/>
          <w:sz w:val="24"/>
        </w:rPr>
      </w:pPr>
      <w:r>
        <w:rPr>
          <w:rFonts w:hint="eastAsia" w:ascii="仿宋_GB2312" w:hAnsi="楷体" w:eastAsia="仿宋_GB2312"/>
          <w:b/>
          <w:sz w:val="24"/>
        </w:rPr>
        <w:t>2.10 延迟交货/交付</w:t>
      </w:r>
    </w:p>
    <w:p w14:paraId="2608BFA3">
      <w:pPr>
        <w:spacing w:line="360" w:lineRule="auto"/>
        <w:ind w:firstLine="480" w:firstLineChars="200"/>
        <w:rPr>
          <w:rFonts w:ascii="仿宋_GB2312" w:hAnsi="楷体" w:eastAsia="仿宋_GB2312"/>
          <w:sz w:val="24"/>
        </w:rPr>
      </w:pPr>
      <w:r>
        <w:rPr>
          <w:rFonts w:hint="eastAsia" w:ascii="仿宋_GB2312" w:hAnsi="楷体" w:eastAsia="仿宋_GB2312"/>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A820E3A">
      <w:pPr>
        <w:spacing w:line="360" w:lineRule="auto"/>
        <w:ind w:firstLine="482" w:firstLineChars="200"/>
        <w:rPr>
          <w:rFonts w:ascii="仿宋_GB2312" w:hAnsi="楷体" w:eastAsia="仿宋_GB2312"/>
          <w:b/>
          <w:sz w:val="24"/>
        </w:rPr>
      </w:pPr>
      <w:r>
        <w:rPr>
          <w:rFonts w:hint="eastAsia" w:ascii="仿宋_GB2312" w:hAnsi="楷体" w:eastAsia="仿宋_GB2312"/>
          <w:b/>
          <w:sz w:val="24"/>
        </w:rPr>
        <w:t>2.11 合同变更</w:t>
      </w:r>
    </w:p>
    <w:p w14:paraId="2E6021BE">
      <w:pPr>
        <w:spacing w:line="360" w:lineRule="auto"/>
        <w:ind w:firstLine="480" w:firstLineChars="200"/>
        <w:rPr>
          <w:rFonts w:ascii="仿宋_GB2312" w:hAnsi="楷体" w:eastAsia="仿宋_GB2312"/>
          <w:sz w:val="24"/>
        </w:rPr>
      </w:pPr>
      <w:r>
        <w:rPr>
          <w:rFonts w:hint="eastAsia" w:ascii="仿宋_GB2312" w:hAnsi="楷体" w:eastAsia="仿宋_GB2312"/>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总价的10%。</w:t>
      </w:r>
    </w:p>
    <w:p w14:paraId="7FE312AE">
      <w:pPr>
        <w:spacing w:line="360" w:lineRule="auto"/>
        <w:ind w:firstLine="480" w:firstLineChars="200"/>
        <w:rPr>
          <w:rFonts w:ascii="仿宋_GB2312" w:hAnsi="楷体" w:eastAsia="仿宋_GB2312"/>
          <w:sz w:val="24"/>
        </w:rPr>
      </w:pPr>
      <w:r>
        <w:rPr>
          <w:rFonts w:hint="eastAsia" w:ascii="仿宋_GB2312" w:hAnsi="楷体" w:eastAsia="仿宋_GB2312"/>
          <w:sz w:val="24"/>
        </w:rPr>
        <w:t>2.11.2 合同继续履行将损害国家利益和社会公共利益的，双方当事人应当以书面形式变更合同。有过错的一方应当承担赔偿责任，双方当事人都有过错的，各自承担相应的责任。</w:t>
      </w:r>
    </w:p>
    <w:p w14:paraId="0E84C405">
      <w:pPr>
        <w:spacing w:line="360" w:lineRule="auto"/>
        <w:ind w:firstLine="482" w:firstLineChars="200"/>
        <w:rPr>
          <w:rFonts w:ascii="仿宋_GB2312" w:hAnsi="楷体" w:eastAsia="仿宋_GB2312"/>
          <w:b/>
          <w:sz w:val="24"/>
        </w:rPr>
      </w:pPr>
      <w:r>
        <w:rPr>
          <w:rFonts w:hint="eastAsia" w:ascii="仿宋_GB2312" w:hAnsi="楷体" w:eastAsia="仿宋_GB2312"/>
          <w:b/>
          <w:sz w:val="24"/>
        </w:rPr>
        <w:t>2.12 合同转让和分包</w:t>
      </w:r>
    </w:p>
    <w:p w14:paraId="032E182B">
      <w:pPr>
        <w:spacing w:line="360" w:lineRule="auto"/>
        <w:ind w:firstLine="480" w:firstLineChars="200"/>
        <w:rPr>
          <w:rFonts w:ascii="仿宋_GB2312" w:hAnsi="楷体" w:eastAsia="仿宋_GB2312"/>
          <w:sz w:val="24"/>
        </w:rPr>
      </w:pPr>
      <w:r>
        <w:rPr>
          <w:rFonts w:hint="eastAsia" w:ascii="仿宋_GB2312" w:hAnsi="楷体" w:eastAsia="仿宋_GB2312"/>
          <w:sz w:val="24"/>
        </w:rPr>
        <w:t>合同的权利义务不得转让，乙方不可以采取分包方式履行合同。</w:t>
      </w:r>
    </w:p>
    <w:p w14:paraId="4D478070">
      <w:pPr>
        <w:spacing w:line="360" w:lineRule="auto"/>
        <w:ind w:firstLine="482" w:firstLineChars="200"/>
        <w:rPr>
          <w:rFonts w:ascii="仿宋_GB2312" w:hAnsi="楷体" w:eastAsia="仿宋_GB2312"/>
          <w:b/>
          <w:sz w:val="24"/>
        </w:rPr>
      </w:pPr>
      <w:r>
        <w:rPr>
          <w:rFonts w:hint="eastAsia" w:ascii="仿宋_GB2312" w:hAnsi="楷体" w:eastAsia="仿宋_GB2312"/>
          <w:b/>
          <w:sz w:val="24"/>
        </w:rPr>
        <w:t>2.13 不可抗力</w:t>
      </w:r>
    </w:p>
    <w:p w14:paraId="49E101A9">
      <w:pPr>
        <w:spacing w:line="360" w:lineRule="auto"/>
        <w:ind w:firstLine="480" w:firstLineChars="200"/>
        <w:rPr>
          <w:rFonts w:ascii="仿宋_GB2312" w:hAnsi="楷体" w:eastAsia="仿宋_GB2312"/>
          <w:sz w:val="24"/>
        </w:rPr>
      </w:pPr>
      <w:r>
        <w:rPr>
          <w:rFonts w:hint="eastAsia" w:ascii="仿宋_GB2312" w:hAnsi="楷体" w:eastAsia="仿宋_GB2312"/>
          <w:sz w:val="24"/>
        </w:rPr>
        <w:t>2.13.1如果任何一方遭遇法律规定的不可抗力，致使合同履行受阻时，履行合同的期限应予延长，延长的期限应相当于不可抗力所影响的时间。</w:t>
      </w:r>
    </w:p>
    <w:p w14:paraId="0F0B86A1">
      <w:pPr>
        <w:spacing w:line="360" w:lineRule="auto"/>
        <w:ind w:firstLine="480" w:firstLineChars="200"/>
        <w:rPr>
          <w:rFonts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b/>
          <w:iCs/>
          <w:sz w:val="24"/>
        </w:rPr>
        <w:t>合同专用条款</w:t>
      </w:r>
      <w:r>
        <w:rPr>
          <w:rFonts w:hint="eastAsia" w:ascii="仿宋_GB2312" w:hAnsi="楷体" w:eastAsia="仿宋_GB2312"/>
          <w:sz w:val="24"/>
        </w:rPr>
        <w:t>约定时间内以书面形式通知对方当事人，并在</w:t>
      </w:r>
      <w:r>
        <w:rPr>
          <w:rFonts w:hint="eastAsia" w:ascii="仿宋_GB2312" w:hAnsi="楷体" w:eastAsia="仿宋_GB2312"/>
          <w:b/>
          <w:iCs/>
          <w:sz w:val="24"/>
        </w:rPr>
        <w:t>合同专用条款</w:t>
      </w:r>
      <w:r>
        <w:rPr>
          <w:rFonts w:hint="eastAsia" w:ascii="仿宋_GB2312" w:hAnsi="楷体" w:eastAsia="仿宋_GB2312"/>
          <w:sz w:val="24"/>
        </w:rPr>
        <w:t>约定时间内，将有关部门出具的证明文件送达对方当事人。</w:t>
      </w:r>
    </w:p>
    <w:p w14:paraId="1A600447">
      <w:pPr>
        <w:spacing w:line="360" w:lineRule="auto"/>
        <w:ind w:firstLine="480" w:firstLineChars="200"/>
        <w:rPr>
          <w:rFonts w:ascii="仿宋_GB2312" w:hAnsi="楷体" w:eastAsia="仿宋_GB2312"/>
          <w:sz w:val="24"/>
        </w:rPr>
      </w:pPr>
      <w:r>
        <w:rPr>
          <w:rFonts w:hint="eastAsia" w:ascii="仿宋_GB2312" w:hAnsi="楷体" w:eastAsia="仿宋_GB2312"/>
          <w:sz w:val="24"/>
        </w:rPr>
        <w:t>2.13.3 因不可抗力致使不能实现合同目的的，当事人可以解除合同。</w:t>
      </w:r>
    </w:p>
    <w:p w14:paraId="58F8108F">
      <w:pPr>
        <w:spacing w:line="360" w:lineRule="auto"/>
        <w:ind w:firstLine="480" w:firstLineChars="200"/>
        <w:rPr>
          <w:rFonts w:ascii="仿宋_GB2312" w:hAnsi="楷体" w:eastAsia="仿宋_GB2312"/>
          <w:sz w:val="24"/>
        </w:rPr>
      </w:pPr>
      <w:r>
        <w:rPr>
          <w:rFonts w:hint="eastAsia" w:ascii="仿宋_GB2312" w:hAnsi="楷体" w:eastAsia="仿宋_GB2312"/>
          <w:sz w:val="24"/>
        </w:rPr>
        <w:t>2.13.4 因不可抗力致使合同有变更必要的，双方当事人应在</w:t>
      </w:r>
      <w:r>
        <w:rPr>
          <w:rFonts w:hint="eastAsia" w:ascii="仿宋_GB2312" w:hAnsi="楷体" w:eastAsia="仿宋_GB2312"/>
          <w:b/>
          <w:iCs/>
          <w:sz w:val="24"/>
        </w:rPr>
        <w:t>合同专用条款</w:t>
      </w:r>
      <w:r>
        <w:rPr>
          <w:rFonts w:hint="eastAsia" w:ascii="仿宋_GB2312" w:hAnsi="楷体" w:eastAsia="仿宋_GB2312"/>
          <w:sz w:val="24"/>
        </w:rPr>
        <w:t>约定时间内以书面形式变更合同。</w:t>
      </w:r>
    </w:p>
    <w:p w14:paraId="6116E57F">
      <w:pPr>
        <w:spacing w:line="360" w:lineRule="auto"/>
        <w:ind w:firstLine="482" w:firstLineChars="200"/>
        <w:rPr>
          <w:rFonts w:ascii="仿宋_GB2312" w:hAnsi="楷体" w:eastAsia="仿宋_GB2312"/>
          <w:b/>
          <w:sz w:val="24"/>
        </w:rPr>
      </w:pPr>
      <w:r>
        <w:rPr>
          <w:rFonts w:hint="eastAsia" w:ascii="仿宋_GB2312" w:hAnsi="楷体" w:eastAsia="仿宋_GB2312"/>
          <w:b/>
          <w:sz w:val="24"/>
        </w:rPr>
        <w:t>2.14 税费</w:t>
      </w:r>
    </w:p>
    <w:p w14:paraId="0AD20C02">
      <w:pPr>
        <w:spacing w:line="360" w:lineRule="auto"/>
        <w:ind w:firstLine="480" w:firstLineChars="200"/>
        <w:rPr>
          <w:rFonts w:ascii="仿宋_GB2312" w:hAnsi="楷体" w:eastAsia="仿宋_GB2312"/>
          <w:sz w:val="24"/>
        </w:rPr>
      </w:pPr>
      <w:r>
        <w:rPr>
          <w:rFonts w:hint="eastAsia" w:ascii="仿宋_GB2312" w:hAnsi="楷体" w:eastAsia="仿宋_GB2312"/>
          <w:sz w:val="24"/>
        </w:rPr>
        <w:t>与合同有关的一切税费，均按照中华人民共和国法律的相关规定执行。</w:t>
      </w:r>
    </w:p>
    <w:p w14:paraId="4A95C279">
      <w:pPr>
        <w:spacing w:line="360" w:lineRule="auto"/>
        <w:ind w:firstLine="482" w:firstLineChars="200"/>
        <w:rPr>
          <w:rFonts w:ascii="仿宋_GB2312" w:hAnsi="楷体" w:eastAsia="仿宋_GB2312"/>
          <w:b/>
          <w:sz w:val="24"/>
        </w:rPr>
      </w:pPr>
      <w:r>
        <w:rPr>
          <w:rFonts w:hint="eastAsia" w:ascii="仿宋_GB2312" w:hAnsi="楷体" w:eastAsia="仿宋_GB2312"/>
          <w:b/>
          <w:sz w:val="24"/>
        </w:rPr>
        <w:t>2.15 乙方破产</w:t>
      </w:r>
    </w:p>
    <w:p w14:paraId="23A7D30C">
      <w:pPr>
        <w:spacing w:line="360" w:lineRule="auto"/>
        <w:ind w:firstLine="480" w:firstLineChars="200"/>
        <w:rPr>
          <w:rFonts w:ascii="仿宋_GB2312" w:hAnsi="楷体" w:eastAsia="仿宋_GB2312"/>
          <w:sz w:val="24"/>
        </w:rPr>
      </w:pPr>
      <w:r>
        <w:rPr>
          <w:rFonts w:hint="eastAsia" w:ascii="仿宋_GB2312" w:hAnsi="楷体" w:eastAsia="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40650A">
      <w:pPr>
        <w:spacing w:line="360" w:lineRule="auto"/>
        <w:ind w:firstLine="482" w:firstLineChars="200"/>
        <w:rPr>
          <w:rFonts w:ascii="仿宋_GB2312" w:hAnsi="楷体" w:eastAsia="仿宋_GB2312"/>
          <w:b/>
          <w:sz w:val="24"/>
        </w:rPr>
      </w:pPr>
      <w:r>
        <w:rPr>
          <w:rFonts w:hint="eastAsia" w:ascii="仿宋_GB2312" w:hAnsi="楷体" w:eastAsia="仿宋_GB2312"/>
          <w:b/>
          <w:sz w:val="24"/>
        </w:rPr>
        <w:t>2.16 合同中止、终止</w:t>
      </w:r>
    </w:p>
    <w:p w14:paraId="3F499BAB">
      <w:pPr>
        <w:spacing w:line="360" w:lineRule="auto"/>
        <w:ind w:firstLine="480" w:firstLineChars="200"/>
        <w:rPr>
          <w:rFonts w:ascii="仿宋_GB2312" w:hAnsi="楷体" w:eastAsia="仿宋_GB2312"/>
          <w:sz w:val="24"/>
        </w:rPr>
      </w:pPr>
      <w:r>
        <w:rPr>
          <w:rFonts w:hint="eastAsia" w:ascii="仿宋_GB2312" w:hAnsi="楷体" w:eastAsia="仿宋_GB2312"/>
          <w:sz w:val="24"/>
        </w:rPr>
        <w:t>2.16.1 双方当事人不得擅自中止或者终止合同。</w:t>
      </w:r>
    </w:p>
    <w:p w14:paraId="555F3486">
      <w:pPr>
        <w:spacing w:line="360" w:lineRule="auto"/>
        <w:ind w:firstLine="480" w:firstLineChars="200"/>
        <w:rPr>
          <w:rFonts w:ascii="仿宋_GB2312" w:hAnsi="楷体" w:eastAsia="仿宋_GB2312"/>
          <w:sz w:val="24"/>
        </w:rPr>
      </w:pPr>
      <w:r>
        <w:rPr>
          <w:rFonts w:hint="eastAsia" w:ascii="仿宋_GB2312" w:hAnsi="楷体" w:eastAsia="仿宋_GB2312"/>
          <w:sz w:val="24"/>
        </w:rPr>
        <w:t>2.16.2合同继续履行将损害国家利益和社会公共利益的，双方当事人应当中止或者终止合同。有过错的一方应当承担赔偿责任，双方当事人都有过错的，各自承担相应的责任。</w:t>
      </w:r>
    </w:p>
    <w:p w14:paraId="158C6A39">
      <w:pPr>
        <w:spacing w:line="360" w:lineRule="auto"/>
        <w:ind w:firstLine="482" w:firstLineChars="200"/>
        <w:rPr>
          <w:rFonts w:ascii="仿宋_GB2312" w:hAnsi="楷体" w:eastAsia="仿宋_GB2312"/>
          <w:b/>
          <w:sz w:val="24"/>
        </w:rPr>
      </w:pPr>
      <w:r>
        <w:rPr>
          <w:rFonts w:hint="eastAsia" w:ascii="仿宋_GB2312" w:hAnsi="楷体" w:eastAsia="仿宋_GB2312"/>
          <w:b/>
          <w:sz w:val="24"/>
        </w:rPr>
        <w:t>2.17 检验和验收</w:t>
      </w:r>
    </w:p>
    <w:p w14:paraId="47E525FA">
      <w:pPr>
        <w:spacing w:line="360" w:lineRule="auto"/>
        <w:ind w:firstLine="480" w:firstLineChars="200"/>
        <w:rPr>
          <w:rFonts w:ascii="仿宋_GB2312" w:hAnsi="楷体" w:eastAsia="仿宋_GB2312"/>
          <w:sz w:val="24"/>
        </w:rPr>
      </w:pPr>
      <w:r>
        <w:rPr>
          <w:rFonts w:hint="eastAsia" w:ascii="仿宋_GB2312" w:hAnsi="楷体" w:eastAsia="仿宋_GB2312"/>
          <w:sz w:val="24"/>
        </w:rPr>
        <w:t>2.17.1标的物交付前，乙方应对标的物的质量、数量等方面进行详细、全面的检验。</w:t>
      </w:r>
    </w:p>
    <w:p w14:paraId="0DE35938">
      <w:pPr>
        <w:spacing w:line="360" w:lineRule="auto"/>
        <w:ind w:firstLine="480" w:firstLineChars="200"/>
        <w:rPr>
          <w:rFonts w:ascii="仿宋_GB2312" w:hAnsi="楷体" w:eastAsia="仿宋_GB2312"/>
          <w:sz w:val="24"/>
        </w:rPr>
      </w:pPr>
      <w:r>
        <w:rPr>
          <w:rFonts w:hint="eastAsia" w:ascii="仿宋_GB2312" w:hAnsi="楷体" w:eastAsia="仿宋_GB2312"/>
          <w:sz w:val="24"/>
        </w:rPr>
        <w:t>2.17.2合同期满或者履行完毕后，甲方有权组织（包括依法邀请国家认可的质量检测机构参加）对乙方履约的验收，即：按照合同约定，组织对每一项服务的履约情况的验收，并形成书面材料。</w:t>
      </w:r>
    </w:p>
    <w:p w14:paraId="1E2E1B8C">
      <w:pPr>
        <w:spacing w:line="360" w:lineRule="auto"/>
        <w:ind w:firstLine="480" w:firstLineChars="200"/>
        <w:rPr>
          <w:rFonts w:ascii="仿宋_GB2312" w:hAnsi="楷体" w:eastAsia="仿宋_GB2312"/>
          <w:sz w:val="24"/>
        </w:rPr>
      </w:pPr>
      <w:r>
        <w:rPr>
          <w:rFonts w:hint="eastAsia" w:ascii="仿宋_GB2312" w:hAnsi="楷体" w:eastAsia="仿宋_GB2312"/>
          <w:sz w:val="24"/>
        </w:rPr>
        <w:t>2.17.3 检验和验收标准、程序等具体内容的效力详见</w:t>
      </w:r>
      <w:r>
        <w:rPr>
          <w:rFonts w:hint="eastAsia" w:ascii="仿宋_GB2312" w:hAnsi="楷体" w:eastAsia="仿宋_GB2312"/>
          <w:b/>
          <w:iCs/>
          <w:sz w:val="24"/>
        </w:rPr>
        <w:t>合同专用条款</w:t>
      </w:r>
      <w:r>
        <w:rPr>
          <w:rFonts w:hint="eastAsia" w:ascii="仿宋_GB2312" w:hAnsi="楷体" w:eastAsia="仿宋_GB2312"/>
          <w:i/>
          <w:sz w:val="24"/>
        </w:rPr>
        <w:t>。</w:t>
      </w:r>
    </w:p>
    <w:p w14:paraId="54581F48">
      <w:pPr>
        <w:spacing w:line="360" w:lineRule="auto"/>
        <w:ind w:firstLine="482" w:firstLineChars="200"/>
        <w:rPr>
          <w:rFonts w:ascii="仿宋_GB2312" w:hAnsi="楷体" w:eastAsia="仿宋_GB2312"/>
          <w:b/>
          <w:sz w:val="24"/>
        </w:rPr>
      </w:pPr>
      <w:r>
        <w:rPr>
          <w:rFonts w:hint="eastAsia" w:ascii="仿宋_GB2312" w:hAnsi="楷体" w:eastAsia="仿宋_GB2312"/>
          <w:b/>
          <w:sz w:val="24"/>
        </w:rPr>
        <w:t>2.18 通知和送达</w:t>
      </w:r>
    </w:p>
    <w:p w14:paraId="68757C4A">
      <w:pPr>
        <w:spacing w:line="360" w:lineRule="auto"/>
        <w:ind w:firstLine="480" w:firstLineChars="200"/>
        <w:rPr>
          <w:rFonts w:ascii="仿宋_GB2312" w:hAnsi="楷体" w:eastAsia="仿宋_GB2312"/>
          <w:sz w:val="24"/>
        </w:rPr>
      </w:pPr>
      <w:r>
        <w:rPr>
          <w:rFonts w:hint="eastAsia" w:ascii="仿宋_GB2312" w:hAnsi="楷体" w:eastAsia="仿宋_GB2312"/>
          <w:sz w:val="24"/>
        </w:rPr>
        <w:t>2.18.1 任何一方因履行合同而以合同第一部分尾部所列明的“约定送达地址”为收件地址的所有通知、文件、材料以及法律文书，均视为已向对方当事人送达；任何一方变更上述送达方式或者地址的，应于10 个工作日内书面通知对方当事人，在对方当事人收到有关变更通知之前，变更前的约定送达方式或者地址仍视为有效。</w:t>
      </w:r>
    </w:p>
    <w:p w14:paraId="6EF991AC">
      <w:pPr>
        <w:spacing w:line="360" w:lineRule="auto"/>
        <w:ind w:firstLine="480" w:firstLineChars="200"/>
        <w:rPr>
          <w:rFonts w:ascii="仿宋_GB2312" w:hAnsi="楷体" w:eastAsia="仿宋_GB2312"/>
          <w:sz w:val="24"/>
        </w:rPr>
      </w:pPr>
      <w:r>
        <w:rPr>
          <w:rFonts w:hint="eastAsia" w:ascii="仿宋_GB2312" w:hAnsi="楷体" w:eastAsia="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628EB724">
      <w:pPr>
        <w:spacing w:line="360" w:lineRule="auto"/>
        <w:ind w:firstLine="482" w:firstLineChars="200"/>
        <w:rPr>
          <w:rFonts w:ascii="仿宋_GB2312" w:hAnsi="楷体" w:eastAsia="仿宋_GB2312"/>
          <w:b/>
          <w:sz w:val="24"/>
        </w:rPr>
      </w:pPr>
      <w:r>
        <w:rPr>
          <w:rFonts w:hint="eastAsia" w:ascii="仿宋_GB2312" w:hAnsi="楷体" w:eastAsia="仿宋_GB2312"/>
          <w:b/>
          <w:sz w:val="24"/>
        </w:rPr>
        <w:t>2.19 计量单位</w:t>
      </w:r>
    </w:p>
    <w:p w14:paraId="12F1A55F">
      <w:pPr>
        <w:spacing w:line="360" w:lineRule="auto"/>
        <w:ind w:firstLine="480" w:firstLineChars="200"/>
        <w:rPr>
          <w:rFonts w:ascii="仿宋_GB2312" w:hAnsi="楷体" w:eastAsia="仿宋_GB2312"/>
          <w:sz w:val="24"/>
        </w:rPr>
      </w:pPr>
      <w:r>
        <w:rPr>
          <w:rFonts w:hint="eastAsia" w:ascii="仿宋_GB2312" w:hAnsi="楷体" w:eastAsia="仿宋_GB2312"/>
          <w:sz w:val="24"/>
        </w:rPr>
        <w:t>除技术规范中另有规定外,合同的计量单位均使用国家法定计量单位。</w:t>
      </w:r>
    </w:p>
    <w:p w14:paraId="571BFB91">
      <w:pPr>
        <w:spacing w:line="360" w:lineRule="auto"/>
        <w:ind w:firstLine="482" w:firstLineChars="200"/>
        <w:rPr>
          <w:rFonts w:ascii="仿宋_GB2312" w:hAnsi="楷体" w:eastAsia="仿宋_GB2312"/>
          <w:b/>
          <w:sz w:val="24"/>
        </w:rPr>
      </w:pPr>
      <w:r>
        <w:rPr>
          <w:rFonts w:hint="eastAsia" w:ascii="仿宋_GB2312" w:hAnsi="楷体" w:eastAsia="仿宋_GB2312"/>
          <w:b/>
          <w:sz w:val="24"/>
        </w:rPr>
        <w:t>2.20 合同使用的文字和适用的法律</w:t>
      </w:r>
    </w:p>
    <w:p w14:paraId="4ACD283F">
      <w:pPr>
        <w:spacing w:line="360" w:lineRule="auto"/>
        <w:ind w:firstLine="480" w:firstLineChars="200"/>
        <w:rPr>
          <w:rFonts w:ascii="仿宋_GB2312" w:hAnsi="楷体" w:eastAsia="仿宋_GB2312"/>
          <w:sz w:val="24"/>
        </w:rPr>
      </w:pPr>
      <w:r>
        <w:rPr>
          <w:rFonts w:hint="eastAsia" w:ascii="仿宋_GB2312" w:hAnsi="楷体" w:eastAsia="仿宋_GB2312"/>
          <w:sz w:val="24"/>
        </w:rPr>
        <w:t>2.20.1 合同使用汉语书写、变更和解释。</w:t>
      </w:r>
    </w:p>
    <w:p w14:paraId="38E98542">
      <w:pPr>
        <w:spacing w:line="360" w:lineRule="auto"/>
        <w:ind w:firstLine="480" w:firstLineChars="200"/>
        <w:rPr>
          <w:rFonts w:ascii="仿宋_GB2312" w:hAnsi="楷体" w:eastAsia="仿宋_GB2312"/>
          <w:sz w:val="24"/>
        </w:rPr>
      </w:pPr>
      <w:r>
        <w:rPr>
          <w:rFonts w:hint="eastAsia" w:ascii="仿宋_GB2312" w:hAnsi="楷体" w:eastAsia="仿宋_GB2312"/>
          <w:sz w:val="24"/>
        </w:rPr>
        <w:t>2.20.2 合同适用中华人民共和国法律。</w:t>
      </w:r>
    </w:p>
    <w:p w14:paraId="1CFE5C4F">
      <w:pPr>
        <w:spacing w:line="360" w:lineRule="auto"/>
        <w:ind w:firstLine="482" w:firstLineChars="200"/>
        <w:rPr>
          <w:rFonts w:ascii="仿宋_GB2312" w:hAnsi="楷体" w:eastAsia="仿宋_GB2312"/>
          <w:b/>
          <w:sz w:val="24"/>
        </w:rPr>
      </w:pPr>
      <w:r>
        <w:rPr>
          <w:rFonts w:hint="eastAsia" w:ascii="仿宋_GB2312" w:hAnsi="楷体" w:eastAsia="仿宋_GB2312"/>
          <w:b/>
          <w:sz w:val="24"/>
        </w:rPr>
        <w:t>2.21 履约保证金</w:t>
      </w:r>
    </w:p>
    <w:p w14:paraId="5C3C1F46">
      <w:pPr>
        <w:spacing w:line="360" w:lineRule="auto"/>
        <w:ind w:firstLine="480" w:firstLineChars="200"/>
        <w:rPr>
          <w:rFonts w:ascii="仿宋_GB2312" w:hAnsi="仿宋" w:eastAsia="仿宋_GB2312" w:cs="Arial"/>
          <w:snapToGrid w:val="0"/>
          <w:kern w:val="0"/>
          <w:sz w:val="24"/>
        </w:rPr>
      </w:pPr>
      <w:r>
        <w:rPr>
          <w:rFonts w:hint="eastAsia" w:ascii="仿宋_GB2312" w:hAnsi="楷体" w:eastAsia="仿宋_GB2312"/>
          <w:sz w:val="24"/>
        </w:rPr>
        <w:t>本项目不收取履约保证金</w:t>
      </w:r>
    </w:p>
    <w:p w14:paraId="7686B2A0">
      <w:pPr>
        <w:spacing w:line="360" w:lineRule="auto"/>
        <w:ind w:firstLine="482" w:firstLineChars="200"/>
        <w:rPr>
          <w:rFonts w:ascii="仿宋_GB2312" w:hAnsi="仿宋" w:eastAsia="仿宋_GB2312"/>
          <w:kern w:val="0"/>
          <w:sz w:val="24"/>
          <w:lang w:val="zh-CN"/>
        </w:rPr>
      </w:pPr>
      <w:r>
        <w:rPr>
          <w:rFonts w:hint="eastAsia" w:ascii="仿宋_GB2312" w:hAnsi="楷体" w:eastAsia="仿宋_GB2312"/>
          <w:b/>
          <w:sz w:val="24"/>
        </w:rPr>
        <w:t>2.22 中小企业政策</w:t>
      </w:r>
    </w:p>
    <w:p w14:paraId="15CCDE5B">
      <w:pPr>
        <w:spacing w:line="360" w:lineRule="auto"/>
        <w:ind w:firstLine="480" w:firstLineChars="200"/>
        <w:rPr>
          <w:rFonts w:ascii="仿宋_GB2312" w:hAnsi="仿宋" w:eastAsia="仿宋_GB2312"/>
          <w:kern w:val="0"/>
          <w:sz w:val="24"/>
          <w:lang w:val="zh-CN"/>
        </w:rPr>
      </w:pPr>
      <w:r>
        <w:rPr>
          <w:rFonts w:hint="eastAsia" w:ascii="仿宋_GB2312" w:hAnsi="仿宋" w:eastAsia="仿宋_GB2312"/>
          <w:kern w:val="0"/>
          <w:sz w:val="24"/>
          <w:lang w:val="zh-CN"/>
        </w:rPr>
        <w:t>2.22.1</w:t>
      </w:r>
      <w:r>
        <w:rPr>
          <w:rFonts w:hint="eastAsia" w:ascii="仿宋_GB2312" w:hAnsi="仿宋" w:eastAsia="仿宋_GB2312"/>
          <w:kern w:val="0"/>
          <w:sz w:val="24"/>
          <w:u w:val="single"/>
          <w:lang w:val="zh-CN"/>
        </w:rPr>
        <w:t>本合同（☑是  □否）为可融资合同</w:t>
      </w:r>
      <w:r>
        <w:rPr>
          <w:rFonts w:hint="eastAsia" w:ascii="仿宋_GB2312" w:hAnsi="仿宋" w:eastAsia="仿宋_GB2312"/>
          <w:kern w:val="0"/>
          <w:sz w:val="24"/>
          <w:lang w:val="zh-CN"/>
        </w:rPr>
        <w:t>，关于中小企业信用融资事项见采购文件“供应商须知正文”。</w:t>
      </w:r>
    </w:p>
    <w:p w14:paraId="72C68443">
      <w:pPr>
        <w:spacing w:line="360" w:lineRule="auto"/>
        <w:ind w:firstLine="480" w:firstLineChars="200"/>
        <w:rPr>
          <w:rFonts w:ascii="仿宋_GB2312" w:hAnsi="仿宋" w:eastAsia="仿宋_GB2312"/>
          <w:kern w:val="0"/>
          <w:sz w:val="24"/>
          <w:lang w:val="zh-CN"/>
        </w:rPr>
      </w:pPr>
      <w:r>
        <w:rPr>
          <w:rFonts w:hint="eastAsia" w:ascii="仿宋_GB2312" w:hAnsi="仿宋" w:eastAsia="仿宋_GB2312"/>
          <w:kern w:val="0"/>
          <w:sz w:val="24"/>
          <w:lang w:val="zh-CN"/>
        </w:rPr>
        <w:t>2.22.2</w:t>
      </w:r>
      <w:r>
        <w:rPr>
          <w:rFonts w:ascii="仿宋_GB2312" w:hAnsi="仿宋" w:eastAsia="仿宋_GB2312"/>
          <w:kern w:val="0"/>
          <w:sz w:val="24"/>
          <w:u w:val="single"/>
          <w:lang w:val="zh-CN"/>
        </w:rPr>
        <w:t>本合同（</w:t>
      </w:r>
      <w:r>
        <w:rPr>
          <w:rFonts w:hint="eastAsia" w:ascii="仿宋_GB2312" w:hAnsi="仿宋" w:eastAsia="仿宋_GB2312"/>
          <w:kern w:val="0"/>
          <w:sz w:val="24"/>
          <w:u w:val="single"/>
          <w:lang w:val="zh-CN"/>
        </w:rPr>
        <w:t>☑</w:t>
      </w:r>
      <w:r>
        <w:rPr>
          <w:rFonts w:ascii="仿宋_GB2312" w:hAnsi="仿宋" w:eastAsia="仿宋_GB2312"/>
          <w:kern w:val="0"/>
          <w:sz w:val="24"/>
          <w:u w:val="single"/>
          <w:lang w:val="zh-CN"/>
        </w:rPr>
        <w:t xml:space="preserve">是  </w:t>
      </w:r>
      <w:r>
        <w:rPr>
          <w:rFonts w:hint="eastAsia" w:ascii="仿宋_GB2312" w:hAnsi="仿宋" w:eastAsia="仿宋_GB2312"/>
          <w:kern w:val="0"/>
          <w:sz w:val="24"/>
          <w:u w:val="single"/>
          <w:lang w:val="zh-CN"/>
        </w:rPr>
        <w:t>□否）为中小企业预留合同</w:t>
      </w:r>
      <w:r>
        <w:rPr>
          <w:rFonts w:hint="eastAsia" w:ascii="仿宋_GB2312" w:hAnsi="仿宋" w:eastAsia="仿宋_GB2312"/>
          <w:kern w:val="0"/>
          <w:sz w:val="24"/>
          <w:lang w:val="zh-CN"/>
        </w:rPr>
        <w:t>。</w:t>
      </w:r>
    </w:p>
    <w:p w14:paraId="02C9868D">
      <w:pPr>
        <w:spacing w:line="360" w:lineRule="auto"/>
        <w:ind w:firstLine="482" w:firstLineChars="200"/>
        <w:rPr>
          <w:rFonts w:ascii="仿宋_GB2312" w:hAnsi="楷体" w:eastAsia="仿宋_GB2312"/>
          <w:b/>
          <w:sz w:val="24"/>
        </w:rPr>
      </w:pPr>
      <w:r>
        <w:rPr>
          <w:rFonts w:hint="eastAsia" w:ascii="仿宋_GB2312" w:hAnsi="楷体" w:eastAsia="仿宋_GB2312"/>
          <w:b/>
          <w:sz w:val="24"/>
        </w:rPr>
        <w:t>2.23 合同份数</w:t>
      </w:r>
    </w:p>
    <w:p w14:paraId="58D77769">
      <w:pPr>
        <w:spacing w:line="360" w:lineRule="auto"/>
        <w:ind w:firstLine="480" w:firstLineChars="200"/>
        <w:rPr>
          <w:rFonts w:ascii="仿宋_GB2312" w:hAnsi="楷体" w:eastAsia="仿宋_GB2312"/>
          <w:sz w:val="24"/>
        </w:rPr>
      </w:pPr>
      <w:r>
        <w:rPr>
          <w:rFonts w:hint="eastAsia" w:ascii="仿宋_GB2312" w:hAnsi="宋体" w:eastAsia="仿宋_GB2312"/>
          <w:sz w:val="24"/>
        </w:rPr>
        <w:t>本合同壹式</w:t>
      </w:r>
      <w:r>
        <w:rPr>
          <w:rFonts w:hint="eastAsia" w:ascii="仿宋_GB2312" w:hAnsi="宋体" w:eastAsia="仿宋_GB2312"/>
          <w:sz w:val="24"/>
          <w:u w:val="single"/>
        </w:rPr>
        <w:t xml:space="preserve"> 伍 </w:t>
      </w:r>
      <w:r>
        <w:rPr>
          <w:rFonts w:hint="eastAsia" w:ascii="仿宋_GB2312" w:hAnsi="宋体" w:eastAsia="仿宋_GB2312"/>
          <w:sz w:val="24"/>
        </w:rPr>
        <w:t>份，甲方执</w:t>
      </w:r>
      <w:r>
        <w:rPr>
          <w:rFonts w:hint="eastAsia" w:ascii="仿宋_GB2312" w:hAnsi="宋体" w:eastAsia="仿宋_GB2312"/>
          <w:sz w:val="24"/>
          <w:u w:val="single"/>
        </w:rPr>
        <w:t xml:space="preserve"> 贰</w:t>
      </w:r>
      <w:r>
        <w:rPr>
          <w:rFonts w:hint="eastAsia" w:ascii="仿宋_GB2312" w:hAnsi="仿宋" w:eastAsia="仿宋_GB2312"/>
          <w:sz w:val="24"/>
          <w:u w:val="single"/>
        </w:rPr>
        <w:t xml:space="preserve"> </w:t>
      </w:r>
      <w:r>
        <w:rPr>
          <w:rFonts w:hint="eastAsia" w:ascii="仿宋_GB2312" w:hAnsi="宋体" w:eastAsia="仿宋_GB2312"/>
          <w:sz w:val="24"/>
          <w:u w:val="single"/>
        </w:rPr>
        <w:t>份</w:t>
      </w:r>
      <w:r>
        <w:rPr>
          <w:rFonts w:hint="eastAsia" w:ascii="仿宋_GB2312" w:hAnsi="宋体" w:eastAsia="仿宋_GB2312"/>
          <w:sz w:val="24"/>
        </w:rPr>
        <w:t>，乙方执</w:t>
      </w:r>
      <w:r>
        <w:rPr>
          <w:rFonts w:hint="eastAsia" w:ascii="仿宋_GB2312" w:hAnsi="仿宋" w:eastAsia="仿宋_GB2312"/>
          <w:sz w:val="24"/>
          <w:u w:val="single"/>
        </w:rPr>
        <w:t xml:space="preserve"> 贰 </w:t>
      </w:r>
      <w:r>
        <w:rPr>
          <w:rFonts w:hint="eastAsia" w:ascii="仿宋_GB2312" w:hAnsi="宋体" w:eastAsia="仿宋_GB2312"/>
          <w:sz w:val="24"/>
        </w:rPr>
        <w:t>份，采购代理机构执</w:t>
      </w:r>
      <w:r>
        <w:rPr>
          <w:rFonts w:hint="eastAsia" w:ascii="仿宋_GB2312" w:hAnsi="宋体" w:eastAsia="仿宋_GB2312"/>
          <w:sz w:val="24"/>
          <w:u w:val="single"/>
        </w:rPr>
        <w:t xml:space="preserve"> 壹 </w:t>
      </w:r>
      <w:r>
        <w:rPr>
          <w:rFonts w:hint="eastAsia" w:ascii="仿宋_GB2312" w:hAnsi="宋体" w:eastAsia="仿宋_GB2312"/>
          <w:sz w:val="24"/>
        </w:rPr>
        <w:t>份。</w:t>
      </w:r>
      <w:r>
        <w:rPr>
          <w:rFonts w:hint="eastAsia" w:ascii="仿宋_GB2312" w:hAnsi="楷体" w:eastAsia="仿宋_GB2312"/>
          <w:sz w:val="24"/>
        </w:rPr>
        <w:t>每份均具有同等法律效力。</w:t>
      </w:r>
    </w:p>
    <w:p w14:paraId="1897127A">
      <w:pPr>
        <w:pStyle w:val="8"/>
        <w:rPr>
          <w:rFonts w:ascii="仿宋_GB2312" w:hAnsi="楷体" w:eastAsia="仿宋_GB2312"/>
          <w:sz w:val="24"/>
          <w:u w:val="single"/>
        </w:rPr>
      </w:pPr>
    </w:p>
    <w:p w14:paraId="3D0DEEB6">
      <w:pPr>
        <w:spacing w:line="360" w:lineRule="auto"/>
        <w:ind w:firstLine="480" w:firstLineChars="200"/>
        <w:rPr>
          <w:rFonts w:ascii="仿宋_GB2312" w:hAnsi="楷体" w:eastAsia="仿宋_GB2312"/>
          <w:sz w:val="24"/>
        </w:rPr>
      </w:pPr>
    </w:p>
    <w:p w14:paraId="68F832CE">
      <w:pPr>
        <w:pStyle w:val="33"/>
        <w:jc w:val="center"/>
        <w:outlineLvl w:val="1"/>
        <w:rPr>
          <w:rFonts w:ascii="仿宋_GB2312" w:hAnsi="楷体" w:eastAsia="仿宋_GB2312"/>
          <w:b/>
          <w:sz w:val="28"/>
          <w:szCs w:val="28"/>
        </w:rPr>
      </w:pPr>
      <w:r>
        <w:rPr>
          <w:rFonts w:hint="eastAsia" w:ascii="仿宋_GB2312" w:hAnsi="楷体" w:eastAsia="仿宋_GB2312"/>
        </w:rPr>
        <w:br w:type="page"/>
      </w:r>
      <w:bookmarkStart w:id="144" w:name="_Toc16357"/>
      <w:bookmarkStart w:id="145" w:name="_Toc26716"/>
      <w:r>
        <w:rPr>
          <w:rFonts w:hint="eastAsia" w:ascii="仿宋_GB2312" w:hAnsi="楷体" w:eastAsia="仿宋_GB2312"/>
          <w:b/>
          <w:sz w:val="28"/>
          <w:szCs w:val="28"/>
        </w:rPr>
        <w:t>第三部分  合同专用条款</w:t>
      </w:r>
      <w:bookmarkEnd w:id="144"/>
      <w:bookmarkEnd w:id="145"/>
    </w:p>
    <w:p w14:paraId="0EDC000C">
      <w:pPr>
        <w:spacing w:line="360" w:lineRule="auto"/>
        <w:ind w:firstLine="480" w:firstLineChars="200"/>
        <w:rPr>
          <w:rFonts w:ascii="仿宋_GB2312" w:hAnsi="楷体" w:eastAsia="仿宋_GB2312"/>
          <w:sz w:val="24"/>
        </w:rPr>
      </w:pPr>
      <w:r>
        <w:rPr>
          <w:rFonts w:hint="eastAsia" w:ascii="仿宋_GB2312" w:hAnsi="楷体" w:eastAsia="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190DE5C2">
      <w:pPr>
        <w:spacing w:line="360" w:lineRule="auto"/>
        <w:ind w:firstLine="480" w:firstLineChars="200"/>
        <w:rPr>
          <w:rFonts w:ascii="仿宋_GB2312" w:hAnsi="楷体" w:eastAsia="仿宋_GB2312"/>
          <w:sz w:val="24"/>
        </w:rPr>
      </w:pPr>
      <w:r>
        <w:rPr>
          <w:rFonts w:hint="eastAsia" w:ascii="仿宋_GB2312" w:hAnsi="楷体" w:eastAsia="仿宋_GB2312"/>
          <w:sz w:val="24"/>
        </w:rPr>
        <w:t>2.3.2具有知识产权的标的物知识产权归属：</w:t>
      </w:r>
    </w:p>
    <w:p w14:paraId="0B91DDB6">
      <w:pPr>
        <w:spacing w:line="360" w:lineRule="auto"/>
        <w:ind w:firstLine="480" w:firstLineChars="200"/>
        <w:rPr>
          <w:rFonts w:ascii="仿宋_GB2312" w:hAnsi="楷体" w:eastAsia="仿宋_GB2312"/>
          <w:sz w:val="24"/>
        </w:rPr>
      </w:pPr>
      <w:r>
        <w:rPr>
          <w:rFonts w:hint="eastAsia" w:ascii="仿宋_GB2312" w:hAnsi="楷体" w:eastAsia="仿宋_GB2312"/>
          <w:sz w:val="24"/>
          <w:u w:val="single"/>
        </w:rPr>
        <w:t xml:space="preserve">乙方应保证所提供的服务或任何一部分均不会侵犯任何第三方的专利权、商标权或著作权。乙方在本项目咨询活动中形成的工作成果的知识产权归乙方所有；在本项目的咨询及建设活动中，甲方拥有该工作成果的使用权。 </w:t>
      </w:r>
      <w:r>
        <w:rPr>
          <w:rFonts w:hint="eastAsia" w:ascii="仿宋_GB2312" w:hAnsi="楷体" w:eastAsia="仿宋_GB2312"/>
          <w:sz w:val="24"/>
        </w:rPr>
        <w:t xml:space="preserve">         </w:t>
      </w:r>
    </w:p>
    <w:p w14:paraId="68505BAB">
      <w:pPr>
        <w:spacing w:line="360" w:lineRule="auto"/>
        <w:ind w:firstLine="480" w:firstLineChars="200"/>
        <w:rPr>
          <w:rFonts w:ascii="仿宋_GB2312" w:hAnsi="楷体" w:eastAsia="仿宋_GB2312"/>
          <w:b/>
          <w:sz w:val="24"/>
        </w:rPr>
      </w:pPr>
      <w:r>
        <w:rPr>
          <w:rFonts w:hint="eastAsia" w:ascii="仿宋_GB2312" w:hAnsi="楷体" w:eastAsia="仿宋_GB2312"/>
          <w:sz w:val="24"/>
        </w:rPr>
        <w:t>2.6</w:t>
      </w:r>
      <w:r>
        <w:rPr>
          <w:rFonts w:hint="eastAsia" w:ascii="仿宋_GB2312" w:hAnsi="楷体" w:eastAsia="仿宋_GB2312"/>
          <w:b/>
          <w:sz w:val="24"/>
        </w:rPr>
        <w:t>结算方式和付款条件</w:t>
      </w:r>
    </w:p>
    <w:p w14:paraId="142B1DF8">
      <w:pPr>
        <w:spacing w:line="360" w:lineRule="auto"/>
        <w:ind w:firstLine="480" w:firstLineChars="200"/>
        <w:rPr>
          <w:rFonts w:ascii="仿宋_GB2312" w:hAnsi="楷体" w:eastAsia="仿宋_GB2312"/>
          <w:sz w:val="24"/>
        </w:rPr>
      </w:pPr>
      <w:r>
        <w:rPr>
          <w:rFonts w:hint="eastAsia" w:ascii="仿宋_GB2312" w:hAnsi="楷体" w:eastAsia="仿宋_GB2312"/>
          <w:sz w:val="24"/>
        </w:rPr>
        <w:t>1.本合同中标下浮系数为</w:t>
      </w:r>
      <w:r>
        <w:rPr>
          <w:rFonts w:hint="eastAsia" w:ascii="仿宋_GB2312" w:hAnsi="楷体" w:eastAsia="仿宋_GB2312"/>
          <w:sz w:val="24"/>
          <w:u w:val="single"/>
        </w:rPr>
        <w:t>　　% 。</w:t>
      </w:r>
    </w:p>
    <w:p w14:paraId="1C7D8CDF">
      <w:pPr>
        <w:spacing w:line="360" w:lineRule="auto"/>
        <w:ind w:firstLine="480" w:firstLineChars="200"/>
        <w:rPr>
          <w:rFonts w:ascii="仿宋_GB2312" w:hAnsi="楷体" w:eastAsia="仿宋_GB2312"/>
          <w:sz w:val="24"/>
        </w:rPr>
      </w:pPr>
      <w:r>
        <w:rPr>
          <w:rFonts w:hint="eastAsia" w:ascii="仿宋_GB2312" w:hAnsi="楷体" w:eastAsia="仿宋_GB2312"/>
          <w:sz w:val="24"/>
        </w:rPr>
        <w:t>2.本合同金额暂定总价为：人民币</w:t>
      </w:r>
      <w:r>
        <w:rPr>
          <w:rFonts w:hint="eastAsia" w:ascii="仿宋_GB2312" w:hAnsi="楷体" w:eastAsia="仿宋_GB2312"/>
          <w:sz w:val="24"/>
          <w:u w:val="single"/>
        </w:rPr>
        <w:t xml:space="preserve"> 2</w:t>
      </w:r>
      <w:r>
        <w:rPr>
          <w:rFonts w:hint="eastAsia" w:ascii="仿宋_GB2312" w:hAnsi="楷体"/>
          <w:sz w:val="24"/>
          <w:u w:val="single"/>
        </w:rPr>
        <w:t>5</w:t>
      </w:r>
      <w:r>
        <w:rPr>
          <w:rFonts w:hint="eastAsia" w:ascii="仿宋_GB2312" w:hAnsi="楷体" w:eastAsia="仿宋_GB2312"/>
          <w:sz w:val="24"/>
          <w:u w:val="single"/>
        </w:rPr>
        <w:t>00万元</w:t>
      </w:r>
      <w:r>
        <w:rPr>
          <w:rFonts w:hint="eastAsia" w:ascii="仿宋_GB2312" w:hAnsi="楷体" w:eastAsia="仿宋_GB2312"/>
          <w:sz w:val="24"/>
        </w:rPr>
        <w:t>（大写：人民币</w:t>
      </w:r>
      <w:r>
        <w:rPr>
          <w:rFonts w:hint="eastAsia" w:ascii="仿宋_GB2312" w:hAnsi="楷体" w:eastAsia="仿宋_GB2312"/>
          <w:sz w:val="24"/>
          <w:u w:val="single"/>
        </w:rPr>
        <w:t xml:space="preserve"> 贰仟伍佰万元整 </w:t>
      </w:r>
      <w:r>
        <w:rPr>
          <w:rFonts w:hint="eastAsia" w:ascii="仿宋_GB2312" w:hAnsi="楷体" w:eastAsia="仿宋_GB2312"/>
          <w:sz w:val="24"/>
        </w:rPr>
        <w:t>，含税）。合同总价包括乙方完成本项目采购要求、人员要求所产生的全部费用，甲方不再另行向乙方支付其他任何费用。</w:t>
      </w:r>
    </w:p>
    <w:p w14:paraId="600AFE17">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rPr>
        <w:t>3.服务费用计费方式</w:t>
      </w:r>
    </w:p>
    <w:p w14:paraId="306FC21D">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（1）本项目合同最终结算金额为甲方实际委托的单个评估评审项目费用之和，甲方支付服务费用总金额不超过2500万元。</w:t>
      </w:r>
    </w:p>
    <w:p w14:paraId="2D724E02">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（2）单个评估项目的计费方式</w:t>
      </w:r>
    </w:p>
    <w:p w14:paraId="1328CB0B">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①项目建议书、可行性研究报告、初步设计(含概算)、调整概算、项目申请报告、项目申请材料（基础设施领域不动产投资信托基金（REITs）的项目申报材料、政府和社会资本合作（PPP）新机制的项目申请材料等）、资金申请报告、社会稳定风险分析报告、节能报告等项目评估评审：依据《自治区住房城乡建设厅关于颁布2018年&lt;广西壮族自治区工程建设其他费用定额&gt;的通知》（桂建标〔2018〕37号）进行计费，不考虑行业调整系数及工程复杂程度调整系数，以乙方提交的单个项目咨询服务成果的项目总投资作为计费基数，用区间插入法计算基本费用，单个评估评审项目费用=基本费用×（1-中标下浮系数）。</w:t>
      </w:r>
    </w:p>
    <w:p w14:paraId="7B56711C">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②调整概算类项目评审：依据《政府投资建设项目竣工财务决算涉及前期咨询服务有关问题专题协调会议纪要》（南重点办纪要〔2018〕69号）“二、关于政府投资建设项目调整概算涉及增加服务费用问题”进行计费，以乙方提交的单个项目咨询服务成果的项目概算第一部分工程费用作为计费基数，参照计价格〔1999〕1283号文、桂价经字〔2000〕88号文有关内容计取，不考虑调整系数。属于房屋建筑工程类项目的，按计算结果的50%计取评审费；属于市政工程类项目的，按计算结果的45%计取评审费。</w:t>
      </w:r>
    </w:p>
    <w:p w14:paraId="63670ECD">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③调整类项目评估（指重新批复上述第①点所列事项的评估评审）：参照《关于印发南宁市2020年重大项目第二次协调会会议纪要的通知》（南攻坚站发〔2020〕2号）“四、关于政府投资项目设计调整涉及前期咨询服务费用及计费标准问题”进行计费，单个评估评审项目费用以中标人提交的单个项目咨询服务成果的项目总投资作为计费基数，按《自治区住房城乡建设厅关于颁布2018年&lt;广西壮族自治区建设其他费用定额&gt;的通知》(桂建标〔2018〕37号)进行计算，再参照当年（2020年）的定点服务采购下浮系数下浮计取。</w:t>
      </w:r>
    </w:p>
    <w:p w14:paraId="06D74E44">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④项目审计：参照广西建设工程造价管理协会《关于印发广西建设工程造价咨询服务行业收费参考标准的通知》（桂价协字〔2019〕15号）进行计费，具体参照竣工结算审核6.2按送审工程造价计费的方式，以乙方提交的单个项目送审工程造价作为计费基数，按差额定率分档累进方法计算基本费用，单个项目费用=基本费用×（1-中标下浮系数）。</w:t>
      </w:r>
    </w:p>
    <w:p w14:paraId="28C05281">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⑤项目后评价：单个项目后评价费用基准价为30万元。单个项目后评价费用=基准价×（1-中标下浮系数）。</w:t>
      </w:r>
    </w:p>
    <w:p w14:paraId="6678AD7F">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⑥区域节能报告的评估：单个区域节能报告评估费用基准价为10万元。单个区域节能报告评估费用=基准价×（1-中标下浮系数）。</w:t>
      </w:r>
    </w:p>
    <w:p w14:paraId="7289E7BE">
      <w:pPr>
        <w:widowControl/>
        <w:spacing w:line="360" w:lineRule="auto"/>
        <w:ind w:firstLine="480" w:firstLineChars="200"/>
        <w:jc w:val="left"/>
        <w:rPr>
          <w:rFonts w:ascii="仿宋_GB2312" w:hAnsi="楷体" w:eastAsia="仿宋_GB2312"/>
          <w:sz w:val="24"/>
          <w:u w:val="single"/>
        </w:rPr>
      </w:pPr>
      <w:r>
        <w:rPr>
          <w:rFonts w:hint="eastAsia" w:ascii="仿宋_GB2312" w:hAnsi="楷体" w:eastAsia="仿宋_GB2312"/>
          <w:sz w:val="24"/>
          <w:u w:val="single"/>
        </w:rPr>
        <w:t>⑦其他委托事项评估评审：依据《广西壮族自治区住房城乡建设厅关于颁布2018年&lt;广西壮族自治区工程建设其他费用定额&gt;的通知》（桂建标[2018]37号）进行计算，单个评估项目费用计算按上述第</w:t>
      </w:r>
      <w:r>
        <w:rPr>
          <w:rFonts w:hint="eastAsia" w:ascii="宋体" w:hAnsi="宋体" w:cs="宋体"/>
          <w:szCs w:val="21"/>
          <w:u w:val="single"/>
        </w:rPr>
        <w:t>①</w:t>
      </w:r>
      <w:r>
        <w:rPr>
          <w:rFonts w:hint="eastAsia" w:ascii="仿宋_GB2312" w:hAnsi="楷体" w:eastAsia="仿宋_GB2312"/>
          <w:sz w:val="24"/>
          <w:u w:val="single"/>
        </w:rPr>
        <w:t>点计费；如委托的项目无投资估算的，项目费用计算按上述第</w:t>
      </w:r>
      <w:r>
        <w:rPr>
          <w:rFonts w:hint="eastAsia" w:ascii="宋体" w:hAnsi="宋体" w:cs="宋体"/>
          <w:szCs w:val="21"/>
          <w:u w:val="single"/>
        </w:rPr>
        <w:t>⑥</w:t>
      </w:r>
      <w:r>
        <w:rPr>
          <w:rFonts w:hint="eastAsia" w:ascii="仿宋_GB2312" w:hAnsi="楷体" w:eastAsia="仿宋_GB2312"/>
          <w:sz w:val="24"/>
          <w:u w:val="single"/>
        </w:rPr>
        <w:t>点计费。</w:t>
      </w:r>
    </w:p>
    <w:p w14:paraId="752F1620">
      <w:pPr>
        <w:spacing w:line="360" w:lineRule="auto"/>
        <w:ind w:firstLine="480" w:firstLineChars="200"/>
        <w:rPr>
          <w:rFonts w:ascii="仿宋_GB2312" w:eastAsia="仿宋_GB2312" w:cs="仿宋_GB2312"/>
          <w:kern w:val="0"/>
          <w:sz w:val="24"/>
          <w:lang w:val="zh-CN"/>
        </w:rPr>
      </w:pPr>
      <w:r>
        <w:rPr>
          <w:rFonts w:hint="eastAsia" w:ascii="仿宋_GB2312" w:eastAsia="仿宋_GB2312" w:cs="仿宋_GB2312"/>
          <w:kern w:val="0"/>
          <w:sz w:val="24"/>
        </w:rPr>
        <w:t>4.</w:t>
      </w:r>
      <w:r>
        <w:rPr>
          <w:rFonts w:hint="eastAsia" w:ascii="仿宋_GB2312" w:eastAsia="仿宋_GB2312" w:cs="仿宋_GB2312"/>
          <w:kern w:val="0"/>
          <w:sz w:val="24"/>
          <w:lang w:val="zh-CN"/>
        </w:rPr>
        <w:t>本项目采用以下勾选结算方式进行支付：</w:t>
      </w:r>
    </w:p>
    <w:p w14:paraId="2070365E">
      <w:pPr>
        <w:spacing w:line="360" w:lineRule="auto"/>
        <w:ind w:firstLine="480" w:firstLineChars="200"/>
        <w:rPr>
          <w:rFonts w:ascii="仿宋_GB2312" w:eastAsia="仿宋_GB2312" w:cs="仿宋_GB2312"/>
          <w:kern w:val="0"/>
          <w:sz w:val="24"/>
          <w:u w:val="single"/>
        </w:rPr>
      </w:pPr>
      <w:r>
        <w:rPr>
          <w:rFonts w:hint="eastAsia" w:ascii="仿宋_GB2312" w:eastAsia="仿宋_GB2312" w:cs="仿宋_GB2312"/>
          <w:kern w:val="0"/>
          <w:sz w:val="24"/>
          <w:lang w:val="zh-CN"/>
        </w:rPr>
        <w:sym w:font="Wingdings 2" w:char="00A3"/>
      </w:r>
      <w:r>
        <w:rPr>
          <w:rFonts w:hint="eastAsia" w:ascii="仿宋_GB2312" w:eastAsia="仿宋_GB2312" w:cs="仿宋_GB2312"/>
          <w:kern w:val="0"/>
          <w:sz w:val="24"/>
          <w:lang w:val="zh-CN"/>
        </w:rPr>
        <w:t>采用一次性支付方式，付款条件为：</w:t>
      </w:r>
      <w:r>
        <w:rPr>
          <w:rFonts w:hint="eastAsia" w:ascii="仿宋_GB2312" w:eastAsia="仿宋_GB2312" w:cs="仿宋_GB2312"/>
          <w:kern w:val="0"/>
          <w:sz w:val="24"/>
          <w:u w:val="single"/>
        </w:rPr>
        <w:t xml:space="preserve">              </w:t>
      </w:r>
    </w:p>
    <w:p w14:paraId="6DE461A3">
      <w:pPr>
        <w:spacing w:line="360" w:lineRule="auto"/>
        <w:ind w:firstLine="480" w:firstLineChars="200"/>
        <w:rPr>
          <w:rFonts w:ascii="仿宋_GB2312" w:hAnsi="仿宋" w:eastAsia="仿宋_GB2312"/>
          <w:sz w:val="24"/>
          <w:u w:val="single"/>
        </w:rPr>
      </w:pPr>
      <w:r>
        <w:rPr>
          <w:rFonts w:hint="eastAsia" w:ascii="仿宋_GB2312" w:hAnsi="仿宋" w:eastAsia="仿宋_GB2312"/>
          <w:sz w:val="24"/>
          <w:u w:val="single"/>
          <w:lang w:val="zh-CN"/>
        </w:rPr>
        <w:sym w:font="Wingdings 2" w:char="0052"/>
      </w:r>
      <w:r>
        <w:rPr>
          <w:rFonts w:hint="eastAsia" w:ascii="仿宋_GB2312" w:hAnsi="仿宋" w:eastAsia="仿宋_GB2312"/>
          <w:sz w:val="24"/>
          <w:u w:val="single"/>
          <w:lang w:val="zh-CN"/>
        </w:rPr>
        <w:t>采用分期付款方式，付款条件为</w:t>
      </w:r>
      <w:r>
        <w:rPr>
          <w:rFonts w:hint="eastAsia" w:ascii="仿宋_GB2312" w:hAnsi="仿宋" w:eastAsia="仿宋_GB2312"/>
          <w:sz w:val="24"/>
          <w:u w:val="single"/>
        </w:rPr>
        <w:t>：</w:t>
      </w:r>
    </w:p>
    <w:p w14:paraId="2A8DE734">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（1）本项目无预付款，乙方提交的服务经甲方书面验收合格后，按项目进度、项目进度内容支付服务费用。</w:t>
      </w:r>
    </w:p>
    <w:p w14:paraId="2E864FA1">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（2）服务费用分四笔进行支付，以甲方实际委托的评估评审项目数量所产生的费用为准，累计支付总金额不超过2500万元。</w:t>
      </w:r>
    </w:p>
    <w:p w14:paraId="5079B1A4">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3）第一笔服务费：由乙方在合同生效3个月后，凭完成项目及计费清单申请支付；第二笔服务费：由乙方在合同生效6个月后，凭完成项目及计费清单申请支付；第三笔服务费：由乙方在合同生效9个月后，凭完成项目及计费清单申请支付；第四笔服务费：合同期满后，由乙方凭完成项目及计费清单申请支付。乙方就完成项目申请支付服务费且甲方支付后，乙方不可就同一项目重复申请。</w:t>
      </w:r>
    </w:p>
    <w:p w14:paraId="4EE439F5">
      <w:pPr>
        <w:spacing w:line="360" w:lineRule="auto"/>
        <w:ind w:firstLine="480" w:firstLineChars="200"/>
        <w:rPr>
          <w:rFonts w:ascii="仿宋_GB2312" w:hAnsi="楷体" w:eastAsia="仿宋_GB2312"/>
          <w:b/>
          <w:sz w:val="24"/>
        </w:rPr>
      </w:pPr>
      <w:r>
        <w:rPr>
          <w:rFonts w:hint="eastAsia" w:ascii="仿宋_GB2312" w:hAnsi="楷体" w:eastAsia="仿宋_GB2312"/>
          <w:sz w:val="24"/>
        </w:rPr>
        <w:t>2.9</w:t>
      </w:r>
      <w:r>
        <w:rPr>
          <w:rFonts w:hint="eastAsia" w:ascii="仿宋_GB2312" w:hAnsi="楷体" w:eastAsia="仿宋_GB2312"/>
          <w:b/>
          <w:sz w:val="24"/>
        </w:rPr>
        <w:t>标的物的风险负担</w:t>
      </w:r>
    </w:p>
    <w:p w14:paraId="787F86DC">
      <w:pPr>
        <w:spacing w:line="360" w:lineRule="auto"/>
        <w:ind w:firstLine="480" w:firstLineChars="200"/>
        <w:rPr>
          <w:rFonts w:ascii="仿宋_GB2312" w:hAnsi="楷体" w:eastAsia="仿宋_GB2312"/>
          <w:sz w:val="24"/>
          <w:u w:val="single"/>
        </w:rPr>
      </w:pPr>
      <w:r>
        <w:rPr>
          <w:rFonts w:hint="eastAsia" w:ascii="仿宋_GB2312" w:hAnsi="楷体" w:eastAsia="仿宋_GB2312"/>
          <w:sz w:val="24"/>
        </w:rPr>
        <w:t>标的物或者在途标的物或者交付给第一承运人后的标的物毁损、灭失的风险负担：</w:t>
      </w:r>
      <w:r>
        <w:rPr>
          <w:rFonts w:hint="eastAsia" w:ascii="仿宋_GB2312" w:hAnsi="楷体" w:eastAsia="仿宋_GB2312"/>
          <w:sz w:val="24"/>
          <w:u w:val="single"/>
        </w:rPr>
        <w:t>乙方   。</w:t>
      </w:r>
    </w:p>
    <w:p w14:paraId="7776C948">
      <w:pPr>
        <w:spacing w:line="360" w:lineRule="auto"/>
        <w:ind w:firstLine="480" w:firstLineChars="200"/>
        <w:rPr>
          <w:rFonts w:ascii="仿宋_GB2312" w:hAnsi="楷体" w:eastAsia="仿宋_GB2312"/>
          <w:sz w:val="24"/>
        </w:rPr>
      </w:pPr>
      <w:r>
        <w:rPr>
          <w:rFonts w:hint="eastAsia" w:ascii="仿宋_GB2312" w:hAnsi="楷体" w:eastAsia="仿宋_GB2312"/>
          <w:sz w:val="24"/>
        </w:rPr>
        <w:t>2.13.2受不可抗力影响的一方在不可抗力发生后，应在</w:t>
      </w:r>
      <w:r>
        <w:rPr>
          <w:rFonts w:hint="eastAsia" w:ascii="仿宋_GB2312" w:hAnsi="楷体" w:eastAsia="仿宋_GB2312"/>
          <w:sz w:val="24"/>
          <w:u w:val="single"/>
        </w:rPr>
        <w:t xml:space="preserve">  7 </w:t>
      </w:r>
      <w:r>
        <w:rPr>
          <w:rFonts w:hint="eastAsia" w:ascii="仿宋_GB2312" w:hAnsi="楷体" w:eastAsia="仿宋_GB2312"/>
          <w:sz w:val="24"/>
        </w:rPr>
        <w:t>日内以书面形式通知对方当事人，并在</w:t>
      </w:r>
      <w:r>
        <w:rPr>
          <w:rFonts w:hint="eastAsia" w:ascii="仿宋_GB2312" w:hAnsi="楷体" w:eastAsia="仿宋_GB2312"/>
          <w:sz w:val="24"/>
          <w:u w:val="single"/>
        </w:rPr>
        <w:t xml:space="preserve"> 15 </w:t>
      </w:r>
      <w:r>
        <w:rPr>
          <w:rFonts w:hint="eastAsia" w:ascii="仿宋_GB2312" w:hAnsi="楷体" w:eastAsia="仿宋_GB2312"/>
          <w:sz w:val="24"/>
        </w:rPr>
        <w:t>日内，将有关部门出具的证明文件送达对方当事人。</w:t>
      </w:r>
    </w:p>
    <w:p w14:paraId="69030FA5">
      <w:pPr>
        <w:spacing w:line="360" w:lineRule="auto"/>
        <w:ind w:firstLine="480" w:firstLineChars="200"/>
        <w:rPr>
          <w:rFonts w:ascii="仿宋_GB2312" w:hAnsi="楷体" w:eastAsia="仿宋_GB2312"/>
          <w:sz w:val="24"/>
        </w:rPr>
      </w:pPr>
      <w:r>
        <w:rPr>
          <w:rFonts w:hint="eastAsia" w:ascii="仿宋_GB2312" w:hAnsi="楷体" w:eastAsia="仿宋_GB2312"/>
          <w:sz w:val="24"/>
        </w:rPr>
        <w:t>2.13.4因不可抗力致使合同有变更必要的，双方当事人应在</w:t>
      </w:r>
      <w:r>
        <w:rPr>
          <w:rFonts w:hint="eastAsia" w:ascii="仿宋_GB2312" w:hAnsi="楷体" w:eastAsia="仿宋_GB2312"/>
          <w:sz w:val="24"/>
          <w:u w:val="single"/>
        </w:rPr>
        <w:t xml:space="preserve">  15 </w:t>
      </w:r>
      <w:r>
        <w:rPr>
          <w:rFonts w:hint="eastAsia" w:ascii="仿宋_GB2312" w:hAnsi="楷体" w:eastAsia="仿宋_GB2312"/>
          <w:sz w:val="24"/>
        </w:rPr>
        <w:t>日内以书面形式变更合同。</w:t>
      </w:r>
    </w:p>
    <w:p w14:paraId="446F39A9">
      <w:pPr>
        <w:spacing w:line="360" w:lineRule="auto"/>
        <w:ind w:firstLine="480" w:firstLineChars="200"/>
        <w:rPr>
          <w:rFonts w:ascii="仿宋_GB2312" w:hAnsi="楷体" w:eastAsia="仿宋_GB2312"/>
          <w:sz w:val="24"/>
        </w:rPr>
      </w:pPr>
      <w:r>
        <w:rPr>
          <w:rFonts w:hint="eastAsia" w:ascii="仿宋_GB2312" w:hAnsi="楷体" w:eastAsia="仿宋_GB2312"/>
          <w:sz w:val="24"/>
        </w:rPr>
        <w:t>2.17.1标的物交付前，乙方应对标的物的质量、数量等方面进行详细、全面的检验。</w:t>
      </w:r>
    </w:p>
    <w:p w14:paraId="5C965005">
      <w:pPr>
        <w:spacing w:line="360" w:lineRule="auto"/>
        <w:ind w:firstLine="480" w:firstLineChars="200"/>
        <w:rPr>
          <w:rFonts w:ascii="仿宋_GB2312" w:hAnsi="楷体" w:eastAsia="仿宋_GB2312"/>
          <w:sz w:val="24"/>
        </w:rPr>
      </w:pPr>
      <w:r>
        <w:rPr>
          <w:rFonts w:hint="eastAsia" w:ascii="仿宋_GB2312" w:hAnsi="楷体" w:eastAsia="仿宋_GB2312"/>
          <w:sz w:val="24"/>
        </w:rPr>
        <w:t>2.17.3 检验和验收标准、程序等具体内容以及前述验收书的效力：</w:t>
      </w:r>
    </w:p>
    <w:p w14:paraId="755C41AF">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 xml:space="preserve">2.17.3.1 乙方应按合同时间完成服务成果，并在指定地点提交，应对提交的服务成果作出全面检查和整理，并列出清单，作为甲方验收和使用的技术条件依据，清单应随提交的服务成果交给甲方。  </w:t>
      </w:r>
    </w:p>
    <w:p w14:paraId="65ACE3B3">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 xml:space="preserve">2.17.3.2  对复杂的服务，甲方可请国家认可的专业机构参与验收，并由其出具验收报告作为付费依据，相关费用由甲方承担。       </w:t>
      </w:r>
    </w:p>
    <w:p w14:paraId="6FF5C1BA">
      <w:pPr>
        <w:spacing w:line="360" w:lineRule="auto"/>
        <w:ind w:firstLine="480" w:firstLineChars="200"/>
        <w:rPr>
          <w:rFonts w:ascii="仿宋_GB2312" w:hAnsi="楷体" w:eastAsia="仿宋_GB2312"/>
          <w:sz w:val="24"/>
        </w:rPr>
      </w:pPr>
      <w:r>
        <w:rPr>
          <w:rFonts w:hint="eastAsia" w:ascii="仿宋_GB2312" w:hAnsi="楷体" w:eastAsia="仿宋_GB2312"/>
          <w:sz w:val="24"/>
        </w:rPr>
        <w:t>3.1 其他：</w:t>
      </w:r>
    </w:p>
    <w:p w14:paraId="7C6F9366">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3.1.1本合同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因载明的地址有误、未及时告知变更后的地址或拒绝签收的，导致相关通知文书及诉讼文书未能实际被接收的、邮寄送达的，以文件退回之日为送达之日；直接送达的，以送达人当场在送达回证上记明情况之日为送达之日。</w:t>
      </w:r>
    </w:p>
    <w:p w14:paraId="6B7348BB">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3.1.2 任何一方当事人向对/他方所发出的通知或请求送达时间：</w:t>
      </w:r>
    </w:p>
    <w:p w14:paraId="67DA6522">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（1）如果是传真，则在发送当日视为送达；</w:t>
      </w:r>
    </w:p>
    <w:p w14:paraId="0EA9A37B">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（2）如果是短信/微信/电子邮件，自电子文件内容在发送方正确填写地址且未被系统退回的情况下，进入对方数据电文接收系统当日视为送达。</w:t>
      </w:r>
    </w:p>
    <w:p w14:paraId="6F0E5A8E">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（3）如果是信函，在挂号信交邮后第三日视为送达。</w:t>
      </w:r>
    </w:p>
    <w:p w14:paraId="6C5937C7">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（4）如果是派人专程送达，则在收件人签收之日视为收到。</w:t>
      </w:r>
    </w:p>
    <w:p w14:paraId="6135D5D7">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（5）如果同时使用几种通知方式的，以其中较快到达接收方者为准。</w:t>
      </w:r>
    </w:p>
    <w:p w14:paraId="05394853">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（6）若送达日为非工作日,则视为在下一工作日送达。</w:t>
      </w:r>
    </w:p>
    <w:p w14:paraId="3E5E2191">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3.1.3 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44ECA1F0">
      <w:pPr>
        <w:spacing w:line="360" w:lineRule="auto"/>
        <w:ind w:firstLine="480" w:firstLineChars="200"/>
        <w:rPr>
          <w:rFonts w:ascii="仿宋_GB2312" w:hAnsi="楷体" w:eastAsia="仿宋_GB2312"/>
          <w:sz w:val="24"/>
          <w:u w:val="single"/>
        </w:rPr>
      </w:pPr>
      <w:r>
        <w:rPr>
          <w:rFonts w:hint="eastAsia" w:ascii="仿宋_GB2312" w:hAnsi="楷体" w:eastAsia="仿宋_GB2312"/>
          <w:sz w:val="24"/>
          <w:u w:val="single"/>
        </w:rPr>
        <w:t>3.1.4 合同送达条款与争议解决条款均为独立条款，不受合同整体或其他条款的效力的影响。</w:t>
      </w:r>
    </w:p>
    <w:p w14:paraId="7286149E">
      <w:pPr>
        <w:spacing w:line="360" w:lineRule="auto"/>
        <w:ind w:firstLine="482" w:firstLineChars="200"/>
        <w:rPr>
          <w:rFonts w:ascii="仿宋" w:hAnsi="仿宋" w:eastAsia="仿宋" w:cs="仿宋"/>
          <w:b/>
          <w:sz w:val="24"/>
        </w:rPr>
      </w:pPr>
      <w:r>
        <w:rPr>
          <w:rFonts w:hint="eastAsia" w:ascii="仿宋" w:hAnsi="仿宋" w:eastAsia="仿宋" w:cs="仿宋"/>
          <w:b/>
          <w:sz w:val="24"/>
        </w:rPr>
        <w:t>项目验收：</w:t>
      </w:r>
    </w:p>
    <w:p w14:paraId="75ED54CE">
      <w:pPr>
        <w:spacing w:line="360" w:lineRule="auto"/>
        <w:ind w:firstLine="480" w:firstLineChars="200"/>
        <w:rPr>
          <w:rFonts w:ascii="仿宋_GB2312" w:hAnsi="楷体" w:eastAsia="仿宋_GB2312"/>
          <w:sz w:val="24"/>
        </w:rPr>
      </w:pPr>
      <w:r>
        <w:rPr>
          <w:rFonts w:hint="eastAsia" w:ascii="仿宋_GB2312" w:hAnsi="楷体" w:eastAsia="仿宋_GB2312"/>
          <w:sz w:val="24"/>
        </w:rPr>
        <w:t>1、甲方参照《南宁市政府采购供应商履约验收评价管理办法》（南财采[2019]217号）规定，严格按照采购合同开展履约验收。甲方按照采购合同的约定对乙方履约情况进行验收，验收时，按照采购合同的约定对每一项服务的履约情况进行确认。验收结果与采购合同约定的资金支付条件挂钩。履约验收的各项资料应当存档备查。</w:t>
      </w:r>
    </w:p>
    <w:p w14:paraId="1376DFF1">
      <w:pPr>
        <w:spacing w:line="360" w:lineRule="auto"/>
        <w:ind w:firstLine="480" w:firstLineChars="200"/>
        <w:rPr>
          <w:rFonts w:ascii="仿宋_GB2312" w:hAnsi="楷体" w:eastAsia="仿宋_GB2312"/>
          <w:sz w:val="24"/>
        </w:rPr>
      </w:pPr>
      <w:r>
        <w:rPr>
          <w:rFonts w:hint="eastAsia" w:ascii="仿宋_GB2312" w:hAnsi="楷体" w:eastAsia="仿宋_GB2312"/>
          <w:sz w:val="24"/>
        </w:rPr>
        <w:t>2、验收合格的项目，甲方将根据采购合同的约定及时向供应商支付采购资金。验收不合格的项目，甲方将按本合同第一部分第1.6.8款约定处理。采购合同的履行、违约责任和解决争议的方式等适用《中华人民共和国民法典》，并按照《合同书》约定执行。</w:t>
      </w:r>
    </w:p>
    <w:p w14:paraId="6C467D9A">
      <w:pPr>
        <w:spacing w:line="360" w:lineRule="auto"/>
        <w:ind w:firstLine="480" w:firstLineChars="200"/>
        <w:rPr>
          <w:rFonts w:ascii="仿宋_GB2312" w:hAnsi="楷体" w:eastAsia="仿宋_GB2312"/>
          <w:sz w:val="24"/>
        </w:rPr>
      </w:pPr>
      <w:r>
        <w:rPr>
          <w:rFonts w:hint="eastAsia" w:ascii="仿宋_GB2312" w:hAnsi="楷体" w:eastAsia="仿宋_GB2312"/>
          <w:sz w:val="24"/>
        </w:rPr>
        <w:t>3、验收内容及资料要求：根据采购文件确定的技术指标或者服务要求确定验收指标和标准。未进行相应约定的，应当符合国家强制性规定、政策要求、安全标准、行业或企业有关标准等。</w:t>
      </w:r>
    </w:p>
    <w:p w14:paraId="2F6513C6">
      <w:pPr>
        <w:pStyle w:val="15"/>
        <w:rPr>
          <w:rFonts w:ascii="仿宋_GB2312" w:hAnsi="楷体" w:eastAsia="仿宋_GB2312"/>
          <w:sz w:val="24"/>
        </w:rPr>
        <w:sectPr>
          <w:footerReference r:id="rId5" w:type="default"/>
          <w:pgSz w:w="11906" w:h="16838"/>
          <w:pgMar w:top="1418" w:right="1531" w:bottom="1418" w:left="1531" w:header="851" w:footer="992" w:gutter="0"/>
          <w:cols w:space="720" w:num="1"/>
          <w:docGrid w:type="lines" w:linePitch="312" w:charSpace="0"/>
        </w:sectPr>
      </w:pPr>
    </w:p>
    <w:p w14:paraId="2B59BE39">
      <w:pPr>
        <w:pStyle w:val="15"/>
        <w:jc w:val="center"/>
        <w:rPr>
          <w:rFonts w:ascii="仿宋_GB2312" w:hAnsi="楷体" w:eastAsia="仿宋_GB2312"/>
          <w:b/>
          <w:sz w:val="28"/>
          <w:szCs w:val="28"/>
        </w:rPr>
      </w:pPr>
      <w:r>
        <w:rPr>
          <w:rFonts w:hint="eastAsia" w:ascii="仿宋_GB2312" w:hAnsi="楷体" w:eastAsia="仿宋_GB2312"/>
          <w:b/>
          <w:sz w:val="28"/>
          <w:szCs w:val="28"/>
        </w:rPr>
        <w:t>第四部分  合同附件</w:t>
      </w:r>
    </w:p>
    <w:p w14:paraId="45EBDD2D">
      <w:pPr>
        <w:pStyle w:val="15"/>
        <w:jc w:val="center"/>
        <w:rPr>
          <w:rFonts w:ascii="仿宋_GB2312" w:hAnsi="楷体" w:eastAsia="仿宋_GB2312"/>
          <w:b/>
          <w:sz w:val="28"/>
          <w:szCs w:val="28"/>
        </w:rPr>
      </w:pPr>
    </w:p>
    <w:p w14:paraId="0F4B1964">
      <w:pPr>
        <w:pStyle w:val="15"/>
        <w:jc w:val="both"/>
        <w:rPr>
          <w:rFonts w:ascii="仿宋_GB2312" w:hAnsi="楷体" w:eastAsia="仿宋_GB2312"/>
          <w:bCs/>
          <w:sz w:val="28"/>
          <w:szCs w:val="28"/>
        </w:rPr>
      </w:pPr>
    </w:p>
    <w:p w14:paraId="487DDF16">
      <w:pPr>
        <w:pStyle w:val="15"/>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4.1中标通知书 …………………………………………………………………（页码）</w:t>
      </w:r>
    </w:p>
    <w:p w14:paraId="6F5E234E">
      <w:pPr>
        <w:pStyle w:val="15"/>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4.2招标文件服务需求一览表 …………………………………………………（页码）</w:t>
      </w:r>
    </w:p>
    <w:p w14:paraId="5129C3C0">
      <w:pPr>
        <w:pStyle w:val="15"/>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4.3招标文件的更改通知（如有） ……………………………………………（页码）</w:t>
      </w:r>
    </w:p>
    <w:p w14:paraId="4A8335E1">
      <w:pPr>
        <w:pStyle w:val="15"/>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4.4投标函 ………………………………………………………………………（页码）</w:t>
      </w:r>
    </w:p>
    <w:p w14:paraId="4EBD6EBA">
      <w:pPr>
        <w:pStyle w:val="15"/>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4.5报价表 ………………………………………………………………………（页码）</w:t>
      </w:r>
    </w:p>
    <w:p w14:paraId="0F790DF0">
      <w:pPr>
        <w:pStyle w:val="15"/>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4.6技术需求偏离表 ……………………………………………………………（页码）</w:t>
      </w:r>
    </w:p>
    <w:p w14:paraId="2D20BF00">
      <w:pPr>
        <w:pStyle w:val="15"/>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4.7商务条款偏离表 ……………………………………………………………（页码）</w:t>
      </w:r>
    </w:p>
    <w:p w14:paraId="078155AA">
      <w:pPr>
        <w:pStyle w:val="15"/>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4.8中标供应商澄清函（如有请提供） ………………………………………（页码）</w:t>
      </w:r>
    </w:p>
    <w:p w14:paraId="762E2066">
      <w:pPr>
        <w:pStyle w:val="15"/>
        <w:ind w:firstLine="480" w:firstLineChars="200"/>
        <w:jc w:val="both"/>
        <w:rPr>
          <w:rFonts w:asciiTheme="minorEastAsia" w:hAnsiTheme="minorEastAsia" w:eastAsiaTheme="minorEastAsia" w:cstheme="minorEastAsia"/>
          <w:b/>
          <w:sz w:val="36"/>
          <w:szCs w:val="20"/>
        </w:rPr>
      </w:pPr>
      <w:r>
        <w:rPr>
          <w:rFonts w:hint="eastAsia" w:asciiTheme="minorEastAsia" w:hAnsiTheme="minorEastAsia" w:eastAsiaTheme="minorEastAsia" w:cstheme="minorEastAsia"/>
          <w:sz w:val="24"/>
        </w:rPr>
        <w:t>4.9其他与本合同相关的资料（如有请提供） ………………………………（页码）。</w:t>
      </w:r>
    </w:p>
    <w:p w14:paraId="6D049838">
      <w:pPr>
        <w:rPr>
          <w:rFonts w:asciiTheme="minorEastAsia" w:hAnsiTheme="minorEastAsia" w:eastAsiaTheme="minorEastAsia" w:cstheme="minorEastAsia"/>
        </w:rPr>
      </w:pPr>
    </w:p>
    <w:p w14:paraId="1274D8C4">
      <w:pPr>
        <w:spacing w:line="360" w:lineRule="auto"/>
        <w:ind w:left="720" w:firstLine="723" w:firstLineChars="200"/>
        <w:rPr>
          <w:rFonts w:asciiTheme="minorEastAsia" w:hAnsiTheme="minorEastAsia" w:eastAsiaTheme="minorEastAsia" w:cstheme="minorEastAsia"/>
          <w:b/>
          <w:sz w:val="36"/>
          <w:szCs w:val="20"/>
        </w:rPr>
      </w:pPr>
    </w:p>
    <w:p w14:paraId="1F41A81A">
      <w:pPr>
        <w:spacing w:line="360" w:lineRule="auto"/>
        <w:ind w:left="720" w:firstLine="723" w:firstLineChars="200"/>
        <w:rPr>
          <w:rFonts w:asciiTheme="minorEastAsia" w:hAnsiTheme="minorEastAsia" w:eastAsiaTheme="minorEastAsia" w:cstheme="minorEastAsia"/>
          <w:b/>
          <w:sz w:val="36"/>
          <w:szCs w:val="20"/>
        </w:rPr>
      </w:pPr>
    </w:p>
    <w:p w14:paraId="726E4B22">
      <w:pPr>
        <w:widowControl/>
        <w:spacing w:beforeAutospacing="1" w:line="360" w:lineRule="auto"/>
        <w:jc w:val="left"/>
        <w:rPr>
          <w:rFonts w:asciiTheme="minorEastAsia" w:hAnsiTheme="minorEastAsia" w:eastAsiaTheme="minorEastAsia" w:cstheme="minorEastAsia"/>
        </w:rPr>
        <w:sectPr>
          <w:pgSz w:w="11906" w:h="16838"/>
          <w:pgMar w:top="1134" w:right="1134" w:bottom="1134" w:left="1134" w:header="720" w:footer="720" w:gutter="0"/>
          <w:cols w:space="720" w:num="1"/>
          <w:docGrid w:type="lines" w:linePitch="331" w:charSpace="0"/>
        </w:sectPr>
      </w:pPr>
    </w:p>
    <w:p w14:paraId="52F249AA">
      <w:pPr>
        <w:pStyle w:val="12"/>
        <w:spacing w:line="360" w:lineRule="auto"/>
        <w:ind w:left="178" w:leftChars="85"/>
        <w:rPr>
          <w:rFonts w:asciiTheme="minorEastAsia" w:hAnsiTheme="minorEastAsia" w:eastAsiaTheme="minorEastAsia" w:cstheme="minorEastAsia"/>
        </w:rPr>
      </w:pPr>
    </w:p>
    <w:p w14:paraId="32DCE624">
      <w:pPr>
        <w:pStyle w:val="12"/>
        <w:tabs>
          <w:tab w:val="left" w:pos="2472"/>
        </w:tabs>
        <w:spacing w:line="460" w:lineRule="exact"/>
        <w:jc w:val="center"/>
        <w:rPr>
          <w:rFonts w:asciiTheme="minorEastAsia" w:hAnsiTheme="minorEastAsia" w:eastAsiaTheme="minorEastAsia" w:cstheme="minorEastAsia"/>
          <w:b/>
          <w:sz w:val="36"/>
        </w:rPr>
      </w:pPr>
    </w:p>
    <w:p w14:paraId="3C572F2B">
      <w:pPr>
        <w:pStyle w:val="12"/>
        <w:tabs>
          <w:tab w:val="left" w:pos="2472"/>
        </w:tabs>
        <w:spacing w:line="460" w:lineRule="exact"/>
        <w:jc w:val="center"/>
        <w:rPr>
          <w:rFonts w:asciiTheme="minorEastAsia" w:hAnsiTheme="minorEastAsia" w:eastAsiaTheme="minorEastAsia" w:cstheme="minorEastAsia"/>
          <w:b/>
          <w:sz w:val="36"/>
        </w:rPr>
      </w:pPr>
    </w:p>
    <w:p w14:paraId="0A9248FE">
      <w:pPr>
        <w:pStyle w:val="12"/>
        <w:tabs>
          <w:tab w:val="left" w:pos="2472"/>
        </w:tabs>
        <w:spacing w:line="460" w:lineRule="exact"/>
        <w:jc w:val="center"/>
        <w:rPr>
          <w:rFonts w:asciiTheme="minorEastAsia" w:hAnsiTheme="minorEastAsia" w:eastAsiaTheme="minorEastAsia" w:cstheme="minorEastAsia"/>
          <w:b/>
          <w:sz w:val="36"/>
        </w:rPr>
      </w:pPr>
    </w:p>
    <w:p w14:paraId="689CA019">
      <w:pPr>
        <w:pStyle w:val="12"/>
        <w:tabs>
          <w:tab w:val="left" w:pos="2472"/>
        </w:tabs>
        <w:spacing w:line="460" w:lineRule="exact"/>
        <w:jc w:val="center"/>
        <w:rPr>
          <w:rFonts w:asciiTheme="minorEastAsia" w:hAnsiTheme="minorEastAsia" w:eastAsiaTheme="minorEastAsia" w:cstheme="minorEastAsia"/>
          <w:b/>
          <w:sz w:val="36"/>
        </w:rPr>
      </w:pPr>
    </w:p>
    <w:p w14:paraId="68BA1A57">
      <w:pPr>
        <w:pStyle w:val="12"/>
        <w:tabs>
          <w:tab w:val="left" w:pos="2472"/>
        </w:tabs>
        <w:spacing w:line="460" w:lineRule="exact"/>
        <w:jc w:val="center"/>
        <w:rPr>
          <w:rFonts w:asciiTheme="minorEastAsia" w:hAnsiTheme="minorEastAsia" w:eastAsiaTheme="minorEastAsia" w:cstheme="minorEastAsia"/>
          <w:b/>
          <w:sz w:val="36"/>
        </w:rPr>
      </w:pPr>
    </w:p>
    <w:p w14:paraId="77F49C9D">
      <w:pPr>
        <w:pStyle w:val="12"/>
        <w:tabs>
          <w:tab w:val="left" w:pos="2472"/>
        </w:tabs>
        <w:spacing w:line="460" w:lineRule="exact"/>
        <w:jc w:val="center"/>
        <w:rPr>
          <w:rFonts w:asciiTheme="minorEastAsia" w:hAnsiTheme="minorEastAsia" w:eastAsiaTheme="minorEastAsia" w:cstheme="minorEastAsia"/>
          <w:b/>
          <w:sz w:val="36"/>
        </w:rPr>
      </w:pPr>
    </w:p>
    <w:p w14:paraId="2B7553BD">
      <w:pPr>
        <w:pStyle w:val="12"/>
        <w:tabs>
          <w:tab w:val="left" w:pos="2472"/>
        </w:tabs>
        <w:spacing w:line="460" w:lineRule="exact"/>
        <w:jc w:val="center"/>
        <w:rPr>
          <w:rFonts w:asciiTheme="minorEastAsia" w:hAnsiTheme="minorEastAsia" w:eastAsiaTheme="minorEastAsia" w:cstheme="minorEastAsia"/>
          <w:b/>
          <w:sz w:val="36"/>
        </w:rPr>
      </w:pPr>
    </w:p>
    <w:p w14:paraId="633CFBBD">
      <w:pPr>
        <w:pStyle w:val="12"/>
        <w:tabs>
          <w:tab w:val="left" w:pos="2472"/>
        </w:tabs>
        <w:spacing w:line="460" w:lineRule="exact"/>
        <w:jc w:val="center"/>
        <w:rPr>
          <w:rFonts w:asciiTheme="minorEastAsia" w:hAnsiTheme="minorEastAsia" w:eastAsiaTheme="minorEastAsia" w:cstheme="minorEastAsia"/>
          <w:b/>
          <w:sz w:val="36"/>
        </w:rPr>
      </w:pPr>
    </w:p>
    <w:p w14:paraId="430CF00D">
      <w:pPr>
        <w:pStyle w:val="12"/>
        <w:tabs>
          <w:tab w:val="left" w:pos="2472"/>
        </w:tabs>
        <w:spacing w:line="460" w:lineRule="exact"/>
        <w:jc w:val="center"/>
        <w:rPr>
          <w:rFonts w:asciiTheme="minorEastAsia" w:hAnsiTheme="minorEastAsia" w:eastAsiaTheme="minorEastAsia" w:cstheme="minorEastAsia"/>
          <w:b/>
          <w:sz w:val="36"/>
        </w:rPr>
      </w:pPr>
    </w:p>
    <w:p w14:paraId="2263FA63">
      <w:pPr>
        <w:pStyle w:val="12"/>
        <w:tabs>
          <w:tab w:val="left" w:pos="2472"/>
        </w:tabs>
        <w:spacing w:line="460" w:lineRule="exact"/>
        <w:jc w:val="center"/>
        <w:outlineLvl w:val="0"/>
        <w:rPr>
          <w:rFonts w:asciiTheme="minorEastAsia" w:hAnsiTheme="minorEastAsia" w:eastAsiaTheme="minorEastAsia" w:cstheme="minorEastAsia"/>
          <w:b/>
          <w:sz w:val="36"/>
        </w:rPr>
      </w:pPr>
      <w:bookmarkStart w:id="146" w:name="_Toc298"/>
      <w:r>
        <w:rPr>
          <w:rFonts w:hint="eastAsia" w:asciiTheme="minorEastAsia" w:hAnsiTheme="minorEastAsia" w:eastAsiaTheme="minorEastAsia" w:cstheme="minorEastAsia"/>
          <w:b/>
          <w:sz w:val="36"/>
        </w:rPr>
        <w:t>第六章 投标文件格式</w:t>
      </w:r>
      <w:bookmarkEnd w:id="146"/>
    </w:p>
    <w:p w14:paraId="7B2323B1">
      <w:pPr>
        <w:widowControl/>
        <w:spacing w:beforeAutospacing="1" w:line="360" w:lineRule="auto"/>
        <w:jc w:val="left"/>
        <w:rPr>
          <w:rFonts w:asciiTheme="minorEastAsia" w:hAnsiTheme="minorEastAsia" w:eastAsiaTheme="minorEastAsia" w:cstheme="minorEastAsia"/>
          <w:szCs w:val="20"/>
        </w:rPr>
        <w:sectPr>
          <w:pgSz w:w="11906" w:h="16838"/>
          <w:pgMar w:top="1134" w:right="1134" w:bottom="1134" w:left="1134" w:header="720" w:footer="720" w:gutter="0"/>
          <w:cols w:space="720" w:num="1"/>
          <w:docGrid w:type="lines" w:linePitch="331" w:charSpace="0"/>
        </w:sectPr>
      </w:pPr>
    </w:p>
    <w:p w14:paraId="7B6BCB4C">
      <w:pPr>
        <w:pStyle w:val="12"/>
        <w:ind w:firstLine="551" w:firstLineChars="196"/>
        <w:jc w:val="center"/>
        <w:outlineLvl w:val="1"/>
        <w:rPr>
          <w:rFonts w:asciiTheme="minorEastAsia" w:hAnsiTheme="minorEastAsia" w:eastAsiaTheme="minorEastAsia" w:cstheme="minorEastAsia"/>
          <w:b/>
          <w:bCs/>
          <w:sz w:val="28"/>
          <w:szCs w:val="28"/>
        </w:rPr>
      </w:pPr>
      <w:bookmarkStart w:id="147" w:name="_Toc29354"/>
      <w:r>
        <w:rPr>
          <w:rFonts w:hint="eastAsia" w:asciiTheme="minorEastAsia" w:hAnsiTheme="minorEastAsia" w:eastAsiaTheme="minorEastAsia" w:cstheme="minorEastAsia"/>
          <w:b/>
          <w:bCs/>
          <w:sz w:val="28"/>
          <w:szCs w:val="28"/>
        </w:rPr>
        <w:t>第一节 投标文件外层包装封面</w:t>
      </w:r>
      <w:bookmarkEnd w:id="147"/>
    </w:p>
    <w:p w14:paraId="0943595F">
      <w:pPr>
        <w:spacing w:beforeLines="50" w:afterLines="50"/>
        <w:jc w:val="center"/>
        <w:rPr>
          <w:rFonts w:asciiTheme="minorEastAsia" w:hAnsiTheme="minorEastAsia" w:eastAsiaTheme="minorEastAsia" w:cstheme="minorEastAsia"/>
          <w:spacing w:val="20"/>
          <w:sz w:val="44"/>
          <w:szCs w:val="44"/>
        </w:rPr>
      </w:pPr>
    </w:p>
    <w:p w14:paraId="1B078DE1">
      <w:pPr>
        <w:spacing w:beforeLines="50" w:afterLines="50"/>
        <w:jc w:val="center"/>
        <w:rPr>
          <w:rFonts w:asciiTheme="minorEastAsia" w:hAnsiTheme="minorEastAsia" w:eastAsiaTheme="minorEastAsia" w:cstheme="minorEastAsia"/>
          <w:spacing w:val="20"/>
          <w:sz w:val="44"/>
          <w:szCs w:val="44"/>
        </w:rPr>
      </w:pPr>
    </w:p>
    <w:p w14:paraId="1236E874">
      <w:pPr>
        <w:spacing w:beforeLines="50" w:afterLines="50"/>
        <w:jc w:val="center"/>
        <w:rPr>
          <w:rFonts w:asciiTheme="minorEastAsia" w:hAnsiTheme="minorEastAsia" w:eastAsiaTheme="minorEastAsia" w:cstheme="minorEastAsia"/>
          <w:spacing w:val="20"/>
          <w:sz w:val="44"/>
          <w:szCs w:val="44"/>
        </w:rPr>
      </w:pPr>
    </w:p>
    <w:p w14:paraId="2085805E">
      <w:pPr>
        <w:spacing w:beforeLines="50" w:afterLines="50"/>
        <w:jc w:val="center"/>
        <w:rPr>
          <w:rFonts w:asciiTheme="minorEastAsia" w:hAnsiTheme="minorEastAsia" w:eastAsiaTheme="minorEastAsia" w:cstheme="minorEastAsia"/>
          <w:spacing w:val="20"/>
          <w:sz w:val="44"/>
          <w:szCs w:val="44"/>
        </w:rPr>
      </w:pPr>
    </w:p>
    <w:p w14:paraId="316C36D1">
      <w:pPr>
        <w:spacing w:beforeLines="50" w:afterLines="50"/>
        <w:jc w:val="center"/>
        <w:rPr>
          <w:rFonts w:asciiTheme="minorEastAsia" w:hAnsiTheme="minorEastAsia" w:eastAsiaTheme="minorEastAsia" w:cstheme="minorEastAsia"/>
          <w:spacing w:val="20"/>
          <w:sz w:val="44"/>
          <w:szCs w:val="44"/>
        </w:rPr>
      </w:pPr>
      <w:r>
        <w:rPr>
          <w:rFonts w:hint="eastAsia" w:asciiTheme="minorEastAsia" w:hAnsiTheme="minorEastAsia" w:eastAsiaTheme="minorEastAsia" w:cstheme="minorEastAsia"/>
          <w:spacing w:val="20"/>
          <w:sz w:val="44"/>
          <w:szCs w:val="44"/>
        </w:rPr>
        <w:t>项目评估评审咨询服务</w:t>
      </w:r>
    </w:p>
    <w:p w14:paraId="142E4D50">
      <w:pPr>
        <w:spacing w:beforeLines="50" w:afterLines="50"/>
        <w:jc w:val="center"/>
        <w:rPr>
          <w:rFonts w:asciiTheme="minorEastAsia" w:hAnsiTheme="minorEastAsia" w:eastAsiaTheme="minorEastAsia" w:cstheme="minorEastAsia"/>
          <w:spacing w:val="40"/>
          <w:w w:val="110"/>
          <w:sz w:val="44"/>
          <w:szCs w:val="44"/>
        </w:rPr>
      </w:pPr>
      <w:r>
        <w:rPr>
          <w:rFonts w:hint="eastAsia" w:asciiTheme="minorEastAsia" w:hAnsiTheme="minorEastAsia" w:eastAsiaTheme="minorEastAsia" w:cstheme="minorEastAsia"/>
          <w:spacing w:val="40"/>
          <w:w w:val="110"/>
          <w:sz w:val="44"/>
          <w:szCs w:val="44"/>
        </w:rPr>
        <w:t>投标文件</w:t>
      </w:r>
    </w:p>
    <w:p w14:paraId="0C571B9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（电子投标文件）</w:t>
      </w:r>
    </w:p>
    <w:tbl>
      <w:tblPr>
        <w:tblStyle w:val="24"/>
        <w:tblW w:w="0" w:type="auto"/>
        <w:jc w:val="center"/>
        <w:tblLayout w:type="fixed"/>
        <w:tblCellMar>
          <w:top w:w="0" w:type="dxa"/>
          <w:left w:w="108" w:type="dxa"/>
          <w:bottom w:w="0" w:type="dxa"/>
          <w:right w:w="108" w:type="dxa"/>
        </w:tblCellMar>
      </w:tblPr>
      <w:tblGrid>
        <w:gridCol w:w="1601"/>
        <w:gridCol w:w="6172"/>
      </w:tblGrid>
      <w:tr w14:paraId="37D9555C">
        <w:tblPrEx>
          <w:tblCellMar>
            <w:top w:w="0" w:type="dxa"/>
            <w:left w:w="108" w:type="dxa"/>
            <w:bottom w:w="0" w:type="dxa"/>
            <w:right w:w="108" w:type="dxa"/>
          </w:tblCellMar>
        </w:tblPrEx>
        <w:trPr>
          <w:jc w:val="center"/>
        </w:trPr>
        <w:tc>
          <w:tcPr>
            <w:tcW w:w="1601" w:type="dxa"/>
            <w:noWrap/>
            <w:vAlign w:val="bottom"/>
          </w:tcPr>
          <w:p w14:paraId="59BA53F3">
            <w:pPr>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172" w:type="dxa"/>
            <w:tcBorders>
              <w:top w:val="nil"/>
              <w:left w:val="nil"/>
              <w:bottom w:val="single" w:color="000000" w:sz="4" w:space="0"/>
              <w:right w:val="nil"/>
            </w:tcBorders>
            <w:noWrap/>
            <w:vAlign w:val="bottom"/>
          </w:tcPr>
          <w:p w14:paraId="701CBCE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项目评估评审咨询服务</w:t>
            </w:r>
          </w:p>
        </w:tc>
      </w:tr>
      <w:tr w14:paraId="4C46CCD0">
        <w:tblPrEx>
          <w:tblCellMar>
            <w:top w:w="0" w:type="dxa"/>
            <w:left w:w="108" w:type="dxa"/>
            <w:bottom w:w="0" w:type="dxa"/>
            <w:right w:w="108" w:type="dxa"/>
          </w:tblCellMar>
        </w:tblPrEx>
        <w:trPr>
          <w:jc w:val="center"/>
        </w:trPr>
        <w:tc>
          <w:tcPr>
            <w:tcW w:w="1601" w:type="dxa"/>
            <w:noWrap/>
            <w:vAlign w:val="bottom"/>
          </w:tcPr>
          <w:p w14:paraId="43AAF05D">
            <w:pPr>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w:t>
            </w:r>
          </w:p>
        </w:tc>
        <w:tc>
          <w:tcPr>
            <w:tcW w:w="6172" w:type="dxa"/>
            <w:tcBorders>
              <w:top w:val="single" w:color="000000" w:sz="4" w:space="0"/>
              <w:left w:val="nil"/>
              <w:bottom w:val="single" w:color="000000" w:sz="4" w:space="0"/>
              <w:right w:val="nil"/>
            </w:tcBorders>
            <w:noWrap/>
            <w:vAlign w:val="bottom"/>
          </w:tcPr>
          <w:p w14:paraId="1F817283">
            <w:pPr>
              <w:jc w:val="left"/>
              <w:rPr>
                <w:rFonts w:asciiTheme="minorEastAsia" w:hAnsiTheme="minorEastAsia" w:eastAsiaTheme="minorEastAsia" w:cstheme="minorEastAsia"/>
                <w:sz w:val="24"/>
              </w:rPr>
            </w:pPr>
            <w:bookmarkStart w:id="148" w:name="PO_3000001866_PM003"/>
            <w:r>
              <w:rPr>
                <w:rFonts w:hint="eastAsia" w:asciiTheme="minorEastAsia" w:hAnsiTheme="minorEastAsia" w:eastAsiaTheme="minorEastAsia" w:cstheme="minorEastAsia"/>
                <w:sz w:val="24"/>
              </w:rPr>
              <w:t>公开招标</w:t>
            </w:r>
            <w:bookmarkEnd w:id="148"/>
          </w:p>
        </w:tc>
      </w:tr>
      <w:tr w14:paraId="0C6ED387">
        <w:tblPrEx>
          <w:tblCellMar>
            <w:top w:w="0" w:type="dxa"/>
            <w:left w:w="108" w:type="dxa"/>
            <w:bottom w:w="0" w:type="dxa"/>
            <w:right w:w="108" w:type="dxa"/>
          </w:tblCellMar>
        </w:tblPrEx>
        <w:trPr>
          <w:jc w:val="center"/>
        </w:trPr>
        <w:tc>
          <w:tcPr>
            <w:tcW w:w="1601" w:type="dxa"/>
            <w:noWrap/>
            <w:vAlign w:val="bottom"/>
          </w:tcPr>
          <w:p w14:paraId="03FDDC9F">
            <w:pPr>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p>
        </w:tc>
        <w:tc>
          <w:tcPr>
            <w:tcW w:w="6172" w:type="dxa"/>
            <w:tcBorders>
              <w:top w:val="single" w:color="000000" w:sz="4" w:space="0"/>
              <w:left w:val="nil"/>
              <w:bottom w:val="single" w:color="000000" w:sz="4" w:space="0"/>
              <w:right w:val="nil"/>
            </w:tcBorders>
            <w:noWrap/>
            <w:vAlign w:val="bottom"/>
          </w:tcPr>
          <w:p w14:paraId="47E3DEF1">
            <w:pPr>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NNZC2025-G3-991506-JGJD</w:t>
            </w:r>
          </w:p>
        </w:tc>
      </w:tr>
      <w:tr w14:paraId="4F5D8583">
        <w:tblPrEx>
          <w:tblCellMar>
            <w:top w:w="0" w:type="dxa"/>
            <w:left w:w="108" w:type="dxa"/>
            <w:bottom w:w="0" w:type="dxa"/>
            <w:right w:w="108" w:type="dxa"/>
          </w:tblCellMar>
        </w:tblPrEx>
        <w:trPr>
          <w:jc w:val="center"/>
        </w:trPr>
        <w:tc>
          <w:tcPr>
            <w:tcW w:w="1601" w:type="dxa"/>
            <w:noWrap/>
            <w:vAlign w:val="bottom"/>
          </w:tcPr>
          <w:p w14:paraId="720BBFCF">
            <w:pPr>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所投分标：</w:t>
            </w:r>
          </w:p>
        </w:tc>
        <w:tc>
          <w:tcPr>
            <w:tcW w:w="6172" w:type="dxa"/>
            <w:tcBorders>
              <w:top w:val="single" w:color="000000" w:sz="4" w:space="0"/>
              <w:left w:val="nil"/>
              <w:bottom w:val="single" w:color="000000" w:sz="4" w:space="0"/>
              <w:right w:val="nil"/>
            </w:tcBorders>
            <w:noWrap/>
            <w:vAlign w:val="bottom"/>
          </w:tcPr>
          <w:p w14:paraId="787C4E8A">
            <w:pPr>
              <w:jc w:val="left"/>
              <w:rPr>
                <w:rFonts w:asciiTheme="minorEastAsia" w:hAnsiTheme="minorEastAsia" w:eastAsiaTheme="minorEastAsia" w:cstheme="minorEastAsia"/>
                <w:sz w:val="24"/>
              </w:rPr>
            </w:pPr>
          </w:p>
        </w:tc>
      </w:tr>
      <w:tr w14:paraId="7904E0D2">
        <w:tblPrEx>
          <w:tblCellMar>
            <w:top w:w="0" w:type="dxa"/>
            <w:left w:w="108" w:type="dxa"/>
            <w:bottom w:w="0" w:type="dxa"/>
            <w:right w:w="108" w:type="dxa"/>
          </w:tblCellMar>
        </w:tblPrEx>
        <w:trPr>
          <w:jc w:val="center"/>
        </w:trPr>
        <w:tc>
          <w:tcPr>
            <w:tcW w:w="1601" w:type="dxa"/>
            <w:noWrap/>
            <w:vAlign w:val="bottom"/>
          </w:tcPr>
          <w:p w14:paraId="5E2CDD49">
            <w:pPr>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p>
        </w:tc>
        <w:tc>
          <w:tcPr>
            <w:tcW w:w="6172" w:type="dxa"/>
            <w:tcBorders>
              <w:top w:val="single" w:color="000000" w:sz="4" w:space="0"/>
              <w:left w:val="nil"/>
              <w:bottom w:val="single" w:color="000000" w:sz="4" w:space="0"/>
              <w:right w:val="nil"/>
            </w:tcBorders>
            <w:noWrap/>
            <w:vAlign w:val="bottom"/>
          </w:tcPr>
          <w:p w14:paraId="45691F22">
            <w:pPr>
              <w:jc w:val="left"/>
              <w:rPr>
                <w:rFonts w:asciiTheme="minorEastAsia" w:hAnsiTheme="minorEastAsia" w:eastAsiaTheme="minorEastAsia" w:cstheme="minorEastAsia"/>
                <w:sz w:val="24"/>
              </w:rPr>
            </w:pPr>
          </w:p>
        </w:tc>
      </w:tr>
      <w:tr w14:paraId="1FD045C5">
        <w:tblPrEx>
          <w:tblCellMar>
            <w:top w:w="0" w:type="dxa"/>
            <w:left w:w="108" w:type="dxa"/>
            <w:bottom w:w="0" w:type="dxa"/>
            <w:right w:w="108" w:type="dxa"/>
          </w:tblCellMar>
        </w:tblPrEx>
        <w:trPr>
          <w:jc w:val="center"/>
        </w:trPr>
        <w:tc>
          <w:tcPr>
            <w:tcW w:w="1601" w:type="dxa"/>
            <w:noWrap/>
            <w:vAlign w:val="bottom"/>
          </w:tcPr>
          <w:p w14:paraId="0E37EF9C">
            <w:pPr>
              <w:jc w:val="distribute"/>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投标人地址：</w:t>
            </w:r>
          </w:p>
        </w:tc>
        <w:tc>
          <w:tcPr>
            <w:tcW w:w="6172" w:type="dxa"/>
            <w:tcBorders>
              <w:top w:val="single" w:color="000000" w:sz="4" w:space="0"/>
              <w:left w:val="nil"/>
              <w:bottom w:val="single" w:color="000000" w:sz="4" w:space="0"/>
              <w:right w:val="nil"/>
            </w:tcBorders>
            <w:noWrap/>
            <w:vAlign w:val="bottom"/>
          </w:tcPr>
          <w:p w14:paraId="5BF91299">
            <w:pPr>
              <w:jc w:val="left"/>
              <w:rPr>
                <w:rFonts w:asciiTheme="minorEastAsia" w:hAnsiTheme="minorEastAsia" w:eastAsiaTheme="minorEastAsia" w:cstheme="minorEastAsia"/>
                <w:sz w:val="24"/>
              </w:rPr>
            </w:pPr>
          </w:p>
        </w:tc>
      </w:tr>
    </w:tbl>
    <w:p w14:paraId="3F0B4FD2">
      <w:pPr>
        <w:ind w:firstLine="4200" w:firstLineChars="1750"/>
        <w:rPr>
          <w:rFonts w:asciiTheme="minorEastAsia" w:hAnsiTheme="minorEastAsia" w:eastAsiaTheme="minorEastAsia" w:cstheme="minorEastAsia"/>
          <w:sz w:val="24"/>
        </w:rPr>
      </w:pPr>
    </w:p>
    <w:p w14:paraId="549B4484">
      <w:pPr>
        <w:ind w:firstLine="4200" w:firstLineChars="1750"/>
        <w:rPr>
          <w:rFonts w:asciiTheme="minorEastAsia" w:hAnsiTheme="minorEastAsia" w:eastAsiaTheme="minorEastAsia" w:cstheme="minorEastAsia"/>
          <w:sz w:val="24"/>
        </w:rPr>
      </w:pPr>
    </w:p>
    <w:p w14:paraId="1A9199F7">
      <w:pPr>
        <w:ind w:firstLine="4200" w:firstLineChars="1750"/>
        <w:rPr>
          <w:rFonts w:asciiTheme="minorEastAsia" w:hAnsiTheme="minorEastAsia" w:eastAsiaTheme="minorEastAsia" w:cstheme="minorEastAsia"/>
          <w:sz w:val="24"/>
        </w:rPr>
      </w:pPr>
    </w:p>
    <w:p w14:paraId="7263D631">
      <w:pPr>
        <w:ind w:firstLine="5880" w:firstLineChars="2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投标截止时间前不得解密</w:t>
      </w:r>
    </w:p>
    <w:p w14:paraId="58FF7023">
      <w:pPr>
        <w:ind w:firstLine="6480" w:firstLineChars="2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14:paraId="2E3EBD10">
      <w:pPr>
        <w:widowControl/>
        <w:jc w:val="left"/>
        <w:rPr>
          <w:rFonts w:asciiTheme="minorEastAsia" w:hAnsiTheme="minorEastAsia" w:eastAsiaTheme="minorEastAsia" w:cstheme="minorEastAsia"/>
          <w:sz w:val="24"/>
        </w:rPr>
        <w:sectPr>
          <w:pgSz w:w="11907" w:h="16840"/>
          <w:pgMar w:top="1531" w:right="1418" w:bottom="1361" w:left="1418" w:header="720" w:footer="720" w:gutter="0"/>
          <w:cols w:space="720" w:num="1"/>
        </w:sectPr>
      </w:pPr>
    </w:p>
    <w:p w14:paraId="6936A67D">
      <w:pPr>
        <w:pStyle w:val="12"/>
        <w:jc w:val="center"/>
        <w:outlineLvl w:val="1"/>
        <w:rPr>
          <w:rFonts w:asciiTheme="minorEastAsia" w:hAnsiTheme="minorEastAsia" w:eastAsiaTheme="minorEastAsia" w:cstheme="minorEastAsia"/>
          <w:b/>
          <w:bCs/>
          <w:sz w:val="28"/>
          <w:szCs w:val="28"/>
        </w:rPr>
      </w:pPr>
      <w:bookmarkStart w:id="149" w:name="_Toc14463"/>
      <w:r>
        <w:rPr>
          <w:rFonts w:hint="eastAsia" w:asciiTheme="minorEastAsia" w:hAnsiTheme="minorEastAsia" w:eastAsiaTheme="minorEastAsia" w:cstheme="minorEastAsia"/>
          <w:b/>
          <w:bCs/>
          <w:sz w:val="28"/>
          <w:szCs w:val="28"/>
        </w:rPr>
        <w:t>第二节 资格证明文件格式</w:t>
      </w:r>
      <w:bookmarkEnd w:id="149"/>
    </w:p>
    <w:p w14:paraId="2A3198AB">
      <w:pPr>
        <w:pStyle w:val="12"/>
        <w:spacing w:line="360" w:lineRule="auto"/>
        <w:ind w:firstLine="420"/>
        <w:rPr>
          <w:rFonts w:asciiTheme="minorEastAsia" w:hAnsiTheme="minorEastAsia" w:eastAsiaTheme="minorEastAsia" w:cstheme="minorEastAsia"/>
          <w:sz w:val="30"/>
        </w:rPr>
      </w:pPr>
    </w:p>
    <w:p w14:paraId="504EBE2E">
      <w:pPr>
        <w:snapToGrid w:val="0"/>
        <w:spacing w:beforeLines="50" w:after="50"/>
        <w:rPr>
          <w:rFonts w:asciiTheme="minorEastAsia" w:hAnsiTheme="minorEastAsia" w:eastAsiaTheme="minorEastAsia" w:cstheme="minorEastAsia"/>
          <w:bCs/>
          <w:sz w:val="32"/>
          <w:szCs w:val="20"/>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Cs/>
        </w:rPr>
        <w:t>电子投标文件</w:t>
      </w:r>
    </w:p>
    <w:p w14:paraId="0976D32A">
      <w:pPr>
        <w:snapToGrid w:val="0"/>
        <w:spacing w:beforeLines="50" w:after="50"/>
        <w:rPr>
          <w:rFonts w:asciiTheme="minorEastAsia" w:hAnsiTheme="minorEastAsia" w:eastAsiaTheme="minorEastAsia" w:cstheme="minorEastAsia"/>
          <w:sz w:val="24"/>
          <w:szCs w:val="20"/>
        </w:rPr>
      </w:pPr>
    </w:p>
    <w:p w14:paraId="5CF2F9FC">
      <w:pPr>
        <w:snapToGrid w:val="0"/>
        <w:spacing w:beforeLines="50" w:after="50"/>
        <w:jc w:val="center"/>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32"/>
          <w:szCs w:val="32"/>
        </w:rPr>
        <w:t>资格证明文件（封面）</w:t>
      </w:r>
    </w:p>
    <w:p w14:paraId="62EC3060">
      <w:pPr>
        <w:snapToGrid w:val="0"/>
        <w:spacing w:beforeLines="50" w:after="50"/>
        <w:rPr>
          <w:rFonts w:asciiTheme="minorEastAsia" w:hAnsiTheme="minorEastAsia" w:eastAsiaTheme="minorEastAsia" w:cstheme="minorEastAsia"/>
          <w:bCs/>
          <w:sz w:val="24"/>
          <w:szCs w:val="20"/>
        </w:rPr>
      </w:pPr>
    </w:p>
    <w:p w14:paraId="0FB24F3E">
      <w:pPr>
        <w:snapToGrid w:val="0"/>
        <w:spacing w:beforeLines="50" w:after="50"/>
        <w:rPr>
          <w:rFonts w:asciiTheme="minorEastAsia" w:hAnsiTheme="minorEastAsia" w:eastAsiaTheme="minorEastAsia" w:cstheme="minorEastAsia"/>
          <w:bCs/>
          <w:sz w:val="24"/>
          <w:szCs w:val="20"/>
        </w:rPr>
      </w:pPr>
    </w:p>
    <w:p w14:paraId="27F30E5B">
      <w:pPr>
        <w:snapToGrid w:val="0"/>
        <w:spacing w:beforeLines="50" w:after="50"/>
        <w:rPr>
          <w:rFonts w:asciiTheme="minorEastAsia" w:hAnsiTheme="minorEastAsia" w:eastAsiaTheme="minorEastAsia" w:cstheme="minorEastAsia"/>
          <w:bCs/>
          <w:sz w:val="24"/>
          <w:szCs w:val="20"/>
        </w:rPr>
      </w:pPr>
    </w:p>
    <w:p w14:paraId="5A86C1E3">
      <w:pPr>
        <w:snapToGrid w:val="0"/>
        <w:spacing w:beforeLines="50" w:after="50"/>
        <w:rPr>
          <w:rFonts w:asciiTheme="minorEastAsia" w:hAnsiTheme="minorEastAsia" w:eastAsiaTheme="minorEastAsia" w:cstheme="minorEastAsia"/>
          <w:bCs/>
          <w:sz w:val="24"/>
          <w:szCs w:val="20"/>
        </w:rPr>
      </w:pPr>
    </w:p>
    <w:p w14:paraId="37A95A3F">
      <w:pPr>
        <w:snapToGrid w:val="0"/>
        <w:spacing w:beforeLines="50" w:after="50"/>
        <w:rPr>
          <w:rFonts w:asciiTheme="minorEastAsia" w:hAnsiTheme="minorEastAsia" w:eastAsiaTheme="minorEastAsia" w:cstheme="minorEastAsia"/>
          <w:bCs/>
          <w:sz w:val="24"/>
          <w:szCs w:val="20"/>
        </w:rPr>
      </w:pPr>
    </w:p>
    <w:p w14:paraId="297250EA">
      <w:pPr>
        <w:snapToGrid w:val="0"/>
        <w:spacing w:beforeLines="50" w:after="50"/>
        <w:rPr>
          <w:rFonts w:asciiTheme="minorEastAsia" w:hAnsiTheme="minorEastAsia" w:eastAsiaTheme="minorEastAsia" w:cstheme="minorEastAsia"/>
          <w:bCs/>
          <w:sz w:val="24"/>
          <w:szCs w:val="20"/>
        </w:rPr>
      </w:pPr>
    </w:p>
    <w:p w14:paraId="2A1C63F9">
      <w:pPr>
        <w:snapToGrid w:val="0"/>
        <w:spacing w:beforeLines="50" w:after="50"/>
        <w:rPr>
          <w:rFonts w:asciiTheme="minorEastAsia" w:hAnsiTheme="minorEastAsia" w:eastAsiaTheme="minorEastAsia" w:cstheme="minorEastAsia"/>
          <w:bCs/>
          <w:sz w:val="24"/>
          <w:szCs w:val="20"/>
        </w:rPr>
      </w:pPr>
    </w:p>
    <w:p w14:paraId="51C3E126">
      <w:pPr>
        <w:snapToGrid w:val="0"/>
        <w:spacing w:beforeLines="50" w:after="50"/>
        <w:ind w:firstLine="540" w:firstLineChars="22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项目名称：项目评估评审咨询服务</w:t>
      </w:r>
    </w:p>
    <w:p w14:paraId="2A872AFE">
      <w:pPr>
        <w:snapToGrid w:val="0"/>
        <w:spacing w:beforeLines="50" w:after="50"/>
        <w:ind w:firstLine="540" w:firstLineChars="225"/>
        <w:rPr>
          <w:rFonts w:asciiTheme="minorEastAsia" w:hAnsiTheme="minorEastAsia" w:eastAsiaTheme="minorEastAsia" w:cstheme="minorEastAsia"/>
          <w:bCs/>
          <w:sz w:val="24"/>
          <w:szCs w:val="20"/>
        </w:rPr>
      </w:pPr>
    </w:p>
    <w:p w14:paraId="675FDC06">
      <w:pPr>
        <w:snapToGrid w:val="0"/>
        <w:spacing w:beforeLines="50" w:after="50"/>
        <w:ind w:firstLine="540" w:firstLineChars="22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项目编号：NNZC2025-G3-991506-JGJD</w:t>
      </w:r>
    </w:p>
    <w:p w14:paraId="78012E73">
      <w:pPr>
        <w:snapToGrid w:val="0"/>
        <w:spacing w:beforeLines="50" w:after="50"/>
        <w:ind w:firstLine="540" w:firstLineChars="225"/>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rPr>
        <w:t xml:space="preserve"> </w:t>
      </w:r>
    </w:p>
    <w:p w14:paraId="2ED10F35">
      <w:pPr>
        <w:snapToGrid w:val="0"/>
        <w:spacing w:beforeLines="50" w:after="50"/>
        <w:ind w:firstLine="540" w:firstLineChars="22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所投分标：</w:t>
      </w:r>
    </w:p>
    <w:p w14:paraId="7B0CA6CA">
      <w:pPr>
        <w:pStyle w:val="6"/>
        <w:snapToGrid w:val="0"/>
        <w:spacing w:before="50" w:after="50"/>
        <w:ind w:firstLine="540" w:firstLineChars="225"/>
        <w:rPr>
          <w:rFonts w:asciiTheme="minorEastAsia" w:hAnsiTheme="minorEastAsia" w:eastAsiaTheme="minorEastAsia" w:cstheme="minorEastAsia"/>
          <w:bCs/>
          <w:sz w:val="24"/>
          <w:szCs w:val="24"/>
        </w:rPr>
      </w:pPr>
    </w:p>
    <w:p w14:paraId="4709C353">
      <w:pPr>
        <w:pStyle w:val="6"/>
        <w:snapToGrid w:val="0"/>
        <w:spacing w:before="50" w:after="50"/>
        <w:ind w:firstLine="540" w:firstLineChars="2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w:t>
      </w:r>
    </w:p>
    <w:p w14:paraId="6FAA4CDE">
      <w:pPr>
        <w:pStyle w:val="6"/>
        <w:snapToGrid w:val="0"/>
        <w:spacing w:before="50" w:after="50"/>
        <w:ind w:firstLine="540" w:firstLineChars="225"/>
        <w:rPr>
          <w:rFonts w:asciiTheme="minorEastAsia" w:hAnsiTheme="minorEastAsia" w:eastAsiaTheme="minorEastAsia" w:cstheme="minorEastAsia"/>
          <w:bCs/>
          <w:sz w:val="24"/>
          <w:szCs w:val="24"/>
        </w:rPr>
      </w:pPr>
    </w:p>
    <w:p w14:paraId="4A3381FD">
      <w:pPr>
        <w:pStyle w:val="6"/>
        <w:snapToGrid w:val="0"/>
        <w:spacing w:before="50" w:after="50"/>
        <w:ind w:firstLine="960" w:firstLineChars="400"/>
        <w:rPr>
          <w:rFonts w:asciiTheme="minorEastAsia" w:hAnsiTheme="minorEastAsia" w:eastAsiaTheme="minorEastAsia" w:cstheme="minorEastAsia"/>
          <w:bCs/>
          <w:sz w:val="24"/>
          <w:szCs w:val="24"/>
        </w:rPr>
      </w:pPr>
    </w:p>
    <w:p w14:paraId="39FFF8AD">
      <w:pPr>
        <w:snapToGrid w:val="0"/>
        <w:spacing w:beforeLines="50" w:after="50"/>
        <w:ind w:firstLine="645"/>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14:paraId="6374EEC7">
      <w:pPr>
        <w:widowControl/>
        <w:spacing w:line="360" w:lineRule="auto"/>
        <w:jc w:val="left"/>
        <w:rPr>
          <w:rFonts w:asciiTheme="minorEastAsia" w:hAnsiTheme="minorEastAsia" w:eastAsiaTheme="minorEastAsia" w:cstheme="minorEastAsia"/>
          <w:sz w:val="30"/>
          <w:szCs w:val="20"/>
        </w:rPr>
        <w:sectPr>
          <w:pgSz w:w="11906" w:h="16838"/>
          <w:pgMar w:top="1134" w:right="1134" w:bottom="1134" w:left="1134" w:header="720" w:footer="720" w:gutter="0"/>
          <w:cols w:space="720" w:num="1"/>
          <w:docGrid w:type="lines" w:linePitch="331" w:charSpace="0"/>
        </w:sectPr>
      </w:pPr>
    </w:p>
    <w:p w14:paraId="28F54532">
      <w:pPr>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资格证明文件目录</w:t>
      </w:r>
    </w:p>
    <w:p w14:paraId="3D4DDB07">
      <w:pPr>
        <w:snapToGrid w:val="0"/>
        <w:spacing w:line="360" w:lineRule="auto"/>
        <w:rPr>
          <w:rFonts w:asciiTheme="minorEastAsia" w:hAnsiTheme="minorEastAsia" w:eastAsiaTheme="minorEastAsia" w:cstheme="minorEastAsia"/>
          <w:kern w:val="0"/>
          <w:sz w:val="24"/>
        </w:rPr>
      </w:pPr>
    </w:p>
    <w:p w14:paraId="5CCD487C">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一、投标人为法人或者其他组织的，提供营业执照等证明文件（如营业执照或者事业单位法人证书或者执业许可证等），投标人为自然人的，提供身份证复印件……………（页码）</w:t>
      </w:r>
    </w:p>
    <w:p w14:paraId="0FCB1741">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二、投标人依法缴纳税收的相关材料…………………………………………………（页码）</w:t>
      </w:r>
    </w:p>
    <w:p w14:paraId="16C8F353">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三、投标人依法缴纳社会保障资金的相关材料………………………………………（页码）</w:t>
      </w:r>
    </w:p>
    <w:p w14:paraId="68AC6B2F">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四、投标人财务状况报告………………………………………………………………（页码）</w:t>
      </w:r>
    </w:p>
    <w:p w14:paraId="2264B21B">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五、投标人直接控股股东信息表</w:t>
      </w:r>
      <w:r>
        <w:rPr>
          <w:rFonts w:hint="eastAsia" w:asciiTheme="minorEastAsia" w:hAnsiTheme="minorEastAsia" w:eastAsiaTheme="minorEastAsia" w:cstheme="minorEastAsia"/>
          <w:kern w:val="0"/>
          <w:sz w:val="24"/>
        </w:rPr>
        <w:t>………………………………………………………（页码）</w:t>
      </w:r>
    </w:p>
    <w:p w14:paraId="45EA62C9">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六、投标人直接关联关系信息表</w:t>
      </w:r>
      <w:r>
        <w:rPr>
          <w:rFonts w:hint="eastAsia" w:asciiTheme="minorEastAsia" w:hAnsiTheme="minorEastAsia" w:eastAsiaTheme="minorEastAsia" w:cstheme="minorEastAsia"/>
          <w:kern w:val="0"/>
          <w:sz w:val="24"/>
        </w:rPr>
        <w:t>………………………………………………………（页码）</w:t>
      </w:r>
    </w:p>
    <w:p w14:paraId="2F5732B1">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七、投标资格声明函……………………………………………………………………（页码）</w:t>
      </w:r>
    </w:p>
    <w:p w14:paraId="7496BC10">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八、在全国投资项目在线审批监管平台完成备案工作的咨询服务机构的证明……（页码）</w:t>
      </w:r>
    </w:p>
    <w:p w14:paraId="06CD846A">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九、</w:t>
      </w:r>
      <w:r>
        <w:rPr>
          <w:rFonts w:hint="eastAsia" w:asciiTheme="minorEastAsia" w:hAnsiTheme="minorEastAsia" w:eastAsiaTheme="minorEastAsia" w:cstheme="minorEastAsia"/>
          <w:kern w:val="0"/>
          <w:sz w:val="24"/>
        </w:rPr>
        <w:t>投标人应为中小微企业/监狱企业/残疾人福利性单位………………………………（页码）</w:t>
      </w:r>
    </w:p>
    <w:p w14:paraId="6DB60614">
      <w:pPr>
        <w:snapToGrid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十、除招标文件规定必须提供以外，投标人认为需要提供的其他证明材料</w:t>
      </w:r>
      <w:r>
        <w:rPr>
          <w:rFonts w:hint="eastAsia" w:asciiTheme="minorEastAsia" w:hAnsiTheme="minorEastAsia" w:eastAsiaTheme="minorEastAsia" w:cstheme="minorEastAsia"/>
          <w:kern w:val="0"/>
          <w:sz w:val="24"/>
        </w:rPr>
        <w:t>………（页码）</w:t>
      </w:r>
    </w:p>
    <w:p w14:paraId="2EE9FC66">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注：以上目录是基本格式要求，各投标人可根据自身情况进一步向下增加内容或细化。</w:t>
      </w:r>
    </w:p>
    <w:p w14:paraId="21906F78">
      <w:pPr>
        <w:widowControl/>
        <w:spacing w:line="360" w:lineRule="auto"/>
        <w:jc w:val="left"/>
        <w:rPr>
          <w:rFonts w:asciiTheme="minorEastAsia" w:hAnsiTheme="minorEastAsia" w:eastAsiaTheme="minorEastAsia" w:cstheme="minorEastAsia"/>
          <w:sz w:val="30"/>
          <w:szCs w:val="20"/>
        </w:rPr>
        <w:sectPr>
          <w:pgSz w:w="11906" w:h="16838"/>
          <w:pgMar w:top="1134" w:right="1134" w:bottom="1134" w:left="1134" w:header="720" w:footer="720" w:gutter="0"/>
          <w:cols w:space="720" w:num="1"/>
          <w:docGrid w:type="lines" w:linePitch="331" w:charSpace="0"/>
        </w:sectPr>
      </w:pPr>
    </w:p>
    <w:p w14:paraId="010B1D3B">
      <w:pPr>
        <w:snapToGrid w:val="0"/>
        <w:spacing w:line="360" w:lineRule="auto"/>
        <w:rPr>
          <w:rFonts w:asciiTheme="minorEastAsia" w:hAnsiTheme="minorEastAsia" w:eastAsiaTheme="minorEastAsia" w:cstheme="minorEastAsia"/>
          <w:b/>
          <w:kern w:val="0"/>
          <w:sz w:val="32"/>
          <w:szCs w:val="32"/>
          <w:lang w:val="zh-CN"/>
        </w:rPr>
      </w:pPr>
    </w:p>
    <w:p w14:paraId="291E254A">
      <w:pPr>
        <w:spacing w:line="360" w:lineRule="auto"/>
        <w:jc w:val="center"/>
        <w:rPr>
          <w:rFonts w:asciiTheme="minorEastAsia" w:hAnsiTheme="minorEastAsia" w:eastAsiaTheme="minorEastAsia" w:cstheme="minorEastAsia"/>
          <w:b/>
          <w:kern w:val="0"/>
          <w:sz w:val="32"/>
          <w:szCs w:val="32"/>
          <w:lang w:val="zh-CN"/>
        </w:rPr>
      </w:pPr>
      <w:r>
        <w:rPr>
          <w:rFonts w:hint="eastAsia" w:asciiTheme="minorEastAsia" w:hAnsiTheme="minorEastAsia" w:eastAsiaTheme="minorEastAsia" w:cstheme="minorEastAsia"/>
          <w:b/>
          <w:kern w:val="0"/>
          <w:sz w:val="32"/>
          <w:szCs w:val="32"/>
          <w:lang w:val="zh-CN"/>
        </w:rPr>
        <w:t>一、投标人为法人或者其他组织的，提供营业执照等证明文件（如营业执照或者事业单位法人证书或者执业许可证等），投标人为自然人的，提供身份证复印件</w:t>
      </w:r>
    </w:p>
    <w:p w14:paraId="46AAA5C1">
      <w:pPr>
        <w:spacing w:line="360" w:lineRule="auto"/>
        <w:rPr>
          <w:rFonts w:asciiTheme="minorEastAsia" w:hAnsiTheme="minorEastAsia" w:eastAsiaTheme="minorEastAsia" w:cstheme="minorEastAsia"/>
          <w:b/>
          <w:sz w:val="30"/>
          <w:szCs w:val="30"/>
        </w:rPr>
      </w:pPr>
    </w:p>
    <w:p w14:paraId="5E51F83D">
      <w:pPr>
        <w:snapToGrid w:val="0"/>
        <w:spacing w:line="360" w:lineRule="auto"/>
        <w:ind w:firstLine="576"/>
        <w:jc w:val="center"/>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投标人名称(电子签章)：                              </w:t>
      </w:r>
    </w:p>
    <w:p w14:paraId="1819DA2D">
      <w:pPr>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kern w:val="0"/>
          <w:sz w:val="24"/>
          <w:lang w:val="zh-CN"/>
        </w:rPr>
        <w:t xml:space="preserve">                   日期：  年  月</w:t>
      </w:r>
      <w:r>
        <w:rPr>
          <w:rFonts w:hint="eastAsia" w:asciiTheme="minorEastAsia" w:hAnsiTheme="minorEastAsia" w:eastAsiaTheme="minorEastAsia" w:cstheme="minorEastAsia"/>
          <w:kern w:val="0"/>
          <w:sz w:val="24"/>
        </w:rPr>
        <w:t xml:space="preserve">  日</w:t>
      </w:r>
    </w:p>
    <w:p w14:paraId="13A43AFD">
      <w:pPr>
        <w:spacing w:line="360" w:lineRule="auto"/>
        <w:jc w:val="center"/>
        <w:rPr>
          <w:rFonts w:asciiTheme="minorEastAsia" w:hAnsiTheme="minorEastAsia" w:eastAsiaTheme="minorEastAsia" w:cstheme="minorEastAsia"/>
          <w:b/>
          <w:kern w:val="0"/>
          <w:sz w:val="32"/>
          <w:szCs w:val="32"/>
          <w:lang w:val="zh-CN"/>
        </w:rPr>
      </w:pPr>
    </w:p>
    <w:p w14:paraId="57D19B62">
      <w:pPr>
        <w:spacing w:line="360" w:lineRule="auto"/>
        <w:jc w:val="center"/>
        <w:rPr>
          <w:rFonts w:asciiTheme="minorEastAsia" w:hAnsiTheme="minorEastAsia" w:eastAsiaTheme="minorEastAsia" w:cstheme="minorEastAsia"/>
          <w:b/>
          <w:kern w:val="0"/>
          <w:sz w:val="32"/>
          <w:szCs w:val="32"/>
          <w:lang w:val="zh-CN"/>
        </w:rPr>
      </w:pPr>
      <w:r>
        <w:rPr>
          <w:rFonts w:hint="eastAsia" w:asciiTheme="minorEastAsia" w:hAnsiTheme="minorEastAsia" w:eastAsiaTheme="minorEastAsia" w:cstheme="minorEastAsia"/>
          <w:b/>
          <w:kern w:val="0"/>
          <w:sz w:val="32"/>
          <w:szCs w:val="32"/>
          <w:lang w:val="zh-CN"/>
        </w:rPr>
        <w:t>二、投标人依法缴纳税收的相关材料</w:t>
      </w:r>
    </w:p>
    <w:p w14:paraId="66926DE5">
      <w:pPr>
        <w:snapToGrid w:val="0"/>
        <w:spacing w:line="360" w:lineRule="auto"/>
        <w:ind w:firstLine="480" w:firstLineChars="200"/>
        <w:rPr>
          <w:rFonts w:asciiTheme="minorEastAsia" w:hAnsiTheme="minorEastAsia" w:eastAsiaTheme="minorEastAsia" w:cstheme="minorEastAsia"/>
          <w:sz w:val="24"/>
        </w:rPr>
      </w:pPr>
    </w:p>
    <w:p w14:paraId="247E4F2D">
      <w:pPr>
        <w:snapToGrid w:val="0"/>
        <w:spacing w:line="360" w:lineRule="auto"/>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320DCF77">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 xml:space="preserve"> 投标人名称(电子签章)：</w:t>
      </w:r>
    </w:p>
    <w:p w14:paraId="0FDBB410">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4613FA60">
      <w:pPr>
        <w:spacing w:line="360" w:lineRule="auto"/>
        <w:jc w:val="center"/>
        <w:rPr>
          <w:rFonts w:asciiTheme="minorEastAsia" w:hAnsiTheme="minorEastAsia" w:eastAsiaTheme="minorEastAsia" w:cstheme="minorEastAsia"/>
          <w:b/>
          <w:kern w:val="0"/>
          <w:sz w:val="32"/>
          <w:szCs w:val="32"/>
          <w:lang w:val="zh-CN"/>
        </w:rPr>
      </w:pPr>
    </w:p>
    <w:p w14:paraId="6F1D42E4">
      <w:pPr>
        <w:spacing w:line="360" w:lineRule="auto"/>
        <w:jc w:val="center"/>
        <w:rPr>
          <w:rFonts w:asciiTheme="minorEastAsia" w:hAnsiTheme="minorEastAsia" w:eastAsiaTheme="minorEastAsia" w:cstheme="minorEastAsia"/>
          <w:b/>
          <w:kern w:val="0"/>
          <w:sz w:val="32"/>
          <w:szCs w:val="32"/>
          <w:lang w:val="zh-CN"/>
        </w:rPr>
      </w:pPr>
    </w:p>
    <w:p w14:paraId="195EDF4A">
      <w:pPr>
        <w:spacing w:line="360" w:lineRule="auto"/>
        <w:jc w:val="center"/>
        <w:rPr>
          <w:rFonts w:asciiTheme="minorEastAsia" w:hAnsiTheme="minorEastAsia" w:eastAsiaTheme="minorEastAsia" w:cstheme="minorEastAsia"/>
          <w:b/>
          <w:kern w:val="0"/>
          <w:sz w:val="32"/>
          <w:szCs w:val="32"/>
          <w:lang w:val="zh-CN"/>
        </w:rPr>
      </w:pPr>
      <w:r>
        <w:rPr>
          <w:rFonts w:hint="eastAsia" w:asciiTheme="minorEastAsia" w:hAnsiTheme="minorEastAsia" w:eastAsiaTheme="minorEastAsia" w:cstheme="minorEastAsia"/>
          <w:b/>
          <w:kern w:val="0"/>
          <w:sz w:val="32"/>
          <w:szCs w:val="32"/>
          <w:lang w:val="zh-CN"/>
        </w:rPr>
        <w:t>三、投标人依法缴纳社会保障资金的相关材料</w:t>
      </w:r>
    </w:p>
    <w:p w14:paraId="469FC758">
      <w:pPr>
        <w:snapToGrid w:val="0"/>
        <w:spacing w:line="360" w:lineRule="auto"/>
        <w:ind w:firstLine="480" w:firstLineChars="200"/>
        <w:rPr>
          <w:rFonts w:asciiTheme="minorEastAsia" w:hAnsiTheme="minorEastAsia" w:eastAsiaTheme="minorEastAsia" w:cstheme="minorEastAsia"/>
          <w:sz w:val="24"/>
        </w:rPr>
      </w:pPr>
    </w:p>
    <w:p w14:paraId="65A95A24">
      <w:pPr>
        <w:snapToGrid w:val="0"/>
        <w:spacing w:line="360" w:lineRule="auto"/>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w:t>
      </w:r>
    </w:p>
    <w:p w14:paraId="69482604">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 xml:space="preserve"> 投标人名称(电子签章)：</w:t>
      </w:r>
    </w:p>
    <w:p w14:paraId="12728C3E">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6DBFB0B8">
      <w:pPr>
        <w:snapToGrid w:val="0"/>
        <w:spacing w:line="360" w:lineRule="auto"/>
        <w:ind w:firstLine="5160" w:firstLineChars="2150"/>
        <w:rPr>
          <w:rFonts w:asciiTheme="minorEastAsia" w:hAnsiTheme="minorEastAsia" w:eastAsiaTheme="minorEastAsia" w:cstheme="minorEastAsia"/>
          <w:kern w:val="0"/>
          <w:sz w:val="24"/>
          <w:lang w:val="zh-CN"/>
        </w:rPr>
      </w:pPr>
    </w:p>
    <w:p w14:paraId="57CBD6FC">
      <w:pPr>
        <w:snapToGrid w:val="0"/>
        <w:spacing w:line="360" w:lineRule="auto"/>
        <w:ind w:right="480"/>
        <w:jc w:val="center"/>
        <w:rPr>
          <w:rFonts w:asciiTheme="minorEastAsia" w:hAnsiTheme="minorEastAsia" w:eastAsiaTheme="minorEastAsia" w:cstheme="minorEastAsia"/>
          <w:b/>
          <w:kern w:val="0"/>
          <w:sz w:val="32"/>
          <w:szCs w:val="32"/>
          <w:lang w:val="zh-CN"/>
        </w:rPr>
      </w:pPr>
    </w:p>
    <w:p w14:paraId="441E9811">
      <w:pPr>
        <w:spacing w:line="360" w:lineRule="auto"/>
        <w:jc w:val="center"/>
        <w:rPr>
          <w:rFonts w:asciiTheme="minorEastAsia" w:hAnsiTheme="minorEastAsia" w:eastAsiaTheme="minorEastAsia" w:cstheme="minorEastAsia"/>
          <w:b/>
          <w:kern w:val="0"/>
          <w:sz w:val="32"/>
          <w:szCs w:val="32"/>
          <w:lang w:val="zh-CN"/>
        </w:rPr>
      </w:pPr>
      <w:r>
        <w:rPr>
          <w:rFonts w:hint="eastAsia" w:asciiTheme="minorEastAsia" w:hAnsiTheme="minorEastAsia" w:eastAsiaTheme="minorEastAsia" w:cstheme="minorEastAsia"/>
          <w:b/>
          <w:kern w:val="0"/>
          <w:sz w:val="32"/>
          <w:szCs w:val="32"/>
        </w:rPr>
        <w:br w:type="page"/>
      </w:r>
      <w:r>
        <w:rPr>
          <w:rFonts w:hint="eastAsia" w:asciiTheme="minorEastAsia" w:hAnsiTheme="minorEastAsia" w:eastAsiaTheme="minorEastAsia" w:cstheme="minorEastAsia"/>
          <w:b/>
          <w:kern w:val="0"/>
          <w:sz w:val="32"/>
          <w:szCs w:val="32"/>
        </w:rPr>
        <w:t>四、投标人</w:t>
      </w:r>
      <w:r>
        <w:rPr>
          <w:rFonts w:hint="eastAsia" w:asciiTheme="minorEastAsia" w:hAnsiTheme="minorEastAsia" w:eastAsiaTheme="minorEastAsia" w:cstheme="minorEastAsia"/>
          <w:b/>
          <w:kern w:val="0"/>
          <w:sz w:val="32"/>
          <w:szCs w:val="32"/>
          <w:lang w:val="zh-CN"/>
        </w:rPr>
        <w:t>财务状况报告</w:t>
      </w:r>
    </w:p>
    <w:p w14:paraId="33E42A81">
      <w:pPr>
        <w:snapToGrid w:val="0"/>
        <w:spacing w:line="360" w:lineRule="auto"/>
        <w:ind w:firstLine="5040" w:firstLineChars="2100"/>
        <w:rPr>
          <w:rFonts w:asciiTheme="minorEastAsia" w:hAnsiTheme="minorEastAsia" w:eastAsiaTheme="minorEastAsia" w:cstheme="minorEastAsia"/>
          <w:kern w:val="0"/>
          <w:sz w:val="24"/>
          <w:lang w:val="zh-CN"/>
        </w:rPr>
      </w:pPr>
    </w:p>
    <w:p w14:paraId="25CB78BC">
      <w:pPr>
        <w:snapToGrid w:val="0"/>
        <w:spacing w:line="360" w:lineRule="auto"/>
        <w:ind w:firstLine="5040" w:firstLineChars="2100"/>
        <w:rPr>
          <w:rFonts w:asciiTheme="minorEastAsia" w:hAnsiTheme="minorEastAsia" w:eastAsiaTheme="minorEastAsia" w:cstheme="minorEastAsia"/>
          <w:kern w:val="0"/>
          <w:sz w:val="24"/>
          <w:lang w:val="zh-CN"/>
        </w:rPr>
      </w:pPr>
    </w:p>
    <w:p w14:paraId="5BDED318">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 xml:space="preserve"> 投标人名称(电子签章)：</w:t>
      </w:r>
    </w:p>
    <w:p w14:paraId="50B62B4C">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48B37DA0">
      <w:pPr>
        <w:spacing w:line="360" w:lineRule="auto"/>
        <w:rPr>
          <w:rFonts w:asciiTheme="minorEastAsia" w:hAnsiTheme="minorEastAsia" w:eastAsiaTheme="minorEastAsia" w:cstheme="minorEastAsia"/>
          <w:b/>
          <w:kern w:val="0"/>
          <w:sz w:val="32"/>
          <w:szCs w:val="32"/>
          <w:lang w:val="zh-CN"/>
        </w:rPr>
      </w:pPr>
    </w:p>
    <w:p w14:paraId="60514BA2">
      <w:pPr>
        <w:spacing w:line="360" w:lineRule="auto"/>
        <w:jc w:val="center"/>
        <w:rPr>
          <w:rFonts w:asciiTheme="minorEastAsia" w:hAnsiTheme="minorEastAsia" w:eastAsiaTheme="minorEastAsia" w:cstheme="minorEastAsia"/>
          <w:b/>
          <w:kern w:val="0"/>
          <w:sz w:val="32"/>
          <w:szCs w:val="32"/>
          <w:lang w:val="zh-CN"/>
        </w:rPr>
      </w:pPr>
      <w:r>
        <w:rPr>
          <w:rFonts w:hint="eastAsia" w:asciiTheme="minorEastAsia" w:hAnsiTheme="minorEastAsia" w:eastAsiaTheme="minorEastAsia" w:cstheme="minorEastAsia"/>
          <w:b/>
          <w:kern w:val="0"/>
          <w:sz w:val="32"/>
          <w:szCs w:val="32"/>
          <w:lang w:val="zh-CN"/>
        </w:rPr>
        <w:t>五、投标人直接控股股东信息</w:t>
      </w:r>
      <w:r>
        <w:rPr>
          <w:rFonts w:hint="eastAsia" w:asciiTheme="minorEastAsia" w:hAnsiTheme="minorEastAsia" w:eastAsiaTheme="minorEastAsia" w:cstheme="minorEastAsia"/>
          <w:b/>
          <w:kern w:val="0"/>
          <w:sz w:val="32"/>
          <w:szCs w:val="32"/>
        </w:rPr>
        <w:t>表</w:t>
      </w:r>
    </w:p>
    <w:p w14:paraId="346DEC12">
      <w:pPr>
        <w:snapToGrid w:val="0"/>
        <w:spacing w:line="360" w:lineRule="auto"/>
        <w:ind w:right="480"/>
        <w:jc w:val="center"/>
        <w:rPr>
          <w:rFonts w:asciiTheme="minorEastAsia" w:hAnsiTheme="minorEastAsia" w:eastAsiaTheme="minorEastAsia" w:cstheme="minorEastAsia"/>
          <w:b/>
          <w:sz w:val="28"/>
          <w:szCs w:val="28"/>
        </w:rPr>
      </w:pPr>
    </w:p>
    <w:tbl>
      <w:tblPr>
        <w:tblStyle w:val="24"/>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DE4498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4A917AC">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4E1D39C">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4571564">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5D75130">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6A679222">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备注</w:t>
            </w:r>
          </w:p>
        </w:tc>
      </w:tr>
      <w:tr w14:paraId="0F20381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05CD239">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C8F57E9">
            <w:pPr>
              <w:spacing w:line="360" w:lineRule="auto"/>
              <w:jc w:val="center"/>
              <w:rPr>
                <w:rFonts w:asciiTheme="minorEastAsia" w:hAnsiTheme="minorEastAsia" w:eastAsiaTheme="minorEastAsia" w:cstheme="min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65537E8">
            <w:pPr>
              <w:spacing w:line="360" w:lineRule="auto"/>
              <w:jc w:val="center"/>
              <w:rPr>
                <w:rFonts w:asciiTheme="minorEastAsia" w:hAnsiTheme="minorEastAsia" w:eastAsiaTheme="minorEastAsia" w:cstheme="min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29F0EED">
            <w:pPr>
              <w:spacing w:line="360" w:lineRule="auto"/>
              <w:jc w:val="center"/>
              <w:rPr>
                <w:rFonts w:asciiTheme="minorEastAsia" w:hAnsiTheme="minorEastAsia" w:eastAsiaTheme="minorEastAsia" w:cstheme="min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C808647">
            <w:pPr>
              <w:spacing w:line="360" w:lineRule="auto"/>
              <w:jc w:val="center"/>
              <w:rPr>
                <w:rFonts w:asciiTheme="minorEastAsia" w:hAnsiTheme="minorEastAsia" w:eastAsiaTheme="minorEastAsia" w:cstheme="minorEastAsia"/>
                <w:kern w:val="0"/>
                <w:sz w:val="24"/>
              </w:rPr>
            </w:pPr>
          </w:p>
        </w:tc>
      </w:tr>
      <w:tr w14:paraId="6B5CFC5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B89C1AB">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AA66604">
            <w:pPr>
              <w:spacing w:line="360" w:lineRule="auto"/>
              <w:jc w:val="center"/>
              <w:rPr>
                <w:rFonts w:asciiTheme="minorEastAsia" w:hAnsiTheme="minorEastAsia" w:eastAsiaTheme="minorEastAsia" w:cstheme="min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CA220C">
            <w:pPr>
              <w:spacing w:line="360" w:lineRule="auto"/>
              <w:jc w:val="center"/>
              <w:rPr>
                <w:rFonts w:asciiTheme="minorEastAsia" w:hAnsiTheme="minorEastAsia" w:eastAsiaTheme="minorEastAsia" w:cstheme="min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43B4B22">
            <w:pPr>
              <w:spacing w:line="360" w:lineRule="auto"/>
              <w:jc w:val="center"/>
              <w:rPr>
                <w:rFonts w:asciiTheme="minorEastAsia" w:hAnsiTheme="minorEastAsia" w:eastAsiaTheme="minorEastAsia" w:cstheme="min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A97911B">
            <w:pPr>
              <w:spacing w:line="360" w:lineRule="auto"/>
              <w:jc w:val="center"/>
              <w:rPr>
                <w:rFonts w:asciiTheme="minorEastAsia" w:hAnsiTheme="minorEastAsia" w:eastAsiaTheme="minorEastAsia" w:cstheme="minorEastAsia"/>
                <w:kern w:val="0"/>
                <w:sz w:val="24"/>
              </w:rPr>
            </w:pPr>
          </w:p>
        </w:tc>
      </w:tr>
      <w:tr w14:paraId="3608474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182E3E">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551318C">
            <w:pPr>
              <w:spacing w:line="360" w:lineRule="auto"/>
              <w:jc w:val="center"/>
              <w:rPr>
                <w:rFonts w:asciiTheme="minorEastAsia" w:hAnsiTheme="minorEastAsia" w:eastAsiaTheme="minorEastAsia" w:cstheme="min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5301E93">
            <w:pPr>
              <w:spacing w:line="360" w:lineRule="auto"/>
              <w:jc w:val="center"/>
              <w:rPr>
                <w:rFonts w:asciiTheme="minorEastAsia" w:hAnsiTheme="minorEastAsia" w:eastAsiaTheme="minorEastAsia" w:cstheme="min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F2B9B57">
            <w:pPr>
              <w:spacing w:line="360" w:lineRule="auto"/>
              <w:jc w:val="center"/>
              <w:rPr>
                <w:rFonts w:asciiTheme="minorEastAsia" w:hAnsiTheme="minorEastAsia" w:eastAsiaTheme="minorEastAsia" w:cstheme="min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0D898B9">
            <w:pPr>
              <w:spacing w:line="360" w:lineRule="auto"/>
              <w:jc w:val="center"/>
              <w:rPr>
                <w:rFonts w:asciiTheme="minorEastAsia" w:hAnsiTheme="minorEastAsia" w:eastAsiaTheme="minorEastAsia" w:cstheme="minorEastAsia"/>
                <w:kern w:val="0"/>
                <w:sz w:val="24"/>
              </w:rPr>
            </w:pPr>
          </w:p>
        </w:tc>
      </w:tr>
      <w:tr w14:paraId="34D3AEC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C42863">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840009A">
            <w:pPr>
              <w:spacing w:line="360" w:lineRule="auto"/>
              <w:jc w:val="center"/>
              <w:rPr>
                <w:rFonts w:asciiTheme="minorEastAsia" w:hAnsiTheme="minorEastAsia" w:eastAsiaTheme="minorEastAsia" w:cstheme="min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95B78B">
            <w:pPr>
              <w:spacing w:line="360" w:lineRule="auto"/>
              <w:jc w:val="center"/>
              <w:rPr>
                <w:rFonts w:asciiTheme="minorEastAsia" w:hAnsiTheme="minorEastAsia" w:eastAsiaTheme="minorEastAsia" w:cstheme="min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EF74B52">
            <w:pPr>
              <w:spacing w:line="360" w:lineRule="auto"/>
              <w:jc w:val="center"/>
              <w:rPr>
                <w:rFonts w:asciiTheme="minorEastAsia" w:hAnsiTheme="minorEastAsia" w:eastAsiaTheme="minorEastAsia" w:cstheme="min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A316353">
            <w:pPr>
              <w:spacing w:line="360" w:lineRule="auto"/>
              <w:jc w:val="center"/>
              <w:rPr>
                <w:rFonts w:asciiTheme="minorEastAsia" w:hAnsiTheme="minorEastAsia" w:eastAsiaTheme="minorEastAsia" w:cstheme="minorEastAsia"/>
                <w:kern w:val="0"/>
                <w:sz w:val="24"/>
              </w:rPr>
            </w:pPr>
          </w:p>
        </w:tc>
      </w:tr>
    </w:tbl>
    <w:p w14:paraId="19CC358F">
      <w:pPr>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6A9220A7">
      <w:pPr>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CA6CD1">
      <w:pPr>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2.本表所指的控股关系仅限于直接控股关系，不包括间接的控股关系。公司实际控制人与公司之间的关系不属于本表所指的直接控股关系。</w:t>
      </w:r>
    </w:p>
    <w:p w14:paraId="74B73D98">
      <w:pPr>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3.供应商不存在直接控股股东的，则填“无”。</w:t>
      </w:r>
    </w:p>
    <w:p w14:paraId="4EE5EBC7">
      <w:pPr>
        <w:snapToGrid w:val="0"/>
        <w:spacing w:line="360" w:lineRule="auto"/>
        <w:jc w:val="left"/>
        <w:rPr>
          <w:rFonts w:asciiTheme="minorEastAsia" w:hAnsiTheme="minorEastAsia" w:eastAsiaTheme="minorEastAsia" w:cstheme="minorEastAsia"/>
          <w:sz w:val="24"/>
        </w:rPr>
      </w:pPr>
    </w:p>
    <w:p w14:paraId="77E64EA1">
      <w:pPr>
        <w:snapToGrid w:val="0"/>
        <w:spacing w:line="360" w:lineRule="auto"/>
        <w:jc w:val="left"/>
        <w:rPr>
          <w:rFonts w:asciiTheme="minorEastAsia" w:hAnsiTheme="minorEastAsia" w:eastAsiaTheme="minorEastAsia" w:cstheme="minorEastAsia"/>
          <w:sz w:val="24"/>
        </w:rPr>
      </w:pPr>
    </w:p>
    <w:p w14:paraId="17C8113D">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05A14D2E">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3D515D0D">
      <w:pPr>
        <w:snapToGrid w:val="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7DAABADC">
      <w:pPr>
        <w:snapToGrid w:val="0"/>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六、投标人直接管理关系信息表</w:t>
      </w:r>
    </w:p>
    <w:tbl>
      <w:tblPr>
        <w:tblStyle w:val="2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322871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93BE40D">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9301983">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4ACE5FA">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347802C">
            <w:pPr>
              <w:spacing w:line="360" w:lineRule="auto"/>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备注</w:t>
            </w:r>
          </w:p>
        </w:tc>
      </w:tr>
      <w:tr w14:paraId="41006FD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7DB18C6">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BCD4B1">
            <w:pPr>
              <w:spacing w:line="360" w:lineRule="auto"/>
              <w:jc w:val="center"/>
              <w:rPr>
                <w:rFonts w:asciiTheme="minorEastAsia" w:hAnsiTheme="minorEastAsia" w:eastAsiaTheme="minorEastAsia" w:cstheme="min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1BBA19">
            <w:pPr>
              <w:spacing w:line="360" w:lineRule="auto"/>
              <w:jc w:val="center"/>
              <w:rPr>
                <w:rFonts w:asciiTheme="minorEastAsia" w:hAnsiTheme="minorEastAsia" w:eastAsiaTheme="minorEastAsia" w:cstheme="min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9B01561">
            <w:pPr>
              <w:spacing w:line="360" w:lineRule="auto"/>
              <w:jc w:val="center"/>
              <w:rPr>
                <w:rFonts w:asciiTheme="minorEastAsia" w:hAnsiTheme="minorEastAsia" w:eastAsiaTheme="minorEastAsia" w:cstheme="minorEastAsia"/>
                <w:kern w:val="0"/>
                <w:sz w:val="24"/>
              </w:rPr>
            </w:pPr>
          </w:p>
        </w:tc>
      </w:tr>
      <w:tr w14:paraId="63CEA57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C79C742">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F8D9625">
            <w:pPr>
              <w:spacing w:line="360" w:lineRule="auto"/>
              <w:jc w:val="center"/>
              <w:rPr>
                <w:rFonts w:asciiTheme="minorEastAsia" w:hAnsiTheme="minorEastAsia" w:eastAsiaTheme="minorEastAsia" w:cstheme="min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0CCA85B">
            <w:pPr>
              <w:spacing w:line="360" w:lineRule="auto"/>
              <w:jc w:val="center"/>
              <w:rPr>
                <w:rFonts w:asciiTheme="minorEastAsia" w:hAnsiTheme="minorEastAsia" w:eastAsiaTheme="minorEastAsia" w:cstheme="min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9665A2A">
            <w:pPr>
              <w:spacing w:line="360" w:lineRule="auto"/>
              <w:jc w:val="center"/>
              <w:rPr>
                <w:rFonts w:asciiTheme="minorEastAsia" w:hAnsiTheme="minorEastAsia" w:eastAsiaTheme="minorEastAsia" w:cstheme="minorEastAsia"/>
                <w:kern w:val="0"/>
                <w:sz w:val="24"/>
              </w:rPr>
            </w:pPr>
          </w:p>
        </w:tc>
      </w:tr>
      <w:tr w14:paraId="069F985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D08D102">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7CE0B06">
            <w:pPr>
              <w:spacing w:line="360" w:lineRule="auto"/>
              <w:jc w:val="center"/>
              <w:rPr>
                <w:rFonts w:asciiTheme="minorEastAsia" w:hAnsiTheme="minorEastAsia" w:eastAsiaTheme="minorEastAsia" w:cstheme="min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26140F6">
            <w:pPr>
              <w:spacing w:line="360" w:lineRule="auto"/>
              <w:jc w:val="center"/>
              <w:rPr>
                <w:rFonts w:asciiTheme="minorEastAsia" w:hAnsiTheme="minorEastAsia" w:eastAsiaTheme="minorEastAsia" w:cstheme="min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BD1880">
            <w:pPr>
              <w:spacing w:line="360" w:lineRule="auto"/>
              <w:jc w:val="center"/>
              <w:rPr>
                <w:rFonts w:asciiTheme="minorEastAsia" w:hAnsiTheme="minorEastAsia" w:eastAsiaTheme="minorEastAsia" w:cstheme="minorEastAsia"/>
                <w:kern w:val="0"/>
                <w:sz w:val="24"/>
              </w:rPr>
            </w:pPr>
          </w:p>
        </w:tc>
      </w:tr>
      <w:tr w14:paraId="2FAD89B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0B33DE1">
            <w:pPr>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4CBFF46">
            <w:pPr>
              <w:spacing w:line="360" w:lineRule="auto"/>
              <w:jc w:val="center"/>
              <w:rPr>
                <w:rFonts w:asciiTheme="minorEastAsia" w:hAnsiTheme="minorEastAsia" w:eastAsiaTheme="minorEastAsia" w:cstheme="min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7EFAFBF">
            <w:pPr>
              <w:spacing w:line="360" w:lineRule="auto"/>
              <w:jc w:val="center"/>
              <w:rPr>
                <w:rFonts w:asciiTheme="minorEastAsia" w:hAnsiTheme="minorEastAsia" w:eastAsiaTheme="minorEastAsia" w:cstheme="min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273B5F0">
            <w:pPr>
              <w:spacing w:line="360" w:lineRule="auto"/>
              <w:jc w:val="center"/>
              <w:rPr>
                <w:rFonts w:asciiTheme="minorEastAsia" w:hAnsiTheme="minorEastAsia" w:eastAsiaTheme="minorEastAsia" w:cstheme="minorEastAsia"/>
                <w:kern w:val="0"/>
                <w:sz w:val="24"/>
              </w:rPr>
            </w:pPr>
          </w:p>
        </w:tc>
      </w:tr>
    </w:tbl>
    <w:p w14:paraId="27D7906B">
      <w:pPr>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13952A66">
      <w:pPr>
        <w:snapToGrid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1.管理关系：是指不具有出资持股关系的其他单位之间存在的管理与被管理关系，如一些上下级关系的事业单位和团体组织。</w:t>
      </w:r>
    </w:p>
    <w:p w14:paraId="20AED0ED">
      <w:pPr>
        <w:snapToGrid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pacing w:val="-6"/>
          <w:sz w:val="24"/>
        </w:rPr>
        <w:t>本表所指的管理关系仅限于直接管理关系，不包括间接的管理关系。</w:t>
      </w:r>
    </w:p>
    <w:p w14:paraId="13D1F22C">
      <w:pPr>
        <w:snapToGrid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3.供应商不存在直接管理关系的，则填“无”。</w:t>
      </w:r>
    </w:p>
    <w:p w14:paraId="7CE4F71C">
      <w:pPr>
        <w:snapToGrid w:val="0"/>
        <w:spacing w:line="360" w:lineRule="auto"/>
        <w:jc w:val="left"/>
        <w:rPr>
          <w:rFonts w:asciiTheme="minorEastAsia" w:hAnsiTheme="minorEastAsia" w:eastAsiaTheme="minorEastAsia" w:cstheme="minorEastAsia"/>
          <w:sz w:val="24"/>
        </w:rPr>
      </w:pPr>
    </w:p>
    <w:p w14:paraId="77B75B60">
      <w:pPr>
        <w:snapToGrid w:val="0"/>
        <w:spacing w:line="360" w:lineRule="auto"/>
        <w:jc w:val="left"/>
        <w:rPr>
          <w:rFonts w:asciiTheme="minorEastAsia" w:hAnsiTheme="minorEastAsia" w:eastAsiaTheme="minorEastAsia" w:cstheme="minorEastAsia"/>
          <w:sz w:val="24"/>
        </w:rPr>
      </w:pPr>
    </w:p>
    <w:p w14:paraId="5FF5B3EB">
      <w:pPr>
        <w:snapToGrid w:val="0"/>
        <w:spacing w:line="360" w:lineRule="auto"/>
        <w:jc w:val="left"/>
        <w:rPr>
          <w:rFonts w:asciiTheme="minorEastAsia" w:hAnsiTheme="minorEastAsia" w:eastAsiaTheme="minorEastAsia" w:cstheme="minorEastAsia"/>
          <w:sz w:val="24"/>
        </w:rPr>
      </w:pPr>
    </w:p>
    <w:p w14:paraId="59DA95EA">
      <w:pPr>
        <w:snapToGrid w:val="0"/>
        <w:spacing w:line="360" w:lineRule="auto"/>
        <w:jc w:val="left"/>
        <w:rPr>
          <w:rFonts w:asciiTheme="minorEastAsia" w:hAnsiTheme="minorEastAsia" w:eastAsiaTheme="minorEastAsia" w:cstheme="minorEastAsia"/>
          <w:sz w:val="24"/>
        </w:rPr>
      </w:pPr>
    </w:p>
    <w:p w14:paraId="3C5F2216">
      <w:pPr>
        <w:snapToGrid w:val="0"/>
        <w:spacing w:line="360" w:lineRule="auto"/>
        <w:jc w:val="left"/>
        <w:rPr>
          <w:rFonts w:asciiTheme="minorEastAsia" w:hAnsiTheme="minorEastAsia" w:eastAsiaTheme="minorEastAsia" w:cstheme="minorEastAsia"/>
          <w:sz w:val="24"/>
        </w:rPr>
      </w:pPr>
    </w:p>
    <w:p w14:paraId="11D73DF2">
      <w:pPr>
        <w:snapToGrid w:val="0"/>
        <w:spacing w:line="360" w:lineRule="auto"/>
        <w:jc w:val="left"/>
        <w:rPr>
          <w:rFonts w:asciiTheme="minorEastAsia" w:hAnsiTheme="minorEastAsia" w:eastAsiaTheme="minorEastAsia" w:cstheme="minorEastAsia"/>
          <w:sz w:val="24"/>
        </w:rPr>
      </w:pPr>
    </w:p>
    <w:p w14:paraId="57BDF173">
      <w:pPr>
        <w:snapToGrid w:val="0"/>
        <w:spacing w:line="360" w:lineRule="auto"/>
        <w:jc w:val="left"/>
        <w:rPr>
          <w:rFonts w:asciiTheme="minorEastAsia" w:hAnsiTheme="minorEastAsia" w:eastAsiaTheme="minorEastAsia" w:cstheme="minorEastAsia"/>
          <w:sz w:val="24"/>
        </w:rPr>
      </w:pPr>
    </w:p>
    <w:p w14:paraId="2F91E347">
      <w:pPr>
        <w:snapToGrid w:val="0"/>
        <w:spacing w:line="360" w:lineRule="auto"/>
        <w:jc w:val="left"/>
        <w:rPr>
          <w:rFonts w:asciiTheme="minorEastAsia" w:hAnsiTheme="minorEastAsia" w:eastAsiaTheme="minorEastAsia" w:cstheme="minorEastAsia"/>
          <w:sz w:val="24"/>
        </w:rPr>
      </w:pPr>
    </w:p>
    <w:p w14:paraId="7A2C6CD0">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6AD4A142">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5A12AED5">
      <w:pPr>
        <w:snapToGrid w:val="0"/>
        <w:spacing w:before="50" w:afterLines="50"/>
        <w:jc w:val="left"/>
        <w:rPr>
          <w:rFonts w:asciiTheme="minorEastAsia" w:hAnsiTheme="minorEastAsia" w:eastAsiaTheme="minorEastAsia" w:cstheme="minorEastAsia"/>
          <w:szCs w:val="21"/>
        </w:rPr>
      </w:pPr>
    </w:p>
    <w:p w14:paraId="02FE1C33">
      <w:pPr>
        <w:snapToGrid w:val="0"/>
        <w:spacing w:beforeLines="50" w:after="50"/>
        <w:jc w:val="left"/>
        <w:rPr>
          <w:rFonts w:asciiTheme="minorEastAsia" w:hAnsiTheme="minorEastAsia" w:eastAsiaTheme="minorEastAsia" w:cstheme="minorEastAsia"/>
          <w:b/>
          <w:sz w:val="24"/>
          <w:szCs w:val="20"/>
        </w:rPr>
      </w:pPr>
    </w:p>
    <w:p w14:paraId="56B6A0BB">
      <w:pPr>
        <w:snapToGrid w:val="0"/>
        <w:spacing w:beforeLines="50" w:after="50"/>
        <w:jc w:val="left"/>
        <w:rPr>
          <w:rFonts w:asciiTheme="minorEastAsia" w:hAnsiTheme="minorEastAsia" w:eastAsiaTheme="minorEastAsia" w:cstheme="minorEastAsia"/>
          <w:b/>
          <w:sz w:val="24"/>
        </w:rPr>
      </w:pPr>
    </w:p>
    <w:p w14:paraId="5F149B4B">
      <w:pPr>
        <w:snapToGrid w:val="0"/>
        <w:spacing w:beforeLines="50" w:after="50"/>
        <w:jc w:val="left"/>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 xml:space="preserve"> </w:t>
      </w:r>
    </w:p>
    <w:p w14:paraId="1D9530A6">
      <w:pPr>
        <w:snapToGrid w:val="0"/>
        <w:spacing w:beforeLines="50" w:after="50"/>
        <w:jc w:val="left"/>
        <w:rPr>
          <w:rFonts w:asciiTheme="minorEastAsia" w:hAnsiTheme="minorEastAsia" w:eastAsiaTheme="minorEastAsia" w:cstheme="minorEastAsia"/>
          <w:b/>
          <w:sz w:val="24"/>
          <w:szCs w:val="20"/>
        </w:rPr>
      </w:pPr>
    </w:p>
    <w:p w14:paraId="00719A13">
      <w:pPr>
        <w:snapToGrid w:val="0"/>
        <w:spacing w:beforeLines="50" w:after="50"/>
        <w:jc w:val="left"/>
        <w:rPr>
          <w:rFonts w:asciiTheme="minorEastAsia" w:hAnsiTheme="minorEastAsia" w:eastAsiaTheme="minorEastAsia" w:cstheme="minorEastAsia"/>
          <w:b/>
          <w:sz w:val="24"/>
          <w:szCs w:val="20"/>
        </w:rPr>
      </w:pPr>
    </w:p>
    <w:p w14:paraId="5FC32F09">
      <w:pPr>
        <w:snapToGrid w:val="0"/>
        <w:spacing w:before="50" w:afterLines="50"/>
        <w:jc w:val="left"/>
        <w:rPr>
          <w:rFonts w:asciiTheme="minorEastAsia" w:hAnsiTheme="minorEastAsia" w:eastAsiaTheme="minorEastAsia" w:cstheme="minorEastAsia"/>
        </w:rPr>
      </w:pPr>
    </w:p>
    <w:p w14:paraId="0535A6B2">
      <w:pPr>
        <w:snapToGrid w:val="0"/>
        <w:spacing w:before="50" w:afterLines="5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七、投标资格声明</w:t>
      </w:r>
    </w:p>
    <w:p w14:paraId="7479DEA2">
      <w:pPr>
        <w:tabs>
          <w:tab w:val="left" w:pos="7200"/>
        </w:tabs>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bookmarkStart w:id="150" w:name="PO_3000001866_PM031_5"/>
      <w:r>
        <w:rPr>
          <w:rFonts w:hint="eastAsia" w:asciiTheme="minorEastAsia" w:hAnsiTheme="minorEastAsia" w:eastAsiaTheme="minorEastAsia" w:cstheme="minorEastAsia"/>
          <w:szCs w:val="21"/>
          <w:u w:val="single"/>
        </w:rPr>
        <w:t>广西建设工程机电设备招标中心有限公司</w:t>
      </w:r>
      <w:bookmarkEnd w:id="150"/>
      <w:r>
        <w:rPr>
          <w:rFonts w:hint="eastAsia" w:asciiTheme="minorEastAsia" w:hAnsiTheme="minorEastAsia" w:eastAsiaTheme="minorEastAsia" w:cstheme="minorEastAsia"/>
          <w:szCs w:val="21"/>
          <w:u w:val="single"/>
        </w:rPr>
        <w:t xml:space="preserve"> </w:t>
      </w:r>
    </w:p>
    <w:p w14:paraId="776F3E46">
      <w:pPr>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我方愿意参加贵方组织的_</w:t>
      </w:r>
      <w:r>
        <w:rPr>
          <w:rFonts w:hint="eastAsia" w:asciiTheme="minorEastAsia" w:hAnsiTheme="minorEastAsia" w:eastAsiaTheme="minorEastAsia" w:cstheme="minorEastAsia"/>
          <w:szCs w:val="21"/>
          <w:u w:val="single"/>
        </w:rPr>
        <w:t xml:space="preserve">项目评估评审咨询服务 </w:t>
      </w:r>
      <w:r>
        <w:rPr>
          <w:rFonts w:hint="eastAsia" w:asciiTheme="minorEastAsia" w:hAnsiTheme="minorEastAsia" w:eastAsiaTheme="minorEastAsia" w:cstheme="minorEastAsia"/>
          <w:szCs w:val="21"/>
        </w:rPr>
        <w:t>_（项目编号：NNZC2025-G3-991506-JGJD ）项目的投标，为便于贵方公正、择优地确定中标人，我方就本次投标有关事项郑重声明如下：</w:t>
      </w:r>
    </w:p>
    <w:p w14:paraId="3F1291DA">
      <w:pPr>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E97A1CD">
      <w:pPr>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我方不是采购人的附属机构；在获知本项目采购信息后，与采购人聘请的为此项目提供咨询服务的公司及其附属机构没有任何联系。</w:t>
      </w:r>
    </w:p>
    <w:p w14:paraId="48085C4D">
      <w:pPr>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3.经查询，在“信用中国”和“中国政府采购网”网站我方未被列入失信被执行人、重大税收违法案件当事人名单、政府采购严重违法失信行为记录名单。</w:t>
      </w:r>
    </w:p>
    <w:p w14:paraId="531FB9A6">
      <w:pPr>
        <w:snapToGrid w:val="0"/>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4.以上事项如有虚假或隐瞒，我方愿意承担一切后果，并不再寻求任何旨在减轻或免除法律责任的辩解。 </w:t>
      </w:r>
    </w:p>
    <w:p w14:paraId="18F732F6">
      <w:pPr>
        <w:tabs>
          <w:tab w:val="left" w:pos="7200"/>
        </w:tabs>
        <w:spacing w:line="360" w:lineRule="auto"/>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5384C2B5">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3DD7E958">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9365DC">
      <w:pPr>
        <w:snapToGrid w:val="0"/>
        <w:spacing w:before="50" w:afterLines="50"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 xml:space="preserve">  3.如为联合体投标，盖章处须加盖联合体各方公章并由联合体各方法定代表人分别签署，否则投标无效。</w:t>
      </w:r>
    </w:p>
    <w:p w14:paraId="37B18FCA">
      <w:pPr>
        <w:snapToGrid w:val="0"/>
        <w:spacing w:before="50" w:afterLines="100"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350ED54A">
      <w:pPr>
        <w:snapToGrid w:val="0"/>
        <w:spacing w:before="50" w:afterLines="100" w:line="360" w:lineRule="auto"/>
        <w:ind w:left="7428" w:leftChars="2223" w:hanging="2760" w:hangingChars="115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kern w:val="0"/>
          <w:sz w:val="24"/>
          <w:lang w:val="zh-CN"/>
        </w:rPr>
        <w:t>投标人名称(电子签章)：</w:t>
      </w:r>
      <w:r>
        <w:rPr>
          <w:rFonts w:hint="eastAsia" w:asciiTheme="minorEastAsia" w:hAnsiTheme="minorEastAsia" w:eastAsiaTheme="minorEastAsia" w:cstheme="minorEastAsia"/>
          <w:szCs w:val="21"/>
        </w:rPr>
        <w:t xml:space="preserve">                                     年    月    日</w:t>
      </w:r>
    </w:p>
    <w:p w14:paraId="29B55AC2">
      <w:pPr>
        <w:pStyle w:val="12"/>
        <w:spacing w:line="600" w:lineRule="exact"/>
        <w:jc w:val="center"/>
        <w:rPr>
          <w:rFonts w:asciiTheme="minorEastAsia" w:hAnsiTheme="minorEastAsia" w:eastAsiaTheme="minorEastAsia" w:cstheme="minorEastAsia"/>
          <w:b/>
          <w:bCs/>
          <w:sz w:val="30"/>
          <w:szCs w:val="30"/>
        </w:rPr>
      </w:pPr>
    </w:p>
    <w:p w14:paraId="05A99C79">
      <w:pPr>
        <w:pStyle w:val="12"/>
        <w:spacing w:line="600" w:lineRule="exact"/>
        <w:jc w:val="center"/>
        <w:rPr>
          <w:rFonts w:asciiTheme="minorEastAsia" w:hAnsiTheme="minorEastAsia" w:eastAsiaTheme="minorEastAsia" w:cstheme="minorEastAsia"/>
          <w:b/>
          <w:bCs/>
          <w:sz w:val="30"/>
          <w:szCs w:val="30"/>
        </w:rPr>
      </w:pPr>
    </w:p>
    <w:p w14:paraId="56F2F4C5">
      <w:pPr>
        <w:widowControl/>
        <w:jc w:val="left"/>
        <w:rPr>
          <w:rFonts w:asciiTheme="minorEastAsia" w:hAnsiTheme="minorEastAsia" w:eastAsiaTheme="minorEastAsia" w:cstheme="minorEastAsia"/>
          <w:b/>
          <w:bCs/>
          <w:sz w:val="30"/>
          <w:szCs w:val="30"/>
        </w:rPr>
        <w:sectPr>
          <w:pgSz w:w="11906" w:h="16838"/>
          <w:pgMar w:top="1134" w:right="1134" w:bottom="1134" w:left="1134" w:header="720" w:footer="720" w:gutter="0"/>
          <w:cols w:space="720" w:num="1"/>
          <w:docGrid w:type="lines" w:linePitch="331" w:charSpace="0"/>
        </w:sectPr>
      </w:pPr>
    </w:p>
    <w:p w14:paraId="6CBD6738">
      <w:pPr>
        <w:numPr>
          <w:ilvl w:val="0"/>
          <w:numId w:val="5"/>
        </w:numPr>
        <w:snapToGrid w:val="0"/>
        <w:spacing w:before="50" w:afterLines="50"/>
        <w:jc w:val="center"/>
        <w:rPr>
          <w:rFonts w:asciiTheme="minorEastAsia" w:hAnsiTheme="minorEastAsia" w:eastAsiaTheme="minorEastAsia" w:cstheme="minorEastAsia"/>
          <w:b/>
          <w:sz w:val="32"/>
          <w:szCs w:val="32"/>
        </w:rPr>
        <w:sectPr>
          <w:pgSz w:w="11906" w:h="16838"/>
          <w:pgMar w:top="1134" w:right="1134" w:bottom="1134" w:left="1134" w:header="720" w:footer="720" w:gutter="0"/>
          <w:cols w:space="720" w:num="1"/>
          <w:docGrid w:type="lines" w:linePitch="331" w:charSpace="0"/>
        </w:sectPr>
      </w:pPr>
      <w:r>
        <w:rPr>
          <w:rFonts w:hint="eastAsia" w:asciiTheme="minorEastAsia" w:hAnsiTheme="minorEastAsia" w:eastAsiaTheme="minorEastAsia" w:cstheme="minorEastAsia"/>
          <w:b/>
          <w:sz w:val="32"/>
          <w:szCs w:val="32"/>
        </w:rPr>
        <w:t>在全国投资项目在线审批监管平台完成备案工作的咨询服务机构的证明</w:t>
      </w:r>
    </w:p>
    <w:p w14:paraId="55C29518">
      <w:pPr>
        <w:numPr>
          <w:ilvl w:val="0"/>
          <w:numId w:val="5"/>
        </w:numPr>
        <w:snapToGrid w:val="0"/>
        <w:spacing w:before="50" w:afterLines="5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投标人应为中小微企业/监狱企业/残疾人福利性单位：</w:t>
      </w:r>
    </w:p>
    <w:p w14:paraId="2E0953B3">
      <w:pPr>
        <w:pStyle w:val="12"/>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1、中小企业声明函（格式）</w:t>
      </w:r>
    </w:p>
    <w:p w14:paraId="52942CFF">
      <w:pPr>
        <w:pStyle w:val="12"/>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Cs/>
          <w:i/>
          <w:iCs/>
          <w:sz w:val="30"/>
          <w:szCs w:val="30"/>
        </w:rPr>
        <w:t>（属于中小企业时提供）</w:t>
      </w:r>
    </w:p>
    <w:p w14:paraId="266D9886">
      <w:pPr>
        <w:pStyle w:val="10"/>
        <w:spacing w:line="240" w:lineRule="auto"/>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665AD6D2">
      <w:pPr>
        <w:pStyle w:val="10"/>
        <w:spacing w:line="240" w:lineRule="auto"/>
        <w:ind w:firstLine="404"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1、本声明函主要供参加政府采购活动的中小企业填写，非中小企业无需填写。</w:t>
      </w:r>
    </w:p>
    <w:p w14:paraId="06A59B81">
      <w:pPr>
        <w:pStyle w:val="10"/>
        <w:spacing w:line="240" w:lineRule="auto"/>
        <w:ind w:firstLine="404"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2、小型、微型企业提供中型企业提供的服务的，视同为中型企业。</w:t>
      </w:r>
    </w:p>
    <w:p w14:paraId="41FC4F14">
      <w:pPr>
        <w:pStyle w:val="10"/>
        <w:spacing w:line="240" w:lineRule="auto"/>
        <w:ind w:firstLine="404" w:firstLineChars="200"/>
        <w:rPr>
          <w:rFonts w:asciiTheme="minorEastAsia" w:hAnsiTheme="minorEastAsia" w:eastAsiaTheme="minorEastAsia" w:cstheme="minorEastAsia"/>
          <w:sz w:val="21"/>
          <w:szCs w:val="21"/>
        </w:rPr>
      </w:pPr>
    </w:p>
    <w:p w14:paraId="2A0BDE22">
      <w:pPr>
        <w:pStyle w:val="9"/>
        <w:spacing w:line="500" w:lineRule="exact"/>
        <w:ind w:right="142"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本公司（联合体）郑重声明，根据《政府采购促进中小企业发展管理办法》（财库﹝2020﹞46号）的规定，本公司（联合体）参加</w:t>
      </w:r>
      <w:r>
        <w:rPr>
          <w:rFonts w:hint="eastAsia" w:asciiTheme="minorEastAsia" w:hAnsiTheme="minorEastAsia" w:eastAsiaTheme="minorEastAsia" w:cstheme="minorEastAsia"/>
          <w:u w:val="single"/>
        </w:rPr>
        <w:t>南宁市发展和改革委员会</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项目评估评审咨询服务</w:t>
      </w:r>
      <w:r>
        <w:rPr>
          <w:rFonts w:hint="eastAsia" w:asciiTheme="minorEastAsia" w:hAnsiTheme="minorEastAsia" w:eastAsiaTheme="minorEastAsia" w:cstheme="minorEastAsia"/>
        </w:rPr>
        <w:t>采购活动，服务全部由符合政策要求的中小企业承接。相关企业（含联合体中的中小企业、签订分包意向协议的中小企业）的具体情况如下：</w:t>
      </w:r>
    </w:p>
    <w:p w14:paraId="23692CE1">
      <w:pPr>
        <w:tabs>
          <w:tab w:val="left" w:pos="1384"/>
          <w:tab w:val="left" w:pos="4562"/>
          <w:tab w:val="left" w:pos="6803"/>
        </w:tabs>
        <w:spacing w:before="13" w:line="500" w:lineRule="exact"/>
        <w:ind w:right="142" w:firstLine="600" w:firstLineChars="28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u w:val="single"/>
        </w:rPr>
        <w:t>（标的名称）</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szCs w:val="21"/>
          <w:u w:val="single"/>
        </w:rPr>
        <w:t>（采购文件中明确的所属行业）</w:t>
      </w:r>
      <w:r>
        <w:rPr>
          <w:rFonts w:hint="eastAsia" w:asciiTheme="minorEastAsia" w:hAnsiTheme="minorEastAsia" w:eastAsiaTheme="minorEastAsia" w:cstheme="minorEastAsia"/>
          <w:szCs w:val="21"/>
        </w:rPr>
        <w:t>；承接企业为</w:t>
      </w:r>
      <w:r>
        <w:rPr>
          <w:rFonts w:hint="eastAsia" w:asciiTheme="minorEastAsia" w:hAnsiTheme="minorEastAsia" w:eastAsiaTheme="minorEastAsia" w:cstheme="minorEastAsia"/>
          <w:szCs w:val="21"/>
          <w:u w:val="single"/>
        </w:rPr>
        <w:t>（企业名称）</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szCs w:val="21"/>
          <w:u w:val="single"/>
        </w:rPr>
        <w:t>（中型企业、小型企业、微型企业）</w:t>
      </w:r>
      <w:r>
        <w:rPr>
          <w:rFonts w:hint="eastAsia" w:asciiTheme="minorEastAsia" w:hAnsiTheme="minorEastAsia" w:eastAsiaTheme="minorEastAsia" w:cstheme="minorEastAsia"/>
          <w:szCs w:val="21"/>
        </w:rPr>
        <w:t>；</w:t>
      </w:r>
    </w:p>
    <w:p w14:paraId="698C8E45">
      <w:pPr>
        <w:tabs>
          <w:tab w:val="left" w:pos="1065"/>
          <w:tab w:val="left" w:pos="4262"/>
          <w:tab w:val="left" w:pos="6477"/>
        </w:tabs>
        <w:spacing w:before="20" w:line="500" w:lineRule="exact"/>
        <w:ind w:right="84" w:firstLine="600" w:firstLineChars="286"/>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u w:val="single"/>
        </w:rPr>
        <w:t>（标的名称）</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szCs w:val="21"/>
          <w:u w:val="single"/>
        </w:rPr>
        <w:t>（采购文件中明确的所属行业）</w:t>
      </w:r>
      <w:r>
        <w:rPr>
          <w:rFonts w:hint="eastAsia" w:asciiTheme="minorEastAsia" w:hAnsiTheme="minorEastAsia" w:eastAsiaTheme="minorEastAsia" w:cstheme="minorEastAsia"/>
          <w:szCs w:val="21"/>
        </w:rPr>
        <w:t>；承接企业为</w:t>
      </w:r>
      <w:r>
        <w:rPr>
          <w:rFonts w:hint="eastAsia" w:asciiTheme="minorEastAsia" w:hAnsiTheme="minorEastAsia" w:eastAsiaTheme="minorEastAsia" w:cstheme="minorEastAsia"/>
          <w:szCs w:val="21"/>
          <w:u w:val="single"/>
        </w:rPr>
        <w:t>（企业名称）</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szCs w:val="21"/>
          <w:u w:val="single"/>
        </w:rPr>
        <w:t>（中型企业、小型企业、微型企业）</w:t>
      </w:r>
      <w:r>
        <w:rPr>
          <w:rFonts w:hint="eastAsia" w:asciiTheme="minorEastAsia" w:hAnsiTheme="minorEastAsia" w:eastAsiaTheme="minorEastAsia" w:cstheme="minorEastAsia"/>
          <w:szCs w:val="21"/>
        </w:rPr>
        <w:t>；</w:t>
      </w:r>
    </w:p>
    <w:p w14:paraId="0388AF47">
      <w:pPr>
        <w:pStyle w:val="9"/>
        <w:spacing w:before="34" w:line="500" w:lineRule="exact"/>
        <w:ind w:left="765" w:right="142" w:hanging="5"/>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74E95896">
      <w:pPr>
        <w:pStyle w:val="9"/>
        <w:spacing w:before="34" w:line="500" w:lineRule="exact"/>
        <w:ind w:right="142"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14:paraId="70A2CFBC">
      <w:pPr>
        <w:pStyle w:val="9"/>
        <w:spacing w:before="34" w:line="500" w:lineRule="exact"/>
        <w:ind w:right="142"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14:paraId="52F52C37">
      <w:pPr>
        <w:pStyle w:val="12"/>
        <w:spacing w:line="360" w:lineRule="auto"/>
        <w:ind w:firstLine="420" w:firstLineChars="200"/>
        <w:rPr>
          <w:rFonts w:asciiTheme="minorEastAsia" w:hAnsiTheme="minorEastAsia" w:eastAsiaTheme="minorEastAsia" w:cstheme="minorEastAsia"/>
          <w:szCs w:val="21"/>
        </w:rPr>
      </w:pPr>
    </w:p>
    <w:p w14:paraId="0A67E0A0">
      <w:pPr>
        <w:pStyle w:val="12"/>
        <w:spacing w:line="360" w:lineRule="auto"/>
        <w:ind w:firstLine="420" w:firstLineChars="200"/>
        <w:rPr>
          <w:rFonts w:asciiTheme="minorEastAsia" w:hAnsiTheme="minorEastAsia" w:eastAsiaTheme="minorEastAsia" w:cstheme="minorEastAsia"/>
          <w:szCs w:val="21"/>
        </w:rPr>
      </w:pPr>
    </w:p>
    <w:p w14:paraId="7BAE27BE">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33F8786A">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66BE874C">
      <w:pPr>
        <w:pStyle w:val="12"/>
        <w:spacing w:line="360" w:lineRule="auto"/>
        <w:ind w:firstLine="420" w:firstLineChars="200"/>
        <w:rPr>
          <w:rFonts w:asciiTheme="minorEastAsia" w:hAnsiTheme="minorEastAsia" w:eastAsiaTheme="minorEastAsia" w:cstheme="minorEastAsia"/>
          <w:szCs w:val="21"/>
        </w:rPr>
      </w:pPr>
    </w:p>
    <w:p w14:paraId="1D7A3CE8">
      <w:pPr>
        <w:snapToGrid w:val="0"/>
        <w:spacing w:before="50" w:afterLines="50" w:line="360" w:lineRule="auto"/>
        <w:jc w:val="left"/>
        <w:rPr>
          <w:rFonts w:asciiTheme="minorEastAsia" w:hAnsiTheme="minorEastAsia" w:eastAsiaTheme="minorEastAsia" w:cstheme="minorEastAsia"/>
          <w:sz w:val="20"/>
        </w:rPr>
      </w:pPr>
      <w:r>
        <w:rPr>
          <w:rFonts w:hint="eastAsia" w:asciiTheme="minorEastAsia" w:hAnsiTheme="minorEastAsia" w:eastAsiaTheme="minorEastAsia" w:cstheme="minorEastAsia"/>
          <w:sz w:val="20"/>
        </w:rPr>
        <w:t>注：</w:t>
      </w:r>
    </w:p>
    <w:p w14:paraId="7F3E8A03">
      <w:pPr>
        <w:numPr>
          <w:ilvl w:val="0"/>
          <w:numId w:val="6"/>
        </w:numPr>
        <w:snapToGrid w:val="0"/>
        <w:spacing w:before="50" w:afterLines="50" w:line="360" w:lineRule="auto"/>
        <w:jc w:val="left"/>
        <w:rPr>
          <w:rFonts w:asciiTheme="minorEastAsia" w:hAnsiTheme="minorEastAsia" w:eastAsiaTheme="minorEastAsia" w:cstheme="minorEastAsia"/>
          <w:sz w:val="20"/>
        </w:rPr>
      </w:pPr>
      <w:r>
        <w:rPr>
          <w:rFonts w:hint="eastAsia" w:asciiTheme="minorEastAsia" w:hAnsiTheme="minorEastAsia" w:eastAsiaTheme="minorEastAsia" w:cstheme="minorEastAsia"/>
          <w:sz w:val="20"/>
        </w:rPr>
        <w:t>从业人员、营业收入、资产总额填报上一年度数据，无上一年度数据的新成立企业可不填报。</w:t>
      </w:r>
    </w:p>
    <w:p w14:paraId="472DD31C">
      <w:pPr>
        <w:snapToGrid w:val="0"/>
        <w:spacing w:before="50" w:afterLines="50" w:line="360" w:lineRule="auto"/>
        <w:ind w:firstLine="300" w:firstLineChars="150"/>
        <w:jc w:val="left"/>
        <w:rPr>
          <w:rFonts w:asciiTheme="minorEastAsia" w:hAnsiTheme="minorEastAsia" w:eastAsiaTheme="minorEastAsia" w:cstheme="minorEastAsia"/>
          <w:sz w:val="20"/>
        </w:rPr>
      </w:pPr>
      <w:r>
        <w:rPr>
          <w:rFonts w:hint="eastAsia" w:asciiTheme="minorEastAsia" w:hAnsiTheme="minorEastAsia" w:eastAsiaTheme="minorEastAsia" w:cstheme="minorEastAsia"/>
          <w:sz w:val="20"/>
        </w:rPr>
        <w:t>2、请根据自己的真实情况出具《中小企业声明函》。依法享受中小企业优惠政策的，采购人或者采购代理机构在公告中标结果时，同时公告其《中小企业声明函》，接受社会监督。</w:t>
      </w:r>
    </w:p>
    <w:p w14:paraId="282C9349">
      <w:pPr>
        <w:widowControl/>
        <w:spacing w:line="360" w:lineRule="auto"/>
        <w:jc w:val="left"/>
        <w:rPr>
          <w:rFonts w:asciiTheme="minorEastAsia" w:hAnsiTheme="minorEastAsia" w:eastAsiaTheme="minorEastAsia" w:cstheme="minorEastAsia"/>
          <w:sz w:val="20"/>
        </w:rPr>
        <w:sectPr>
          <w:pgSz w:w="11906" w:h="16838"/>
          <w:pgMar w:top="1134" w:right="1134" w:bottom="1134" w:left="1134" w:header="720" w:footer="720" w:gutter="0"/>
          <w:cols w:space="720" w:num="1"/>
          <w:docGrid w:type="lines" w:linePitch="331" w:charSpace="0"/>
        </w:sectPr>
      </w:pPr>
    </w:p>
    <w:p w14:paraId="7CB8828F">
      <w:pPr>
        <w:pStyle w:val="12"/>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2、监狱企业证明文件（格式）</w:t>
      </w:r>
    </w:p>
    <w:p w14:paraId="21DED647">
      <w:pPr>
        <w:pStyle w:val="13"/>
        <w:ind w:left="0" w:leftChars="0"/>
        <w:jc w:val="center"/>
        <w:rPr>
          <w:kern w:val="0"/>
        </w:rPr>
      </w:pPr>
      <w:r>
        <w:rPr>
          <w:rFonts w:hint="eastAsia" w:asciiTheme="minorEastAsia" w:hAnsiTheme="minorEastAsia" w:eastAsiaTheme="minorEastAsia" w:cstheme="minorEastAsia"/>
          <w:bCs/>
          <w:i/>
          <w:iCs/>
          <w:sz w:val="30"/>
          <w:szCs w:val="30"/>
        </w:rPr>
        <w:t>（属于监狱企业时提供）</w:t>
      </w:r>
    </w:p>
    <w:p w14:paraId="1E8DCA4A">
      <w:pPr>
        <w:pStyle w:val="12"/>
        <w:spacing w:line="460" w:lineRule="exact"/>
        <w:ind w:firstLine="840" w:firstLineChars="350"/>
        <w:jc w:val="left"/>
        <w:rPr>
          <w:rFonts w:ascii="仿宋_GB2312" w:hAnsi="宋体" w:eastAsia="仿宋_GB2312"/>
          <w:sz w:val="24"/>
          <w:szCs w:val="24"/>
        </w:rPr>
      </w:pPr>
      <w:r>
        <w:rPr>
          <w:rFonts w:hint="eastAsia" w:ascii="仿宋_GB2312" w:hAnsi="宋体" w:eastAsia="仿宋_GB2312"/>
          <w:sz w:val="24"/>
          <w:szCs w:val="24"/>
        </w:rPr>
        <w:t>按《关于政府采购支持监狱企业发展有关问题的通知》(财库〔2014〕68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w:t>
      </w:r>
    </w:p>
    <w:p w14:paraId="7F384525">
      <w:pPr>
        <w:snapToGrid w:val="0"/>
        <w:spacing w:line="360" w:lineRule="auto"/>
        <w:ind w:left="5626" w:leftChars="1736" w:hanging="1980" w:hangingChars="825"/>
        <w:rPr>
          <w:rFonts w:asciiTheme="minorEastAsia" w:hAnsiTheme="minorEastAsia" w:eastAsiaTheme="minorEastAsia" w:cstheme="minorEastAsia"/>
          <w:kern w:val="0"/>
          <w:sz w:val="24"/>
          <w:lang w:val="zh-CN"/>
        </w:rPr>
      </w:pPr>
    </w:p>
    <w:p w14:paraId="66613387">
      <w:pPr>
        <w:snapToGrid w:val="0"/>
        <w:ind w:left="5626" w:leftChars="1736" w:hanging="1980" w:hangingChars="825"/>
        <w:rPr>
          <w:rFonts w:asciiTheme="minorEastAsia" w:hAnsiTheme="minorEastAsia" w:eastAsiaTheme="minorEastAsia" w:cstheme="minorEastAsia"/>
          <w:kern w:val="0"/>
          <w:sz w:val="24"/>
          <w:lang w:val="zh-CN"/>
        </w:rPr>
      </w:pPr>
    </w:p>
    <w:p w14:paraId="00DB8FF3">
      <w:pPr>
        <w:snapToGrid w:val="0"/>
        <w:spacing w:line="360" w:lineRule="auto"/>
        <w:ind w:left="5626" w:leftChars="1736" w:hanging="1980" w:hangingChars="825"/>
        <w:rPr>
          <w:rFonts w:asciiTheme="minorEastAsia" w:hAnsiTheme="minorEastAsia" w:eastAsiaTheme="minorEastAsia" w:cstheme="minorEastAsia"/>
          <w:kern w:val="0"/>
          <w:sz w:val="24"/>
          <w:lang w:val="zh-CN"/>
        </w:rPr>
      </w:pPr>
    </w:p>
    <w:p w14:paraId="0C73799F">
      <w:pPr>
        <w:snapToGrid w:val="0"/>
        <w:spacing w:line="360" w:lineRule="auto"/>
        <w:ind w:left="5626" w:leftChars="1736" w:hanging="1980" w:hangingChars="825"/>
        <w:rPr>
          <w:rFonts w:asciiTheme="minorEastAsia" w:hAnsiTheme="minorEastAsia" w:eastAsiaTheme="minorEastAsia" w:cstheme="minorEastAsia"/>
          <w:kern w:val="0"/>
          <w:sz w:val="24"/>
          <w:lang w:val="zh-CN"/>
        </w:rPr>
      </w:pPr>
    </w:p>
    <w:p w14:paraId="6C9CFB8C">
      <w:pPr>
        <w:snapToGrid w:val="0"/>
        <w:spacing w:line="360" w:lineRule="auto"/>
        <w:ind w:left="5626" w:leftChars="1736" w:hanging="1980" w:hangingChars="825"/>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3D60D6F6">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7FD5C6AE">
      <w:pPr>
        <w:rPr>
          <w:rFonts w:asciiTheme="minorEastAsia" w:hAnsiTheme="minorEastAsia" w:eastAsiaTheme="minorEastAsia" w:cstheme="minorEastAsia"/>
        </w:rPr>
      </w:pPr>
    </w:p>
    <w:p w14:paraId="2F806116">
      <w:pPr>
        <w:rPr>
          <w:rFonts w:asciiTheme="minorEastAsia" w:hAnsiTheme="minorEastAsia" w:eastAsiaTheme="minorEastAsia" w:cstheme="minorEastAsia"/>
        </w:rPr>
      </w:pPr>
    </w:p>
    <w:p w14:paraId="3BE004E5">
      <w:pPr>
        <w:rPr>
          <w:rFonts w:asciiTheme="minorEastAsia" w:hAnsiTheme="minorEastAsia" w:eastAsiaTheme="minorEastAsia" w:cstheme="minorEastAsia"/>
        </w:rPr>
      </w:pPr>
    </w:p>
    <w:p w14:paraId="151EE7AB">
      <w:pPr>
        <w:rPr>
          <w:rFonts w:asciiTheme="minorEastAsia" w:hAnsiTheme="minorEastAsia" w:eastAsiaTheme="minorEastAsia" w:cstheme="minorEastAsia"/>
        </w:rPr>
      </w:pPr>
    </w:p>
    <w:p w14:paraId="31532253">
      <w:pPr>
        <w:rPr>
          <w:rFonts w:asciiTheme="minorEastAsia" w:hAnsiTheme="minorEastAsia" w:eastAsiaTheme="minorEastAsia" w:cstheme="minorEastAsia"/>
        </w:rPr>
      </w:pPr>
    </w:p>
    <w:p w14:paraId="5BE71686">
      <w:pPr>
        <w:rPr>
          <w:rFonts w:asciiTheme="minorEastAsia" w:hAnsiTheme="minorEastAsia" w:eastAsiaTheme="minorEastAsia" w:cstheme="minorEastAsia"/>
        </w:rPr>
      </w:pPr>
    </w:p>
    <w:p w14:paraId="7A6940C4">
      <w:pPr>
        <w:rPr>
          <w:rFonts w:asciiTheme="minorEastAsia" w:hAnsiTheme="minorEastAsia" w:eastAsiaTheme="minorEastAsia" w:cstheme="minorEastAsia"/>
        </w:rPr>
      </w:pPr>
    </w:p>
    <w:p w14:paraId="6020D8F1">
      <w:pPr>
        <w:rPr>
          <w:rFonts w:asciiTheme="minorEastAsia" w:hAnsiTheme="minorEastAsia" w:eastAsiaTheme="minorEastAsia" w:cstheme="minorEastAsia"/>
        </w:rPr>
      </w:pPr>
    </w:p>
    <w:p w14:paraId="15D9573C">
      <w:pPr>
        <w:rPr>
          <w:rFonts w:asciiTheme="minorEastAsia" w:hAnsiTheme="minorEastAsia" w:eastAsiaTheme="minorEastAsia" w:cstheme="minorEastAsia"/>
        </w:rPr>
      </w:pPr>
    </w:p>
    <w:p w14:paraId="4FEF5AA5">
      <w:pPr>
        <w:rPr>
          <w:rFonts w:asciiTheme="minorEastAsia" w:hAnsiTheme="minorEastAsia" w:eastAsiaTheme="minorEastAsia" w:cstheme="minorEastAsia"/>
        </w:rPr>
      </w:pPr>
    </w:p>
    <w:p w14:paraId="64AAEC4C">
      <w:pPr>
        <w:rPr>
          <w:rFonts w:asciiTheme="minorEastAsia" w:hAnsiTheme="minorEastAsia" w:eastAsiaTheme="minorEastAsia" w:cstheme="minorEastAsia"/>
        </w:rPr>
      </w:pPr>
    </w:p>
    <w:p w14:paraId="614C33B8">
      <w:pPr>
        <w:rPr>
          <w:rFonts w:asciiTheme="minorEastAsia" w:hAnsiTheme="minorEastAsia" w:eastAsiaTheme="minorEastAsia" w:cstheme="minorEastAsia"/>
        </w:rPr>
      </w:pPr>
    </w:p>
    <w:p w14:paraId="31732F2B">
      <w:pPr>
        <w:rPr>
          <w:rFonts w:asciiTheme="minorEastAsia" w:hAnsiTheme="minorEastAsia" w:eastAsiaTheme="minorEastAsia" w:cstheme="minorEastAsia"/>
        </w:rPr>
      </w:pPr>
    </w:p>
    <w:p w14:paraId="6D75970D">
      <w:pPr>
        <w:rPr>
          <w:rFonts w:asciiTheme="minorEastAsia" w:hAnsiTheme="minorEastAsia" w:eastAsiaTheme="minorEastAsia" w:cstheme="minorEastAsia"/>
        </w:rPr>
      </w:pPr>
    </w:p>
    <w:p w14:paraId="3FA9772E">
      <w:pPr>
        <w:rPr>
          <w:rFonts w:asciiTheme="minorEastAsia" w:hAnsiTheme="minorEastAsia" w:eastAsiaTheme="minorEastAsia" w:cstheme="minorEastAsia"/>
        </w:rPr>
      </w:pPr>
    </w:p>
    <w:p w14:paraId="3701438C">
      <w:pPr>
        <w:rPr>
          <w:rFonts w:asciiTheme="minorEastAsia" w:hAnsiTheme="minorEastAsia" w:eastAsiaTheme="minorEastAsia" w:cstheme="minorEastAsia"/>
        </w:rPr>
      </w:pPr>
    </w:p>
    <w:p w14:paraId="067BFD20">
      <w:pPr>
        <w:rPr>
          <w:rFonts w:asciiTheme="minorEastAsia" w:hAnsiTheme="minorEastAsia" w:eastAsiaTheme="minorEastAsia" w:cstheme="minorEastAsia"/>
        </w:rPr>
      </w:pPr>
    </w:p>
    <w:p w14:paraId="4FF11DDB">
      <w:pPr>
        <w:rPr>
          <w:rFonts w:asciiTheme="minorEastAsia" w:hAnsiTheme="minorEastAsia" w:eastAsiaTheme="minorEastAsia" w:cstheme="minorEastAsia"/>
        </w:rPr>
      </w:pPr>
    </w:p>
    <w:p w14:paraId="74726F92">
      <w:pPr>
        <w:rPr>
          <w:rFonts w:asciiTheme="minorEastAsia" w:hAnsiTheme="minorEastAsia" w:eastAsiaTheme="minorEastAsia" w:cstheme="minorEastAsia"/>
        </w:rPr>
      </w:pPr>
    </w:p>
    <w:p w14:paraId="7F1647FF">
      <w:pPr>
        <w:rPr>
          <w:rFonts w:asciiTheme="minorEastAsia" w:hAnsiTheme="minorEastAsia" w:eastAsiaTheme="minorEastAsia" w:cstheme="minorEastAsia"/>
        </w:rPr>
      </w:pPr>
    </w:p>
    <w:p w14:paraId="66FE97DC">
      <w:pPr>
        <w:rPr>
          <w:rFonts w:asciiTheme="minorEastAsia" w:hAnsiTheme="minorEastAsia" w:eastAsiaTheme="minorEastAsia" w:cstheme="minorEastAsia"/>
        </w:rPr>
      </w:pPr>
    </w:p>
    <w:p w14:paraId="0E6ED26B">
      <w:pPr>
        <w:rPr>
          <w:rFonts w:asciiTheme="minorEastAsia" w:hAnsiTheme="minorEastAsia" w:eastAsiaTheme="minorEastAsia" w:cstheme="minorEastAsia"/>
        </w:rPr>
      </w:pPr>
    </w:p>
    <w:p w14:paraId="795318CD">
      <w:pPr>
        <w:rPr>
          <w:rFonts w:asciiTheme="minorEastAsia" w:hAnsiTheme="minorEastAsia" w:eastAsiaTheme="minorEastAsia" w:cstheme="minorEastAsia"/>
        </w:rPr>
      </w:pPr>
    </w:p>
    <w:p w14:paraId="57722C4F">
      <w:pPr>
        <w:rPr>
          <w:rFonts w:asciiTheme="minorEastAsia" w:hAnsiTheme="minorEastAsia" w:eastAsiaTheme="minorEastAsia" w:cstheme="minorEastAsia"/>
        </w:rPr>
      </w:pPr>
    </w:p>
    <w:p w14:paraId="5E146401">
      <w:pPr>
        <w:rPr>
          <w:rFonts w:asciiTheme="minorEastAsia" w:hAnsiTheme="minorEastAsia" w:eastAsiaTheme="minorEastAsia" w:cstheme="minorEastAsia"/>
        </w:rPr>
      </w:pPr>
    </w:p>
    <w:p w14:paraId="1F0E5C98">
      <w:pPr>
        <w:pStyle w:val="12"/>
        <w:numPr>
          <w:ilvl w:val="0"/>
          <w:numId w:val="7"/>
        </w:numPr>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残疾人福利性单位声明函（格式）</w:t>
      </w:r>
    </w:p>
    <w:p w14:paraId="4DBFFA94">
      <w:pPr>
        <w:pStyle w:val="12"/>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Cs/>
          <w:i/>
          <w:iCs/>
          <w:sz w:val="30"/>
          <w:szCs w:val="30"/>
        </w:rPr>
        <w:t>（属于残疾人福利性单位时提供）</w:t>
      </w:r>
    </w:p>
    <w:p w14:paraId="2F683986">
      <w:pPr>
        <w:pStyle w:val="12"/>
        <w:spacing w:line="360" w:lineRule="auto"/>
        <w:jc w:val="center"/>
        <w:rPr>
          <w:rFonts w:asciiTheme="minorEastAsia" w:hAnsiTheme="minorEastAsia" w:eastAsiaTheme="minorEastAsia" w:cstheme="minorEastAsia"/>
          <w:b/>
          <w:sz w:val="30"/>
          <w:szCs w:val="30"/>
        </w:rPr>
      </w:pPr>
    </w:p>
    <w:p w14:paraId="1BC60174">
      <w:pPr>
        <w:pStyle w:val="12"/>
        <w:spacing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 w:val="24"/>
          <w:szCs w:val="24"/>
          <w:u w:val="single"/>
        </w:rPr>
        <w:t xml:space="preserve">南宁市发展和改革委员会 </w:t>
      </w:r>
      <w:r>
        <w:rPr>
          <w:rFonts w:hint="eastAsia" w:asciiTheme="minorEastAsia" w:hAnsiTheme="minorEastAsia" w:eastAsiaTheme="minorEastAsia" w:cstheme="minorEastAsia"/>
          <w:sz w:val="24"/>
          <w:szCs w:val="24"/>
        </w:rPr>
        <w:t>单位的</w:t>
      </w:r>
      <w:r>
        <w:rPr>
          <w:rFonts w:hint="eastAsia" w:asciiTheme="minorEastAsia" w:hAnsiTheme="minorEastAsia" w:eastAsiaTheme="minorEastAsia" w:cstheme="minorEastAsia"/>
          <w:sz w:val="24"/>
          <w:szCs w:val="24"/>
          <w:u w:val="single"/>
        </w:rPr>
        <w:t>项目评估评审咨询服务</w:t>
      </w:r>
      <w:r>
        <w:rPr>
          <w:rFonts w:hint="eastAsia" w:asciiTheme="minorEastAsia" w:hAnsiTheme="minorEastAsia" w:eastAsiaTheme="minorEastAsia" w:cstheme="minorEastAsia"/>
          <w:sz w:val="24"/>
          <w:szCs w:val="24"/>
        </w:rPr>
        <w:t>项目采购活动提供本单位制造的货物（由本单位承担工程/提供服务），或者提供其他残疾人福利性单位制造的货物（不包括使用非残疾人福利性单位注册商标的货物）。</w:t>
      </w:r>
    </w:p>
    <w:p w14:paraId="5E8FF0EB">
      <w:pPr>
        <w:pStyle w:val="12"/>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本公司对上述声明的真实性负责。如有虚假，将依法承担相应责任。</w:t>
      </w:r>
    </w:p>
    <w:p w14:paraId="63BD889B">
      <w:pPr>
        <w:pStyle w:val="12"/>
        <w:spacing w:line="360" w:lineRule="auto"/>
        <w:jc w:val="left"/>
        <w:rPr>
          <w:rFonts w:asciiTheme="minorEastAsia" w:hAnsiTheme="minorEastAsia" w:eastAsiaTheme="minorEastAsia" w:cstheme="minorEastAsia"/>
          <w:b/>
          <w:szCs w:val="21"/>
        </w:rPr>
      </w:pPr>
    </w:p>
    <w:p w14:paraId="541D20D7">
      <w:pPr>
        <w:pStyle w:val="12"/>
        <w:spacing w:line="360" w:lineRule="auto"/>
        <w:jc w:val="left"/>
        <w:rPr>
          <w:rFonts w:asciiTheme="minorEastAsia" w:hAnsiTheme="minorEastAsia" w:eastAsiaTheme="minorEastAsia" w:cstheme="minorEastAsia"/>
          <w:b/>
          <w:szCs w:val="21"/>
        </w:rPr>
      </w:pPr>
    </w:p>
    <w:p w14:paraId="3D526030">
      <w:pPr>
        <w:snapToGrid w:val="0"/>
        <w:spacing w:line="360" w:lineRule="auto"/>
        <w:ind w:left="5137" w:leftChars="1736" w:hanging="1491" w:hangingChars="825"/>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kern w:val="0"/>
          <w:sz w:val="24"/>
          <w:lang w:val="zh-CN"/>
        </w:rPr>
        <w:t>投标人名称(电子签章)：</w:t>
      </w:r>
    </w:p>
    <w:p w14:paraId="7A7CDD91">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30261ECC">
      <w:pPr>
        <w:pStyle w:val="12"/>
        <w:spacing w:line="360" w:lineRule="auto"/>
        <w:ind w:left="5132" w:leftChars="1979" w:hanging="976" w:hangingChars="488"/>
        <w:rPr>
          <w:rFonts w:asciiTheme="minorEastAsia" w:hAnsiTheme="minorEastAsia" w:eastAsiaTheme="minorEastAsia" w:cstheme="minorEastAsia"/>
          <w:sz w:val="20"/>
        </w:rPr>
      </w:pPr>
    </w:p>
    <w:p w14:paraId="49E2F253">
      <w:pPr>
        <w:spacing w:line="360" w:lineRule="auto"/>
        <w:ind w:right="42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CD45A98">
      <w:pPr>
        <w:widowControl/>
        <w:spacing w:line="360" w:lineRule="auto"/>
        <w:jc w:val="left"/>
        <w:rPr>
          <w:rFonts w:asciiTheme="minorEastAsia" w:hAnsiTheme="minorEastAsia" w:eastAsiaTheme="minorEastAsia" w:cstheme="minorEastAsia"/>
          <w:sz w:val="20"/>
        </w:rPr>
        <w:sectPr>
          <w:pgSz w:w="11906" w:h="16838"/>
          <w:pgMar w:top="1134" w:right="1134" w:bottom="1134" w:left="1134" w:header="720" w:footer="720" w:gutter="0"/>
          <w:cols w:space="720" w:num="1"/>
          <w:docGrid w:type="lines" w:linePitch="331" w:charSpace="0"/>
        </w:sectPr>
      </w:pPr>
    </w:p>
    <w:p w14:paraId="5F537030">
      <w:pPr>
        <w:pStyle w:val="12"/>
        <w:spacing w:line="600" w:lineRule="exact"/>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十、除招标文件规定必须提供以外，投标人认为需要提供的其他证明材料</w:t>
      </w:r>
    </w:p>
    <w:p w14:paraId="6A14E600">
      <w:pPr>
        <w:pStyle w:val="12"/>
        <w:spacing w:line="600" w:lineRule="exact"/>
        <w:jc w:val="center"/>
        <w:rPr>
          <w:rFonts w:asciiTheme="minorEastAsia" w:hAnsiTheme="minorEastAsia" w:eastAsiaTheme="minorEastAsia" w:cstheme="minorEastAsia"/>
          <w:b/>
          <w:bCs/>
          <w:sz w:val="30"/>
          <w:szCs w:val="30"/>
        </w:rPr>
      </w:pPr>
    </w:p>
    <w:p w14:paraId="4B75EF27">
      <w:pPr>
        <w:pStyle w:val="12"/>
        <w:spacing w:line="600" w:lineRule="exact"/>
        <w:jc w:val="center"/>
        <w:rPr>
          <w:rFonts w:asciiTheme="minorEastAsia" w:hAnsiTheme="minorEastAsia" w:eastAsiaTheme="minorEastAsia" w:cstheme="minorEastAsia"/>
          <w:b/>
          <w:bCs/>
          <w:sz w:val="30"/>
          <w:szCs w:val="30"/>
        </w:rPr>
      </w:pPr>
    </w:p>
    <w:p w14:paraId="5736F363">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266E3B1A">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45ED8446">
      <w:pPr>
        <w:widowControl/>
        <w:spacing w:line="360" w:lineRule="auto"/>
        <w:jc w:val="left"/>
        <w:rPr>
          <w:rFonts w:asciiTheme="minorEastAsia" w:hAnsiTheme="minorEastAsia" w:eastAsiaTheme="minorEastAsia" w:cstheme="minorEastAsia"/>
          <w:szCs w:val="21"/>
        </w:rPr>
        <w:sectPr>
          <w:pgSz w:w="11906" w:h="16838"/>
          <w:pgMar w:top="1134" w:right="1134" w:bottom="1134" w:left="1134" w:header="720" w:footer="720" w:gutter="0"/>
          <w:cols w:space="720" w:num="1"/>
          <w:docGrid w:type="lines" w:linePitch="331" w:charSpace="0"/>
        </w:sectPr>
      </w:pPr>
    </w:p>
    <w:p w14:paraId="0873F5ED">
      <w:pPr>
        <w:pStyle w:val="12"/>
        <w:rPr>
          <w:rFonts w:asciiTheme="minorEastAsia" w:hAnsiTheme="minorEastAsia" w:eastAsiaTheme="minorEastAsia" w:cstheme="minorEastAsia"/>
          <w:szCs w:val="21"/>
        </w:rPr>
      </w:pPr>
    </w:p>
    <w:p w14:paraId="0297C797">
      <w:pPr>
        <w:pStyle w:val="12"/>
        <w:jc w:val="center"/>
        <w:outlineLvl w:val="1"/>
        <w:rPr>
          <w:rFonts w:asciiTheme="minorEastAsia" w:hAnsiTheme="minorEastAsia" w:eastAsiaTheme="minorEastAsia" w:cstheme="minorEastAsia"/>
          <w:b/>
          <w:bCs/>
          <w:sz w:val="28"/>
          <w:szCs w:val="28"/>
        </w:rPr>
      </w:pPr>
      <w:bookmarkStart w:id="151" w:name="_Toc19686838"/>
      <w:bookmarkStart w:id="152" w:name="_Toc29299"/>
      <w:r>
        <w:rPr>
          <w:rFonts w:hint="eastAsia" w:asciiTheme="minorEastAsia" w:hAnsiTheme="minorEastAsia" w:eastAsiaTheme="minorEastAsia" w:cstheme="minorEastAsia"/>
          <w:b/>
          <w:bCs/>
          <w:sz w:val="28"/>
          <w:szCs w:val="28"/>
        </w:rPr>
        <w:t>第三节 商务文件格式</w:t>
      </w:r>
      <w:bookmarkEnd w:id="151"/>
      <w:bookmarkEnd w:id="152"/>
    </w:p>
    <w:p w14:paraId="733B1130">
      <w:pPr>
        <w:snapToGrid w:val="0"/>
        <w:spacing w:beforeLines="50" w:after="50"/>
        <w:rPr>
          <w:rFonts w:asciiTheme="minorEastAsia" w:hAnsiTheme="minorEastAsia" w:eastAsiaTheme="minorEastAsia" w:cstheme="minorEastAsia"/>
          <w:sz w:val="30"/>
          <w:szCs w:val="20"/>
        </w:rPr>
      </w:pPr>
    </w:p>
    <w:p w14:paraId="78929E0A">
      <w:pPr>
        <w:snapToGrid w:val="0"/>
        <w:spacing w:beforeLines="50" w:after="50"/>
        <w:rPr>
          <w:rFonts w:asciiTheme="minorEastAsia" w:hAnsiTheme="minorEastAsia" w:eastAsiaTheme="minorEastAsia" w:cstheme="minorEastAsia"/>
          <w:bCs/>
          <w:sz w:val="32"/>
          <w:szCs w:val="20"/>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Cs/>
        </w:rPr>
        <w:t xml:space="preserve">             电子投标文件</w:t>
      </w:r>
    </w:p>
    <w:p w14:paraId="3E1E9525">
      <w:pPr>
        <w:snapToGrid w:val="0"/>
        <w:spacing w:beforeLines="50" w:after="50"/>
        <w:rPr>
          <w:rFonts w:asciiTheme="minorEastAsia" w:hAnsiTheme="minorEastAsia" w:eastAsiaTheme="minorEastAsia" w:cstheme="minorEastAsia"/>
          <w:sz w:val="24"/>
          <w:szCs w:val="20"/>
        </w:rPr>
      </w:pPr>
    </w:p>
    <w:p w14:paraId="5228A983">
      <w:pPr>
        <w:snapToGrid w:val="0"/>
        <w:spacing w:beforeLines="50" w:after="50"/>
        <w:jc w:val="center"/>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32"/>
          <w:szCs w:val="32"/>
        </w:rPr>
        <w:t>商务文件（封面）</w:t>
      </w:r>
    </w:p>
    <w:p w14:paraId="1CB24211">
      <w:pPr>
        <w:snapToGrid w:val="0"/>
        <w:spacing w:beforeLines="50" w:after="50"/>
        <w:rPr>
          <w:rFonts w:asciiTheme="minorEastAsia" w:hAnsiTheme="minorEastAsia" w:eastAsiaTheme="minorEastAsia" w:cstheme="minorEastAsia"/>
          <w:bCs/>
          <w:sz w:val="24"/>
          <w:szCs w:val="20"/>
        </w:rPr>
      </w:pPr>
    </w:p>
    <w:p w14:paraId="7BA5FCA0">
      <w:pPr>
        <w:snapToGrid w:val="0"/>
        <w:spacing w:beforeLines="50" w:after="50"/>
        <w:ind w:firstLine="540" w:firstLineChars="22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项目名称：项目评估评审咨询服务</w:t>
      </w:r>
    </w:p>
    <w:p w14:paraId="6208DB2E">
      <w:pPr>
        <w:snapToGrid w:val="0"/>
        <w:spacing w:beforeLines="50" w:after="50"/>
        <w:ind w:firstLine="540" w:firstLineChars="225"/>
        <w:rPr>
          <w:rFonts w:asciiTheme="minorEastAsia" w:hAnsiTheme="minorEastAsia" w:eastAsiaTheme="minorEastAsia" w:cstheme="minorEastAsia"/>
          <w:bCs/>
          <w:sz w:val="24"/>
          <w:szCs w:val="20"/>
        </w:rPr>
      </w:pPr>
    </w:p>
    <w:p w14:paraId="492DE5CA">
      <w:pPr>
        <w:snapToGrid w:val="0"/>
        <w:spacing w:beforeLines="50" w:after="50"/>
        <w:ind w:firstLine="540" w:firstLineChars="22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项目编号：NNZC2025-G3-991506-JGJD</w:t>
      </w:r>
    </w:p>
    <w:p w14:paraId="49D41285">
      <w:pPr>
        <w:snapToGrid w:val="0"/>
        <w:spacing w:beforeLines="50" w:after="50"/>
        <w:ind w:firstLine="540" w:firstLineChars="225"/>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rPr>
        <w:t xml:space="preserve"> </w:t>
      </w:r>
    </w:p>
    <w:p w14:paraId="782CC096">
      <w:pPr>
        <w:snapToGrid w:val="0"/>
        <w:spacing w:beforeLines="50" w:after="50"/>
        <w:ind w:firstLine="540" w:firstLineChars="225"/>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所投分标：</w:t>
      </w:r>
    </w:p>
    <w:p w14:paraId="33BC809F">
      <w:pPr>
        <w:snapToGrid w:val="0"/>
        <w:spacing w:beforeLines="50" w:after="50"/>
        <w:ind w:firstLine="540" w:firstLineChars="225"/>
        <w:rPr>
          <w:rFonts w:asciiTheme="minorEastAsia" w:hAnsiTheme="minorEastAsia" w:eastAsiaTheme="minorEastAsia" w:cstheme="minorEastAsia"/>
          <w:bCs/>
          <w:sz w:val="24"/>
          <w:szCs w:val="20"/>
        </w:rPr>
      </w:pPr>
    </w:p>
    <w:p w14:paraId="1A0E96AB">
      <w:pPr>
        <w:pStyle w:val="6"/>
        <w:snapToGrid w:val="0"/>
        <w:spacing w:before="50" w:after="50"/>
        <w:ind w:firstLine="540" w:firstLineChars="2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w:t>
      </w:r>
    </w:p>
    <w:p w14:paraId="03ACA4B4">
      <w:pPr>
        <w:pStyle w:val="6"/>
        <w:snapToGrid w:val="0"/>
        <w:spacing w:before="50" w:after="50"/>
        <w:ind w:firstLine="540" w:firstLineChars="225"/>
        <w:rPr>
          <w:rFonts w:asciiTheme="minorEastAsia" w:hAnsiTheme="minorEastAsia" w:eastAsiaTheme="minorEastAsia" w:cstheme="minorEastAsia"/>
          <w:bCs/>
          <w:sz w:val="24"/>
          <w:szCs w:val="24"/>
        </w:rPr>
      </w:pPr>
    </w:p>
    <w:p w14:paraId="19CC933C">
      <w:pPr>
        <w:pStyle w:val="6"/>
        <w:snapToGrid w:val="0"/>
        <w:spacing w:before="50" w:after="50"/>
        <w:ind w:firstLine="540" w:firstLineChars="2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投标人地址：</w:t>
      </w:r>
    </w:p>
    <w:p w14:paraId="19DDAB25">
      <w:pPr>
        <w:pStyle w:val="6"/>
        <w:snapToGrid w:val="0"/>
        <w:spacing w:before="50" w:after="50"/>
        <w:ind w:firstLine="960" w:firstLineChars="400"/>
        <w:rPr>
          <w:rFonts w:asciiTheme="minorEastAsia" w:hAnsiTheme="minorEastAsia" w:eastAsiaTheme="minorEastAsia" w:cstheme="minorEastAsia"/>
          <w:bCs/>
          <w:sz w:val="24"/>
          <w:szCs w:val="24"/>
        </w:rPr>
      </w:pPr>
    </w:p>
    <w:p w14:paraId="53B6783B">
      <w:pPr>
        <w:snapToGrid w:val="0"/>
        <w:spacing w:beforeLines="50" w:after="50"/>
        <w:ind w:firstLine="64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14:paraId="3B2BB7FE">
      <w:pPr>
        <w:snapToGrid w:val="0"/>
        <w:spacing w:beforeLines="50" w:after="50"/>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 </w:t>
      </w:r>
    </w:p>
    <w:p w14:paraId="63EAB2D1">
      <w:pPr>
        <w:spacing w:line="360" w:lineRule="auto"/>
        <w:ind w:right="420"/>
        <w:rPr>
          <w:rFonts w:asciiTheme="minorEastAsia" w:hAnsiTheme="minorEastAsia" w:eastAsiaTheme="minorEastAsia" w:cstheme="minorEastAsia"/>
          <w:sz w:val="24"/>
          <w:szCs w:val="20"/>
        </w:rPr>
      </w:pPr>
    </w:p>
    <w:p w14:paraId="08FC15FF">
      <w:pPr>
        <w:spacing w:line="360" w:lineRule="auto"/>
        <w:ind w:right="420"/>
        <w:rPr>
          <w:rFonts w:asciiTheme="minorEastAsia" w:hAnsiTheme="minorEastAsia" w:eastAsiaTheme="minorEastAsia" w:cstheme="minorEastAsia"/>
          <w:sz w:val="24"/>
          <w:szCs w:val="20"/>
        </w:rPr>
      </w:pPr>
    </w:p>
    <w:p w14:paraId="5C89FE76">
      <w:pPr>
        <w:spacing w:line="360" w:lineRule="auto"/>
        <w:ind w:right="420"/>
        <w:rPr>
          <w:rFonts w:asciiTheme="minorEastAsia" w:hAnsiTheme="minorEastAsia" w:eastAsiaTheme="minorEastAsia" w:cstheme="minorEastAsia"/>
          <w:sz w:val="24"/>
          <w:szCs w:val="20"/>
        </w:rPr>
      </w:pPr>
    </w:p>
    <w:p w14:paraId="49B0C700">
      <w:pPr>
        <w:spacing w:line="360" w:lineRule="auto"/>
        <w:ind w:right="420"/>
        <w:rPr>
          <w:rFonts w:asciiTheme="minorEastAsia" w:hAnsiTheme="minorEastAsia" w:eastAsiaTheme="minorEastAsia" w:cstheme="minorEastAsia"/>
          <w:sz w:val="24"/>
          <w:szCs w:val="20"/>
        </w:rPr>
      </w:pPr>
    </w:p>
    <w:p w14:paraId="228BCB2F">
      <w:pPr>
        <w:spacing w:line="360" w:lineRule="auto"/>
        <w:ind w:right="420"/>
        <w:rPr>
          <w:rFonts w:asciiTheme="minorEastAsia" w:hAnsiTheme="minorEastAsia" w:eastAsiaTheme="minorEastAsia" w:cstheme="minorEastAsia"/>
          <w:sz w:val="24"/>
          <w:szCs w:val="20"/>
        </w:rPr>
      </w:pPr>
    </w:p>
    <w:p w14:paraId="799BC6E5">
      <w:pPr>
        <w:spacing w:line="360" w:lineRule="auto"/>
        <w:ind w:right="420"/>
        <w:rPr>
          <w:rFonts w:asciiTheme="minorEastAsia" w:hAnsiTheme="minorEastAsia" w:eastAsiaTheme="minorEastAsia" w:cstheme="minorEastAsia"/>
          <w:sz w:val="24"/>
          <w:szCs w:val="20"/>
        </w:rPr>
      </w:pPr>
    </w:p>
    <w:p w14:paraId="1A8B507F">
      <w:pPr>
        <w:spacing w:line="360" w:lineRule="auto"/>
        <w:ind w:right="420"/>
        <w:rPr>
          <w:rFonts w:asciiTheme="minorEastAsia" w:hAnsiTheme="minorEastAsia" w:eastAsiaTheme="minorEastAsia" w:cstheme="minorEastAsia"/>
          <w:sz w:val="24"/>
          <w:szCs w:val="20"/>
        </w:rPr>
      </w:pPr>
    </w:p>
    <w:p w14:paraId="75578123">
      <w:pPr>
        <w:spacing w:line="360" w:lineRule="auto"/>
        <w:ind w:right="420"/>
        <w:rPr>
          <w:rFonts w:asciiTheme="minorEastAsia" w:hAnsiTheme="minorEastAsia" w:eastAsiaTheme="minorEastAsia" w:cstheme="minorEastAsia"/>
          <w:sz w:val="24"/>
          <w:szCs w:val="20"/>
        </w:rPr>
      </w:pPr>
    </w:p>
    <w:p w14:paraId="73653672">
      <w:pPr>
        <w:spacing w:line="360" w:lineRule="auto"/>
        <w:ind w:right="420"/>
        <w:rPr>
          <w:rFonts w:asciiTheme="minorEastAsia" w:hAnsiTheme="minorEastAsia" w:eastAsiaTheme="minorEastAsia" w:cstheme="minorEastAsia"/>
          <w:sz w:val="24"/>
          <w:szCs w:val="20"/>
        </w:rPr>
      </w:pPr>
    </w:p>
    <w:p w14:paraId="68402D7D">
      <w:pPr>
        <w:spacing w:line="360" w:lineRule="auto"/>
        <w:ind w:right="420"/>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 xml:space="preserve"> </w:t>
      </w:r>
    </w:p>
    <w:p w14:paraId="416CE340">
      <w:pPr>
        <w:rPr>
          <w:rFonts w:asciiTheme="minorEastAsia" w:hAnsiTheme="minorEastAsia" w:eastAsiaTheme="minorEastAsia" w:cstheme="minorEastAsia"/>
          <w:b/>
          <w:kern w:val="0"/>
          <w:sz w:val="24"/>
        </w:rPr>
      </w:pPr>
    </w:p>
    <w:p w14:paraId="0F29BDE2">
      <w:pPr>
        <w:jc w:val="center"/>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商务文件目录</w:t>
      </w:r>
    </w:p>
    <w:p w14:paraId="4A3B3A8E">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一、无串标行为承诺函…………………………………………………………………（页码）</w:t>
      </w:r>
    </w:p>
    <w:p w14:paraId="1C90E6B0">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二、法定代表人身份证明及法定代表人有效身份证正反面复印件………（页码）</w:t>
      </w:r>
    </w:p>
    <w:p w14:paraId="6AC1DB69">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三、法定代表人授权委托书及委托代理人有效身份证正反面复印件（如有委托时）……………………………………（页码）</w:t>
      </w:r>
    </w:p>
    <w:p w14:paraId="6DBF9046">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lang w:val="zh-CN"/>
        </w:rPr>
        <w:t>商务条款偏离表………………………………</w:t>
      </w:r>
      <w:r>
        <w:rPr>
          <w:rFonts w:hint="eastAsia" w:asciiTheme="minorEastAsia" w:hAnsiTheme="minorEastAsia" w:eastAsiaTheme="minorEastAsia" w:cstheme="minorEastAsia"/>
        </w:rPr>
        <w:t>……………………………………（页码）</w:t>
      </w:r>
    </w:p>
    <w:p w14:paraId="0EF61547">
      <w:pPr>
        <w:pStyle w:val="34"/>
        <w:spacing w:line="360" w:lineRule="auto"/>
        <w:rPr>
          <w:rFonts w:asciiTheme="minorEastAsia" w:hAnsiTheme="minorEastAsia" w:eastAsiaTheme="minorEastAsia" w:cstheme="minorEastAsia"/>
        </w:rPr>
      </w:pPr>
      <w:bookmarkStart w:id="153" w:name="OLE_LINK6"/>
      <w:bookmarkStart w:id="154" w:name="OLE_LINK7"/>
      <w:bookmarkStart w:id="155" w:name="OLE_LINK5"/>
      <w:r>
        <w:rPr>
          <w:rFonts w:hint="eastAsia" w:asciiTheme="minorEastAsia" w:hAnsiTheme="minorEastAsia" w:eastAsiaTheme="minorEastAsia" w:cstheme="minorEastAsia"/>
        </w:rPr>
        <w:t>五、投标人情况介绍</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……………………………………（页码）</w:t>
      </w:r>
    </w:p>
    <w:p w14:paraId="4AEF35A2">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六、投标人类似业绩的证明文件（如有要求）</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…（页码）</w:t>
      </w:r>
      <w:bookmarkEnd w:id="153"/>
      <w:bookmarkEnd w:id="154"/>
    </w:p>
    <w:p w14:paraId="6137EEA2">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七、除招标文件规定必须提供以外，投标人认为需要提供的其他证明材料</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…（页码）</w:t>
      </w:r>
    </w:p>
    <w:bookmarkEnd w:id="155"/>
    <w:p w14:paraId="3758CCBA">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注：以上目录是基本格式要求，各投标人可根据自身情况进一步向下增加内容或细化。</w:t>
      </w:r>
    </w:p>
    <w:p w14:paraId="6D4A2373">
      <w:pPr>
        <w:widowControl/>
        <w:spacing w:line="360" w:lineRule="auto"/>
        <w:jc w:val="left"/>
        <w:rPr>
          <w:rFonts w:asciiTheme="minorEastAsia" w:hAnsiTheme="minorEastAsia" w:eastAsiaTheme="minorEastAsia" w:cstheme="minorEastAsia"/>
        </w:rPr>
        <w:sectPr>
          <w:pgSz w:w="11906" w:h="16838"/>
          <w:pgMar w:top="1134" w:right="1134" w:bottom="1134" w:left="1134" w:header="720" w:footer="720" w:gutter="0"/>
          <w:cols w:space="720" w:num="1"/>
          <w:docGrid w:type="lines" w:linePitch="331" w:charSpace="0"/>
        </w:sectPr>
      </w:pPr>
    </w:p>
    <w:p w14:paraId="21BCBE87">
      <w:pPr>
        <w:snapToGrid w:val="0"/>
        <w:spacing w:beforeLines="50" w:after="50"/>
        <w:ind w:left="42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一、无串标行为承诺函</w:t>
      </w:r>
    </w:p>
    <w:p w14:paraId="3AD82015">
      <w:pPr>
        <w:snapToGrid w:val="0"/>
        <w:spacing w:beforeLines="50" w:after="50"/>
        <w:ind w:left="42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投标人参加本项目无围标串标行为的承诺函</w:t>
      </w:r>
    </w:p>
    <w:p w14:paraId="3CA555D5">
      <w:pPr>
        <w:snapToGrid w:val="0"/>
        <w:spacing w:beforeLines="50" w:after="50"/>
        <w:rPr>
          <w:rFonts w:asciiTheme="minorEastAsia" w:hAnsiTheme="minorEastAsia" w:eastAsiaTheme="minorEastAsia" w:cstheme="minorEastAsia"/>
          <w:b/>
          <w:szCs w:val="21"/>
        </w:rPr>
      </w:pPr>
    </w:p>
    <w:p w14:paraId="37AF5C32">
      <w:pPr>
        <w:snapToGrid w:val="0"/>
        <w:spacing w:beforeLines="50" w:after="50" w:line="360" w:lineRule="auto"/>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一、我方承诺无下列相互串通投标的情形：</w:t>
      </w:r>
    </w:p>
    <w:p w14:paraId="45A1A448">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1.不同投标人的投标文件由同一单位或者个人编制；或者不同投标人报名的IP地址一致的；或者编制标书硬件设备CPU编号、硬盘编号、网卡地址一致的情况。</w:t>
      </w:r>
    </w:p>
    <w:p w14:paraId="2E52C622">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2.不同投标人委托同一单位或者个人办理投标事宜；</w:t>
      </w:r>
    </w:p>
    <w:p w14:paraId="2114601F">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3.不同的投标人的投标文件载明的项目管理员为同一个人；</w:t>
      </w:r>
    </w:p>
    <w:p w14:paraId="328BF6CD">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4.不同投标人的投标文件异常一致或者投标报价呈规律性差异；</w:t>
      </w:r>
    </w:p>
    <w:p w14:paraId="62A4DF36">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5.不同投标人的投标文件相互混装；</w:t>
      </w:r>
    </w:p>
    <w:p w14:paraId="65422C17">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6.不同投标人的投标保证金从同一单位或者个人账户转出。</w:t>
      </w:r>
    </w:p>
    <w:p w14:paraId="152E96E0">
      <w:pPr>
        <w:snapToGrid w:val="0"/>
        <w:spacing w:beforeLines="50" w:after="50"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二、我方承诺无下列恶意串通的情形：</w:t>
      </w:r>
    </w:p>
    <w:p w14:paraId="4A6F482C">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1.投标人直接或者间接从采购人或者采购代理机构处获得其他投标人的相关信息并修改其投标文件或者投标文件；</w:t>
      </w:r>
    </w:p>
    <w:p w14:paraId="25CB3CA7">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2.投标人按照采购人或者采购代理机构的授意撤换、修改投标文件或者投标文件；</w:t>
      </w:r>
    </w:p>
    <w:p w14:paraId="0A7C0A33">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3.投标人之间协商报价、技术方案等投标文件或者投标文件的实质性内容；</w:t>
      </w:r>
    </w:p>
    <w:p w14:paraId="27CFEBC7">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4.属于同一集团、协会、商会等组织成员的投标人按照该组织要求协同参加政府采购活动；</w:t>
      </w:r>
    </w:p>
    <w:p w14:paraId="68830084">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5.投标人之间事先约定一致抬高或者压低投标报价，或者在招标项目中事先约定轮流以高价位或者低价位中标，或者事先约定由某一特定投标人中标，然后再参加投标；</w:t>
      </w:r>
    </w:p>
    <w:p w14:paraId="5157E27D">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6.投标人之间商定部分投标人放弃参加政府采购活动或者放弃中标；</w:t>
      </w:r>
    </w:p>
    <w:p w14:paraId="1471A656">
      <w:pPr>
        <w:snapToGrid w:val="0"/>
        <w:spacing w:beforeLines="50" w:after="50" w:line="360" w:lineRule="auto"/>
        <w:ind w:firstLine="411" w:firstLineChars="196"/>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7.投标人与采购人或者采购代理机构之间、投标人相互之间，为谋求特定投标人中标或者排斥其他投标人的其他串通行为。</w:t>
      </w:r>
    </w:p>
    <w:p w14:paraId="2FAB58D6">
      <w:pPr>
        <w:snapToGrid w:val="0"/>
        <w:spacing w:beforeLines="50" w:after="50" w:line="360" w:lineRule="auto"/>
        <w:ind w:firstLine="413" w:firstLineChars="196"/>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以上情形一经核查属实，我方愿意承担一切后果，接受政府采购监管部门对我方认定存在围标串标行为，并不再寻求任何旨在减轻或者免除法律责任的辩解。</w:t>
      </w:r>
    </w:p>
    <w:p w14:paraId="43579AE0">
      <w:pPr>
        <w:snapToGrid w:val="0"/>
        <w:spacing w:line="360" w:lineRule="auto"/>
        <w:ind w:firstLine="4935" w:firstLineChars="23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0"/>
          <w:sz w:val="24"/>
          <w:lang w:val="zh-CN"/>
        </w:rPr>
        <w:t>投标人名称(电子签章)：</w:t>
      </w:r>
    </w:p>
    <w:p w14:paraId="311DFCEE">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4D194011">
      <w:pPr>
        <w:pStyle w:val="12"/>
        <w:snapToGrid w:val="0"/>
        <w:spacing w:before="295" w:after="295"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bCs/>
          <w:sz w:val="30"/>
          <w:szCs w:val="30"/>
        </w:rPr>
        <w:t>二、法定代表人身份证明</w:t>
      </w:r>
      <w:r>
        <w:rPr>
          <w:rFonts w:hint="eastAsia" w:asciiTheme="minorEastAsia" w:hAnsiTheme="minorEastAsia" w:eastAsiaTheme="minorEastAsia" w:cstheme="minorEastAsia"/>
          <w:szCs w:val="21"/>
        </w:rPr>
        <w:t>及法定代表人有效身份证正反面复印件</w:t>
      </w:r>
    </w:p>
    <w:p w14:paraId="62E7BCD3">
      <w:pPr>
        <w:spacing w:beforeLines="100" w:afterLines="50"/>
        <w:ind w:left="540"/>
        <w:jc w:val="center"/>
        <w:rPr>
          <w:rFonts w:asciiTheme="minorEastAsia" w:hAnsiTheme="minorEastAsia" w:eastAsiaTheme="minorEastAsia" w:cstheme="minorEastAsia"/>
          <w:b/>
          <w:sz w:val="32"/>
          <w:szCs w:val="32"/>
        </w:rPr>
      </w:pPr>
    </w:p>
    <w:p w14:paraId="0FE62753">
      <w:pPr>
        <w:spacing w:beforeLines="100" w:afterLines="50"/>
        <w:ind w:left="54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sz w:val="32"/>
          <w:szCs w:val="32"/>
        </w:rPr>
        <w:t>法定代表人身份证明</w:t>
      </w:r>
    </w:p>
    <w:p w14:paraId="4B66279B">
      <w:pPr>
        <w:spacing w:line="500" w:lineRule="exact"/>
        <w:ind w:left="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 标 人：</w:t>
      </w:r>
      <w:r>
        <w:rPr>
          <w:rFonts w:hint="eastAsia" w:asciiTheme="minorEastAsia" w:hAnsiTheme="minorEastAsia" w:eastAsiaTheme="minorEastAsia" w:cstheme="minorEastAsia"/>
          <w:sz w:val="24"/>
          <w:u w:val="single"/>
        </w:rPr>
        <w:t xml:space="preserve">                                                        </w:t>
      </w:r>
    </w:p>
    <w:p w14:paraId="28968318">
      <w:pPr>
        <w:spacing w:line="500" w:lineRule="exact"/>
        <w:ind w:left="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single"/>
        </w:rPr>
        <w:t xml:space="preserve">                                                        </w:t>
      </w:r>
    </w:p>
    <w:p w14:paraId="107C3C75">
      <w:pPr>
        <w:spacing w:line="500" w:lineRule="exact"/>
        <w:ind w:left="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性      别：</w:t>
      </w:r>
      <w:r>
        <w:rPr>
          <w:rFonts w:hint="eastAsia" w:asciiTheme="minorEastAsia" w:hAnsiTheme="minorEastAsia" w:eastAsiaTheme="minorEastAsia" w:cstheme="minorEastAsia"/>
          <w:sz w:val="24"/>
          <w:u w:val="single"/>
        </w:rPr>
        <w:t xml:space="preserve">                </w:t>
      </w:r>
    </w:p>
    <w:p w14:paraId="11DC40FC">
      <w:pPr>
        <w:spacing w:line="500" w:lineRule="exact"/>
        <w:ind w:left="54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年    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      务：</w:t>
      </w:r>
      <w:r>
        <w:rPr>
          <w:rFonts w:hint="eastAsia" w:asciiTheme="minorEastAsia" w:hAnsiTheme="minorEastAsia" w:eastAsiaTheme="minorEastAsia" w:cstheme="minorEastAsia"/>
          <w:sz w:val="24"/>
          <w:u w:val="single"/>
        </w:rPr>
        <w:t xml:space="preserve">                </w:t>
      </w:r>
    </w:p>
    <w:p w14:paraId="6B9CB19A">
      <w:pPr>
        <w:spacing w:line="500" w:lineRule="exact"/>
        <w:ind w:left="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r>
        <w:rPr>
          <w:rFonts w:hint="eastAsia" w:asciiTheme="minorEastAsia" w:hAnsiTheme="minorEastAsia" w:eastAsiaTheme="minorEastAsia" w:cstheme="minorEastAsia"/>
          <w:sz w:val="24"/>
          <w:u w:val="single"/>
        </w:rPr>
        <w:t xml:space="preserve">                                 </w:t>
      </w:r>
    </w:p>
    <w:p w14:paraId="745DD27C">
      <w:pPr>
        <w:spacing w:line="500" w:lineRule="exact"/>
        <w:ind w:left="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（投标人名称）              </w:t>
      </w:r>
      <w:r>
        <w:rPr>
          <w:rFonts w:hint="eastAsia" w:asciiTheme="minorEastAsia" w:hAnsiTheme="minorEastAsia" w:eastAsiaTheme="minorEastAsia" w:cstheme="minorEastAsia"/>
          <w:sz w:val="24"/>
        </w:rPr>
        <w:t>的法定代表人。</w:t>
      </w:r>
    </w:p>
    <w:p w14:paraId="73853BF5">
      <w:pPr>
        <w:spacing w:line="500" w:lineRule="exact"/>
        <w:ind w:left="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14:paraId="647625A5">
      <w:pPr>
        <w:spacing w:line="500" w:lineRule="exact"/>
        <w:ind w:left="540"/>
        <w:rPr>
          <w:rFonts w:asciiTheme="minorEastAsia" w:hAnsiTheme="minorEastAsia" w:eastAsiaTheme="minorEastAsia" w:cstheme="minorEastAsia"/>
          <w:sz w:val="24"/>
        </w:rPr>
      </w:pPr>
    </w:p>
    <w:p w14:paraId="0FB035EB">
      <w:pPr>
        <w:spacing w:line="500" w:lineRule="exact"/>
        <w:ind w:left="540"/>
        <w:rPr>
          <w:rFonts w:asciiTheme="minorEastAsia" w:hAnsiTheme="minorEastAsia" w:eastAsiaTheme="minorEastAsia" w:cstheme="minorEastAsia"/>
          <w:sz w:val="24"/>
        </w:rPr>
      </w:pPr>
    </w:p>
    <w:p w14:paraId="77E55364">
      <w:pPr>
        <w:spacing w:line="500" w:lineRule="exact"/>
        <w:ind w:left="54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附件：法定代表人有效身份证正反面复印件</w:t>
      </w:r>
    </w:p>
    <w:p w14:paraId="66553351">
      <w:pPr>
        <w:spacing w:line="500" w:lineRule="exact"/>
        <w:ind w:left="540"/>
        <w:rPr>
          <w:rFonts w:asciiTheme="minorEastAsia" w:hAnsiTheme="minorEastAsia" w:eastAsiaTheme="minorEastAsia" w:cstheme="minorEastAsia"/>
          <w:sz w:val="24"/>
        </w:rPr>
      </w:pPr>
    </w:p>
    <w:p w14:paraId="159F3BC9">
      <w:pPr>
        <w:snapToGrid w:val="0"/>
        <w:spacing w:line="360" w:lineRule="auto"/>
        <w:ind w:firstLine="4935" w:firstLineChars="23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0"/>
          <w:sz w:val="24"/>
          <w:lang w:val="zh-CN"/>
        </w:rPr>
        <w:t>投标人名称(电子签章)：</w:t>
      </w:r>
    </w:p>
    <w:p w14:paraId="4D564C71">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704C4CC6">
      <w:pPr>
        <w:snapToGrid w:val="0"/>
        <w:spacing w:beforeLines="50" w:after="50"/>
        <w:jc w:val="center"/>
        <w:rPr>
          <w:rFonts w:asciiTheme="minorEastAsia" w:hAnsiTheme="minorEastAsia" w:eastAsiaTheme="minorEastAsia" w:cstheme="minorEastAsia"/>
          <w:b/>
          <w:sz w:val="24"/>
        </w:rPr>
      </w:pPr>
    </w:p>
    <w:p w14:paraId="695C48E2">
      <w:pPr>
        <w:snapToGrid w:val="0"/>
        <w:spacing w:beforeLines="50" w:after="50"/>
        <w:ind w:firstLine="600" w:firstLineChars="2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注：自然人投标的无需提供</w:t>
      </w:r>
    </w:p>
    <w:p w14:paraId="5680D721">
      <w:pPr>
        <w:snapToGrid w:val="0"/>
        <w:spacing w:beforeLines="50" w:after="50"/>
        <w:ind w:firstLine="600" w:firstLineChars="250"/>
        <w:jc w:val="left"/>
        <w:rPr>
          <w:rFonts w:asciiTheme="minorEastAsia" w:hAnsiTheme="minorEastAsia" w:eastAsiaTheme="minorEastAsia" w:cstheme="minorEastAsia"/>
          <w:sz w:val="24"/>
        </w:rPr>
      </w:pPr>
    </w:p>
    <w:p w14:paraId="0BC36CD9">
      <w:pPr>
        <w:snapToGrid w:val="0"/>
        <w:spacing w:beforeLines="50" w:after="50"/>
        <w:ind w:firstLine="602" w:firstLineChars="250"/>
        <w:jc w:val="left"/>
        <w:rPr>
          <w:rFonts w:asciiTheme="minorEastAsia" w:hAnsiTheme="minorEastAsia" w:eastAsiaTheme="minorEastAsia" w:cstheme="minorEastAsia"/>
          <w:b/>
          <w:sz w:val="24"/>
          <w:szCs w:val="20"/>
        </w:r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3F3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tcPr>
          <w:p w14:paraId="2BF3DA00">
            <w:pPr>
              <w:spacing w:line="360" w:lineRule="auto"/>
              <w:rPr>
                <w:rFonts w:asciiTheme="minorEastAsia" w:hAnsiTheme="minorEastAsia" w:eastAsiaTheme="minorEastAsia" w:cstheme="minorEastAsia"/>
                <w:b/>
                <w:sz w:val="24"/>
              </w:rPr>
            </w:pPr>
          </w:p>
          <w:p w14:paraId="7FBF6952">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法定代表人身份证复印件粘贴处（正、反面）</w:t>
            </w:r>
          </w:p>
        </w:tc>
      </w:tr>
    </w:tbl>
    <w:p w14:paraId="5949A89D">
      <w:pPr>
        <w:pStyle w:val="12"/>
        <w:snapToGrid w:val="0"/>
        <w:spacing w:before="295" w:after="295"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w:t>
      </w: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bCs/>
          <w:sz w:val="30"/>
          <w:szCs w:val="30"/>
        </w:rPr>
        <w:t>三、法定代表人授权委托书</w:t>
      </w:r>
      <w:r>
        <w:rPr>
          <w:rFonts w:hint="eastAsia" w:asciiTheme="minorEastAsia" w:hAnsiTheme="minorEastAsia" w:eastAsiaTheme="minorEastAsia" w:cstheme="minorEastAsia"/>
          <w:szCs w:val="21"/>
        </w:rPr>
        <w:t>及委托代理人有效身份证正反面复印件</w:t>
      </w:r>
      <w:r>
        <w:rPr>
          <w:rFonts w:hint="eastAsia" w:asciiTheme="minorEastAsia" w:hAnsiTheme="minorEastAsia" w:eastAsiaTheme="minorEastAsia" w:cstheme="minorEastAsia"/>
          <w:b/>
          <w:bCs/>
          <w:sz w:val="30"/>
          <w:szCs w:val="30"/>
        </w:rPr>
        <w:t>（如有委托时）</w:t>
      </w:r>
    </w:p>
    <w:p w14:paraId="459B0ACB">
      <w:pPr>
        <w:snapToGrid w:val="0"/>
        <w:spacing w:beforeLines="50" w:after="5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法定代表人授权委托书</w:t>
      </w:r>
    </w:p>
    <w:p w14:paraId="566AFA1A">
      <w:pPr>
        <w:snapToGrid w:val="0"/>
        <w:spacing w:beforeLines="50" w:after="50"/>
        <w:jc w:val="center"/>
        <w:rPr>
          <w:rFonts w:asciiTheme="minorEastAsia" w:hAnsiTheme="minorEastAsia" w:eastAsiaTheme="minorEastAsia" w:cstheme="minorEastAsia"/>
          <w:b/>
          <w:sz w:val="24"/>
        </w:rPr>
      </w:pPr>
    </w:p>
    <w:p w14:paraId="66A4F5D0">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 xml:space="preserve"> </w:t>
      </w:r>
      <w:bookmarkStart w:id="156" w:name="PO_3000001866_PM031_7"/>
      <w:r>
        <w:rPr>
          <w:rFonts w:hint="eastAsia" w:asciiTheme="minorEastAsia" w:hAnsiTheme="minorEastAsia" w:eastAsiaTheme="minorEastAsia" w:cstheme="minorEastAsia"/>
          <w:u w:val="single"/>
        </w:rPr>
        <w:t>广西建设工程机电设备招标中心有限公司</w:t>
      </w:r>
      <w:bookmarkEnd w:id="156"/>
      <w:r>
        <w:rPr>
          <w:rFonts w:hint="eastAsia" w:asciiTheme="minorEastAsia" w:hAnsiTheme="minorEastAsia" w:eastAsiaTheme="minorEastAsia" w:cstheme="minorEastAsia"/>
          <w:u w:val="single"/>
        </w:rPr>
        <w:t xml:space="preserve"> </w:t>
      </w:r>
    </w:p>
    <w:p w14:paraId="68D18975">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（姓名）系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（投标人名称）的法定代表人，现授权我单位在职正式员工</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（姓名和职务）为我方代理人。代理人根据授权，以我方名义签署、澄清、说明、补正、递交、撤回、修改贵方组织的</w:t>
      </w:r>
      <w:r>
        <w:rPr>
          <w:rFonts w:hint="eastAsia" w:asciiTheme="minorEastAsia" w:hAnsiTheme="minorEastAsia" w:eastAsiaTheme="minorEastAsia" w:cstheme="minorEastAsia"/>
          <w:u w:val="single"/>
        </w:rPr>
        <w:t xml:space="preserve"> 项目评估评审咨询服务 </w:t>
      </w:r>
      <w:r>
        <w:rPr>
          <w:rFonts w:hint="eastAsia" w:asciiTheme="minorEastAsia" w:hAnsiTheme="minorEastAsia" w:eastAsiaTheme="minorEastAsia" w:cstheme="minorEastAsia"/>
        </w:rPr>
        <w:t>项目（项目编号：</w:t>
      </w:r>
      <w:r>
        <w:rPr>
          <w:rFonts w:hint="eastAsia" w:asciiTheme="minorEastAsia" w:hAnsiTheme="minorEastAsia" w:eastAsiaTheme="minorEastAsia" w:cstheme="minorEastAsia"/>
          <w:u w:val="single"/>
        </w:rPr>
        <w:t xml:space="preserve">NNZC2025-G3-991506-JGJD </w:t>
      </w:r>
      <w:r>
        <w:rPr>
          <w:rFonts w:hint="eastAsia" w:asciiTheme="minorEastAsia" w:hAnsiTheme="minorEastAsia" w:eastAsiaTheme="minorEastAsia" w:cstheme="minorEastAsia"/>
        </w:rPr>
        <w:t>）的投标文件、签订合同和处理一切有关事宜，其法律后果由我方承担。</w:t>
      </w:r>
    </w:p>
    <w:p w14:paraId="67D30FEC">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本授权书于</w:t>
      </w:r>
      <w:r>
        <w:rPr>
          <w:rFonts w:hint="eastAsia" w:asciiTheme="minorEastAsia" w:hAnsiTheme="minorEastAsia" w:eastAsiaTheme="minorEastAsia" w:cstheme="minorEastAsia"/>
          <w:spacing w:val="10"/>
          <w:sz w:val="24"/>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spacing w:val="10"/>
          <w:sz w:val="24"/>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spacing w:val="10"/>
          <w:sz w:val="24"/>
          <w:u w:val="single"/>
        </w:rPr>
        <w:t xml:space="preserve">    </w:t>
      </w:r>
      <w:r>
        <w:rPr>
          <w:rFonts w:hint="eastAsia" w:asciiTheme="minorEastAsia" w:hAnsiTheme="minorEastAsia" w:eastAsiaTheme="minorEastAsia" w:cstheme="minorEastAsia"/>
        </w:rPr>
        <w:t>日签字生效，委托期限：</w:t>
      </w:r>
      <w:r>
        <w:rPr>
          <w:rFonts w:hint="eastAsia" w:asciiTheme="minorEastAsia" w:hAnsiTheme="minorEastAsia" w:eastAsiaTheme="minorEastAsia" w:cstheme="minorEastAsia"/>
          <w:spacing w:val="10"/>
          <w:sz w:val="24"/>
          <w:u w:val="single"/>
        </w:rPr>
        <w:t xml:space="preserve">    </w:t>
      </w:r>
      <w:r>
        <w:rPr>
          <w:rFonts w:hint="eastAsia" w:asciiTheme="minorEastAsia" w:hAnsiTheme="minorEastAsia" w:eastAsiaTheme="minorEastAsia" w:cstheme="minorEastAsia"/>
        </w:rPr>
        <w:t>。</w:t>
      </w:r>
    </w:p>
    <w:p w14:paraId="7DC6FB88">
      <w:pPr>
        <w:pStyle w:val="12"/>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代理人无转委托权。</w:t>
      </w:r>
    </w:p>
    <w:p w14:paraId="107850E7">
      <w:pPr>
        <w:pStyle w:val="12"/>
        <w:spacing w:line="360" w:lineRule="auto"/>
        <w:ind w:firstLine="420"/>
        <w:rPr>
          <w:rFonts w:asciiTheme="minorEastAsia" w:hAnsiTheme="minorEastAsia" w:eastAsiaTheme="minorEastAsia" w:cstheme="minorEastAsia"/>
        </w:rPr>
      </w:pPr>
    </w:p>
    <w:p w14:paraId="019001C9">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投标人（或联合体投标</w:t>
      </w:r>
      <w:r>
        <w:rPr>
          <w:rFonts w:hint="eastAsia" w:asciiTheme="minorEastAsia" w:hAnsiTheme="minorEastAsia" w:eastAsiaTheme="minorEastAsia" w:cstheme="minorEastAsia"/>
          <w:kern w:val="0"/>
          <w:szCs w:val="21"/>
        </w:rPr>
        <w:t>牵头人名称</w:t>
      </w:r>
      <w:r>
        <w:rPr>
          <w:rFonts w:hint="eastAsia" w:asciiTheme="minorEastAsia" w:hAnsiTheme="minorEastAsia" w:eastAsiaTheme="minorEastAsia" w:cstheme="minorEastAsia"/>
        </w:rPr>
        <w:t>）（盖单位公章）：</w:t>
      </w:r>
      <w:r>
        <w:rPr>
          <w:rFonts w:hint="eastAsia" w:asciiTheme="minorEastAsia" w:hAnsiTheme="minorEastAsia" w:eastAsiaTheme="minorEastAsia" w:cstheme="minorEastAsia"/>
          <w:u w:val="single"/>
        </w:rPr>
        <w:t xml:space="preserve">                                    </w:t>
      </w:r>
    </w:p>
    <w:p w14:paraId="2BB69DAB">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法定代表人（签字）：</w:t>
      </w:r>
      <w:r>
        <w:rPr>
          <w:rFonts w:hint="eastAsia" w:asciiTheme="minorEastAsia" w:hAnsiTheme="minorEastAsia" w:eastAsiaTheme="minorEastAsia" w:cstheme="minorEastAsia"/>
          <w:u w:val="single"/>
        </w:rPr>
        <w:t xml:space="preserve">                                </w:t>
      </w:r>
    </w:p>
    <w:p w14:paraId="232706A6">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法定代表人身份证号码：</w:t>
      </w:r>
      <w:r>
        <w:rPr>
          <w:rFonts w:hint="eastAsia" w:asciiTheme="minorEastAsia" w:hAnsiTheme="minorEastAsia" w:eastAsiaTheme="minorEastAsia" w:cstheme="minorEastAsia"/>
          <w:u w:val="single"/>
        </w:rPr>
        <w:t xml:space="preserve">                                   </w:t>
      </w:r>
    </w:p>
    <w:p w14:paraId="4BF68126">
      <w:pPr>
        <w:pStyle w:val="12"/>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委托代理人（签字）：</w:t>
      </w:r>
      <w:r>
        <w:rPr>
          <w:rFonts w:hint="eastAsia" w:asciiTheme="minorEastAsia" w:hAnsiTheme="minorEastAsia" w:eastAsiaTheme="minorEastAsia" w:cstheme="minorEastAsia"/>
          <w:u w:val="single"/>
        </w:rPr>
        <w:t xml:space="preserve">                                </w:t>
      </w:r>
    </w:p>
    <w:p w14:paraId="07F10DEB">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委托代理人身份证号码：</w:t>
      </w:r>
      <w:r>
        <w:rPr>
          <w:rFonts w:hint="eastAsia" w:asciiTheme="minorEastAsia" w:hAnsiTheme="minorEastAsia" w:eastAsiaTheme="minorEastAsia" w:cstheme="minorEastAsia"/>
          <w:u w:val="single"/>
        </w:rPr>
        <w:t xml:space="preserve">                                   </w:t>
      </w:r>
    </w:p>
    <w:p w14:paraId="4F471EA9">
      <w:pPr>
        <w:pStyle w:val="12"/>
        <w:spacing w:line="360" w:lineRule="auto"/>
        <w:ind w:firstLine="420"/>
        <w:rPr>
          <w:rFonts w:asciiTheme="minorEastAsia" w:hAnsiTheme="minorEastAsia" w:eastAsiaTheme="minorEastAsia" w:cstheme="minorEastAsia"/>
          <w:u w:val="single"/>
        </w:rPr>
      </w:pPr>
    </w:p>
    <w:p w14:paraId="7331266C">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p>
    <w:p w14:paraId="1F4CA1D6">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1.法定代表人和委托代理人必须在授权委托书上亲笔签名，不得使用印章、签名章或者其他电子制版签名代替，</w:t>
      </w:r>
      <w:r>
        <w:rPr>
          <w:rFonts w:hint="eastAsia" w:asciiTheme="minorEastAsia" w:hAnsiTheme="minorEastAsia" w:eastAsiaTheme="minorEastAsia" w:cstheme="minorEastAsia"/>
          <w:b/>
          <w:bCs/>
          <w:szCs w:val="21"/>
        </w:rPr>
        <w:t>否则作无效投标处理</w:t>
      </w:r>
      <w:r>
        <w:rPr>
          <w:rFonts w:hint="eastAsia" w:asciiTheme="minorEastAsia" w:hAnsiTheme="minorEastAsia" w:eastAsiaTheme="minorEastAsia" w:cstheme="minorEastAsia"/>
          <w:szCs w:val="21"/>
        </w:rPr>
        <w:t>；</w:t>
      </w:r>
    </w:p>
    <w:p w14:paraId="79560B52">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2D1CA86">
      <w:pPr>
        <w:snapToGrid w:val="0"/>
        <w:spacing w:before="50" w:afterLines="50" w:line="360" w:lineRule="auto"/>
        <w:jc w:val="left"/>
        <w:rPr>
          <w:rFonts w:asciiTheme="minorEastAsia" w:hAnsiTheme="minorEastAsia" w:eastAsiaTheme="minorEastAsia" w:cstheme="minorEastAsia"/>
          <w:szCs w:val="21"/>
        </w:rPr>
      </w:pPr>
    </w:p>
    <w:p w14:paraId="0FB37C29">
      <w:pPr>
        <w:snapToGrid w:val="0"/>
        <w:spacing w:before="50" w:afterLines="50" w:line="360" w:lineRule="auto"/>
        <w:jc w:val="left"/>
        <w:rPr>
          <w:rFonts w:asciiTheme="minorEastAsia" w:hAnsiTheme="minorEastAsia" w:eastAsiaTheme="minorEastAsia" w:cstheme="minorEastAsia"/>
          <w:szCs w:val="21"/>
        </w:rPr>
      </w:pPr>
    </w:p>
    <w:p w14:paraId="64A5642D">
      <w:pPr>
        <w:snapToGrid w:val="0"/>
        <w:spacing w:before="50" w:afterLines="50" w:line="360" w:lineRule="auto"/>
        <w:jc w:val="left"/>
        <w:rPr>
          <w:rFonts w:asciiTheme="minorEastAsia" w:hAnsiTheme="minorEastAsia" w:eastAsiaTheme="minorEastAsia" w:cstheme="minorEastAsia"/>
          <w:szCs w:val="21"/>
        </w:rPr>
      </w:pPr>
    </w:p>
    <w:p w14:paraId="22496BD5">
      <w:pPr>
        <w:snapToGrid w:val="0"/>
        <w:spacing w:before="50" w:afterLines="50" w:line="360" w:lineRule="auto"/>
        <w:jc w:val="left"/>
        <w:rPr>
          <w:rFonts w:asciiTheme="minorEastAsia" w:hAnsiTheme="minorEastAsia" w:eastAsiaTheme="minorEastAsia" w:cstheme="minorEastAsia"/>
          <w:szCs w:val="21"/>
        </w:rPr>
      </w:pPr>
    </w:p>
    <w:p w14:paraId="2A57CFE4">
      <w:pPr>
        <w:snapToGrid w:val="0"/>
        <w:spacing w:before="50" w:afterLines="50" w:line="360" w:lineRule="auto"/>
        <w:jc w:val="left"/>
        <w:rPr>
          <w:rFonts w:asciiTheme="minorEastAsia" w:hAnsiTheme="minorEastAsia" w:eastAsiaTheme="minorEastAsia" w:cstheme="minorEastAsia"/>
          <w:szCs w:val="21"/>
        </w:rPr>
      </w:pPr>
    </w:p>
    <w:p w14:paraId="5FE88C64">
      <w:pPr>
        <w:spacing w:line="360" w:lineRule="auto"/>
        <w:rPr>
          <w:rFonts w:asciiTheme="minorEastAsia" w:hAnsiTheme="minorEastAsia" w:eastAsiaTheme="minorEastAsia" w:cstheme="minorEastAsia"/>
          <w:b/>
          <w:sz w:val="24"/>
        </w:rPr>
      </w:pPr>
    </w:p>
    <w:p w14:paraId="5243D527">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w:t>
      </w:r>
    </w:p>
    <w:tbl>
      <w:tblPr>
        <w:tblStyle w:val="24"/>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2FB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tcPr>
          <w:p w14:paraId="0D73BF7D">
            <w:pPr>
              <w:spacing w:line="360" w:lineRule="auto"/>
              <w:rPr>
                <w:rFonts w:asciiTheme="minorEastAsia" w:hAnsiTheme="minorEastAsia" w:eastAsiaTheme="minorEastAsia" w:cstheme="minorEastAsia"/>
                <w:b/>
                <w:sz w:val="24"/>
              </w:rPr>
            </w:pPr>
          </w:p>
          <w:p w14:paraId="31D8761A">
            <w:p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全权代表身份证复印件粘贴处（正、反面）</w:t>
            </w:r>
          </w:p>
        </w:tc>
      </w:tr>
    </w:tbl>
    <w:p w14:paraId="3A33A4C6">
      <w:pPr>
        <w:snapToGrid w:val="0"/>
        <w:spacing w:before="50" w:afterLines="50" w:line="360" w:lineRule="auto"/>
        <w:jc w:val="left"/>
        <w:rPr>
          <w:rFonts w:asciiTheme="minorEastAsia" w:hAnsiTheme="minorEastAsia" w:eastAsiaTheme="minorEastAsia" w:cstheme="minorEastAsia"/>
          <w:szCs w:val="21"/>
        </w:rPr>
      </w:pPr>
    </w:p>
    <w:p w14:paraId="19F55B4B">
      <w:pPr>
        <w:snapToGrid w:val="0"/>
        <w:spacing w:beforeLines="50" w:after="50"/>
        <w:ind w:firstLine="566" w:firstLineChars="236"/>
        <w:jc w:val="center"/>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br w:type="page"/>
      </w:r>
    </w:p>
    <w:p w14:paraId="2DD2F571">
      <w:pPr>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四、商务条款偏离表</w:t>
      </w:r>
    </w:p>
    <w:p w14:paraId="4AE89AD4">
      <w:pPr>
        <w:jc w:val="center"/>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sz w:val="30"/>
          <w:szCs w:val="20"/>
        </w:rPr>
        <w:t>(注：按项目需求表具体项目修改)</w:t>
      </w:r>
    </w:p>
    <w:p w14:paraId="012A3FB8">
      <w:pPr>
        <w:snapToGrid w:val="0"/>
        <w:spacing w:before="50"/>
        <w:jc w:val="left"/>
        <w:rPr>
          <w:rFonts w:asciiTheme="minorEastAsia" w:hAnsiTheme="minorEastAsia" w:eastAsiaTheme="minorEastAsia" w:cstheme="minorEastAsia"/>
          <w:sz w:val="24"/>
        </w:rPr>
      </w:pPr>
    </w:p>
    <w:p w14:paraId="768BB27E">
      <w:pPr>
        <w:pStyle w:val="12"/>
        <w:spacing w:line="360" w:lineRule="auto"/>
        <w:ind w:left="-424" w:leftChars="-202" w:firstLine="8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rPr>
        <w:t>请逐条对应本项目招标文件第二章“服务需求一览表”中“商务条款”的要求，详细填写相应的具体内容。“偏离说明”一栏应当选择“正偏离”、“负偏离”或“无偏离”进行填写。</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2E1B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61F52A7C">
            <w:pPr>
              <w:spacing w:line="3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项号</w:t>
            </w:r>
          </w:p>
        </w:tc>
        <w:tc>
          <w:tcPr>
            <w:tcW w:w="3757" w:type="dxa"/>
            <w:tcBorders>
              <w:top w:val="single" w:color="auto" w:sz="4" w:space="0"/>
              <w:left w:val="single" w:color="auto" w:sz="4" w:space="0"/>
              <w:bottom w:val="single" w:color="auto" w:sz="4" w:space="0"/>
              <w:right w:val="single" w:color="auto" w:sz="4" w:space="0"/>
            </w:tcBorders>
            <w:noWrap/>
          </w:tcPr>
          <w:p w14:paraId="6EBFB838">
            <w:pPr>
              <w:spacing w:line="3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招标文件的商务需求</w:t>
            </w:r>
          </w:p>
        </w:tc>
        <w:tc>
          <w:tcPr>
            <w:tcW w:w="2516" w:type="dxa"/>
            <w:tcBorders>
              <w:top w:val="single" w:color="auto" w:sz="4" w:space="0"/>
              <w:left w:val="single" w:color="auto" w:sz="4" w:space="0"/>
              <w:right w:val="single" w:color="auto" w:sz="4" w:space="0"/>
            </w:tcBorders>
            <w:noWrap/>
          </w:tcPr>
          <w:p w14:paraId="69344B86">
            <w:pPr>
              <w:spacing w:line="3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投标文件承诺的商务条款</w:t>
            </w:r>
          </w:p>
        </w:tc>
        <w:tc>
          <w:tcPr>
            <w:tcW w:w="2516" w:type="dxa"/>
            <w:tcBorders>
              <w:top w:val="single" w:color="auto" w:sz="4" w:space="0"/>
              <w:left w:val="single" w:color="auto" w:sz="4" w:space="0"/>
              <w:right w:val="single" w:color="auto" w:sz="4" w:space="0"/>
            </w:tcBorders>
            <w:noWrap/>
          </w:tcPr>
          <w:p w14:paraId="00C97F86">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偏离说明</w:t>
            </w:r>
          </w:p>
        </w:tc>
      </w:tr>
      <w:tr w14:paraId="465B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B0ADF5C">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p>
        </w:tc>
        <w:tc>
          <w:tcPr>
            <w:tcW w:w="3757" w:type="dxa"/>
            <w:tcBorders>
              <w:top w:val="single" w:color="auto" w:sz="4" w:space="0"/>
              <w:left w:val="single" w:color="auto" w:sz="4" w:space="0"/>
              <w:bottom w:val="single" w:color="auto" w:sz="4" w:space="0"/>
              <w:right w:val="single" w:color="auto" w:sz="4" w:space="0"/>
            </w:tcBorders>
            <w:noWrap/>
          </w:tcPr>
          <w:p w14:paraId="20FBF81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tc>
        <w:tc>
          <w:tcPr>
            <w:tcW w:w="2516" w:type="dxa"/>
            <w:tcBorders>
              <w:top w:val="single" w:color="auto" w:sz="4" w:space="0"/>
              <w:left w:val="single" w:color="auto" w:sz="4" w:space="0"/>
              <w:right w:val="single" w:color="auto" w:sz="4" w:space="0"/>
            </w:tcBorders>
            <w:noWrap/>
          </w:tcPr>
          <w:p w14:paraId="0FEB070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tc>
        <w:tc>
          <w:tcPr>
            <w:tcW w:w="2516" w:type="dxa"/>
            <w:tcBorders>
              <w:top w:val="single" w:color="auto" w:sz="4" w:space="0"/>
              <w:left w:val="single" w:color="auto" w:sz="4" w:space="0"/>
              <w:right w:val="single" w:color="auto" w:sz="4" w:space="0"/>
            </w:tcBorders>
            <w:noWrap/>
          </w:tcPr>
          <w:p w14:paraId="40D29419">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7896BCF6">
            <w:pPr>
              <w:spacing w:line="300" w:lineRule="exact"/>
              <w:rPr>
                <w:rFonts w:asciiTheme="minorEastAsia" w:hAnsiTheme="minorEastAsia" w:eastAsiaTheme="minorEastAsia" w:cstheme="minorEastAsia"/>
                <w:szCs w:val="21"/>
              </w:rPr>
            </w:pPr>
          </w:p>
        </w:tc>
      </w:tr>
      <w:tr w14:paraId="461B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4499880B">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28D86FEF">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3104EAE0">
            <w:pPr>
              <w:spacing w:line="34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3F33747E">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55F536E2">
            <w:pPr>
              <w:spacing w:line="30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31D7783E">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5DC0698A">
            <w:pPr>
              <w:spacing w:line="300" w:lineRule="exact"/>
              <w:rPr>
                <w:rFonts w:asciiTheme="minorEastAsia" w:hAnsiTheme="minorEastAsia" w:eastAsiaTheme="minorEastAsia" w:cstheme="minorEastAsia"/>
                <w:szCs w:val="21"/>
              </w:rPr>
            </w:pPr>
          </w:p>
        </w:tc>
      </w:tr>
      <w:tr w14:paraId="7871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4B2E59A">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7ACD79F0">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521B08A8">
            <w:pPr>
              <w:spacing w:line="34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14226C30">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611EF72F">
            <w:pPr>
              <w:spacing w:line="30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67295103">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6FB44878">
            <w:pPr>
              <w:spacing w:line="300" w:lineRule="exact"/>
              <w:rPr>
                <w:rFonts w:asciiTheme="minorEastAsia" w:hAnsiTheme="minorEastAsia" w:eastAsiaTheme="minorEastAsia" w:cstheme="minorEastAsia"/>
                <w:szCs w:val="21"/>
              </w:rPr>
            </w:pPr>
          </w:p>
        </w:tc>
      </w:tr>
      <w:tr w14:paraId="5069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3E11EC52">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30F82FAE">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516" w:type="dxa"/>
            <w:tcBorders>
              <w:left w:val="single" w:color="auto" w:sz="4" w:space="0"/>
              <w:bottom w:val="single" w:color="auto" w:sz="4" w:space="0"/>
              <w:right w:val="single" w:color="auto" w:sz="4" w:space="0"/>
            </w:tcBorders>
            <w:noWrap/>
          </w:tcPr>
          <w:p w14:paraId="6D6F5743">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516" w:type="dxa"/>
            <w:tcBorders>
              <w:left w:val="single" w:color="auto" w:sz="4" w:space="0"/>
              <w:bottom w:val="single" w:color="auto" w:sz="4" w:space="0"/>
              <w:right w:val="single" w:color="auto" w:sz="4" w:space="0"/>
            </w:tcBorders>
            <w:noWrap/>
          </w:tcPr>
          <w:p w14:paraId="2B35C9D6">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2B02E461">
            <w:pPr>
              <w:spacing w:line="300" w:lineRule="exact"/>
              <w:rPr>
                <w:rFonts w:asciiTheme="minorEastAsia" w:hAnsiTheme="minorEastAsia" w:eastAsiaTheme="minorEastAsia" w:cstheme="minorEastAsia"/>
                <w:szCs w:val="21"/>
              </w:rPr>
            </w:pPr>
          </w:p>
        </w:tc>
      </w:tr>
      <w:tr w14:paraId="6854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3AD8210">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w:t>
            </w:r>
          </w:p>
        </w:tc>
        <w:tc>
          <w:tcPr>
            <w:tcW w:w="3757" w:type="dxa"/>
            <w:tcBorders>
              <w:top w:val="single" w:color="auto" w:sz="4" w:space="0"/>
              <w:left w:val="single" w:color="auto" w:sz="4" w:space="0"/>
              <w:bottom w:val="single" w:color="auto" w:sz="4" w:space="0"/>
              <w:right w:val="single" w:color="auto" w:sz="4" w:space="0"/>
            </w:tcBorders>
            <w:noWrap/>
          </w:tcPr>
          <w:p w14:paraId="0F525DC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tc>
        <w:tc>
          <w:tcPr>
            <w:tcW w:w="2516" w:type="dxa"/>
            <w:tcBorders>
              <w:top w:val="single" w:color="auto" w:sz="4" w:space="0"/>
              <w:left w:val="single" w:color="auto" w:sz="4" w:space="0"/>
              <w:right w:val="single" w:color="auto" w:sz="4" w:space="0"/>
            </w:tcBorders>
            <w:noWrap/>
          </w:tcPr>
          <w:p w14:paraId="437C8C61">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tc>
        <w:tc>
          <w:tcPr>
            <w:tcW w:w="2516" w:type="dxa"/>
            <w:tcBorders>
              <w:top w:val="single" w:color="auto" w:sz="4" w:space="0"/>
              <w:left w:val="single" w:color="auto" w:sz="4" w:space="0"/>
              <w:right w:val="single" w:color="auto" w:sz="4" w:space="0"/>
            </w:tcBorders>
            <w:noWrap/>
          </w:tcPr>
          <w:p w14:paraId="03A1028E">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7B5060F4">
            <w:pPr>
              <w:spacing w:line="300" w:lineRule="exact"/>
              <w:rPr>
                <w:rFonts w:asciiTheme="minorEastAsia" w:hAnsiTheme="minorEastAsia" w:eastAsiaTheme="minorEastAsia" w:cstheme="minorEastAsia"/>
                <w:szCs w:val="21"/>
              </w:rPr>
            </w:pPr>
          </w:p>
        </w:tc>
      </w:tr>
      <w:tr w14:paraId="6491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96FADAF">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546E6426">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395DDF1C">
            <w:pPr>
              <w:spacing w:line="34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50679E27">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51BCEEE9">
            <w:pPr>
              <w:spacing w:line="30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338E9FF0">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67FBC443">
            <w:pPr>
              <w:spacing w:line="300" w:lineRule="exact"/>
              <w:rPr>
                <w:rFonts w:asciiTheme="minorEastAsia" w:hAnsiTheme="minorEastAsia" w:eastAsiaTheme="minorEastAsia" w:cstheme="minorEastAsia"/>
                <w:szCs w:val="21"/>
              </w:rPr>
            </w:pPr>
          </w:p>
        </w:tc>
      </w:tr>
      <w:tr w14:paraId="7627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DDEC9AB">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5D05E467">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70FD9747">
            <w:pPr>
              <w:spacing w:line="34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79D2CEDF">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28995875">
            <w:pPr>
              <w:spacing w:line="30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70CDCFE7">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4189E6A3">
            <w:pPr>
              <w:spacing w:line="300" w:lineRule="exact"/>
              <w:rPr>
                <w:rFonts w:asciiTheme="minorEastAsia" w:hAnsiTheme="minorEastAsia" w:eastAsiaTheme="minorEastAsia" w:cstheme="minorEastAsia"/>
                <w:szCs w:val="21"/>
              </w:rPr>
            </w:pPr>
          </w:p>
        </w:tc>
      </w:tr>
      <w:tr w14:paraId="4E5B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6821CAC">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035CD448">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516" w:type="dxa"/>
            <w:tcBorders>
              <w:left w:val="single" w:color="auto" w:sz="4" w:space="0"/>
              <w:bottom w:val="single" w:color="auto" w:sz="4" w:space="0"/>
              <w:right w:val="single" w:color="auto" w:sz="4" w:space="0"/>
            </w:tcBorders>
            <w:noWrap/>
          </w:tcPr>
          <w:p w14:paraId="5F7DF591">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516" w:type="dxa"/>
            <w:tcBorders>
              <w:left w:val="single" w:color="auto" w:sz="4" w:space="0"/>
              <w:bottom w:val="single" w:color="auto" w:sz="4" w:space="0"/>
              <w:right w:val="single" w:color="auto" w:sz="4" w:space="0"/>
            </w:tcBorders>
            <w:noWrap/>
          </w:tcPr>
          <w:p w14:paraId="5FA94414">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5CB05C1B">
            <w:pPr>
              <w:spacing w:line="300" w:lineRule="exact"/>
              <w:rPr>
                <w:rFonts w:asciiTheme="minorEastAsia" w:hAnsiTheme="minorEastAsia" w:eastAsiaTheme="minorEastAsia" w:cstheme="minorEastAsia"/>
                <w:szCs w:val="21"/>
              </w:rPr>
            </w:pPr>
          </w:p>
        </w:tc>
      </w:tr>
      <w:tr w14:paraId="6AAD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87F83B4">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3757" w:type="dxa"/>
            <w:tcBorders>
              <w:top w:val="single" w:color="auto" w:sz="4" w:space="0"/>
              <w:left w:val="single" w:color="auto" w:sz="4" w:space="0"/>
              <w:bottom w:val="single" w:color="auto" w:sz="4" w:space="0"/>
              <w:right w:val="single" w:color="auto" w:sz="4" w:space="0"/>
            </w:tcBorders>
            <w:noWrap/>
          </w:tcPr>
          <w:p w14:paraId="616C78E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tc>
        <w:tc>
          <w:tcPr>
            <w:tcW w:w="2516" w:type="dxa"/>
            <w:tcBorders>
              <w:top w:val="single" w:color="auto" w:sz="4" w:space="0"/>
              <w:left w:val="single" w:color="auto" w:sz="4" w:space="0"/>
              <w:right w:val="single" w:color="auto" w:sz="4" w:space="0"/>
            </w:tcBorders>
            <w:noWrap/>
          </w:tcPr>
          <w:p w14:paraId="7591484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tc>
        <w:tc>
          <w:tcPr>
            <w:tcW w:w="2516" w:type="dxa"/>
            <w:tcBorders>
              <w:top w:val="single" w:color="auto" w:sz="4" w:space="0"/>
              <w:left w:val="single" w:color="auto" w:sz="4" w:space="0"/>
              <w:right w:val="single" w:color="auto" w:sz="4" w:space="0"/>
            </w:tcBorders>
            <w:noWrap/>
          </w:tcPr>
          <w:p w14:paraId="2840B373">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1C028E7C">
            <w:pPr>
              <w:spacing w:line="300" w:lineRule="exact"/>
              <w:rPr>
                <w:rFonts w:asciiTheme="minorEastAsia" w:hAnsiTheme="minorEastAsia" w:eastAsiaTheme="minorEastAsia" w:cstheme="minorEastAsia"/>
                <w:szCs w:val="21"/>
              </w:rPr>
            </w:pPr>
          </w:p>
        </w:tc>
      </w:tr>
      <w:tr w14:paraId="3B2D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168954C">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68537C4F">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136C7B10">
            <w:pPr>
              <w:spacing w:line="34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4D5D4525">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5E73A1C8">
            <w:pPr>
              <w:spacing w:line="30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1E625B33">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1A1364C3">
            <w:pPr>
              <w:spacing w:line="300" w:lineRule="exact"/>
              <w:rPr>
                <w:rFonts w:asciiTheme="minorEastAsia" w:hAnsiTheme="minorEastAsia" w:eastAsiaTheme="minorEastAsia" w:cstheme="minorEastAsia"/>
                <w:szCs w:val="21"/>
              </w:rPr>
            </w:pPr>
          </w:p>
        </w:tc>
      </w:tr>
      <w:tr w14:paraId="3C14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5738DA0D">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78AB1858">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58C1F84E">
            <w:pPr>
              <w:spacing w:line="34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74715E7D">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62A2E5EB">
            <w:pPr>
              <w:spacing w:line="300" w:lineRule="exact"/>
              <w:rPr>
                <w:rFonts w:asciiTheme="minorEastAsia" w:hAnsiTheme="minorEastAsia" w:eastAsiaTheme="minorEastAsia" w:cstheme="minorEastAsia"/>
                <w:szCs w:val="21"/>
              </w:rPr>
            </w:pPr>
          </w:p>
        </w:tc>
        <w:tc>
          <w:tcPr>
            <w:tcW w:w="2516" w:type="dxa"/>
            <w:tcBorders>
              <w:left w:val="single" w:color="auto" w:sz="4" w:space="0"/>
              <w:right w:val="single" w:color="auto" w:sz="4" w:space="0"/>
            </w:tcBorders>
            <w:noWrap/>
          </w:tcPr>
          <w:p w14:paraId="363BBA54">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4D120B04">
            <w:pPr>
              <w:spacing w:line="300" w:lineRule="exact"/>
              <w:rPr>
                <w:rFonts w:asciiTheme="minorEastAsia" w:hAnsiTheme="minorEastAsia" w:eastAsiaTheme="minorEastAsia" w:cstheme="minorEastAsia"/>
                <w:szCs w:val="21"/>
              </w:rPr>
            </w:pPr>
          </w:p>
        </w:tc>
      </w:tr>
      <w:tr w14:paraId="7323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C7D163F">
            <w:pPr>
              <w:spacing w:line="340" w:lineRule="exact"/>
              <w:rPr>
                <w:rFonts w:asciiTheme="minorEastAsia" w:hAnsiTheme="minorEastAsia" w:eastAsiaTheme="minorEastAsia" w:cstheme="minorEastAsia"/>
                <w:szCs w:val="21"/>
              </w:rPr>
            </w:pPr>
          </w:p>
        </w:tc>
        <w:tc>
          <w:tcPr>
            <w:tcW w:w="3757" w:type="dxa"/>
            <w:tcBorders>
              <w:top w:val="single" w:color="auto" w:sz="4" w:space="0"/>
              <w:left w:val="single" w:color="auto" w:sz="4" w:space="0"/>
              <w:bottom w:val="single" w:color="auto" w:sz="4" w:space="0"/>
              <w:right w:val="single" w:color="auto" w:sz="4" w:space="0"/>
            </w:tcBorders>
            <w:noWrap/>
          </w:tcPr>
          <w:p w14:paraId="2ED0DBA6">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516" w:type="dxa"/>
            <w:tcBorders>
              <w:left w:val="single" w:color="auto" w:sz="4" w:space="0"/>
              <w:bottom w:val="single" w:color="auto" w:sz="4" w:space="0"/>
              <w:right w:val="single" w:color="auto" w:sz="4" w:space="0"/>
            </w:tcBorders>
            <w:noWrap/>
          </w:tcPr>
          <w:p w14:paraId="53840507">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516" w:type="dxa"/>
            <w:tcBorders>
              <w:left w:val="single" w:color="auto" w:sz="4" w:space="0"/>
              <w:bottom w:val="single" w:color="auto" w:sz="4" w:space="0"/>
              <w:right w:val="single" w:color="auto" w:sz="4" w:space="0"/>
            </w:tcBorders>
            <w:noWrap/>
          </w:tcPr>
          <w:p w14:paraId="6EF7C49C">
            <w:pPr>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p w14:paraId="3EB9B069">
            <w:pPr>
              <w:spacing w:line="300" w:lineRule="exact"/>
              <w:rPr>
                <w:rFonts w:asciiTheme="minorEastAsia" w:hAnsiTheme="minorEastAsia" w:eastAsiaTheme="minorEastAsia" w:cstheme="minorEastAsia"/>
                <w:szCs w:val="21"/>
              </w:rPr>
            </w:pPr>
          </w:p>
        </w:tc>
      </w:tr>
    </w:tbl>
    <w:p w14:paraId="622631D2">
      <w:pPr>
        <w:pStyle w:val="12"/>
        <w:spacing w:line="360" w:lineRule="auto"/>
        <w:ind w:left="-708" w:leftChars="-337"/>
        <w:rPr>
          <w:rFonts w:asciiTheme="minorEastAsia" w:hAnsiTheme="minorEastAsia" w:eastAsiaTheme="minorEastAsia" w:cstheme="minorEastAsia"/>
        </w:rPr>
      </w:pPr>
    </w:p>
    <w:p w14:paraId="39E7A1F5">
      <w:pPr>
        <w:pStyle w:val="12"/>
        <w:spacing w:line="360" w:lineRule="auto"/>
        <w:ind w:left="-708" w:leftChars="-337"/>
        <w:rPr>
          <w:rFonts w:asciiTheme="minorEastAsia" w:hAnsiTheme="minorEastAsia" w:eastAsiaTheme="minorEastAsia" w:cstheme="minorEastAsia"/>
        </w:rPr>
      </w:pPr>
      <w:r>
        <w:rPr>
          <w:rFonts w:hint="eastAsia" w:asciiTheme="minorEastAsia" w:hAnsiTheme="minorEastAsia" w:eastAsiaTheme="minorEastAsia" w:cstheme="minorEastAsia"/>
        </w:rPr>
        <w:t>注：</w:t>
      </w:r>
    </w:p>
    <w:p w14:paraId="6F4D9F12">
      <w:pPr>
        <w:pStyle w:val="12"/>
        <w:spacing w:line="360" w:lineRule="auto"/>
        <w:ind w:left="-708" w:leftChars="-337"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1.表格内容均需按要求填写并盖章，不得留空，否则按投标无效处理。</w:t>
      </w:r>
    </w:p>
    <w:p w14:paraId="2491056C">
      <w:pPr>
        <w:pStyle w:val="12"/>
        <w:spacing w:line="360" w:lineRule="auto"/>
        <w:ind w:left="-603" w:leftChars="-287"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2.当投标文件的商务内容低于招标文件要求时，投标人应当如实写明“负偏离”，否则视为虚假应标。</w:t>
      </w:r>
    </w:p>
    <w:p w14:paraId="6D4F4730">
      <w:pPr>
        <w:pStyle w:val="12"/>
        <w:spacing w:line="360" w:lineRule="auto"/>
        <w:ind w:left="-708" w:leftChars="-337"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szCs w:val="21"/>
        </w:rPr>
        <w:t>3.采购需求中带“▲”及“★”的条款，也要分别在本表“投标文件的商务需求”、“投标文件承诺的商务条款”中标记。</w:t>
      </w:r>
    </w:p>
    <w:p w14:paraId="23A1FE82">
      <w:pPr>
        <w:snapToGrid w:val="0"/>
        <w:spacing w:before="50" w:after="50"/>
        <w:rPr>
          <w:rFonts w:asciiTheme="minorEastAsia" w:hAnsiTheme="minorEastAsia" w:eastAsiaTheme="minorEastAsia" w:cstheme="minorEastAsia"/>
          <w:sz w:val="24"/>
        </w:rPr>
      </w:pPr>
    </w:p>
    <w:p w14:paraId="598A0C2D">
      <w:pPr>
        <w:snapToGrid w:val="0"/>
        <w:spacing w:line="360" w:lineRule="auto"/>
        <w:ind w:firstLine="4935" w:firstLineChars="23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0"/>
          <w:sz w:val="24"/>
          <w:lang w:val="zh-CN"/>
        </w:rPr>
        <w:t>投标人名称(电子签章)：</w:t>
      </w:r>
    </w:p>
    <w:p w14:paraId="6612CAFC">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79381FC6">
      <w:pPr>
        <w:widowControl/>
        <w:jc w:val="left"/>
        <w:rPr>
          <w:rFonts w:asciiTheme="minorEastAsia" w:hAnsiTheme="minorEastAsia" w:eastAsiaTheme="minorEastAsia" w:cstheme="minorEastAsia"/>
          <w:szCs w:val="21"/>
        </w:rPr>
        <w:sectPr>
          <w:pgSz w:w="11906" w:h="16838"/>
          <w:pgMar w:top="1440" w:right="1797" w:bottom="1440" w:left="1797" w:header="851" w:footer="992" w:gutter="0"/>
          <w:cols w:space="720" w:num="1"/>
        </w:sectPr>
      </w:pPr>
    </w:p>
    <w:p w14:paraId="4D653780">
      <w:pPr>
        <w:snapToGrid w:val="0"/>
        <w:spacing w:beforeLines="50" w:after="50"/>
        <w:ind w:firstLine="602" w:firstLineChars="20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五、投标人情况介绍</w:t>
      </w:r>
    </w:p>
    <w:p w14:paraId="1E1B368E">
      <w:pPr>
        <w:spacing w:line="360" w:lineRule="auto"/>
        <w:ind w:firstLine="4048" w:firstLineChars="1687"/>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（格式自拟）</w:t>
      </w:r>
    </w:p>
    <w:p w14:paraId="66534520">
      <w:pPr>
        <w:snapToGrid w:val="0"/>
        <w:spacing w:line="360" w:lineRule="auto"/>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77A4AC5B">
      <w:pPr>
        <w:snapToGrid w:val="0"/>
        <w:spacing w:line="360" w:lineRule="auto"/>
        <w:ind w:firstLine="4935" w:firstLineChars="2350"/>
        <w:rPr>
          <w:rFonts w:asciiTheme="minorEastAsia" w:hAnsiTheme="minorEastAsia" w:eastAsiaTheme="minorEastAsia" w:cstheme="minorEastAsia"/>
          <w:szCs w:val="21"/>
        </w:rPr>
      </w:pPr>
    </w:p>
    <w:p w14:paraId="495BA72D">
      <w:pPr>
        <w:snapToGrid w:val="0"/>
        <w:spacing w:line="360" w:lineRule="auto"/>
        <w:ind w:firstLine="4935" w:firstLineChars="2350"/>
        <w:rPr>
          <w:rFonts w:asciiTheme="minorEastAsia" w:hAnsiTheme="minorEastAsia" w:eastAsiaTheme="minorEastAsia" w:cstheme="minorEastAsia"/>
          <w:szCs w:val="21"/>
        </w:rPr>
      </w:pPr>
    </w:p>
    <w:p w14:paraId="5CCFFD11">
      <w:pPr>
        <w:snapToGrid w:val="0"/>
        <w:spacing w:line="360" w:lineRule="auto"/>
        <w:ind w:firstLine="4935" w:firstLineChars="2350"/>
        <w:rPr>
          <w:rFonts w:asciiTheme="minorEastAsia" w:hAnsiTheme="minorEastAsia" w:eastAsiaTheme="minorEastAsia" w:cstheme="minorEastAsia"/>
          <w:szCs w:val="21"/>
        </w:rPr>
      </w:pPr>
    </w:p>
    <w:p w14:paraId="2B2326BD">
      <w:pPr>
        <w:snapToGrid w:val="0"/>
        <w:spacing w:line="360" w:lineRule="auto"/>
        <w:ind w:firstLine="4935" w:firstLineChars="23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0"/>
          <w:sz w:val="24"/>
          <w:lang w:val="zh-CN"/>
        </w:rPr>
        <w:t>投标人名称(电子签章)：</w:t>
      </w:r>
    </w:p>
    <w:p w14:paraId="394C3237">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3C8A9C79">
      <w:pPr>
        <w:snapToGrid w:val="0"/>
        <w:spacing w:beforeLines="50" w:after="50"/>
        <w:ind w:firstLine="602" w:firstLineChars="200"/>
        <w:jc w:val="center"/>
        <w:rPr>
          <w:rFonts w:asciiTheme="minorEastAsia" w:hAnsiTheme="minorEastAsia" w:eastAsiaTheme="minorEastAsia" w:cstheme="minorEastAsia"/>
          <w:b/>
          <w:bCs/>
          <w:sz w:val="30"/>
          <w:szCs w:val="30"/>
        </w:rPr>
      </w:pPr>
    </w:p>
    <w:p w14:paraId="791C9D99">
      <w:pPr>
        <w:widowControl/>
        <w:jc w:val="left"/>
        <w:rPr>
          <w:rFonts w:asciiTheme="minorEastAsia" w:hAnsiTheme="minorEastAsia" w:eastAsiaTheme="minorEastAsia" w:cstheme="minorEastAsia"/>
          <w:b/>
          <w:bCs/>
          <w:sz w:val="30"/>
          <w:szCs w:val="30"/>
        </w:rPr>
        <w:sectPr>
          <w:pgSz w:w="11906" w:h="16838"/>
          <w:pgMar w:top="1134" w:right="1134" w:bottom="1134" w:left="1134" w:header="720" w:footer="720" w:gutter="0"/>
          <w:cols w:space="720" w:num="1"/>
          <w:docGrid w:type="lines" w:linePitch="331" w:charSpace="0"/>
        </w:sectPr>
      </w:pPr>
    </w:p>
    <w:p w14:paraId="66F3CF43">
      <w:pPr>
        <w:snapToGrid w:val="0"/>
        <w:spacing w:beforeLines="50" w:after="50"/>
        <w:ind w:firstLine="602" w:firstLineChars="20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六、投标人类似的业绩证明文件（如有要求）</w:t>
      </w:r>
    </w:p>
    <w:p w14:paraId="509455BC">
      <w:pPr>
        <w:pStyle w:val="19"/>
        <w:snapToGrid w:val="0"/>
        <w:ind w:left="480" w:hanging="480"/>
        <w:rPr>
          <w:rFonts w:asciiTheme="minorEastAsia" w:hAnsiTheme="minorEastAsia" w:eastAsiaTheme="minorEastAsia" w:cstheme="minorEastAsia"/>
          <w:sz w:val="24"/>
        </w:rPr>
      </w:pPr>
    </w:p>
    <w:p w14:paraId="159565EB">
      <w:pPr>
        <w:pStyle w:val="19"/>
        <w:snapToGrid w:val="0"/>
        <w:ind w:left="480" w:hanging="480"/>
        <w:rPr>
          <w:rFonts w:asciiTheme="minorEastAsia" w:hAnsiTheme="minorEastAsia" w:eastAsiaTheme="minorEastAsia" w:cstheme="minorEastAsia"/>
          <w:sz w:val="24"/>
        </w:rPr>
      </w:pPr>
    </w:p>
    <w:p w14:paraId="37F16045">
      <w:pPr>
        <w:pStyle w:val="19"/>
        <w:snapToGrid w:val="0"/>
        <w:ind w:left="480" w:hanging="480"/>
        <w:rPr>
          <w:rFonts w:asciiTheme="minorEastAsia" w:hAnsiTheme="minorEastAsia" w:eastAsiaTheme="minorEastAsia" w:cstheme="minorEastAsia"/>
          <w:sz w:val="24"/>
        </w:rPr>
      </w:pPr>
    </w:p>
    <w:p w14:paraId="7D0C0BA5">
      <w:pPr>
        <w:autoSpaceDE w:val="0"/>
        <w:autoSpaceDN w:val="0"/>
        <w:spacing w:line="360" w:lineRule="auto"/>
        <w:ind w:firstLine="12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附表 :相关项目业绩一览表（投标人同类项目合同复印件、用户验收报告、用户评价意见格式自拟）</w:t>
      </w:r>
    </w:p>
    <w:tbl>
      <w:tblPr>
        <w:tblStyle w:val="24"/>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6BD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ign w:val="center"/>
          </w:tcPr>
          <w:p w14:paraId="2BC47789">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ign w:val="center"/>
          </w:tcPr>
          <w:p w14:paraId="3AC763EC">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ign w:val="center"/>
          </w:tcPr>
          <w:p w14:paraId="3D31EB4B">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w:t>
            </w:r>
          </w:p>
          <w:p w14:paraId="7D579F42">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金额</w:t>
            </w:r>
          </w:p>
          <w:p w14:paraId="701E2C07">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（万元）</w:t>
            </w:r>
          </w:p>
        </w:tc>
        <w:tc>
          <w:tcPr>
            <w:tcW w:w="4536" w:type="dxa"/>
            <w:gridSpan w:val="3"/>
            <w:tcBorders>
              <w:top w:val="single" w:color="auto" w:sz="4" w:space="0"/>
              <w:left w:val="single" w:color="auto" w:sz="4" w:space="0"/>
              <w:bottom w:val="single" w:color="auto" w:sz="4" w:space="0"/>
              <w:right w:val="single" w:color="auto" w:sz="4" w:space="0"/>
            </w:tcBorders>
            <w:noWrap/>
            <w:vAlign w:val="center"/>
          </w:tcPr>
          <w:p w14:paraId="41CBD974">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ign w:val="center"/>
          </w:tcPr>
          <w:p w14:paraId="5D52696A">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采购人联系人及</w:t>
            </w:r>
          </w:p>
          <w:p w14:paraId="6D4FDE7F">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r>
      <w:tr w14:paraId="7C044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ign w:val="center"/>
          </w:tcPr>
          <w:p w14:paraId="30291B62">
            <w:pPr>
              <w:widowControl/>
              <w:jc w:val="left"/>
              <w:rPr>
                <w:rFonts w:asciiTheme="minorEastAsia" w:hAnsiTheme="minorEastAsia" w:eastAsiaTheme="minorEastAsia" w:cstheme="minorEastAsia"/>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ign w:val="center"/>
          </w:tcPr>
          <w:p w14:paraId="450001D2">
            <w:pPr>
              <w:widowControl/>
              <w:jc w:val="left"/>
              <w:rPr>
                <w:rFonts w:asciiTheme="minorEastAsia" w:hAnsiTheme="minorEastAsia" w:eastAsiaTheme="minorEastAsia" w:cstheme="minorEastAsia"/>
                <w:sz w:val="24"/>
              </w:rPr>
            </w:pPr>
          </w:p>
        </w:tc>
        <w:tc>
          <w:tcPr>
            <w:tcW w:w="1715" w:type="dxa"/>
            <w:vMerge w:val="continue"/>
            <w:tcBorders>
              <w:top w:val="single" w:color="auto" w:sz="4" w:space="0"/>
              <w:left w:val="single" w:color="auto" w:sz="4" w:space="0"/>
              <w:bottom w:val="single" w:color="auto" w:sz="4" w:space="0"/>
              <w:right w:val="single" w:color="auto" w:sz="4" w:space="0"/>
            </w:tcBorders>
            <w:noWrap/>
            <w:vAlign w:val="center"/>
          </w:tcPr>
          <w:p w14:paraId="12243888">
            <w:pPr>
              <w:widowControl/>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02BF795C">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w:t>
            </w:r>
          </w:p>
        </w:tc>
        <w:tc>
          <w:tcPr>
            <w:tcW w:w="1559" w:type="dxa"/>
            <w:tcBorders>
              <w:top w:val="single" w:color="auto" w:sz="4" w:space="0"/>
              <w:left w:val="single" w:color="auto" w:sz="4" w:space="0"/>
              <w:bottom w:val="single" w:color="auto" w:sz="4" w:space="0"/>
              <w:right w:val="single" w:color="auto" w:sz="4" w:space="0"/>
            </w:tcBorders>
            <w:noWrap/>
            <w:vAlign w:val="center"/>
          </w:tcPr>
          <w:p w14:paraId="43B564B1">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验收报告</w:t>
            </w:r>
          </w:p>
        </w:tc>
        <w:tc>
          <w:tcPr>
            <w:tcW w:w="1418" w:type="dxa"/>
            <w:tcBorders>
              <w:top w:val="single" w:color="auto" w:sz="4" w:space="0"/>
              <w:left w:val="single" w:color="auto" w:sz="4" w:space="0"/>
              <w:bottom w:val="single" w:color="auto" w:sz="4" w:space="0"/>
              <w:right w:val="single" w:color="auto" w:sz="4" w:space="0"/>
            </w:tcBorders>
            <w:noWrap/>
            <w:vAlign w:val="center"/>
          </w:tcPr>
          <w:p w14:paraId="70398B27">
            <w:pPr>
              <w:snapToGrid w:val="0"/>
              <w:spacing w:line="2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ign w:val="center"/>
          </w:tcPr>
          <w:p w14:paraId="6EFFB610">
            <w:pPr>
              <w:widowControl/>
              <w:jc w:val="left"/>
              <w:rPr>
                <w:rFonts w:asciiTheme="minorEastAsia" w:hAnsiTheme="minorEastAsia" w:eastAsiaTheme="minorEastAsia" w:cstheme="minorEastAsia"/>
                <w:sz w:val="24"/>
              </w:rPr>
            </w:pPr>
          </w:p>
        </w:tc>
      </w:tr>
      <w:tr w14:paraId="13419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tcPr>
          <w:p w14:paraId="3774DC4F">
            <w:pPr>
              <w:snapToGrid w:val="0"/>
              <w:spacing w:line="240" w:lineRule="exact"/>
              <w:jc w:val="left"/>
              <w:rPr>
                <w:rFonts w:asciiTheme="minorEastAsia" w:hAnsiTheme="minorEastAsia" w:eastAsiaTheme="minorEastAsia" w:cstheme="minorEastAsia"/>
                <w:sz w:val="24"/>
              </w:rPr>
            </w:pPr>
          </w:p>
        </w:tc>
        <w:tc>
          <w:tcPr>
            <w:tcW w:w="3420" w:type="dxa"/>
            <w:tcBorders>
              <w:top w:val="single" w:color="auto" w:sz="4" w:space="0"/>
              <w:left w:val="single" w:color="auto" w:sz="4" w:space="0"/>
              <w:bottom w:val="single" w:color="auto" w:sz="4" w:space="0"/>
              <w:right w:val="single" w:color="auto" w:sz="4" w:space="0"/>
            </w:tcBorders>
            <w:noWrap/>
          </w:tcPr>
          <w:p w14:paraId="6337EC78">
            <w:pPr>
              <w:snapToGrid w:val="0"/>
              <w:spacing w:line="240" w:lineRule="exact"/>
              <w:jc w:val="left"/>
              <w:rPr>
                <w:rFonts w:asciiTheme="minorEastAsia" w:hAnsiTheme="minorEastAsia" w:eastAsiaTheme="minorEastAsia" w:cstheme="minorEastAsia"/>
                <w:sz w:val="24"/>
              </w:rPr>
            </w:pPr>
          </w:p>
        </w:tc>
        <w:tc>
          <w:tcPr>
            <w:tcW w:w="1715" w:type="dxa"/>
            <w:tcBorders>
              <w:top w:val="single" w:color="auto" w:sz="4" w:space="0"/>
              <w:left w:val="single" w:color="auto" w:sz="4" w:space="0"/>
              <w:bottom w:val="single" w:color="auto" w:sz="4" w:space="0"/>
              <w:right w:val="single" w:color="auto" w:sz="4" w:space="0"/>
            </w:tcBorders>
            <w:noWrap/>
          </w:tcPr>
          <w:p w14:paraId="4287219B">
            <w:pPr>
              <w:snapToGrid w:val="0"/>
              <w:spacing w:line="24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58CADD0A">
            <w:pPr>
              <w:snapToGrid w:val="0"/>
              <w:spacing w:line="24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38361D3B">
            <w:pPr>
              <w:snapToGrid w:val="0"/>
              <w:spacing w:line="240" w:lineRule="exact"/>
              <w:jc w:val="left"/>
              <w:rPr>
                <w:rFonts w:asciiTheme="minorEastAsia" w:hAnsiTheme="minorEastAsia" w:eastAsiaTheme="minorEastAsia" w:cstheme="minorEastAsia"/>
                <w:sz w:val="24"/>
              </w:rPr>
            </w:pPr>
          </w:p>
        </w:tc>
        <w:tc>
          <w:tcPr>
            <w:tcW w:w="1418" w:type="dxa"/>
            <w:tcBorders>
              <w:top w:val="single" w:color="auto" w:sz="4" w:space="0"/>
              <w:left w:val="single" w:color="auto" w:sz="4" w:space="0"/>
              <w:bottom w:val="single" w:color="auto" w:sz="4" w:space="0"/>
              <w:right w:val="single" w:color="auto" w:sz="4" w:space="0"/>
            </w:tcBorders>
            <w:noWrap/>
          </w:tcPr>
          <w:p w14:paraId="712A5428">
            <w:pPr>
              <w:snapToGrid w:val="0"/>
              <w:spacing w:line="240" w:lineRule="exact"/>
              <w:jc w:val="left"/>
              <w:rPr>
                <w:rFonts w:asciiTheme="minorEastAsia" w:hAnsiTheme="minorEastAsia" w:eastAsiaTheme="minorEastAsia" w:cstheme="minorEastAsia"/>
                <w:sz w:val="24"/>
              </w:rPr>
            </w:pPr>
          </w:p>
        </w:tc>
        <w:tc>
          <w:tcPr>
            <w:tcW w:w="2268" w:type="dxa"/>
            <w:tcBorders>
              <w:top w:val="single" w:color="auto" w:sz="4" w:space="0"/>
              <w:left w:val="single" w:color="auto" w:sz="4" w:space="0"/>
              <w:bottom w:val="single" w:color="auto" w:sz="4" w:space="0"/>
              <w:right w:val="single" w:color="auto" w:sz="4" w:space="0"/>
            </w:tcBorders>
            <w:noWrap/>
          </w:tcPr>
          <w:p w14:paraId="0A1E676F">
            <w:pPr>
              <w:snapToGrid w:val="0"/>
              <w:spacing w:line="240" w:lineRule="exact"/>
              <w:jc w:val="left"/>
              <w:rPr>
                <w:rFonts w:asciiTheme="minorEastAsia" w:hAnsiTheme="minorEastAsia" w:eastAsiaTheme="minorEastAsia" w:cstheme="minorEastAsia"/>
                <w:sz w:val="24"/>
              </w:rPr>
            </w:pPr>
          </w:p>
        </w:tc>
      </w:tr>
      <w:tr w14:paraId="1C831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tcPr>
          <w:p w14:paraId="79CD85EC">
            <w:pPr>
              <w:snapToGrid w:val="0"/>
              <w:spacing w:before="50" w:afterLines="50" w:line="400" w:lineRule="exact"/>
              <w:jc w:val="left"/>
              <w:rPr>
                <w:rFonts w:asciiTheme="minorEastAsia" w:hAnsiTheme="minorEastAsia" w:eastAsiaTheme="minorEastAsia" w:cstheme="minorEastAsia"/>
                <w:sz w:val="24"/>
              </w:rPr>
            </w:pPr>
          </w:p>
        </w:tc>
        <w:tc>
          <w:tcPr>
            <w:tcW w:w="3420" w:type="dxa"/>
            <w:tcBorders>
              <w:top w:val="single" w:color="auto" w:sz="4" w:space="0"/>
              <w:left w:val="single" w:color="auto" w:sz="4" w:space="0"/>
              <w:bottom w:val="single" w:color="auto" w:sz="4" w:space="0"/>
              <w:right w:val="single" w:color="auto" w:sz="4" w:space="0"/>
            </w:tcBorders>
            <w:noWrap/>
          </w:tcPr>
          <w:p w14:paraId="50E013F1">
            <w:pPr>
              <w:snapToGrid w:val="0"/>
              <w:spacing w:before="50" w:afterLines="50" w:line="400" w:lineRule="exact"/>
              <w:jc w:val="left"/>
              <w:rPr>
                <w:rFonts w:asciiTheme="minorEastAsia" w:hAnsiTheme="minorEastAsia" w:eastAsiaTheme="minorEastAsia" w:cstheme="minorEastAsia"/>
                <w:sz w:val="24"/>
              </w:rPr>
            </w:pPr>
          </w:p>
        </w:tc>
        <w:tc>
          <w:tcPr>
            <w:tcW w:w="1715" w:type="dxa"/>
            <w:tcBorders>
              <w:top w:val="single" w:color="auto" w:sz="4" w:space="0"/>
              <w:left w:val="single" w:color="auto" w:sz="4" w:space="0"/>
              <w:bottom w:val="single" w:color="auto" w:sz="4" w:space="0"/>
              <w:right w:val="single" w:color="auto" w:sz="4" w:space="0"/>
            </w:tcBorders>
            <w:noWrap/>
          </w:tcPr>
          <w:p w14:paraId="5C3F5BCF">
            <w:pPr>
              <w:snapToGrid w:val="0"/>
              <w:spacing w:before="50" w:afterLines="50" w:line="40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69189862">
            <w:pPr>
              <w:snapToGrid w:val="0"/>
              <w:spacing w:before="50" w:afterLines="50" w:line="40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2E1DB1E1">
            <w:pPr>
              <w:snapToGrid w:val="0"/>
              <w:spacing w:before="50" w:afterLines="50" w:line="400" w:lineRule="exact"/>
              <w:jc w:val="left"/>
              <w:rPr>
                <w:rFonts w:asciiTheme="minorEastAsia" w:hAnsiTheme="minorEastAsia" w:eastAsiaTheme="minorEastAsia" w:cstheme="minorEastAsia"/>
                <w:sz w:val="24"/>
              </w:rPr>
            </w:pPr>
          </w:p>
        </w:tc>
        <w:tc>
          <w:tcPr>
            <w:tcW w:w="1418" w:type="dxa"/>
            <w:tcBorders>
              <w:top w:val="single" w:color="auto" w:sz="4" w:space="0"/>
              <w:left w:val="single" w:color="auto" w:sz="4" w:space="0"/>
              <w:bottom w:val="single" w:color="auto" w:sz="4" w:space="0"/>
              <w:right w:val="single" w:color="auto" w:sz="4" w:space="0"/>
            </w:tcBorders>
            <w:noWrap/>
          </w:tcPr>
          <w:p w14:paraId="41062313">
            <w:pPr>
              <w:snapToGrid w:val="0"/>
              <w:spacing w:before="50" w:afterLines="50" w:line="400" w:lineRule="exact"/>
              <w:jc w:val="left"/>
              <w:rPr>
                <w:rFonts w:asciiTheme="minorEastAsia" w:hAnsiTheme="minorEastAsia" w:eastAsiaTheme="minorEastAsia" w:cstheme="minorEastAsia"/>
                <w:sz w:val="24"/>
              </w:rPr>
            </w:pPr>
          </w:p>
        </w:tc>
        <w:tc>
          <w:tcPr>
            <w:tcW w:w="2268" w:type="dxa"/>
            <w:tcBorders>
              <w:top w:val="single" w:color="auto" w:sz="4" w:space="0"/>
              <w:left w:val="single" w:color="auto" w:sz="4" w:space="0"/>
              <w:bottom w:val="single" w:color="auto" w:sz="4" w:space="0"/>
              <w:right w:val="single" w:color="auto" w:sz="4" w:space="0"/>
            </w:tcBorders>
            <w:noWrap/>
          </w:tcPr>
          <w:p w14:paraId="645D6670">
            <w:pPr>
              <w:snapToGrid w:val="0"/>
              <w:spacing w:before="50" w:afterLines="50" w:line="400" w:lineRule="exact"/>
              <w:jc w:val="left"/>
              <w:rPr>
                <w:rFonts w:asciiTheme="minorEastAsia" w:hAnsiTheme="minorEastAsia" w:eastAsiaTheme="minorEastAsia" w:cstheme="minorEastAsia"/>
                <w:sz w:val="24"/>
              </w:rPr>
            </w:pPr>
          </w:p>
        </w:tc>
      </w:tr>
      <w:tr w14:paraId="01D99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tcPr>
          <w:p w14:paraId="00FEBF7B">
            <w:pPr>
              <w:snapToGrid w:val="0"/>
              <w:spacing w:before="50" w:afterLines="50" w:line="400" w:lineRule="exact"/>
              <w:jc w:val="left"/>
              <w:rPr>
                <w:rFonts w:asciiTheme="minorEastAsia" w:hAnsiTheme="minorEastAsia" w:eastAsiaTheme="minorEastAsia" w:cstheme="minorEastAsia"/>
                <w:sz w:val="24"/>
              </w:rPr>
            </w:pPr>
          </w:p>
        </w:tc>
        <w:tc>
          <w:tcPr>
            <w:tcW w:w="3420" w:type="dxa"/>
            <w:tcBorders>
              <w:top w:val="single" w:color="auto" w:sz="4" w:space="0"/>
              <w:left w:val="single" w:color="auto" w:sz="4" w:space="0"/>
              <w:bottom w:val="single" w:color="auto" w:sz="4" w:space="0"/>
              <w:right w:val="single" w:color="auto" w:sz="4" w:space="0"/>
            </w:tcBorders>
            <w:noWrap/>
          </w:tcPr>
          <w:p w14:paraId="64984C3F">
            <w:pPr>
              <w:snapToGrid w:val="0"/>
              <w:spacing w:before="50" w:afterLines="50" w:line="400" w:lineRule="exact"/>
              <w:jc w:val="left"/>
              <w:rPr>
                <w:rFonts w:asciiTheme="minorEastAsia" w:hAnsiTheme="minorEastAsia" w:eastAsiaTheme="minorEastAsia" w:cstheme="minorEastAsia"/>
                <w:sz w:val="24"/>
              </w:rPr>
            </w:pPr>
          </w:p>
        </w:tc>
        <w:tc>
          <w:tcPr>
            <w:tcW w:w="1715" w:type="dxa"/>
            <w:tcBorders>
              <w:top w:val="single" w:color="auto" w:sz="4" w:space="0"/>
              <w:left w:val="single" w:color="auto" w:sz="4" w:space="0"/>
              <w:bottom w:val="single" w:color="auto" w:sz="4" w:space="0"/>
              <w:right w:val="single" w:color="auto" w:sz="4" w:space="0"/>
            </w:tcBorders>
            <w:noWrap/>
          </w:tcPr>
          <w:p w14:paraId="22BEF0F4">
            <w:pPr>
              <w:snapToGrid w:val="0"/>
              <w:spacing w:before="50" w:afterLines="50" w:line="40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21CEC7B3">
            <w:pPr>
              <w:snapToGrid w:val="0"/>
              <w:spacing w:before="50" w:afterLines="50" w:line="40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74E1F9A0">
            <w:pPr>
              <w:snapToGrid w:val="0"/>
              <w:spacing w:before="50" w:afterLines="50" w:line="400" w:lineRule="exact"/>
              <w:jc w:val="left"/>
              <w:rPr>
                <w:rFonts w:asciiTheme="minorEastAsia" w:hAnsiTheme="minorEastAsia" w:eastAsiaTheme="minorEastAsia" w:cstheme="minorEastAsia"/>
                <w:sz w:val="24"/>
              </w:rPr>
            </w:pPr>
          </w:p>
        </w:tc>
        <w:tc>
          <w:tcPr>
            <w:tcW w:w="1418" w:type="dxa"/>
            <w:tcBorders>
              <w:top w:val="single" w:color="auto" w:sz="4" w:space="0"/>
              <w:left w:val="single" w:color="auto" w:sz="4" w:space="0"/>
              <w:bottom w:val="single" w:color="auto" w:sz="4" w:space="0"/>
              <w:right w:val="single" w:color="auto" w:sz="4" w:space="0"/>
            </w:tcBorders>
            <w:noWrap/>
          </w:tcPr>
          <w:p w14:paraId="514202E7">
            <w:pPr>
              <w:snapToGrid w:val="0"/>
              <w:spacing w:before="50" w:afterLines="50" w:line="400" w:lineRule="exact"/>
              <w:jc w:val="left"/>
              <w:rPr>
                <w:rFonts w:asciiTheme="minorEastAsia" w:hAnsiTheme="minorEastAsia" w:eastAsiaTheme="minorEastAsia" w:cstheme="minorEastAsia"/>
                <w:sz w:val="24"/>
              </w:rPr>
            </w:pPr>
          </w:p>
        </w:tc>
        <w:tc>
          <w:tcPr>
            <w:tcW w:w="2268" w:type="dxa"/>
            <w:tcBorders>
              <w:top w:val="single" w:color="auto" w:sz="4" w:space="0"/>
              <w:left w:val="single" w:color="auto" w:sz="4" w:space="0"/>
              <w:bottom w:val="single" w:color="auto" w:sz="4" w:space="0"/>
              <w:right w:val="single" w:color="auto" w:sz="4" w:space="0"/>
            </w:tcBorders>
            <w:noWrap/>
          </w:tcPr>
          <w:p w14:paraId="598D99C8">
            <w:pPr>
              <w:snapToGrid w:val="0"/>
              <w:spacing w:before="50" w:afterLines="50" w:line="400" w:lineRule="exact"/>
              <w:jc w:val="left"/>
              <w:rPr>
                <w:rFonts w:asciiTheme="minorEastAsia" w:hAnsiTheme="minorEastAsia" w:eastAsiaTheme="minorEastAsia" w:cstheme="minorEastAsia"/>
                <w:sz w:val="24"/>
              </w:rPr>
            </w:pPr>
          </w:p>
        </w:tc>
      </w:tr>
      <w:tr w14:paraId="1D01F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tcPr>
          <w:p w14:paraId="67870DB2">
            <w:pPr>
              <w:snapToGrid w:val="0"/>
              <w:spacing w:before="50" w:afterLines="50" w:line="400" w:lineRule="exact"/>
              <w:jc w:val="left"/>
              <w:rPr>
                <w:rFonts w:asciiTheme="minorEastAsia" w:hAnsiTheme="minorEastAsia" w:eastAsiaTheme="minorEastAsia" w:cstheme="minorEastAsia"/>
                <w:sz w:val="24"/>
              </w:rPr>
            </w:pPr>
          </w:p>
        </w:tc>
        <w:tc>
          <w:tcPr>
            <w:tcW w:w="3420" w:type="dxa"/>
            <w:tcBorders>
              <w:top w:val="single" w:color="auto" w:sz="4" w:space="0"/>
              <w:left w:val="single" w:color="auto" w:sz="4" w:space="0"/>
              <w:bottom w:val="single" w:color="auto" w:sz="4" w:space="0"/>
              <w:right w:val="single" w:color="auto" w:sz="4" w:space="0"/>
            </w:tcBorders>
            <w:noWrap/>
          </w:tcPr>
          <w:p w14:paraId="402B8CD7">
            <w:pPr>
              <w:snapToGrid w:val="0"/>
              <w:spacing w:before="50" w:afterLines="50" w:line="400" w:lineRule="exact"/>
              <w:jc w:val="left"/>
              <w:rPr>
                <w:rFonts w:asciiTheme="minorEastAsia" w:hAnsiTheme="minorEastAsia" w:eastAsiaTheme="minorEastAsia" w:cstheme="minorEastAsia"/>
                <w:sz w:val="24"/>
              </w:rPr>
            </w:pPr>
          </w:p>
        </w:tc>
        <w:tc>
          <w:tcPr>
            <w:tcW w:w="1715" w:type="dxa"/>
            <w:tcBorders>
              <w:top w:val="single" w:color="auto" w:sz="4" w:space="0"/>
              <w:left w:val="single" w:color="auto" w:sz="4" w:space="0"/>
              <w:bottom w:val="single" w:color="auto" w:sz="4" w:space="0"/>
              <w:right w:val="single" w:color="auto" w:sz="4" w:space="0"/>
            </w:tcBorders>
            <w:noWrap/>
          </w:tcPr>
          <w:p w14:paraId="419DAA1B">
            <w:pPr>
              <w:snapToGrid w:val="0"/>
              <w:spacing w:before="50" w:afterLines="50" w:line="40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6E6321F5">
            <w:pPr>
              <w:snapToGrid w:val="0"/>
              <w:spacing w:before="50" w:afterLines="50" w:line="40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70B20887">
            <w:pPr>
              <w:snapToGrid w:val="0"/>
              <w:spacing w:before="50" w:afterLines="50" w:line="400" w:lineRule="exact"/>
              <w:jc w:val="left"/>
              <w:rPr>
                <w:rFonts w:asciiTheme="minorEastAsia" w:hAnsiTheme="minorEastAsia" w:eastAsiaTheme="minorEastAsia" w:cstheme="minorEastAsia"/>
                <w:sz w:val="24"/>
              </w:rPr>
            </w:pPr>
          </w:p>
        </w:tc>
        <w:tc>
          <w:tcPr>
            <w:tcW w:w="1418" w:type="dxa"/>
            <w:tcBorders>
              <w:top w:val="single" w:color="auto" w:sz="4" w:space="0"/>
              <w:left w:val="single" w:color="auto" w:sz="4" w:space="0"/>
              <w:bottom w:val="single" w:color="auto" w:sz="4" w:space="0"/>
              <w:right w:val="single" w:color="auto" w:sz="4" w:space="0"/>
            </w:tcBorders>
            <w:noWrap/>
          </w:tcPr>
          <w:p w14:paraId="0BC5B42C">
            <w:pPr>
              <w:snapToGrid w:val="0"/>
              <w:spacing w:before="50" w:afterLines="50" w:line="400" w:lineRule="exact"/>
              <w:jc w:val="left"/>
              <w:rPr>
                <w:rFonts w:asciiTheme="minorEastAsia" w:hAnsiTheme="minorEastAsia" w:eastAsiaTheme="minorEastAsia" w:cstheme="minorEastAsia"/>
                <w:sz w:val="24"/>
              </w:rPr>
            </w:pPr>
          </w:p>
        </w:tc>
        <w:tc>
          <w:tcPr>
            <w:tcW w:w="2268" w:type="dxa"/>
            <w:tcBorders>
              <w:top w:val="single" w:color="auto" w:sz="4" w:space="0"/>
              <w:left w:val="single" w:color="auto" w:sz="4" w:space="0"/>
              <w:bottom w:val="single" w:color="auto" w:sz="4" w:space="0"/>
              <w:right w:val="single" w:color="auto" w:sz="4" w:space="0"/>
            </w:tcBorders>
            <w:noWrap/>
          </w:tcPr>
          <w:p w14:paraId="44D98702">
            <w:pPr>
              <w:snapToGrid w:val="0"/>
              <w:spacing w:before="50" w:afterLines="50" w:line="400" w:lineRule="exact"/>
              <w:jc w:val="left"/>
              <w:rPr>
                <w:rFonts w:asciiTheme="minorEastAsia" w:hAnsiTheme="minorEastAsia" w:eastAsiaTheme="minorEastAsia" w:cstheme="minorEastAsia"/>
                <w:sz w:val="24"/>
              </w:rPr>
            </w:pPr>
          </w:p>
        </w:tc>
      </w:tr>
      <w:tr w14:paraId="731E8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tcPr>
          <w:p w14:paraId="6E59FE1C">
            <w:pPr>
              <w:snapToGrid w:val="0"/>
              <w:spacing w:before="50" w:afterLines="50" w:line="400" w:lineRule="exact"/>
              <w:jc w:val="left"/>
              <w:rPr>
                <w:rFonts w:asciiTheme="minorEastAsia" w:hAnsiTheme="minorEastAsia" w:eastAsiaTheme="minorEastAsia" w:cstheme="minorEastAsia"/>
                <w:sz w:val="24"/>
              </w:rPr>
            </w:pPr>
          </w:p>
        </w:tc>
        <w:tc>
          <w:tcPr>
            <w:tcW w:w="3420" w:type="dxa"/>
            <w:tcBorders>
              <w:top w:val="single" w:color="auto" w:sz="4" w:space="0"/>
              <w:left w:val="single" w:color="auto" w:sz="4" w:space="0"/>
              <w:bottom w:val="single" w:color="auto" w:sz="4" w:space="0"/>
              <w:right w:val="single" w:color="auto" w:sz="4" w:space="0"/>
            </w:tcBorders>
            <w:noWrap/>
          </w:tcPr>
          <w:p w14:paraId="3E525B79">
            <w:pPr>
              <w:snapToGrid w:val="0"/>
              <w:spacing w:before="50" w:afterLines="50" w:line="400" w:lineRule="exact"/>
              <w:jc w:val="left"/>
              <w:rPr>
                <w:rFonts w:asciiTheme="minorEastAsia" w:hAnsiTheme="minorEastAsia" w:eastAsiaTheme="minorEastAsia" w:cstheme="minorEastAsia"/>
                <w:sz w:val="24"/>
              </w:rPr>
            </w:pPr>
          </w:p>
        </w:tc>
        <w:tc>
          <w:tcPr>
            <w:tcW w:w="1715" w:type="dxa"/>
            <w:tcBorders>
              <w:top w:val="single" w:color="auto" w:sz="4" w:space="0"/>
              <w:left w:val="single" w:color="auto" w:sz="4" w:space="0"/>
              <w:bottom w:val="single" w:color="auto" w:sz="4" w:space="0"/>
              <w:right w:val="single" w:color="auto" w:sz="4" w:space="0"/>
            </w:tcBorders>
            <w:noWrap/>
          </w:tcPr>
          <w:p w14:paraId="183953F0">
            <w:pPr>
              <w:snapToGrid w:val="0"/>
              <w:spacing w:before="50" w:afterLines="50" w:line="40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59335CA7">
            <w:pPr>
              <w:snapToGrid w:val="0"/>
              <w:spacing w:before="50" w:afterLines="50" w:line="400" w:lineRule="exact"/>
              <w:jc w:val="left"/>
              <w:rPr>
                <w:rFonts w:asciiTheme="minorEastAsia" w:hAnsiTheme="minorEastAsia" w:eastAsiaTheme="minorEastAsia" w:cstheme="minorEastAsia"/>
                <w:sz w:val="24"/>
              </w:rPr>
            </w:pPr>
          </w:p>
        </w:tc>
        <w:tc>
          <w:tcPr>
            <w:tcW w:w="1559" w:type="dxa"/>
            <w:tcBorders>
              <w:top w:val="single" w:color="auto" w:sz="4" w:space="0"/>
              <w:left w:val="single" w:color="auto" w:sz="4" w:space="0"/>
              <w:bottom w:val="single" w:color="auto" w:sz="4" w:space="0"/>
              <w:right w:val="single" w:color="auto" w:sz="4" w:space="0"/>
            </w:tcBorders>
            <w:noWrap/>
          </w:tcPr>
          <w:p w14:paraId="6D473827">
            <w:pPr>
              <w:snapToGrid w:val="0"/>
              <w:spacing w:before="50" w:afterLines="50" w:line="400" w:lineRule="exact"/>
              <w:jc w:val="left"/>
              <w:rPr>
                <w:rFonts w:asciiTheme="minorEastAsia" w:hAnsiTheme="minorEastAsia" w:eastAsiaTheme="minorEastAsia" w:cstheme="minorEastAsia"/>
                <w:sz w:val="24"/>
              </w:rPr>
            </w:pPr>
          </w:p>
        </w:tc>
        <w:tc>
          <w:tcPr>
            <w:tcW w:w="1418" w:type="dxa"/>
            <w:tcBorders>
              <w:top w:val="single" w:color="auto" w:sz="4" w:space="0"/>
              <w:left w:val="single" w:color="auto" w:sz="4" w:space="0"/>
              <w:bottom w:val="single" w:color="auto" w:sz="4" w:space="0"/>
              <w:right w:val="single" w:color="auto" w:sz="4" w:space="0"/>
            </w:tcBorders>
            <w:noWrap/>
          </w:tcPr>
          <w:p w14:paraId="7DA94D31">
            <w:pPr>
              <w:snapToGrid w:val="0"/>
              <w:spacing w:before="50" w:afterLines="50" w:line="400" w:lineRule="exact"/>
              <w:jc w:val="left"/>
              <w:rPr>
                <w:rFonts w:asciiTheme="minorEastAsia" w:hAnsiTheme="minorEastAsia" w:eastAsiaTheme="minorEastAsia" w:cstheme="minorEastAsia"/>
                <w:sz w:val="24"/>
              </w:rPr>
            </w:pPr>
          </w:p>
        </w:tc>
        <w:tc>
          <w:tcPr>
            <w:tcW w:w="2268" w:type="dxa"/>
            <w:tcBorders>
              <w:top w:val="single" w:color="auto" w:sz="4" w:space="0"/>
              <w:left w:val="single" w:color="auto" w:sz="4" w:space="0"/>
              <w:bottom w:val="single" w:color="auto" w:sz="4" w:space="0"/>
              <w:right w:val="single" w:color="auto" w:sz="4" w:space="0"/>
            </w:tcBorders>
            <w:noWrap/>
          </w:tcPr>
          <w:p w14:paraId="243212F7">
            <w:pPr>
              <w:snapToGrid w:val="0"/>
              <w:spacing w:before="50" w:afterLines="50" w:line="400" w:lineRule="exact"/>
              <w:jc w:val="left"/>
              <w:rPr>
                <w:rFonts w:asciiTheme="minorEastAsia" w:hAnsiTheme="minorEastAsia" w:eastAsiaTheme="minorEastAsia" w:cstheme="minorEastAsia"/>
                <w:sz w:val="24"/>
              </w:rPr>
            </w:pPr>
          </w:p>
        </w:tc>
      </w:tr>
    </w:tbl>
    <w:p w14:paraId="5C8567F3">
      <w:pPr>
        <w:pStyle w:val="12"/>
        <w:spacing w:line="360" w:lineRule="auto"/>
        <w:ind w:left="72"/>
        <w:rPr>
          <w:rFonts w:asciiTheme="minorEastAsia" w:hAnsiTheme="minorEastAsia" w:eastAsiaTheme="minorEastAsia" w:cstheme="minorEastAsia"/>
        </w:rPr>
      </w:pPr>
      <w:r>
        <w:rPr>
          <w:rFonts w:hint="eastAsia" w:asciiTheme="minorEastAsia" w:hAnsiTheme="minorEastAsia" w:eastAsiaTheme="minorEastAsia" w:cstheme="minorEastAsia"/>
        </w:rPr>
        <w:t>注：投标人可按上述格式自行编制，并按评审标准的要求提供证明材料。</w:t>
      </w:r>
    </w:p>
    <w:p w14:paraId="212F904F">
      <w:pPr>
        <w:snapToGrid w:val="0"/>
        <w:spacing w:line="360" w:lineRule="auto"/>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78D4F2E9">
      <w:pPr>
        <w:snapToGrid w:val="0"/>
        <w:spacing w:line="360" w:lineRule="auto"/>
        <w:ind w:firstLine="4935" w:firstLineChars="2350"/>
        <w:rPr>
          <w:rFonts w:asciiTheme="minorEastAsia" w:hAnsiTheme="minorEastAsia" w:eastAsiaTheme="minorEastAsia" w:cstheme="minorEastAsia"/>
          <w:szCs w:val="21"/>
        </w:rPr>
      </w:pPr>
    </w:p>
    <w:p w14:paraId="431C8119">
      <w:pPr>
        <w:snapToGrid w:val="0"/>
        <w:spacing w:line="360" w:lineRule="auto"/>
        <w:ind w:firstLine="10080" w:firstLineChars="48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0"/>
          <w:sz w:val="24"/>
          <w:lang w:val="zh-CN"/>
        </w:rPr>
        <w:t>投标人名称(电子签章)：</w:t>
      </w:r>
    </w:p>
    <w:p w14:paraId="0D45311B">
      <w:pPr>
        <w:snapToGrid w:val="0"/>
        <w:spacing w:line="360" w:lineRule="auto"/>
        <w:ind w:firstLine="10080" w:firstLineChars="420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637C7B4D">
      <w:pPr>
        <w:widowControl/>
        <w:spacing w:line="360" w:lineRule="auto"/>
        <w:jc w:val="left"/>
        <w:rPr>
          <w:rFonts w:asciiTheme="minorEastAsia" w:hAnsiTheme="minorEastAsia" w:eastAsiaTheme="minorEastAsia" w:cstheme="minorEastAsia"/>
          <w:kern w:val="0"/>
          <w:sz w:val="24"/>
          <w:lang w:val="zh-CN"/>
        </w:rPr>
        <w:sectPr>
          <w:pgSz w:w="16838" w:h="11906" w:orient="landscape"/>
          <w:pgMar w:top="1134" w:right="1134" w:bottom="1134" w:left="1134" w:header="720" w:footer="720" w:gutter="0"/>
          <w:cols w:space="720" w:num="1"/>
          <w:docGrid w:type="lines" w:linePitch="331" w:charSpace="0"/>
        </w:sectPr>
      </w:pPr>
    </w:p>
    <w:p w14:paraId="0A0F6521">
      <w:pPr>
        <w:pStyle w:val="12"/>
        <w:jc w:val="center"/>
        <w:outlineLvl w:val="1"/>
        <w:rPr>
          <w:rFonts w:asciiTheme="minorEastAsia" w:hAnsiTheme="minorEastAsia" w:eastAsiaTheme="minorEastAsia" w:cstheme="minorEastAsia"/>
          <w:b/>
          <w:bCs/>
          <w:sz w:val="28"/>
          <w:szCs w:val="28"/>
        </w:rPr>
      </w:pPr>
      <w:bookmarkStart w:id="157" w:name="_Toc19686839"/>
      <w:bookmarkStart w:id="158" w:name="_Toc21227"/>
      <w:r>
        <w:rPr>
          <w:rFonts w:hint="eastAsia" w:asciiTheme="minorEastAsia" w:hAnsiTheme="minorEastAsia" w:eastAsiaTheme="minorEastAsia" w:cstheme="minorEastAsia"/>
          <w:b/>
          <w:bCs/>
          <w:sz w:val="28"/>
          <w:szCs w:val="28"/>
        </w:rPr>
        <w:t>第四节 技术文件格式</w:t>
      </w:r>
      <w:bookmarkEnd w:id="157"/>
      <w:bookmarkEnd w:id="158"/>
    </w:p>
    <w:p w14:paraId="5F740511">
      <w:pPr>
        <w:snapToGrid w:val="0"/>
        <w:spacing w:beforeLines="50" w:after="50"/>
        <w:rPr>
          <w:rFonts w:asciiTheme="minorEastAsia" w:hAnsiTheme="minorEastAsia" w:eastAsiaTheme="minorEastAsia" w:cstheme="minorEastAsia"/>
          <w:bCs/>
          <w:sz w:val="32"/>
          <w:szCs w:val="20"/>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Cs/>
        </w:rPr>
        <w:t>电子投标文件</w:t>
      </w:r>
    </w:p>
    <w:p w14:paraId="445F1CAD">
      <w:pPr>
        <w:snapToGrid w:val="0"/>
        <w:spacing w:beforeLines="50" w:after="50"/>
        <w:rPr>
          <w:rFonts w:asciiTheme="minorEastAsia" w:hAnsiTheme="minorEastAsia" w:eastAsiaTheme="minorEastAsia" w:cstheme="minorEastAsia"/>
          <w:sz w:val="24"/>
          <w:szCs w:val="20"/>
        </w:rPr>
      </w:pPr>
    </w:p>
    <w:p w14:paraId="35328433">
      <w:pPr>
        <w:snapToGrid w:val="0"/>
        <w:spacing w:beforeLines="50" w:after="50"/>
        <w:jc w:val="center"/>
        <w:rPr>
          <w:rFonts w:asciiTheme="minorEastAsia" w:hAnsiTheme="minorEastAsia" w:eastAsiaTheme="minorEastAsia" w:cstheme="minorEastAsia"/>
          <w:b/>
          <w:bCs/>
          <w:sz w:val="32"/>
          <w:szCs w:val="32"/>
        </w:rPr>
      </w:pPr>
    </w:p>
    <w:p w14:paraId="66BD1E07">
      <w:pPr>
        <w:snapToGrid w:val="0"/>
        <w:spacing w:beforeLines="50" w:after="50"/>
        <w:jc w:val="center"/>
        <w:rPr>
          <w:rFonts w:asciiTheme="minorEastAsia" w:hAnsiTheme="minorEastAsia" w:eastAsiaTheme="minorEastAsia" w:cstheme="minorEastAsia"/>
          <w:b/>
          <w:bCs/>
          <w:sz w:val="32"/>
          <w:szCs w:val="32"/>
        </w:rPr>
      </w:pPr>
    </w:p>
    <w:p w14:paraId="0FFC6830">
      <w:pPr>
        <w:snapToGrid w:val="0"/>
        <w:spacing w:beforeLines="50" w:after="50"/>
        <w:jc w:val="center"/>
        <w:rPr>
          <w:rFonts w:asciiTheme="minorEastAsia" w:hAnsiTheme="minorEastAsia" w:eastAsiaTheme="minorEastAsia" w:cstheme="minorEastAsia"/>
          <w:b/>
          <w:bCs/>
          <w:sz w:val="32"/>
          <w:szCs w:val="32"/>
        </w:rPr>
      </w:pPr>
    </w:p>
    <w:p w14:paraId="4D5BDF12">
      <w:pPr>
        <w:snapToGrid w:val="0"/>
        <w:spacing w:beforeLines="50" w:after="5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技术文件（封面）</w:t>
      </w:r>
    </w:p>
    <w:p w14:paraId="2742C868">
      <w:pPr>
        <w:snapToGrid w:val="0"/>
        <w:spacing w:beforeLines="50" w:after="50"/>
        <w:rPr>
          <w:rFonts w:asciiTheme="minorEastAsia" w:hAnsiTheme="minorEastAsia" w:eastAsiaTheme="minorEastAsia" w:cstheme="minorEastAsia"/>
          <w:bCs/>
          <w:sz w:val="24"/>
          <w:szCs w:val="20"/>
        </w:rPr>
      </w:pPr>
    </w:p>
    <w:p w14:paraId="6099F2F0">
      <w:pPr>
        <w:snapToGrid w:val="0"/>
        <w:spacing w:beforeLines="50" w:after="50" w:line="400" w:lineRule="exact"/>
        <w:ind w:firstLine="360" w:firstLineChars="15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rPr>
        <w:t>项目名称： 项目评估评审咨询服务</w:t>
      </w:r>
    </w:p>
    <w:p w14:paraId="37F8D79F">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项目编号： NNZC2025-G3-991506-JGJD</w:t>
      </w:r>
    </w:p>
    <w:p w14:paraId="52620807">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所投分标：</w:t>
      </w:r>
    </w:p>
    <w:p w14:paraId="35CCDFA8">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投标人名称：</w:t>
      </w:r>
    </w:p>
    <w:p w14:paraId="4CC569B3">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投标人地址：</w:t>
      </w:r>
    </w:p>
    <w:p w14:paraId="7878F989">
      <w:pPr>
        <w:snapToGrid w:val="0"/>
        <w:spacing w:beforeLines="50" w:after="50"/>
        <w:ind w:firstLine="645"/>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14:paraId="0B522682">
      <w:pPr>
        <w:snapToGrid w:val="0"/>
        <w:spacing w:beforeLines="50" w:after="50"/>
        <w:ind w:firstLine="645"/>
        <w:jc w:val="center"/>
        <w:rPr>
          <w:rFonts w:asciiTheme="minorEastAsia" w:hAnsiTheme="minorEastAsia" w:eastAsiaTheme="minorEastAsia" w:cstheme="minorEastAsia"/>
          <w:sz w:val="24"/>
          <w:szCs w:val="20"/>
        </w:rPr>
      </w:pPr>
    </w:p>
    <w:p w14:paraId="5C8CC02C">
      <w:pPr>
        <w:jc w:val="center"/>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bCs/>
          <w:sz w:val="24"/>
        </w:rPr>
        <w:br w:type="page"/>
      </w:r>
      <w:r>
        <w:rPr>
          <w:rFonts w:hint="eastAsia" w:asciiTheme="minorEastAsia" w:hAnsiTheme="minorEastAsia" w:eastAsiaTheme="minorEastAsia" w:cstheme="minorEastAsia"/>
          <w:b/>
          <w:kern w:val="0"/>
          <w:sz w:val="28"/>
          <w:szCs w:val="28"/>
        </w:rPr>
        <w:t>技术文件目录</w:t>
      </w:r>
    </w:p>
    <w:p w14:paraId="2C6BB05A">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一、服务需求偏离表…………………………………………………（页码）</w:t>
      </w:r>
    </w:p>
    <w:p w14:paraId="64100E21">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二、实施方案…………………………………………………………（页码）</w:t>
      </w:r>
    </w:p>
    <w:p w14:paraId="33E29143">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三、服务保障方案 ………………………………</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……………（页码）</w:t>
      </w:r>
    </w:p>
    <w:p w14:paraId="6B461D5E">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lang w:val="zh-CN"/>
        </w:rPr>
        <w:t>项目实施人员一览表 ………………………………</w:t>
      </w:r>
      <w:r>
        <w:rPr>
          <w:rFonts w:hint="eastAsia" w:asciiTheme="minorEastAsia" w:hAnsiTheme="minorEastAsia" w:eastAsiaTheme="minorEastAsia" w:cstheme="minorEastAsia"/>
        </w:rPr>
        <w:t>……………（页码）</w:t>
      </w:r>
    </w:p>
    <w:p w14:paraId="0CBC22A4">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五、投标人对项目的合理化建议和改进措施</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（页码）</w:t>
      </w:r>
    </w:p>
    <w:p w14:paraId="53B32708">
      <w:pPr>
        <w:pStyle w:val="34"/>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六、认为需要的其他技术文件或说明（如有）</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（页码）</w:t>
      </w:r>
    </w:p>
    <w:p w14:paraId="643F4954">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注：以上目录是基本格式要求，各投标人可根据自身情况进一步向下增加内容或细化。</w:t>
      </w:r>
    </w:p>
    <w:p w14:paraId="0283AC34">
      <w:pPr>
        <w:snapToGrid w:val="0"/>
        <w:spacing w:beforeLines="50" w:after="50"/>
        <w:ind w:left="143" w:leftChars="68" w:firstLine="472" w:firstLineChars="196"/>
        <w:jc w:val="left"/>
        <w:rPr>
          <w:rFonts w:asciiTheme="minorEastAsia" w:hAnsiTheme="minorEastAsia" w:eastAsiaTheme="minorEastAsia" w:cstheme="minorEastAsia"/>
          <w:b/>
          <w:sz w:val="24"/>
        </w:rPr>
      </w:pPr>
    </w:p>
    <w:p w14:paraId="200F1F6F">
      <w:pPr>
        <w:snapToGrid w:val="0"/>
        <w:spacing w:beforeLines="50" w:after="50"/>
        <w:ind w:left="143" w:leftChars="68" w:firstLine="472" w:firstLineChars="196"/>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sz w:val="24"/>
        </w:rPr>
        <w:t xml:space="preserve"> </w:t>
      </w:r>
    </w:p>
    <w:p w14:paraId="4332B65B">
      <w:pPr>
        <w:pStyle w:val="12"/>
        <w:spacing w:line="500" w:lineRule="exact"/>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一、服务需求偏离表</w:t>
      </w:r>
    </w:p>
    <w:p w14:paraId="42FF54E8">
      <w:pPr>
        <w:pStyle w:val="12"/>
        <w:spacing w:line="440" w:lineRule="exact"/>
        <w:ind w:firstLine="420" w:firstLineChars="200"/>
        <w:rPr>
          <w:rFonts w:asciiTheme="minorEastAsia" w:hAnsiTheme="minorEastAsia" w:eastAsiaTheme="minorEastAsia" w:cstheme="minorEastAsia"/>
        </w:rPr>
      </w:pPr>
    </w:p>
    <w:p w14:paraId="1C8D50A8">
      <w:pPr>
        <w:pStyle w:val="12"/>
        <w:spacing w:line="6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请根据所投服务的实际技术参数，</w:t>
      </w:r>
      <w:r>
        <w:rPr>
          <w:rFonts w:hint="eastAsia" w:asciiTheme="minorEastAsia" w:hAnsiTheme="minorEastAsia" w:eastAsiaTheme="minorEastAsia" w:cstheme="minorEastAsia"/>
          <w:b/>
          <w:sz w:val="28"/>
          <w:szCs w:val="28"/>
        </w:rPr>
        <w:t>逐条对应</w:t>
      </w:r>
      <w:r>
        <w:rPr>
          <w:rFonts w:hint="eastAsia" w:asciiTheme="minorEastAsia" w:hAnsiTheme="minorEastAsia" w:eastAsiaTheme="minorEastAsia" w:cstheme="minorEastAsia"/>
          <w:sz w:val="24"/>
          <w:szCs w:val="24"/>
        </w:rPr>
        <w:t>本项目招标文件第二章“服务需求一览表”中的</w:t>
      </w:r>
      <w:r>
        <w:rPr>
          <w:rFonts w:hint="eastAsia" w:asciiTheme="minorEastAsia" w:hAnsiTheme="minorEastAsia" w:eastAsiaTheme="minorEastAsia" w:cstheme="minorEastAsia"/>
          <w:b/>
          <w:bCs/>
          <w:sz w:val="24"/>
          <w:szCs w:val="24"/>
        </w:rPr>
        <w:t>“服务内容及要求”</w:t>
      </w:r>
      <w:r>
        <w:rPr>
          <w:rFonts w:hint="eastAsia" w:asciiTheme="minorEastAsia" w:hAnsiTheme="minorEastAsia" w:eastAsiaTheme="minorEastAsia" w:cstheme="minorEastAsia"/>
          <w:sz w:val="24"/>
          <w:szCs w:val="24"/>
        </w:rPr>
        <w:t>详细填写相应的具体内容。“偏离说明”一栏应当选择“正偏离”、“负偏离”或“无偏离”进行填写。</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A3D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ign w:val="center"/>
          </w:tcPr>
          <w:p w14:paraId="2B87713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ign w:val="center"/>
          </w:tcPr>
          <w:p w14:paraId="4750658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ign w:val="center"/>
          </w:tcPr>
          <w:p w14:paraId="10CDB8CC">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ign w:val="center"/>
          </w:tcPr>
          <w:p w14:paraId="7F38AD9F">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偏离说明</w:t>
            </w:r>
          </w:p>
        </w:tc>
      </w:tr>
      <w:tr w14:paraId="7180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ign w:val="center"/>
          </w:tcPr>
          <w:p w14:paraId="493FA409">
            <w:pPr>
              <w:widowControl/>
              <w:jc w:val="left"/>
              <w:rPr>
                <w:rFonts w:asciiTheme="minorEastAsia" w:hAnsiTheme="minorEastAsia" w:eastAsiaTheme="minorEastAsia" w:cstheme="minorEastAsia"/>
                <w:szCs w:val="21"/>
              </w:rPr>
            </w:pPr>
          </w:p>
        </w:tc>
        <w:tc>
          <w:tcPr>
            <w:tcW w:w="1260" w:type="dxa"/>
            <w:tcBorders>
              <w:top w:val="single" w:color="auto" w:sz="4" w:space="0"/>
              <w:left w:val="single" w:color="auto" w:sz="4" w:space="0"/>
              <w:bottom w:val="single" w:color="auto" w:sz="4" w:space="0"/>
              <w:right w:val="single" w:color="auto" w:sz="4" w:space="0"/>
            </w:tcBorders>
            <w:noWrap/>
            <w:vAlign w:val="center"/>
          </w:tcPr>
          <w:p w14:paraId="7119141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服务名称</w:t>
            </w:r>
          </w:p>
        </w:tc>
        <w:tc>
          <w:tcPr>
            <w:tcW w:w="2310" w:type="dxa"/>
            <w:tcBorders>
              <w:top w:val="single" w:color="auto" w:sz="4" w:space="0"/>
              <w:left w:val="single" w:color="auto" w:sz="4" w:space="0"/>
              <w:bottom w:val="single" w:color="auto" w:sz="4" w:space="0"/>
              <w:right w:val="single" w:color="auto" w:sz="4" w:space="0"/>
            </w:tcBorders>
            <w:noWrap/>
            <w:vAlign w:val="center"/>
          </w:tcPr>
          <w:p w14:paraId="6A4C2C1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服务参数</w:t>
            </w:r>
          </w:p>
        </w:tc>
        <w:tc>
          <w:tcPr>
            <w:tcW w:w="1516" w:type="dxa"/>
            <w:tcBorders>
              <w:top w:val="single" w:color="auto" w:sz="4" w:space="0"/>
              <w:left w:val="single" w:color="auto" w:sz="4" w:space="0"/>
              <w:bottom w:val="single" w:color="auto" w:sz="4" w:space="0"/>
              <w:right w:val="single" w:color="auto" w:sz="4" w:space="0"/>
            </w:tcBorders>
            <w:noWrap/>
            <w:vAlign w:val="center"/>
          </w:tcPr>
          <w:p w14:paraId="7ED5F38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服务名称</w:t>
            </w:r>
          </w:p>
        </w:tc>
        <w:tc>
          <w:tcPr>
            <w:tcW w:w="3297" w:type="dxa"/>
            <w:tcBorders>
              <w:top w:val="single" w:color="auto" w:sz="4" w:space="0"/>
              <w:left w:val="single" w:color="auto" w:sz="4" w:space="0"/>
              <w:bottom w:val="single" w:color="auto" w:sz="4" w:space="0"/>
              <w:right w:val="single" w:color="auto" w:sz="4" w:space="0"/>
            </w:tcBorders>
            <w:noWrap/>
            <w:vAlign w:val="center"/>
          </w:tcPr>
          <w:p w14:paraId="775A51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ign w:val="center"/>
          </w:tcPr>
          <w:p w14:paraId="09CCD487">
            <w:pPr>
              <w:widowControl/>
              <w:jc w:val="left"/>
              <w:rPr>
                <w:rFonts w:asciiTheme="minorEastAsia" w:hAnsiTheme="minorEastAsia" w:eastAsiaTheme="minorEastAsia" w:cstheme="minorEastAsia"/>
                <w:szCs w:val="21"/>
              </w:rPr>
            </w:pPr>
          </w:p>
        </w:tc>
      </w:tr>
      <w:tr w14:paraId="51BD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1278B46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062926B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329A41E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p w14:paraId="6445DBF8">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15600D5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3AF76AE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599A39B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3297" w:type="dxa"/>
            <w:tcBorders>
              <w:top w:val="single" w:color="auto" w:sz="4" w:space="0"/>
              <w:left w:val="single" w:color="auto" w:sz="4" w:space="0"/>
              <w:bottom w:val="single" w:color="auto" w:sz="4" w:space="0"/>
              <w:right w:val="single" w:color="auto" w:sz="4" w:space="0"/>
            </w:tcBorders>
            <w:noWrap/>
            <w:vAlign w:val="center"/>
          </w:tcPr>
          <w:p w14:paraId="05E3A6D9">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p w14:paraId="3C3F8FF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7947D13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56D5C20B">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168" w:type="dxa"/>
            <w:tcBorders>
              <w:top w:val="single" w:color="auto" w:sz="4" w:space="0"/>
              <w:left w:val="single" w:color="auto" w:sz="4" w:space="0"/>
              <w:bottom w:val="single" w:color="auto" w:sz="4" w:space="0"/>
              <w:right w:val="single" w:color="auto" w:sz="4" w:space="0"/>
            </w:tcBorders>
            <w:noWrap/>
            <w:vAlign w:val="center"/>
          </w:tcPr>
          <w:p w14:paraId="0A41CAB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tc>
      </w:tr>
      <w:tr w14:paraId="6950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7C7B6ED6">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79A5F57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310" w:type="dxa"/>
            <w:tcBorders>
              <w:top w:val="single" w:color="auto" w:sz="4" w:space="0"/>
              <w:left w:val="single" w:color="auto" w:sz="4" w:space="0"/>
              <w:bottom w:val="single" w:color="auto" w:sz="4" w:space="0"/>
              <w:right w:val="single" w:color="auto" w:sz="4" w:space="0"/>
            </w:tcBorders>
            <w:noWrap/>
            <w:vAlign w:val="center"/>
          </w:tcPr>
          <w:p w14:paraId="50A1DF7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p w14:paraId="6B8081DC">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53033D1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268B5AA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516" w:type="dxa"/>
            <w:tcBorders>
              <w:top w:val="single" w:color="auto" w:sz="4" w:space="0"/>
              <w:left w:val="single" w:color="auto" w:sz="4" w:space="0"/>
              <w:bottom w:val="single" w:color="auto" w:sz="4" w:space="0"/>
              <w:right w:val="single" w:color="auto" w:sz="4" w:space="0"/>
            </w:tcBorders>
            <w:noWrap/>
            <w:vAlign w:val="center"/>
          </w:tcPr>
          <w:p w14:paraId="76663370">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3297" w:type="dxa"/>
            <w:tcBorders>
              <w:top w:val="single" w:color="auto" w:sz="4" w:space="0"/>
              <w:left w:val="single" w:color="auto" w:sz="4" w:space="0"/>
              <w:bottom w:val="single" w:color="auto" w:sz="4" w:space="0"/>
              <w:right w:val="single" w:color="auto" w:sz="4" w:space="0"/>
            </w:tcBorders>
            <w:noWrap/>
            <w:vAlign w:val="center"/>
          </w:tcPr>
          <w:p w14:paraId="48194E94">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w:t>
            </w:r>
          </w:p>
          <w:p w14:paraId="122D37DE">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w:t>
            </w:r>
          </w:p>
          <w:p w14:paraId="7032F26A">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w:t>
            </w:r>
          </w:p>
          <w:p w14:paraId="683FCA32">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168" w:type="dxa"/>
            <w:tcBorders>
              <w:top w:val="single" w:color="auto" w:sz="4" w:space="0"/>
              <w:left w:val="single" w:color="auto" w:sz="4" w:space="0"/>
              <w:bottom w:val="single" w:color="auto" w:sz="4" w:space="0"/>
              <w:right w:val="single" w:color="auto" w:sz="4" w:space="0"/>
            </w:tcBorders>
            <w:noWrap/>
            <w:vAlign w:val="center"/>
          </w:tcPr>
          <w:p w14:paraId="2D8581B3">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正偏离（负偏离或无偏离）</w:t>
            </w:r>
          </w:p>
        </w:tc>
      </w:tr>
      <w:tr w14:paraId="719D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14:paraId="5CADF867">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7D715E84">
            <w:pPr>
              <w:rPr>
                <w:rFonts w:asciiTheme="minorEastAsia" w:hAnsiTheme="minorEastAsia" w:eastAsiaTheme="minorEastAsia" w:cstheme="minorEastAsia"/>
                <w:szCs w:val="21"/>
              </w:rPr>
            </w:pPr>
          </w:p>
        </w:tc>
        <w:tc>
          <w:tcPr>
            <w:tcW w:w="2310" w:type="dxa"/>
            <w:tcBorders>
              <w:top w:val="single" w:color="auto" w:sz="4" w:space="0"/>
              <w:left w:val="single" w:color="auto" w:sz="4" w:space="0"/>
              <w:bottom w:val="single" w:color="auto" w:sz="4" w:space="0"/>
              <w:right w:val="single" w:color="auto" w:sz="4" w:space="0"/>
            </w:tcBorders>
            <w:noWrap/>
            <w:vAlign w:val="center"/>
          </w:tcPr>
          <w:p w14:paraId="0A597BBC">
            <w:pPr>
              <w:rPr>
                <w:rFonts w:asciiTheme="minorEastAsia" w:hAnsiTheme="minorEastAsia" w:eastAsiaTheme="minorEastAsia" w:cstheme="minorEastAsia"/>
                <w:szCs w:val="21"/>
              </w:rPr>
            </w:pPr>
          </w:p>
        </w:tc>
        <w:tc>
          <w:tcPr>
            <w:tcW w:w="1516" w:type="dxa"/>
            <w:tcBorders>
              <w:top w:val="single" w:color="auto" w:sz="4" w:space="0"/>
              <w:left w:val="single" w:color="auto" w:sz="4" w:space="0"/>
              <w:bottom w:val="single" w:color="auto" w:sz="4" w:space="0"/>
              <w:right w:val="single" w:color="auto" w:sz="4" w:space="0"/>
            </w:tcBorders>
            <w:noWrap/>
            <w:vAlign w:val="center"/>
          </w:tcPr>
          <w:p w14:paraId="7536C89C">
            <w:pPr>
              <w:rPr>
                <w:rFonts w:asciiTheme="minorEastAsia" w:hAnsiTheme="minorEastAsia" w:eastAsiaTheme="minorEastAsia" w:cstheme="minorEastAsia"/>
                <w:szCs w:val="21"/>
              </w:rPr>
            </w:pPr>
          </w:p>
        </w:tc>
        <w:tc>
          <w:tcPr>
            <w:tcW w:w="3297" w:type="dxa"/>
            <w:tcBorders>
              <w:top w:val="single" w:color="auto" w:sz="4" w:space="0"/>
              <w:left w:val="single" w:color="auto" w:sz="4" w:space="0"/>
              <w:bottom w:val="single" w:color="auto" w:sz="4" w:space="0"/>
              <w:right w:val="single" w:color="auto" w:sz="4" w:space="0"/>
            </w:tcBorders>
            <w:noWrap/>
            <w:vAlign w:val="center"/>
          </w:tcPr>
          <w:p w14:paraId="56111A92">
            <w:pPr>
              <w:rPr>
                <w:rFonts w:asciiTheme="minorEastAsia" w:hAnsiTheme="minorEastAsia" w:eastAsiaTheme="minorEastAsia" w:cstheme="minorEastAsia"/>
                <w:szCs w:val="21"/>
              </w:rPr>
            </w:pPr>
          </w:p>
        </w:tc>
        <w:tc>
          <w:tcPr>
            <w:tcW w:w="1168" w:type="dxa"/>
            <w:tcBorders>
              <w:top w:val="single" w:color="auto" w:sz="4" w:space="0"/>
              <w:left w:val="single" w:color="auto" w:sz="4" w:space="0"/>
              <w:bottom w:val="single" w:color="auto" w:sz="4" w:space="0"/>
              <w:right w:val="single" w:color="auto" w:sz="4" w:space="0"/>
            </w:tcBorders>
            <w:noWrap/>
            <w:vAlign w:val="center"/>
          </w:tcPr>
          <w:p w14:paraId="0B971EBB">
            <w:pPr>
              <w:rPr>
                <w:rFonts w:asciiTheme="minorEastAsia" w:hAnsiTheme="minorEastAsia" w:eastAsiaTheme="minorEastAsia" w:cstheme="minorEastAsia"/>
                <w:szCs w:val="21"/>
              </w:rPr>
            </w:pPr>
          </w:p>
        </w:tc>
      </w:tr>
      <w:tr w14:paraId="7604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ign w:val="center"/>
          </w:tcPr>
          <w:p w14:paraId="6D6A11DD">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w:t>
            </w:r>
            <w:r>
              <w:rPr>
                <w:rFonts w:hint="eastAsia" w:asciiTheme="minorEastAsia" w:hAnsiTheme="minorEastAsia" w:eastAsiaTheme="minorEastAsia" w:cstheme="minorEastAsia"/>
                <w:szCs w:val="21"/>
              </w:rPr>
              <w:t>分标（此处有分标时填写具体分标号，无分标时填写“无”）</w:t>
            </w:r>
          </w:p>
        </w:tc>
      </w:tr>
    </w:tbl>
    <w:p w14:paraId="4590144A">
      <w:pPr>
        <w:pStyle w:val="12"/>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p>
    <w:p w14:paraId="55F240E7">
      <w:pPr>
        <w:pStyle w:val="12"/>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1.表格内容均需按要求填写并盖章，不得留空，</w:t>
      </w:r>
      <w:r>
        <w:rPr>
          <w:rFonts w:hint="eastAsia" w:asciiTheme="minorEastAsia" w:hAnsiTheme="minorEastAsia" w:eastAsiaTheme="minorEastAsia" w:cstheme="minorEastAsia"/>
          <w:bCs/>
          <w:szCs w:val="21"/>
        </w:rPr>
        <w:t>否则按投标无效处理</w:t>
      </w:r>
      <w:r>
        <w:rPr>
          <w:rFonts w:hint="eastAsia" w:asciiTheme="minorEastAsia" w:hAnsiTheme="minorEastAsia" w:eastAsiaTheme="minorEastAsia" w:cstheme="minorEastAsia"/>
          <w:szCs w:val="21"/>
        </w:rPr>
        <w:t>。</w:t>
      </w:r>
    </w:p>
    <w:p w14:paraId="0340F203">
      <w:pPr>
        <w:pStyle w:val="12"/>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2.当投标文件的服务内容低于招标文件要求时，投标人应当如实写明“负偏离”，否则视为虚假应标。</w:t>
      </w:r>
    </w:p>
    <w:p w14:paraId="37809896">
      <w:pPr>
        <w:pStyle w:val="12"/>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szCs w:val="21"/>
        </w:rPr>
        <w:t>采购需求中带“▲”的条款，也要分别在本表“服务参数”、“所提供服务的内容”中标记。</w:t>
      </w:r>
    </w:p>
    <w:p w14:paraId="2F1CDFBF">
      <w:pPr>
        <w:snapToGrid w:val="0"/>
        <w:spacing w:line="360" w:lineRule="auto"/>
        <w:ind w:firstLine="5640" w:firstLineChars="2350"/>
        <w:rPr>
          <w:rFonts w:asciiTheme="minorEastAsia" w:hAnsiTheme="minorEastAsia" w:eastAsiaTheme="minorEastAsia" w:cstheme="minorEastAsia"/>
          <w:kern w:val="0"/>
          <w:sz w:val="24"/>
          <w:lang w:val="zh-CN"/>
        </w:rPr>
      </w:pPr>
    </w:p>
    <w:p w14:paraId="7CA1E61A">
      <w:pPr>
        <w:snapToGrid w:val="0"/>
        <w:spacing w:line="360" w:lineRule="auto"/>
        <w:ind w:firstLine="5640" w:firstLineChars="23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5B7B5EFC">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318B3182">
      <w:pPr>
        <w:widowControl/>
        <w:jc w:val="left"/>
        <w:rPr>
          <w:rFonts w:asciiTheme="minorEastAsia" w:hAnsiTheme="minorEastAsia" w:eastAsiaTheme="minorEastAsia" w:cstheme="minorEastAsia"/>
          <w:sz w:val="30"/>
          <w:szCs w:val="20"/>
        </w:rPr>
        <w:sectPr>
          <w:pgSz w:w="11906" w:h="16838"/>
          <w:pgMar w:top="1134" w:right="1134" w:bottom="1134" w:left="1134" w:header="720" w:footer="720" w:gutter="0"/>
          <w:cols w:space="720" w:num="1"/>
          <w:docGrid w:type="lines" w:linePitch="331" w:charSpace="0"/>
        </w:sectPr>
      </w:pPr>
    </w:p>
    <w:p w14:paraId="70EC3608">
      <w:pPr>
        <w:snapToGrid w:val="0"/>
        <w:spacing w:beforeLines="50" w:after="5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二、实施方案</w:t>
      </w:r>
    </w:p>
    <w:p w14:paraId="72F18E5F">
      <w:pPr>
        <w:autoSpaceDE w:val="0"/>
        <w:autoSpaceDN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（由投标人根据采购需求及招标文件要求编制）</w:t>
      </w:r>
    </w:p>
    <w:p w14:paraId="5B9E8654">
      <w:pPr>
        <w:rPr>
          <w:rFonts w:asciiTheme="minorEastAsia" w:hAnsiTheme="minorEastAsia" w:eastAsiaTheme="minorEastAsia" w:cstheme="minorEastAsia"/>
          <w:b/>
          <w:bCs/>
          <w:kern w:val="0"/>
          <w:sz w:val="24"/>
          <w:lang w:val="zh-CN"/>
        </w:rPr>
      </w:pPr>
    </w:p>
    <w:p w14:paraId="601D9403">
      <w:pPr>
        <w:rPr>
          <w:rFonts w:asciiTheme="minorEastAsia" w:hAnsiTheme="minorEastAsia" w:eastAsiaTheme="minorEastAsia" w:cstheme="minorEastAsia"/>
          <w:b/>
          <w:bCs/>
          <w:kern w:val="0"/>
          <w:sz w:val="24"/>
          <w:lang w:val="zh-CN"/>
        </w:rPr>
      </w:pPr>
    </w:p>
    <w:p w14:paraId="0343329E">
      <w:pPr>
        <w:rPr>
          <w:rFonts w:asciiTheme="minorEastAsia" w:hAnsiTheme="minorEastAsia" w:eastAsiaTheme="minorEastAsia" w:cstheme="minorEastAsia"/>
          <w:b/>
          <w:bCs/>
          <w:kern w:val="0"/>
          <w:sz w:val="24"/>
          <w:lang w:val="zh-CN"/>
        </w:rPr>
      </w:pPr>
    </w:p>
    <w:p w14:paraId="371718BD">
      <w:pPr>
        <w:rPr>
          <w:rFonts w:asciiTheme="minorEastAsia" w:hAnsiTheme="minorEastAsia" w:eastAsiaTheme="minorEastAsia" w:cstheme="minorEastAsia"/>
          <w:b/>
          <w:bCs/>
          <w:kern w:val="0"/>
          <w:sz w:val="24"/>
          <w:lang w:val="zh-CN"/>
        </w:rPr>
      </w:pPr>
    </w:p>
    <w:p w14:paraId="67D95C2A">
      <w:pPr>
        <w:rPr>
          <w:rFonts w:asciiTheme="minorEastAsia" w:hAnsiTheme="minorEastAsia" w:eastAsiaTheme="minorEastAsia" w:cstheme="minorEastAsia"/>
          <w:b/>
          <w:bCs/>
          <w:kern w:val="0"/>
          <w:sz w:val="24"/>
          <w:lang w:val="zh-CN"/>
        </w:rPr>
      </w:pPr>
    </w:p>
    <w:p w14:paraId="285EA4AD">
      <w:pPr>
        <w:autoSpaceDE w:val="0"/>
        <w:autoSpaceDN w:val="0"/>
        <w:spacing w:line="360" w:lineRule="auto"/>
        <w:ind w:firstLine="4440" w:firstLineChars="18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投标人名称（电子签章）：</w:t>
      </w:r>
    </w:p>
    <w:p w14:paraId="2437B678">
      <w:pPr>
        <w:autoSpaceDE w:val="0"/>
        <w:autoSpaceDN w:val="0"/>
        <w:spacing w:line="360" w:lineRule="auto"/>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日期：  年  月   日</w:t>
      </w:r>
    </w:p>
    <w:p w14:paraId="159DA26D">
      <w:pPr>
        <w:snapToGrid w:val="0"/>
        <w:spacing w:line="360" w:lineRule="auto"/>
        <w:ind w:firstLine="4935" w:firstLineChars="2350"/>
        <w:rPr>
          <w:rFonts w:asciiTheme="minorEastAsia" w:hAnsiTheme="minorEastAsia" w:eastAsiaTheme="minorEastAsia" w:cstheme="minorEastAsia"/>
          <w:szCs w:val="21"/>
        </w:rPr>
      </w:pPr>
    </w:p>
    <w:p w14:paraId="4A9F56CB">
      <w:pPr>
        <w:snapToGrid w:val="0"/>
        <w:spacing w:line="360" w:lineRule="auto"/>
        <w:ind w:firstLine="4935" w:firstLineChars="2350"/>
        <w:rPr>
          <w:rFonts w:asciiTheme="minorEastAsia" w:hAnsiTheme="minorEastAsia" w:eastAsiaTheme="minorEastAsia" w:cstheme="minorEastAsia"/>
          <w:szCs w:val="21"/>
        </w:rPr>
      </w:pPr>
    </w:p>
    <w:p w14:paraId="47805910">
      <w:pPr>
        <w:snapToGrid w:val="0"/>
        <w:spacing w:line="360" w:lineRule="auto"/>
        <w:ind w:firstLine="4935" w:firstLineChars="2350"/>
        <w:rPr>
          <w:rFonts w:asciiTheme="minorEastAsia" w:hAnsiTheme="minorEastAsia" w:eastAsiaTheme="minorEastAsia" w:cstheme="minorEastAsia"/>
          <w:szCs w:val="21"/>
        </w:rPr>
      </w:pPr>
    </w:p>
    <w:p w14:paraId="782C4D7A">
      <w:pPr>
        <w:snapToGrid w:val="0"/>
        <w:spacing w:line="360" w:lineRule="auto"/>
        <w:ind w:firstLine="4935" w:firstLineChars="2350"/>
        <w:rPr>
          <w:rFonts w:asciiTheme="minorEastAsia" w:hAnsiTheme="minorEastAsia" w:eastAsiaTheme="minorEastAsia" w:cstheme="minorEastAsia"/>
          <w:szCs w:val="21"/>
        </w:rPr>
      </w:pPr>
    </w:p>
    <w:p w14:paraId="019B898D">
      <w:pPr>
        <w:snapToGrid w:val="0"/>
        <w:spacing w:line="360" w:lineRule="auto"/>
        <w:ind w:firstLine="4935" w:firstLineChars="2350"/>
        <w:rPr>
          <w:rFonts w:asciiTheme="minorEastAsia" w:hAnsiTheme="minorEastAsia" w:eastAsiaTheme="minorEastAsia" w:cstheme="minorEastAsia"/>
          <w:szCs w:val="21"/>
        </w:rPr>
      </w:pPr>
    </w:p>
    <w:p w14:paraId="0CFBC080">
      <w:pPr>
        <w:snapToGrid w:val="0"/>
        <w:spacing w:line="360" w:lineRule="auto"/>
        <w:ind w:firstLine="4935" w:firstLineChars="2350"/>
        <w:rPr>
          <w:rFonts w:asciiTheme="minorEastAsia" w:hAnsiTheme="minorEastAsia" w:eastAsiaTheme="minorEastAsia" w:cstheme="minorEastAsia"/>
          <w:szCs w:val="21"/>
        </w:rPr>
      </w:pPr>
    </w:p>
    <w:p w14:paraId="0DC0BFC0">
      <w:pPr>
        <w:snapToGrid w:val="0"/>
        <w:spacing w:line="360" w:lineRule="auto"/>
        <w:ind w:firstLine="4935" w:firstLineChars="2350"/>
        <w:rPr>
          <w:rFonts w:asciiTheme="minorEastAsia" w:hAnsiTheme="minorEastAsia" w:eastAsiaTheme="minorEastAsia" w:cstheme="minorEastAsia"/>
          <w:szCs w:val="21"/>
        </w:rPr>
      </w:pPr>
    </w:p>
    <w:p w14:paraId="200EC6E7">
      <w:pPr>
        <w:snapToGrid w:val="0"/>
        <w:spacing w:line="360" w:lineRule="auto"/>
        <w:ind w:firstLine="4935" w:firstLineChars="2350"/>
        <w:rPr>
          <w:rFonts w:asciiTheme="minorEastAsia" w:hAnsiTheme="minorEastAsia" w:eastAsiaTheme="minorEastAsia" w:cstheme="minorEastAsia"/>
          <w:szCs w:val="21"/>
        </w:rPr>
      </w:pPr>
    </w:p>
    <w:p w14:paraId="58BA76B2">
      <w:pPr>
        <w:snapToGrid w:val="0"/>
        <w:spacing w:line="360" w:lineRule="auto"/>
        <w:ind w:firstLine="4935" w:firstLineChars="2350"/>
        <w:rPr>
          <w:rFonts w:asciiTheme="minorEastAsia" w:hAnsiTheme="minorEastAsia" w:eastAsiaTheme="minorEastAsia" w:cstheme="minorEastAsia"/>
          <w:szCs w:val="21"/>
        </w:rPr>
      </w:pPr>
    </w:p>
    <w:p w14:paraId="15093F55">
      <w:pPr>
        <w:snapToGrid w:val="0"/>
        <w:spacing w:line="360" w:lineRule="auto"/>
        <w:ind w:firstLine="4935" w:firstLineChars="2350"/>
        <w:rPr>
          <w:rFonts w:asciiTheme="minorEastAsia" w:hAnsiTheme="minorEastAsia" w:eastAsiaTheme="minorEastAsia" w:cstheme="minorEastAsia"/>
          <w:szCs w:val="21"/>
        </w:rPr>
      </w:pPr>
    </w:p>
    <w:p w14:paraId="01BA9CC9">
      <w:pPr>
        <w:snapToGrid w:val="0"/>
        <w:spacing w:line="360" w:lineRule="auto"/>
        <w:ind w:firstLine="4935" w:firstLineChars="2350"/>
        <w:rPr>
          <w:rFonts w:asciiTheme="minorEastAsia" w:hAnsiTheme="minorEastAsia" w:eastAsiaTheme="minorEastAsia" w:cstheme="minorEastAsia"/>
          <w:szCs w:val="21"/>
        </w:rPr>
      </w:pPr>
    </w:p>
    <w:p w14:paraId="28822CDD">
      <w:pPr>
        <w:snapToGrid w:val="0"/>
        <w:spacing w:line="360" w:lineRule="auto"/>
        <w:ind w:firstLine="4935" w:firstLineChars="2350"/>
        <w:rPr>
          <w:rFonts w:asciiTheme="minorEastAsia" w:hAnsiTheme="minorEastAsia" w:eastAsiaTheme="minorEastAsia" w:cstheme="minorEastAsia"/>
          <w:szCs w:val="21"/>
        </w:rPr>
      </w:pPr>
    </w:p>
    <w:p w14:paraId="3A0339E4">
      <w:pPr>
        <w:snapToGrid w:val="0"/>
        <w:spacing w:line="360" w:lineRule="auto"/>
        <w:ind w:firstLine="4935" w:firstLineChars="2350"/>
        <w:rPr>
          <w:rFonts w:asciiTheme="minorEastAsia" w:hAnsiTheme="minorEastAsia" w:eastAsiaTheme="minorEastAsia" w:cstheme="minorEastAsia"/>
          <w:szCs w:val="21"/>
        </w:rPr>
      </w:pPr>
    </w:p>
    <w:p w14:paraId="34387E75">
      <w:pPr>
        <w:snapToGrid w:val="0"/>
        <w:spacing w:line="360" w:lineRule="auto"/>
        <w:ind w:firstLine="4935" w:firstLineChars="2350"/>
        <w:rPr>
          <w:rFonts w:asciiTheme="minorEastAsia" w:hAnsiTheme="minorEastAsia" w:eastAsiaTheme="minorEastAsia" w:cstheme="minorEastAsia"/>
          <w:szCs w:val="21"/>
        </w:rPr>
      </w:pPr>
    </w:p>
    <w:p w14:paraId="1C3B03F4">
      <w:pPr>
        <w:snapToGrid w:val="0"/>
        <w:spacing w:line="360" w:lineRule="auto"/>
        <w:ind w:firstLine="4935" w:firstLineChars="2350"/>
        <w:rPr>
          <w:rFonts w:asciiTheme="minorEastAsia" w:hAnsiTheme="minorEastAsia" w:eastAsiaTheme="minorEastAsia" w:cstheme="minorEastAsia"/>
          <w:szCs w:val="21"/>
        </w:rPr>
      </w:pPr>
    </w:p>
    <w:p w14:paraId="2D328AE0">
      <w:pPr>
        <w:snapToGrid w:val="0"/>
        <w:spacing w:line="360" w:lineRule="auto"/>
        <w:ind w:firstLine="4935" w:firstLineChars="2350"/>
        <w:rPr>
          <w:rFonts w:asciiTheme="minorEastAsia" w:hAnsiTheme="minorEastAsia" w:eastAsiaTheme="minorEastAsia" w:cstheme="minorEastAsia"/>
          <w:szCs w:val="21"/>
        </w:rPr>
      </w:pPr>
    </w:p>
    <w:p w14:paraId="52D5D768">
      <w:pPr>
        <w:snapToGrid w:val="0"/>
        <w:spacing w:line="360" w:lineRule="auto"/>
        <w:ind w:firstLine="4935" w:firstLineChars="2350"/>
        <w:rPr>
          <w:rFonts w:asciiTheme="minorEastAsia" w:hAnsiTheme="minorEastAsia" w:eastAsiaTheme="minorEastAsia" w:cstheme="minorEastAsia"/>
          <w:szCs w:val="21"/>
        </w:rPr>
      </w:pPr>
    </w:p>
    <w:p w14:paraId="6259E429">
      <w:pPr>
        <w:snapToGrid w:val="0"/>
        <w:spacing w:line="360" w:lineRule="auto"/>
        <w:ind w:firstLine="4935" w:firstLineChars="2350"/>
        <w:rPr>
          <w:rFonts w:asciiTheme="minorEastAsia" w:hAnsiTheme="minorEastAsia" w:eastAsiaTheme="minorEastAsia" w:cstheme="minorEastAsia"/>
          <w:szCs w:val="21"/>
        </w:rPr>
      </w:pPr>
    </w:p>
    <w:p w14:paraId="76619F2C">
      <w:pPr>
        <w:snapToGrid w:val="0"/>
        <w:spacing w:line="360" w:lineRule="auto"/>
        <w:ind w:firstLine="4935" w:firstLineChars="2350"/>
        <w:rPr>
          <w:rFonts w:asciiTheme="minorEastAsia" w:hAnsiTheme="minorEastAsia" w:eastAsiaTheme="minorEastAsia" w:cstheme="minorEastAsia"/>
          <w:szCs w:val="21"/>
        </w:rPr>
      </w:pPr>
    </w:p>
    <w:p w14:paraId="3F95F7ED">
      <w:pPr>
        <w:snapToGrid w:val="0"/>
        <w:spacing w:line="360" w:lineRule="auto"/>
        <w:ind w:firstLine="4935" w:firstLineChars="2350"/>
        <w:rPr>
          <w:rFonts w:asciiTheme="minorEastAsia" w:hAnsiTheme="minorEastAsia" w:eastAsiaTheme="minorEastAsia" w:cstheme="minorEastAsia"/>
          <w:szCs w:val="21"/>
        </w:rPr>
      </w:pPr>
    </w:p>
    <w:p w14:paraId="07E95853">
      <w:pPr>
        <w:snapToGrid w:val="0"/>
        <w:spacing w:line="360" w:lineRule="auto"/>
        <w:ind w:firstLine="4935" w:firstLineChars="2350"/>
        <w:rPr>
          <w:rFonts w:asciiTheme="minorEastAsia" w:hAnsiTheme="minorEastAsia" w:eastAsiaTheme="minorEastAsia" w:cstheme="minorEastAsia"/>
          <w:szCs w:val="21"/>
        </w:rPr>
      </w:pPr>
    </w:p>
    <w:p w14:paraId="0C6F67D3">
      <w:pPr>
        <w:snapToGrid w:val="0"/>
        <w:spacing w:line="360" w:lineRule="auto"/>
        <w:ind w:firstLine="4935" w:firstLineChars="2350"/>
        <w:rPr>
          <w:rFonts w:asciiTheme="minorEastAsia" w:hAnsiTheme="minorEastAsia" w:eastAsiaTheme="minorEastAsia" w:cstheme="minorEastAsia"/>
          <w:szCs w:val="21"/>
        </w:rPr>
      </w:pPr>
    </w:p>
    <w:p w14:paraId="5F09CDEF">
      <w:pPr>
        <w:snapToGrid w:val="0"/>
        <w:spacing w:line="360" w:lineRule="auto"/>
        <w:ind w:firstLine="4935" w:firstLineChars="2350"/>
        <w:rPr>
          <w:rFonts w:asciiTheme="minorEastAsia" w:hAnsiTheme="minorEastAsia" w:eastAsiaTheme="minorEastAsia" w:cstheme="minorEastAsia"/>
          <w:szCs w:val="21"/>
        </w:rPr>
      </w:pPr>
    </w:p>
    <w:p w14:paraId="557CD26D">
      <w:pPr>
        <w:snapToGrid w:val="0"/>
        <w:spacing w:line="360" w:lineRule="auto"/>
        <w:ind w:firstLine="4935" w:firstLineChars="2350"/>
        <w:rPr>
          <w:rFonts w:asciiTheme="minorEastAsia" w:hAnsiTheme="minorEastAsia" w:eastAsiaTheme="minorEastAsia" w:cstheme="minorEastAsia"/>
          <w:szCs w:val="21"/>
        </w:rPr>
      </w:pPr>
    </w:p>
    <w:p w14:paraId="1F0FD6DF">
      <w:pPr>
        <w:snapToGrid w:val="0"/>
        <w:spacing w:line="360" w:lineRule="auto"/>
        <w:ind w:firstLine="4935" w:firstLineChars="2350"/>
        <w:rPr>
          <w:rFonts w:asciiTheme="minorEastAsia" w:hAnsiTheme="minorEastAsia" w:eastAsiaTheme="minorEastAsia" w:cstheme="minorEastAsia"/>
          <w:szCs w:val="21"/>
        </w:rPr>
      </w:pPr>
    </w:p>
    <w:p w14:paraId="1D9E204C">
      <w:pPr>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22A44A07">
      <w:pPr>
        <w:snapToGrid w:val="0"/>
        <w:spacing w:beforeLines="50" w:after="5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三、服务保障方案</w:t>
      </w:r>
    </w:p>
    <w:p w14:paraId="7680DE19">
      <w:pPr>
        <w:autoSpaceDE w:val="0"/>
        <w:autoSpaceDN w:val="0"/>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（由投标人根据采购需求及招标文件要求编制）</w:t>
      </w:r>
    </w:p>
    <w:p w14:paraId="1654EDC9">
      <w:pPr>
        <w:snapToGrid w:val="0"/>
        <w:spacing w:line="360" w:lineRule="auto"/>
        <w:ind w:firstLine="5160" w:firstLineChars="2150"/>
        <w:rPr>
          <w:rFonts w:asciiTheme="minorEastAsia" w:hAnsiTheme="minorEastAsia" w:eastAsiaTheme="minorEastAsia" w:cstheme="minorEastAsia"/>
          <w:kern w:val="0"/>
          <w:sz w:val="24"/>
          <w:lang w:val="zh-CN"/>
        </w:rPr>
      </w:pPr>
    </w:p>
    <w:p w14:paraId="5E10E74F">
      <w:pPr>
        <w:snapToGrid w:val="0"/>
        <w:spacing w:line="360" w:lineRule="auto"/>
        <w:ind w:firstLine="5160" w:firstLineChars="2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29C38C5D">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087424AA">
      <w:pPr>
        <w:widowControl/>
        <w:spacing w:line="360" w:lineRule="auto"/>
        <w:jc w:val="left"/>
        <w:rPr>
          <w:rFonts w:asciiTheme="minorEastAsia" w:hAnsiTheme="minorEastAsia" w:eastAsiaTheme="minorEastAsia" w:cstheme="minorEastAsia"/>
          <w:sz w:val="24"/>
        </w:rPr>
        <w:sectPr>
          <w:pgSz w:w="11906" w:h="16838"/>
          <w:pgMar w:top="1134" w:right="1134" w:bottom="1134" w:left="1134" w:header="720" w:footer="720" w:gutter="0"/>
          <w:cols w:space="720" w:num="1"/>
          <w:docGrid w:type="lines" w:linePitch="331" w:charSpace="0"/>
        </w:sectPr>
      </w:pPr>
    </w:p>
    <w:p w14:paraId="4E2777FA">
      <w:pPr>
        <w:snapToGrid w:val="0"/>
        <w:spacing w:beforeLines="50" w:after="50"/>
        <w:ind w:left="142"/>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四、项目实施人员一览表</w:t>
      </w:r>
    </w:p>
    <w:p w14:paraId="053D5153">
      <w:pPr>
        <w:spacing w:line="360" w:lineRule="auto"/>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（由投标人根据采购需求及招标文件要求编制）</w:t>
      </w:r>
    </w:p>
    <w:p w14:paraId="6B1BE4E2">
      <w:pPr>
        <w:snapToGrid w:val="0"/>
        <w:spacing w:line="360" w:lineRule="auto"/>
        <w:ind w:firstLine="4320" w:firstLineChars="1800"/>
        <w:rPr>
          <w:rFonts w:asciiTheme="minorEastAsia" w:hAnsiTheme="minorEastAsia" w:eastAsiaTheme="minorEastAsia" w:cstheme="minorEastAsia"/>
          <w:kern w:val="0"/>
          <w:sz w:val="24"/>
          <w:lang w:val="zh-CN"/>
        </w:rPr>
      </w:pPr>
    </w:p>
    <w:p w14:paraId="16E6D77B">
      <w:pPr>
        <w:snapToGrid w:val="0"/>
        <w:spacing w:line="360" w:lineRule="auto"/>
        <w:ind w:firstLine="4320" w:firstLineChars="1800"/>
        <w:rPr>
          <w:rFonts w:asciiTheme="minorEastAsia" w:hAnsiTheme="minorEastAsia" w:eastAsiaTheme="minorEastAsia" w:cstheme="minorEastAsia"/>
          <w:kern w:val="0"/>
          <w:sz w:val="24"/>
          <w:lang w:val="zh-CN"/>
        </w:rPr>
      </w:pPr>
    </w:p>
    <w:p w14:paraId="34D2C4B0">
      <w:pPr>
        <w:snapToGrid w:val="0"/>
        <w:spacing w:line="360" w:lineRule="auto"/>
        <w:ind w:firstLine="4320" w:firstLineChars="1800"/>
        <w:rPr>
          <w:rFonts w:asciiTheme="minorEastAsia" w:hAnsiTheme="minorEastAsia" w:eastAsiaTheme="minorEastAsia" w:cstheme="minorEastAsia"/>
          <w:kern w:val="0"/>
          <w:sz w:val="24"/>
          <w:lang w:val="zh-CN"/>
        </w:rPr>
      </w:pPr>
    </w:p>
    <w:p w14:paraId="1DA6F46C">
      <w:pPr>
        <w:snapToGrid w:val="0"/>
        <w:spacing w:line="360" w:lineRule="auto"/>
        <w:ind w:firstLine="4320" w:firstLineChars="1800"/>
        <w:rPr>
          <w:rFonts w:asciiTheme="minorEastAsia" w:hAnsiTheme="minorEastAsia" w:eastAsiaTheme="minorEastAsia" w:cstheme="minorEastAsia"/>
          <w:kern w:val="0"/>
          <w:sz w:val="24"/>
          <w:lang w:val="zh-CN"/>
        </w:rPr>
      </w:pPr>
    </w:p>
    <w:p w14:paraId="300C873E">
      <w:pPr>
        <w:snapToGrid w:val="0"/>
        <w:spacing w:line="360" w:lineRule="auto"/>
        <w:ind w:firstLine="4320" w:firstLineChars="18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1B7FF172">
      <w:pPr>
        <w:autoSpaceDE w:val="0"/>
        <w:autoSpaceDN w:val="0"/>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日期：  年  月   日</w:t>
      </w:r>
    </w:p>
    <w:p w14:paraId="4F0A449E">
      <w:pPr>
        <w:snapToGrid w:val="0"/>
        <w:spacing w:before="50" w:after="50"/>
        <w:rPr>
          <w:rFonts w:asciiTheme="minorEastAsia" w:hAnsiTheme="minorEastAsia" w:eastAsiaTheme="minorEastAsia" w:cstheme="minorEastAsia"/>
          <w:sz w:val="24"/>
        </w:rPr>
      </w:pPr>
    </w:p>
    <w:p w14:paraId="62AE7AF6">
      <w:pPr>
        <w:snapToGrid w:val="0"/>
        <w:spacing w:beforeLines="50" w:after="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sz w:val="24"/>
        </w:rPr>
        <w:t xml:space="preserve"> </w:t>
      </w:r>
    </w:p>
    <w:p w14:paraId="7BA5B5D7">
      <w:pPr>
        <w:snapToGrid w:val="0"/>
        <w:spacing w:beforeLines="50" w:after="50"/>
        <w:ind w:left="142"/>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五、投标人对项目的合理化建议和改进措施</w:t>
      </w:r>
    </w:p>
    <w:p w14:paraId="6A75F242">
      <w:pPr>
        <w:spacing w:line="360" w:lineRule="auto"/>
        <w:ind w:firstLine="4048" w:firstLineChars="1687"/>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（格式自拟）</w:t>
      </w:r>
    </w:p>
    <w:p w14:paraId="757A737F">
      <w:pPr>
        <w:snapToGrid w:val="0"/>
        <w:spacing w:line="360" w:lineRule="auto"/>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42E6B87F">
      <w:pPr>
        <w:snapToGrid w:val="0"/>
        <w:spacing w:line="360" w:lineRule="auto"/>
        <w:ind w:firstLine="4935" w:firstLineChars="2350"/>
        <w:rPr>
          <w:rFonts w:asciiTheme="minorEastAsia" w:hAnsiTheme="minorEastAsia" w:eastAsiaTheme="minorEastAsia" w:cstheme="minorEastAsia"/>
          <w:szCs w:val="21"/>
        </w:rPr>
      </w:pPr>
    </w:p>
    <w:p w14:paraId="16872BF3">
      <w:pPr>
        <w:snapToGrid w:val="0"/>
        <w:spacing w:line="360" w:lineRule="auto"/>
        <w:ind w:firstLine="4935" w:firstLineChars="2350"/>
        <w:rPr>
          <w:rFonts w:asciiTheme="minorEastAsia" w:hAnsiTheme="minorEastAsia" w:eastAsiaTheme="minorEastAsia" w:cstheme="minorEastAsia"/>
          <w:szCs w:val="21"/>
        </w:rPr>
      </w:pPr>
    </w:p>
    <w:p w14:paraId="79FA891B">
      <w:pPr>
        <w:snapToGrid w:val="0"/>
        <w:spacing w:line="360" w:lineRule="auto"/>
        <w:ind w:firstLine="4935" w:firstLineChars="2350"/>
        <w:rPr>
          <w:rFonts w:asciiTheme="minorEastAsia" w:hAnsiTheme="minorEastAsia" w:eastAsiaTheme="minorEastAsia" w:cstheme="minorEastAsia"/>
          <w:szCs w:val="21"/>
        </w:rPr>
      </w:pPr>
    </w:p>
    <w:p w14:paraId="098BE186">
      <w:pPr>
        <w:snapToGrid w:val="0"/>
        <w:spacing w:line="360" w:lineRule="auto"/>
        <w:ind w:firstLine="4935" w:firstLineChars="23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0"/>
          <w:sz w:val="24"/>
          <w:lang w:val="zh-CN"/>
        </w:rPr>
        <w:t>投标人名称(电子签章)：</w:t>
      </w:r>
    </w:p>
    <w:p w14:paraId="0F54BBFC">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40B6FD19">
      <w:pPr>
        <w:autoSpaceDE w:val="0"/>
        <w:autoSpaceDN w:val="0"/>
        <w:spacing w:line="360" w:lineRule="auto"/>
        <w:ind w:firstLine="120"/>
        <w:rPr>
          <w:rFonts w:asciiTheme="minorEastAsia" w:hAnsiTheme="minorEastAsia" w:eastAsiaTheme="minorEastAsia" w:cstheme="minorEastAsia"/>
          <w:sz w:val="24"/>
        </w:rPr>
      </w:pPr>
    </w:p>
    <w:p w14:paraId="78278DE9">
      <w:pPr>
        <w:spacing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六、认为需要的其他技术文件或说明</w:t>
      </w:r>
    </w:p>
    <w:p w14:paraId="3C998685">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（由投标人根据采购需求自行编制）</w:t>
      </w:r>
    </w:p>
    <w:p w14:paraId="185FB087">
      <w:pPr>
        <w:spacing w:line="360" w:lineRule="auto"/>
        <w:jc w:val="center"/>
        <w:rPr>
          <w:rFonts w:asciiTheme="minorEastAsia" w:hAnsiTheme="minorEastAsia" w:eastAsiaTheme="minorEastAsia" w:cstheme="minorEastAsia"/>
          <w:sz w:val="24"/>
        </w:rPr>
      </w:pPr>
    </w:p>
    <w:p w14:paraId="5B3B8469">
      <w:pPr>
        <w:autoSpaceDE w:val="0"/>
        <w:autoSpaceDN w:val="0"/>
        <w:spacing w:line="360" w:lineRule="auto"/>
        <w:ind w:firstLine="4800" w:firstLineChars="20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投标人名称（电子</w:t>
      </w:r>
      <w:r>
        <w:rPr>
          <w:rFonts w:hint="eastAsia" w:asciiTheme="minorEastAsia" w:hAnsiTheme="minorEastAsia" w:eastAsiaTheme="minorEastAsia" w:cstheme="minorEastAsia"/>
          <w:kern w:val="0"/>
          <w:sz w:val="24"/>
          <w:lang w:val="zh-CN"/>
        </w:rPr>
        <w:t>签章</w:t>
      </w:r>
      <w:r>
        <w:rPr>
          <w:rFonts w:hint="eastAsia" w:asciiTheme="minorEastAsia" w:hAnsiTheme="minorEastAsia" w:eastAsiaTheme="minorEastAsia" w:cstheme="minorEastAsia"/>
          <w:kern w:val="0"/>
          <w:sz w:val="24"/>
        </w:rPr>
        <w:t xml:space="preserve">）：                       </w:t>
      </w:r>
    </w:p>
    <w:p w14:paraId="1B0958E8">
      <w:pPr>
        <w:autoSpaceDE w:val="0"/>
        <w:autoSpaceDN w:val="0"/>
        <w:spacing w:line="360" w:lineRule="auto"/>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日期：  年  月   日</w:t>
      </w:r>
    </w:p>
    <w:p w14:paraId="2BC6F85E">
      <w:pPr>
        <w:widowControl/>
        <w:jc w:val="left"/>
        <w:rPr>
          <w:rFonts w:asciiTheme="minorEastAsia" w:hAnsiTheme="minorEastAsia" w:eastAsiaTheme="minorEastAsia" w:cstheme="minorEastAsia"/>
          <w:b/>
          <w:bCs/>
          <w:sz w:val="24"/>
        </w:rPr>
        <w:sectPr>
          <w:pgSz w:w="11906" w:h="16838"/>
          <w:pgMar w:top="1134" w:right="1134" w:bottom="1134" w:left="1134" w:header="720" w:footer="720" w:gutter="0"/>
          <w:cols w:space="720" w:num="1"/>
          <w:docGrid w:type="lines" w:linePitch="331" w:charSpace="0"/>
        </w:sectPr>
      </w:pPr>
    </w:p>
    <w:p w14:paraId="37D2ABD7">
      <w:pPr>
        <w:pStyle w:val="12"/>
        <w:jc w:val="center"/>
        <w:outlineLvl w:val="1"/>
        <w:rPr>
          <w:rFonts w:asciiTheme="minorEastAsia" w:hAnsiTheme="minorEastAsia" w:eastAsiaTheme="minorEastAsia" w:cstheme="minorEastAsia"/>
          <w:b/>
          <w:bCs/>
          <w:sz w:val="28"/>
          <w:szCs w:val="28"/>
        </w:rPr>
      </w:pPr>
      <w:bookmarkStart w:id="159" w:name="_Toc13435"/>
      <w:r>
        <w:rPr>
          <w:rFonts w:hint="eastAsia" w:asciiTheme="minorEastAsia" w:hAnsiTheme="minorEastAsia" w:eastAsiaTheme="minorEastAsia" w:cstheme="minorEastAsia"/>
          <w:b/>
          <w:bCs/>
          <w:sz w:val="28"/>
          <w:szCs w:val="28"/>
        </w:rPr>
        <w:t>第五节 报价文件格式</w:t>
      </w:r>
      <w:bookmarkEnd w:id="159"/>
    </w:p>
    <w:p w14:paraId="47D7C85F">
      <w:pPr>
        <w:snapToGrid w:val="0"/>
        <w:spacing w:beforeLines="50" w:after="50" w:line="400" w:lineRule="exact"/>
        <w:rPr>
          <w:rFonts w:asciiTheme="minorEastAsia" w:hAnsiTheme="minorEastAsia" w:eastAsiaTheme="minorEastAsia" w:cstheme="minorEastAsia"/>
          <w:bCs/>
          <w:sz w:val="32"/>
          <w:szCs w:val="20"/>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Cs/>
        </w:rPr>
        <w:t>电子投标文件</w:t>
      </w:r>
    </w:p>
    <w:p w14:paraId="359D9420">
      <w:pPr>
        <w:snapToGrid w:val="0"/>
        <w:spacing w:beforeLines="50" w:after="50" w:line="400" w:lineRule="exact"/>
        <w:jc w:val="center"/>
        <w:rPr>
          <w:rFonts w:asciiTheme="minorEastAsia" w:hAnsiTheme="minorEastAsia" w:eastAsiaTheme="minorEastAsia" w:cstheme="minorEastAsia"/>
          <w:bCs/>
          <w:sz w:val="24"/>
          <w:szCs w:val="20"/>
        </w:rPr>
      </w:pPr>
    </w:p>
    <w:p w14:paraId="661D645A">
      <w:pPr>
        <w:snapToGrid w:val="0"/>
        <w:spacing w:beforeLines="50" w:after="50" w:line="4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报价文件（封面）</w:t>
      </w:r>
    </w:p>
    <w:p w14:paraId="121AF6A7">
      <w:pPr>
        <w:snapToGrid w:val="0"/>
        <w:spacing w:beforeLines="50" w:after="50" w:line="400" w:lineRule="exact"/>
        <w:rPr>
          <w:rFonts w:asciiTheme="minorEastAsia" w:hAnsiTheme="minorEastAsia" w:eastAsiaTheme="minorEastAsia" w:cstheme="minorEastAsia"/>
          <w:bCs/>
          <w:sz w:val="24"/>
          <w:szCs w:val="20"/>
        </w:rPr>
      </w:pPr>
    </w:p>
    <w:p w14:paraId="5476DFED">
      <w:pPr>
        <w:snapToGrid w:val="0"/>
        <w:spacing w:beforeLines="50" w:after="50" w:line="400" w:lineRule="exact"/>
        <w:rPr>
          <w:rFonts w:asciiTheme="minorEastAsia" w:hAnsiTheme="minorEastAsia" w:eastAsiaTheme="minorEastAsia" w:cstheme="minorEastAsia"/>
          <w:bCs/>
          <w:sz w:val="24"/>
          <w:szCs w:val="20"/>
        </w:rPr>
      </w:pPr>
    </w:p>
    <w:p w14:paraId="2EA665C5">
      <w:pPr>
        <w:snapToGrid w:val="0"/>
        <w:spacing w:beforeLines="50" w:after="50" w:line="400" w:lineRule="exact"/>
        <w:rPr>
          <w:rFonts w:asciiTheme="minorEastAsia" w:hAnsiTheme="minorEastAsia" w:eastAsiaTheme="minorEastAsia" w:cstheme="minorEastAsia"/>
          <w:bCs/>
          <w:sz w:val="24"/>
          <w:szCs w:val="20"/>
        </w:rPr>
      </w:pPr>
    </w:p>
    <w:p w14:paraId="09C4A6CC">
      <w:pPr>
        <w:snapToGrid w:val="0"/>
        <w:spacing w:beforeLines="50" w:after="50" w:line="400" w:lineRule="exact"/>
        <w:rPr>
          <w:rFonts w:asciiTheme="minorEastAsia" w:hAnsiTheme="minorEastAsia" w:eastAsiaTheme="minorEastAsia" w:cstheme="minorEastAsia"/>
          <w:bCs/>
          <w:sz w:val="24"/>
          <w:szCs w:val="20"/>
        </w:rPr>
      </w:pPr>
    </w:p>
    <w:p w14:paraId="577FCA44">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 项目评估评审咨询服务</w:t>
      </w:r>
    </w:p>
    <w:p w14:paraId="38BBA9BC">
      <w:pPr>
        <w:snapToGrid w:val="0"/>
        <w:spacing w:beforeLines="50" w:after="50" w:line="400" w:lineRule="exact"/>
        <w:ind w:firstLine="360" w:firstLineChars="150"/>
        <w:rPr>
          <w:rFonts w:asciiTheme="minorEastAsia" w:hAnsiTheme="minorEastAsia" w:eastAsiaTheme="minorEastAsia" w:cstheme="minorEastAsia"/>
          <w:bCs/>
          <w:sz w:val="24"/>
        </w:rPr>
      </w:pPr>
    </w:p>
    <w:p w14:paraId="09D7E803">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项目编号： NNZC2025-G3-991506-JGJD</w:t>
      </w:r>
    </w:p>
    <w:p w14:paraId="0FB0741F">
      <w:pPr>
        <w:snapToGrid w:val="0"/>
        <w:spacing w:beforeLines="50" w:after="50" w:line="400" w:lineRule="exact"/>
        <w:ind w:firstLine="360" w:firstLineChars="150"/>
        <w:rPr>
          <w:rFonts w:asciiTheme="minorEastAsia" w:hAnsiTheme="minorEastAsia" w:eastAsiaTheme="minorEastAsia" w:cstheme="minorEastAsia"/>
          <w:bCs/>
          <w:sz w:val="24"/>
        </w:rPr>
      </w:pPr>
    </w:p>
    <w:p w14:paraId="2BDE7EEB">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所投分标：</w:t>
      </w:r>
    </w:p>
    <w:p w14:paraId="4B054807">
      <w:pPr>
        <w:snapToGrid w:val="0"/>
        <w:spacing w:beforeLines="50" w:after="50" w:line="400" w:lineRule="exact"/>
        <w:ind w:firstLine="360" w:firstLineChars="150"/>
        <w:rPr>
          <w:rFonts w:asciiTheme="minorEastAsia" w:hAnsiTheme="minorEastAsia" w:eastAsiaTheme="minorEastAsia" w:cstheme="minorEastAsia"/>
          <w:bCs/>
          <w:sz w:val="24"/>
        </w:rPr>
      </w:pPr>
    </w:p>
    <w:p w14:paraId="74290A2B">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投标人名称：</w:t>
      </w:r>
    </w:p>
    <w:p w14:paraId="2389F3B8">
      <w:pPr>
        <w:snapToGrid w:val="0"/>
        <w:spacing w:beforeLines="50" w:after="50" w:line="400" w:lineRule="exact"/>
        <w:ind w:firstLine="360" w:firstLineChars="150"/>
        <w:rPr>
          <w:rFonts w:asciiTheme="minorEastAsia" w:hAnsiTheme="minorEastAsia" w:eastAsiaTheme="minorEastAsia" w:cstheme="minorEastAsia"/>
          <w:bCs/>
          <w:sz w:val="24"/>
        </w:rPr>
      </w:pPr>
    </w:p>
    <w:p w14:paraId="47290F06">
      <w:pPr>
        <w:snapToGrid w:val="0"/>
        <w:spacing w:beforeLines="50" w:after="50" w:line="400" w:lineRule="exact"/>
        <w:ind w:firstLine="360" w:firstLineChars="15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投标人地址：</w:t>
      </w:r>
    </w:p>
    <w:p w14:paraId="5DCF4AA5">
      <w:pPr>
        <w:pStyle w:val="6"/>
        <w:snapToGrid w:val="0"/>
        <w:spacing w:before="50" w:after="50" w:line="400" w:lineRule="exact"/>
        <w:ind w:firstLine="960" w:firstLineChars="400"/>
        <w:rPr>
          <w:rFonts w:asciiTheme="minorEastAsia" w:hAnsiTheme="minorEastAsia" w:eastAsiaTheme="minorEastAsia" w:cstheme="minorEastAsia"/>
          <w:bCs/>
          <w:sz w:val="24"/>
          <w:szCs w:val="24"/>
        </w:rPr>
      </w:pPr>
    </w:p>
    <w:p w14:paraId="0E02E4F4">
      <w:pPr>
        <w:snapToGrid w:val="0"/>
        <w:spacing w:beforeLines="50" w:after="50"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p w14:paraId="499828D6">
      <w:pPr>
        <w:widowControl/>
        <w:jc w:val="left"/>
        <w:rPr>
          <w:rFonts w:asciiTheme="minorEastAsia" w:hAnsiTheme="minorEastAsia" w:eastAsiaTheme="minorEastAsia" w:cstheme="minorEastAsia"/>
          <w:sz w:val="24"/>
        </w:rPr>
        <w:sectPr>
          <w:pgSz w:w="11906" w:h="16838"/>
          <w:pgMar w:top="1134" w:right="1134" w:bottom="1134" w:left="1134" w:header="720" w:footer="720" w:gutter="0"/>
          <w:cols w:space="720" w:num="1"/>
          <w:docGrid w:type="lines" w:linePitch="331" w:charSpace="0"/>
        </w:sectPr>
      </w:pPr>
    </w:p>
    <w:p w14:paraId="50790D92">
      <w:pPr>
        <w:rPr>
          <w:rFonts w:asciiTheme="minorEastAsia" w:hAnsiTheme="minorEastAsia" w:eastAsiaTheme="minorEastAsia" w:cstheme="minorEastAsia"/>
        </w:rPr>
      </w:pPr>
    </w:p>
    <w:p w14:paraId="60A72219">
      <w:pPr>
        <w:snapToGrid w:val="0"/>
        <w:spacing w:beforeLines="50" w:after="50" w:line="4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报价文件目录</w:t>
      </w:r>
    </w:p>
    <w:p w14:paraId="5667F9FA">
      <w:pPr>
        <w:rPr>
          <w:rFonts w:asciiTheme="minorEastAsia" w:hAnsiTheme="minorEastAsia" w:eastAsiaTheme="minorEastAsia" w:cstheme="minorEastAsia"/>
        </w:rPr>
      </w:pPr>
    </w:p>
    <w:p w14:paraId="3C42B588">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一、投标函………………………………………………………（页码）</w:t>
      </w:r>
    </w:p>
    <w:p w14:paraId="1E58A1E3">
      <w:pP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二、开标一览表…………………………………………………（页码）</w:t>
      </w:r>
    </w:p>
    <w:p w14:paraId="13992535">
      <w:pPr>
        <w:widowControl/>
        <w:jc w:val="left"/>
        <w:rPr>
          <w:rFonts w:asciiTheme="minorEastAsia" w:hAnsiTheme="minorEastAsia" w:eastAsiaTheme="minorEastAsia" w:cstheme="minorEastAsia"/>
          <w:sz w:val="30"/>
          <w:szCs w:val="20"/>
        </w:rPr>
        <w:sectPr>
          <w:pgSz w:w="11906" w:h="16838"/>
          <w:pgMar w:top="1134" w:right="1134" w:bottom="1134" w:left="1134" w:header="720" w:footer="720" w:gutter="0"/>
          <w:cols w:space="720" w:num="1"/>
          <w:docGrid w:type="lines" w:linePitch="331" w:charSpace="0"/>
        </w:sectPr>
      </w:pPr>
    </w:p>
    <w:p w14:paraId="781C42D7">
      <w:pPr>
        <w:pStyle w:val="12"/>
        <w:spacing w:line="500" w:lineRule="exact"/>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一、投标函</w:t>
      </w:r>
    </w:p>
    <w:p w14:paraId="21DA004C">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致：</w:t>
      </w:r>
      <w:bookmarkStart w:id="160" w:name="PO_3000001866_PM031_4"/>
      <w:r>
        <w:rPr>
          <w:rFonts w:hint="eastAsia" w:asciiTheme="minorEastAsia" w:hAnsiTheme="minorEastAsia" w:eastAsiaTheme="minorEastAsia" w:cstheme="minorEastAsia"/>
          <w:u w:val="single"/>
        </w:rPr>
        <w:t>广西建设工程机电设备招标中心有限公司</w:t>
      </w:r>
      <w:bookmarkEnd w:id="160"/>
    </w:p>
    <w:p w14:paraId="0138E56E">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我方已仔细阅读了贵方组织的</w:t>
      </w:r>
      <w:r>
        <w:rPr>
          <w:rFonts w:hint="eastAsia" w:asciiTheme="minorEastAsia" w:hAnsiTheme="minorEastAsia" w:eastAsiaTheme="minorEastAsia" w:cstheme="minorEastAsia"/>
          <w:u w:val="single"/>
        </w:rPr>
        <w:t xml:space="preserve">项目评估评审咨询服务 </w:t>
      </w:r>
      <w:r>
        <w:rPr>
          <w:rFonts w:hint="eastAsia" w:asciiTheme="minorEastAsia" w:hAnsiTheme="minorEastAsia" w:eastAsiaTheme="minorEastAsia" w:cstheme="minorEastAsia"/>
        </w:rPr>
        <w:t>项目（项目编号：NNZC2025-G3-991506-JGJD）的招标文件的全部内容，授权</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(全权代表姓名)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(职务、职称)为全权代表，现正式递交下述文件参加贵方组织的本次政府采购活动： </w:t>
      </w:r>
    </w:p>
    <w:p w14:paraId="09F77BEF">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一、报价文件电子版一份（包含按投标人须知前附表要求提交的全部文件）；</w:t>
      </w:r>
    </w:p>
    <w:p w14:paraId="3A721E3B">
      <w:pPr>
        <w:pStyle w:val="12"/>
        <w:spacing w:line="44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rPr>
        <w:t>二、资格文件电子版一份（包含按投标人须知前附表要求提交的全部文件）；</w:t>
      </w:r>
    </w:p>
    <w:p w14:paraId="534B3841">
      <w:pPr>
        <w:pStyle w:val="12"/>
        <w:spacing w:line="44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rPr>
        <w:t>三、技术文件电子版一份（包含按投标人须知前附表要求提交的全部文件）；</w:t>
      </w:r>
    </w:p>
    <w:p w14:paraId="75D06813">
      <w:pPr>
        <w:pStyle w:val="12"/>
        <w:spacing w:line="44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rPr>
        <w:t>四、商务文件电子版一份（包含按投标人须知前附表要求提交的全部文件）；</w:t>
      </w:r>
    </w:p>
    <w:p w14:paraId="6DAF6D75">
      <w:pPr>
        <w:pStyle w:val="12"/>
        <w:spacing w:line="44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rPr>
        <w:t>据此函，签字人兹宣布：</w:t>
      </w:r>
    </w:p>
    <w:p w14:paraId="1CFCAE2A">
      <w:pPr>
        <w:pStyle w:val="12"/>
        <w:spacing w:line="360" w:lineRule="exact"/>
        <w:ind w:firstLine="420" w:firstLineChars="200"/>
        <w:rPr>
          <w:rFonts w:asciiTheme="minorEastAsia" w:hAnsiTheme="minorEastAsia" w:cstheme="minorEastAsia"/>
          <w:u w:val="single"/>
        </w:rPr>
      </w:pPr>
      <w:r>
        <w:rPr>
          <w:rFonts w:hint="eastAsia" w:asciiTheme="minorEastAsia" w:hAnsiTheme="minorEastAsia" w:eastAsiaTheme="minorEastAsia" w:cstheme="minorEastAsia"/>
        </w:rPr>
        <w:t>1、</w:t>
      </w:r>
      <w:r>
        <w:rPr>
          <w:rFonts w:hint="eastAsia"/>
        </w:rPr>
        <w:t>我方愿意以下浮系数</w:t>
      </w:r>
      <w:r>
        <w:rPr>
          <w:rFonts w:hint="eastAsia"/>
          <w:u w:val="single"/>
        </w:rPr>
        <w:t xml:space="preserve">           </w:t>
      </w:r>
      <w:r>
        <w:rPr>
          <w:rFonts w:hint="eastAsia"/>
        </w:rPr>
        <w:t xml:space="preserve"> %的投标报价，服务期限：</w:t>
      </w:r>
      <w:r>
        <w:rPr>
          <w:rFonts w:hint="eastAsia"/>
          <w:u w:val="single"/>
        </w:rPr>
        <w:t xml:space="preserve">           </w:t>
      </w:r>
      <w:r>
        <w:rPr>
          <w:rFonts w:hint="eastAsia"/>
        </w:rPr>
        <w:t xml:space="preserve"> ，提供本项目招标文件第二章“服务需求一览表”中相应的采购内容。</w:t>
      </w:r>
    </w:p>
    <w:p w14:paraId="2DCF17DC">
      <w:pPr>
        <w:pStyle w:val="12"/>
        <w:spacing w:line="360" w:lineRule="exact"/>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1FD6FA8">
      <w:pPr>
        <w:pStyle w:val="12"/>
        <w:spacing w:line="360" w:lineRule="exact"/>
        <w:ind w:firstLine="42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3、我方所递交的投标文件及有关资料都是内容完整、真实和准确的。</w:t>
      </w:r>
    </w:p>
    <w:p w14:paraId="0F9FB5C7">
      <w:pPr>
        <w:pStyle w:val="12"/>
        <w:spacing w:line="440" w:lineRule="exact"/>
        <w:ind w:firstLine="482"/>
        <w:rPr>
          <w:rFonts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szCs w:val="21"/>
        </w:rPr>
        <w:t>如本项目采购内容涉及须符合国家强制规定的，我方承诺我方本次投标（包括资格条件和所投产品）均符合国家有关强制规定。</w:t>
      </w:r>
    </w:p>
    <w:p w14:paraId="78AF7A30">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2E6CBAB8">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6、我方已详细审核招标文件，我方知道必须放弃提出含糊不清或误解问题的权利。</w:t>
      </w:r>
    </w:p>
    <w:p w14:paraId="5BE6A2F6">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7、我方同意应贵方要求提供与本投标有关的任何数据或资料。若贵方需要，我方愿意提供我方作出的一切承诺的证明材料。</w:t>
      </w:r>
    </w:p>
    <w:p w14:paraId="14F557AE">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8、我方完全理解贵方不一定接受投标报价最低的投标人为中标供应商的行为。</w:t>
      </w:r>
    </w:p>
    <w:p w14:paraId="0EFEC722">
      <w:pPr>
        <w:pStyle w:val="12"/>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5C08FF5">
      <w:pPr>
        <w:pStyle w:val="12"/>
        <w:numPr>
          <w:ilvl w:val="0"/>
          <w:numId w:val="8"/>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提供虚假材料谋取中标、成交的；</w:t>
      </w:r>
    </w:p>
    <w:p w14:paraId="6B5E99C8">
      <w:pPr>
        <w:pStyle w:val="12"/>
        <w:numPr>
          <w:ilvl w:val="0"/>
          <w:numId w:val="8"/>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采取不正当手段诋毁、排挤其他供应商的；</w:t>
      </w:r>
    </w:p>
    <w:p w14:paraId="164919F5">
      <w:pPr>
        <w:pStyle w:val="12"/>
        <w:numPr>
          <w:ilvl w:val="0"/>
          <w:numId w:val="8"/>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与采购人、其他供应商或者采购代理机构恶意串通的；</w:t>
      </w:r>
    </w:p>
    <w:p w14:paraId="4747CCE1">
      <w:pPr>
        <w:pStyle w:val="12"/>
        <w:numPr>
          <w:ilvl w:val="0"/>
          <w:numId w:val="8"/>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向采购人、采购代理机构行贿或者提供其他不正当利益的；</w:t>
      </w:r>
    </w:p>
    <w:p w14:paraId="72CD95F3">
      <w:pPr>
        <w:pStyle w:val="12"/>
        <w:numPr>
          <w:ilvl w:val="0"/>
          <w:numId w:val="8"/>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在招标采购过程中与采购人进行协商谈判的；</w:t>
      </w:r>
    </w:p>
    <w:p w14:paraId="15736D86">
      <w:pPr>
        <w:pStyle w:val="12"/>
        <w:numPr>
          <w:ilvl w:val="0"/>
          <w:numId w:val="8"/>
        </w:num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拒绝有关部门监督检查或提供虚假情况的。</w:t>
      </w:r>
    </w:p>
    <w:p w14:paraId="610EAF40">
      <w:pPr>
        <w:pStyle w:val="12"/>
        <w:spacing w:line="440" w:lineRule="exact"/>
        <w:ind w:left="420"/>
        <w:rPr>
          <w:rFonts w:asciiTheme="minorEastAsia" w:hAnsiTheme="minorEastAsia" w:eastAsiaTheme="minorEastAsia" w:cstheme="minorEastAsia"/>
        </w:rPr>
      </w:pPr>
      <w:r>
        <w:rPr>
          <w:rFonts w:hint="eastAsia" w:asciiTheme="minorEastAsia" w:hAnsiTheme="minorEastAsia" w:eastAsiaTheme="minorEastAsia" w:cstheme="minorEastAsia"/>
        </w:rPr>
        <w:t>10、我方及由本人担任法定代表人的其他机构最近三年内被处罚的违法行为有：</w:t>
      </w:r>
      <w:r>
        <w:rPr>
          <w:rFonts w:hint="eastAsia" w:asciiTheme="minorEastAsia" w:hAnsiTheme="minorEastAsia" w:eastAsiaTheme="minorEastAsia" w:cstheme="minorEastAsia"/>
          <w:u w:val="single"/>
        </w:rPr>
        <w:t xml:space="preserve">                                        </w:t>
      </w:r>
    </w:p>
    <w:p w14:paraId="5FDEBD7F">
      <w:pPr>
        <w:pStyle w:val="12"/>
        <w:spacing w:line="440" w:lineRule="exact"/>
        <w:ind w:left="42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p>
    <w:p w14:paraId="2AD7B431">
      <w:pPr>
        <w:pStyle w:val="12"/>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11、以上事项如有虚假或隐瞒，我方愿意承担一切后果，并不再寻求任何旨在减轻或免除法律责任的辩解。</w:t>
      </w:r>
    </w:p>
    <w:p w14:paraId="6FED5A84">
      <w:pPr>
        <w:pStyle w:val="12"/>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12、与本投标有关的一切正式往来信函请寄：</w:t>
      </w:r>
      <w:r>
        <w:rPr>
          <w:rFonts w:hint="eastAsia" w:asciiTheme="minorEastAsia" w:hAnsiTheme="minorEastAsia" w:eastAsiaTheme="minorEastAsia" w:cstheme="minorEastAsia"/>
          <w:u w:val="single"/>
        </w:rPr>
        <w:t xml:space="preserve"> </w:t>
      </w:r>
    </w:p>
    <w:p w14:paraId="35493D17">
      <w:pPr>
        <w:pStyle w:val="12"/>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0761EF14">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电话：</w:t>
      </w:r>
      <w:r>
        <w:rPr>
          <w:rFonts w:hint="eastAsia" w:asciiTheme="minorEastAsia" w:hAnsiTheme="minorEastAsia" w:eastAsiaTheme="minorEastAsia" w:cstheme="minorEastAsia"/>
          <w:u w:val="single"/>
        </w:rPr>
        <w:t xml:space="preserve">                                      　　　　　　　　　</w:t>
      </w:r>
    </w:p>
    <w:p w14:paraId="6B01233F">
      <w:pPr>
        <w:pStyle w:val="12"/>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传真：</w:t>
      </w:r>
      <w:r>
        <w:rPr>
          <w:rFonts w:hint="eastAsia" w:asciiTheme="minorEastAsia" w:hAnsiTheme="minorEastAsia" w:eastAsiaTheme="minorEastAsia" w:cstheme="minorEastAsia"/>
          <w:u w:val="single"/>
        </w:rPr>
        <w:t>　　　　　　　　　　　　　　　　　　　　　　　　　　　　</w:t>
      </w:r>
    </w:p>
    <w:p w14:paraId="7AB70094">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邮政编码：</w:t>
      </w:r>
      <w:r>
        <w:rPr>
          <w:rFonts w:hint="eastAsia" w:asciiTheme="minorEastAsia" w:hAnsiTheme="minorEastAsia" w:eastAsiaTheme="minorEastAsia" w:cstheme="minorEastAsia"/>
          <w:u w:val="single"/>
        </w:rPr>
        <w:t xml:space="preserve">                                                    </w:t>
      </w:r>
    </w:p>
    <w:p w14:paraId="785EE3AE">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开户名称：</w:t>
      </w:r>
      <w:r>
        <w:rPr>
          <w:rFonts w:hint="eastAsia" w:asciiTheme="minorEastAsia" w:hAnsiTheme="minorEastAsia" w:eastAsiaTheme="minorEastAsia" w:cstheme="minorEastAsia"/>
          <w:u w:val="single"/>
        </w:rPr>
        <w:t xml:space="preserve">                                                    </w:t>
      </w:r>
    </w:p>
    <w:p w14:paraId="3E92B32B">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开户银行：</w:t>
      </w:r>
      <w:r>
        <w:rPr>
          <w:rFonts w:hint="eastAsia" w:asciiTheme="minorEastAsia" w:hAnsiTheme="minorEastAsia" w:eastAsiaTheme="minorEastAsia" w:cstheme="minorEastAsia"/>
          <w:u w:val="single"/>
        </w:rPr>
        <w:t xml:space="preserve">                                                    </w:t>
      </w:r>
    </w:p>
    <w:p w14:paraId="70B4B7CE">
      <w:pPr>
        <w:pStyle w:val="12"/>
        <w:spacing w:line="360" w:lineRule="auto"/>
        <w:ind w:firstLine="420"/>
        <w:rPr>
          <w:rFonts w:asciiTheme="minorEastAsia" w:hAnsiTheme="minorEastAsia" w:eastAsiaTheme="minorEastAsia" w:cstheme="minorEastAsia"/>
          <w:u w:val="single"/>
        </w:rPr>
      </w:pPr>
      <w:r>
        <w:rPr>
          <w:rFonts w:hint="eastAsia" w:asciiTheme="minorEastAsia" w:hAnsiTheme="minorEastAsia" w:eastAsiaTheme="minorEastAsia" w:cstheme="minorEastAsia"/>
        </w:rPr>
        <w:t>银行账号：</w:t>
      </w:r>
      <w:r>
        <w:rPr>
          <w:rFonts w:hint="eastAsia" w:asciiTheme="minorEastAsia" w:hAnsiTheme="minorEastAsia" w:eastAsiaTheme="minorEastAsia" w:cstheme="minorEastAsia"/>
          <w:u w:val="single"/>
        </w:rPr>
        <w:t xml:space="preserve">                                                    </w:t>
      </w:r>
    </w:p>
    <w:p w14:paraId="0083BDC8">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78D568F1">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57C46472">
      <w:pPr>
        <w:widowControl/>
        <w:spacing w:line="360" w:lineRule="auto"/>
        <w:jc w:val="left"/>
        <w:rPr>
          <w:rFonts w:asciiTheme="minorEastAsia" w:hAnsiTheme="minorEastAsia" w:eastAsiaTheme="minorEastAsia" w:cstheme="minorEastAsia"/>
          <w:kern w:val="0"/>
          <w:sz w:val="24"/>
          <w:lang w:val="zh-CN"/>
        </w:rPr>
        <w:sectPr>
          <w:pgSz w:w="11906" w:h="16838"/>
          <w:pgMar w:top="1134" w:right="1134" w:bottom="1134" w:left="1134" w:header="720" w:footer="720" w:gutter="0"/>
          <w:cols w:space="720" w:num="1"/>
          <w:docGrid w:type="lines" w:linePitch="331" w:charSpace="0"/>
        </w:sectPr>
      </w:pPr>
    </w:p>
    <w:p w14:paraId="4B477EEC">
      <w:pPr>
        <w:pStyle w:val="12"/>
        <w:spacing w:line="360" w:lineRule="auto"/>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rPr>
        <w:t>二、</w:t>
      </w:r>
      <w:r>
        <w:rPr>
          <w:rFonts w:hint="eastAsia" w:asciiTheme="minorEastAsia" w:hAnsiTheme="minorEastAsia" w:eastAsiaTheme="minorEastAsia" w:cstheme="minorEastAsia"/>
          <w:b/>
          <w:sz w:val="30"/>
          <w:szCs w:val="30"/>
        </w:rPr>
        <w:t>开标一览表</w:t>
      </w:r>
    </w:p>
    <w:p w14:paraId="26479ABE">
      <w:pPr>
        <w:snapToGrid w:val="0"/>
        <w:spacing w:before="50" w:after="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项目评估评审咨询服务</w:t>
      </w:r>
      <w:r>
        <w:rPr>
          <w:rFonts w:hint="eastAsia" w:asciiTheme="minorEastAsia" w:hAnsiTheme="minorEastAsia" w:eastAsiaTheme="minorEastAsia" w:cstheme="minorEastAsia"/>
          <w:sz w:val="24"/>
        </w:rPr>
        <w:t xml:space="preserve">  </w:t>
      </w:r>
    </w:p>
    <w:p w14:paraId="4FEC3BE4">
      <w:pPr>
        <w:snapToGrid w:val="0"/>
        <w:spacing w:before="50" w:after="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NNZC2025-G3-991506-JGJD </w:t>
      </w:r>
      <w:r>
        <w:rPr>
          <w:rFonts w:hint="eastAsia" w:asciiTheme="minorEastAsia" w:hAnsiTheme="minorEastAsia" w:eastAsiaTheme="minorEastAsia" w:cstheme="minorEastAsia"/>
          <w:sz w:val="24"/>
        </w:rPr>
        <w:t xml:space="preserve"> </w:t>
      </w:r>
    </w:p>
    <w:p w14:paraId="63D4C8B2">
      <w:pPr>
        <w:pStyle w:val="12"/>
        <w:spacing w:line="360" w:lineRule="auto"/>
        <w:rPr>
          <w:rFonts w:asciiTheme="minorEastAsia" w:hAnsiTheme="minorEastAsia" w:eastAsiaTheme="minorEastAsia" w:cstheme="minorEastAsia"/>
          <w:b/>
          <w:sz w:val="32"/>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tbl>
      <w:tblPr>
        <w:tblStyle w:val="24"/>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452"/>
        <w:gridCol w:w="2016"/>
        <w:gridCol w:w="1345"/>
        <w:gridCol w:w="957"/>
      </w:tblGrid>
      <w:tr w14:paraId="3FDE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40038DD9">
            <w:pP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14:paraId="5EFD3908">
            <w:pP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服务名称</w:t>
            </w:r>
          </w:p>
        </w:tc>
        <w:tc>
          <w:tcPr>
            <w:tcW w:w="2064" w:type="dxa"/>
            <w:tcBorders>
              <w:top w:val="single" w:color="auto" w:sz="4" w:space="0"/>
              <w:left w:val="single" w:color="auto" w:sz="4" w:space="0"/>
              <w:bottom w:val="single" w:color="auto" w:sz="4" w:space="0"/>
              <w:right w:val="single" w:color="auto" w:sz="4" w:space="0"/>
            </w:tcBorders>
            <w:noWrap/>
            <w:vAlign w:val="center"/>
          </w:tcPr>
          <w:p w14:paraId="7BB6AE02">
            <w:pPr>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服务参数</w:t>
            </w:r>
          </w:p>
        </w:tc>
        <w:tc>
          <w:tcPr>
            <w:tcW w:w="1452" w:type="dxa"/>
            <w:tcBorders>
              <w:top w:val="single" w:color="auto" w:sz="4" w:space="0"/>
              <w:left w:val="single" w:color="auto" w:sz="4" w:space="0"/>
              <w:bottom w:val="single" w:color="auto" w:sz="4" w:space="0"/>
              <w:right w:val="single" w:color="auto" w:sz="4" w:space="0"/>
            </w:tcBorders>
            <w:noWrap/>
            <w:vAlign w:val="center"/>
          </w:tcPr>
          <w:p w14:paraId="4BE40D90">
            <w:pPr>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数量</w:t>
            </w:r>
          </w:p>
        </w:tc>
        <w:tc>
          <w:tcPr>
            <w:tcW w:w="2016" w:type="dxa"/>
            <w:tcBorders>
              <w:top w:val="single" w:color="auto" w:sz="4" w:space="0"/>
              <w:left w:val="single" w:color="auto" w:sz="4" w:space="0"/>
              <w:bottom w:val="single" w:color="auto" w:sz="4" w:space="0"/>
              <w:right w:val="single" w:color="auto" w:sz="4" w:space="0"/>
            </w:tcBorders>
            <w:noWrap/>
            <w:vAlign w:val="center"/>
          </w:tcPr>
          <w:p w14:paraId="0040CDC7">
            <w:pPr>
              <w:jc w:val="center"/>
              <w:rPr>
                <w:rFonts w:asciiTheme="minorEastAsia" w:hAnsiTheme="minorEastAsia" w:eastAsiaTheme="minorEastAsia" w:cstheme="minorEastAsia"/>
                <w:szCs w:val="22"/>
              </w:rPr>
            </w:pPr>
            <w:r>
              <w:rPr>
                <w:rFonts w:hint="eastAsia" w:ascii="宋体" w:hAnsi="宋体" w:cs="宋体"/>
              </w:rPr>
              <w:t>下浮系数（%）</w:t>
            </w:r>
          </w:p>
        </w:tc>
        <w:tc>
          <w:tcPr>
            <w:tcW w:w="1345" w:type="dxa"/>
            <w:tcBorders>
              <w:top w:val="single" w:color="auto" w:sz="4" w:space="0"/>
              <w:left w:val="single" w:color="auto" w:sz="4" w:space="0"/>
              <w:bottom w:val="single" w:color="auto" w:sz="4" w:space="0"/>
              <w:right w:val="single" w:color="auto" w:sz="4" w:space="0"/>
            </w:tcBorders>
            <w:noWrap/>
            <w:vAlign w:val="center"/>
          </w:tcPr>
          <w:p w14:paraId="749C3A83">
            <w:pPr>
              <w:spacing w:line="360" w:lineRule="auto"/>
              <w:jc w:val="cente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服务期限</w:t>
            </w:r>
          </w:p>
        </w:tc>
        <w:tc>
          <w:tcPr>
            <w:tcW w:w="957" w:type="dxa"/>
            <w:tcBorders>
              <w:top w:val="single" w:color="auto" w:sz="4" w:space="0"/>
              <w:left w:val="single" w:color="auto" w:sz="4" w:space="0"/>
              <w:bottom w:val="single" w:color="auto" w:sz="4" w:space="0"/>
              <w:right w:val="single" w:color="auto" w:sz="4" w:space="0"/>
            </w:tcBorders>
            <w:noWrap/>
            <w:vAlign w:val="center"/>
          </w:tcPr>
          <w:p w14:paraId="02AEA62D">
            <w:pP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备注</w:t>
            </w:r>
          </w:p>
        </w:tc>
      </w:tr>
      <w:tr w14:paraId="48D2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3A148A9F">
            <w:pP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1</w:t>
            </w:r>
          </w:p>
        </w:tc>
        <w:tc>
          <w:tcPr>
            <w:tcW w:w="1260" w:type="dxa"/>
            <w:tcBorders>
              <w:top w:val="single" w:color="auto" w:sz="4" w:space="0"/>
              <w:left w:val="single" w:color="auto" w:sz="4" w:space="0"/>
              <w:bottom w:val="single" w:color="auto" w:sz="4" w:space="0"/>
              <w:right w:val="single" w:color="auto" w:sz="4" w:space="0"/>
            </w:tcBorders>
            <w:noWrap/>
            <w:vAlign w:val="center"/>
          </w:tcPr>
          <w:p w14:paraId="352DA5A8">
            <w:pPr>
              <w:rPr>
                <w:rFonts w:asciiTheme="minorEastAsia" w:hAnsiTheme="minorEastAsia" w:eastAsiaTheme="minorEastAsia" w:cstheme="minorEastAsia"/>
                <w:szCs w:val="22"/>
              </w:rPr>
            </w:pPr>
          </w:p>
        </w:tc>
        <w:tc>
          <w:tcPr>
            <w:tcW w:w="2064" w:type="dxa"/>
            <w:tcBorders>
              <w:top w:val="single" w:color="auto" w:sz="4" w:space="0"/>
              <w:left w:val="single" w:color="auto" w:sz="4" w:space="0"/>
              <w:bottom w:val="single" w:color="auto" w:sz="4" w:space="0"/>
              <w:right w:val="single" w:color="auto" w:sz="4" w:space="0"/>
            </w:tcBorders>
            <w:noWrap/>
            <w:vAlign w:val="center"/>
          </w:tcPr>
          <w:p w14:paraId="7BD33E60">
            <w:pPr>
              <w:rPr>
                <w:rFonts w:asciiTheme="minorEastAsia" w:hAnsiTheme="minorEastAsia" w:eastAsiaTheme="minorEastAsia" w:cstheme="minorEastAsia"/>
                <w:szCs w:val="22"/>
              </w:rPr>
            </w:pPr>
          </w:p>
        </w:tc>
        <w:tc>
          <w:tcPr>
            <w:tcW w:w="1452" w:type="dxa"/>
            <w:tcBorders>
              <w:top w:val="single" w:color="auto" w:sz="4" w:space="0"/>
              <w:left w:val="single" w:color="auto" w:sz="4" w:space="0"/>
              <w:bottom w:val="single" w:color="auto" w:sz="4" w:space="0"/>
              <w:right w:val="single" w:color="auto" w:sz="4" w:space="0"/>
            </w:tcBorders>
            <w:noWrap/>
            <w:vAlign w:val="center"/>
          </w:tcPr>
          <w:p w14:paraId="69CCBCFF">
            <w:pPr>
              <w:rPr>
                <w:rFonts w:asciiTheme="minorEastAsia" w:hAnsiTheme="minorEastAsia" w:eastAsiaTheme="minorEastAsia" w:cstheme="minorEastAsia"/>
                <w:szCs w:val="22"/>
              </w:rPr>
            </w:pPr>
          </w:p>
        </w:tc>
        <w:tc>
          <w:tcPr>
            <w:tcW w:w="2016" w:type="dxa"/>
            <w:tcBorders>
              <w:top w:val="single" w:color="auto" w:sz="4" w:space="0"/>
              <w:left w:val="single" w:color="auto" w:sz="4" w:space="0"/>
              <w:bottom w:val="single" w:color="auto" w:sz="4" w:space="0"/>
              <w:right w:val="single" w:color="auto" w:sz="4" w:space="0"/>
            </w:tcBorders>
            <w:noWrap/>
            <w:vAlign w:val="center"/>
          </w:tcPr>
          <w:p w14:paraId="511CD01B">
            <w:pPr>
              <w:rPr>
                <w:rFonts w:asciiTheme="minorEastAsia" w:hAnsiTheme="minorEastAsia" w:eastAsiaTheme="minorEastAsia" w:cstheme="minorEastAsia"/>
                <w:szCs w:val="22"/>
              </w:rPr>
            </w:pPr>
          </w:p>
        </w:tc>
        <w:tc>
          <w:tcPr>
            <w:tcW w:w="1345" w:type="dxa"/>
            <w:tcBorders>
              <w:top w:val="single" w:color="auto" w:sz="4" w:space="0"/>
              <w:left w:val="single" w:color="auto" w:sz="4" w:space="0"/>
              <w:bottom w:val="single" w:color="auto" w:sz="4" w:space="0"/>
              <w:right w:val="single" w:color="auto" w:sz="4" w:space="0"/>
            </w:tcBorders>
            <w:noWrap/>
          </w:tcPr>
          <w:p w14:paraId="7B8B8747">
            <w:pPr>
              <w:rPr>
                <w:rFonts w:asciiTheme="minorEastAsia" w:hAnsiTheme="minorEastAsia" w:eastAsiaTheme="minorEastAsia" w:cstheme="minorEastAsia"/>
                <w:szCs w:val="22"/>
              </w:rPr>
            </w:pPr>
          </w:p>
        </w:tc>
        <w:tc>
          <w:tcPr>
            <w:tcW w:w="957" w:type="dxa"/>
            <w:tcBorders>
              <w:top w:val="single" w:color="auto" w:sz="4" w:space="0"/>
              <w:left w:val="single" w:color="auto" w:sz="4" w:space="0"/>
              <w:bottom w:val="single" w:color="auto" w:sz="4" w:space="0"/>
              <w:right w:val="single" w:color="auto" w:sz="4" w:space="0"/>
            </w:tcBorders>
            <w:noWrap/>
            <w:vAlign w:val="center"/>
          </w:tcPr>
          <w:p w14:paraId="4D0C9051">
            <w:pPr>
              <w:rPr>
                <w:rFonts w:asciiTheme="minorEastAsia" w:hAnsiTheme="minorEastAsia" w:eastAsiaTheme="minorEastAsia" w:cstheme="minorEastAsia"/>
                <w:szCs w:val="22"/>
              </w:rPr>
            </w:pPr>
          </w:p>
        </w:tc>
      </w:tr>
      <w:tr w14:paraId="4C86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062AEECA">
            <w:pP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2</w:t>
            </w:r>
          </w:p>
        </w:tc>
        <w:tc>
          <w:tcPr>
            <w:tcW w:w="1260" w:type="dxa"/>
            <w:tcBorders>
              <w:top w:val="single" w:color="auto" w:sz="4" w:space="0"/>
              <w:left w:val="single" w:color="auto" w:sz="4" w:space="0"/>
              <w:bottom w:val="single" w:color="auto" w:sz="4" w:space="0"/>
              <w:right w:val="single" w:color="auto" w:sz="4" w:space="0"/>
            </w:tcBorders>
            <w:noWrap/>
            <w:vAlign w:val="center"/>
          </w:tcPr>
          <w:p w14:paraId="67624D90">
            <w:pPr>
              <w:rPr>
                <w:rFonts w:asciiTheme="minorEastAsia" w:hAnsiTheme="minorEastAsia" w:eastAsiaTheme="minorEastAsia" w:cstheme="minorEastAsia"/>
                <w:szCs w:val="22"/>
              </w:rPr>
            </w:pPr>
          </w:p>
        </w:tc>
        <w:tc>
          <w:tcPr>
            <w:tcW w:w="2064" w:type="dxa"/>
            <w:tcBorders>
              <w:top w:val="single" w:color="auto" w:sz="4" w:space="0"/>
              <w:left w:val="single" w:color="auto" w:sz="4" w:space="0"/>
              <w:bottom w:val="single" w:color="auto" w:sz="4" w:space="0"/>
              <w:right w:val="single" w:color="auto" w:sz="4" w:space="0"/>
            </w:tcBorders>
            <w:noWrap/>
            <w:vAlign w:val="center"/>
          </w:tcPr>
          <w:p w14:paraId="0E20CE67">
            <w:pPr>
              <w:rPr>
                <w:rFonts w:asciiTheme="minorEastAsia" w:hAnsiTheme="minorEastAsia" w:eastAsiaTheme="minorEastAsia" w:cstheme="minorEastAsia"/>
                <w:szCs w:val="22"/>
              </w:rPr>
            </w:pPr>
          </w:p>
        </w:tc>
        <w:tc>
          <w:tcPr>
            <w:tcW w:w="1452" w:type="dxa"/>
            <w:tcBorders>
              <w:top w:val="single" w:color="auto" w:sz="4" w:space="0"/>
              <w:left w:val="single" w:color="auto" w:sz="4" w:space="0"/>
              <w:bottom w:val="single" w:color="auto" w:sz="4" w:space="0"/>
              <w:right w:val="single" w:color="auto" w:sz="4" w:space="0"/>
            </w:tcBorders>
            <w:noWrap/>
            <w:vAlign w:val="center"/>
          </w:tcPr>
          <w:p w14:paraId="60B07714">
            <w:pPr>
              <w:rPr>
                <w:rFonts w:asciiTheme="minorEastAsia" w:hAnsiTheme="minorEastAsia" w:eastAsiaTheme="minorEastAsia" w:cstheme="minorEastAsia"/>
                <w:szCs w:val="22"/>
              </w:rPr>
            </w:pPr>
          </w:p>
        </w:tc>
        <w:tc>
          <w:tcPr>
            <w:tcW w:w="2016" w:type="dxa"/>
            <w:tcBorders>
              <w:top w:val="single" w:color="auto" w:sz="4" w:space="0"/>
              <w:left w:val="single" w:color="auto" w:sz="4" w:space="0"/>
              <w:bottom w:val="single" w:color="auto" w:sz="4" w:space="0"/>
              <w:right w:val="single" w:color="auto" w:sz="4" w:space="0"/>
            </w:tcBorders>
            <w:noWrap/>
            <w:vAlign w:val="center"/>
          </w:tcPr>
          <w:p w14:paraId="61FF5847">
            <w:pPr>
              <w:rPr>
                <w:rFonts w:asciiTheme="minorEastAsia" w:hAnsiTheme="minorEastAsia" w:eastAsiaTheme="minorEastAsia" w:cstheme="minorEastAsia"/>
                <w:szCs w:val="22"/>
              </w:rPr>
            </w:pPr>
          </w:p>
        </w:tc>
        <w:tc>
          <w:tcPr>
            <w:tcW w:w="1345" w:type="dxa"/>
            <w:tcBorders>
              <w:top w:val="single" w:color="auto" w:sz="4" w:space="0"/>
              <w:left w:val="single" w:color="auto" w:sz="4" w:space="0"/>
              <w:bottom w:val="single" w:color="auto" w:sz="4" w:space="0"/>
              <w:right w:val="single" w:color="auto" w:sz="4" w:space="0"/>
            </w:tcBorders>
            <w:noWrap/>
          </w:tcPr>
          <w:p w14:paraId="7952C70F">
            <w:pPr>
              <w:rPr>
                <w:rFonts w:asciiTheme="minorEastAsia" w:hAnsiTheme="minorEastAsia" w:eastAsiaTheme="minorEastAsia" w:cstheme="minorEastAsia"/>
                <w:szCs w:val="22"/>
              </w:rPr>
            </w:pPr>
          </w:p>
        </w:tc>
        <w:tc>
          <w:tcPr>
            <w:tcW w:w="957" w:type="dxa"/>
            <w:tcBorders>
              <w:top w:val="single" w:color="auto" w:sz="4" w:space="0"/>
              <w:left w:val="single" w:color="auto" w:sz="4" w:space="0"/>
              <w:bottom w:val="single" w:color="auto" w:sz="4" w:space="0"/>
              <w:right w:val="single" w:color="auto" w:sz="4" w:space="0"/>
            </w:tcBorders>
            <w:noWrap/>
            <w:vAlign w:val="center"/>
          </w:tcPr>
          <w:p w14:paraId="7F63031D">
            <w:pPr>
              <w:rPr>
                <w:rFonts w:asciiTheme="minorEastAsia" w:hAnsiTheme="minorEastAsia" w:eastAsiaTheme="minorEastAsia" w:cstheme="minorEastAsia"/>
                <w:szCs w:val="22"/>
              </w:rPr>
            </w:pPr>
          </w:p>
        </w:tc>
      </w:tr>
      <w:tr w14:paraId="087A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40C76D8C">
            <w:pP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w:t>
            </w:r>
          </w:p>
        </w:tc>
        <w:tc>
          <w:tcPr>
            <w:tcW w:w="1260" w:type="dxa"/>
            <w:tcBorders>
              <w:top w:val="single" w:color="auto" w:sz="4" w:space="0"/>
              <w:left w:val="single" w:color="auto" w:sz="4" w:space="0"/>
              <w:bottom w:val="single" w:color="auto" w:sz="4" w:space="0"/>
              <w:right w:val="single" w:color="auto" w:sz="4" w:space="0"/>
            </w:tcBorders>
            <w:noWrap/>
            <w:vAlign w:val="center"/>
          </w:tcPr>
          <w:p w14:paraId="34F4D16C">
            <w:pPr>
              <w:rPr>
                <w:rFonts w:asciiTheme="minorEastAsia" w:hAnsiTheme="minorEastAsia" w:eastAsiaTheme="minorEastAsia" w:cstheme="minorEastAsia"/>
                <w:szCs w:val="22"/>
              </w:rPr>
            </w:pPr>
          </w:p>
        </w:tc>
        <w:tc>
          <w:tcPr>
            <w:tcW w:w="2064" w:type="dxa"/>
            <w:tcBorders>
              <w:top w:val="single" w:color="auto" w:sz="4" w:space="0"/>
              <w:left w:val="single" w:color="auto" w:sz="4" w:space="0"/>
              <w:bottom w:val="single" w:color="auto" w:sz="4" w:space="0"/>
              <w:right w:val="single" w:color="auto" w:sz="4" w:space="0"/>
            </w:tcBorders>
            <w:noWrap/>
            <w:vAlign w:val="center"/>
          </w:tcPr>
          <w:p w14:paraId="559C2A2A">
            <w:pPr>
              <w:rPr>
                <w:rFonts w:asciiTheme="minorEastAsia" w:hAnsiTheme="minorEastAsia" w:eastAsiaTheme="minorEastAsia" w:cstheme="minorEastAsia"/>
                <w:szCs w:val="22"/>
              </w:rPr>
            </w:pPr>
          </w:p>
        </w:tc>
        <w:tc>
          <w:tcPr>
            <w:tcW w:w="1452" w:type="dxa"/>
            <w:tcBorders>
              <w:top w:val="single" w:color="auto" w:sz="4" w:space="0"/>
              <w:left w:val="single" w:color="auto" w:sz="4" w:space="0"/>
              <w:bottom w:val="single" w:color="auto" w:sz="4" w:space="0"/>
              <w:right w:val="single" w:color="auto" w:sz="4" w:space="0"/>
            </w:tcBorders>
            <w:noWrap/>
            <w:vAlign w:val="center"/>
          </w:tcPr>
          <w:p w14:paraId="3D9B11BE">
            <w:pPr>
              <w:rPr>
                <w:rFonts w:asciiTheme="minorEastAsia" w:hAnsiTheme="minorEastAsia" w:eastAsiaTheme="minorEastAsia" w:cstheme="minorEastAsia"/>
                <w:szCs w:val="22"/>
              </w:rPr>
            </w:pPr>
          </w:p>
        </w:tc>
        <w:tc>
          <w:tcPr>
            <w:tcW w:w="2016" w:type="dxa"/>
            <w:tcBorders>
              <w:top w:val="single" w:color="auto" w:sz="4" w:space="0"/>
              <w:left w:val="single" w:color="auto" w:sz="4" w:space="0"/>
              <w:bottom w:val="single" w:color="auto" w:sz="4" w:space="0"/>
              <w:right w:val="single" w:color="auto" w:sz="4" w:space="0"/>
            </w:tcBorders>
            <w:noWrap/>
            <w:vAlign w:val="center"/>
          </w:tcPr>
          <w:p w14:paraId="60DD7D37">
            <w:pPr>
              <w:rPr>
                <w:rFonts w:asciiTheme="minorEastAsia" w:hAnsiTheme="minorEastAsia" w:eastAsiaTheme="minorEastAsia" w:cstheme="minorEastAsia"/>
                <w:szCs w:val="22"/>
              </w:rPr>
            </w:pPr>
          </w:p>
        </w:tc>
        <w:tc>
          <w:tcPr>
            <w:tcW w:w="1345" w:type="dxa"/>
            <w:tcBorders>
              <w:top w:val="single" w:color="auto" w:sz="4" w:space="0"/>
              <w:left w:val="single" w:color="auto" w:sz="4" w:space="0"/>
              <w:bottom w:val="single" w:color="auto" w:sz="4" w:space="0"/>
              <w:right w:val="single" w:color="auto" w:sz="4" w:space="0"/>
            </w:tcBorders>
            <w:noWrap/>
          </w:tcPr>
          <w:p w14:paraId="3E3FBBC5">
            <w:pPr>
              <w:rPr>
                <w:rFonts w:asciiTheme="minorEastAsia" w:hAnsiTheme="minorEastAsia" w:eastAsiaTheme="minorEastAsia" w:cstheme="minorEastAsia"/>
                <w:szCs w:val="22"/>
              </w:rPr>
            </w:pPr>
          </w:p>
        </w:tc>
        <w:tc>
          <w:tcPr>
            <w:tcW w:w="957" w:type="dxa"/>
            <w:tcBorders>
              <w:top w:val="single" w:color="auto" w:sz="4" w:space="0"/>
              <w:left w:val="single" w:color="auto" w:sz="4" w:space="0"/>
              <w:bottom w:val="single" w:color="auto" w:sz="4" w:space="0"/>
              <w:right w:val="single" w:color="auto" w:sz="4" w:space="0"/>
            </w:tcBorders>
            <w:noWrap/>
            <w:vAlign w:val="center"/>
          </w:tcPr>
          <w:p w14:paraId="07882D7F">
            <w:pPr>
              <w:rPr>
                <w:rFonts w:asciiTheme="minorEastAsia" w:hAnsiTheme="minorEastAsia" w:eastAsiaTheme="minorEastAsia" w:cstheme="minorEastAsia"/>
                <w:szCs w:val="22"/>
              </w:rPr>
            </w:pPr>
          </w:p>
        </w:tc>
      </w:tr>
      <w:tr w14:paraId="2121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tcPr>
          <w:p w14:paraId="0E75E719">
            <w:pPr>
              <w:jc w:val="left"/>
              <w:rPr>
                <w:rFonts w:asciiTheme="minorEastAsia" w:hAnsiTheme="minorEastAsia" w:eastAsiaTheme="minorEastAsia" w:cstheme="minorEastAsia"/>
                <w:szCs w:val="22"/>
              </w:rPr>
            </w:pPr>
            <w:r>
              <w:rPr>
                <w:rFonts w:hint="eastAsia" w:ascii="宋体" w:hAnsi="宋体"/>
                <w:szCs w:val="22"/>
              </w:rPr>
              <w:t>报价合计（包含税费等所有费用）：</w:t>
            </w:r>
            <w:r>
              <w:rPr>
                <w:rFonts w:hint="eastAsia" w:ascii="宋体" w:hAnsi="宋体" w:cs="宋体"/>
              </w:rPr>
              <w:t>下浮系数：  %</w:t>
            </w:r>
          </w:p>
        </w:tc>
      </w:tr>
      <w:tr w14:paraId="635C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tcPr>
          <w:p w14:paraId="6556F0AE">
            <w:pP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验收标准：</w:t>
            </w:r>
          </w:p>
        </w:tc>
      </w:tr>
      <w:tr w14:paraId="69B0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tcPr>
          <w:p w14:paraId="078E8296">
            <w:pPr>
              <w:rPr>
                <w:rFonts w:asciiTheme="minorEastAsia" w:hAnsiTheme="minorEastAsia" w:eastAsiaTheme="minorEastAsia" w:cstheme="minorEastAsia"/>
                <w:szCs w:val="22"/>
              </w:rPr>
            </w:pPr>
            <w:r>
              <w:rPr>
                <w:rFonts w:hint="eastAsia" w:asciiTheme="minorEastAsia" w:hAnsiTheme="minorEastAsia" w:eastAsiaTheme="minorEastAsia" w:cstheme="minorEastAsia"/>
                <w:szCs w:val="22"/>
              </w:rPr>
              <w:t>优惠及其它：</w:t>
            </w:r>
          </w:p>
        </w:tc>
      </w:tr>
    </w:tbl>
    <w:p w14:paraId="5A4B5938">
      <w:pPr>
        <w:snapToGrid w:val="0"/>
        <w:spacing w:before="50" w:after="50" w:line="360" w:lineRule="auto"/>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注： </w:t>
      </w:r>
    </w:p>
    <w:p w14:paraId="6F8FC94D">
      <w:pPr>
        <w:snapToGrid w:val="0"/>
        <w:spacing w:before="50" w:after="50" w:line="360" w:lineRule="auto"/>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 投标人需按本表格式填写，不得自行更改，也不得留空, 如有多分标，按分标分别提供开标一览表，必须加盖投标人有效电子公章，</w:t>
      </w:r>
      <w:r>
        <w:rPr>
          <w:rFonts w:hint="eastAsia" w:asciiTheme="minorEastAsia" w:hAnsiTheme="minorEastAsia" w:eastAsiaTheme="minorEastAsia" w:cstheme="minorEastAsia"/>
          <w:b/>
          <w:kern w:val="0"/>
          <w:sz w:val="24"/>
          <w:lang w:val="zh-CN"/>
        </w:rPr>
        <w:t>否则其投标作无效标处理。</w:t>
      </w:r>
    </w:p>
    <w:p w14:paraId="5B2A907A">
      <w:pPr>
        <w:snapToGrid w:val="0"/>
        <w:spacing w:before="50" w:after="50" w:line="360" w:lineRule="auto"/>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2、本表内容均不能涂改，</w:t>
      </w:r>
      <w:r>
        <w:rPr>
          <w:rFonts w:hint="eastAsia" w:asciiTheme="minorEastAsia" w:hAnsiTheme="minorEastAsia" w:eastAsiaTheme="minorEastAsia" w:cstheme="minorEastAsia"/>
          <w:b/>
          <w:kern w:val="0"/>
          <w:sz w:val="24"/>
          <w:lang w:val="zh-CN"/>
        </w:rPr>
        <w:t>否则其投标作无效标处理。</w:t>
      </w:r>
    </w:p>
    <w:p w14:paraId="749B02C8">
      <w:pPr>
        <w:snapToGrid w:val="0"/>
        <w:spacing w:line="360" w:lineRule="auto"/>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、特别提示：采购机构将对项目名称和项目编号，中标供应商名称、地址和中标金额，主要中标标的的名称、服务范围、服务要求、服务时间、服务标准等予以公示。</w:t>
      </w:r>
    </w:p>
    <w:p w14:paraId="6CC582E7">
      <w:pPr>
        <w:snapToGrid w:val="0"/>
        <w:spacing w:line="360" w:lineRule="auto"/>
        <w:ind w:firstLine="480" w:firstLineChars="200"/>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szCs w:val="22"/>
        </w:rPr>
        <w:t>4</w:t>
      </w:r>
      <w:r>
        <w:rPr>
          <w:rFonts w:hint="eastAsia" w:asciiTheme="minorEastAsia" w:hAnsiTheme="minorEastAsia" w:eastAsiaTheme="minorEastAsia" w:cstheme="minorEastAsia"/>
          <w:kern w:val="0"/>
          <w:sz w:val="24"/>
          <w:szCs w:val="22"/>
          <w:lang w:val="zh-CN"/>
        </w:rPr>
        <w:t>、</w:t>
      </w:r>
      <w:r>
        <w:rPr>
          <w:rFonts w:hint="eastAsia" w:asciiTheme="minorEastAsia" w:hAnsiTheme="minorEastAsia" w:eastAsiaTheme="minorEastAsia" w:cstheme="minorEastAsia"/>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DA73843">
      <w:pPr>
        <w:snapToGrid w:val="0"/>
        <w:spacing w:line="360" w:lineRule="auto"/>
        <w:ind w:firstLine="5040" w:firstLineChars="2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投标人名称(电子签章)：</w:t>
      </w:r>
    </w:p>
    <w:p w14:paraId="26ABD964">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19229C83">
      <w:pPr>
        <w:widowControl/>
        <w:jc w:val="left"/>
        <w:rPr>
          <w:rFonts w:asciiTheme="minorEastAsia" w:hAnsiTheme="minorEastAsia" w:eastAsiaTheme="minorEastAsia" w:cstheme="minorEastAsia"/>
          <w:sz w:val="30"/>
          <w:szCs w:val="20"/>
        </w:rPr>
        <w:sectPr>
          <w:pgSz w:w="11906" w:h="16838"/>
          <w:pgMar w:top="1134" w:right="1134" w:bottom="1134" w:left="1134" w:header="720" w:footer="720" w:gutter="0"/>
          <w:cols w:space="720" w:num="1"/>
          <w:docGrid w:type="lines" w:linePitch="331" w:charSpace="0"/>
        </w:sectPr>
      </w:pPr>
    </w:p>
    <w:p w14:paraId="776FA478">
      <w:pPr>
        <w:snapToGrid w:val="0"/>
        <w:spacing w:beforeLines="50" w:after="50"/>
        <w:jc w:val="center"/>
        <w:outlineLvl w:val="1"/>
        <w:rPr>
          <w:rFonts w:asciiTheme="minorEastAsia" w:hAnsiTheme="minorEastAsia" w:eastAsiaTheme="minorEastAsia" w:cstheme="minorEastAsia"/>
          <w:b/>
          <w:bCs/>
          <w:sz w:val="28"/>
          <w:szCs w:val="28"/>
        </w:rPr>
      </w:pPr>
      <w:bookmarkStart w:id="161" w:name="_Toc19686840"/>
      <w:bookmarkStart w:id="162" w:name="_Toc15635"/>
      <w:r>
        <w:rPr>
          <w:rFonts w:hint="eastAsia" w:asciiTheme="minorEastAsia" w:hAnsiTheme="minorEastAsia" w:eastAsiaTheme="minorEastAsia" w:cstheme="minorEastAsia"/>
          <w:b/>
          <w:bCs/>
          <w:sz w:val="28"/>
          <w:szCs w:val="28"/>
        </w:rPr>
        <w:t>第六节 其他文书、文件格式</w:t>
      </w:r>
      <w:bookmarkEnd w:id="161"/>
      <w:bookmarkEnd w:id="162"/>
    </w:p>
    <w:p w14:paraId="137A1968">
      <w:pPr>
        <w:jc w:val="center"/>
        <w:rPr>
          <w:rFonts w:asciiTheme="minorEastAsia" w:hAnsiTheme="minorEastAsia" w:eastAsiaTheme="minorEastAsia" w:cstheme="minorEastAsia"/>
          <w:b/>
          <w:bCs/>
          <w:sz w:val="32"/>
          <w:szCs w:val="32"/>
        </w:rPr>
      </w:pPr>
    </w:p>
    <w:p w14:paraId="6C8385E4">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知识产权合规性声明</w:t>
      </w:r>
    </w:p>
    <w:p w14:paraId="396AA7F2">
      <w:pP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p>
    <w:p w14:paraId="76418303">
      <w:pP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本企业自愿参与政府投资政府采购的</w:t>
      </w:r>
      <w:r>
        <w:rPr>
          <w:rFonts w:hint="eastAsia" w:asciiTheme="minorEastAsia" w:hAnsiTheme="minorEastAsia" w:eastAsiaTheme="minorEastAsia" w:cstheme="minorEastAsia"/>
          <w:sz w:val="30"/>
          <w:szCs w:val="30"/>
          <w:u w:val="single"/>
        </w:rPr>
        <w:t>项目评估评审咨询服务</w:t>
      </w:r>
      <w:r>
        <w:rPr>
          <w:rFonts w:hint="eastAsia" w:asciiTheme="minorEastAsia" w:hAnsiTheme="minorEastAsia" w:eastAsiaTheme="minorEastAsia" w:cstheme="minorEastAsia"/>
          <w:sz w:val="30"/>
          <w:szCs w:val="30"/>
        </w:rPr>
        <w:t>项目，</w:t>
      </w:r>
      <w:r>
        <w:rPr>
          <w:rFonts w:hint="eastAsia" w:asciiTheme="minorEastAsia" w:hAnsiTheme="minorEastAsia" w:eastAsiaTheme="minorEastAsia" w:cstheme="minorEastAsia"/>
          <w:b/>
          <w:bCs/>
          <w:sz w:val="30"/>
          <w:szCs w:val="30"/>
        </w:rPr>
        <w:t>在此郑重承诺：</w:t>
      </w:r>
      <w:r>
        <w:rPr>
          <w:rFonts w:hint="eastAsia" w:asciiTheme="minorEastAsia" w:hAnsiTheme="minorEastAsia" w:eastAsiaTheme="minorEastAsia" w:cstheme="minor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289A96C3">
      <w:pPr>
        <w:snapToGrid w:val="0"/>
        <w:spacing w:line="360" w:lineRule="auto"/>
        <w:ind w:left="5137" w:leftChars="1736" w:hanging="1491" w:hangingChars="825"/>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 xml:space="preserve">           </w:t>
      </w:r>
    </w:p>
    <w:p w14:paraId="5DA2ED7F">
      <w:pPr>
        <w:snapToGrid w:val="0"/>
        <w:spacing w:line="360" w:lineRule="auto"/>
        <w:ind w:left="5137" w:leftChars="1736" w:hanging="1491" w:hangingChars="825"/>
        <w:rPr>
          <w:rFonts w:asciiTheme="minorEastAsia" w:hAnsiTheme="minorEastAsia" w:eastAsiaTheme="minorEastAsia" w:cstheme="minorEastAsia"/>
          <w:b/>
          <w:sz w:val="18"/>
          <w:szCs w:val="18"/>
        </w:rPr>
      </w:pPr>
    </w:p>
    <w:p w14:paraId="0FC8F8D2">
      <w:pPr>
        <w:snapToGrid w:val="0"/>
        <w:spacing w:line="360" w:lineRule="auto"/>
        <w:ind w:left="5137" w:leftChars="1736" w:hanging="1491" w:hangingChars="825"/>
        <w:rPr>
          <w:rFonts w:asciiTheme="minorEastAsia" w:hAnsiTheme="minorEastAsia" w:eastAsiaTheme="minorEastAsia" w:cstheme="minorEastAsia"/>
          <w:b/>
          <w:sz w:val="18"/>
          <w:szCs w:val="18"/>
        </w:rPr>
      </w:pPr>
    </w:p>
    <w:p w14:paraId="6E1DB83D">
      <w:pPr>
        <w:snapToGrid w:val="0"/>
        <w:spacing w:line="360" w:lineRule="auto"/>
        <w:ind w:left="5137" w:leftChars="1736" w:hanging="1491" w:hangingChars="825"/>
        <w:rPr>
          <w:rFonts w:asciiTheme="minorEastAsia" w:hAnsiTheme="minorEastAsia" w:eastAsiaTheme="minorEastAsia" w:cstheme="minorEastAsia"/>
          <w:b/>
          <w:sz w:val="18"/>
          <w:szCs w:val="18"/>
        </w:rPr>
      </w:pPr>
    </w:p>
    <w:p w14:paraId="4764F0DC">
      <w:pPr>
        <w:snapToGrid w:val="0"/>
        <w:spacing w:line="360" w:lineRule="auto"/>
        <w:ind w:left="5137" w:leftChars="1736" w:hanging="1491" w:hangingChars="825"/>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sz w:val="18"/>
          <w:szCs w:val="18"/>
        </w:rPr>
        <w:t xml:space="preserve">      </w:t>
      </w:r>
      <w:r>
        <w:rPr>
          <w:rFonts w:hint="eastAsia" w:asciiTheme="minorEastAsia" w:hAnsiTheme="minorEastAsia" w:eastAsiaTheme="minorEastAsia" w:cstheme="minorEastAsia"/>
          <w:kern w:val="0"/>
          <w:sz w:val="24"/>
          <w:lang w:val="zh-CN"/>
        </w:rPr>
        <w:t>投标人名称(电子签章)：</w:t>
      </w:r>
    </w:p>
    <w:p w14:paraId="3B017429">
      <w:pPr>
        <w:snapToGrid w:val="0"/>
        <w:spacing w:line="360" w:lineRule="auto"/>
        <w:ind w:firstLine="5160" w:firstLineChars="215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 xml:space="preserve">：  年  </w:t>
      </w:r>
      <w:r>
        <w:rPr>
          <w:rFonts w:hint="eastAsia" w:asciiTheme="minorEastAsia" w:hAnsiTheme="minorEastAsia" w:eastAsiaTheme="minorEastAsia" w:cstheme="minorEastAsia"/>
          <w:kern w:val="0"/>
          <w:sz w:val="24"/>
          <w:lang w:val="zh-CN"/>
        </w:rPr>
        <w:t>月</w:t>
      </w: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kern w:val="0"/>
          <w:sz w:val="24"/>
          <w:lang w:val="zh-CN"/>
        </w:rPr>
        <w:t>日</w:t>
      </w:r>
    </w:p>
    <w:p w14:paraId="6CCDC230">
      <w:pPr>
        <w:pStyle w:val="12"/>
        <w:tabs>
          <w:tab w:val="left" w:pos="2472"/>
        </w:tabs>
        <w:spacing w:line="460" w:lineRule="exact"/>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0"/>
          <w:szCs w:val="30"/>
        </w:rPr>
        <w:br w:type="page"/>
      </w:r>
    </w:p>
    <w:p w14:paraId="3F9DE2F2">
      <w:pPr>
        <w:pStyle w:val="12"/>
        <w:tabs>
          <w:tab w:val="left" w:pos="2472"/>
        </w:tabs>
        <w:spacing w:line="460" w:lineRule="exact"/>
        <w:jc w:val="center"/>
        <w:rPr>
          <w:rFonts w:asciiTheme="minorEastAsia" w:hAnsiTheme="minorEastAsia" w:eastAsiaTheme="minorEastAsia" w:cstheme="minorEastAsia"/>
          <w:b/>
          <w:sz w:val="36"/>
        </w:rPr>
      </w:pPr>
    </w:p>
    <w:p w14:paraId="6BA0E157">
      <w:pPr>
        <w:pStyle w:val="12"/>
        <w:tabs>
          <w:tab w:val="left" w:pos="2472"/>
        </w:tabs>
        <w:spacing w:line="460" w:lineRule="exact"/>
        <w:jc w:val="center"/>
        <w:rPr>
          <w:rFonts w:asciiTheme="minorEastAsia" w:hAnsiTheme="minorEastAsia" w:eastAsiaTheme="minorEastAsia" w:cstheme="minorEastAsia"/>
          <w:b/>
          <w:sz w:val="36"/>
        </w:rPr>
      </w:pPr>
    </w:p>
    <w:p w14:paraId="30743619">
      <w:pPr>
        <w:pStyle w:val="12"/>
        <w:tabs>
          <w:tab w:val="left" w:pos="2472"/>
        </w:tabs>
        <w:spacing w:line="460" w:lineRule="exact"/>
        <w:jc w:val="center"/>
        <w:rPr>
          <w:rFonts w:asciiTheme="minorEastAsia" w:hAnsiTheme="minorEastAsia" w:eastAsiaTheme="minorEastAsia" w:cstheme="minorEastAsia"/>
          <w:b/>
          <w:sz w:val="36"/>
        </w:rPr>
      </w:pPr>
    </w:p>
    <w:p w14:paraId="6DF0399D">
      <w:pPr>
        <w:pStyle w:val="12"/>
        <w:tabs>
          <w:tab w:val="left" w:pos="2472"/>
        </w:tabs>
        <w:spacing w:line="460" w:lineRule="exact"/>
        <w:jc w:val="center"/>
        <w:rPr>
          <w:rFonts w:asciiTheme="minorEastAsia" w:hAnsiTheme="minorEastAsia" w:eastAsiaTheme="minorEastAsia" w:cstheme="minorEastAsia"/>
          <w:b/>
          <w:sz w:val="36"/>
        </w:rPr>
      </w:pPr>
    </w:p>
    <w:p w14:paraId="5FF8BC57">
      <w:pPr>
        <w:pStyle w:val="12"/>
        <w:tabs>
          <w:tab w:val="left" w:pos="2472"/>
        </w:tabs>
        <w:spacing w:line="460" w:lineRule="exact"/>
        <w:jc w:val="center"/>
        <w:rPr>
          <w:rFonts w:asciiTheme="minorEastAsia" w:hAnsiTheme="minorEastAsia" w:eastAsiaTheme="minorEastAsia" w:cstheme="minorEastAsia"/>
          <w:b/>
          <w:sz w:val="36"/>
        </w:rPr>
      </w:pPr>
    </w:p>
    <w:p w14:paraId="26ABA22C">
      <w:pPr>
        <w:pStyle w:val="12"/>
        <w:tabs>
          <w:tab w:val="left" w:pos="2472"/>
        </w:tabs>
        <w:spacing w:line="460" w:lineRule="exact"/>
        <w:jc w:val="center"/>
        <w:rPr>
          <w:rFonts w:asciiTheme="minorEastAsia" w:hAnsiTheme="minorEastAsia" w:eastAsiaTheme="minorEastAsia" w:cstheme="minorEastAsia"/>
          <w:b/>
          <w:sz w:val="36"/>
        </w:rPr>
      </w:pPr>
    </w:p>
    <w:p w14:paraId="4778B388">
      <w:pPr>
        <w:pStyle w:val="12"/>
        <w:tabs>
          <w:tab w:val="left" w:pos="2472"/>
        </w:tabs>
        <w:spacing w:line="460" w:lineRule="exact"/>
        <w:jc w:val="center"/>
        <w:rPr>
          <w:rFonts w:asciiTheme="minorEastAsia" w:hAnsiTheme="minorEastAsia" w:eastAsiaTheme="minorEastAsia" w:cstheme="minorEastAsia"/>
          <w:b/>
          <w:sz w:val="36"/>
        </w:rPr>
      </w:pPr>
    </w:p>
    <w:p w14:paraId="07CADD01">
      <w:pPr>
        <w:pStyle w:val="12"/>
        <w:tabs>
          <w:tab w:val="left" w:pos="2472"/>
        </w:tabs>
        <w:spacing w:line="460" w:lineRule="exact"/>
        <w:jc w:val="center"/>
        <w:rPr>
          <w:rFonts w:asciiTheme="minorEastAsia" w:hAnsiTheme="minorEastAsia" w:eastAsiaTheme="minorEastAsia" w:cstheme="minorEastAsia"/>
          <w:b/>
          <w:sz w:val="36"/>
        </w:rPr>
      </w:pPr>
    </w:p>
    <w:p w14:paraId="17DACD3C">
      <w:pPr>
        <w:pStyle w:val="12"/>
        <w:tabs>
          <w:tab w:val="left" w:pos="2472"/>
        </w:tabs>
        <w:spacing w:line="460" w:lineRule="exact"/>
        <w:jc w:val="center"/>
        <w:rPr>
          <w:rFonts w:asciiTheme="minorEastAsia" w:hAnsiTheme="minorEastAsia" w:eastAsiaTheme="minorEastAsia" w:cstheme="minorEastAsia"/>
          <w:b/>
          <w:sz w:val="36"/>
        </w:rPr>
      </w:pPr>
    </w:p>
    <w:p w14:paraId="6910A6C5">
      <w:pPr>
        <w:pStyle w:val="12"/>
        <w:tabs>
          <w:tab w:val="left" w:pos="2472"/>
        </w:tabs>
        <w:spacing w:line="460" w:lineRule="exact"/>
        <w:jc w:val="center"/>
        <w:rPr>
          <w:rFonts w:asciiTheme="minorEastAsia" w:hAnsiTheme="minorEastAsia" w:eastAsiaTheme="minorEastAsia" w:cstheme="minorEastAsia"/>
          <w:b/>
          <w:sz w:val="36"/>
        </w:rPr>
      </w:pPr>
    </w:p>
    <w:p w14:paraId="39FDD9BE">
      <w:pPr>
        <w:pStyle w:val="12"/>
        <w:tabs>
          <w:tab w:val="left" w:pos="2472"/>
        </w:tabs>
        <w:spacing w:line="460" w:lineRule="exact"/>
        <w:jc w:val="center"/>
        <w:outlineLvl w:val="0"/>
        <w:rPr>
          <w:rFonts w:asciiTheme="minorEastAsia" w:hAnsiTheme="minorEastAsia" w:eastAsiaTheme="minorEastAsia" w:cstheme="minorEastAsia"/>
          <w:b/>
          <w:sz w:val="36"/>
        </w:rPr>
      </w:pPr>
      <w:bookmarkStart w:id="163" w:name="_Toc14561"/>
      <w:r>
        <w:rPr>
          <w:rFonts w:hint="eastAsia" w:asciiTheme="minorEastAsia" w:hAnsiTheme="minorEastAsia" w:eastAsiaTheme="minorEastAsia" w:cstheme="minorEastAsia"/>
          <w:b/>
          <w:sz w:val="36"/>
        </w:rPr>
        <w:t>第七章 质疑、投诉证明材料格式</w:t>
      </w:r>
      <w:bookmarkEnd w:id="163"/>
    </w:p>
    <w:p w14:paraId="2D0F322C">
      <w:pPr>
        <w:widowControl/>
        <w:spacing w:line="360" w:lineRule="auto"/>
        <w:jc w:val="left"/>
        <w:rPr>
          <w:rFonts w:asciiTheme="minorEastAsia" w:hAnsiTheme="minorEastAsia" w:eastAsiaTheme="minorEastAsia" w:cstheme="minorEastAsia"/>
          <w:sz w:val="20"/>
        </w:rPr>
        <w:sectPr>
          <w:pgSz w:w="11906" w:h="16838"/>
          <w:pgMar w:top="1134" w:right="1134" w:bottom="1134" w:left="1134" w:header="720" w:footer="720" w:gutter="0"/>
          <w:cols w:space="720" w:num="1"/>
          <w:docGrid w:type="lines" w:linePitch="331" w:charSpace="0"/>
        </w:sectPr>
      </w:pPr>
    </w:p>
    <w:p w14:paraId="08FFAD3E">
      <w:pPr>
        <w:widowControl/>
        <w:spacing w:line="260" w:lineRule="exact"/>
        <w:jc w:val="left"/>
        <w:rPr>
          <w:rFonts w:asciiTheme="minorEastAsia" w:hAnsiTheme="minorEastAsia" w:eastAsiaTheme="minorEastAsia" w:cstheme="minorEastAsia"/>
          <w:b/>
          <w:bCs/>
          <w:sz w:val="28"/>
          <w:szCs w:val="28"/>
        </w:rPr>
      </w:pPr>
    </w:p>
    <w:p w14:paraId="0A403C84">
      <w:pPr>
        <w:pStyle w:val="2"/>
        <w:jc w:val="center"/>
        <w:rPr>
          <w:rFonts w:asciiTheme="minorEastAsia" w:hAnsiTheme="minorEastAsia" w:eastAsiaTheme="minorEastAsia" w:cstheme="minorEastAsia"/>
          <w:b w:val="0"/>
          <w:bCs w:val="0"/>
        </w:rPr>
      </w:pPr>
      <w:bookmarkStart w:id="164" w:name="_Toc27750"/>
      <w:r>
        <w:rPr>
          <w:rFonts w:hint="eastAsia" w:asciiTheme="minorEastAsia" w:hAnsiTheme="minorEastAsia" w:eastAsiaTheme="minorEastAsia" w:cstheme="minorEastAsia"/>
          <w:b w:val="0"/>
          <w:bCs w:val="0"/>
        </w:rPr>
        <w:t>第一节 质疑函（格式）</w:t>
      </w:r>
      <w:bookmarkEnd w:id="164"/>
    </w:p>
    <w:p w14:paraId="153957C1">
      <w:pPr>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质疑函范本</w:t>
      </w:r>
    </w:p>
    <w:p w14:paraId="71FB34CC">
      <w:pPr>
        <w:adjustRightInd w:val="0"/>
        <w:snapToGrid w:val="0"/>
        <w:spacing w:beforeLines="100" w:line="360" w:lineRule="auto"/>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一、质疑供应商基本信息</w:t>
      </w:r>
    </w:p>
    <w:p w14:paraId="0635228C">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质疑供应商：</w:t>
      </w:r>
      <w:r>
        <w:rPr>
          <w:rFonts w:hint="eastAsia" w:asciiTheme="minorEastAsia" w:hAnsiTheme="minorEastAsia" w:eastAsiaTheme="minorEastAsia" w:cstheme="minorEastAsia"/>
          <w:sz w:val="32"/>
          <w:szCs w:val="32"/>
          <w:u w:val="dotted"/>
        </w:rPr>
        <w:t xml:space="preserve">                                        </w:t>
      </w:r>
    </w:p>
    <w:p w14:paraId="1E50B675">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地址：</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邮编：</w:t>
      </w:r>
      <w:r>
        <w:rPr>
          <w:rFonts w:hint="eastAsia" w:asciiTheme="minorEastAsia" w:hAnsiTheme="minorEastAsia" w:eastAsiaTheme="minorEastAsia" w:cstheme="minorEastAsia"/>
          <w:sz w:val="32"/>
          <w:szCs w:val="32"/>
          <w:u w:val="dotted"/>
        </w:rPr>
        <w:t xml:space="preserve">                                                   </w:t>
      </w:r>
    </w:p>
    <w:p w14:paraId="5CC825CC">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联系人：</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联系电话：</w:t>
      </w:r>
      <w:r>
        <w:rPr>
          <w:rFonts w:hint="eastAsia" w:asciiTheme="minorEastAsia" w:hAnsiTheme="minorEastAsia" w:eastAsiaTheme="minorEastAsia" w:cstheme="minorEastAsia"/>
          <w:sz w:val="32"/>
          <w:szCs w:val="32"/>
          <w:u w:val="dotted"/>
        </w:rPr>
        <w:t xml:space="preserve">                              </w:t>
      </w:r>
    </w:p>
    <w:p w14:paraId="5D84F992">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授权代表：</w:t>
      </w:r>
      <w:r>
        <w:rPr>
          <w:rFonts w:hint="eastAsia" w:asciiTheme="minorEastAsia" w:hAnsiTheme="minorEastAsia" w:eastAsiaTheme="minorEastAsia" w:cstheme="minorEastAsia"/>
          <w:sz w:val="32"/>
          <w:szCs w:val="32"/>
          <w:u w:val="dotted"/>
        </w:rPr>
        <w:t xml:space="preserve">                                          </w:t>
      </w:r>
    </w:p>
    <w:p w14:paraId="750EB3FE">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联系电话：</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 xml:space="preserve"> </w:t>
      </w:r>
    </w:p>
    <w:p w14:paraId="3FF8446E">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地址： </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邮编：</w:t>
      </w:r>
      <w:r>
        <w:rPr>
          <w:rFonts w:hint="eastAsia" w:asciiTheme="minorEastAsia" w:hAnsiTheme="minorEastAsia" w:eastAsiaTheme="minorEastAsia" w:cstheme="minorEastAsia"/>
          <w:sz w:val="32"/>
          <w:szCs w:val="32"/>
          <w:u w:val="dotted"/>
        </w:rPr>
        <w:t xml:space="preserve">                                                </w:t>
      </w:r>
    </w:p>
    <w:p w14:paraId="09547BE5">
      <w:pPr>
        <w:adjustRightInd w:val="0"/>
        <w:snapToGrid w:val="0"/>
        <w:spacing w:line="360" w:lineRule="auto"/>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二、质疑项目基本情况</w:t>
      </w:r>
    </w:p>
    <w:p w14:paraId="1FDF7540">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质疑项目的名称：</w:t>
      </w:r>
      <w:r>
        <w:rPr>
          <w:rFonts w:hint="eastAsia" w:asciiTheme="minorEastAsia" w:hAnsiTheme="minorEastAsia" w:eastAsiaTheme="minorEastAsia" w:cstheme="minorEastAsia"/>
          <w:sz w:val="32"/>
          <w:szCs w:val="32"/>
          <w:u w:val="dotted"/>
        </w:rPr>
        <w:t xml:space="preserve">   项目评估评审咨询服务     </w:t>
      </w:r>
    </w:p>
    <w:p w14:paraId="2BE3CB61">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质疑项目的编号：</w:t>
      </w:r>
      <w:r>
        <w:rPr>
          <w:rFonts w:hint="eastAsia" w:asciiTheme="minorEastAsia" w:hAnsiTheme="minorEastAsia" w:eastAsiaTheme="minorEastAsia" w:cstheme="minorEastAsia"/>
          <w:sz w:val="32"/>
          <w:szCs w:val="32"/>
          <w:u w:val="dotted"/>
        </w:rPr>
        <w:t xml:space="preserve">NNZC2025-G3-991506-JGJD </w:t>
      </w:r>
      <w:r>
        <w:rPr>
          <w:rFonts w:hint="eastAsia" w:asciiTheme="minorEastAsia" w:hAnsiTheme="minorEastAsia" w:eastAsiaTheme="minorEastAsia" w:cstheme="minorEastAsia"/>
          <w:sz w:val="32"/>
          <w:szCs w:val="32"/>
        </w:rPr>
        <w:t>包号：</w:t>
      </w:r>
      <w:r>
        <w:rPr>
          <w:rFonts w:hint="eastAsia" w:asciiTheme="minorEastAsia" w:hAnsiTheme="minorEastAsia" w:eastAsiaTheme="minorEastAsia" w:cstheme="minorEastAsia"/>
          <w:sz w:val="32"/>
          <w:szCs w:val="32"/>
          <w:u w:val="dotted"/>
        </w:rPr>
        <w:t xml:space="preserve">                 </w:t>
      </w:r>
    </w:p>
    <w:p w14:paraId="57B3A520">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采购人名称：</w:t>
      </w:r>
      <w:r>
        <w:rPr>
          <w:rFonts w:hint="eastAsia" w:asciiTheme="minorEastAsia" w:hAnsiTheme="minorEastAsia" w:eastAsiaTheme="minorEastAsia" w:cstheme="minorEastAsia"/>
          <w:sz w:val="32"/>
          <w:szCs w:val="32"/>
          <w:u w:val="dotted"/>
        </w:rPr>
        <w:t xml:space="preserve">    南宁市发展和改革委员会  </w:t>
      </w:r>
    </w:p>
    <w:p w14:paraId="21452FE5">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采购文件获取日期：</w:t>
      </w:r>
      <w:r>
        <w:rPr>
          <w:rFonts w:hint="eastAsia" w:asciiTheme="minorEastAsia" w:hAnsiTheme="minorEastAsia" w:eastAsiaTheme="minorEastAsia" w:cstheme="minorEastAsia"/>
          <w:sz w:val="32"/>
          <w:szCs w:val="32"/>
          <w:u w:val="dotted"/>
        </w:rPr>
        <w:t xml:space="preserve">                                           </w:t>
      </w:r>
    </w:p>
    <w:p w14:paraId="45B1533F">
      <w:pPr>
        <w:adjustRightInd w:val="0"/>
        <w:snapToGrid w:val="0"/>
        <w:spacing w:line="360" w:lineRule="auto"/>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三、质疑事项具体内容</w:t>
      </w:r>
    </w:p>
    <w:p w14:paraId="64DCA4C5">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质疑事项1：</w:t>
      </w:r>
      <w:r>
        <w:rPr>
          <w:rFonts w:hint="eastAsia" w:asciiTheme="minorEastAsia" w:hAnsiTheme="minorEastAsia" w:eastAsiaTheme="minorEastAsia" w:cstheme="minorEastAsia"/>
          <w:sz w:val="32"/>
          <w:szCs w:val="32"/>
          <w:u w:val="dotted"/>
        </w:rPr>
        <w:t xml:space="preserve">                                         </w:t>
      </w:r>
    </w:p>
    <w:p w14:paraId="223D363A">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事实依据：</w:t>
      </w:r>
      <w:r>
        <w:rPr>
          <w:rFonts w:hint="eastAsia" w:asciiTheme="minorEastAsia" w:hAnsiTheme="minorEastAsia" w:eastAsiaTheme="minorEastAsia" w:cstheme="minorEastAsia"/>
          <w:sz w:val="32"/>
          <w:szCs w:val="32"/>
          <w:u w:val="dotted"/>
        </w:rPr>
        <w:t xml:space="preserve">                                          </w:t>
      </w:r>
    </w:p>
    <w:p w14:paraId="6B6A2BA2">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u w:val="dotted"/>
        </w:rPr>
        <w:t xml:space="preserve">                                                       </w:t>
      </w:r>
    </w:p>
    <w:p w14:paraId="577AC3A7">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法律依据：</w:t>
      </w:r>
      <w:r>
        <w:rPr>
          <w:rFonts w:hint="eastAsia" w:asciiTheme="minorEastAsia" w:hAnsiTheme="minorEastAsia" w:eastAsiaTheme="minorEastAsia" w:cstheme="minorEastAsia"/>
          <w:sz w:val="32"/>
          <w:szCs w:val="32"/>
          <w:u w:val="dotted"/>
        </w:rPr>
        <w:t xml:space="preserve">                                          </w:t>
      </w:r>
    </w:p>
    <w:p w14:paraId="330ED50B">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u w:val="dotted"/>
        </w:rPr>
        <w:t xml:space="preserve">                                                     </w:t>
      </w:r>
    </w:p>
    <w:p w14:paraId="79191195">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质疑事项2</w:t>
      </w:r>
    </w:p>
    <w:p w14:paraId="4A6387B2">
      <w:pPr>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p>
    <w:p w14:paraId="4EF0E18B">
      <w:pPr>
        <w:adjustRightInd w:val="0"/>
        <w:snapToGrid w:val="0"/>
        <w:spacing w:line="360" w:lineRule="auto"/>
        <w:rPr>
          <w:rFonts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四、与质疑事项相关的质疑请求</w:t>
      </w:r>
    </w:p>
    <w:p w14:paraId="358D18FD">
      <w:pPr>
        <w:adjustRightInd w:val="0"/>
        <w:snapToGrid w:val="0"/>
        <w:spacing w:line="360" w:lineRule="auto"/>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请求：</w:t>
      </w:r>
      <w:r>
        <w:rPr>
          <w:rFonts w:hint="eastAsia" w:asciiTheme="minorEastAsia" w:hAnsiTheme="minorEastAsia" w:eastAsiaTheme="minorEastAsia" w:cstheme="minorEastAsia"/>
          <w:sz w:val="32"/>
          <w:szCs w:val="32"/>
          <w:u w:val="dotted"/>
        </w:rPr>
        <w:t xml:space="preserve">                                               </w:t>
      </w:r>
    </w:p>
    <w:p w14:paraId="38064596">
      <w:pP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签字(签章)：                   公章：                      </w:t>
      </w:r>
    </w:p>
    <w:p w14:paraId="4CFB38FD">
      <w:pP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日期：    </w:t>
      </w:r>
    </w:p>
    <w:p w14:paraId="28E5E65C">
      <w:pPr>
        <w:adjustRightInd w:val="0"/>
        <w:snapToGrid w:val="0"/>
        <w:spacing w:line="360" w:lineRule="auto"/>
        <w:rPr>
          <w:rFonts w:asciiTheme="minorEastAsia" w:hAnsiTheme="minorEastAsia" w:eastAsiaTheme="minorEastAsia" w:cstheme="minorEastAsia"/>
          <w:sz w:val="32"/>
          <w:szCs w:val="32"/>
        </w:rPr>
      </w:pPr>
    </w:p>
    <w:p w14:paraId="237962D1">
      <w:pPr>
        <w:adjustRightInd w:val="0"/>
        <w:snapToGrid w:val="0"/>
        <w:spacing w:line="360" w:lineRule="auto"/>
        <w:rPr>
          <w:rFonts w:asciiTheme="minorEastAsia" w:hAnsiTheme="minorEastAsia" w:eastAsiaTheme="minorEastAsia" w:cstheme="minorEastAsia"/>
          <w:sz w:val="32"/>
          <w:szCs w:val="32"/>
        </w:rPr>
      </w:pPr>
    </w:p>
    <w:p w14:paraId="1E9DAF52">
      <w:pPr>
        <w:jc w:val="center"/>
        <w:rPr>
          <w:rFonts w:asciiTheme="minorEastAsia" w:hAnsiTheme="minorEastAsia" w:eastAsiaTheme="minorEastAsia" w:cstheme="minorEastAsia"/>
          <w:b/>
          <w:bCs/>
          <w:sz w:val="32"/>
          <w:szCs w:val="32"/>
        </w:rPr>
      </w:pPr>
    </w:p>
    <w:p w14:paraId="132FEDBF">
      <w:pPr>
        <w:jc w:val="center"/>
        <w:rPr>
          <w:rFonts w:asciiTheme="minorEastAsia" w:hAnsiTheme="minorEastAsia" w:eastAsiaTheme="minorEastAsia" w:cstheme="minorEastAsia"/>
          <w:b/>
          <w:bCs/>
          <w:sz w:val="32"/>
          <w:szCs w:val="32"/>
        </w:rPr>
      </w:pPr>
    </w:p>
    <w:p w14:paraId="1D673E3A">
      <w:pPr>
        <w:jc w:val="center"/>
        <w:rPr>
          <w:rFonts w:asciiTheme="minorEastAsia" w:hAnsiTheme="minorEastAsia" w:eastAsiaTheme="minorEastAsia" w:cstheme="minorEastAsia"/>
          <w:b/>
          <w:bCs/>
          <w:sz w:val="32"/>
          <w:szCs w:val="32"/>
        </w:rPr>
      </w:pPr>
    </w:p>
    <w:p w14:paraId="2A8E265C">
      <w:pPr>
        <w:jc w:val="center"/>
        <w:rPr>
          <w:rFonts w:asciiTheme="minorEastAsia" w:hAnsiTheme="minorEastAsia" w:eastAsiaTheme="minorEastAsia" w:cstheme="minorEastAsia"/>
          <w:b/>
          <w:bCs/>
          <w:sz w:val="32"/>
          <w:szCs w:val="32"/>
        </w:rPr>
      </w:pPr>
    </w:p>
    <w:p w14:paraId="01FB9C2B">
      <w:pPr>
        <w:jc w:val="center"/>
        <w:rPr>
          <w:rFonts w:asciiTheme="minorEastAsia" w:hAnsiTheme="minorEastAsia" w:eastAsiaTheme="minorEastAsia" w:cstheme="minorEastAsia"/>
          <w:b/>
          <w:bCs/>
          <w:sz w:val="32"/>
          <w:szCs w:val="32"/>
        </w:rPr>
      </w:pPr>
    </w:p>
    <w:p w14:paraId="4A3FB5A3">
      <w:pPr>
        <w:jc w:val="center"/>
        <w:rPr>
          <w:rFonts w:asciiTheme="minorEastAsia" w:hAnsiTheme="minorEastAsia" w:eastAsiaTheme="minorEastAsia" w:cstheme="minorEastAsia"/>
          <w:b/>
          <w:bCs/>
          <w:sz w:val="32"/>
          <w:szCs w:val="32"/>
        </w:rPr>
      </w:pPr>
    </w:p>
    <w:p w14:paraId="18CC6926">
      <w:pPr>
        <w:jc w:val="center"/>
        <w:rPr>
          <w:rFonts w:asciiTheme="minorEastAsia" w:hAnsiTheme="minorEastAsia" w:eastAsiaTheme="minorEastAsia" w:cstheme="minorEastAsia"/>
          <w:b/>
          <w:bCs/>
          <w:sz w:val="32"/>
          <w:szCs w:val="32"/>
        </w:rPr>
      </w:pPr>
    </w:p>
    <w:p w14:paraId="5C80A87B">
      <w:pPr>
        <w:rPr>
          <w:rFonts w:asciiTheme="minorEastAsia" w:hAnsiTheme="minorEastAsia" w:eastAsiaTheme="minorEastAsia" w:cstheme="minorEastAsia"/>
          <w:b/>
          <w:sz w:val="32"/>
          <w:szCs w:val="32"/>
        </w:rPr>
      </w:pPr>
    </w:p>
    <w:p w14:paraId="0C836E14">
      <w:pPr>
        <w:rPr>
          <w:rFonts w:asciiTheme="minorEastAsia" w:hAnsiTheme="minorEastAsia" w:eastAsiaTheme="minorEastAsia" w:cstheme="minorEastAsia"/>
          <w:b/>
          <w:sz w:val="32"/>
          <w:szCs w:val="32"/>
        </w:rPr>
      </w:pPr>
    </w:p>
    <w:p w14:paraId="75E0C929">
      <w:pPr>
        <w:rPr>
          <w:rFonts w:asciiTheme="minorEastAsia" w:hAnsiTheme="minorEastAsia" w:eastAsiaTheme="minorEastAsia" w:cstheme="minorEastAsia"/>
          <w:b/>
          <w:sz w:val="32"/>
          <w:szCs w:val="32"/>
        </w:rPr>
      </w:pPr>
    </w:p>
    <w:p w14:paraId="1371AE2F">
      <w:pPr>
        <w:rPr>
          <w:rFonts w:asciiTheme="minorEastAsia" w:hAnsiTheme="minorEastAsia" w:eastAsiaTheme="minorEastAsia" w:cstheme="minorEastAsia"/>
          <w:b/>
          <w:sz w:val="32"/>
          <w:szCs w:val="32"/>
        </w:rPr>
      </w:pPr>
    </w:p>
    <w:p w14:paraId="05CDC6EF">
      <w:pPr>
        <w:rPr>
          <w:rFonts w:asciiTheme="minorEastAsia" w:hAnsiTheme="minorEastAsia" w:eastAsiaTheme="minorEastAsia" w:cstheme="minorEastAsia"/>
          <w:b/>
          <w:sz w:val="32"/>
          <w:szCs w:val="32"/>
        </w:rPr>
      </w:pPr>
    </w:p>
    <w:p w14:paraId="3366A2C9">
      <w:pPr>
        <w:rPr>
          <w:rFonts w:asciiTheme="minorEastAsia" w:hAnsiTheme="minorEastAsia" w:eastAsiaTheme="minorEastAsia" w:cstheme="minorEastAsia"/>
          <w:b/>
          <w:sz w:val="32"/>
          <w:szCs w:val="32"/>
        </w:rPr>
      </w:pPr>
    </w:p>
    <w:p w14:paraId="73DFF13D">
      <w:pPr>
        <w:rPr>
          <w:rFonts w:asciiTheme="minorEastAsia" w:hAnsiTheme="minorEastAsia" w:eastAsiaTheme="minorEastAsia" w:cstheme="minorEastAsia"/>
          <w:b/>
          <w:sz w:val="32"/>
          <w:szCs w:val="32"/>
        </w:rPr>
      </w:pPr>
    </w:p>
    <w:p w14:paraId="163F0A11">
      <w:pPr>
        <w:rPr>
          <w:rFonts w:asciiTheme="minorEastAsia" w:hAnsiTheme="minorEastAsia" w:eastAsiaTheme="minorEastAsia" w:cstheme="minorEastAsia"/>
          <w:b/>
          <w:sz w:val="32"/>
          <w:szCs w:val="32"/>
        </w:rPr>
      </w:pPr>
    </w:p>
    <w:p w14:paraId="6F5C6CFE">
      <w:pPr>
        <w:rPr>
          <w:rFonts w:asciiTheme="minorEastAsia" w:hAnsiTheme="minorEastAsia" w:eastAsiaTheme="minorEastAsia" w:cstheme="minorEastAsia"/>
          <w:b/>
          <w:sz w:val="32"/>
          <w:szCs w:val="32"/>
        </w:rPr>
      </w:pPr>
    </w:p>
    <w:p w14:paraId="2BADE2CE">
      <w:pP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质疑函制作说明：</w:t>
      </w:r>
    </w:p>
    <w:p w14:paraId="1D11ACFA">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1.供应商提出质疑时，应提交质疑函和必要的证明材料。</w:t>
      </w:r>
    </w:p>
    <w:p w14:paraId="71496C00">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 w:val="32"/>
          <w:szCs w:val="32"/>
        </w:rPr>
        <w:t>供应商签署的授权委托书。授权委托书应载明代理人的姓名或者名称、代理事项、具体权限、期限和相关事项。</w:t>
      </w:r>
    </w:p>
    <w:p w14:paraId="447272A0">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3.质疑供应商若对项目的某一分包进行质疑，质疑函中应列明具体分包号。</w:t>
      </w:r>
    </w:p>
    <w:p w14:paraId="01A4F63D">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4.质疑函的质疑事项应具体、明确，并有必要的事实依据和法律依据。</w:t>
      </w:r>
    </w:p>
    <w:p w14:paraId="006C8CE3">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5.质疑函的质疑请求应与质疑事项相关。</w:t>
      </w:r>
    </w:p>
    <w:p w14:paraId="4FA19800">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6.质疑供应商为自然人的，质疑函应由本人签字；质疑供应商为法人或者其他组织的，质疑函应由法定代表人、主要负责人，或者其授权代表签字或者盖章，并加盖公章。</w:t>
      </w:r>
    </w:p>
    <w:p w14:paraId="0B83E016">
      <w:pPr>
        <w:widowControl/>
        <w:ind w:firstLine="600" w:firstLineChars="200"/>
        <w:jc w:val="left"/>
        <w:rPr>
          <w:rFonts w:asciiTheme="minorEastAsia" w:hAnsiTheme="minorEastAsia" w:eastAsiaTheme="minorEastAsia" w:cstheme="minorEastAsia"/>
          <w:sz w:val="30"/>
          <w:szCs w:val="30"/>
        </w:rPr>
      </w:pPr>
    </w:p>
    <w:p w14:paraId="690EAE5F">
      <w:pPr>
        <w:widowControl/>
        <w:spacing w:line="360" w:lineRule="auto"/>
        <w:jc w:val="left"/>
        <w:rPr>
          <w:rFonts w:asciiTheme="minorEastAsia" w:hAnsiTheme="minorEastAsia" w:eastAsiaTheme="minorEastAsia" w:cstheme="minorEastAsia"/>
          <w:kern w:val="0"/>
          <w:sz w:val="24"/>
        </w:rPr>
        <w:sectPr>
          <w:pgSz w:w="11906" w:h="16838"/>
          <w:pgMar w:top="1134" w:right="1134" w:bottom="1134" w:left="1134" w:header="720" w:footer="720" w:gutter="0"/>
          <w:cols w:space="720" w:num="1"/>
          <w:docGrid w:type="lines" w:linePitch="331" w:charSpace="0"/>
        </w:sectPr>
      </w:pPr>
    </w:p>
    <w:p w14:paraId="1BF7A9A3">
      <w:pPr>
        <w:pStyle w:val="2"/>
        <w:jc w:val="center"/>
        <w:rPr>
          <w:rFonts w:asciiTheme="minorEastAsia" w:hAnsiTheme="minorEastAsia" w:eastAsiaTheme="minorEastAsia" w:cstheme="minorEastAsia"/>
          <w:b w:val="0"/>
          <w:bCs w:val="0"/>
        </w:rPr>
      </w:pPr>
      <w:bookmarkStart w:id="165" w:name="_Toc26110"/>
      <w:r>
        <w:rPr>
          <w:rFonts w:hint="eastAsia" w:asciiTheme="minorEastAsia" w:hAnsiTheme="minorEastAsia" w:eastAsiaTheme="minorEastAsia" w:cstheme="minorEastAsia"/>
          <w:b w:val="0"/>
          <w:bCs w:val="0"/>
        </w:rPr>
        <w:t>第二节 投诉书（格式）</w:t>
      </w:r>
      <w:bookmarkEnd w:id="165"/>
    </w:p>
    <w:p w14:paraId="5D778267">
      <w:pPr>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投诉书范本</w:t>
      </w:r>
    </w:p>
    <w:p w14:paraId="757E4717">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一、投诉相关主体基本情况</w:t>
      </w:r>
    </w:p>
    <w:p w14:paraId="5A2D6D19">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投诉人：</w:t>
      </w:r>
      <w:r>
        <w:rPr>
          <w:rFonts w:hint="eastAsia" w:asciiTheme="minorEastAsia" w:hAnsiTheme="minorEastAsia" w:eastAsiaTheme="minorEastAsia" w:cstheme="minorEastAsia"/>
          <w:sz w:val="32"/>
          <w:szCs w:val="32"/>
          <w:u w:val="dotted"/>
        </w:rPr>
        <w:t xml:space="preserve">                                               </w:t>
      </w:r>
    </w:p>
    <w:p w14:paraId="5A33A6EB">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地     址：</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邮编：</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u w:val="single"/>
        </w:rPr>
        <w:t xml:space="preserve">   </w:t>
      </w:r>
    </w:p>
    <w:p w14:paraId="313BAFE8">
      <w:pPr>
        <w:tabs>
          <w:tab w:val="left" w:pos="6510"/>
        </w:tabs>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法定代表人/主要负责人：</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 xml:space="preserve">  </w:t>
      </w:r>
    </w:p>
    <w:p w14:paraId="0FAA0733">
      <w:pPr>
        <w:tabs>
          <w:tab w:val="left" w:pos="6510"/>
        </w:tabs>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联系电话：</w:t>
      </w:r>
      <w:r>
        <w:rPr>
          <w:rFonts w:hint="eastAsia" w:asciiTheme="minorEastAsia" w:hAnsiTheme="minorEastAsia" w:eastAsiaTheme="minorEastAsia" w:cstheme="minorEastAsia"/>
          <w:sz w:val="32"/>
          <w:szCs w:val="32"/>
          <w:u w:val="dotted"/>
        </w:rPr>
        <w:t xml:space="preserve">                                             </w:t>
      </w:r>
    </w:p>
    <w:p w14:paraId="65930DEE">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授权代表：</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联系电话</w:t>
      </w:r>
      <w:r>
        <w:rPr>
          <w:rFonts w:hint="eastAsia" w:asciiTheme="minorEastAsia" w:hAnsiTheme="minorEastAsia" w:eastAsiaTheme="minorEastAsia" w:cstheme="minorEastAsia"/>
          <w:sz w:val="32"/>
          <w:szCs w:val="32"/>
          <w:u w:val="dotted"/>
        </w:rPr>
        <w:t xml:space="preserve">：                  </w:t>
      </w:r>
    </w:p>
    <w:p w14:paraId="23D834EB">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地     址：</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邮编：</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u w:val="dotted"/>
        </w:rPr>
        <w:t xml:space="preserve">                   </w:t>
      </w:r>
    </w:p>
    <w:p w14:paraId="4A1F02A9">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被投诉人1：</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u w:val="single"/>
        </w:rPr>
        <w:t xml:space="preserve">  </w:t>
      </w:r>
    </w:p>
    <w:p w14:paraId="6E3A5427">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地     址：</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邮编：</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u w:val="single"/>
        </w:rPr>
        <w:t xml:space="preserve"> </w:t>
      </w:r>
    </w:p>
    <w:p w14:paraId="37111BD7">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联系人：</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联系电话：</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u w:val="single"/>
        </w:rPr>
        <w:t xml:space="preserve"> </w:t>
      </w:r>
    </w:p>
    <w:p w14:paraId="061235E3">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被投诉人2</w:t>
      </w:r>
    </w:p>
    <w:p w14:paraId="4E885C51">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w:t>
      </w:r>
    </w:p>
    <w:p w14:paraId="06182C64">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相关供应商：</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u w:val="single"/>
        </w:rPr>
        <w:t xml:space="preserve">    </w:t>
      </w:r>
    </w:p>
    <w:p w14:paraId="3FA96899">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地     址：</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邮编：</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u w:val="single"/>
        </w:rPr>
        <w:t xml:space="preserve"> </w:t>
      </w:r>
    </w:p>
    <w:p w14:paraId="21C804FB">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联系人：</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联系电话：</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u w:val="single"/>
        </w:rPr>
        <w:t xml:space="preserve">      </w:t>
      </w:r>
    </w:p>
    <w:p w14:paraId="3E285F1F">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二、投诉项目基本情况</w:t>
      </w:r>
    </w:p>
    <w:p w14:paraId="76D61241">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采购项目名称：</w:t>
      </w:r>
      <w:r>
        <w:rPr>
          <w:rFonts w:hint="eastAsia" w:asciiTheme="minorEastAsia" w:hAnsiTheme="minorEastAsia" w:eastAsiaTheme="minorEastAsia" w:cstheme="minorEastAsia"/>
          <w:sz w:val="32"/>
          <w:szCs w:val="32"/>
          <w:u w:val="dotted"/>
        </w:rPr>
        <w:t xml:space="preserve"> 项目评估评审咨询服务   </w:t>
      </w:r>
    </w:p>
    <w:p w14:paraId="388D8DC0">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采购项目编号：</w:t>
      </w:r>
      <w:r>
        <w:rPr>
          <w:rFonts w:hint="eastAsia" w:asciiTheme="minorEastAsia" w:hAnsiTheme="minorEastAsia" w:eastAsiaTheme="minorEastAsia" w:cstheme="minorEastAsia"/>
          <w:sz w:val="32"/>
          <w:szCs w:val="32"/>
          <w:u w:val="dotted"/>
        </w:rPr>
        <w:t xml:space="preserve"> NNZC2025-G3-991506-JGJD  </w:t>
      </w:r>
      <w:r>
        <w:rPr>
          <w:rFonts w:hint="eastAsia" w:asciiTheme="minorEastAsia" w:hAnsiTheme="minorEastAsia" w:eastAsiaTheme="minorEastAsia" w:cstheme="minorEastAsia"/>
          <w:sz w:val="32"/>
          <w:szCs w:val="32"/>
        </w:rPr>
        <w:t>包号：</w:t>
      </w:r>
      <w:r>
        <w:rPr>
          <w:rFonts w:hint="eastAsia" w:asciiTheme="minorEastAsia" w:hAnsiTheme="minorEastAsia" w:eastAsiaTheme="minorEastAsia" w:cstheme="minorEastAsia"/>
          <w:sz w:val="32"/>
          <w:szCs w:val="32"/>
          <w:u w:val="dotted"/>
        </w:rPr>
        <w:t xml:space="preserve">              </w:t>
      </w:r>
    </w:p>
    <w:p w14:paraId="22121333">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采购人名称：</w:t>
      </w:r>
      <w:r>
        <w:rPr>
          <w:rFonts w:hint="eastAsia" w:asciiTheme="minorEastAsia" w:hAnsiTheme="minorEastAsia" w:eastAsiaTheme="minorEastAsia" w:cstheme="minorEastAsia"/>
          <w:sz w:val="32"/>
          <w:szCs w:val="32"/>
          <w:u w:val="dotted"/>
        </w:rPr>
        <w:t xml:space="preserve"> 南宁市发展和改革委员会</w:t>
      </w:r>
      <w:r>
        <w:rPr>
          <w:rFonts w:hint="eastAsia" w:asciiTheme="minorEastAsia" w:hAnsiTheme="minorEastAsia" w:eastAsiaTheme="minorEastAsia" w:cstheme="minorEastAsia"/>
          <w:sz w:val="32"/>
          <w:szCs w:val="32"/>
          <w:u w:val="single"/>
        </w:rPr>
        <w:t xml:space="preserve">  </w:t>
      </w:r>
    </w:p>
    <w:p w14:paraId="65CE01D2">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代理机构名称：</w:t>
      </w:r>
      <w:r>
        <w:rPr>
          <w:rFonts w:hint="eastAsia" w:asciiTheme="minorEastAsia" w:hAnsiTheme="minorEastAsia" w:eastAsiaTheme="minorEastAsia" w:cstheme="minorEastAsia"/>
          <w:sz w:val="32"/>
          <w:szCs w:val="32"/>
          <w:u w:val="dotted"/>
        </w:rPr>
        <w:t xml:space="preserve">                                         </w:t>
      </w:r>
    </w:p>
    <w:p w14:paraId="1AABA23A">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采购文件公告:</w:t>
      </w:r>
      <w:r>
        <w:rPr>
          <w:rFonts w:hint="eastAsia" w:asciiTheme="minorEastAsia" w:hAnsiTheme="minorEastAsia" w:eastAsiaTheme="minorEastAsia" w:cstheme="minorEastAsia"/>
          <w:sz w:val="32"/>
          <w:szCs w:val="32"/>
          <w:u w:val="dotted"/>
        </w:rPr>
        <w:t xml:space="preserve">是/否 </w:t>
      </w:r>
      <w:r>
        <w:rPr>
          <w:rFonts w:hint="eastAsia" w:asciiTheme="minorEastAsia" w:hAnsiTheme="minorEastAsia" w:eastAsiaTheme="minorEastAsia" w:cstheme="minorEastAsia"/>
          <w:sz w:val="32"/>
          <w:szCs w:val="32"/>
        </w:rPr>
        <w:t>公告期限：</w:t>
      </w:r>
      <w:r>
        <w:rPr>
          <w:rFonts w:hint="eastAsia" w:asciiTheme="minorEastAsia" w:hAnsiTheme="minorEastAsia" w:eastAsiaTheme="minorEastAsia" w:cstheme="minorEastAsia"/>
          <w:sz w:val="32"/>
          <w:szCs w:val="32"/>
          <w:u w:val="dotted"/>
        </w:rPr>
        <w:t xml:space="preserve">                                 </w:t>
      </w:r>
    </w:p>
    <w:p w14:paraId="4E602917">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采购结果公告:</w:t>
      </w:r>
      <w:r>
        <w:rPr>
          <w:rFonts w:hint="eastAsia" w:asciiTheme="minorEastAsia" w:hAnsiTheme="minorEastAsia" w:eastAsiaTheme="minorEastAsia" w:cstheme="minorEastAsia"/>
          <w:sz w:val="32"/>
          <w:szCs w:val="32"/>
          <w:u w:val="dotted"/>
        </w:rPr>
        <w:t xml:space="preserve">是/否 </w:t>
      </w:r>
      <w:r>
        <w:rPr>
          <w:rFonts w:hint="eastAsia" w:asciiTheme="minorEastAsia" w:hAnsiTheme="minorEastAsia" w:eastAsiaTheme="minorEastAsia" w:cstheme="minorEastAsia"/>
          <w:sz w:val="32"/>
          <w:szCs w:val="32"/>
        </w:rPr>
        <w:t>公告期限：</w:t>
      </w:r>
      <w:r>
        <w:rPr>
          <w:rFonts w:hint="eastAsia" w:asciiTheme="minorEastAsia" w:hAnsiTheme="minorEastAsia" w:eastAsiaTheme="minorEastAsia" w:cstheme="minorEastAsia"/>
          <w:sz w:val="32"/>
          <w:szCs w:val="32"/>
          <w:u w:val="dotted"/>
        </w:rPr>
        <w:t xml:space="preserve">                        </w:t>
      </w:r>
    </w:p>
    <w:p w14:paraId="463B0BE1">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三、质疑基本情况</w:t>
      </w:r>
    </w:p>
    <w:p w14:paraId="31FD9F8C">
      <w:pPr>
        <w:ind w:firstLine="640" w:firstLineChars="200"/>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投诉人于</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日,向</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提出质疑，质疑事项为：</w:t>
      </w:r>
      <w:r>
        <w:rPr>
          <w:rFonts w:hint="eastAsia" w:asciiTheme="minorEastAsia" w:hAnsiTheme="minorEastAsia" w:eastAsiaTheme="minorEastAsia" w:cstheme="minorEastAsia"/>
          <w:sz w:val="32"/>
          <w:szCs w:val="32"/>
          <w:u w:val="dotted"/>
        </w:rPr>
        <w:t xml:space="preserve">                                </w:t>
      </w:r>
    </w:p>
    <w:p w14:paraId="5E64B4B0">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 xml:space="preserve">  </w:t>
      </w:r>
    </w:p>
    <w:p w14:paraId="00309A73">
      <w:pPr>
        <w:ind w:firstLine="480" w:firstLineChars="15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u w:val="dotted"/>
        </w:rPr>
        <w:t>采购人/代理机构</w:t>
      </w:r>
      <w:r>
        <w:rPr>
          <w:rFonts w:hint="eastAsia" w:asciiTheme="minorEastAsia" w:hAnsiTheme="minorEastAsia" w:eastAsiaTheme="minorEastAsia" w:cstheme="minorEastAsia"/>
          <w:sz w:val="32"/>
          <w:szCs w:val="32"/>
        </w:rPr>
        <w:t>于</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日,就质疑事项作出了答复/没有在法定期限内作出答复。</w:t>
      </w:r>
    </w:p>
    <w:p w14:paraId="6A9CA4CB">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四、投诉事项具体内容</w:t>
      </w:r>
    </w:p>
    <w:p w14:paraId="450455E4">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投诉事项 1：</w:t>
      </w:r>
      <w:r>
        <w:rPr>
          <w:rFonts w:hint="eastAsia" w:asciiTheme="minorEastAsia" w:hAnsiTheme="minorEastAsia" w:eastAsiaTheme="minorEastAsia" w:cstheme="minorEastAsia"/>
          <w:sz w:val="32"/>
          <w:szCs w:val="32"/>
          <w:u w:val="dotted"/>
        </w:rPr>
        <w:t xml:space="preserve">                                       </w:t>
      </w:r>
    </w:p>
    <w:p w14:paraId="67884240">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事实依据：</w:t>
      </w:r>
      <w:r>
        <w:rPr>
          <w:rFonts w:hint="eastAsia" w:asciiTheme="minorEastAsia" w:hAnsiTheme="minorEastAsia" w:eastAsiaTheme="minorEastAsia" w:cstheme="minorEastAsia"/>
          <w:sz w:val="32"/>
          <w:szCs w:val="32"/>
          <w:u w:val="dotted"/>
        </w:rPr>
        <w:t xml:space="preserve">                                         </w:t>
      </w:r>
    </w:p>
    <w:p w14:paraId="062BE797">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u w:val="dotted"/>
        </w:rPr>
        <w:t xml:space="preserve">                                                      </w:t>
      </w:r>
    </w:p>
    <w:p w14:paraId="18D59B4E">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法律依据：</w:t>
      </w:r>
      <w:r>
        <w:rPr>
          <w:rFonts w:hint="eastAsia" w:asciiTheme="minorEastAsia" w:hAnsiTheme="minorEastAsia" w:eastAsiaTheme="minorEastAsia" w:cstheme="minorEastAsia"/>
          <w:sz w:val="32"/>
          <w:szCs w:val="32"/>
          <w:u w:val="dotted"/>
        </w:rPr>
        <w:t xml:space="preserve">                                          </w:t>
      </w:r>
    </w:p>
    <w:p w14:paraId="0034B520">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u w:val="dotted"/>
        </w:rPr>
        <w:t xml:space="preserve">                                                      </w:t>
      </w:r>
    </w:p>
    <w:p w14:paraId="26E887E0">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投诉事项2</w:t>
      </w:r>
    </w:p>
    <w:p w14:paraId="7E741BA7">
      <w:pPr>
        <w:rPr>
          <w:rFonts w:asciiTheme="minorEastAsia" w:hAnsiTheme="minorEastAsia" w:eastAsiaTheme="minorEastAsia" w:cstheme="minorEastAsia"/>
          <w:sz w:val="32"/>
          <w:szCs w:val="32"/>
          <w:u w:val="dotted"/>
        </w:rPr>
      </w:pPr>
      <w:r>
        <w:rPr>
          <w:rFonts w:hint="eastAsia" w:asciiTheme="minorEastAsia" w:hAnsiTheme="minorEastAsia" w:eastAsiaTheme="minorEastAsia" w:cstheme="minorEastAsia"/>
          <w:sz w:val="32"/>
          <w:szCs w:val="32"/>
        </w:rPr>
        <w:t>……</w:t>
      </w:r>
    </w:p>
    <w:p w14:paraId="50429C96">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五、与投诉事项相关的投诉请求</w:t>
      </w:r>
    </w:p>
    <w:p w14:paraId="642F9695">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请求：</w:t>
      </w:r>
      <w:r>
        <w:rPr>
          <w:rFonts w:hint="eastAsia" w:asciiTheme="minorEastAsia" w:hAnsiTheme="minorEastAsia" w:eastAsiaTheme="minorEastAsia" w:cstheme="minorEastAsia"/>
          <w:sz w:val="32"/>
          <w:szCs w:val="32"/>
          <w:u w:val="dotted"/>
        </w:rPr>
        <w:t xml:space="preserve">                                              </w:t>
      </w:r>
      <w:r>
        <w:rPr>
          <w:rFonts w:hint="eastAsia" w:asciiTheme="minorEastAsia" w:hAnsiTheme="minorEastAsia" w:eastAsiaTheme="minorEastAsia" w:cstheme="minorEastAsia"/>
          <w:sz w:val="32"/>
          <w:szCs w:val="32"/>
        </w:rPr>
        <w:t xml:space="preserve"> </w:t>
      </w:r>
    </w:p>
    <w:p w14:paraId="5538209B">
      <w:pPr>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 xml:space="preserve">                                                                                                    </w:t>
      </w:r>
    </w:p>
    <w:p w14:paraId="55B7EFFD">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签字(签章)：                   公章：                      </w:t>
      </w:r>
    </w:p>
    <w:p w14:paraId="3243B27E">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日期：    </w:t>
      </w:r>
    </w:p>
    <w:p w14:paraId="0A973C6E">
      <w:pPr>
        <w:rPr>
          <w:rFonts w:asciiTheme="minorEastAsia" w:hAnsiTheme="minorEastAsia" w:eastAsiaTheme="minorEastAsia" w:cstheme="minorEastAsia"/>
          <w:b/>
          <w:sz w:val="32"/>
          <w:szCs w:val="32"/>
        </w:rPr>
      </w:pPr>
    </w:p>
    <w:p w14:paraId="001384C3">
      <w:pP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投诉书制作说明：</w:t>
      </w:r>
    </w:p>
    <w:p w14:paraId="2B888B84">
      <w:pPr>
        <w:widowControl/>
        <w:ind w:firstLine="640" w:firstLineChars="200"/>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sz w:val="32"/>
          <w:szCs w:val="32"/>
        </w:rPr>
        <w:t>1.投诉人提起投诉时，应当提交投诉书和必要的证明材料，并按照被投诉人和与投诉事项有关的供应商数量提供投诉书副本。</w:t>
      </w:r>
    </w:p>
    <w:p w14:paraId="1CA5389A">
      <w:pPr>
        <w:widowControl/>
        <w:ind w:firstLine="640" w:firstLineChars="200"/>
        <w:jc w:val="left"/>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sz w:val="32"/>
          <w:szCs w:val="32"/>
        </w:rPr>
        <w:t>2.投诉人若委托代理人进行投诉的，投诉书应按照要求列明“授权代表”的有关内容，并在附件中提交由</w:t>
      </w:r>
      <w:r>
        <w:rPr>
          <w:rFonts w:hint="eastAsia" w:asciiTheme="minorEastAsia" w:hAnsiTheme="minorEastAsia" w:eastAsiaTheme="minorEastAsia" w:cstheme="minorEastAsia"/>
          <w:kern w:val="0"/>
          <w:sz w:val="32"/>
          <w:szCs w:val="32"/>
        </w:rPr>
        <w:t>投诉人签署的授权委托书。授权委托书应当载明代理人的姓名或者名称、代理事项、具体权限、期限和相关事项。</w:t>
      </w:r>
    </w:p>
    <w:p w14:paraId="00EB3B36">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3.投诉人若对项目的某一分包进行投诉，投诉书应列明具体分包号。</w:t>
      </w:r>
    </w:p>
    <w:p w14:paraId="637DD586">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4.投诉书应简要列明质疑事项，质疑函、质疑答复等作为附件材料提供。</w:t>
      </w:r>
    </w:p>
    <w:p w14:paraId="0C33188F">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5.投诉书的投诉事项应具体、明确，并有必要的事实依据和法律依据。</w:t>
      </w:r>
    </w:p>
    <w:p w14:paraId="47E621CA">
      <w:pPr>
        <w:widowControl/>
        <w:ind w:firstLine="640" w:firstLineChars="20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6.投诉书的投诉请求应与投诉事项相关。</w:t>
      </w:r>
    </w:p>
    <w:p w14:paraId="0BE01D74">
      <w:pPr>
        <w:widowControl/>
        <w:ind w:firstLine="640" w:firstLineChars="200"/>
        <w:jc w:val="left"/>
        <w:rPr>
          <w:rFonts w:asciiTheme="minorEastAsia" w:hAnsiTheme="minorEastAsia" w:eastAsiaTheme="minorEastAsia" w:cstheme="minorEastAsia"/>
          <w:kern w:val="0"/>
          <w:sz w:val="32"/>
          <w:szCs w:val="32"/>
        </w:rPr>
      </w:pPr>
      <w:r>
        <w:rPr>
          <w:rFonts w:hint="eastAsia" w:asciiTheme="minorEastAsia" w:hAnsiTheme="minorEastAsia" w:eastAsiaTheme="minorEastAsia" w:cstheme="minorEastAsia"/>
          <w:sz w:val="32"/>
          <w:szCs w:val="32"/>
        </w:rPr>
        <w:t>7.投诉人为自然人的，投诉书应当由本人签字；投诉人为法人或者其他组织的，投诉书应当由法定代表人、主要负责人，或者其授权代表签字或者盖章，并加盖公章。</w:t>
      </w:r>
    </w:p>
    <w:p w14:paraId="64B65DF8">
      <w:pPr>
        <w:snapToGrid w:val="0"/>
        <w:spacing w:before="50" w:afterLines="50" w:line="360" w:lineRule="auto"/>
        <w:ind w:firstLine="480" w:firstLineChars="200"/>
        <w:jc w:val="left"/>
        <w:rPr>
          <w:rFonts w:asciiTheme="minorEastAsia" w:hAnsiTheme="minorEastAsia" w:eastAsiaTheme="minorEastAsia" w:cstheme="minorEastAsia"/>
          <w:sz w:val="24"/>
        </w:rPr>
      </w:pPr>
    </w:p>
    <w:p w14:paraId="0D91DA05">
      <w:pPr>
        <w:rPr>
          <w:rFonts w:asciiTheme="minorEastAsia" w:hAnsiTheme="minorEastAsia" w:eastAsiaTheme="minorEastAsia" w:cstheme="minorEastAsia"/>
        </w:rPr>
      </w:pPr>
    </w:p>
    <w:p w14:paraId="1038A698">
      <w:pPr>
        <w:rPr>
          <w:rFonts w:asciiTheme="minorEastAsia" w:hAnsiTheme="minorEastAsia" w:eastAsiaTheme="minorEastAsia" w:cstheme="minorEastAsia"/>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20153">
    <w:pPr>
      <w:pStyle w:val="1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274815B2">
                <w:pPr>
                  <w:pStyle w:val="15"/>
                </w:pPr>
                <w:r>
                  <w:fldChar w:fldCharType="begin"/>
                </w:r>
                <w:r>
                  <w:instrText xml:space="preserve"> PAGE  \* MERGEFORMAT </w:instrText>
                </w:r>
                <w:r>
                  <w:fldChar w:fldCharType="separate"/>
                </w:r>
                <w:r>
                  <w:t>53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83119">
    <w:pPr>
      <w:pStyle w:val="15"/>
      <w:jc w:val="right"/>
      <w:rPr>
        <w:sz w:val="28"/>
        <w:szCs w:val="28"/>
      </w:rPr>
    </w:pPr>
    <w:r>
      <w:rPr>
        <w:sz w:val="2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c75Y4AgAAb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OlhX76v+&#10;AqbQsrDRW8tjmiiVt8tDgLSd4lGgXhV0Km4wh13PhjcTB/3PfRf19J9YP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7tzvljgCAABvBAAADgAAAAAAAAABACAAAAAfAQAAZHJzL2Uyb0RvYy54&#10;bWxQSwUGAAAAAAYABgBZAQAAyQUAAAAA&#10;">
          <v:path/>
          <v:fill on="f" focussize="0,0"/>
          <v:stroke on="f" weight="0.5pt" joinstyle="miter"/>
          <v:imagedata o:title=""/>
          <o:lock v:ext="edit"/>
          <v:textbox inset="0mm,0mm,0mm,0mm" style="mso-fit-shape-to-text:t;">
            <w:txbxContent>
              <w:p w14:paraId="46C36923">
                <w:pPr>
                  <w:pStyle w:val="15"/>
                  <w:jc w:val="right"/>
                </w:pPr>
                <w:r>
                  <w:t xml:space="preserve">— </w:t>
                </w:r>
                <w:r>
                  <w:fldChar w:fldCharType="begin"/>
                </w:r>
                <w:r>
                  <w:instrText xml:space="preserve"> PAGE  \* MERGEFORMAT </w:instrText>
                </w:r>
                <w:r>
                  <w:fldChar w:fldCharType="separate"/>
                </w:r>
                <w:r>
                  <w:t>66</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CC91">
    <w:pPr>
      <w:pStyle w:val="15"/>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14:paraId="573C11D4">
                <w:pPr>
                  <w:pStyle w:val="15"/>
                  <w:jc w:val="center"/>
                </w:pPr>
                <w:r>
                  <w:fldChar w:fldCharType="begin"/>
                </w:r>
                <w:r>
                  <w:instrText xml:space="preserve"> PAGE   \* MERGEFORMAT </w:instrText>
                </w:r>
                <w:r>
                  <w:fldChar w:fldCharType="separate"/>
                </w:r>
                <w:r>
                  <w:rPr>
                    <w:lang w:val="zh-CN"/>
                  </w:rPr>
                  <w:t>112</w:t>
                </w:r>
                <w:r>
                  <w:rPr>
                    <w:lang w:val="zh-CN"/>
                  </w:rPr>
                  <w:fldChar w:fldCharType="end"/>
                </w:r>
              </w:p>
            </w:txbxContent>
          </v:textbox>
        </v:shape>
      </w:pict>
    </w:r>
  </w:p>
  <w:p w14:paraId="31E67A40">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3D3B">
    <w:pPr>
      <w:pStyle w:val="15"/>
      <w:framePr w:wrap="around" w:vAnchor="text" w:hAnchor="margin" w:xAlign="center" w:y="1"/>
      <w:rPr>
        <w:rStyle w:val="27"/>
      </w:rPr>
    </w:pPr>
    <w:r>
      <w:fldChar w:fldCharType="begin"/>
    </w:r>
    <w:r>
      <w:rPr>
        <w:rStyle w:val="27"/>
      </w:rPr>
      <w:instrText xml:space="preserve">PAGE  </w:instrText>
    </w:r>
    <w:r>
      <w:fldChar w:fldCharType="end"/>
    </w:r>
  </w:p>
  <w:p w14:paraId="39203F1F">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3B6ED">
    <w:pPr>
      <w:pStyle w:val="15"/>
      <w:framePr w:wrap="around" w:vAnchor="text" w:hAnchor="margin" w:xAlign="right" w:y="1"/>
      <w:rPr>
        <w:rStyle w:val="27"/>
      </w:rPr>
    </w:pPr>
    <w:r>
      <w:fldChar w:fldCharType="begin"/>
    </w:r>
    <w:r>
      <w:rPr>
        <w:rStyle w:val="27"/>
      </w:rPr>
      <w:instrText xml:space="preserve">PAGE  </w:instrText>
    </w:r>
    <w:r>
      <w:fldChar w:fldCharType="separate"/>
    </w:r>
    <w:r>
      <w:rPr>
        <w:rStyle w:val="27"/>
      </w:rPr>
      <w:t>122</w:t>
    </w:r>
    <w:r>
      <w:fldChar w:fldCharType="end"/>
    </w:r>
  </w:p>
  <w:p w14:paraId="3857A275">
    <w:pPr>
      <w:pStyle w:val="15"/>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D184">
    <w:pPr>
      <w:pStyle w:val="15"/>
    </w:pPr>
    <w:r>
      <w:rPr>
        <w:rFonts w:hint="eastAsia"/>
      </w:rPr>
      <w:t>南宁市政府采购公开招标采购文件（项目编号：NNZC2025-G3-991506-JGJD）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5B19">
    <w:pPr>
      <w:pStyle w:val="17"/>
      <w:tabs>
        <w:tab w:val="center" w:pos="0"/>
        <w:tab w:val="clear" w:pos="4153"/>
      </w:tabs>
    </w:pPr>
    <w:r>
      <w:rPr>
        <w:rFonts w:hint="eastAsia"/>
      </w:rPr>
      <w:t>项目编号：@采购文件模板实体.项目编号1@</w:t>
    </w:r>
  </w:p>
  <w:p w14:paraId="503F5B0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E17F6E0D"/>
    <w:multiLevelType w:val="singleLevel"/>
    <w:tmpl w:val="E17F6E0D"/>
    <w:lvl w:ilvl="0" w:tentative="0">
      <w:start w:val="1"/>
      <w:numFmt w:val="decimal"/>
      <w:suff w:val="nothing"/>
      <w:lvlText w:val="（%1）"/>
      <w:lvlJc w:val="left"/>
    </w:lvl>
  </w:abstractNum>
  <w:abstractNum w:abstractNumId="2">
    <w:nsid w:val="F7698BBC"/>
    <w:multiLevelType w:val="singleLevel"/>
    <w:tmpl w:val="F7698BBC"/>
    <w:lvl w:ilvl="0" w:tentative="0">
      <w:start w:val="8"/>
      <w:numFmt w:val="chineseCounting"/>
      <w:suff w:val="nothing"/>
      <w:lvlText w:val="%1、"/>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5">
    <w:nsid w:val="45643F3D"/>
    <w:multiLevelType w:val="singleLevel"/>
    <w:tmpl w:val="45643F3D"/>
    <w:lvl w:ilvl="0" w:tentative="0">
      <w:start w:val="3"/>
      <w:numFmt w:val="decimal"/>
      <w:lvlText w:val="%1."/>
      <w:lvlJc w:val="left"/>
      <w:pPr>
        <w:tabs>
          <w:tab w:val="left" w:pos="312"/>
        </w:tabs>
      </w:pPr>
    </w:lvl>
  </w:abstractNum>
  <w:abstractNum w:abstractNumId="6">
    <w:nsid w:val="51536378"/>
    <w:multiLevelType w:val="singleLevel"/>
    <w:tmpl w:val="51536378"/>
    <w:lvl w:ilvl="0" w:tentative="0">
      <w:start w:val="1"/>
      <w:numFmt w:val="decimal"/>
      <w:suff w:val="nothing"/>
      <w:lvlText w:val="（%1）"/>
      <w:lvlJc w:val="left"/>
      <w:pPr>
        <w:ind w:left="0" w:firstLine="0"/>
      </w:pPr>
    </w:lvl>
  </w:abstractNum>
  <w:abstractNum w:abstractNumId="7">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1"/>
  </w:num>
  <w:num w:numId="2">
    <w:abstractNumId w:val="0"/>
  </w:num>
  <w:num w:numId="3">
    <w:abstractNumId w:val="6"/>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I2YTZkYzViNTQ5M2I4MTAzYTk5MTBkMDRlZGQ1MTgifQ=="/>
  </w:docVars>
  <w:rsids>
    <w:rsidRoot w:val="007B5CB3"/>
    <w:rsid w:val="000E5316"/>
    <w:rsid w:val="001B69E0"/>
    <w:rsid w:val="00372C4E"/>
    <w:rsid w:val="00397D78"/>
    <w:rsid w:val="004E56AE"/>
    <w:rsid w:val="00524477"/>
    <w:rsid w:val="00565E4F"/>
    <w:rsid w:val="006D3436"/>
    <w:rsid w:val="006F06F9"/>
    <w:rsid w:val="00787F6B"/>
    <w:rsid w:val="007B5CB3"/>
    <w:rsid w:val="00907AE3"/>
    <w:rsid w:val="00DE6C47"/>
    <w:rsid w:val="00EF1E6A"/>
    <w:rsid w:val="00FB68EA"/>
    <w:rsid w:val="00FD5494"/>
    <w:rsid w:val="01520363"/>
    <w:rsid w:val="019674B7"/>
    <w:rsid w:val="03215A07"/>
    <w:rsid w:val="033C5C40"/>
    <w:rsid w:val="03F0476C"/>
    <w:rsid w:val="04893726"/>
    <w:rsid w:val="08A74FB5"/>
    <w:rsid w:val="08E6104B"/>
    <w:rsid w:val="092B443B"/>
    <w:rsid w:val="09901405"/>
    <w:rsid w:val="099B14A9"/>
    <w:rsid w:val="0A287E69"/>
    <w:rsid w:val="0AB21E79"/>
    <w:rsid w:val="0BD635ED"/>
    <w:rsid w:val="0BE81B6C"/>
    <w:rsid w:val="0CA67794"/>
    <w:rsid w:val="0EFE40CF"/>
    <w:rsid w:val="113F6A24"/>
    <w:rsid w:val="11F04BAD"/>
    <w:rsid w:val="13130905"/>
    <w:rsid w:val="13AD4DEB"/>
    <w:rsid w:val="13FD0B9D"/>
    <w:rsid w:val="14FD0EC0"/>
    <w:rsid w:val="162F3076"/>
    <w:rsid w:val="175FEF62"/>
    <w:rsid w:val="1763654B"/>
    <w:rsid w:val="17697E5C"/>
    <w:rsid w:val="17DF4D5A"/>
    <w:rsid w:val="18A62A00"/>
    <w:rsid w:val="18FC0AFE"/>
    <w:rsid w:val="19660B1E"/>
    <w:rsid w:val="197F715C"/>
    <w:rsid w:val="1A5B192A"/>
    <w:rsid w:val="1A8707A2"/>
    <w:rsid w:val="1AD24FB9"/>
    <w:rsid w:val="1B86093B"/>
    <w:rsid w:val="1DF4681E"/>
    <w:rsid w:val="1E4E0A42"/>
    <w:rsid w:val="1ED757AE"/>
    <w:rsid w:val="1F2BC332"/>
    <w:rsid w:val="1F6358B3"/>
    <w:rsid w:val="1F6825BB"/>
    <w:rsid w:val="1FADEC2C"/>
    <w:rsid w:val="1FEB428A"/>
    <w:rsid w:val="20293178"/>
    <w:rsid w:val="21203381"/>
    <w:rsid w:val="216029CA"/>
    <w:rsid w:val="2237586F"/>
    <w:rsid w:val="22AB3C75"/>
    <w:rsid w:val="233A6C5C"/>
    <w:rsid w:val="2352548B"/>
    <w:rsid w:val="23F3E645"/>
    <w:rsid w:val="259C4FDD"/>
    <w:rsid w:val="26B66A46"/>
    <w:rsid w:val="27162A32"/>
    <w:rsid w:val="28201551"/>
    <w:rsid w:val="283B4790"/>
    <w:rsid w:val="28C00E11"/>
    <w:rsid w:val="2A428374"/>
    <w:rsid w:val="2A506E02"/>
    <w:rsid w:val="2ABE3D6C"/>
    <w:rsid w:val="2ABFBF42"/>
    <w:rsid w:val="2B602462"/>
    <w:rsid w:val="2BE03EFB"/>
    <w:rsid w:val="2C71577B"/>
    <w:rsid w:val="2D156B17"/>
    <w:rsid w:val="2DEE2434"/>
    <w:rsid w:val="2DFE606D"/>
    <w:rsid w:val="2EFF2243"/>
    <w:rsid w:val="2F5F427B"/>
    <w:rsid w:val="3025014F"/>
    <w:rsid w:val="3072DAE0"/>
    <w:rsid w:val="31437F61"/>
    <w:rsid w:val="320A68B0"/>
    <w:rsid w:val="3359EAAE"/>
    <w:rsid w:val="340F5638"/>
    <w:rsid w:val="34DBACD9"/>
    <w:rsid w:val="35AE33B0"/>
    <w:rsid w:val="35ECC83D"/>
    <w:rsid w:val="36647A21"/>
    <w:rsid w:val="376E2A64"/>
    <w:rsid w:val="386341A5"/>
    <w:rsid w:val="39E3559D"/>
    <w:rsid w:val="39FB0CA5"/>
    <w:rsid w:val="3A6F3605"/>
    <w:rsid w:val="3ADF44F4"/>
    <w:rsid w:val="3BD9D2F9"/>
    <w:rsid w:val="3BF750E1"/>
    <w:rsid w:val="3BFF9C3A"/>
    <w:rsid w:val="3C3A521C"/>
    <w:rsid w:val="3DAFA26C"/>
    <w:rsid w:val="3EEECC26"/>
    <w:rsid w:val="3F3A2728"/>
    <w:rsid w:val="3F6DC35C"/>
    <w:rsid w:val="3F6E89F1"/>
    <w:rsid w:val="3F7A0547"/>
    <w:rsid w:val="3FDDA833"/>
    <w:rsid w:val="3FE4156D"/>
    <w:rsid w:val="3FFDDD1F"/>
    <w:rsid w:val="3FFF1901"/>
    <w:rsid w:val="40D87B25"/>
    <w:rsid w:val="40E65C5D"/>
    <w:rsid w:val="446613DF"/>
    <w:rsid w:val="44B244EA"/>
    <w:rsid w:val="456719A5"/>
    <w:rsid w:val="46220F1F"/>
    <w:rsid w:val="46462AD9"/>
    <w:rsid w:val="47DC362C"/>
    <w:rsid w:val="48C11028"/>
    <w:rsid w:val="49B94213"/>
    <w:rsid w:val="49F7474D"/>
    <w:rsid w:val="4A021FF3"/>
    <w:rsid w:val="4A5676C5"/>
    <w:rsid w:val="4C742085"/>
    <w:rsid w:val="4CEE5883"/>
    <w:rsid w:val="4D5FCF02"/>
    <w:rsid w:val="4F5BE202"/>
    <w:rsid w:val="4F64039B"/>
    <w:rsid w:val="4F65C897"/>
    <w:rsid w:val="4FC7AB2B"/>
    <w:rsid w:val="4FD9F8FD"/>
    <w:rsid w:val="50185EE2"/>
    <w:rsid w:val="50290AEE"/>
    <w:rsid w:val="50493858"/>
    <w:rsid w:val="504B57F2"/>
    <w:rsid w:val="50EA4A1D"/>
    <w:rsid w:val="518E5997"/>
    <w:rsid w:val="51E909F0"/>
    <w:rsid w:val="51F9D297"/>
    <w:rsid w:val="51FA188E"/>
    <w:rsid w:val="52D7336D"/>
    <w:rsid w:val="533030D1"/>
    <w:rsid w:val="5377272B"/>
    <w:rsid w:val="54240834"/>
    <w:rsid w:val="556B1685"/>
    <w:rsid w:val="557742CC"/>
    <w:rsid w:val="55CD4C0E"/>
    <w:rsid w:val="55FFA1DF"/>
    <w:rsid w:val="570F62D0"/>
    <w:rsid w:val="57CF1346"/>
    <w:rsid w:val="58E9311A"/>
    <w:rsid w:val="59CE4083"/>
    <w:rsid w:val="59DE17F1"/>
    <w:rsid w:val="59F0F7DE"/>
    <w:rsid w:val="5B8F09B5"/>
    <w:rsid w:val="5BECF23C"/>
    <w:rsid w:val="5C62639E"/>
    <w:rsid w:val="5CFFBBC0"/>
    <w:rsid w:val="5D3D4922"/>
    <w:rsid w:val="5D3F0663"/>
    <w:rsid w:val="5D4C0510"/>
    <w:rsid w:val="5E510478"/>
    <w:rsid w:val="5EE30EB9"/>
    <w:rsid w:val="5EE52114"/>
    <w:rsid w:val="5EFB44F7"/>
    <w:rsid w:val="5F69331F"/>
    <w:rsid w:val="5F9F1A34"/>
    <w:rsid w:val="5FBFF516"/>
    <w:rsid w:val="5FEDC66C"/>
    <w:rsid w:val="5FF36F18"/>
    <w:rsid w:val="5FFB426A"/>
    <w:rsid w:val="5FFF3BE6"/>
    <w:rsid w:val="604F6772"/>
    <w:rsid w:val="61C64CD9"/>
    <w:rsid w:val="61D5D266"/>
    <w:rsid w:val="623A2A12"/>
    <w:rsid w:val="624B5741"/>
    <w:rsid w:val="62AA63A9"/>
    <w:rsid w:val="62BA2B10"/>
    <w:rsid w:val="634A5FE0"/>
    <w:rsid w:val="634F8575"/>
    <w:rsid w:val="6377B2EC"/>
    <w:rsid w:val="6415668A"/>
    <w:rsid w:val="649E0AF9"/>
    <w:rsid w:val="65074C58"/>
    <w:rsid w:val="66535657"/>
    <w:rsid w:val="66BE1541"/>
    <w:rsid w:val="67B72ABC"/>
    <w:rsid w:val="67BAEE22"/>
    <w:rsid w:val="67BEB412"/>
    <w:rsid w:val="67F7D249"/>
    <w:rsid w:val="6830029F"/>
    <w:rsid w:val="686D2352"/>
    <w:rsid w:val="687769E1"/>
    <w:rsid w:val="692FCC80"/>
    <w:rsid w:val="69B9B359"/>
    <w:rsid w:val="69BD323B"/>
    <w:rsid w:val="6AB11709"/>
    <w:rsid w:val="6B317451"/>
    <w:rsid w:val="6B7DA9FF"/>
    <w:rsid w:val="6BAC3984"/>
    <w:rsid w:val="6BBB7FF5"/>
    <w:rsid w:val="6BDFADBA"/>
    <w:rsid w:val="6BEF0EF7"/>
    <w:rsid w:val="6CAA158D"/>
    <w:rsid w:val="6D5A4442"/>
    <w:rsid w:val="6DB85E51"/>
    <w:rsid w:val="6DF64E7A"/>
    <w:rsid w:val="6E7EB433"/>
    <w:rsid w:val="6EF721ED"/>
    <w:rsid w:val="6EF8530B"/>
    <w:rsid w:val="6EFC6072"/>
    <w:rsid w:val="6F7D3CD6"/>
    <w:rsid w:val="6F9F64D6"/>
    <w:rsid w:val="6FA6D871"/>
    <w:rsid w:val="6FB75003"/>
    <w:rsid w:val="6FCD7E03"/>
    <w:rsid w:val="6FDFE229"/>
    <w:rsid w:val="6FDFF6C2"/>
    <w:rsid w:val="6FF1B51E"/>
    <w:rsid w:val="6FFFAD42"/>
    <w:rsid w:val="70F6F2D9"/>
    <w:rsid w:val="71F2043E"/>
    <w:rsid w:val="71FFF52B"/>
    <w:rsid w:val="723FEF7E"/>
    <w:rsid w:val="728601C9"/>
    <w:rsid w:val="72D721DC"/>
    <w:rsid w:val="72F33A41"/>
    <w:rsid w:val="72FFD337"/>
    <w:rsid w:val="73676E22"/>
    <w:rsid w:val="74781483"/>
    <w:rsid w:val="750E3E20"/>
    <w:rsid w:val="75B570E6"/>
    <w:rsid w:val="75CF091B"/>
    <w:rsid w:val="75FD8C5A"/>
    <w:rsid w:val="76511237"/>
    <w:rsid w:val="76BFECB7"/>
    <w:rsid w:val="778650A2"/>
    <w:rsid w:val="778A5E63"/>
    <w:rsid w:val="77B22445"/>
    <w:rsid w:val="77BB1DE1"/>
    <w:rsid w:val="77D50CBF"/>
    <w:rsid w:val="77EF2889"/>
    <w:rsid w:val="77F50107"/>
    <w:rsid w:val="77FF9E8A"/>
    <w:rsid w:val="77FFF192"/>
    <w:rsid w:val="78154D61"/>
    <w:rsid w:val="78A371FC"/>
    <w:rsid w:val="78CC2A74"/>
    <w:rsid w:val="7935BB99"/>
    <w:rsid w:val="79EF79C6"/>
    <w:rsid w:val="79FB5AF2"/>
    <w:rsid w:val="7AA385B8"/>
    <w:rsid w:val="7AB560FC"/>
    <w:rsid w:val="7AFB5E36"/>
    <w:rsid w:val="7AFE5C54"/>
    <w:rsid w:val="7B7BA8EB"/>
    <w:rsid w:val="7BBEBD4B"/>
    <w:rsid w:val="7BBF933C"/>
    <w:rsid w:val="7BDD3E69"/>
    <w:rsid w:val="7BF32D6A"/>
    <w:rsid w:val="7C791B97"/>
    <w:rsid w:val="7CF7EDC6"/>
    <w:rsid w:val="7D2FC9B0"/>
    <w:rsid w:val="7D7E4F8B"/>
    <w:rsid w:val="7D9D73BC"/>
    <w:rsid w:val="7DBBA9D4"/>
    <w:rsid w:val="7DBC32D6"/>
    <w:rsid w:val="7DEDF879"/>
    <w:rsid w:val="7DEF5EA4"/>
    <w:rsid w:val="7DEFC14B"/>
    <w:rsid w:val="7E3E1E49"/>
    <w:rsid w:val="7E554A5A"/>
    <w:rsid w:val="7E631E8F"/>
    <w:rsid w:val="7EBD76D2"/>
    <w:rsid w:val="7EBDE941"/>
    <w:rsid w:val="7F038896"/>
    <w:rsid w:val="7F3A171C"/>
    <w:rsid w:val="7F3B8432"/>
    <w:rsid w:val="7F7DDEE9"/>
    <w:rsid w:val="7F7F5520"/>
    <w:rsid w:val="7FC80D06"/>
    <w:rsid w:val="7FDD7C70"/>
    <w:rsid w:val="7FDFDAF6"/>
    <w:rsid w:val="7FEBCBDF"/>
    <w:rsid w:val="7FF5FA6C"/>
    <w:rsid w:val="7FFA9D08"/>
    <w:rsid w:val="7FFE5DF8"/>
    <w:rsid w:val="7FFE71C6"/>
    <w:rsid w:val="83DB1D45"/>
    <w:rsid w:val="98F7F6CE"/>
    <w:rsid w:val="9DFFC609"/>
    <w:rsid w:val="9F3B62BC"/>
    <w:rsid w:val="9F6BDB46"/>
    <w:rsid w:val="9FD4F612"/>
    <w:rsid w:val="9FF6C3D5"/>
    <w:rsid w:val="A7D30287"/>
    <w:rsid w:val="AD5EF420"/>
    <w:rsid w:val="AFB1D1AE"/>
    <w:rsid w:val="B4EF76FF"/>
    <w:rsid w:val="B7B70F5E"/>
    <w:rsid w:val="B7EDFD16"/>
    <w:rsid w:val="B8F5777A"/>
    <w:rsid w:val="B9BEC972"/>
    <w:rsid w:val="B9F74285"/>
    <w:rsid w:val="BAFF65D3"/>
    <w:rsid w:val="BAFFFA5F"/>
    <w:rsid w:val="BBEBB2A6"/>
    <w:rsid w:val="BCCFCFD2"/>
    <w:rsid w:val="BD370D06"/>
    <w:rsid w:val="BDBAADCF"/>
    <w:rsid w:val="BEB64497"/>
    <w:rsid w:val="BEBBE18E"/>
    <w:rsid w:val="BF5D7D23"/>
    <w:rsid w:val="BF7D25B7"/>
    <w:rsid w:val="BF7E82E0"/>
    <w:rsid w:val="BF7F9695"/>
    <w:rsid w:val="BFEC8D4A"/>
    <w:rsid w:val="BFF67F8A"/>
    <w:rsid w:val="BFF7FB85"/>
    <w:rsid w:val="BFFA41F7"/>
    <w:rsid w:val="BFFA5948"/>
    <w:rsid w:val="C3FF7292"/>
    <w:rsid w:val="C7AB62B2"/>
    <w:rsid w:val="CBFFF79B"/>
    <w:rsid w:val="CCD7E003"/>
    <w:rsid w:val="CFEDD025"/>
    <w:rsid w:val="D1BFE4AC"/>
    <w:rsid w:val="D5FB373E"/>
    <w:rsid w:val="D6FD8C60"/>
    <w:rsid w:val="DB7F42A1"/>
    <w:rsid w:val="DBDD3C40"/>
    <w:rsid w:val="DC8F7DCC"/>
    <w:rsid w:val="DCEFF330"/>
    <w:rsid w:val="DD7B7513"/>
    <w:rsid w:val="DDFE77C6"/>
    <w:rsid w:val="DDFF2A6A"/>
    <w:rsid w:val="DED90015"/>
    <w:rsid w:val="DF7B0FED"/>
    <w:rsid w:val="DFAF3231"/>
    <w:rsid w:val="DFAF4F32"/>
    <w:rsid w:val="DFBD6787"/>
    <w:rsid w:val="DFC14313"/>
    <w:rsid w:val="DFFEE93D"/>
    <w:rsid w:val="DFFFDEDD"/>
    <w:rsid w:val="E5DFAB2E"/>
    <w:rsid w:val="E6DF1DBC"/>
    <w:rsid w:val="E797B0FA"/>
    <w:rsid w:val="E7BEB492"/>
    <w:rsid w:val="E8BD9E91"/>
    <w:rsid w:val="EB5FCB68"/>
    <w:rsid w:val="EB770C58"/>
    <w:rsid w:val="EBF6BCEB"/>
    <w:rsid w:val="EBF8F8A9"/>
    <w:rsid w:val="EBFFAC84"/>
    <w:rsid w:val="EC1BC58A"/>
    <w:rsid w:val="ECECB1C4"/>
    <w:rsid w:val="EEDF29F7"/>
    <w:rsid w:val="EF2F8197"/>
    <w:rsid w:val="EF9F8C53"/>
    <w:rsid w:val="EFAD8BB5"/>
    <w:rsid w:val="EFBF7C5F"/>
    <w:rsid w:val="EFE54E74"/>
    <w:rsid w:val="EFFF19A8"/>
    <w:rsid w:val="F0FAE9E2"/>
    <w:rsid w:val="F33D912D"/>
    <w:rsid w:val="F3BB28E4"/>
    <w:rsid w:val="F42F796B"/>
    <w:rsid w:val="F47769D0"/>
    <w:rsid w:val="F4D3F6A9"/>
    <w:rsid w:val="F4F57643"/>
    <w:rsid w:val="F5FB393B"/>
    <w:rsid w:val="F73E2F8D"/>
    <w:rsid w:val="F7E753A5"/>
    <w:rsid w:val="F7FE56A7"/>
    <w:rsid w:val="F87E4B0A"/>
    <w:rsid w:val="F9DFEB85"/>
    <w:rsid w:val="F9FB28FD"/>
    <w:rsid w:val="F9FFB243"/>
    <w:rsid w:val="FB3FC475"/>
    <w:rsid w:val="FBA7756B"/>
    <w:rsid w:val="FBEDB5AD"/>
    <w:rsid w:val="FBEF3AAA"/>
    <w:rsid w:val="FBFB1181"/>
    <w:rsid w:val="FCF7C459"/>
    <w:rsid w:val="FD5C55CB"/>
    <w:rsid w:val="FD731026"/>
    <w:rsid w:val="FD9F2D4E"/>
    <w:rsid w:val="FDCFB5C7"/>
    <w:rsid w:val="FDE73F90"/>
    <w:rsid w:val="FDE9E1B9"/>
    <w:rsid w:val="FE7EBC75"/>
    <w:rsid w:val="FEBA7E28"/>
    <w:rsid w:val="FED53400"/>
    <w:rsid w:val="FEEF34E6"/>
    <w:rsid w:val="FEF6A441"/>
    <w:rsid w:val="FF5BCB4D"/>
    <w:rsid w:val="FF6FA569"/>
    <w:rsid w:val="FF7B8C58"/>
    <w:rsid w:val="FF7DE2E0"/>
    <w:rsid w:val="FF7F0EBA"/>
    <w:rsid w:val="FF9F9443"/>
    <w:rsid w:val="FFA3B8C5"/>
    <w:rsid w:val="FFB964D5"/>
    <w:rsid w:val="FFBB11C5"/>
    <w:rsid w:val="FFDF9E1A"/>
    <w:rsid w:val="FFDFB8DA"/>
    <w:rsid w:val="FFDFF685"/>
    <w:rsid w:val="FFE1819F"/>
    <w:rsid w:val="FFF46914"/>
    <w:rsid w:val="FFFBA109"/>
    <w:rsid w:val="FFFBA416"/>
    <w:rsid w:val="FFFCDCAA"/>
    <w:rsid w:val="FFFD4529"/>
    <w:rsid w:val="FFFD9A44"/>
    <w:rsid w:val="FFFF5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413" w:lineRule="auto"/>
      <w:outlineLvl w:val="1"/>
    </w:pPr>
    <w:rPr>
      <w:rFonts w:ascii="Arial" w:hAnsi="Arial" w:eastAsia="黑体"/>
      <w:b/>
      <w:bCs/>
      <w:sz w:val="32"/>
      <w:szCs w:val="32"/>
    </w:rPr>
  </w:style>
  <w:style w:type="paragraph" w:styleId="3">
    <w:name w:val="heading 3"/>
    <w:basedOn w:val="1"/>
    <w:next w:val="1"/>
    <w:semiHidden/>
    <w:unhideWhenUsed/>
    <w:qFormat/>
    <w:uiPriority w:val="0"/>
    <w:pPr>
      <w:keepNext/>
      <w:keepLines/>
      <w:spacing w:line="600" w:lineRule="exact"/>
      <w:ind w:firstLine="643" w:firstLineChars="200"/>
      <w:outlineLvl w:val="2"/>
    </w:pPr>
    <w:rPr>
      <w:b/>
      <w:bCs/>
      <w:sz w:val="32"/>
      <w:szCs w:val="32"/>
    </w:rPr>
  </w:style>
  <w:style w:type="paragraph" w:styleId="4">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5">
    <w:name w:val="heading 5"/>
    <w:basedOn w:val="1"/>
    <w:next w:val="1"/>
    <w:semiHidden/>
    <w:unhideWhenUsed/>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Document Map"/>
    <w:basedOn w:val="1"/>
    <w:link w:val="38"/>
    <w:qFormat/>
    <w:uiPriority w:val="0"/>
    <w:rPr>
      <w:rFonts w:ascii="宋体"/>
      <w:sz w:val="18"/>
      <w:szCs w:val="18"/>
    </w:rPr>
  </w:style>
  <w:style w:type="paragraph" w:styleId="8">
    <w:name w:val="annotation text"/>
    <w:basedOn w:val="1"/>
    <w:link w:val="39"/>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1">
    <w:name w:val="toc 3"/>
    <w:basedOn w:val="1"/>
    <w:next w:val="1"/>
    <w:qFormat/>
    <w:uiPriority w:val="0"/>
    <w:pPr>
      <w:jc w:val="left"/>
    </w:pPr>
    <w:rPr>
      <w:rFonts w:ascii="Calibri" w:hAnsi="Calibri"/>
      <w:smallCaps/>
      <w:sz w:val="22"/>
      <w:szCs w:val="22"/>
    </w:rPr>
  </w:style>
  <w:style w:type="paragraph" w:styleId="12">
    <w:name w:val="Plain Text"/>
    <w:basedOn w:val="1"/>
    <w:next w:val="4"/>
    <w:unhideWhenUsed/>
    <w:qFormat/>
    <w:uiPriority w:val="0"/>
    <w:rPr>
      <w:rFonts w:ascii="宋体" w:hAnsi="Courier New"/>
      <w:szCs w:val="20"/>
    </w:rPr>
  </w:style>
  <w:style w:type="paragraph" w:styleId="13">
    <w:name w:val="Date"/>
    <w:basedOn w:val="1"/>
    <w:next w:val="1"/>
    <w:unhideWhenUsed/>
    <w:qFormat/>
    <w:uiPriority w:val="99"/>
    <w:pPr>
      <w:ind w:left="100" w:leftChars="2500"/>
    </w:pPr>
  </w:style>
  <w:style w:type="paragraph" w:styleId="14">
    <w:name w:val="Balloon Text"/>
    <w:basedOn w:val="1"/>
    <w:link w:val="37"/>
    <w:qFormat/>
    <w:uiPriority w:val="0"/>
    <w:rPr>
      <w:sz w:val="18"/>
      <w:szCs w:val="18"/>
    </w:rPr>
  </w:style>
  <w:style w:type="paragraph" w:styleId="15">
    <w:name w:val="footer"/>
    <w:basedOn w:val="1"/>
    <w:next w:val="16"/>
    <w:qFormat/>
    <w:uiPriority w:val="0"/>
    <w:pPr>
      <w:tabs>
        <w:tab w:val="center" w:pos="4153"/>
        <w:tab w:val="right" w:pos="8306"/>
      </w:tabs>
      <w:snapToGrid w:val="0"/>
      <w:jc w:val="left"/>
    </w:pPr>
    <w:rPr>
      <w:sz w:val="18"/>
      <w:szCs w:val="18"/>
    </w:rPr>
  </w:style>
  <w:style w:type="paragraph" w:styleId="16">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spacing w:before="360" w:after="360"/>
      <w:jc w:val="left"/>
    </w:pPr>
    <w:rPr>
      <w:rFonts w:ascii="Calibri" w:hAnsi="Calibri"/>
      <w:b/>
      <w:bCs/>
      <w:caps/>
      <w:sz w:val="22"/>
      <w:szCs w:val="22"/>
      <w:u w:val="single"/>
    </w:rPr>
  </w:style>
  <w:style w:type="paragraph" w:styleId="19">
    <w:name w:val="List"/>
    <w:basedOn w:val="1"/>
    <w:qFormat/>
    <w:uiPriority w:val="0"/>
    <w:pPr>
      <w:ind w:left="200" w:hanging="200" w:hangingChars="200"/>
    </w:pPr>
    <w:rPr>
      <w:sz w:val="28"/>
    </w:rPr>
  </w:style>
  <w:style w:type="paragraph" w:styleId="20">
    <w:name w:val="toc 2"/>
    <w:basedOn w:val="1"/>
    <w:next w:val="1"/>
    <w:qFormat/>
    <w:uiPriority w:val="0"/>
    <w:pPr>
      <w:jc w:val="left"/>
    </w:pPr>
    <w:rPr>
      <w:rFonts w:ascii="Calibri" w:hAnsi="Calibri"/>
      <w:b/>
      <w:bCs/>
      <w:smallCaps/>
      <w:sz w:val="22"/>
      <w:szCs w:val="22"/>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annotation subject"/>
    <w:basedOn w:val="8"/>
    <w:next w:val="8"/>
    <w:link w:val="40"/>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style>
  <w:style w:type="character" w:styleId="28">
    <w:name w:val="Hyperlink"/>
    <w:qFormat/>
    <w:uiPriority w:val="0"/>
    <w:rPr>
      <w:color w:val="0000FF"/>
      <w:u w:val="single"/>
    </w:rPr>
  </w:style>
  <w:style w:type="character" w:styleId="29">
    <w:name w:val="annotation reference"/>
    <w:semiHidden/>
    <w:unhideWhenUsed/>
    <w:qFormat/>
    <w:uiPriority w:val="99"/>
    <w:rPr>
      <w:sz w:val="21"/>
      <w:szCs w:val="21"/>
    </w:rPr>
  </w:style>
  <w:style w:type="character" w:styleId="30">
    <w:name w:val="HTML Sample"/>
    <w:basedOn w:val="26"/>
    <w:qFormat/>
    <w:uiPriority w:val="0"/>
    <w:rPr>
      <w:rFonts w:ascii="Courier New" w:hAnsi="Courier New"/>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basedOn w:val="1"/>
    <w:qFormat/>
    <w:uiPriority w:val="0"/>
    <w:pPr>
      <w:adjustRightInd w:val="0"/>
      <w:spacing w:before="156" w:line="360" w:lineRule="auto"/>
      <w:ind w:firstLine="510" w:firstLineChars="200"/>
    </w:pPr>
    <w:rPr>
      <w:sz w:val="24"/>
      <w:szCs w:val="20"/>
    </w:rPr>
  </w:style>
  <w:style w:type="paragraph" w:customStyle="1" w:styleId="33">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Table Paragraph"/>
    <w:basedOn w:val="1"/>
    <w:qFormat/>
    <w:uiPriority w:val="1"/>
    <w:pPr>
      <w:jc w:val="left"/>
    </w:pPr>
    <w:rPr>
      <w:rFonts w:ascii="Calibri" w:hAnsi="Calibri"/>
      <w:kern w:val="0"/>
      <w:sz w:val="22"/>
      <w:szCs w:val="22"/>
      <w:lang w:eastAsia="en-US"/>
    </w:rPr>
  </w:style>
  <w:style w:type="paragraph" w:customStyle="1" w:styleId="3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7">
    <w:name w:val="批注框文本 Char"/>
    <w:basedOn w:val="26"/>
    <w:link w:val="14"/>
    <w:qFormat/>
    <w:uiPriority w:val="0"/>
    <w:rPr>
      <w:kern w:val="2"/>
      <w:sz w:val="18"/>
      <w:szCs w:val="18"/>
    </w:rPr>
  </w:style>
  <w:style w:type="character" w:customStyle="1" w:styleId="38">
    <w:name w:val="文档结构图 Char"/>
    <w:basedOn w:val="26"/>
    <w:link w:val="7"/>
    <w:qFormat/>
    <w:uiPriority w:val="0"/>
    <w:rPr>
      <w:rFonts w:ascii="宋体"/>
      <w:kern w:val="2"/>
      <w:sz w:val="18"/>
      <w:szCs w:val="18"/>
    </w:rPr>
  </w:style>
  <w:style w:type="character" w:customStyle="1" w:styleId="39">
    <w:name w:val="批注文字 Char"/>
    <w:basedOn w:val="26"/>
    <w:link w:val="8"/>
    <w:qFormat/>
    <w:uiPriority w:val="0"/>
    <w:rPr>
      <w:kern w:val="2"/>
      <w:sz w:val="21"/>
      <w:szCs w:val="24"/>
    </w:rPr>
  </w:style>
  <w:style w:type="character" w:customStyle="1" w:styleId="40">
    <w:name w:val="批注主题 Char"/>
    <w:basedOn w:val="39"/>
    <w:link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2.xml><?xml version="1.0" encoding="utf-8"?>
<contractReview xmlns="http://schemas.wps.cn/vas-ai-hub/contract-review">
  <reviewItems>
    <reviewItem>
      <errorID>b6eca67f-5ae1-4c92-95c2-12ebcb6ee17c</errorID>
      <errorWord> </errorWord>
      <group>L1_AI</group>
      <groupName>深度校对</groupName>
      <ability>L2_AI_Punc</ability>
      <abilityName>标点纠错</abilityName>
      <candidateList>
        <item/>
      </candidateList>
      <explain>此处空格冗余，建议删除。</explain>
      <paraID> B29214A</paraID>
      <start>12</start>
      <end>13</end>
      <status>unmodified</status>
      <modifiedWord/>
      <trackRevisions>false</trackRevisions>
    </reviewItem>
    <reviewItem>
      <errorID>5b298971-2daf-4525-80ca-911bfd41ac4e</errorID>
      <errorWord> </errorWord>
      <group>L1_AI</group>
      <groupName>深度校对</groupName>
      <ability>L2_AI_Punc</ability>
      <abilityName>标点纠错</abilityName>
      <candidateList>
        <item/>
      </candidateList>
      <explain>此处空格冗余，建议删除。</explain>
      <paraID> B29214A</paraID>
      <start>100</start>
      <end>101</end>
      <status>unmodified</status>
      <modifiedWord/>
      <trackRevisions>false</trackRevisions>
    </reviewItem>
    <reviewItem>
      <errorID>622e7e15-2175-4d2d-8844-01367e1c5431</errorID>
      <errorWord>:</errorWord>
      <group>L1_Format</group>
      <groupName>格式问题</groupName>
      <ability>L2_HalfPunc</ability>
      <abilityName>全半角检查</abilityName>
      <candidateList>
        <item>：</item>
      </candidateList>
      <explain>文本全半角错误。</explain>
      <paraID> FD65DE8</paraID>
      <start>4</start>
      <end>5</end>
      <status>unmodified</status>
      <modifiedWord/>
      <trackRevisions>false</trackRevisions>
    </reviewItem>
    <reviewItem>
      <errorID>439f150c-baa9-4c12-885d-d4d418925ed9</errorID>
      <errorWord>:</errorWord>
      <group>L1_Format</group>
      <groupName>格式问题</groupName>
      <ability>L2_HalfPunc</ability>
      <abilityName>全半角检查</abilityName>
      <candidateList>
        <item>：</item>
      </candidateList>
      <explain>文本全半角错误。</explain>
      <paraID>5573D121</paraID>
      <start>2</start>
      <end>3</end>
      <status>unmodified</status>
      <modifiedWord/>
      <trackRevisions>false</trackRevisions>
    </reviewItem>
    <reviewItem>
      <errorID>6a6153d2-14fc-4692-be4c-c2d00d7e4379</errorID>
      <errorWord>:</errorWord>
      <group>L1_Format</group>
      <groupName>格式问题</groupName>
      <ability>L2_HalfPunc</ability>
      <abilityName>全半角检查</abilityName>
      <candidateList>
        <item>：</item>
      </candidateList>
      <explain>文本全半角错误。</explain>
      <paraID>47F91EFC</paraID>
      <start>7</start>
      <end>8</end>
      <status>unmodified</status>
      <modifiedWord/>
      <trackRevisions>false</trackRevisions>
    </reviewItem>
    <reviewItem>
      <errorID>918ef879-e635-463b-b8eb-487e4366e9e3</errorID>
      <errorWord>(</errorWord>
      <group>L1_Format</group>
      <groupName>格式问题</groupName>
      <ability>L2_HalfPunc</ability>
      <abilityName>全半角检查</abilityName>
      <candidateList>
        <item>（</item>
      </candidateList>
      <explain>文本全半角错误。</explain>
      <paraID>6CEB9863</paraID>
      <start>68</start>
      <end>69</end>
      <status>unmodified</status>
      <modifiedWord/>
      <trackRevisions>false</trackRevisions>
    </reviewItem>
    <reviewItem>
      <errorID>8adacf37-a15e-4a22-a050-3b3626b911ad</errorID>
      <errorWord>)</errorWord>
      <group>L1_Format</group>
      <groupName>格式问题</groupName>
      <ability>L2_HalfPunc</ability>
      <abilityName>全半角检查</abilityName>
      <candidateList>
        <item>）</item>
      </candidateList>
      <explain>文本全半角错误。</explain>
      <paraID>6CEB9863</paraID>
      <start>72</start>
      <end>73</end>
      <status>unmodified</status>
      <modifiedWord/>
      <trackRevisions>false</trackRevisions>
    </reviewItem>
    <reviewItem>
      <errorID>6d18881e-afc9-472e-801c-4387531dd655</errorID>
      <errorWord>)</errorWord>
      <group>L1_Format</group>
      <groupName>格式问题</groupName>
      <ability>L2_HalfPunc</ability>
      <abilityName>全半角检查</abilityName>
      <candidateList>
        <item>）</item>
      </candidateList>
      <explain>文本全半角错误。</explain>
      <paraID>760FC4BC</paraID>
      <start>39</start>
      <end>40</end>
      <status>unmodified</status>
      <modifiedWord/>
      <trackRevisions>false</trackRevisions>
    </reviewItem>
    <reviewItem>
      <errorID>3d4329e6-f7f6-4358-beb8-0778741c8d75</errorID>
      <errorWord>(</errorWord>
      <group>L1_Format</group>
      <groupName>格式问题</groupName>
      <ability>L2_HalfPunc</ability>
      <abilityName>全半角检查</abilityName>
      <candidateList>
        <item>（</item>
      </candidateList>
      <explain>文本全半角错误。</explain>
      <paraID>6080191E</paraID>
      <start>12</start>
      <end>13</end>
      <status>unmodified</status>
      <modifiedWord/>
      <trackRevisions>false</trackRevisions>
    </reviewItem>
    <reviewItem>
      <errorID>f0c20063-7a01-4395-9ad1-2ba3215320c9</errorID>
      <errorWord>)</errorWord>
      <group>L1_Format</group>
      <groupName>格式问题</groupName>
      <ability>L2_HalfPunc</ability>
      <abilityName>全半角检查</abilityName>
      <candidateList>
        <item>）</item>
      </candidateList>
      <explain>文本全半角错误。</explain>
      <paraID>6080191E</paraID>
      <start>35</start>
      <end>36</end>
      <status>unmodified</status>
      <modifiedWord/>
      <trackRevisions>false</trackRevisions>
    </reviewItem>
    <reviewItem>
      <errorID>09865fcb-7444-43b7-b366-3fe3608c350c</errorID>
      <errorWord>(</errorWord>
      <group>L1_Format</group>
      <groupName>格式问题</groupName>
      <ability>L2_HalfPunc</ability>
      <abilityName>全半角检查</abilityName>
      <candidateList>
        <item>（</item>
      </candidateList>
      <explain>文本全半角错误。</explain>
      <paraID>6080191E</paraID>
      <start>45</start>
      <end>46</end>
      <status>unmodified</status>
      <modifiedWord/>
      <trackRevisions>false</trackRevisions>
    </reviewItem>
    <reviewItem>
      <errorID>a5dbe4b0-7445-425b-890a-8651cbcc250a</errorID>
      <errorWord>)</errorWord>
      <group>L1_Format</group>
      <groupName>格式问题</groupName>
      <ability>L2_HalfPunc</ability>
      <abilityName>全半角检查</abilityName>
      <candidateList>
        <item>）</item>
      </candidateList>
      <explain>文本全半角错误。</explain>
      <paraID>6080191E</paraID>
      <start>61</start>
      <end>62</end>
      <status>unmodified</status>
      <modifiedWord/>
      <trackRevisions>false</trackRevisions>
    </reviewItem>
    <reviewItem>
      <errorID>d84c55bc-36ea-48b1-a55f-b0441dd23702</errorID>
      <errorWord> </errorWord>
      <group>L1_AI</group>
      <groupName>深度校对</groupName>
      <ability>L2_AI_Punc</ability>
      <abilityName>标点纠错</abilityName>
      <candidateList>
        <item/>
      </candidateList>
      <explain>此处空格冗余，建议删除。</explain>
      <paraID> 488E54B</paraID>
      <start>22</start>
      <end>23</end>
      <status>unmodified</status>
      <modifiedWord/>
      <trackRevisions>false</trackRevisions>
    </reviewItem>
    <reviewItem>
      <errorID>17fef4e5-4bf3-4448-b270-33574bd94f32</errorID>
      <errorWord>：</errorWord>
      <group>L1_AI</group>
      <groupName>深度校对</groupName>
      <ability>L2_AI_Punc</ability>
      <abilityName>标点纠错</abilityName>
      <candidateList>
        <item>:</item>
      </candidateList>
      <explain/>
      <paraID>12F5B320</paraID>
      <start>18</start>
      <end>19</end>
      <status>unmodified</status>
      <modifiedWord/>
      <trackRevisions>false</trackRevisions>
    </reviewItem>
    <reviewItem>
      <errorID>8e2e0a5a-2422-4188-9d7b-750e74300a39</errorID>
      <errorWord>,</errorWord>
      <group>L1_AI</group>
      <groupName>深度校对</groupName>
      <ability>L2_AI_Punc</ability>
      <abilityName>标点纠错</abilityName>
      <candidateList>
        <item>；</item>
      </candidateList>
      <explain/>
      <paraID>15F5A9AB</paraID>
      <start>31</start>
      <end>32</end>
      <status>unmodified</status>
      <modifiedWord/>
      <trackRevisions>false</trackRevisions>
    </reviewItem>
    <reviewItem>
      <errorID>32dd3ca7-2e3e-453b-bc42-1b0553b57109</errorID>
      <errorWord>, </errorWord>
      <group>L1_AI</group>
      <groupName>深度校对</groupName>
      <ability>L2_AI_Punc</ability>
      <abilityName>标点纠错</abilityName>
      <candidateList>
        <item>；</item>
      </candidateList>
      <explain/>
      <paraID>15F5A9AB</paraID>
      <start>69</start>
      <end>71</end>
      <status>unmodified</status>
      <modifiedWord/>
      <trackRevisions>false</trackRevisions>
    </reviewItem>
    <reviewItem>
      <errorID>286b3f51-ca20-4a1c-beca-59b149bccf67</errorID>
      <errorWord>.</errorWord>
      <group>L1_Format</group>
      <groupName>格式问题</groupName>
      <ability>L2_HalfPunc</ability>
      <abilityName>全半角检查</abilityName>
      <candidateList>
        <item>。</item>
      </candidateList>
      <explain>文本全半角错误。</explain>
      <paraID>15F5A9AB</paraID>
      <start>84</start>
      <end>85</end>
      <status>unmodified</status>
      <modifiedWord/>
      <trackRevisions>false</trackRevisions>
    </reviewItem>
    <reviewItem>
      <errorID>2b86e9e1-c996-473d-9682-189b6311775c</errorID>
      <errorWord>-</errorWord>
      <group>L1_Format</group>
      <groupName>格式问题</groupName>
      <ability>L2_HalfPunc</ability>
      <abilityName>全半角检查</abilityName>
      <candidateList>
        <item>－</item>
      </candidateList>
      <explain>文本全半角错误。</explain>
      <paraID>242E6837</paraID>
      <start>222</start>
      <end>223</end>
      <status>unmodified</status>
      <modifiedWord/>
      <trackRevisions>false</trackRevisions>
    </reviewItem>
    <reviewItem>
      <errorID>bc443022-81be-47cd-b8b2-ae4be52e1850</errorID>
      <errorWord>-</errorWord>
      <group>L1_Format</group>
      <groupName>格式问题</groupName>
      <ability>L2_HalfPunc</ability>
      <abilityName>全半角检查</abilityName>
      <candidateList>
        <item>－</item>
      </candidateList>
      <explain>文本全半角错误。</explain>
      <paraID>242E6837</paraID>
      <start>227</start>
      <end>228</end>
      <status>unmodified</status>
      <modifiedWord/>
      <trackRevisions>false</trackRevisions>
    </reviewItem>
    <reviewItem>
      <errorID>e82fea13-4a42-4054-9c5a-e8215e2ad146</errorID>
      <errorWord>-</errorWord>
      <group>L1_Format</group>
      <groupName>格式问题</groupName>
      <ability>L2_HalfPunc</ability>
      <abilityName>全半角检查</abilityName>
      <candidateList>
        <item>－</item>
      </candidateList>
      <explain>文本全半角错误。</explain>
      <paraID>242E6837</paraID>
      <start>232</start>
      <end>233</end>
      <status>unmodified</status>
      <modifiedWord/>
      <trackRevisions>false</trackRevisions>
    </reviewItem>
    <reviewItem>
      <errorID>0c67d931-181b-425a-8192-2a9707f5420c</errorID>
      <errorWord>-</errorWord>
      <group>L1_Format</group>
      <groupName>格式问题</groupName>
      <ability>L2_HalfPunc</ability>
      <abilityName>全半角检查</abilityName>
      <candidateList>
        <item>－</item>
      </candidateList>
      <explain>文本全半角错误。</explain>
      <paraID>242E6837</paraID>
      <start>238</start>
      <end>239</end>
      <status>unmodified</status>
      <modifiedWord/>
      <trackRevisions>false</trackRevisions>
    </reviewItem>
    <reviewItem>
      <errorID>30c44b25-7391-4581-8df5-5afa6eeeb49b</errorID>
      <errorWord>-</errorWord>
      <group>L1_Format</group>
      <groupName>格式问题</groupName>
      <ability>L2_HalfPunc</ability>
      <abilityName>全半角检查</abilityName>
      <candidateList>
        <item>－</item>
      </candidateList>
      <explain>文本全半角错误。</explain>
      <paraID>242E6837</paraID>
      <start>255</start>
      <end>256</end>
      <status>unmodified</status>
      <modifiedWord/>
      <trackRevisions>false</trackRevisions>
    </reviewItem>
    <reviewItem>
      <errorID>91f3cb18-4cf6-4976-b43d-2851b03e2ccb</errorID>
      <errorWord>-</errorWord>
      <group>L1_Format</group>
      <groupName>格式问题</groupName>
      <ability>L2_HalfPunc</ability>
      <abilityName>全半角检查</abilityName>
      <candidateList>
        <item>－</item>
      </candidateList>
      <explain>文本全半角错误。</explain>
      <paraID>68C7F0AE</paraID>
      <start>108</start>
      <end>109</end>
      <status>unmodified</status>
      <modifiedWord/>
      <trackRevisions>false</trackRevisions>
    </reviewItem>
    <reviewItem>
      <errorID>f20272f5-14be-4473-8b22-764dceb835ff</errorID>
      <errorWord>-</errorWord>
      <group>L1_Format</group>
      <groupName>格式问题</groupName>
      <ability>L2_HalfPunc</ability>
      <abilityName>全半角检查</abilityName>
      <candidateList>
        <item>－</item>
      </candidateList>
      <explain>文本全半角错误。</explain>
      <paraID>68C7F0AE</paraID>
      <start>137</start>
      <end>138</end>
      <status>unmodified</status>
      <modifiedWord/>
      <trackRevisions>false</trackRevisions>
    </reviewItem>
    <reviewItem>
      <errorID>8eec4397-e13e-41ea-a48a-f012c49e5374</errorID>
      <errorWord>操作合</errorWord>
      <group>L1_Word</group>
      <groupName>字词问题</groupName>
      <ability>L2_Typo</ability>
      <abilityName>字词错误</abilityName>
      <candidateList>
        <item>操作台</item>
      </candidateList>
      <explain/>
      <paraID>54B735AD</paraID>
      <start>9</start>
      <end>12</end>
      <status>unmodified</status>
      <modifiedWord/>
      <trackRevisions>false</trackRevisions>
    </reviewItem>
    <reviewItem>
      <errorID>426dd167-9a6f-41f3-9d1c-5affe4592b23</errorID>
      <errorWord>不能负</errorWord>
      <group>L1_Word</group>
      <groupName>字词问题</groupName>
      <ability>L2_Typo</ability>
      <abilityName>字词错误</abilityName>
      <candidateList>
        <item>不能</item>
      </candidateList>
      <explain/>
      <paraID>299C8C5E</paraID>
      <start>34</start>
      <end>37</end>
      <status>unmodified</status>
      <modifiedWord/>
      <trackRevisions>false</trackRevisions>
    </reviewItem>
    <reviewItem>
      <errorID>26b90389-ebc6-4249-88ac-27288b694b68</errorID>
      <errorWord>标的的</errorWord>
      <group>L1_Word</group>
      <groupName>字词问题</groupName>
      <ability>L2_Typo</ability>
      <abilityName>字词错误</abilityName>
      <candidateList>
        <item>标的</item>
      </candidateList>
      <explain/>
      <paraID>3FFC5EF2</paraID>
      <start>0</start>
      <end>3</end>
      <status>unmodified</status>
      <modifiedWord/>
      <trackRevisions>false</trackRevisions>
    </reviewItem>
    <reviewItem>
      <errorID>73323ec1-7ecb-4d27-b4ee-309f2edeb12d</errorID>
      <errorWord>(含概算)</errorWord>
      <group>L1_AI</group>
      <groupName>深度校对</groupName>
      <ability>L2_AI_Punc</ability>
      <abilityName>标点纠错</abilityName>
      <candidateList>
        <item>（含概算）</item>
      </candidateList>
      <explain/>
      <paraID>58DA5A37</paraID>
      <start>70</start>
      <end>75</end>
      <status>unmodified</status>
      <modifiedWord/>
      <trackRevisions>false</trackRevisions>
    </reviewItem>
    <reviewItem>
      <errorID>9d7b68ec-97a5-457b-b513-615576c735e2</errorID>
      <errorWord>（</errorWord>
      <group>L1_Punc</group>
      <groupName>标点问题</groupName>
      <ability>L2_Punc</ability>
      <abilityName>标点符号检查</abilityName>
      <candidateList/>
      <explain>同一形式括号套用。</explain>
      <paraID>58DA5A37</paraID>
      <start>110</start>
      <end>111</end>
      <status>unmodified</status>
      <modifiedWord/>
      <trackRevisions>false</trackRevisions>
    </reviewItem>
    <reviewItem>
      <errorID>f426d8c7-db90-4791-98c7-95f7c9911dc1</errorID>
      <errorWord>）</errorWord>
      <group>L1_Punc</group>
      <groupName>标点问题</groupName>
      <ability>L2_Punc</ability>
      <abilityName>标点符号检查</abilityName>
      <candidateList/>
      <explain>同一形式括号套用。</explain>
      <paraID>58DA5A37</paraID>
      <start>116</start>
      <end>117</end>
      <status>unmodified</status>
      <modifiedWord/>
      <trackRevisions>false</trackRevisions>
    </reviewItem>
    <reviewItem>
      <errorID>4b11632d-4883-49c5-b36d-5ce0a9ff4bd3</errorID>
      <errorWord>（</errorWord>
      <group>L1_Punc</group>
      <groupName>标点问题</groupName>
      <ability>L2_Punc</ability>
      <abilityName>标点符号检查</abilityName>
      <candidateList/>
      <explain>同一形式括号套用。</explain>
      <paraID>58DA5A37</paraID>
      <start>134</start>
      <end>135</end>
      <status>unmodified</status>
      <modifiedWord/>
      <trackRevisions>false</trackRevisions>
    </reviewItem>
    <reviewItem>
      <errorID>0993e75b-1bee-47d5-8685-70a7b31b4f44</errorID>
      <errorWord>）</errorWord>
      <group>L1_Punc</group>
      <groupName>标点问题</groupName>
      <ability>L2_Punc</ability>
      <abilityName>标点符号检查</abilityName>
      <candidateList/>
      <explain>同一形式括号套用。</explain>
      <paraID>58DA5A37</paraID>
      <start>138</start>
      <end>139</end>
      <status>unmodified</status>
      <modifiedWord/>
      <trackRevisions>false</trackRevisions>
    </reviewItem>
    <reviewItem>
      <errorID>7078ddf6-ec2f-4c1e-b095-640b95dbbb7f</errorID>
      <errorWord>,</errorWord>
      <group>L1_Format</group>
      <groupName>格式问题</groupName>
      <ability>L2_HalfPunc</ability>
      <abilityName>全半角检查</abilityName>
      <candidateList>
        <item>，</item>
      </candidateList>
      <explain>文本全半角错误。</explain>
      <paraID>3942A89C</paraID>
      <start>41</start>
      <end>42</end>
      <status>unmodified</status>
      <modifiedWord/>
      <trackRevisions>false</trackRevisions>
    </reviewItem>
    <reviewItem>
      <errorID>889de5c7-965e-4c48-910d-2b2559341fef</errorID>
      <errorWord>(</errorWord>
      <group>L1_Format</group>
      <groupName>格式问题</groupName>
      <ability>L2_HalfPunc</ability>
      <abilityName>全半角检查</abilityName>
      <candidateList>
        <item>（</item>
      </candidateList>
      <explain>文本全半角错误。</explain>
      <paraID>7504D340</paraID>
      <start>22</start>
      <end>23</end>
      <status>unmodified</status>
      <modifiedWord/>
      <trackRevisions>false</trackRevisions>
    </reviewItem>
    <reviewItem>
      <errorID>9da07054-c235-4c76-bf29-84011c421e5c</errorID>
      <errorWord>)</errorWord>
      <group>L1_Format</group>
      <groupName>格式问题</groupName>
      <ability>L2_HalfPunc</ability>
      <abilityName>全半角检查</abilityName>
      <candidateList>
        <item>）</item>
      </candidateList>
      <explain>文本全半角错误。</explain>
      <paraID>7504D340</paraID>
      <start>26</start>
      <end>27</end>
      <status>unmodified</status>
      <modifiedWord/>
      <trackRevisions>false</trackRevisions>
    </reviewItem>
    <reviewItem>
      <errorID>2d2fedce-4c5b-4633-834d-2936761f9b38</errorID>
      <errorWord>（</errorWord>
      <group>L1_Punc</group>
      <groupName>标点问题</groupName>
      <ability>L2_Punc</ability>
      <abilityName>标点符号检查</abilityName>
      <candidateList/>
      <explain>同一形式括号套用。</explain>
      <paraID>7504D340</paraID>
      <start>62</start>
      <end>63</end>
      <status>unmodified</status>
      <modifiedWord/>
      <trackRevisions>false</trackRevisions>
    </reviewItem>
    <reviewItem>
      <errorID>391fedca-0db1-4347-a93b-ca7cb4e337ba</errorID>
      <errorWord>）</errorWord>
      <group>L1_Punc</group>
      <groupName>标点问题</groupName>
      <ability>L2_Punc</ability>
      <abilityName>标点符号检查</abilityName>
      <candidateList/>
      <explain>同一形式括号套用。</explain>
      <paraID>7504D340</paraID>
      <start>68</start>
      <end>69</end>
      <status>unmodified</status>
      <modifiedWord/>
      <trackRevisions>false</trackRevisions>
    </reviewItem>
    <reviewItem>
      <errorID>fac5d762-4b92-4b96-8a60-1c93191d387b</errorID>
      <errorWord>（</errorWord>
      <group>L1_Punc</group>
      <groupName>标点问题</groupName>
      <ability>L2_Punc</ability>
      <abilityName>标点符号检查</abilityName>
      <candidateList/>
      <explain>同一形式括号套用。</explain>
      <paraID>7504D340</paraID>
      <start>86</start>
      <end>87</end>
      <status>unmodified</status>
      <modifiedWord/>
      <trackRevisions>false</trackRevisions>
    </reviewItem>
    <reviewItem>
      <errorID>e9c30052-097f-4a9b-ab79-e608cc51c3a6</errorID>
      <errorWord>）</errorWord>
      <group>L1_Punc</group>
      <groupName>标点问题</groupName>
      <ability>L2_Punc</ability>
      <abilityName>标点符号检查</abilityName>
      <candidateList/>
      <explain>同一形式括号套用。</explain>
      <paraID>7504D340</paraID>
      <start>90</start>
      <end>91</end>
      <status>unmodified</status>
      <modifiedWord/>
      <trackRevisions>false</trackRevisions>
    </reviewItem>
    <reviewItem>
      <errorID>f85928ff-a12d-4c80-a63b-092c7e745764</errorID>
      <errorWord>（</errorWord>
      <group>L1_Punc</group>
      <groupName>标点问题</groupName>
      <ability>L2_Punc</ability>
      <abilityName>标点符号检查</abilityName>
      <candidateList>
        <item/>
      </candidateList>
      <explain>同一形式括号套用。</explain>
      <paraID>7504D340</paraID>
      <start>263</start>
      <end>264</end>
      <status>unmodified</status>
      <modifiedWord/>
      <trackRevisions>false</trackRevisions>
    </reviewItem>
    <reviewItem>
      <errorID>09931ee9-ab1f-4e95-bbbb-c6d39e606d9b</errorID>
      <errorWord>(</errorWord>
      <group>L1_Punc</group>
      <groupName>标点问题</groupName>
      <ability>L2_Punc</ability>
      <abilityName>标点符号检查</abilityName>
      <candidateList/>
      <explain>同一形式括号套用。</explain>
      <paraID>7504D340</paraID>
      <start>282</start>
      <end>283</end>
      <status>unmodified</status>
      <modifiedWord/>
      <trackRevisions>false</trackRevisions>
    </reviewItem>
    <reviewItem>
      <errorID>a7204c74-c036-454b-bcee-de44836fbcf9</errorID>
      <errorWord>)</errorWord>
      <group>L1_Punc</group>
      <groupName>标点问题</groupName>
      <ability>L2_Punc</ability>
      <abilityName>标点符号检查</abilityName>
      <candidateList/>
      <explain>同一形式括号套用。</explain>
      <paraID>7504D340</paraID>
      <start>286</start>
      <end>287</end>
      <status>unmodified</status>
      <modifiedWord/>
      <trackRevisions>false</trackRevisions>
    </reviewItem>
    <reviewItem>
      <errorID>6df7906f-1a4d-478f-83f9-6f4087bff3f9</errorID>
      <errorWord>（</errorWord>
      <group>L1_Punc</group>
      <groupName>标点问题</groupName>
      <ability>L2_Punc</ability>
      <abilityName>标点符号检查</abilityName>
      <candidateList/>
      <explain>同一形式括号套用。</explain>
      <paraID>7504D340</paraID>
      <start>306</start>
      <end>307</end>
      <status>unmodified</status>
      <modifiedWord/>
      <trackRevisions>false</trackRevisions>
    </reviewItem>
    <reviewItem>
      <errorID>fdc41bd8-2b98-4b1b-98c0-d0a7c0642ebf</errorID>
      <errorWord>（</errorWord>
      <group>L1_Punc</group>
      <groupName>标点问题</groupName>
      <ability>L2_Punc</ability>
      <abilityName>标点符号检查</abilityName>
      <candidateList/>
      <explain>同一形式括号套用。</explain>
      <paraID>7504D340</paraID>
      <start>322</start>
      <end>323</end>
      <status>unmodified</status>
      <modifiedWord/>
      <trackRevisions>false</trackRevisions>
    </reviewItem>
    <reviewItem>
      <errorID>115752e2-2104-4b96-af5d-3e25d30675df</errorID>
      <errorWord>）</errorWord>
      <group>L1_Punc</group>
      <groupName>标点问题</groupName>
      <ability>L2_Punc</ability>
      <abilityName>标点符号检查</abilityName>
      <candidateList/>
      <explain>同一形式括号套用。</explain>
      <paraID>7504D340</paraID>
      <start>328</start>
      <end>329</end>
      <status>unmodified</status>
      <modifiedWord/>
      <trackRevisions>false</trackRevisions>
    </reviewItem>
    <reviewItem>
      <errorID>0475f907-98b8-4b34-ae52-35ad81d9c8c7</errorID>
      <errorWord>（</errorWord>
      <group>L1_Punc</group>
      <groupName>标点问题</groupName>
      <ability>L2_Punc</ability>
      <abilityName>标点符号检查</abilityName>
      <candidateList/>
      <explain>同一形式括号套用。</explain>
      <paraID>7504D340</paraID>
      <start>346</start>
      <end>347</end>
      <status>unmodified</status>
      <modifiedWord/>
      <trackRevisions>false</trackRevisions>
    </reviewItem>
    <reviewItem>
      <errorID>5fa8b68a-8926-4565-94b8-b6a57a3ef313</errorID>
      <errorWord>）</errorWord>
      <group>L1_Punc</group>
      <groupName>标点问题</groupName>
      <ability>L2_Punc</ability>
      <abilityName>标点符号检查</abilityName>
      <candidateList/>
      <explain>同一形式括号套用。</explain>
      <paraID>7504D340</paraID>
      <start>350</start>
      <end>351</end>
      <status>unmodified</status>
      <modifiedWord/>
      <trackRevisions>false</trackRevisions>
    </reviewItem>
    <reviewItem>
      <errorID>767a892f-2c49-403c-8ea3-f9ffa02c9f33</errorID>
      <errorWord>计</errorWord>
      <group>L1_Word</group>
      <groupName>字词问题</groupName>
      <ability>L2_Typo</ability>
      <abilityName>字词错误</abilityName>
      <candidateList>
        <item>计算</item>
      </candidateList>
      <explain/>
      <paraID>139638BE</paraID>
      <start>24</start>
      <end>25</end>
      <status>unmodified</status>
      <modifiedWord/>
      <trackRevisions>false</trackRevisions>
    </reviewItem>
    <reviewItem>
      <errorID>96028e9a-e63c-433e-afb4-0a4f4e516e7f</errorID>
      <errorWord>(</errorWord>
      <group>L1_Format</group>
      <groupName>格式问题</groupName>
      <ability>L2_HalfPunc</ability>
      <abilityName>全半角检查</abilityName>
      <candidateList>
        <item>（</item>
      </candidateList>
      <explain>文本全半角错误。</explain>
      <paraID> 408C733</paraID>
      <start>19</start>
      <end>20</end>
      <status>unmodified</status>
      <modifiedWord/>
      <trackRevisions>false</trackRevisions>
    </reviewItem>
    <reviewItem>
      <errorID>eb64f983-0b80-45df-b8d9-49b4ee83aa6f</errorID>
      <errorWord>)</errorWord>
      <group>L1_Format</group>
      <groupName>格式问题</groupName>
      <ability>L2_HalfPunc</ability>
      <abilityName>全半角检查</abilityName>
      <candidateList>
        <item>）</item>
      </candidateList>
      <explain>文本全半角错误。</explain>
      <paraID> 408C733</paraID>
      <start>23</start>
      <end>24</end>
      <status>unmodified</status>
      <modifiedWord/>
      <trackRevisions>false</trackRevisions>
    </reviewItem>
    <reviewItem>
      <errorID>f72b7518-394b-4662-9d64-2648f897b1fa</errorID>
      <errorWord>（</errorWord>
      <group>L1_Punc</group>
      <groupName>标点问题</groupName>
      <ability>L2_Punc</ability>
      <abilityName>标点符号检查</abilityName>
      <candidateList/>
      <explain>同一形式括号套用。</explain>
      <paraID> 408C733</paraID>
      <start>59</start>
      <end>60</end>
      <status>unmodified</status>
      <modifiedWord/>
      <trackRevisions>false</trackRevisions>
    </reviewItem>
    <reviewItem>
      <errorID>360c8dc1-2e69-4dc5-b4f3-40294045b0a8</errorID>
      <errorWord>）</errorWord>
      <group>L1_Punc</group>
      <groupName>标点问题</groupName>
      <ability>L2_Punc</ability>
      <abilityName>标点符号检查</abilityName>
      <candidateList/>
      <explain>同一形式括号套用。</explain>
      <paraID> 408C733</paraID>
      <start>65</start>
      <end>66</end>
      <status>unmodified</status>
      <modifiedWord/>
      <trackRevisions>false</trackRevisions>
    </reviewItem>
    <reviewItem>
      <errorID>a9b81161-c5cd-4d6a-a49f-49fc88c3dd6f</errorID>
      <errorWord>（</errorWord>
      <group>L1_Punc</group>
      <groupName>标点问题</groupName>
      <ability>L2_Punc</ability>
      <abilityName>标点符号检查</abilityName>
      <candidateList/>
      <explain>同一形式括号套用。</explain>
      <paraID> 408C733</paraID>
      <start>83</start>
      <end>84</end>
      <status>unmodified</status>
      <modifiedWord/>
      <trackRevisions>false</trackRevisions>
    </reviewItem>
    <reviewItem>
      <errorID>17c2d2e3-b49a-4155-9f69-eb247dbb5739</errorID>
      <errorWord>）</errorWord>
      <group>L1_Punc</group>
      <groupName>标点问题</groupName>
      <ability>L2_Punc</ability>
      <abilityName>标点符号检查</abilityName>
      <candidateList/>
      <explain>同一形式括号套用。</explain>
      <paraID> 408C733</paraID>
      <start>87</start>
      <end>88</end>
      <status>unmodified</status>
      <modifiedWord/>
      <trackRevisions>false</trackRevisions>
    </reviewItem>
    <reviewItem>
      <errorID>31a066d6-ace5-45be-96f2-631c1d234ce5</errorID>
      <errorWord>&lt;</errorWord>
      <group>L1_Format</group>
      <groupName>格式问题</groupName>
      <ability>L2_HalfPunc</ability>
      <abilityName>全半角检查</abilityName>
      <candidateList>
        <item>〈</item>
      </candidateList>
      <explain>文本全半角错误。</explain>
      <paraID> 408C733</paraID>
      <start>153</start>
      <end>154</end>
      <status>unmodified</status>
      <modifiedWord/>
      <trackRevisions>false</trackRevisions>
    </reviewItem>
    <reviewItem>
      <errorID>3019ff5d-02b7-4976-a1f5-6015e6109696</errorID>
      <errorWord>&gt;的通知》</errorWord>
      <group>L1_Punc</group>
      <groupName>标点问题</groupName>
      <ability>L2_Punc</ability>
      <abilityName>标点符号检查</abilityName>
      <candidateList>
        <item>〉的通知》</item>
      </candidateList>
      <explain/>
      <paraID> 408C733</paraID>
      <start>171</start>
      <end>176</end>
      <status>unmodified</status>
      <modifiedWord/>
      <trackRevisions>false</trackRevisions>
    </reviewItem>
    <reviewItem>
      <errorID>2d37c00a-896b-4b3c-8d8b-5e147292708a</errorID>
      <errorWord>（</errorWord>
      <group>L1_Punc</group>
      <groupName>标点问题</groupName>
      <ability>L2_Punc</ability>
      <abilityName>标点符号检查</abilityName>
      <candidateList/>
      <explain>同一形式括号套用。</explain>
      <paraID> 408C733</paraID>
      <start>318</start>
      <end>319</end>
      <status>unmodified</status>
      <modifiedWord/>
      <trackRevisions>false</trackRevisions>
    </reviewItem>
    <reviewItem>
      <errorID>eb23e8db-12b5-4003-b1c6-333e85860343</errorID>
      <errorWord>）</errorWord>
      <group>L1_Punc</group>
      <groupName>标点问题</groupName>
      <ability>L2_Punc</ability>
      <abilityName>标点符号检查</abilityName>
      <candidateList/>
      <explain>同一形式括号套用。</explain>
      <paraID> 408C733</paraID>
      <start>324</start>
      <end>325</end>
      <status>unmodified</status>
      <modifiedWord/>
      <trackRevisions>false</trackRevisions>
    </reviewItem>
    <reviewItem>
      <errorID>0dde736d-ad42-4c76-b600-933219e0a6bb</errorID>
      <errorWord>房</errorWord>
      <group>L1_Word</group>
      <groupName>字词问题</groupName>
      <ability>L2_Typo</ability>
      <abilityName>字词错误</abilityName>
      <candidateList>
        <item>房和</item>
      </candidateList>
      <explain/>
      <paraID>33FC0E9E</paraID>
      <start>162</start>
      <end>163</end>
      <status>unmodified</status>
      <modifiedWord/>
      <trackRevisions>false</trackRevisions>
    </reviewItem>
    <reviewItem>
      <errorID>2e64c054-1598-4a5a-b887-2c2b652e0f24</errorID>
      <errorWord>&lt;</errorWord>
      <group>L1_Format</group>
      <groupName>格式问题</groupName>
      <ability>L2_HalfPunc</ability>
      <abilityName>全半角检查</abilityName>
      <candidateList>
        <item>〈</item>
      </candidateList>
      <explain>文本全半角错误。</explain>
      <paraID>33FC0E9E</paraID>
      <start>177</start>
      <end>178</end>
      <status>unmodified</status>
      <modifiedWord/>
      <trackRevisions>false</trackRevisions>
    </reviewItem>
    <reviewItem>
      <errorID>3e7d0eaa-f313-4cd7-b8fa-13bed0052048</errorID>
      <errorWord>&gt;的通知》</errorWord>
      <group>L1_Punc</group>
      <groupName>标点问题</groupName>
      <ability>L2_Punc</ability>
      <abilityName>标点符号检查</abilityName>
      <candidateList>
        <item>〉的通知》</item>
      </candidateList>
      <explain/>
      <paraID>33FC0E9E</paraID>
      <start>193</start>
      <end>198</end>
      <status>unmodified</status>
      <modifiedWord/>
      <trackRevisions>false</trackRevisions>
    </reviewItem>
    <reviewItem>
      <errorID>826880ac-bd7b-47e9-b91f-f01ffcf3489c</errorID>
      <errorWord>(</errorWord>
      <group>L1_Format</group>
      <groupName>格式问题</groupName>
      <ability>L2_HalfPunc</ability>
      <abilityName>全半角检查</abilityName>
      <candidateList>
        <item>（</item>
      </candidateList>
      <explain>文本全半角错误。</explain>
      <paraID>33FC0E9E</paraID>
      <start>198</start>
      <end>199</end>
      <status>unmodified</status>
      <modifiedWord/>
      <trackRevisions>false</trackRevisions>
    </reviewItem>
    <reviewItem>
      <errorID>c7f15d67-2295-4d85-93ff-c07044aacabc</errorID>
      <errorWord>)</errorWord>
      <group>L1_Format</group>
      <groupName>格式问题</groupName>
      <ability>L2_HalfPunc</ability>
      <abilityName>全半角检查</abilityName>
      <candidateList>
        <item>）</item>
      </candidateList>
      <explain>文本全半角错误。</explain>
      <paraID>33FC0E9E</paraID>
      <start>211</start>
      <end>212</end>
      <status>unmodified</status>
      <modifiedWord/>
      <trackRevisions>false</trackRevisions>
    </reviewItem>
    <reviewItem>
      <errorID>84dd4638-aab5-401e-a506-6758db8e3b86</errorID>
      <errorWord>&lt;</errorWord>
      <group>L1_Format</group>
      <groupName>格式问题</groupName>
      <ability>L2_HalfPunc</ability>
      <abilityName>全半角检查</abilityName>
      <candidateList>
        <item>〈</item>
      </candidateList>
      <explain>文本全半角错误。</explain>
      <paraID>20F730E0</paraID>
      <start>38</start>
      <end>39</end>
      <status>unmodified</status>
      <modifiedWord/>
      <trackRevisions>false</trackRevisions>
    </reviewItem>
    <reviewItem>
      <errorID>f273dfbd-9bca-4a3c-8807-0dece3fc3842</errorID>
      <errorWord>&gt;的通知》</errorWord>
      <group>L1_Punc</group>
      <groupName>标点问题</groupName>
      <ability>L2_Punc</ability>
      <abilityName>标点符号检查</abilityName>
      <candidateList>
        <item>〉的通知》</item>
      </candidateList>
      <explain/>
      <paraID>20F730E0</paraID>
      <start>56</start>
      <end>61</end>
      <status>unmodified</status>
      <modifiedWord/>
      <trackRevisions>false</trackRevisions>
    </reviewItem>
    <reviewItem>
      <errorID>5ac0216c-7228-409c-8b3a-81e144e29705</errorID>
      <errorWord>[2018]37号</errorWord>
      <group>L1_Knowledge</group>
      <groupName>知识性问题</groupName>
      <ability>L2_Knowledge</ability>
      <abilityName>其他知识</abilityName>
      <candidateList>
        <item>〔2018〕37号</item>
      </candidateList>
      <explain>发文字号格式错误。</explain>
      <paraID>20F730E0</paraID>
      <start>65</start>
      <end>74</end>
      <status>unmodified</status>
      <modifiedWord/>
      <trackRevisions>false</trackRevisions>
    </reviewItem>
    <reviewItem>
      <errorID>38252927-9a6d-49d4-925d-933f4b4412dc</errorID>
      <errorWord>（</errorWord>
      <group>L1_Punc</group>
      <groupName>标点问题</groupName>
      <ability>L2_Punc</ability>
      <abilityName>标点符号检查</abilityName>
      <candidateList/>
      <explain/>
      <paraID>2C547661</paraID>
      <start>25</start>
      <end>26</end>
      <status>unmodified</status>
      <modifiedWord/>
      <trackRevisions>false</trackRevisions>
    </reviewItem>
    <reviewItem>
      <errorID>a5502ef2-9a24-49d9-91d8-071c373e9a9d</errorID>
      <errorWord>(</errorWord>
      <group>L1_Format</group>
      <groupName>格式问题</groupName>
      <ability>L2_HalfPunc</ability>
      <abilityName>全半角检查</abilityName>
      <candidateList>
        <item>（</item>
      </candidateList>
      <explain>文本全半角错误。</explain>
      <paraID>6195F20C</paraID>
      <start>11</start>
      <end>12</end>
      <status>unmodified</status>
      <modifiedWord/>
      <trackRevisions>false</trackRevisions>
    </reviewItem>
    <reviewItem>
      <errorID>9c4e24a1-ae23-41ab-8ed0-3e5870844d17</errorID>
      <errorWord>)</errorWord>
      <group>L1_Format</group>
      <groupName>格式问题</groupName>
      <ability>L2_HalfPunc</ability>
      <abilityName>全半角检查</abilityName>
      <candidateList>
        <item>）</item>
      </candidateList>
      <explain>文本全半角错误。</explain>
      <paraID>6195F20C</paraID>
      <start>22</start>
      <end>23</end>
      <status>unmodified</status>
      <modifiedWord/>
      <trackRevisions>false</trackRevisions>
    </reviewItem>
    <reviewItem>
      <errorID>0b90a631-506f-4999-82dc-4309179a0c9e</errorID>
      <errorWord>(</errorWord>
      <group>L1_Punc</group>
      <groupName>标点问题</groupName>
      <ability>L2_Punc</ability>
      <abilityName>标点符号检查</abilityName>
      <candidateList/>
      <explain/>
      <paraID>2ED81D95</paraID>
      <start>8</start>
      <end>9</end>
      <status>unmodified</status>
      <modifiedWord/>
      <trackRevisions>false</trackRevisions>
    </reviewItem>
    <reviewItem>
      <errorID>5cafdc94-49ec-4230-a195-e7515a9d3880</errorID>
      <errorWord>（</errorWord>
      <group>L1_Punc</group>
      <groupName>标点问题</groupName>
      <ability>L2_Punc</ability>
      <abilityName>标点符号检查</abilityName>
      <candidateList/>
      <explain/>
      <paraID>  A36F83</paraID>
      <start>71</start>
      <end>72</end>
      <status>unmodified</status>
      <modifiedWord/>
      <trackRevisions>false</trackRevisions>
    </reviewItem>
    <reviewItem>
      <errorID>b71a4e0a-27c7-4964-9203-fffb34708e7d</errorID>
      <errorWord>(</errorWord>
      <group>L1_Format</group>
      <groupName>格式问题</groupName>
      <ability>L2_HalfPunc</ability>
      <abilityName>全半角检查</abilityName>
      <candidateList>
        <item>（</item>
      </candidateList>
      <explain>文本全半角错误。</explain>
      <paraID>5C2A5A72</paraID>
      <start>8</start>
      <end>9</end>
      <status>unmodified</status>
      <modifiedWord/>
      <trackRevisions>false</trackRevisions>
    </reviewItem>
    <reviewItem>
      <errorID>dcf38be4-503b-4b9b-80ec-78032a58f27d</errorID>
      <errorWord>)</errorWord>
      <group>L1_Format</group>
      <groupName>格式问题</groupName>
      <ability>L2_HalfPunc</ability>
      <abilityName>全半角检查</abilityName>
      <candidateList>
        <item>）</item>
      </candidateList>
      <explain>文本全半角错误。</explain>
      <paraID>5C2A5A72</paraID>
      <start>19</start>
      <end>20</end>
      <status>unmodified</status>
      <modifiedWord/>
      <trackRevisions>false</trackRevisions>
    </reviewItem>
    <reviewItem>
      <errorID>7920e69a-b48f-4f97-a427-7926dd9b0dff</errorID>
      <errorWord>[2011]300号</errorWord>
      <group>L1_Knowledge</group>
      <groupName>知识性问题</groupName>
      <ability>L2_Knowledge</ability>
      <abilityName>其他知识</abilityName>
      <candidateList>
        <item>〔2011〕300号</item>
      </candidateList>
      <explain>发文字号格式错误。</explain>
      <paraID>5F3010CF</paraID>
      <start>35</start>
      <end>45</end>
      <status>unmodified</status>
      <modifiedWord/>
      <trackRevisions>false</trackRevisions>
    </reviewItem>
    <reviewItem>
      <errorID>f0942611-f4ea-489b-9022-93f8b05bb69d</errorID>
      <errorWord>须</errorWord>
      <group>L1_Word</group>
      <groupName>字词问题</groupName>
      <ability>L2_Typo</ability>
      <abilityName>字词错误</abilityName>
      <candidateList>
        <item>需</item>
      </candidateList>
      <explain>存在发音相同字词的误用。</explain>
      <paraID>5F3010CF</paraID>
      <start>82</start>
      <end>83</end>
      <status>unmodified</status>
      <modifiedWord/>
      <trackRevisions>false</trackRevisions>
    </reviewItem>
    <reviewItem>
      <errorID>561d0799-6a1a-457a-aa07-811dea2647a7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461573C8</paraID>
      <start>0</start>
      <end>2</end>
      <status>unmodified</status>
      <modifiedWord/>
      <trackRevisions>false</trackRevisions>
    </reviewItem>
    <reviewItem>
      <errorID>278499c5-6e4c-4880-95d9-a8377a3c3f8d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62DAFF27</paraID>
      <start>0</start>
      <end>2</end>
      <status>unmodified</status>
      <modifiedWord/>
      <trackRevisions>false</trackRevisions>
    </reviewItem>
    <reviewItem>
      <errorID>52dfde67-cbc6-441b-a202-2076e528cb4e</errorID>
      <errorWord>[</errorWord>
      <group>L1_Punc</group>
      <groupName>标点问题</groupName>
      <ability>L2_Punc</ability>
      <abilityName>标点符号检查</abilityName>
      <candidateList/>
      <explain/>
      <paraID>62DAFF27</paraID>
      <start>16</start>
      <end>17</end>
      <status>unmodified</status>
      <modifiedWord/>
      <trackRevisions>false</trackRevisions>
    </reviewItem>
    <reviewItem>
      <errorID>19ee0da6-b414-44fe-9bb6-8da7287c3dec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3873221B</paraID>
      <start>0</start>
      <end>2</end>
      <status>unmodified</status>
      <modifiedWord/>
      <trackRevisions>false</trackRevisions>
    </reviewItem>
    <reviewItem>
      <errorID>260b2b80-6ffe-4bba-9433-953e1c0a36e8</errorID>
      <errorWord>[</errorWord>
      <group>L1_Punc</group>
      <groupName>标点问题</groupName>
      <ability>L2_Punc</ability>
      <abilityName>标点符号检查</abilityName>
      <candidateList/>
      <explain/>
      <paraID>3873221B</paraID>
      <start>20</start>
      <end>21</end>
      <status>unmodified</status>
      <modifiedWord/>
      <trackRevisions>false</trackRevisions>
    </reviewItem>
    <reviewItem>
      <errorID>bb015a0b-4c10-45a4-b7c1-e2105b9f42e0</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3873221B</paraID>
      <start>164</start>
      <end>166</end>
      <status>unmodified</status>
      <modifiedWord/>
      <trackRevisions>false</trackRevisions>
    </reviewItem>
    <reviewItem>
      <errorID>436f0685-2025-4de9-bb84-81ecee5141f2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779347DA</paraID>
      <start>0</start>
      <end>2</end>
      <status>unmodified</status>
      <modifiedWord/>
      <trackRevisions>false</trackRevisions>
    </reviewItem>
    <reviewItem>
      <errorID>990c71e4-1573-4d0f-869b-d0aa50a59250</errorID>
      <errorWord>)</errorWord>
      <group>L1_Format</group>
      <groupName>格式问题</groupName>
      <ability>L2_HalfPunc</ability>
      <abilityName>全半角检查</abilityName>
      <candidateList>
        <item>）</item>
      </candidateList>
      <explain>文本全半角错误。</explain>
      <paraID>779347DA</paraID>
      <start>218</start>
      <end>219</end>
      <status>unmodified</status>
      <modifiedWord/>
      <trackRevisions>false</trackRevisions>
    </reviewItem>
    <reviewItem>
      <errorID>ad7f509b-3a0c-436b-ba4f-9215c3c52ea3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4A4EF1D4</paraID>
      <start>0</start>
      <end>2</end>
      <status>unmodified</status>
      <modifiedWord/>
      <trackRevisions>false</trackRevisions>
    </reviewItem>
    <reviewItem>
      <errorID>8ed82cda-d4e2-4e14-98e5-61bc12d07828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2EC11231</paraID>
      <start>0</start>
      <end>2</end>
      <status>unmodified</status>
      <modifiedWord/>
      <trackRevisions>false</trackRevisions>
    </reviewItem>
    <reviewItem>
      <errorID>f8023708-b5ab-4c47-a0e2-ca2429bcfa44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1F91D6C0</paraID>
      <start>0</start>
      <end>2</end>
      <status>unmodified</status>
      <modifiedWord/>
      <trackRevisions>false</trackRevisions>
    </reviewItem>
    <reviewItem>
      <errorID>ec12f48d-565e-424d-a722-634f076bc4aa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5D19D672</paraID>
      <start>0</start>
      <end>2</end>
      <status>unmodified</status>
      <modifiedWord/>
      <trackRevisions>false</trackRevisions>
    </reviewItem>
    <reviewItem>
      <errorID>4ec54234-c7dd-4fe9-88b1-638d07c06d4f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78486485</paraID>
      <start>0</start>
      <end>3</end>
      <status>unmodified</status>
      <modifiedWord/>
      <trackRevisions>false</trackRevisions>
    </reviewItem>
    <reviewItem>
      <errorID>ff8f8419-10b1-4202-b2e5-42d10e878965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19B26352</paraID>
      <start>0</start>
      <end>2</end>
      <status>unmodified</status>
      <modifiedWord/>
      <trackRevisions>false</trackRevisions>
    </reviewItem>
    <reviewItem>
      <errorID>07dab46f-563a-41c5-94a5-f70086bfaa36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23DFFC96</paraID>
      <start>0</start>
      <end>2</end>
      <status>unmodified</status>
      <modifiedWord/>
      <trackRevisions>false</trackRevisions>
    </reviewItem>
    <reviewItem>
      <errorID>f41af280-c427-42a1-8040-0812d66a7f21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168E98B2</paraID>
      <start>0</start>
      <end>2</end>
      <status>unmodified</status>
      <modifiedWord/>
      <trackRevisions>false</trackRevisions>
    </reviewItem>
    <reviewItem>
      <errorID>7c78f64a-c29d-416d-bfa4-2ea73c31a38b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1753C457</paraID>
      <start>0</start>
      <end>2</end>
      <status>unmodified</status>
      <modifiedWord/>
      <trackRevisions>false</trackRevisions>
    </reviewItem>
    <reviewItem>
      <errorID>896857c6-9958-4d4d-926c-89746a682960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7C4969F1</paraID>
      <start>0</start>
      <end>2</end>
      <status>unmodified</status>
      <modifiedWord/>
      <trackRevisions>false</trackRevisions>
    </reviewItem>
    <reviewItem>
      <errorID>b7bef87b-f626-4556-937b-9109875ae2a7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69AE1047</paraID>
      <start>0</start>
      <end>2</end>
      <status>unmodified</status>
      <modifiedWord/>
      <trackRevisions>false</trackRevisions>
    </reviewItem>
    <reviewItem>
      <errorID>b433e512-b954-444e-a22a-35abd3e64185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75974803</paraID>
      <start>0</start>
      <end>2</end>
      <status>unmodified</status>
      <modifiedWord/>
      <trackRevisions>false</trackRevisions>
    </reviewItem>
    <reviewItem>
      <errorID>741cae39-0ec5-43ec-a697-b795df18ec08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15FA6DA3</paraID>
      <start>0</start>
      <end>2</end>
      <status>unmodified</status>
      <modifiedWord/>
      <trackRevisions>false</trackRevisions>
    </reviewItem>
    <reviewItem>
      <errorID>8b7463ad-e56b-4e0a-8725-326e802be2c2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6FEF8B68</paraID>
      <start>0</start>
      <end>2</end>
      <status>unmodified</status>
      <modifiedWord/>
      <trackRevisions>false</trackRevisions>
    </reviewItem>
    <reviewItem>
      <errorID>c20b1931-c9e5-4cd0-bbe6-c68a7efd8796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40817F6C</paraID>
      <start>0</start>
      <end>2</end>
      <status>unmodified</status>
      <modifiedWord/>
      <trackRevisions>false</trackRevisions>
    </reviewItem>
    <reviewItem>
      <errorID>070a9710-4cce-4810-8b22-495b600a746a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6488795B</paraID>
      <start>0</start>
      <end>2</end>
      <status>unmodified</status>
      <modifiedWord/>
      <trackRevisions>false</trackRevisions>
    </reviewItem>
    <reviewItem>
      <errorID>b200fa39-454d-496c-8be5-2393a8f3a5d1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506E15C5</paraID>
      <start>0</start>
      <end>2</end>
      <status>unmodified</status>
      <modifiedWord/>
      <trackRevisions>false</trackRevisions>
    </reviewItem>
    <reviewItem>
      <errorID>50d85860-90e8-4208-9d5b-b8c794639058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AEEA58A</paraID>
      <start>0</start>
      <end>2</end>
      <status>unmodified</status>
      <modifiedWord/>
      <trackRevisions>false</trackRevisions>
    </reviewItem>
    <reviewItem>
      <errorID>85aaa6c2-1c72-4f65-bf0e-ad962d8abd42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31B13076</paraID>
      <start>0</start>
      <end>2</end>
      <status>unmodified</status>
      <modifiedWord/>
      <trackRevisions>false</trackRevisions>
    </reviewItem>
    <reviewItem>
      <errorID>4e27f390-f6b8-4c82-9ec4-1083fff5963e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FCE71E3</paraID>
      <start>0</start>
      <end>2</end>
      <status>unmodified</status>
      <modifiedWord/>
      <trackRevisions>false</trackRevisions>
    </reviewItem>
    <reviewItem>
      <errorID>ac3b633e-80ef-4cd8-8b97-feec3ccceb51</errorID>
      <errorWord>（</errorWord>
      <group>L1_Format</group>
      <groupName>格式问题</groupName>
      <ability>L2_HalfPunc</ability>
      <abilityName>全半角检查</abilityName>
      <candidateList>
        <item>(</item>
      </candidateList>
      <explain>文本全半角错误。</explain>
      <paraID> ACD401D</paraID>
      <start>4</start>
      <end>5</end>
      <status>unmodified</status>
      <modifiedWord/>
      <trackRevisions>false</trackRevisions>
    </reviewItem>
    <reviewItem>
      <errorID>2486ee08-24db-45fa-bb36-a27d00b62209</errorID>
      <errorWord>）</errorWord>
      <group>L1_Format</group>
      <groupName>格式问题</groupName>
      <ability>L2_HalfPunc</ability>
      <abilityName>全半角检查</abilityName>
      <candidateList>
        <item>)</item>
      </candidateList>
      <explain>文本全半角错误。</explain>
      <paraID> ACD401D</paraID>
      <start>6</start>
      <end>7</end>
      <status>unmodified</status>
      <modifiedWord/>
      <trackRevisions>false</trackRevisions>
    </reviewItem>
    <reviewItem>
      <errorID>888d8e34-025e-4e45-8c67-a58e1d771f00</errorID>
      <errorWord>(</errorWord>
      <group>L1_Format</group>
      <groupName>格式问题</groupName>
      <ability>L2_HalfPunc</ability>
      <abilityName>全半角检查</abilityName>
      <candidateList>
        <item>（</item>
      </candidateList>
      <explain>文本全半角错误。</explain>
      <paraID>3A698810</paraID>
      <start>13</start>
      <end>14</end>
      <status>unmodified</status>
      <modifiedWord/>
      <trackRevisions>false</trackRevisions>
    </reviewItem>
    <reviewItem>
      <errorID>793cc87d-9765-49d6-9e84-0d132a6e48ba</errorID>
      <errorWord>)</errorWord>
      <group>L1_Format</group>
      <groupName>格式问题</groupName>
      <ability>L2_HalfPunc</ability>
      <abilityName>全半角检查</abilityName>
      <candidateList>
        <item>）</item>
      </candidateList>
      <explain>文本全半角错误。</explain>
      <paraID>3A698810</paraID>
      <start>36</start>
      <end>37</end>
      <status>unmodified</status>
      <modifiedWord/>
      <trackRevisions>false</trackRevisions>
    </reviewItem>
    <reviewItem>
      <errorID>72eb23fb-bf74-43a3-ae91-2cad4129c2d0</errorID>
      <errorWord>(</errorWord>
      <group>L1_Format</group>
      <groupName>格式问题</groupName>
      <ability>L2_HalfPunc</ability>
      <abilityName>全半角检查</abilityName>
      <candidateList>
        <item>（</item>
      </candidateList>
      <explain>文本全半角错误。</explain>
      <paraID>3A698810</paraID>
      <start>46</start>
      <end>47</end>
      <status>unmodified</status>
      <modifiedWord/>
      <trackRevisions>false</trackRevisions>
    </reviewItem>
    <reviewItem>
      <errorID>4376df41-7905-438b-8a09-adf5d0405bca</errorID>
      <errorWord>)</errorWord>
      <group>L1_Format</group>
      <groupName>格式问题</groupName>
      <ability>L2_HalfPunc</ability>
      <abilityName>全半角检查</abilityName>
      <candidateList>
        <item>）</item>
      </candidateList>
      <explain>文本全半角错误。</explain>
      <paraID>3A698810</paraID>
      <start>62</start>
      <end>63</end>
      <status>unmodified</status>
      <modifiedWord/>
      <trackRevisions>false</trackRevisions>
    </reviewItem>
    <reviewItem>
      <errorID>fe52e89d-6c91-42ff-bde8-46a6a21651f6</errorID>
      <errorWord>对在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1BDA71ED</paraID>
      <start>0</start>
      <end>2</end>
      <status>unmodified</status>
      <modifiedWord/>
      <trackRevisions>false</trackRevisions>
    </reviewItem>
    <reviewItem>
      <errorID>6d4b09d7-5802-46c7-9ce4-bccb128d9ab1</errorID>
      <errorWord>(</errorWord>
      <group>L1_Format</group>
      <groupName>格式问题</groupName>
      <ability>L2_HalfPunc</ability>
      <abilityName>全半角检查</abilityName>
      <candidateList>
        <item>（</item>
      </candidateList>
      <explain>文本全半角错误。</explain>
      <paraID>1BDA71ED</paraID>
      <start>10</start>
      <end>11</end>
      <status>unmodified</status>
      <modifiedWord/>
      <trackRevisions>false</trackRevisions>
    </reviewItem>
    <reviewItem>
      <errorID>aeaf3d8a-74c7-49d0-8f25-9fd702f013e1</errorID>
      <errorWord>)</errorWord>
      <group>L1_Format</group>
      <groupName>格式问题</groupName>
      <ability>L2_HalfPunc</ability>
      <abilityName>全半角检查</abilityName>
      <candidateList>
        <item>）</item>
      </candidateList>
      <explain>文本全半角错误。</explain>
      <paraID>1BDA71ED</paraID>
      <start>33</start>
      <end>34</end>
      <status>unmodified</status>
      <modifiedWord/>
      <trackRevisions>false</trackRevisions>
    </reviewItem>
    <reviewItem>
      <errorID>f8bed970-85f5-41c3-8fd3-170882564658</errorID>
      <errorWord>(</errorWord>
      <group>L1_Format</group>
      <groupName>格式问题</groupName>
      <ability>L2_HalfPunc</ability>
      <abilityName>全半角检查</abilityName>
      <candidateList>
        <item>（</item>
      </candidateList>
      <explain>文本全半角错误。</explain>
      <paraID>1BDA71ED</paraID>
      <start>43</start>
      <end>44</end>
      <status>unmodified</status>
      <modifiedWord/>
      <trackRevisions>false</trackRevisions>
    </reviewItem>
    <reviewItem>
      <errorID>e14bebac-16ce-46f7-b7fb-d1b977415fca</errorID>
      <errorWord>)</errorWord>
      <group>L1_Format</group>
      <groupName>格式问题</groupName>
      <ability>L2_HalfPunc</ability>
      <abilityName>全半角检查</abilityName>
      <candidateList>
        <item>）</item>
      </candidateList>
      <explain>文本全半角错误。</explain>
      <paraID>1BDA71ED</paraID>
      <start>59</start>
      <end>60</end>
      <status>unmodified</status>
      <modifiedWord/>
      <trackRevisions>false</trackRevisions>
    </reviewItem>
    <reviewItem>
      <errorID>ecef7827-475b-494c-949a-30c287df3ac0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3803E04E</paraID>
      <start>0</start>
      <end>2</end>
      <status>unmodified</status>
      <modifiedWord/>
      <trackRevisions>false</trackRevisions>
    </reviewItem>
    <reviewItem>
      <errorID>1aac5268-29be-4086-9322-f4b74acfe6c8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3A6C9AE3</paraID>
      <start>0</start>
      <end>2</end>
      <status>unmodified</status>
      <modifiedWord/>
      <trackRevisions>false</trackRevisions>
    </reviewItem>
    <reviewItem>
      <errorID>6238c943-3489-4563-b9c1-3ca7b5f4a73d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4AE6EB6E</paraID>
      <start>22</start>
      <end>25</end>
      <status>unmodified</status>
      <modifiedWord/>
      <trackRevisions>false</trackRevisions>
    </reviewItem>
    <reviewItem>
      <errorID>a3aa04a7-8431-449b-9934-b019c9c22bae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4AE6EB6E</paraID>
      <start>54</start>
      <end>57</end>
      <status>unmodified</status>
      <modifiedWord/>
      <trackRevisions>false</trackRevisions>
    </reviewItem>
    <reviewItem>
      <errorID>507433af-6e01-4af6-a6d2-545a5724f0b6</errorID>
      <errorWord>法律、法规</errorWord>
      <group>L1_Word</group>
      <groupName>字词问题</groupName>
      <ability>L2_Typo</ability>
      <abilityName>字词错误</abilityName>
      <candidateList>
        <item>法律法规</item>
      </candidateList>
      <explain/>
      <paraID>4AE6EB6E</paraID>
      <start>78</start>
      <end>83</end>
      <status>unmodified</status>
      <modifiedWord/>
      <trackRevisions>false</trackRevisions>
    </reviewItem>
    <reviewItem>
      <errorID>f7284157-ba5a-469a-a222-642602c10b3e</errorID>
      <errorWord>（</errorWord>
      <group>L1_Punc</group>
      <groupName>标点问题</groupName>
      <ability>L2_Punc</ability>
      <abilityName>标点符号检查</abilityName>
      <candidateList/>
      <explain>同一形式括号套用。</explain>
      <paraID>5B20FFD2</paraID>
      <start>74</start>
      <end>75</end>
      <status>unmodified</status>
      <modifiedWord/>
      <trackRevisions>false</trackRevisions>
    </reviewItem>
    <reviewItem>
      <errorID>024bdcd2-e504-4f4b-bc83-9aa96caac1e4</errorID>
      <errorWord>）</errorWord>
      <group>L1_Punc</group>
      <groupName>标点问题</groupName>
      <ability>L2_Punc</ability>
      <abilityName>标点符号检查</abilityName>
      <candidateList/>
      <explain>同一形式括号套用。</explain>
      <paraID>5B20FFD2</paraID>
      <start>79</start>
      <end>80</end>
      <status>unmodified</status>
      <modifiedWord/>
      <trackRevisions>false</trackRevisions>
    </reviewItem>
    <reviewItem>
      <errorID>d1733ca7-4813-43b5-abc4-0a283b0a27e1</errorID>
      <errorWord>（</errorWord>
      <group>L1_Punc</group>
      <groupName>标点问题</groupName>
      <ability>L2_Punc</ability>
      <abilityName>标点符号检查</abilityName>
      <candidateList/>
      <explain>同一形式括号套用。</explain>
      <paraID>39891375</paraID>
      <start>82</start>
      <end>83</end>
      <status>unmodified</status>
      <modifiedWord/>
      <trackRevisions>false</trackRevisions>
    </reviewItem>
    <reviewItem>
      <errorID>4ff41d6c-2245-4894-a9b6-8beeae5e43d9</errorID>
      <errorWord>）</errorWord>
      <group>L1_Punc</group>
      <groupName>标点问题</groupName>
      <ability>L2_Punc</ability>
      <abilityName>标点符号检查</abilityName>
      <candidateList/>
      <explain>同一形式括号套用。</explain>
      <paraID>39891375</paraID>
      <start>87</start>
      <end>88</end>
      <status>unmodified</status>
      <modifiedWord/>
      <trackRevisions>false</trackRevisions>
    </reviewItem>
    <reviewItem>
      <errorID>69fff49a-de82-4847-a6bd-3331d34cc89e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4C2768D</paraID>
      <start>51</start>
      <end>54</end>
      <status>unmodified</status>
      <modifiedWord/>
      <trackRevisions>false</trackRevisions>
    </reviewItem>
    <reviewItem>
      <errorID>15d68037-ebb9-47e2-8e5a-98694bcc65c6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4C2768D</paraID>
      <start>70</start>
      <end>73</end>
      <status>unmodified</status>
      <modifiedWord/>
      <trackRevisions>false</trackRevisions>
    </reviewItem>
    <reviewItem>
      <errorID>ac912ed8-01f4-46dc-b11a-ae37243e1c56</errorID>
      <errorWord>法律、法规</errorWord>
      <group>L1_Word</group>
      <groupName>字词问题</groupName>
      <ability>L2_Typo</ability>
      <abilityName>字词错误</abilityName>
      <candidateList>
        <item>法律法规</item>
      </candidateList>
      <explain/>
      <paraID>7614B4EE</paraID>
      <start>25</start>
      <end>30</end>
      <status>unmodified</status>
      <modifiedWord/>
      <trackRevisions>false</trackRevisions>
    </reviewItem>
    <reviewItem>
      <errorID>4cd2626e-61d7-45ea-8c15-25a916931367</errorID>
      <errorWord>不能负</errorWord>
      <group>L1_Word</group>
      <groupName>字词问题</groupName>
      <ability>L2_Typo</ability>
      <abilityName>字词错误</abilityName>
      <candidateList>
        <item>不能</item>
      </candidateList>
      <explain/>
      <paraID>6AA14123</paraID>
      <start>35</start>
      <end>38</end>
      <status>unmodified</status>
      <modifiedWord/>
      <trackRevisions>false</trackRevisions>
    </reviewItem>
    <reviewItem>
      <errorID>cd4b86ab-3384-4182-b8a1-80d408e15e99</errorID>
      <errorWord>理</errorWord>
      <group>L1_Word</group>
      <groupName>字词问题</groupName>
      <ability>L2_Typo</ability>
      <abilityName>字词错误</abilityName>
      <candidateList>
        <item>理人</item>
      </candidateList>
      <explain/>
      <paraID>479EB54E</paraID>
      <start>20</start>
      <end>21</end>
      <status>unmodified</status>
      <modifiedWord/>
      <trackRevisions>false</trackRevisions>
    </reviewItem>
    <reviewItem>
      <errorID>49edcbca-c4a8-4118-a0c5-373be7e4c7be</errorID>
      <errorWord>(</errorWord>
      <group>L1_Format</group>
      <groupName>格式问题</groupName>
      <ability>L2_HalfPunc</ability>
      <abilityName>全半角检查</abilityName>
      <candidateList>
        <item>（</item>
      </candidateList>
      <explain>文本全半角错误。</explain>
      <paraID>1411618D</paraID>
      <start>94</start>
      <end>95</end>
      <status>unmodified</status>
      <modifiedWord/>
      <trackRevisions>false</trackRevisions>
    </reviewItem>
    <reviewItem>
      <errorID>2707769f-2dcb-4acc-a0c1-856a0103ef8d</errorID>
      <errorWord>)</errorWord>
      <group>L1_Format</group>
      <groupName>格式问题</groupName>
      <ability>L2_HalfPunc</ability>
      <abilityName>全半角检查</abilityName>
      <candidateList>
        <item>）</item>
      </candidateList>
      <explain>文本全半角错误。</explain>
      <paraID>1411618D</paraID>
      <start>133</start>
      <end>134</end>
      <status>unmodified</status>
      <modifiedWord/>
      <trackRevisions>false</trackRevisions>
    </reviewItem>
    <reviewItem>
      <errorID>6e06d44e-5eee-48d5-9a64-03055718a6f7</errorID>
      <errorWord>操作合</errorWord>
      <group>L1_Word</group>
      <groupName>字词问题</groupName>
      <ability>L2_Typo</ability>
      <abilityName>字词错误</abilityName>
      <candidateList>
        <item>操作台</item>
      </candidateList>
      <explain/>
      <paraID> 4B84159</paraID>
      <start>9</start>
      <end>12</end>
      <status>unmodified</status>
      <modifiedWord/>
      <trackRevisions>false</trackRevisions>
    </reviewItem>
    <reviewItem>
      <errorID>364bf742-f9be-4e4c-a01a-31f494437900</errorID>
      <errorWord>“</errorWord>
      <group>L1_Punc</group>
      <groupName>标点问题</groupName>
      <ability>L2_Punc</ability>
      <abilityName>标点符号检查</abilityName>
      <candidateList/>
      <explain/>
      <paraID> 8A7C602</paraID>
      <start>39</start>
      <end>40</end>
      <status>unmodified</status>
      <modifiedWord/>
      <trackRevisions>false</trackRevisions>
    </reviewItem>
    <reviewItem>
      <errorID>c5bcf662-a827-4f91-a56f-a11176668211</errorID>
      <errorWord>会</errorWord>
      <group>L1_Word</group>
      <groupName>字词问题</groupName>
      <ability>L2_Typo</ability>
      <abilityName>字词错误</abilityName>
      <candidateList>
        <item>会在</item>
      </candidateList>
      <explain/>
      <paraID>39AA3587</paraID>
      <start>13</start>
      <end>14</end>
      <status>unmodified</status>
      <modifiedWord/>
      <trackRevisions>false</trackRevisions>
    </reviewItem>
    <reviewItem>
      <errorID>37e27c2d-f79d-4b2b-b0f1-f662bb5a9462</errorID>
      <errorWord>中标和</errorWord>
      <group>L1_Word</group>
      <groupName>字词问题</groupName>
      <ability>L2_Typo</ability>
      <abilityName>字词错误</abilityName>
      <candidateList>
        <item>中标</item>
      </candidateList>
      <explain/>
      <paraID> E4C4420</paraID>
      <start>2</start>
      <end>5</end>
      <status>unmodified</status>
      <modifiedWord/>
      <trackRevisions>false</trackRevisions>
    </reviewItem>
    <reviewItem>
      <errorID>b6857cc1-8ccc-43c2-9ca7-fe462fff9b0b</errorID>
      <errorWord>，</errorWord>
      <group>L1_Word</group>
      <groupName>字词问题</groupName>
      <ability>L2_Typo</ability>
      <abilityName>字词错误</abilityName>
      <candidateList>
        <item>，在</item>
      </candidateList>
      <explain/>
      <paraID>  465212</paraID>
      <start>50</start>
      <end>51</end>
      <status>unmodified</status>
      <modifiedWord/>
      <trackRevisions>false</trackRevisions>
    </reviewItem>
    <reviewItem>
      <errorID>dff2a581-9c14-4ed9-ad6c-d822a1dd5775</errorID>
      <errorWord>，</errorWord>
      <group>L1_Word</group>
      <groupName>字词问题</groupName>
      <ability>L2_Typo</ability>
      <abilityName>字词错误</abilityName>
      <candidateList>
        <item>，在</item>
      </candidateList>
      <explain/>
      <paraID>66CE2B82</paraID>
      <start>62</start>
      <end>63</end>
      <status>unmodified</status>
      <modifiedWord/>
      <trackRevisions>false</trackRevisions>
    </reviewItem>
    <reviewItem>
      <errorID>09066413-61ab-4e56-9b09-8d11e5c6623a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A59FC08</paraID>
      <start>101</start>
      <end>102</end>
      <status>unmodified</status>
      <modifiedWord/>
      <trackRevisions>false</trackRevisions>
    </reviewItem>
    <reviewItem>
      <errorID>7efd262c-dafc-4357-b3d7-390090616ebc</errorID>
      <errorWord>做出</errorWord>
      <group>L1_Word</group>
      <groupName>字词问题</groupName>
      <ability>L2_Typo</ability>
      <abilityName>字词错误</abilityName>
      <candidateList>
        <item>作出</item>
      </candidateList>
      <explain/>
      <paraID>4BF4F58F</paraID>
      <start>109</start>
      <end>111</end>
      <status>unmodified</status>
      <modifiedWord/>
      <trackRevisions>false</trackRevisions>
    </reviewItem>
    <reviewItem>
      <errorID>7b8956b5-5819-49b9-b9f7-e6aa66866bf4</errorID>
      <errorWord>（</errorWord>
      <group>L1_Punc</group>
      <groupName>标点问题</groupName>
      <ability>L2_Punc</ability>
      <abilityName>标点符号检查</abilityName>
      <candidateList/>
      <explain/>
      <paraID>3B605D21</paraID>
      <start>19</start>
      <end>20</end>
      <status>unmodified</status>
      <modifiedWord/>
      <trackRevisions>false</trackRevisions>
    </reviewItem>
    <reviewItem>
      <errorID>b01f3913-81fc-46d1-a135-f19cb91d15a4</errorID>
      <errorWord>合同中</errorWord>
      <group>L1_Word</group>
      <groupName>字词问题</groupName>
      <ability>L2_Typo</ability>
      <abilityName>字词错误</abilityName>
      <candidateList>
        <item>合同</item>
      </candidateList>
      <explain/>
      <paraID>44CB2D73</paraID>
      <start>86</start>
      <end>89</end>
      <status>unmodified</status>
      <modifiedWord/>
      <trackRevisions>false</trackRevisions>
    </reviewItem>
    <reviewItem>
      <errorID>c63f6846-1f00-4d95-b5a0-75ec70befeb5</errorID>
      <errorWord>-</errorWord>
      <group>L1_Format</group>
      <groupName>格式问题</groupName>
      <ability>L2_HalfPunc</ability>
      <abilityName>全半角检查</abilityName>
      <candidateList>
        <item>－</item>
      </candidateList>
      <explain>文本全半角错误。</explain>
      <paraID>4D2CDF05</paraID>
      <start>96</start>
      <end>97</end>
      <status>unmodified</status>
      <modifiedWord/>
      <trackRevisions>false</trackRevisions>
    </reviewItem>
    <reviewItem>
      <errorID>beec97ae-5378-42d4-92d0-f1b49cbbaaaf</errorID>
      <errorWord>,</errorWord>
      <group>L1_Format</group>
      <groupName>格式问题</groupName>
      <ability>L2_HalfPunc</ability>
      <abilityName>全半角检查</abilityName>
      <candidateList>
        <item>，</item>
      </candidateList>
      <explain>文本全半角错误。</explain>
      <paraID>146E9C05</paraID>
      <start>148</start>
      <end>149</end>
      <status>unmodified</status>
      <modifiedWord/>
      <trackRevisions>false</trackRevisions>
    </reviewItem>
    <reviewItem>
      <errorID>5bd09963-4fea-44c7-acf7-f0583684af3f</errorID>
      <errorWord>;</errorWord>
      <group>L1_Format</group>
      <groupName>格式问题</groupName>
      <ability>L2_HalfPunc</ability>
      <abilityName>全半角检查</abilityName>
      <candidateList>
        <item>；</item>
      </candidateList>
      <explain>文本全半角错误。</explain>
      <paraID>3C479E42</paraID>
      <start>41</start>
      <end>42</end>
      <status>unmodified</status>
      <modifiedWord/>
      <trackRevisions>false</trackRevisions>
    </reviewItem>
    <reviewItem>
      <errorID>99e059bb-6525-4366-ac4b-a8fecb0e9123</errorID>
      <errorWord>;</errorWord>
      <group>L1_Format</group>
      <groupName>格式问题</groupName>
      <ability>L2_HalfPunc</ability>
      <abilityName>全半角检查</abilityName>
      <candidateList>
        <item>；</item>
      </candidateList>
      <explain>文本全半角错误。</explain>
      <paraID>780F2EF4</paraID>
      <start>52</start>
      <end>53</end>
      <status>unmodified</status>
      <modifiedWord/>
      <trackRevisions>false</trackRevisions>
    </reviewItem>
    <reviewItem>
      <errorID>cb127217-a34f-422f-bc7f-7a535b7abcf1</errorID>
      <errorWord>法律、法规</errorWord>
      <group>L1_Word</group>
      <groupName>字词问题</groupName>
      <ability>L2_Typo</ability>
      <abilityName>字词错误</abilityName>
      <candidateList>
        <item>法律法规</item>
      </candidateList>
      <explain/>
      <paraID>72763C31</paraID>
      <start>4</start>
      <end>9</end>
      <status>unmodified</status>
      <modifiedWord/>
      <trackRevisions>false</trackRevisions>
    </reviewItem>
    <reviewItem>
      <errorID>bb84f459-313c-456a-b7ca-605270245c83</errorID>
      <errorWord>;</errorWord>
      <group>L1_Format</group>
      <groupName>格式问题</groupName>
      <ability>L2_HalfPunc</ability>
      <abilityName>全半角检查</abilityName>
      <candidateList>
        <item>；</item>
      </candidateList>
      <explain>文本全半角错误。</explain>
      <paraID>45C16AE2</paraID>
      <start>41</start>
      <end>42</end>
      <status>unmodified</status>
      <modifiedWord/>
      <trackRevisions>false</trackRevisions>
    </reviewItem>
    <reviewItem>
      <errorID>5b2ce934-9f8d-4935-b029-8a2576f6b6c6</errorID>
      <errorWord>-</errorWord>
      <group>L1_Format</group>
      <groupName>格式问题</groupName>
      <ability>L2_HalfPunc</ability>
      <abilityName>全半角检查</abilityName>
      <candidateList>
        <item>－</item>
      </candidateList>
      <explain>文本全半角错误。</explain>
      <paraID>1CF23446</paraID>
      <start>20</start>
      <end>21</end>
      <status>unmodified</status>
      <modifiedWord/>
      <trackRevisions>false</trackRevisions>
    </reviewItem>
    <reviewItem>
      <errorID>59e5b665-ee6c-435a-8467-500d3efedbd3</errorID>
      <errorWord>做出</errorWord>
      <group>L1_Word</group>
      <groupName>字词问题</groupName>
      <ability>L2_Typo</ability>
      <abilityName>字词错误</abilityName>
      <candidateList>
        <item>作出</item>
      </candidateList>
      <explain/>
      <paraID>701440D6</paraID>
      <start>116</start>
      <end>118</end>
      <status>unmodified</status>
      <modifiedWord/>
      <trackRevisions>false</trackRevisions>
    </reviewItem>
    <reviewItem>
      <errorID>36a99911-2bdb-4cae-a152-7af41bc177c9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1181CDB6</paraID>
      <start>0</start>
      <end>2</end>
      <status>unmodified</status>
      <modifiedWord/>
      <trackRevisions>false</trackRevisions>
    </reviewItem>
    <reviewItem>
      <errorID>85e7bd02-1bd9-4136-829c-eb39a17a020d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73FD45A4</paraID>
      <start>0</start>
      <end>2</end>
      <status>unmodified</status>
      <modifiedWord/>
      <trackRevisions>false</trackRevisions>
    </reviewItem>
    <reviewItem>
      <errorID>24658252-f6ad-4bcd-a79a-0c9ad2a45b7f</errorID>
      <errorWord>价格分</errorWord>
      <group>L1_Word</group>
      <groupName>字词问题</groupName>
      <ability>L2_Typo</ability>
      <abilityName>字词错误</abilityName>
      <candidateList>
        <item>价格</item>
      </candidateList>
      <explain/>
      <paraID>5C2826C6</paraID>
      <start>13</start>
      <end>16</end>
      <status>unmodified</status>
      <modifiedWord/>
      <trackRevisions>false</trackRevisions>
    </reviewItem>
    <reviewItem>
      <errorID>0fb47456-57b7-4770-98ed-cc6fee14f640</errorID>
      <errorWord>-</errorWord>
      <group>L1_Format</group>
      <groupName>格式问题</groupName>
      <ability>L2_HalfPunc</ability>
      <abilityName>全半角检查</abilityName>
      <candidateList>
        <item>－</item>
      </candidateList>
      <explain>文本全半角错误。</explain>
      <paraID>6FB73258</paraID>
      <start>67</start>
      <end>68</end>
      <status>unmodified</status>
      <modifiedWord/>
      <trackRevisions>false</trackRevisions>
    </reviewItem>
    <reviewItem>
      <errorID>389f83ce-21fc-4495-bcf1-e58314030f4b</errorID>
      <errorWord>)</errorWord>
      <group>L1_Format</group>
      <groupName>格式问题</groupName>
      <ability>L2_HalfPunc</ability>
      <abilityName>全半角检查</abilityName>
      <candidateList>
        <item>）</item>
      </candidateList>
      <explain>文本全半角错误。</explain>
      <paraID>6E85EB08</paraID>
      <start>21</start>
      <end>22</end>
      <status>unmodified</status>
      <modifiedWord/>
      <trackRevisions>false</trackRevisions>
    </reviewItem>
    <reviewItem>
      <errorID>7d6a3ec4-4228-466d-ae88-0c4d5dd032c8</errorID>
      <errorWord>)</errorWord>
      <group>L1_Format</group>
      <groupName>格式问题</groupName>
      <ability>L2_HalfPunc</ability>
      <abilityName>全半角检查</abilityName>
      <candidateList>
        <item>）</item>
      </candidateList>
      <explain>文本全半角错误。</explain>
      <paraID>6E85EB08</paraID>
      <start>37</start>
      <end>38</end>
      <status>unmodified</status>
      <modifiedWord/>
      <trackRevisions>false</trackRevisions>
    </reviewItem>
    <reviewItem>
      <errorID>da64f885-339a-4b69-bcc0-4efafc799878</errorID>
      <errorWord>，：</errorWord>
      <group>L1_Punc</group>
      <groupName>标点问题</groupName>
      <ability>L2_Punc</ability>
      <abilityName>标点符号检查</abilityName>
      <candidateList>
        <item>，</item>
      </candidateList>
      <explain/>
      <paraID>6BFF4059</paraID>
      <start>68</start>
      <end>70</end>
      <status>unmodified</status>
      <modifiedWord/>
      <trackRevisions>false</trackRevisions>
    </reviewItem>
    <reviewItem>
      <errorID>0f235851-98df-4270-a0d2-766313b318ef</errorID>
      <errorWord>，</errorWord>
      <group>L1_Word</group>
      <groupName>字词问题</groupName>
      <ability>L2_Typo</ability>
      <abilityName>字词错误</abilityName>
      <candidateList>
        <item>，具</item>
      </candidateList>
      <explain/>
      <paraID>1428AA12</paraID>
      <start>17</start>
      <end>18</end>
      <status>unmodified</status>
      <modifiedWord/>
      <trackRevisions>false</trackRevisions>
    </reviewItem>
    <reviewItem>
      <errorID>0239f9d1-8411-435f-bf21-59520145d54f</errorID>
      <errorWord>。]</errorWord>
      <group>L1_Punc</group>
      <groupName>标点问题</groupName>
      <ability>L2_Punc</ability>
      <abilityName>标点符号检查</abilityName>
      <candidateList>
        <item>]</item>
      </candidateList>
      <explain/>
      <paraID>366A4CF2</paraID>
      <start>170</start>
      <end>172</end>
      <status>unmodified</status>
      <modifiedWord/>
      <trackRevisions>false</trackRevisions>
    </reviewItem>
    <reviewItem>
      <errorID>5d5e3ab6-aecd-4af2-ab65-cdd69305284f</errorID>
      <errorWord>。]</errorWord>
      <group>L1_Punc</group>
      <groupName>标点问题</groupName>
      <ability>L2_Punc</ability>
      <abilityName>标点符号检查</abilityName>
      <candidateList>
        <item>]</item>
      </candidateList>
      <explain/>
      <paraID> 8DD8FD0</paraID>
      <start>168</start>
      <end>170</end>
      <status>unmodified</status>
      <modifiedWord/>
      <trackRevisions>false</trackRevisions>
    </reviewItem>
    <reviewItem>
      <errorID>4b545569-1202-4240-9975-cc7afa1dce2b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1F8C3D8F</paraID>
      <start>13</start>
      <end>16</end>
      <status>unmodified</status>
      <modifiedWord/>
      <trackRevisions>false</trackRevisions>
    </reviewItem>
    <reviewItem>
      <errorID>f6f3d439-f87a-4874-9ba2-066be4b1e3c9</errorID>
      <errorWord>(</errorWord>
      <group>L1_Format</group>
      <groupName>格式问题</groupName>
      <ability>L2_HalfPunc</ability>
      <abilityName>全半角检查</abilityName>
      <candidateList>
        <item>（</item>
      </candidateList>
      <explain>文本全半角错误。</explain>
      <paraID>1F8C3D8F</paraID>
      <start>74</start>
      <end>75</end>
      <status>unmodified</status>
      <modifiedWord/>
      <trackRevisions>false</trackRevisions>
    </reviewItem>
    <reviewItem>
      <errorID>c8ad376e-bd8e-455e-942d-7247c202b11a</errorID>
      <errorWord>)</errorWord>
      <group>L1_Format</group>
      <groupName>格式问题</groupName>
      <ability>L2_HalfPunc</ability>
      <abilityName>全半角检查</abilityName>
      <candidateList>
        <item>）</item>
      </candidateList>
      <explain>文本全半角错误。</explain>
      <paraID>1F8C3D8F</paraID>
      <start>82</start>
      <end>83</end>
      <status>unmodified</status>
      <modifiedWord/>
      <trackRevisions>false</trackRevisions>
    </reviewItem>
    <reviewItem>
      <errorID>bb51259e-dc84-46f7-8cf2-137b66156720</errorID>
      <errorWord>(</errorWord>
      <group>L1_Format</group>
      <groupName>格式问题</groupName>
      <ability>L2_HalfPunc</ability>
      <abilityName>全半角检查</abilityName>
      <candidateList>
        <item>（</item>
      </candidateList>
      <explain>文本全半角错误。</explain>
      <paraID>1F8C3D8F</paraID>
      <start>93</start>
      <end>94</end>
      <status>unmodified</status>
      <modifiedWord/>
      <trackRevisions>false</trackRevisions>
    </reviewItem>
    <reviewItem>
      <errorID>efb3c152-c3ee-4c17-a400-5b06c91201bc</errorID>
      <errorWord>)</errorWord>
      <group>L1_Format</group>
      <groupName>格式问题</groupName>
      <ability>L2_HalfPunc</ability>
      <abilityName>全半角检查</abilityName>
      <candidateList>
        <item>）</item>
      </candidateList>
      <explain>文本全半角错误。</explain>
      <paraID>1F8C3D8F</paraID>
      <start>101</start>
      <end>102</end>
      <status>unmodified</status>
      <modifiedWord/>
      <trackRevisions>false</trackRevisions>
    </reviewItem>
    <reviewItem>
      <errorID>bdbc29ce-4db8-42ef-a2a5-6235d478d901</errorID>
      <errorWord>个文件</errorWord>
      <group>L1_Knowledge</group>
      <groupName>知识性问题</groupName>
      <ability>L2_Knowledge</ability>
      <abilityName>其他知识</abilityName>
      <candidateList>
        <item>份文件</item>
      </candidateList>
      <explain/>
      <paraID>36269481</paraID>
      <start>76</start>
      <end>79</end>
      <status>unmodified</status>
      <modifiedWord/>
      <trackRevisions>false</trackRevisions>
    </reviewItem>
    <reviewItem>
      <errorID>95945580-9a89-48cb-9847-af396734b642</errorID>
      <errorWord>适用</errorWord>
      <group>L1_Word</group>
      <groupName>字词问题</groupName>
      <ability>L2_Typo</ability>
      <abilityName>字词错误</abilityName>
      <candidateList>
        <item>使用</item>
      </candidateList>
      <explain>〈动〉使人员、器物、资金等为某种目的服务：～干部｜合理～资金。</explain>
      <paraID>36269481</paraID>
      <start>82</start>
      <end>84</end>
      <status>unmodified</status>
      <modifiedWord/>
      <trackRevisions>false</trackRevisions>
    </reviewItem>
    <reviewItem>
      <errorID>d846148c-deb6-4fe4-886e-8b47ac2ff2ee</errorID>
      <errorWord>计</errorWord>
      <group>L1_Word</group>
      <groupName>字词问题</groupName>
      <ability>L2_Typo</ability>
      <abilityName>字词错误</abilityName>
      <candidateList>
        <item>计算</item>
      </candidateList>
      <explain/>
      <paraID>41F3B5E3</paraID>
      <start>41</start>
      <end>42</end>
      <status>unmodified</status>
      <modifiedWord/>
      <trackRevisions>false</trackRevisions>
    </reviewItem>
    <reviewItem>
      <errorID>62ab4902-fc63-4a51-b0fc-d4b8f0e0b4e2</errorID>
      <errorWord>(</errorWord>
      <group>L1_Format</group>
      <groupName>格式问题</groupName>
      <ability>L2_HalfPunc</ability>
      <abilityName>全半角检查</abilityName>
      <candidateList>
        <item>（</item>
      </candidateList>
      <explain>文本全半角错误。</explain>
      <paraID>3E11C2F6</paraID>
      <start>19</start>
      <end>20</end>
      <status>unmodified</status>
      <modifiedWord/>
      <trackRevisions>false</trackRevisions>
    </reviewItem>
    <reviewItem>
      <errorID>a3ebeae4-b363-490a-951f-9844d6766d02</errorID>
      <errorWord>)</errorWord>
      <group>L1_Format</group>
      <groupName>格式问题</groupName>
      <ability>L2_HalfPunc</ability>
      <abilityName>全半角检查</abilityName>
      <candidateList>
        <item>）</item>
      </candidateList>
      <explain>文本全半角错误。</explain>
      <paraID>3E11C2F6</paraID>
      <start>23</start>
      <end>24</end>
      <status>unmodified</status>
      <modifiedWord/>
      <trackRevisions>false</trackRevisions>
    </reviewItem>
    <reviewItem>
      <errorID>e745bb92-5126-4c3f-ba38-b5c2e0d7b1f3</errorID>
      <errorWord>（</errorWord>
      <group>L1_Punc</group>
      <groupName>标点问题</groupName>
      <ability>L2_Punc</ability>
      <abilityName>标点符号检查</abilityName>
      <candidateList/>
      <explain>同一形式括号套用。</explain>
      <paraID>3E11C2F6</paraID>
      <start>59</start>
      <end>60</end>
      <status>unmodified</status>
      <modifiedWord/>
      <trackRevisions>false</trackRevisions>
    </reviewItem>
    <reviewItem>
      <errorID>55c61dca-845a-4b31-9f5c-8efd7fe1e432</errorID>
      <errorWord>）</errorWord>
      <group>L1_Punc</group>
      <groupName>标点问题</groupName>
      <ability>L2_Punc</ability>
      <abilityName>标点符号检查</abilityName>
      <candidateList/>
      <explain>同一形式括号套用。</explain>
      <paraID>3E11C2F6</paraID>
      <start>65</start>
      <end>66</end>
      <status>unmodified</status>
      <modifiedWord/>
      <trackRevisions>false</trackRevisions>
    </reviewItem>
    <reviewItem>
      <errorID>efeccafd-5082-41cc-b184-8ebb518a0f64</errorID>
      <errorWord>（</errorWord>
      <group>L1_Punc</group>
      <groupName>标点问题</groupName>
      <ability>L2_Punc</ability>
      <abilityName>标点符号检查</abilityName>
      <candidateList/>
      <explain>同一形式括号套用。</explain>
      <paraID>3E11C2F6</paraID>
      <start>83</start>
      <end>84</end>
      <status>unmodified</status>
      <modifiedWord/>
      <trackRevisions>false</trackRevisions>
    </reviewItem>
    <reviewItem>
      <errorID>54bd9fd6-4cb3-4c02-beab-3f85f777acd4</errorID>
      <errorWord>）</errorWord>
      <group>L1_Punc</group>
      <groupName>标点问题</groupName>
      <ability>L2_Punc</ability>
      <abilityName>标点符号检查</abilityName>
      <candidateList/>
      <explain>同一形式括号套用。</explain>
      <paraID>3E11C2F6</paraID>
      <start>87</start>
      <end>88</end>
      <status>unmodified</status>
      <modifiedWord/>
      <trackRevisions>false</trackRevisions>
    </reviewItem>
    <reviewItem>
      <errorID>76373b7b-c804-4030-a1cf-40ce8ff16662</errorID>
      <errorWord>&lt;</errorWord>
      <group>L1_Format</group>
      <groupName>格式问题</groupName>
      <ability>L2_HalfPunc</ability>
      <abilityName>全半角检查</abilityName>
      <candidateList>
        <item>〈</item>
      </candidateList>
      <explain>文本全半角错误。</explain>
      <paraID>3E11C2F6</paraID>
      <start>153</start>
      <end>154</end>
      <status>unmodified</status>
      <modifiedWord/>
      <trackRevisions>false</trackRevisions>
    </reviewItem>
    <reviewItem>
      <errorID>3b507557-bd50-4b60-9bc6-d0ffacf62d75</errorID>
      <errorWord>&gt;的通知》</errorWord>
      <group>L1_Punc</group>
      <groupName>标点问题</groupName>
      <ability>L2_Punc</ability>
      <abilityName>标点符号检查</abilityName>
      <candidateList>
        <item>〉的通知》</item>
      </candidateList>
      <explain/>
      <paraID>3E11C2F6</paraID>
      <start>171</start>
      <end>176</end>
      <status>unmodified</status>
      <modifiedWord/>
      <trackRevisions>false</trackRevisions>
    </reviewItem>
    <reviewItem>
      <errorID>204ff87d-f2d5-4221-84ec-13df4332d544</errorID>
      <errorWord>房</errorWord>
      <group>L1_Word</group>
      <groupName>字词问题</groupName>
      <ability>L2_Typo</ability>
      <abilityName>字词错误</abilityName>
      <candidateList>
        <item>房和</item>
      </candidateList>
      <explain/>
      <paraID>231BCAE4</paraID>
      <start>162</start>
      <end>163</end>
      <status>unmodified</status>
      <modifiedWord/>
      <trackRevisions>false</trackRevisions>
    </reviewItem>
    <reviewItem>
      <errorID>6e5cb7aa-3abe-41a5-b785-fb7a3aa75858</errorID>
      <errorWord>&lt;</errorWord>
      <group>L1_Format</group>
      <groupName>格式问题</groupName>
      <ability>L2_HalfPunc</ability>
      <abilityName>全半角检查</abilityName>
      <candidateList>
        <item>〈</item>
      </candidateList>
      <explain>文本全半角错误。</explain>
      <paraID>231BCAE4</paraID>
      <start>177</start>
      <end>178</end>
      <status>unmodified</status>
      <modifiedWord/>
      <trackRevisions>false</trackRevisions>
    </reviewItem>
    <reviewItem>
      <errorID>a2fd8dec-d274-4f47-b5b1-954de70b67f8</errorID>
      <errorWord>&gt;的通知》</errorWord>
      <group>L1_Punc</group>
      <groupName>标点问题</groupName>
      <ability>L2_Punc</ability>
      <abilityName>标点符号检查</abilityName>
      <candidateList>
        <item>〉的通知》</item>
      </candidateList>
      <explain/>
      <paraID>231BCAE4</paraID>
      <start>193</start>
      <end>198</end>
      <status>unmodified</status>
      <modifiedWord/>
      <trackRevisions>false</trackRevisions>
    </reviewItem>
    <reviewItem>
      <errorID>c4c9c968-94af-4455-9aee-72df5ef764f9</errorID>
      <errorWord>(</errorWord>
      <group>L1_Format</group>
      <groupName>格式问题</groupName>
      <ability>L2_HalfPunc</ability>
      <abilityName>全半角检查</abilityName>
      <candidateList>
        <item>（</item>
      </candidateList>
      <explain>文本全半角错误。</explain>
      <paraID>231BCAE4</paraID>
      <start>198</start>
      <end>199</end>
      <status>unmodified</status>
      <modifiedWord/>
      <trackRevisions>false</trackRevisions>
    </reviewItem>
    <reviewItem>
      <errorID>78658f32-bdb6-49bb-afad-f8400fbd6533</errorID>
      <errorWord>)</errorWord>
      <group>L1_Format</group>
      <groupName>格式问题</groupName>
      <ability>L2_HalfPunc</ability>
      <abilityName>全半角检查</abilityName>
      <candidateList>
        <item>）</item>
      </candidateList>
      <explain>文本全半角错误。</explain>
      <paraID>231BCAE4</paraID>
      <start>211</start>
      <end>212</end>
      <status>unmodified</status>
      <modifiedWord/>
      <trackRevisions>false</trackRevisions>
    </reviewItem>
    <reviewItem>
      <errorID>99cf465e-528e-4529-b838-68feb7211bc0</errorID>
      <errorWord>&lt;</errorWord>
      <group>L1_Format</group>
      <groupName>格式问题</groupName>
      <ability>L2_HalfPunc</ability>
      <abilityName>全半角检查</abilityName>
      <candidateList>
        <item>〈</item>
      </candidateList>
      <explain>文本全半角错误。</explain>
      <paraID>63AFB749</paraID>
      <start>38</start>
      <end>39</end>
      <status>unmodified</status>
      <modifiedWord/>
      <trackRevisions>false</trackRevisions>
    </reviewItem>
    <reviewItem>
      <errorID>c85069e3-83c4-4596-9fa8-3cff759f1360</errorID>
      <errorWord>&gt;的通知》</errorWord>
      <group>L1_Punc</group>
      <groupName>标点问题</groupName>
      <ability>L2_Punc</ability>
      <abilityName>标点符号检查</abilityName>
      <candidateList>
        <item>〉的通知》</item>
      </candidateList>
      <explain/>
      <paraID>63AFB749</paraID>
      <start>56</start>
      <end>61</end>
      <status>unmodified</status>
      <modifiedWord/>
      <trackRevisions>false</trackRevisions>
    </reviewItem>
    <reviewItem>
      <errorID>50252c70-eae3-4e45-9349-72ae13b46fd3</errorID>
      <errorWord>[2018]37号</errorWord>
      <group>L1_Knowledge</group>
      <groupName>知识性问题</groupName>
      <ability>L2_Knowledge</ability>
      <abilityName>其他知识</abilityName>
      <candidateList>
        <item>〔2018〕37号</item>
      </candidateList>
      <explain>发文字号格式错误。</explain>
      <paraID>63AFB749</paraID>
      <start>65</start>
      <end>74</end>
      <status>unmodified</status>
      <modifiedWord/>
      <trackRevisions>false</trackRevisions>
    </reviewItem>
    <reviewItem>
      <errorID>fb4503a4-12e4-4913-9baf-328be045db57</errorID>
      <errorWord>计</errorWord>
      <group>L1_Word</group>
      <groupName>字词问题</groupName>
      <ability>L2_Typo</ability>
      <abilityName>字词错误</abilityName>
      <candidateList>
        <item>计算</item>
      </candidateList>
      <explain/>
      <paraID>72E48BCF</paraID>
      <start>51</start>
      <end>52</end>
      <status>unmodified</status>
      <modifiedWord/>
      <trackRevisions>false</trackRevisions>
    </reviewItem>
    <reviewItem>
      <errorID>5b854c04-0480-4c6a-bab9-d98fae1ad493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583AB3E4</paraID>
      <start>56</start>
      <end>57</end>
      <status>unmodified</status>
      <modifiedWord/>
      <trackRevisions>false</trackRevisions>
    </reviewItem>
    <reviewItem>
      <errorID>61727050-284e-49a4-b16e-584e6400e03f</errorID>
      <errorWord>(</errorWord>
      <group>L1_Format</group>
      <groupName>格式问题</groupName>
      <ability>L2_HalfPunc</ability>
      <abilityName>全半角检查</abilityName>
      <candidateList>
        <item>（</item>
      </candidateList>
      <explain>文本全半角错误。</explain>
      <paraID>366EF880</paraID>
      <start>32</start>
      <end>33</end>
      <status>unmodified</status>
      <modifiedWord/>
      <trackRevisions>false</trackRevisions>
    </reviewItem>
    <reviewItem>
      <errorID>e770147d-3406-467f-bfcc-2094fb25ce4e</errorID>
      <errorWord>)</errorWord>
      <group>L1_Format</group>
      <groupName>格式问题</groupName>
      <ability>L2_HalfPunc</ability>
      <abilityName>全半角检查</abilityName>
      <candidateList>
        <item>）</item>
      </candidateList>
      <explain>文本全半角错误。</explain>
      <paraID>366EF880</paraID>
      <start>39</start>
      <end>40</end>
      <status>unmodified</status>
      <modifiedWord/>
      <trackRevisions>false</trackRevisions>
    </reviewItem>
    <reviewItem>
      <errorID>9ca35eeb-2152-43bd-90c2-396c31b5a1e3</errorID>
      <errorWord>.</errorWord>
      <group>L1_Format</group>
      <groupName>格式问题</groupName>
      <ability>L2_HalfPunc</ability>
      <abilityName>全半角检查</abilityName>
      <candidateList>
        <item>。</item>
      </candidateList>
      <explain>文本全半角错误。</explain>
      <paraID>366EF880</paraID>
      <start>317</start>
      <end>318</end>
      <status>unmodified</status>
      <modifiedWord/>
      <trackRevisions>false</trackRevisions>
    </reviewItem>
    <reviewItem>
      <errorID>7f122e88-36b8-4971-abb5-4bc40db8b21b</errorID>
      <errorWord>:</errorWord>
      <group>L1_Format</group>
      <groupName>格式问题</groupName>
      <ability>L2_HalfPunc</ability>
      <abilityName>全半角检查</abilityName>
      <candidateList>
        <item>：</item>
      </candidateList>
      <explain>文本全半角错误。</explain>
      <paraID>7A7F757F</paraID>
      <start>3</start>
      <end>4</end>
      <status>unmodified</status>
      <modifiedWord/>
      <trackRevisions>false</trackRevisions>
    </reviewItem>
    <reviewItem>
      <errorID>e1f49b86-ed5d-4cab-9aba-5c177a6c99b6</errorID>
      <errorWord>南宁市市府</errorWord>
      <group>L1_Sensitive</group>
      <groupName>敏感问题</groupName>
      <ability>L2_Sensitive</ability>
      <abilityName>敏感内容</abilityName>
      <candidateList/>
      <explain>【敏感内容】句中涉及敏感性内容的违规表述，请注意甄别。</explain>
      <paraID>7A7F757F</paraID>
      <start>16</start>
      <end>21</end>
      <status>unmodified</status>
      <modifiedWord/>
      <trackRevisions>false</trackRevisions>
    </reviewItem>
    <reviewItem>
      <errorID>d239be15-268e-4275-9fd6-1b1c268c2da2</errorID>
      <errorWord>:</errorWord>
      <group>L1_Format</group>
      <groupName>格式问题</groupName>
      <ability>L2_HalfPunc</ability>
      <abilityName>全半角检查</abilityName>
      <candidateList>
        <item>：</item>
      </candidateList>
      <explain>文本全半角错误。</explain>
      <paraID>28A2D565</paraID>
      <start>41</start>
      <end>42</end>
      <status>unmodified</status>
      <modifiedWord/>
      <trackRevisions>false</trackRevisions>
    </reviewItem>
    <reviewItem>
      <errorID>255b5bc4-9596-40af-a101-0d01328964a2</errorID>
      <errorWord>:</errorWord>
      <group>L1_Format</group>
      <groupName>格式问题</groupName>
      <ability>L2_HalfPunc</ability>
      <abilityName>全半角检查</abilityName>
      <candidateList>
        <item>：</item>
      </candidateList>
      <explain>文本全半角错误。</explain>
      <paraID> E68B429</paraID>
      <start>2</start>
      <end>3</end>
      <status>unmodified</status>
      <modifiedWord/>
      <trackRevisions>false</trackRevisions>
    </reviewItem>
    <reviewItem>
      <errorID>4be9cf9a-1bc5-452f-a5a8-06e5e2149b05</errorID>
      <errorWord>:</errorWord>
      <group>L1_Format</group>
      <groupName>格式问题</groupName>
      <ability>L2_HalfPunc</ability>
      <abilityName>全半角检查</abilityName>
      <candidateList>
        <item>：</item>
      </candidateList>
      <explain>文本全半角错误。</explain>
      <paraID> E68B429</paraID>
      <start>41</start>
      <end>42</end>
      <status>unmodified</status>
      <modifiedWord/>
      <trackRevisions>false</trackRevisions>
    </reviewItem>
    <reviewItem>
      <errorID>1d2dc790-784d-4af6-940c-b76f6dd417da</errorID>
      <errorWord>:</errorWord>
      <group>L1_Format</group>
      <groupName>格式问题</groupName>
      <ability>L2_HalfPunc</ability>
      <abilityName>全半角检查</abilityName>
      <candidateList>
        <item>：</item>
      </candidateList>
      <explain>文本全半角错误。</explain>
      <paraID>25F888B7</paraID>
      <start>2</start>
      <end>3</end>
      <status>unmodified</status>
      <modifiedWord/>
      <trackRevisions>false</trackRevisions>
    </reviewItem>
    <reviewItem>
      <errorID>8b97a09d-f38e-41ea-8224-63f9e07571c0</errorID>
      <errorWord>:</errorWord>
      <group>L1_Format</group>
      <groupName>格式问题</groupName>
      <ability>L2_HalfPunc</ability>
      <abilityName>全半角检查</abilityName>
      <candidateList>
        <item>：</item>
      </candidateList>
      <explain>文本全半角错误。</explain>
      <paraID>25F888B7</paraID>
      <start>41</start>
      <end>42</end>
      <status>unmodified</status>
      <modifiedWord/>
      <trackRevisions>false</trackRevisions>
    </reviewItem>
    <reviewItem>
      <errorID>b2c03d20-5b98-483f-ae61-746caeaa27ae</errorID>
      <errorWord>(</errorWord>
      <group>L1_Format</group>
      <groupName>格式问题</groupName>
      <ability>L2_HalfPunc</ability>
      <abilityName>全半角检查</abilityName>
      <candidateList>
        <item>（</item>
      </candidateList>
      <explain>文本全半角错误。</explain>
      <paraID> 833A1A0</paraID>
      <start>32</start>
      <end>33</end>
      <status>unmodified</status>
      <modifiedWord/>
      <trackRevisions>false</trackRevisions>
    </reviewItem>
    <reviewItem>
      <errorID>401cd297-ff18-4185-997f-7097a407829e</errorID>
      <errorWord>)</errorWord>
      <group>L1_Format</group>
      <groupName>格式问题</groupName>
      <ability>L2_HalfPunc</ability>
      <abilityName>全半角检查</abilityName>
      <candidateList>
        <item>）</item>
      </candidateList>
      <explain>文本全半角错误。</explain>
      <paraID> 833A1A0</paraID>
      <start>38</start>
      <end>39</end>
      <status>unmodified</status>
      <modifiedWord/>
      <trackRevisions>false</trackRevisions>
    </reviewItem>
    <reviewItem>
      <errorID>6fa2a3e4-a0a7-4aa7-88cf-ddc033c4b45b</errorID>
      <errorWord>(</errorWord>
      <group>L1_Format</group>
      <groupName>格式问题</groupName>
      <ability>L2_HalfPunc</ability>
      <abilityName>全半角检查</abilityName>
      <candidateList>
        <item>（</item>
      </candidateList>
      <explain>文本全半角错误。</explain>
      <paraID> 833A1A0</paraID>
      <start>48</start>
      <end>49</end>
      <status>unmodified</status>
      <modifiedWord/>
      <trackRevisions>false</trackRevisions>
    </reviewItem>
    <reviewItem>
      <errorID>2587a02b-b328-45fd-8fcf-226daff451eb</errorID>
      <errorWord>)</errorWord>
      <group>L1_Format</group>
      <groupName>格式问题</groupName>
      <ability>L2_HalfPunc</ability>
      <abilityName>全半角检查</abilityName>
      <candidateList>
        <item>）</item>
      </candidateList>
      <explain>文本全半角错误。</explain>
      <paraID> 833A1A0</paraID>
      <start>58</start>
      <end>59</end>
      <status>unmodified</status>
      <modifiedWord/>
      <trackRevisions>false</trackRevisions>
    </reviewItem>
    <reviewItem>
      <errorID>78525dfb-3815-4d57-961f-2173622b8ceb</errorID>
      <errorWord>,</errorWord>
      <group>L1_Format</group>
      <groupName>格式问题</groupName>
      <ability>L2_HalfPunc</ability>
      <abilityName>全半角检查</abilityName>
      <candidateList>
        <item>，</item>
      </candidateList>
      <explain>文本全半角错误。</explain>
      <paraID>6F8387EA</paraID>
      <start>12</start>
      <end>13</end>
      <status>unmodified</status>
      <modifiedWord/>
      <trackRevisions>false</trackRevisions>
    </reviewItem>
    <reviewItem>
      <errorID>d70fe193-06a3-434e-b7de-1148e2c7bfd4</errorID>
      <errorWord>,</errorWord>
      <group>L1_Format</group>
      <groupName>格式问题</groupName>
      <ability>L2_HalfPunc</ability>
      <abilityName>全半角检查</abilityName>
      <candidateList>
        <item>，</item>
      </candidateList>
      <explain>文本全半角错误。</explain>
      <paraID>6F8387EA</paraID>
      <start>23</start>
      <end>24</end>
      <status>unmodified</status>
      <modifiedWord/>
      <trackRevisions>false</trackRevisions>
    </reviewItem>
    <reviewItem>
      <errorID>7c41cca2-1bf9-4286-99c5-776353245992</errorID>
      <errorWord>法律、法规</errorWord>
      <group>L1_Word</group>
      <groupName>字词问题</groupName>
      <ability>L2_Typo</ability>
      <abilityName>字词错误</abilityName>
      <candidateList>
        <item>法律法规</item>
      </candidateList>
      <explain/>
      <paraID>6F8387EA</paraID>
      <start>80</start>
      <end>85</end>
      <status>unmodified</status>
      <modifiedWord/>
      <trackRevisions>false</trackRevisions>
    </reviewItem>
    <reviewItem>
      <errorID>82de18b1-2bbb-42f6-8d2c-ec84ad5c4b20</errorID>
      <errorWord>，</errorWord>
      <group>L1_Word</group>
      <groupName>字词问题</groupName>
      <ability>L2_Typo</ability>
      <abilityName>字词错误</abilityName>
      <candidateList>
        <item>，在</item>
      </candidateList>
      <explain/>
      <paraID>42F22ECA</paraID>
      <start>78</start>
      <end>79</end>
      <status>unmodified</status>
      <modifiedWord/>
      <trackRevisions>false</trackRevisions>
    </reviewItem>
    <reviewItem>
      <errorID>1ab96657-c067-479e-8f0e-f52a8b38f3d2</errorID>
      <errorWord>,</errorWord>
      <group>L1_Format</group>
      <groupName>格式问题</groupName>
      <ability>L2_HalfPunc</ability>
      <abilityName>全半角检查</abilityName>
      <candidateList>
        <item>，</item>
      </candidateList>
      <explain>文本全半角错误。</explain>
      <paraID>47D7711E</paraID>
      <start>11</start>
      <end>12</end>
      <status>unmodified</status>
      <modifiedWord/>
      <trackRevisions>false</trackRevisions>
    </reviewItem>
    <reviewItem>
      <errorID>1f4dc180-0e18-4b82-9d21-874344b1c919</errorID>
      <errorWord>(</errorWord>
      <group>L1_Format</group>
      <groupName>格式问题</groupName>
      <ability>L2_HalfPunc</ability>
      <abilityName>全半角检查</abilityName>
      <candidateList>
        <item>（</item>
      </candidateList>
      <explain>文本全半角错误。</explain>
      <paraID>680178A2</paraID>
      <start>19</start>
      <end>20</end>
      <status>unmodified</status>
      <modifiedWord/>
      <trackRevisions>false</trackRevisions>
    </reviewItem>
    <reviewItem>
      <errorID>4acbea5b-f3f0-423c-9d5a-e46c606d0b29</errorID>
      <errorWord>)</errorWord>
      <group>L1_Format</group>
      <groupName>格式问题</groupName>
      <ability>L2_HalfPunc</ability>
      <abilityName>全半角检查</abilityName>
      <candidateList>
        <item>）</item>
      </candidateList>
      <explain>文本全半角错误。</explain>
      <paraID>680178A2</paraID>
      <start>23</start>
      <end>24</end>
      <status>unmodified</status>
      <modifiedWord/>
      <trackRevisions>false</trackRevisions>
    </reviewItem>
    <reviewItem>
      <errorID>cda5ca48-1dbf-4739-ac3c-0a430f9376b6</errorID>
      <errorWord>（</errorWord>
      <group>L1_Punc</group>
      <groupName>标点问题</groupName>
      <ability>L2_Punc</ability>
      <abilityName>标点符号检查</abilityName>
      <candidateList/>
      <explain>同一形式括号套用。</explain>
      <paraID>680178A2</paraID>
      <start>59</start>
      <end>60</end>
      <status>unmodified</status>
      <modifiedWord/>
      <trackRevisions>false</trackRevisions>
    </reviewItem>
    <reviewItem>
      <errorID>36555f60-fe8e-4dec-9678-9433925ebe73</errorID>
      <errorWord>）</errorWord>
      <group>L1_Punc</group>
      <groupName>标点问题</groupName>
      <ability>L2_Punc</ability>
      <abilityName>标点符号检查</abilityName>
      <candidateList/>
      <explain>同一形式括号套用。</explain>
      <paraID>680178A2</paraID>
      <start>65</start>
      <end>66</end>
      <status>unmodified</status>
      <modifiedWord/>
      <trackRevisions>false</trackRevisions>
    </reviewItem>
    <reviewItem>
      <errorID>5b62fea4-59da-469e-b73e-deef7dc32490</errorID>
      <errorWord>（</errorWord>
      <group>L1_Punc</group>
      <groupName>标点问题</groupName>
      <ability>L2_Punc</ability>
      <abilityName>标点符号检查</abilityName>
      <candidateList/>
      <explain>同一形式括号套用。</explain>
      <paraID>680178A2</paraID>
      <start>83</start>
      <end>84</end>
      <status>unmodified</status>
      <modifiedWord/>
      <trackRevisions>false</trackRevisions>
    </reviewItem>
    <reviewItem>
      <errorID>3c38ebdf-d87b-4493-a388-178acb792534</errorID>
      <errorWord>）</errorWord>
      <group>L1_Punc</group>
      <groupName>标点问题</groupName>
      <ability>L2_Punc</ability>
      <abilityName>标点符号检查</abilityName>
      <candidateList/>
      <explain>同一形式括号套用。</explain>
      <paraID>680178A2</paraID>
      <start>87</start>
      <end>88</end>
      <status>unmodified</status>
      <modifiedWord/>
      <trackRevisions>false</trackRevisions>
    </reviewItem>
    <reviewItem>
      <errorID>6550cc28-eb39-44d9-9c8d-ebe735cf55ac</errorID>
      <errorWord>&lt;</errorWord>
      <group>L1_Format</group>
      <groupName>格式问题</groupName>
      <ability>L2_HalfPunc</ability>
      <abilityName>全半角检查</abilityName>
      <candidateList>
        <item>〈</item>
      </candidateList>
      <explain>文本全半角错误。</explain>
      <paraID>680178A2</paraID>
      <start>153</start>
      <end>154</end>
      <status>unmodified</status>
      <modifiedWord/>
      <trackRevisions>false</trackRevisions>
    </reviewItem>
    <reviewItem>
      <errorID>9f902e62-a4c4-4267-b515-26574840dc97</errorID>
      <errorWord>&gt;的通知》</errorWord>
      <group>L1_Punc</group>
      <groupName>标点问题</groupName>
      <ability>L2_Punc</ability>
      <abilityName>标点符号检查</abilityName>
      <candidateList>
        <item>〉的通知》</item>
      </candidateList>
      <explain/>
      <paraID>680178A2</paraID>
      <start>171</start>
      <end>176</end>
      <status>unmodified</status>
      <modifiedWord/>
      <trackRevisions>false</trackRevisions>
    </reviewItem>
    <reviewItem>
      <errorID>a13263cc-c07f-4423-a43f-24c39526a099</errorID>
      <errorWord>房</errorWord>
      <group>L1_Word</group>
      <groupName>字词问题</groupName>
      <ability>L2_Typo</ability>
      <abilityName>字词错误</abilityName>
      <candidateList>
        <item>房和</item>
      </candidateList>
      <explain/>
      <paraID>405C5EAA</paraID>
      <start>162</start>
      <end>163</end>
      <status>unmodified</status>
      <modifiedWord/>
      <trackRevisions>false</trackRevisions>
    </reviewItem>
    <reviewItem>
      <errorID>e22422fe-bec8-4f2c-84d1-3124fd20f6a4</errorID>
      <errorWord>&lt;</errorWord>
      <group>L1_Format</group>
      <groupName>格式问题</groupName>
      <ability>L2_HalfPunc</ability>
      <abilityName>全半角检查</abilityName>
      <candidateList>
        <item>〈</item>
      </candidateList>
      <explain>文本全半角错误。</explain>
      <paraID>405C5EAA</paraID>
      <start>177</start>
      <end>178</end>
      <status>unmodified</status>
      <modifiedWord/>
      <trackRevisions>false</trackRevisions>
    </reviewItem>
    <reviewItem>
      <errorID>209ae9c2-b7b7-46d1-b3b7-d4a7960c1422</errorID>
      <errorWord>&gt;的通知》</errorWord>
      <group>L1_Punc</group>
      <groupName>标点问题</groupName>
      <ability>L2_Punc</ability>
      <abilityName>标点符号检查</abilityName>
      <candidateList>
        <item>〉的通知》</item>
      </candidateList>
      <explain/>
      <paraID>405C5EAA</paraID>
      <start>193</start>
      <end>198</end>
      <status>unmodified</status>
      <modifiedWord/>
      <trackRevisions>false</trackRevisions>
    </reviewItem>
    <reviewItem>
      <errorID>95579371-246d-42d2-a491-7a75b8bf7f4e</errorID>
      <errorWord>(</errorWord>
      <group>L1_Format</group>
      <groupName>格式问题</groupName>
      <ability>L2_HalfPunc</ability>
      <abilityName>全半角检查</abilityName>
      <candidateList>
        <item>（</item>
      </candidateList>
      <explain>文本全半角错误。</explain>
      <paraID>405C5EAA</paraID>
      <start>198</start>
      <end>199</end>
      <status>unmodified</status>
      <modifiedWord/>
      <trackRevisions>false</trackRevisions>
    </reviewItem>
    <reviewItem>
      <errorID>7a3978c7-9e79-4e16-a87c-cfadcd97c47b</errorID>
      <errorWord>)</errorWord>
      <group>L1_Format</group>
      <groupName>格式问题</groupName>
      <ability>L2_HalfPunc</ability>
      <abilityName>全半角检查</abilityName>
      <candidateList>
        <item>）</item>
      </candidateList>
      <explain>文本全半角错误。</explain>
      <paraID>405C5EAA</paraID>
      <start>211</start>
      <end>212</end>
      <status>unmodified</status>
      <modifiedWord/>
      <trackRevisions>false</trackRevisions>
    </reviewItem>
    <reviewItem>
      <errorID>efd8005e-2f46-49e0-a906-a273dd3c47d6</errorID>
      <errorWord>&lt;</errorWord>
      <group>L1_Format</group>
      <groupName>格式问题</groupName>
      <ability>L2_HalfPunc</ability>
      <abilityName>全半角检查</abilityName>
      <candidateList>
        <item>〈</item>
      </candidateList>
      <explain>文本全半角错误。</explain>
      <paraID>136E7934</paraID>
      <start>38</start>
      <end>39</end>
      <status>unmodified</status>
      <modifiedWord/>
      <trackRevisions>false</trackRevisions>
    </reviewItem>
    <reviewItem>
      <errorID>ab96d60e-3c4e-45cf-b3da-e203e714daf5</errorID>
      <errorWord>&gt;的通知》</errorWord>
      <group>L1_Punc</group>
      <groupName>标点问题</groupName>
      <ability>L2_Punc</ability>
      <abilityName>标点符号检查</abilityName>
      <candidateList>
        <item>〉的通知》</item>
      </candidateList>
      <explain/>
      <paraID>136E7934</paraID>
      <start>56</start>
      <end>61</end>
      <status>unmodified</status>
      <modifiedWord/>
      <trackRevisions>false</trackRevisions>
    </reviewItem>
    <reviewItem>
      <errorID>2e6ec3a8-3446-4d5a-92b3-6891e073954c</errorID>
      <errorWord>[2018]37号</errorWord>
      <group>L1_Knowledge</group>
      <groupName>知识性问题</groupName>
      <ability>L2_Knowledge</ability>
      <abilityName>其他知识</abilityName>
      <candidateList>
        <item>〔2018〕37号</item>
      </candidateList>
      <explain>发文字号格式错误。</explain>
      <paraID>136E7934</paraID>
      <start>65</start>
      <end>74</end>
      <status>unmodified</status>
      <modifiedWord/>
      <trackRevisions>false</trackRevisions>
    </reviewItem>
    <reviewItem>
      <errorID>938a8459-5a49-48b4-a79b-137e7e8976a8</errorID>
      <errorWord>，自</errorWord>
      <group>L1_Word</group>
      <groupName>字词问题</groupName>
      <ability>L2_Typo</ability>
      <abilityName>字词错误</abilityName>
      <candidateList>
        <item>，</item>
      </candidateList>
      <explain/>
      <paraID>2FFC1769</paraID>
      <start>16</start>
      <end>18</end>
      <status>unmodified</status>
      <modifiedWord/>
      <trackRevisions>false</trackRevisions>
    </reviewItem>
    <reviewItem>
      <errorID>ee165057-b13c-46b2-8dbb-dfbcddf274e2</errorID>
      <errorWord>,</errorWord>
      <group>L1_Format</group>
      <groupName>格式问题</groupName>
      <ability>L2_HalfPunc</ability>
      <abilityName>全半角检查</abilityName>
      <candidateList>
        <item>，</item>
      </candidateList>
      <explain>文本全半角错误。</explain>
      <paraID>7F0E0473</paraID>
      <start>12</start>
      <end>13</end>
      <status>unmodified</status>
      <modifiedWord/>
      <trackRevisions>false</trackRevisions>
    </reviewItem>
    <reviewItem>
      <errorID>8a24ba25-5399-497f-845a-d191a5aa895a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7FAD36FB</paraID>
      <start>0</start>
      <end>2</end>
      <status>unmodified</status>
      <modifiedWord/>
      <trackRevisions>false</trackRevisions>
    </reviewItem>
    <reviewItem>
      <errorID>b788d8be-c7fa-4719-b267-f911659d996c</errorID>
      <errorWord>[2019]217号</errorWord>
      <group>L1_Knowledge</group>
      <groupName>知识性问题</groupName>
      <ability>L2_Knowledge</ability>
      <abilityName>其他知识</abilityName>
      <candidateList>
        <item>〔2019〕217号</item>
      </candidateList>
      <explain>发文字号格式错误。</explain>
      <paraID>7FAD36FB</paraID>
      <start>32</start>
      <end>42</end>
      <status>unmodified</status>
      <modifiedWord/>
      <trackRevisions>false</trackRevisions>
    </reviewItem>
    <reviewItem>
      <errorID>63608e8d-bba4-46bf-b78a-26a829160d09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D4409CD</paraID>
      <start>0</start>
      <end>2</end>
      <status>unmodified</status>
      <modifiedWord/>
      <trackRevisions>false</trackRevisions>
    </reviewItem>
    <reviewItem>
      <errorID>0bd71d7a-5e87-4c58-9142-3bb0fbf25cea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5077CE73</paraID>
      <start>0</start>
      <end>2</end>
      <status>unmodified</status>
      <modifiedWord/>
      <trackRevisions>false</trackRevisions>
    </reviewItem>
    <reviewItem>
      <errorID>6bbf55d1-67ef-4a04-b1f9-a9e438348c49</errorID>
      <errorWord>………</errorWord>
      <group>L1_Punc</group>
      <groupName>标点问题</groupName>
      <ability>L2_Punc</ability>
      <abilityName>标点符号检查</abilityName>
      <candidateList>
        <item>…</item>
      </candidateList>
      <explain/>
      <paraID>6AF16C93</paraID>
      <start>32</start>
      <end>35</end>
      <status>unmodified</status>
      <modifiedWord/>
      <trackRevisions>false</trackRevisions>
    </reviewItem>
    <reviewItem>
      <errorID>609916d7-ae57-443a-b075-5d03e97dcc4b</errorID>
      <errorWord>(</errorWord>
      <group>L1_Format</group>
      <groupName>格式问题</groupName>
      <ability>L2_HalfPunc</ability>
      <abilityName>全半角检查</abilityName>
      <candidateList>
        <item>（</item>
      </candidateList>
      <explain>文本全半角错误。</explain>
      <paraID>382DD4FC</paraID>
      <start>20</start>
      <end>21</end>
      <status>unmodified</status>
      <modifiedWord/>
      <trackRevisions>false</trackRevisions>
    </reviewItem>
    <reviewItem>
      <errorID>f8febbeb-0d10-499e-b036-289515cf3db6</errorID>
      <errorWord>)</errorWord>
      <group>L1_Format</group>
      <groupName>格式问题</groupName>
      <ability>L2_HalfPunc</ability>
      <abilityName>全半角检查</abilityName>
      <candidateList>
        <item>）</item>
      </candidateList>
      <explain>文本全半角错误。</explain>
      <paraID>382DD4FC</paraID>
      <start>25</start>
      <end>26</end>
      <status>unmodified</status>
      <modifiedWord/>
      <trackRevisions>false</trackRevisions>
    </reviewItem>
    <reviewItem>
      <errorID>21965321-1457-4ed1-9a98-586957fc3255</errorID>
      <errorWord>(</errorWord>
      <group>L1_Format</group>
      <groupName>格式问题</groupName>
      <ability>L2_HalfPunc</ability>
      <abilityName>全半角检查</abilityName>
      <candidateList>
        <item>（</item>
      </candidateList>
      <explain>文本全半角错误。</explain>
      <paraID>4A8CC243</paraID>
      <start>6</start>
      <end>7</end>
      <status>unmodified</status>
      <modifiedWord/>
      <trackRevisions>false</trackRevisions>
    </reviewItem>
    <reviewItem>
      <errorID>363e1e10-cb0f-4ea0-85fc-d0dc2ceedf40</errorID>
      <errorWord>)</errorWord>
      <group>L1_Format</group>
      <groupName>格式问题</groupName>
      <ability>L2_HalfPunc</ability>
      <abilityName>全半角检查</abilityName>
      <candidateList>
        <item>）</item>
      </candidateList>
      <explain>文本全半角错误。</explain>
      <paraID>4A8CC243</paraID>
      <start>11</start>
      <end>12</end>
      <status>unmodified</status>
      <modifiedWord/>
      <trackRevisions>false</trackRevisions>
    </reviewItem>
    <reviewItem>
      <errorID>ae3144d3-8535-4458-8dd3-c16daa7413a7</errorID>
      <errorWord>(</errorWord>
      <group>L1_Format</group>
      <groupName>格式问题</groupName>
      <ability>L2_HalfPunc</ability>
      <abilityName>全半角检查</abilityName>
      <candidateList>
        <item>（</item>
      </candidateList>
      <explain>文本全半角错误。</explain>
      <paraID>42CFEACE</paraID>
      <start>6</start>
      <end>7</end>
      <status>unmodified</status>
      <modifiedWord/>
      <trackRevisions>false</trackRevisions>
    </reviewItem>
    <reviewItem>
      <errorID>af9acaf5-9de8-4624-8b1f-4c3cf798c8ee</errorID>
      <errorWord>)</errorWord>
      <group>L1_Format</group>
      <groupName>格式问题</groupName>
      <ability>L2_HalfPunc</ability>
      <abilityName>全半角检查</abilityName>
      <candidateList>
        <item>）</item>
      </candidateList>
      <explain>文本全半角错误。</explain>
      <paraID>42CFEACE</paraID>
      <start>11</start>
      <end>12</end>
      <status>unmodified</status>
      <modifiedWord/>
      <trackRevisions>false</trackRevisions>
    </reviewItem>
    <reviewItem>
      <errorID>619d8519-6185-49d0-b1e0-f4bdc53c530a</errorID>
      <errorWord>(</errorWord>
      <group>L1_Format</group>
      <groupName>格式问题</groupName>
      <ability>L2_HalfPunc</ability>
      <abilityName>全半角检查</abilityName>
      <candidateList>
        <item>（</item>
      </candidateList>
      <explain>文本全半角错误。</explain>
      <paraID>71465ADB</paraID>
      <start>6</start>
      <end>7</end>
      <status>unmodified</status>
      <modifiedWord/>
      <trackRevisions>false</trackRevisions>
    </reviewItem>
    <reviewItem>
      <errorID>4bedb666-4ec5-4a02-b42d-c4554d9a9879</errorID>
      <errorWord>)</errorWord>
      <group>L1_Format</group>
      <groupName>格式问题</groupName>
      <ability>L2_HalfPunc</ability>
      <abilityName>全半角检查</abilityName>
      <candidateList>
        <item>）</item>
      </candidateList>
      <explain>文本全半角错误。</explain>
      <paraID>71465ADB</paraID>
      <start>11</start>
      <end>12</end>
      <status>unmodified</status>
      <modifiedWord/>
      <trackRevisions>false</trackRevisions>
    </reviewItem>
    <reviewItem>
      <errorID>0351a7fa-9a54-430e-8bf7-d8ffa7ff1fab</errorID>
      <errorWord>股东大会</errorWord>
      <group>L1_Word</group>
      <groupName>字词问题</groupName>
      <ability>L2_Typo</ability>
      <abilityName>字词错误</abilityName>
      <candidateList>
        <item>股东会</item>
      </candidateList>
      <explain/>
      <paraID>649F34FC</paraID>
      <start>113</start>
      <end>117</end>
      <status>unmodified</status>
      <modifiedWord/>
      <trackRevisions>false</trackRevisions>
    </reviewItem>
    <reviewItem>
      <errorID>23a48578-0041-4c61-895f-527f76142943</errorID>
      <errorWord>(</errorWord>
      <group>L1_Format</group>
      <groupName>格式问题</groupName>
      <ability>L2_HalfPunc</ability>
      <abilityName>全半角检查</abilityName>
      <candidateList>
        <item>（</item>
      </candidateList>
      <explain>文本全半角错误。</explain>
      <paraID>253D1751</paraID>
      <start>5</start>
      <end>6</end>
      <status>unmodified</status>
      <modifiedWord/>
      <trackRevisions>false</trackRevisions>
    </reviewItem>
    <reviewItem>
      <errorID>fe6671bb-d56d-4712-94fd-1dd027702962</errorID>
      <errorWord>)</errorWord>
      <group>L1_Format</group>
      <groupName>格式问题</groupName>
      <ability>L2_HalfPunc</ability>
      <abilityName>全半角检查</abilityName>
      <candidateList>
        <item>）</item>
      </candidateList>
      <explain>文本全半角错误。</explain>
      <paraID>253D1751</paraID>
      <start>10</start>
      <end>11</end>
      <status>unmodified</status>
      <modifiedWord/>
      <trackRevisions>false</trackRevisions>
    </reviewItem>
    <reviewItem>
      <errorID>aea66266-cbc4-43d8-b5af-8dff82adf568</errorID>
      <errorWord>(</errorWord>
      <group>L1_Format</group>
      <groupName>格式问题</groupName>
      <ability>L2_HalfPunc</ability>
      <abilityName>全半角检查</abilityName>
      <candidateList>
        <item>（</item>
      </candidateList>
      <explain>文本全半角错误。</explain>
      <paraID>1071323B</paraID>
      <start>5</start>
      <end>6</end>
      <status>unmodified</status>
      <modifiedWord/>
      <trackRevisions>false</trackRevisions>
    </reviewItem>
    <reviewItem>
      <errorID>0ba46cd7-a658-42c9-ba4d-aba30c1684ab</errorID>
      <errorWord>)</errorWord>
      <group>L1_Format</group>
      <groupName>格式问题</groupName>
      <ability>L2_HalfPunc</ability>
      <abilityName>全半角检查</abilityName>
      <candidateList>
        <item>）</item>
      </candidateList>
      <explain>文本全半角错误。</explain>
      <paraID>1071323B</paraID>
      <start>10</start>
      <end>11</end>
      <status>unmodified</status>
      <modifiedWord/>
      <trackRevisions>false</trackRevisions>
    </reviewItem>
    <reviewItem>
      <errorID>3a073afd-d8cb-4ddb-b0e4-aa644aaef39b</errorID>
      <errorWord>(</errorWord>
      <group>L1_Format</group>
      <groupName>格式问题</groupName>
      <ability>L2_HalfPunc</ability>
      <abilityName>全半角检查</abilityName>
      <candidateList>
        <item>（</item>
      </candidateList>
      <explain>文本全半角错误。</explain>
      <paraID>15F2C996</paraID>
      <start>7</start>
      <end>8</end>
      <status>unmodified</status>
      <modifiedWord/>
      <trackRevisions>false</trackRevisions>
    </reviewItem>
    <reviewItem>
      <errorID>323c48e1-3a42-470b-997f-a71480363877</errorID>
      <errorWord>)</errorWord>
      <group>L1_Format</group>
      <groupName>格式问题</groupName>
      <ability>L2_HalfPunc</ability>
      <abilityName>全半角检查</abilityName>
      <candidateList>
        <item>）</item>
      </candidateList>
      <explain>文本全半角错误。</explain>
      <paraID>15F2C996</paraID>
      <start>12</start>
      <end>13</end>
      <status>unmodified</status>
      <modifiedWord/>
      <trackRevisions>false</trackRevisions>
    </reviewItem>
    <reviewItem>
      <errorID>16b1dd77-68df-468f-a525-ba7abf5a7e65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10403BAE</paraID>
      <start>0</start>
      <end>2</end>
      <status>unmodified</status>
      <modifiedWord/>
      <trackRevisions>false</trackRevisions>
    </reviewItem>
    <reviewItem>
      <errorID>071d5688-a63e-4980-991e-b22c66f38fb8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7017349C</paraID>
      <start>0</start>
      <end>2</end>
      <status>unmodified</status>
      <modifiedWord/>
      <trackRevisions>false</trackRevisions>
    </reviewItem>
    <reviewItem>
      <errorID>7da9ec69-443a-41bc-9610-797926761fbd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6358E3A</paraID>
      <start>0</start>
      <end>2</end>
      <status>unmodified</status>
      <modifiedWord/>
      <trackRevisions>false</trackRevisions>
    </reviewItem>
    <reviewItem>
      <errorID>d7e67ead-66fe-4863-96d7-1d6e84d9676d</errorID>
      <errorWord>(</errorWord>
      <group>L1_Format</group>
      <groupName>格式问题</groupName>
      <ability>L2_HalfPunc</ability>
      <abilityName>全半角检查</abilityName>
      <candidateList>
        <item>（</item>
      </candidateList>
      <explain>文本全半角错误。</explain>
      <paraID>539645A9</paraID>
      <start>5</start>
      <end>6</end>
      <status>unmodified</status>
      <modifiedWord/>
      <trackRevisions>false</trackRevisions>
    </reviewItem>
    <reviewItem>
      <errorID>bdaa9f83-2ae2-4ccf-a502-0ecb2ac4f62e</errorID>
      <errorWord>)</errorWord>
      <group>L1_Format</group>
      <groupName>格式问题</groupName>
      <ability>L2_HalfPunc</ability>
      <abilityName>全半角检查</abilityName>
      <candidateList>
        <item>）</item>
      </candidateList>
      <explain>文本全半角错误。</explain>
      <paraID>539645A9</paraID>
      <start>10</start>
      <end>11</end>
      <status>unmodified</status>
      <modifiedWord/>
      <trackRevisions>false</trackRevisions>
    </reviewItem>
    <reviewItem>
      <errorID>b6dd3e39-64a9-487c-a455-078e7c9b72b8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2A0B079A</paraID>
      <start>0</start>
      <end>2</end>
      <status>unmodified</status>
      <modifiedWord/>
      <trackRevisions>false</trackRevisions>
    </reviewItem>
    <reviewItem>
      <errorID>6af8c288-30ca-45eb-ba86-2550be56f32b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7041A212</paraID>
      <start>0</start>
      <end>2</end>
      <status>unmodified</status>
      <modifiedWord/>
      <trackRevisions>false</trackRevisions>
    </reviewItem>
    <reviewItem>
      <errorID>27680da5-ad6f-42a9-b5df-e80617810fa0</errorID>
      <errorWord>(</errorWord>
      <group>L1_Format</group>
      <groupName>格式问题</groupName>
      <ability>L2_HalfPunc</ability>
      <abilityName>全半角检查</abilityName>
      <candidateList>
        <item>（</item>
      </candidateList>
      <explain>文本全半角错误。</explain>
      <paraID>121F4C52</paraID>
      <start>24</start>
      <end>25</end>
      <status>unmodified</status>
      <modifiedWord/>
      <trackRevisions>false</trackRevisions>
    </reviewItem>
    <reviewItem>
      <errorID>5e82027b-80f1-4962-9e00-ff340bbf078f</errorID>
      <errorWord>)</errorWord>
      <group>L1_Format</group>
      <groupName>格式问题</groupName>
      <ability>L2_HalfPunc</ability>
      <abilityName>全半角检查</abilityName>
      <candidateList>
        <item>）</item>
      </candidateList>
      <explain>文本全半角错误。</explain>
      <paraID>121F4C52</paraID>
      <start>37</start>
      <end>38</end>
      <status>unmodified</status>
      <modifiedWord/>
      <trackRevisions>false</trackRevisions>
    </reviewItem>
    <reviewItem>
      <errorID>2753b4ba-158d-456c-90f5-710efa0d2dfb</errorID>
      <errorWord>(</errorWord>
      <group>L1_Format</group>
      <groupName>格式问题</groupName>
      <ability>L2_HalfPunc</ability>
      <abilityName>全半角检查</abilityName>
      <candidateList>
        <item>（</item>
      </candidateList>
      <explain>文本全半角错误。</explain>
      <paraID>121F4C52</paraID>
      <start>104</start>
      <end>105</end>
      <status>unmodified</status>
      <modifiedWord/>
      <trackRevisions>false</trackRevisions>
    </reviewItem>
    <reviewItem>
      <errorID>f8684d26-9438-4675-bb34-4668b6815a5b</errorID>
      <errorWord>)</errorWord>
      <group>L1_Format</group>
      <groupName>格式问题</groupName>
      <ability>L2_HalfPunc</ability>
      <abilityName>全半角检查</abilityName>
      <candidateList>
        <item>）</item>
      </candidateList>
      <explain>文本全半角错误。</explain>
      <paraID>121F4C52</paraID>
      <start>114</start>
      <end>115</end>
      <status>unmodified</status>
      <modifiedWord/>
      <trackRevisions>false</trackRevisions>
    </reviewItem>
    <reviewItem>
      <errorID>b86f56d8-d984-4b01-8d34-89226b5c8e89</errorID>
      <errorWord>(</errorWord>
      <group>L1_Format</group>
      <groupName>格式问题</groupName>
      <ability>L2_HalfPunc</ability>
      <abilityName>全半角检查</abilityName>
      <candidateList>
        <item>（</item>
      </candidateList>
      <explain>文本全半角错误。</explain>
      <paraID>405CAAC0</paraID>
      <start>5</start>
      <end>6</end>
      <status>unmodified</status>
      <modifiedWord/>
      <trackRevisions>false</trackRevisions>
    </reviewItem>
    <reviewItem>
      <errorID>6a175e94-98b1-487b-9e41-71edec133445</errorID>
      <errorWord>)</errorWord>
      <group>L1_Format</group>
      <groupName>格式问题</groupName>
      <ability>L2_HalfPunc</ability>
      <abilityName>全半角检查</abilityName>
      <candidateList>
        <item>）</item>
      </candidateList>
      <explain>文本全半角错误。</explain>
      <paraID>405CAAC0</paraID>
      <start>10</start>
      <end>11</end>
      <status>unmodified</status>
      <modifiedWord/>
      <trackRevisions>false</trackRevisions>
    </reviewItem>
    <reviewItem>
      <errorID>ab682b19-c6f0-4b75-a187-af751bbecd94</errorID>
      <errorWord>(</errorWord>
      <group>L1_Format</group>
      <groupName>格式问题</groupName>
      <ability>L2_HalfPunc</ability>
      <abilityName>全半角检查</abilityName>
      <candidateList>
        <item>（</item>
      </candidateList>
      <explain>文本全半角错误。</explain>
      <paraID>560D50D9</paraID>
      <start>73</start>
      <end>74</end>
      <status>unmodified</status>
      <modifiedWord/>
      <trackRevisions>false</trackRevisions>
    </reviewItem>
    <reviewItem>
      <errorID>85a7cc38-35cd-442a-a8d9-5cc9f6475c37</errorID>
      <errorWord>)</errorWord>
      <group>L1_Format</group>
      <groupName>格式问题</groupName>
      <ability>L2_HalfPunc</ability>
      <abilityName>全半角检查</abilityName>
      <candidateList>
        <item>）</item>
      </candidateList>
      <explain>文本全半角错误。</explain>
      <paraID>560D50D9</paraID>
      <start>78</start>
      <end>79</end>
      <status>unmodified</status>
      <modifiedWord/>
      <trackRevisions>false</trackRevisions>
    </reviewItem>
    <reviewItem>
      <errorID>88dcdf4c-6853-41ae-ac5f-7a79b1e9754b</errorID>
      <errorWord>[2014]68号</errorWord>
      <group>L1_Knowledge</group>
      <groupName>知识性问题</groupName>
      <ability>L2_Knowledge</ability>
      <abilityName>其他知识</abilityName>
      <candidateList>
        <item>〔2014〕68号</item>
      </candidateList>
      <explain>发文字号格式错误。</explain>
      <paraID>7BEEF634</paraID>
      <start>116</start>
      <end>125</end>
      <status>unmodified</status>
      <modifiedWord/>
      <trackRevisions>false</trackRevisions>
    </reviewItem>
    <reviewItem>
      <errorID>9c7a8b45-60e8-45c0-88e2-c524f30c2c83</errorID>
      <errorWord>(</errorWord>
      <group>L1_Format</group>
      <groupName>格式问题</groupName>
      <ability>L2_HalfPunc</ability>
      <abilityName>全半角检查</abilityName>
      <candidateList>
        <item>（</item>
      </candidateList>
      <explain>文本全半角错误。</explain>
      <paraID> 59B7082</paraID>
      <start>5</start>
      <end>6</end>
      <status>unmodified</status>
      <modifiedWord/>
      <trackRevisions>false</trackRevisions>
    </reviewItem>
    <reviewItem>
      <errorID>71689168-dfef-4bc0-a337-f566873834b2</errorID>
      <errorWord>)</errorWord>
      <group>L1_Format</group>
      <groupName>格式问题</groupName>
      <ability>L2_HalfPunc</ability>
      <abilityName>全半角检查</abilityName>
      <candidateList>
        <item>）</item>
      </candidateList>
      <explain>文本全半角错误。</explain>
      <paraID> 59B7082</paraID>
      <start>10</start>
      <end>11</end>
      <status>unmodified</status>
      <modifiedWord/>
      <trackRevisions>false</trackRevisions>
    </reviewItem>
    <reviewItem>
      <errorID>c4f033f8-c7d1-4629-a76a-480d901bdd3f</errorID>
      <errorWord>………</errorWord>
      <group>L1_Punc</group>
      <groupName>标点问题</groupName>
      <ability>L2_Punc</ability>
      <abilityName>标点符号检查</abilityName>
      <candidateList>
        <item>…</item>
      </candidateList>
      <explain/>
      <paraID> 50522D9</paraID>
      <start>28</start>
      <end>31</end>
      <status>unmodified</status>
      <modifiedWord/>
      <trackRevisions>false</trackRevisions>
    </reviewItem>
    <reviewItem>
      <errorID>73030a82-3aba-4e86-a56e-a00d3e96abfc</errorID>
      <errorWord>理</errorWord>
      <group>L1_Word</group>
      <groupName>字词问题</groupName>
      <ability>L2_Typo</ability>
      <abilityName>字词错误</abilityName>
      <candidateList>
        <item>理人</item>
      </candidateList>
      <explain/>
      <paraID>13EADE10</paraID>
      <start>19</start>
      <end>20</end>
      <status>unmodified</status>
      <modifiedWord/>
      <trackRevisions>false</trackRevisions>
    </reviewItem>
    <reviewItem>
      <errorID>6039b62c-67a5-410d-b3fd-dad9cc6fca0b</errorID>
      <errorWord>(</errorWord>
      <group>L1_Format</group>
      <groupName>格式问题</groupName>
      <ability>L2_HalfPunc</ability>
      <abilityName>全半角检查</abilityName>
      <candidateList>
        <item>（</item>
      </candidateList>
      <explain>文本全半角错误。</explain>
      <paraID>3621C03A</paraID>
      <start>7</start>
      <end>8</end>
      <status>unmodified</status>
      <modifiedWord/>
      <trackRevisions>false</trackRevisions>
    </reviewItem>
    <reviewItem>
      <errorID>84e5bd13-ff1c-445a-8d3e-d85fb460f341</errorID>
      <errorWord>)</errorWord>
      <group>L1_Format</group>
      <groupName>格式问题</groupName>
      <ability>L2_HalfPunc</ability>
      <abilityName>全半角检查</abilityName>
      <candidateList>
        <item>）</item>
      </candidateList>
      <explain>文本全半角错误。</explain>
      <paraID>3621C03A</paraID>
      <start>12</start>
      <end>13</end>
      <status>unmodified</status>
      <modifiedWord/>
      <trackRevisions>false</trackRevisions>
    </reviewItem>
    <reviewItem>
      <errorID>091b3626-20fb-492a-9a11-c6b0967a8c29</errorID>
      <errorWord>(</errorWord>
      <group>L1_Format</group>
      <groupName>格式问题</groupName>
      <ability>L2_HalfPunc</ability>
      <abilityName>全半角检查</abilityName>
      <candidateList>
        <item>（</item>
      </candidateList>
      <explain>文本全半角错误。</explain>
      <paraID> 24B103C</paraID>
      <start>7</start>
      <end>8</end>
      <status>unmodified</status>
      <modifiedWord/>
      <trackRevisions>false</trackRevisions>
    </reviewItem>
    <reviewItem>
      <errorID>bd7534ac-394f-4ad9-ba5b-d5b7e3997ecb</errorID>
      <errorWord>)</errorWord>
      <group>L1_Format</group>
      <groupName>格式问题</groupName>
      <ability>L2_HalfPunc</ability>
      <abilityName>全半角检查</abilityName>
      <candidateList>
        <item>）</item>
      </candidateList>
      <explain>文本全半角错误。</explain>
      <paraID> 24B103C</paraID>
      <start>12</start>
      <end>13</end>
      <status>unmodified</status>
      <modifiedWord/>
      <trackRevisions>false</trackRevisions>
    </reviewItem>
    <reviewItem>
      <errorID>2d3f3c4f-0797-430c-b9cb-f826cdf36305</errorID>
      <errorWord>（</errorWord>
      <group>L1_Word</group>
      <groupName>字词问题</groupName>
      <ability>L2_Typo</ability>
      <abilityName>字词错误</abilityName>
      <candidateList>
        <item>（加</item>
      </candidateList>
      <explain/>
      <paraID>4325667C</paraID>
      <start>16</start>
      <end>17</end>
      <status>unmodified</status>
      <modifiedWord/>
      <trackRevisions>false</trackRevisions>
    </reviewItem>
    <reviewItem>
      <errorID>d5a9f001-8c81-4c8d-8c74-978df170cff6</errorID>
      <errorWord>(</errorWord>
      <group>L1_Format</group>
      <groupName>格式问题</groupName>
      <ability>L2_HalfPunc</ability>
      <abilityName>全半角检查</abilityName>
      <candidateList>
        <item>（</item>
      </candidateList>
      <explain>文本全半角错误。</explain>
      <paraID>683CEEC5</paraID>
      <start>0</start>
      <end>1</end>
      <status>unmodified</status>
      <modifiedWord/>
      <trackRevisions>false</trackRevisions>
    </reviewItem>
    <reviewItem>
      <errorID>a89b0088-54ab-4e78-9c5b-c0829ca0799d</errorID>
      <errorWord>)</errorWord>
      <group>L1_Format</group>
      <groupName>格式问题</groupName>
      <ability>L2_HalfPunc</ability>
      <abilityName>全半角检查</abilityName>
      <candidateList>
        <item>）</item>
      </candidateList>
      <explain>文本全半角错误。</explain>
      <paraID>683CEEC5</paraID>
      <start>15</start>
      <end>16</end>
      <status>unmodified</status>
      <modifiedWord/>
      <trackRevisions>false</trackRevisions>
    </reviewItem>
    <reviewItem>
      <errorID>632cfdf0-8fdb-41f3-8cf8-c3c7e206e5a5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740166D7</paraID>
      <start>63</start>
      <end>66</end>
      <status>unmodified</status>
      <modifiedWord/>
      <trackRevisions>false</trackRevisions>
    </reviewItem>
    <reviewItem>
      <errorID>987cc68b-1dd8-4edd-a2c4-7f464a5a1c03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B550D19</paraID>
      <start>36</start>
      <end>39</end>
      <status>unmodified</status>
      <modifiedWord/>
      <trackRevisions>false</trackRevisions>
    </reviewItem>
    <reviewItem>
      <errorID>c9d70356-c39c-41d2-b56b-06ca694439c6</errorID>
      <errorWord>(</errorWord>
      <group>L1_Format</group>
      <groupName>格式问题</groupName>
      <ability>L2_HalfPunc</ability>
      <abilityName>全半角检查</abilityName>
      <candidateList>
        <item>（</item>
      </candidateList>
      <explain>文本全半角错误。</explain>
      <paraID> A3E976E</paraID>
      <start>7</start>
      <end>8</end>
      <status>unmodified</status>
      <modifiedWord/>
      <trackRevisions>false</trackRevisions>
    </reviewItem>
    <reviewItem>
      <errorID>a6861a7b-426d-49c9-951e-500904d973f0</errorID>
      <errorWord>)</errorWord>
      <group>L1_Format</group>
      <groupName>格式问题</groupName>
      <ability>L2_HalfPunc</ability>
      <abilityName>全半角检查</abilityName>
      <candidateList>
        <item>）</item>
      </candidateList>
      <explain>文本全半角错误。</explain>
      <paraID> A3E976E</paraID>
      <start>12</start>
      <end>13</end>
      <status>unmodified</status>
      <modifiedWord/>
      <trackRevisions>false</trackRevisions>
    </reviewItem>
    <reviewItem>
      <errorID>a07f3490-c8a5-4659-9d45-77074f17bc73</errorID>
      <errorWord>(</errorWord>
      <group>L1_Format</group>
      <groupName>格式问题</groupName>
      <ability>L2_HalfPunc</ability>
      <abilityName>全半角检查</abilityName>
      <candidateList>
        <item>（</item>
      </candidateList>
      <explain>文本全半角错误。</explain>
      <paraID>32324C0B</paraID>
      <start>7</start>
      <end>8</end>
      <status>unmodified</status>
      <modifiedWord/>
      <trackRevisions>false</trackRevisions>
    </reviewItem>
    <reviewItem>
      <errorID>20b093dc-e5ce-4cb9-a811-11a860309d7c</errorID>
      <errorWord>)</errorWord>
      <group>L1_Format</group>
      <groupName>格式问题</groupName>
      <ability>L2_HalfPunc</ability>
      <abilityName>全半角检查</abilityName>
      <candidateList>
        <item>）</item>
      </candidateList>
      <explain>文本全半角错误。</explain>
      <paraID>32324C0B</paraID>
      <start>12</start>
      <end>13</end>
      <status>unmodified</status>
      <modifiedWord/>
      <trackRevisions>false</trackRevisions>
    </reviewItem>
    <reviewItem>
      <errorID>8566aabf-997f-42f4-9a98-977d4eca102d</errorID>
      <errorWord>:</errorWord>
      <group>L1_Format</group>
      <groupName>格式问题</groupName>
      <ability>L2_HalfPunc</ability>
      <abilityName>全半角检查</abilityName>
      <candidateList>
        <item>：</item>
      </candidateList>
      <explain>文本全半角错误。</explain>
      <paraID>73A032D2</paraID>
      <start>3</start>
      <end>4</end>
      <status>unmodified</status>
      <modifiedWord/>
      <trackRevisions>false</trackRevisions>
    </reviewItem>
    <reviewItem>
      <errorID>1d34301a-029d-429a-9dbf-3ea3011b2149</errorID>
      <errorWord>。。</errorWord>
      <group>L1_Punc</group>
      <groupName>标点问题</groupName>
      <ability>L2_Punc</ability>
      <abilityName>标点符号检查</abilityName>
      <candidateList>
        <item>。</item>
      </candidateList>
      <explain/>
      <paraID>59BC8110</paraID>
      <start>31</start>
      <end>33</end>
      <status>unmodified</status>
      <modifiedWord/>
      <trackRevisions>false</trackRevisions>
    </reviewItem>
    <reviewItem>
      <errorID>d25cdbe1-936f-4680-811f-9091777b6b2e</errorID>
      <errorWord>(</errorWord>
      <group>L1_Format</group>
      <groupName>格式问题</groupName>
      <ability>L2_HalfPunc</ability>
      <abilityName>全半角检查</abilityName>
      <candidateList>
        <item>（</item>
      </candidateList>
      <explain>文本全半角错误。</explain>
      <paraID> BA30054</paraID>
      <start>6</start>
      <end>7</end>
      <status>unmodified</status>
      <modifiedWord/>
      <trackRevisions>false</trackRevisions>
    </reviewItem>
    <reviewItem>
      <errorID>ef986b49-4f8c-419c-9361-095a3540d8c3</errorID>
      <errorWord>)</errorWord>
      <group>L1_Format</group>
      <groupName>格式问题</groupName>
      <ability>L2_HalfPunc</ability>
      <abilityName>全半角检查</abilityName>
      <candidateList>
        <item>）</item>
      </candidateList>
      <explain>文本全半角错误。</explain>
      <paraID> BA30054</paraID>
      <start>11</start>
      <end>12</end>
      <status>unmodified</status>
      <modifiedWord/>
      <trackRevisions>false</trackRevisions>
    </reviewItem>
    <reviewItem>
      <errorID>c3787a75-7c95-409f-8280-45954f415461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752FDCC0</paraID>
      <start>77</start>
      <end>80</end>
      <status>unmodified</status>
      <modifiedWord/>
      <trackRevisions>false</trackRevisions>
    </reviewItem>
    <reviewItem>
      <errorID>8aead83a-75fa-4a17-a37f-5bf6435f6ca7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2509EE72</paraID>
      <start>27</start>
      <end>30</end>
      <status>unmodified</status>
      <modifiedWord/>
      <trackRevisions>false</trackRevisions>
    </reviewItem>
    <reviewItem>
      <errorID>5275b189-e229-479f-b569-d1137c270f1e</errorID>
      <errorWord>(</errorWord>
      <group>L1_Format</group>
      <groupName>格式问题</groupName>
      <ability>L2_HalfPunc</ability>
      <abilityName>全半角检查</abilityName>
      <candidateList>
        <item>（</item>
      </candidateList>
      <explain>文本全半角错误。</explain>
      <paraID>38F6F2DF</paraID>
      <start>5</start>
      <end>6</end>
      <status>unmodified</status>
      <modifiedWord/>
      <trackRevisions>false</trackRevisions>
    </reviewItem>
    <reviewItem>
      <errorID>7fc5ef56-d661-4251-b94e-370ecd97ac78</errorID>
      <errorWord>)</errorWord>
      <group>L1_Format</group>
      <groupName>格式问题</groupName>
      <ability>L2_HalfPunc</ability>
      <abilityName>全半角检查</abilityName>
      <candidateList>
        <item>）</item>
      </candidateList>
      <explain>文本全半角错误。</explain>
      <paraID>38F6F2DF</paraID>
      <start>10</start>
      <end>11</end>
      <status>unmodified</status>
      <modifiedWord/>
      <trackRevisions>false</trackRevisions>
    </reviewItem>
    <reviewItem>
      <errorID>d6b0e8bb-ae5f-41c5-95db-b49553582ac0</errorID>
      <errorWord>(</errorWord>
      <group>L1_Format</group>
      <groupName>格式问题</groupName>
      <ability>L2_HalfPunc</ability>
      <abilityName>全半角检查</abilityName>
      <candidateList>
        <item>（</item>
      </candidateList>
      <explain>文本全半角错误。</explain>
      <paraID>58BF57F5</paraID>
      <start>5</start>
      <end>6</end>
      <status>unmodified</status>
      <modifiedWord/>
      <trackRevisions>false</trackRevisions>
    </reviewItem>
    <reviewItem>
      <errorID>ab09b14e-d435-4b1f-bb30-489e849817b0</errorID>
      <errorWord>)</errorWord>
      <group>L1_Format</group>
      <groupName>格式问题</groupName>
      <ability>L2_HalfPunc</ability>
      <abilityName>全半角检查</abilityName>
      <candidateList>
        <item>）</item>
      </candidateList>
      <explain>文本全半角错误。</explain>
      <paraID>58BF57F5</paraID>
      <start>10</start>
      <end>11</end>
      <status>unmodified</status>
      <modifiedWord/>
      <trackRevisions>false</trackRevisions>
    </reviewItem>
    <reviewItem>
      <errorID>3334f4f2-3cdd-48a7-a281-1bcb95ff7aca</errorID>
      <errorWord>(</errorWord>
      <group>L1_Format</group>
      <groupName>格式问题</groupName>
      <ability>L2_HalfPunc</ability>
      <abilityName>全半角检查</abilityName>
      <candidateList>
        <item>（</item>
      </candidateList>
      <explain>文本全半角错误。</explain>
      <paraID>45997CA4</paraID>
      <start>5</start>
      <end>6</end>
      <status>unmodified</status>
      <modifiedWord/>
      <trackRevisions>false</trackRevisions>
    </reviewItem>
    <reviewItem>
      <errorID>a59f8eaf-c7e2-4bb6-848f-8c5f3df2c8ed</errorID>
      <errorWord>)</errorWord>
      <group>L1_Format</group>
      <groupName>格式问题</groupName>
      <ability>L2_HalfPunc</ability>
      <abilityName>全半角检查</abilityName>
      <candidateList>
        <item>）</item>
      </candidateList>
      <explain>文本全半角错误。</explain>
      <paraID>45997CA4</paraID>
      <start>10</start>
      <end>11</end>
      <status>unmodified</status>
      <modifiedWord/>
      <trackRevisions>false</trackRevisions>
    </reviewItem>
    <reviewItem>
      <errorID>0cb1765c-74a7-4201-8bb1-d8434aad012e</errorID>
      <errorWord>(</errorWord>
      <group>L1_Format</group>
      <groupName>格式问题</groupName>
      <ability>L2_HalfPunc</ability>
      <abilityName>全半角检查</abilityName>
      <candidateList>
        <item>（</item>
      </candidateList>
      <explain>文本全半角错误。</explain>
      <paraID>68DD4B1C</paraID>
      <start>7</start>
      <end>8</end>
      <status>unmodified</status>
      <modifiedWord/>
      <trackRevisions>false</trackRevisions>
    </reviewItem>
    <reviewItem>
      <errorID>3f895d07-0620-4039-9042-ecc155eadf70</errorID>
      <errorWord>)</errorWord>
      <group>L1_Format</group>
      <groupName>格式问题</groupName>
      <ability>L2_HalfPunc</ability>
      <abilityName>全半角检查</abilityName>
      <candidateList>
        <item>）</item>
      </candidateList>
      <explain>文本全半角错误。</explain>
      <paraID>68DD4B1C</paraID>
      <start>12</start>
      <end>13</end>
      <status>unmodified</status>
      <modifiedWord/>
      <trackRevisions>false</trackRevisions>
    </reviewItem>
    <reviewItem>
      <errorID>c1015eba-7dd8-43dc-8177-b873782df27a</errorID>
      <errorWord>(</errorWord>
      <group>L1_Format</group>
      <groupName>格式问题</groupName>
      <ability>L2_HalfPunc</ability>
      <abilityName>全半角检查</abilityName>
      <candidateList>
        <item>（</item>
      </candidateList>
      <explain>文本全半角错误。</explain>
      <paraID>7CEB6BE2</paraID>
      <start>91</start>
      <end>92</end>
      <status>unmodified</status>
      <modifiedWord/>
      <trackRevisions>false</trackRevisions>
    </reviewItem>
    <reviewItem>
      <errorID>e8685082-dd8b-4bbb-a520-6b3a43758424</errorID>
      <errorWord>)</errorWord>
      <group>L1_Format</group>
      <groupName>格式问题</groupName>
      <ability>L2_HalfPunc</ability>
      <abilityName>全半角检查</abilityName>
      <candidateList>
        <item>）</item>
      </candidateList>
      <explain>文本全半角错误。</explain>
      <paraID>7CEB6BE2</paraID>
      <start>98</start>
      <end>99</end>
      <status>unmodified</status>
      <modifiedWord/>
      <trackRevisions>false</trackRevisions>
    </reviewItem>
    <reviewItem>
      <errorID>f576d747-e413-4d33-ab51-333c4512833d</errorID>
      <errorWord>(</errorWord>
      <group>L1_Format</group>
      <groupName>格式问题</groupName>
      <ability>L2_HalfPunc</ability>
      <abilityName>全半角检查</abilityName>
      <candidateList>
        <item>（</item>
      </candidateList>
      <explain>文本全半角错误。</explain>
      <paraID>7CEB6BE2</paraID>
      <start>110</start>
      <end>111</end>
      <status>unmodified</status>
      <modifiedWord/>
      <trackRevisions>false</trackRevisions>
    </reviewItem>
    <reviewItem>
      <errorID>09de223c-7ee4-4351-906a-9dc76086773f</errorID>
      <errorWord>)</errorWord>
      <group>L1_Format</group>
      <groupName>格式问题</groupName>
      <ability>L2_HalfPunc</ability>
      <abilityName>全半角检查</abilityName>
      <candidateList>
        <item>）</item>
      </candidateList>
      <explain>文本全半角错误。</explain>
      <paraID>7CEB6BE2</paraID>
      <start>116</start>
      <end>117</end>
      <status>unmodified</status>
      <modifiedWord/>
      <trackRevisions>false</trackRevisions>
    </reviewItem>
    <reviewItem>
      <errorID>411540d9-d5e7-43a9-8bf8-cd25429c916c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6BBFB9B1</paraID>
      <start>0</start>
      <end>2</end>
      <status>unmodified</status>
      <modifiedWord/>
      <trackRevisions>false</trackRevisions>
    </reviewItem>
    <reviewItem>
      <errorID>d7db3f6e-2064-4c1b-9e30-986b14750137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3C0F1E2A</paraID>
      <start>0</start>
      <end>2</end>
      <status>unmodified</status>
      <modifiedWord/>
      <trackRevisions>false</trackRevisions>
    </reviewItem>
    <reviewItem>
      <errorID>8aa9e73d-118d-4356-9842-36aebfa80f23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C085946</paraID>
      <start>0</start>
      <end>2</end>
      <status>unmodified</status>
      <modifiedWord/>
      <trackRevisions>false</trackRevisions>
    </reviewItem>
    <reviewItem>
      <errorID>9fc4f4e3-126c-424b-9225-f0d4583fe469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2997C9A2</paraID>
      <start>0</start>
      <end>2</end>
      <status>unmodified</status>
      <modifiedWord/>
      <trackRevisions>false</trackRevisions>
    </reviewItem>
    <reviewItem>
      <errorID>1c9c7334-be69-4dbc-8782-11422f15311a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2A4DB8C5</paraID>
      <start>0</start>
      <end>2</end>
      <status>unmodified</status>
      <modifiedWord/>
      <trackRevisions>false</trackRevisions>
    </reviewItem>
    <reviewItem>
      <errorID>03935327-e891-469b-bfbf-c2b49ed89dc9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36557A55</paraID>
      <start>0</start>
      <end>2</end>
      <status>unmodified</status>
      <modifiedWord/>
      <trackRevisions>false</trackRevisions>
    </reviewItem>
    <reviewItem>
      <errorID>052a5353-2d4d-4900-93e9-94012b11f6ab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18BBC0E2</paraID>
      <start>0</start>
      <end>2</end>
      <status>unmodified</status>
      <modifiedWord/>
      <trackRevisions>false</trackRevisions>
    </reviewItem>
    <reviewItem>
      <errorID>8debeefc-f4e0-46c0-8716-a8b68b902c7b</errorID>
      <errorWord>本</errorWord>
      <group>L1_Word</group>
      <groupName>字词问题</groupName>
      <ability>L2_Typo</ability>
      <abilityName>字词错误</abilityName>
      <candidateList>
        <item>本次</item>
      </candidateList>
      <explain/>
      <paraID>18BBC0E2</paraID>
      <start>14</start>
      <end>15</end>
      <status>unmodified</status>
      <modifiedWord/>
      <trackRevisions>false</trackRevisions>
    </reviewItem>
    <reviewItem>
      <errorID>1892e389-6351-4ffa-91b6-aae117e99300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777A3837</paraID>
      <start>0</start>
      <end>2</end>
      <status>unmodified</status>
      <modifiedWord/>
      <trackRevisions>false</trackRevisions>
    </reviewItem>
    <reviewItem>
      <errorID>367e253c-cd14-40e5-9757-56f9513f8766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4E70D1D2</paraID>
      <start>0</start>
      <end>2</end>
      <status>unmodified</status>
      <modifiedWord/>
      <trackRevisions>false</trackRevisions>
    </reviewItem>
    <reviewItem>
      <errorID>35f0b5ad-b755-4c91-a851-978bf2dd7dd2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712EB2A3</paraID>
      <start>0</start>
      <end>3</end>
      <status>unmodified</status>
      <modifiedWord/>
      <trackRevisions>false</trackRevisions>
    </reviewItem>
    <reviewItem>
      <errorID>9d666b5c-de43-4ca7-aaa4-f47c04c7fa2e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1E7B1F0D</paraID>
      <start>0</start>
      <end>3</end>
      <status>unmodified</status>
      <modifiedWord/>
      <trackRevisions>false</trackRevisions>
    </reviewItem>
    <reviewItem>
      <errorID>e23009ff-a28d-4886-a4a9-b9f0b80850b0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5F38EDAF</paraID>
      <start>0</start>
      <end>3</end>
      <status>unmodified</status>
      <modifiedWord/>
      <trackRevisions>false</trackRevisions>
    </reviewItem>
    <reviewItem>
      <errorID>26050667-855f-42fb-81bd-9ce46214ae20</errorID>
      <errorWord>(</errorWord>
      <group>L1_Format</group>
      <groupName>格式问题</groupName>
      <ability>L2_HalfPunc</ability>
      <abilityName>全半角检查</abilityName>
      <candidateList>
        <item>（</item>
      </candidateList>
      <explain>文本全半角错误。</explain>
      <paraID> F58B953</paraID>
      <start>5</start>
      <end>6</end>
      <status>unmodified</status>
      <modifiedWord/>
      <trackRevisions>false</trackRevisions>
    </reviewItem>
    <reviewItem>
      <errorID>a61b1dd3-111f-4ec6-8e28-b5045423aafe</errorID>
      <errorWord>)</errorWord>
      <group>L1_Format</group>
      <groupName>格式问题</groupName>
      <ability>L2_HalfPunc</ability>
      <abilityName>全半角检查</abilityName>
      <candidateList>
        <item>）</item>
      </candidateList>
      <explain>文本全半角错误。</explain>
      <paraID> F58B953</paraID>
      <start>10</start>
      <end>11</end>
      <status>unmodified</status>
      <modifiedWord/>
      <trackRevisions>false</trackRevisions>
    </reviewItem>
    <reviewItem>
      <errorID>c5ae9fe7-1dc7-400d-87f3-f7a6ea439816</errorID>
      <errorWord>(</errorWord>
      <group>L1_Format</group>
      <groupName>格式问题</groupName>
      <ability>L2_HalfPunc</ability>
      <abilityName>全半角检查</abilityName>
      <candidateList>
        <item>（</item>
      </candidateList>
      <explain>文本全半角错误。</explain>
      <paraID>3BF3ABE5</paraID>
      <start>7</start>
      <end>8</end>
      <status>unmodified</status>
      <modifiedWord/>
      <trackRevisions>false</trackRevisions>
    </reviewItem>
    <reviewItem>
      <errorID>91554bb7-ef82-405f-94f5-683b4fcd4705</errorID>
      <errorWord>)</errorWord>
      <group>L1_Format</group>
      <groupName>格式问题</groupName>
      <ability>L2_HalfPunc</ability>
      <abilityName>全半角检查</abilityName>
      <candidateList>
        <item>）</item>
      </candidateList>
      <explain>文本全半角错误。</explain>
      <paraID>3BF3ABE5</paraID>
      <start>16</start>
      <end>17</end>
      <status>unmodified</status>
      <modifiedWord/>
      <trackRevisions>false</trackRevisions>
    </reviewItem>
    <reviewItem>
      <errorID>25318430-1af1-49d4-a36d-3f9a68c2c7a1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60BDA695</paraID>
      <start>0</start>
      <end>2</end>
      <status>unmodified</status>
      <modifiedWord/>
      <trackRevisions>false</trackRevisions>
    </reviewItem>
    <reviewItem>
      <errorID>081153fe-bfc4-4234-b4db-7c29c43ff8ed</errorID>
      <errorWord>,</errorWord>
      <group>L1_Format</group>
      <groupName>格式问题</groupName>
      <ability>L2_HalfPunc</ability>
      <abilityName>全半角检查</abilityName>
      <candidateList>
        <item>，</item>
      </candidateList>
      <explain>文本全半角错误。</explain>
      <paraID>60BDA695</paraID>
      <start>27</start>
      <end>28</end>
      <status>unmodified</status>
      <modifiedWord/>
      <trackRevisions>false</trackRevisions>
    </reviewItem>
    <reviewItem>
      <errorID>3bea83e6-8294-49d7-812a-fc20b6a8a93b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F2D95C8</paraID>
      <start>0</start>
      <end>2</end>
      <status>unmodified</status>
      <modifiedWord/>
      <trackRevisions>false</trackRevisions>
    </reviewItem>
    <reviewItem>
      <errorID>76799a63-b13e-4817-8326-2b1340ad794d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24E0AFC5</paraID>
      <start>0</start>
      <end>2</end>
      <status>unmodified</status>
      <modifiedWord/>
      <trackRevisions>false</trackRevisions>
    </reviewItem>
    <reviewItem>
      <errorID>6096a420-98c2-4a40-a567-99f6849b46c4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5EE06ED3</paraID>
      <start>0</start>
      <end>2</end>
      <status>unmodified</status>
      <modifiedWord/>
      <trackRevisions>false</trackRevisions>
    </reviewItem>
    <reviewItem>
      <errorID>d83a4099-d527-4bbe-939e-5db66d5f29ce</errorID>
      <errorWord>(</errorWord>
      <group>L1_Format</group>
      <groupName>格式问题</groupName>
      <ability>L2_HalfPunc</ability>
      <abilityName>全半角检查</abilityName>
      <candidateList>
        <item>（</item>
      </candidateList>
      <explain>文本全半角错误。</explain>
      <paraID>428E8E7F</paraID>
      <start>5</start>
      <end>6</end>
      <status>unmodified</status>
      <modifiedWord/>
      <trackRevisions>false</trackRevisions>
    </reviewItem>
    <reviewItem>
      <errorID>53a3d3fe-f2f9-403c-a81c-6938d15e666e</errorID>
      <errorWord>)</errorWord>
      <group>L1_Format</group>
      <groupName>格式问题</groupName>
      <ability>L2_HalfPunc</ability>
      <abilityName>全半角检查</abilityName>
      <candidateList>
        <item>）</item>
      </candidateList>
      <explain>文本全半角错误。</explain>
      <paraID>428E8E7F</paraID>
      <start>10</start>
      <end>11</end>
      <status>unmodified</status>
      <modifiedWord/>
      <trackRevisions>false</trackRevisions>
    </reviewItem>
    <reviewItem>
      <errorID>dcd1be7d-6d5e-4beb-ad26-cc7f225c6e72</errorID>
      <errorWord>法律、法规</errorWord>
      <group>L1_Word</group>
      <groupName>字词问题</groupName>
      <ability>L2_Typo</ability>
      <abilityName>字词错误</abilityName>
      <candidateList>
        <item>法律法规</item>
      </candidateList>
      <explain/>
      <paraID>730F03D1</paraID>
      <start>48</start>
      <end>53</end>
      <status>unmodified</status>
      <modifiedWord/>
      <trackRevisions>false</trackRevisions>
    </reviewItem>
    <reviewItem>
      <errorID>87b26f67-1359-43fc-9240-36ebab0fdad9</errorID>
      <errorWord>法律、法规</errorWord>
      <group>L1_Word</group>
      <groupName>字词问题</groupName>
      <ability>L2_Typo</ability>
      <abilityName>字词错误</abilityName>
      <candidateList>
        <item>法律法规</item>
      </candidateList>
      <explain/>
      <paraID>730F03D1</paraID>
      <start>125</start>
      <end>130</end>
      <status>unmodified</status>
      <modifiedWord/>
      <trackRevisions>false</trackRevisions>
    </reviewItem>
    <reviewItem>
      <errorID>3fc80496-c6da-43db-a0e6-f7c8e8dbff1a</errorID>
      <errorWord>(</errorWord>
      <group>L1_Format</group>
      <groupName>格式问题</groupName>
      <ability>L2_HalfPunc</ability>
      <abilityName>全半角检查</abilityName>
      <candidateList>
        <item>（</item>
      </candidateList>
      <explain>文本全半角错误。</explain>
      <paraID> 961F506</paraID>
      <start>11</start>
      <end>12</end>
      <status>unmodified</status>
      <modifiedWord/>
      <trackRevisions>false</trackRevisions>
    </reviewItem>
    <reviewItem>
      <errorID>2197b877-23a1-4bab-97c8-07e29d30ccd6</errorID>
      <errorWord>)</errorWord>
      <group>L1_Format</group>
      <groupName>格式问题</groupName>
      <ability>L2_HalfPunc</ability>
      <abilityName>全半角检查</abilityName>
      <candidateList>
        <item>）</item>
      </candidateList>
      <explain>文本全半角错误。</explain>
      <paraID> 961F506</paraID>
      <start>16</start>
      <end>17</end>
      <status>unmodified</status>
      <modifiedWord/>
      <trackRevisions>false</trackRevisions>
    </reviewItem>
    <reviewItem>
      <errorID>e8dccc6f-0e1b-4a26-85b6-5fbf7502608d</errorID>
      <errorWord>(</errorWord>
      <group>L1_Format</group>
      <groupName>格式问题</groupName>
      <ability>L2_HalfPunc</ability>
      <abilityName>全半角检查</abilityName>
      <candidateList>
        <item>（</item>
      </candidateList>
      <explain>文本全半角错误。</explain>
      <paraID>27E2C2A7</paraID>
      <start>2</start>
      <end>3</end>
      <status>unmodified</status>
      <modifiedWord/>
      <trackRevisions>false</trackRevisions>
    </reviewItem>
    <reviewItem>
      <errorID>8ab62708-8787-42cc-804c-792cb88102f5</errorID>
      <errorWord>)</errorWord>
      <group>L1_Format</group>
      <groupName>格式问题</groupName>
      <ability>L2_HalfPunc</ability>
      <abilityName>全半角检查</abilityName>
      <candidateList>
        <item>）</item>
      </candidateList>
      <explain>文本全半角错误。</explain>
      <paraID>27E2C2A7</paraID>
      <start>5</start>
      <end>6</end>
      <status>unmodified</status>
      <modifiedWord/>
      <trackRevisions>false</trackRevisions>
    </reviewItem>
    <reviewItem>
      <errorID>3b6bbcb5-552b-41f4-8879-59af79e2e12e</errorID>
      <errorWord>:</errorWord>
      <group>L1_Format</group>
      <groupName>格式问题</groupName>
      <ability>L2_HalfPunc</ability>
      <abilityName>全半角检查</abilityName>
      <candidateList>
        <item>：</item>
      </candidateList>
      <explain>文本全半角错误。</explain>
      <paraID>34D5ABEA</paraID>
      <start>6</start>
      <end>7</end>
      <status>unmodified</status>
      <modifiedWord/>
      <trackRevisions>false</trackRevisions>
    </reviewItem>
    <reviewItem>
      <errorID>5f54abec-7abb-49fb-9d9b-09878211b9a1</errorID>
      <errorWord>:</errorWord>
      <group>L1_Format</group>
      <groupName>格式问题</groupName>
      <ability>L2_HalfPunc</ability>
      <abilityName>全半角检查</abilityName>
      <candidateList>
        <item>：</item>
      </candidateList>
      <explain>文本全半角错误。</explain>
      <paraID>2D9A43EC</paraID>
      <start>6</start>
      <end>7</end>
      <status>unmodified</status>
      <modifiedWord/>
      <trackRevisions>false</trackRevisions>
    </reviewItem>
    <reviewItem>
      <errorID>95ac4d04-d22e-4653-978b-99a7042c674f</errorID>
      <errorWord>,</errorWord>
      <group>L1_Format</group>
      <groupName>格式问题</groupName>
      <ability>L2_HalfPunc</ability>
      <abilityName>全半角检查</abilityName>
      <candidateList>
        <item>，</item>
      </candidateList>
      <explain>文本全半角错误。</explain>
      <paraID>467F5851</paraID>
      <start>15</start>
      <end>16</end>
      <status>unmodified</status>
      <modifiedWord/>
      <trackRevisions>false</trackRevisions>
    </reviewItem>
    <reviewItem>
      <errorID>159b1557-d1b1-4da9-9458-fb309fe56e8e</errorID>
      <errorWord>提出质疑</errorWord>
      <group>L1_Word</group>
      <groupName>字词问题</groupName>
      <ability>L2_Typo</ability>
      <abilityName>字词错误</abilityName>
      <candidateList>
        <item>质疑</item>
      </candidateList>
      <explain>〈动〉提出疑问：～问难。</explain>
      <paraID>467F5851</paraID>
      <start>36</start>
      <end>40</end>
      <status>unmodified</status>
      <modifiedWord/>
      <trackRevisions>false</trackRevisions>
    </reviewItem>
    <reviewItem>
      <errorID>b110e8f4-d5ce-4965-bcf8-9f130d27c974</errorID>
      <errorWord>,</errorWord>
      <group>L1_Format</group>
      <groupName>格式问题</groupName>
      <ability>L2_HalfPunc</ability>
      <abilityName>全半角检查</abilityName>
      <candidateList>
        <item>，</item>
      </candidateList>
      <explain>文本全半角错误。</explain>
      <paraID>37FFB1B4</paraID>
      <start>21</start>
      <end>22</end>
      <status>unmodified</status>
      <modifiedWord/>
      <trackRevisions>false</trackRevisions>
    </reviewItem>
    <reviewItem>
      <errorID>34dcb684-b77a-411f-8bbd-6f5aada6f1cd</errorID>
      <errorWord>(</errorWord>
      <group>L1_Format</group>
      <groupName>格式问题</groupName>
      <ability>L2_HalfPunc</ability>
      <abilityName>全半角检查</abilityName>
      <candidateList>
        <item>（</item>
      </candidateList>
      <explain>文本全半角错误。</explain>
      <paraID>75225900</paraID>
      <start>2</start>
      <end>3</end>
      <status>unmodified</status>
      <modifiedWord/>
      <trackRevisions>false</trackRevisions>
    </reviewItem>
    <reviewItem>
      <errorID>cfff3a97-12a3-40f7-b5c7-e3ea5708a199</errorID>
      <errorWord>)</errorWord>
      <group>L1_Format</group>
      <groupName>格式问题</groupName>
      <ability>L2_HalfPunc</ability>
      <abilityName>全半角检查</abilityName>
      <candidateList>
        <item>）</item>
      </candidateList>
      <explain>文本全半角错误。</explain>
      <paraID>75225900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C588A-8CFA-4BEF-B6C3-2C2A7FA4CD74}">
  <ds:schemaRefs/>
</ds:datastoreItem>
</file>

<file path=docProps/app.xml><?xml version="1.0" encoding="utf-8"?>
<Properties xmlns="http://schemas.openxmlformats.org/officeDocument/2006/extended-properties" xmlns:vt="http://schemas.openxmlformats.org/officeDocument/2006/docPropsVTypes">
  <Template>Normal</Template>
  <Pages>108</Pages>
  <Words>3066</Words>
  <Characters>3643</Characters>
  <Lines>2311</Lines>
  <Paragraphs>2245</Paragraphs>
  <TotalTime>14</TotalTime>
  <ScaleCrop>false</ScaleCrop>
  <LinksUpToDate>false</LinksUpToDate>
  <CharactersWithSpaces>3754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2024-08-24T17:09:00Z</dcterms:created>
  <dc:creator>lenovo</dc:creator>
  <cp:lastModifiedBy>韦吉</cp:lastModifiedBy>
  <cp:lastPrinted>2025-12-23T11:57:00Z</cp:lastPrinted>
  <dcterms:modified xsi:type="dcterms:W3CDTF">2026-01-06T08:27:19Z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F39761D9B68E4CD789C559B180A2977F_12</vt:lpwstr>
  </property>
  <property fmtid="{D5CDD505-2E9C-101B-9397-08002B2CF9AE}" pid="4" name="KSOTemplateDocerSaveRecord">
    <vt:lpwstr>eyJoZGlkIjoiMGI2YTZkYzViNTQ5M2I4MTAzYTk5MTBkMDRlZGQ1MTgiLCJ1c2VySWQiOiIyOTc2OTEyMjcifQ==</vt:lpwstr>
  </property>
</Properties>
</file>