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2"/>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天等县向都镇乐龙村干龙屯文化室及篮球场建设工程</w:t>
      </w:r>
    </w:p>
    <w:p w14:paraId="0E7C8ABB">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CZZC2025-C2-250244-GXYR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7495CABC">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30</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140B4D9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天等县向都镇乐龙村干龙屯文化室及篮球场建设工程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天等县向都镇乐龙村干龙屯文化室及篮球场建设工程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798"/>
      <w:bookmarkStart w:id="4" w:name="_Toc28359089"/>
      <w:bookmarkStart w:id="5" w:name="_Toc28359012"/>
      <w:bookmarkStart w:id="6" w:name="_Toc35393629"/>
      <w:bookmarkStart w:id="7" w:name="_Toc35393623"/>
      <w:bookmarkStart w:id="8" w:name="_Toc28359081"/>
      <w:bookmarkStart w:id="9" w:name="_Toc28359004"/>
      <w:bookmarkStart w:id="10" w:name="_Toc35393792"/>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25F756F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CZZC2025-C2-250244-GXYR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天等县向都镇乐龙村干龙屯文化室及篮球场建设工程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839862.64</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天等县向都镇乐龙村干龙屯文化室及篮球场建设工程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：839862.64</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文化室及篮球场建设工程，</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839862.64</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工期180日历天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28359013"/>
      <w:bookmarkStart w:id="13" w:name="_Toc35393799"/>
      <w:bookmarkStart w:id="14" w:name="_Toc28359090"/>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建筑工程施工总承包叁级（含）以上资质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建筑工程专业贰级以上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30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11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28359084"/>
      <w:bookmarkStart w:id="23" w:name="_Toc3539379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3"/>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FA55C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30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天等县向都镇乐龙村干龙屯文化室及篮球场建设工程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文化室及篮球场建设工程，</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839862.64</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工期180日历天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天等县向都镇乐龙村</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5"/>
        <w:rPr>
          <w:rFonts w:hint="eastAsia"/>
          <w:highlight w:val="none"/>
        </w:rPr>
      </w:pPr>
    </w:p>
    <w:p w14:paraId="4902C942">
      <w:pPr>
        <w:pStyle w:val="25"/>
        <w:rPr>
          <w:rFonts w:hint="eastAsia"/>
          <w:highlight w:val="none"/>
        </w:rPr>
      </w:pPr>
    </w:p>
    <w:p w14:paraId="5D13924B">
      <w:pPr>
        <w:pStyle w:val="25"/>
        <w:rPr>
          <w:rFonts w:hint="eastAsia"/>
          <w:highlight w:val="none"/>
        </w:rPr>
      </w:pPr>
    </w:p>
    <w:p w14:paraId="0480048E">
      <w:pPr>
        <w:pStyle w:val="25"/>
        <w:rPr>
          <w:rFonts w:hint="eastAsia"/>
          <w:highlight w:val="none"/>
        </w:rPr>
      </w:pPr>
    </w:p>
    <w:p w14:paraId="5395FCC6">
      <w:pPr>
        <w:pStyle w:val="25"/>
        <w:rPr>
          <w:rFonts w:hint="eastAsia"/>
          <w:highlight w:val="none"/>
        </w:rPr>
      </w:pPr>
    </w:p>
    <w:p w14:paraId="6A36475C">
      <w:pPr>
        <w:pStyle w:val="25"/>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2025年10月至响应文件提交截止时间止任意一个月社保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non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4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9482"/>
      <w:bookmarkStart w:id="46" w:name="_Toc28476"/>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11036"/>
      <w:bookmarkStart w:id="53" w:name="_Toc254970534"/>
      <w:bookmarkStart w:id="54" w:name="_Toc254970675"/>
      <w:bookmarkStart w:id="55" w:name="_Toc3568"/>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8161"/>
      <w:bookmarkStart w:id="57" w:name="_Toc1763"/>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163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5"/>
        <w:rPr>
          <w:rFonts w:hint="eastAsia" w:ascii="宋体" w:hAnsi="宋体" w:eastAsia="宋体" w:cs="宋体"/>
          <w:color w:val="auto"/>
          <w:kern w:val="2"/>
          <w:sz w:val="21"/>
          <w:highlight w:val="none"/>
          <w:lang w:val="en-US" w:eastAsia="zh-CN"/>
        </w:rPr>
      </w:pPr>
    </w:p>
    <w:p w14:paraId="5806DC95">
      <w:pPr>
        <w:pStyle w:val="25"/>
        <w:rPr>
          <w:rFonts w:hint="eastAsia" w:ascii="宋体" w:hAnsi="宋体" w:eastAsia="宋体" w:cs="宋体"/>
          <w:color w:val="auto"/>
          <w:kern w:val="2"/>
          <w:sz w:val="21"/>
          <w:highlight w:val="none"/>
          <w:lang w:val="en-US" w:eastAsia="zh-CN"/>
        </w:rPr>
      </w:pPr>
    </w:p>
    <w:p w14:paraId="580198AD">
      <w:pPr>
        <w:pStyle w:val="25"/>
        <w:rPr>
          <w:rFonts w:hint="eastAsia" w:ascii="宋体" w:hAnsi="宋体" w:eastAsia="宋体" w:cs="宋体"/>
          <w:color w:val="auto"/>
          <w:kern w:val="2"/>
          <w:sz w:val="21"/>
          <w:highlight w:val="none"/>
          <w:lang w:val="en-US" w:eastAsia="zh-CN"/>
        </w:rPr>
      </w:pPr>
    </w:p>
    <w:p w14:paraId="0F11CADE">
      <w:pPr>
        <w:pStyle w:val="25"/>
        <w:rPr>
          <w:rFonts w:hint="eastAsia" w:ascii="宋体" w:hAnsi="宋体" w:eastAsia="宋体" w:cs="宋体"/>
          <w:color w:val="auto"/>
          <w:kern w:val="2"/>
          <w:sz w:val="21"/>
          <w:highlight w:val="none"/>
          <w:lang w:val="en-US" w:eastAsia="zh-CN"/>
        </w:rPr>
      </w:pPr>
    </w:p>
    <w:p w14:paraId="156B25DF">
      <w:pPr>
        <w:pStyle w:val="25"/>
        <w:rPr>
          <w:rFonts w:hint="eastAsia" w:ascii="宋体" w:hAnsi="宋体" w:eastAsia="宋体" w:cs="宋体"/>
          <w:color w:val="auto"/>
          <w:kern w:val="2"/>
          <w:sz w:val="21"/>
          <w:highlight w:val="none"/>
          <w:lang w:val="en-US" w:eastAsia="zh-CN"/>
        </w:rPr>
      </w:pPr>
    </w:p>
    <w:p w14:paraId="23369148">
      <w:pPr>
        <w:pStyle w:val="25"/>
        <w:rPr>
          <w:rFonts w:hint="eastAsia" w:ascii="宋体" w:hAnsi="宋体" w:eastAsia="宋体" w:cs="宋体"/>
          <w:color w:val="auto"/>
          <w:kern w:val="2"/>
          <w:sz w:val="21"/>
          <w:highlight w:val="none"/>
          <w:lang w:val="en-US" w:eastAsia="zh-CN"/>
        </w:rPr>
      </w:pPr>
    </w:p>
    <w:p w14:paraId="36B43F8D">
      <w:pPr>
        <w:pStyle w:val="25"/>
        <w:rPr>
          <w:rFonts w:hint="eastAsia" w:ascii="宋体" w:hAnsi="宋体" w:eastAsia="宋体" w:cs="宋体"/>
          <w:color w:val="auto"/>
          <w:kern w:val="2"/>
          <w:sz w:val="21"/>
          <w:highlight w:val="none"/>
          <w:lang w:val="en-US" w:eastAsia="zh-CN"/>
        </w:rPr>
      </w:pPr>
    </w:p>
    <w:p w14:paraId="50A625DF">
      <w:pPr>
        <w:pStyle w:val="25"/>
        <w:rPr>
          <w:rFonts w:hint="eastAsia" w:ascii="宋体" w:hAnsi="宋体" w:eastAsia="宋体" w:cs="宋体"/>
          <w:color w:val="auto"/>
          <w:kern w:val="2"/>
          <w:sz w:val="21"/>
          <w:highlight w:val="none"/>
          <w:lang w:val="en-US" w:eastAsia="zh-CN"/>
        </w:rPr>
      </w:pPr>
    </w:p>
    <w:p w14:paraId="77F11568">
      <w:pPr>
        <w:pStyle w:val="25"/>
        <w:rPr>
          <w:rFonts w:hint="eastAsia" w:ascii="宋体" w:hAnsi="宋体" w:eastAsia="宋体" w:cs="宋体"/>
          <w:color w:val="auto"/>
          <w:kern w:val="2"/>
          <w:sz w:val="21"/>
          <w:highlight w:val="none"/>
          <w:lang w:val="en-US" w:eastAsia="zh-CN"/>
        </w:rPr>
      </w:pPr>
    </w:p>
    <w:p w14:paraId="30C99E9F">
      <w:pPr>
        <w:pStyle w:val="25"/>
        <w:rPr>
          <w:rFonts w:hint="eastAsia" w:ascii="宋体" w:hAnsi="宋体" w:eastAsia="宋体" w:cs="宋体"/>
          <w:color w:val="auto"/>
          <w:kern w:val="2"/>
          <w:sz w:val="21"/>
          <w:highlight w:val="none"/>
          <w:lang w:val="en-US" w:eastAsia="zh-CN"/>
        </w:rPr>
      </w:pPr>
    </w:p>
    <w:p w14:paraId="2095D625">
      <w:pPr>
        <w:pStyle w:val="25"/>
        <w:rPr>
          <w:rFonts w:hint="eastAsia" w:ascii="宋体" w:hAnsi="宋体" w:eastAsia="宋体" w:cs="宋体"/>
          <w:color w:val="auto"/>
          <w:kern w:val="2"/>
          <w:sz w:val="21"/>
          <w:highlight w:val="none"/>
          <w:lang w:val="en-US" w:eastAsia="zh-CN"/>
        </w:rPr>
      </w:pPr>
    </w:p>
    <w:p w14:paraId="7B78A080">
      <w:pPr>
        <w:pStyle w:val="25"/>
        <w:rPr>
          <w:rFonts w:hint="eastAsia" w:ascii="宋体" w:hAnsi="宋体" w:eastAsia="宋体" w:cs="宋体"/>
          <w:color w:val="auto"/>
          <w:kern w:val="2"/>
          <w:sz w:val="21"/>
          <w:highlight w:val="none"/>
          <w:lang w:val="en-US" w:eastAsia="zh-CN"/>
        </w:rPr>
      </w:pPr>
    </w:p>
    <w:p w14:paraId="6146663E">
      <w:pPr>
        <w:pStyle w:val="25"/>
        <w:rPr>
          <w:rFonts w:hint="eastAsia" w:ascii="宋体" w:hAnsi="宋体" w:eastAsia="宋体" w:cs="宋体"/>
          <w:color w:val="auto"/>
          <w:kern w:val="2"/>
          <w:sz w:val="21"/>
          <w:highlight w:val="none"/>
          <w:lang w:val="en-US" w:eastAsia="zh-CN"/>
        </w:rPr>
      </w:pPr>
    </w:p>
    <w:p w14:paraId="503E837A">
      <w:pPr>
        <w:pStyle w:val="25"/>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6"/>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6"/>
        <w:rPr>
          <w:rFonts w:hint="eastAsia"/>
          <w:color w:val="auto"/>
          <w:highlight w:val="none"/>
        </w:rPr>
      </w:pPr>
    </w:p>
    <w:p w14:paraId="152B3A1A">
      <w:pPr>
        <w:pStyle w:val="26"/>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6"/>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6"/>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6"/>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6"/>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6"/>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5854"/>
      <w:bookmarkStart w:id="76" w:name="_Toc18546"/>
      <w:bookmarkStart w:id="77" w:name="_Toc181180297"/>
      <w:bookmarkStart w:id="78" w:name="_Toc20845"/>
      <w:bookmarkStart w:id="79" w:name="_Toc183264294"/>
      <w:bookmarkStart w:id="80" w:name="_Toc346617322"/>
      <w:bookmarkStart w:id="81" w:name="_Toc498082646"/>
      <w:bookmarkStart w:id="82" w:name="_Toc13673"/>
      <w:bookmarkStart w:id="83" w:name="_Toc24807"/>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82"/>
      <w:bookmarkEnd w:id="83"/>
    </w:p>
    <w:p w14:paraId="39197D40">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2"/>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2AA71EC5">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5"/>
        <w:rPr>
          <w:rFonts w:hint="eastAsia" w:ascii="宋体" w:hAnsi="宋体" w:eastAsia="宋体" w:cs="宋体"/>
          <w:color w:val="auto"/>
          <w:highlight w:val="none"/>
        </w:rPr>
      </w:pPr>
    </w:p>
    <w:p w14:paraId="218E6863">
      <w:pPr>
        <w:pStyle w:val="25"/>
        <w:rPr>
          <w:rFonts w:hint="eastAsia" w:ascii="宋体" w:hAnsi="宋体" w:eastAsia="宋体" w:cs="宋体"/>
          <w:color w:val="auto"/>
          <w:highlight w:val="none"/>
        </w:rPr>
      </w:pPr>
    </w:p>
    <w:p w14:paraId="74FD6BBC">
      <w:pPr>
        <w:pStyle w:val="25"/>
        <w:rPr>
          <w:rFonts w:hint="eastAsia" w:ascii="宋体" w:hAnsi="宋体" w:eastAsia="宋体" w:cs="宋体"/>
          <w:color w:val="auto"/>
          <w:highlight w:val="none"/>
        </w:rPr>
      </w:pPr>
    </w:p>
    <w:p w14:paraId="473BEABD">
      <w:pPr>
        <w:pStyle w:val="25"/>
        <w:rPr>
          <w:rFonts w:hint="eastAsia" w:ascii="宋体" w:hAnsi="宋体" w:eastAsia="宋体" w:cs="宋体"/>
          <w:color w:val="auto"/>
          <w:highlight w:val="none"/>
        </w:rPr>
      </w:pPr>
    </w:p>
    <w:p w14:paraId="2BE0A6C3">
      <w:pPr>
        <w:pStyle w:val="25"/>
        <w:rPr>
          <w:rFonts w:hint="eastAsia" w:ascii="宋体" w:hAnsi="宋体" w:eastAsia="宋体" w:cs="宋体"/>
          <w:color w:val="auto"/>
          <w:highlight w:val="none"/>
        </w:rPr>
      </w:pPr>
    </w:p>
    <w:p w14:paraId="5B366FCA">
      <w:pPr>
        <w:pStyle w:val="25"/>
        <w:rPr>
          <w:rFonts w:hint="eastAsia" w:ascii="宋体" w:hAnsi="宋体" w:eastAsia="宋体" w:cs="宋体"/>
          <w:color w:val="auto"/>
          <w:highlight w:val="none"/>
        </w:rPr>
      </w:pPr>
    </w:p>
    <w:p w14:paraId="06AE27F6">
      <w:pPr>
        <w:pStyle w:val="25"/>
        <w:rPr>
          <w:rFonts w:hint="eastAsia" w:ascii="宋体" w:hAnsi="宋体" w:eastAsia="宋体" w:cs="宋体"/>
          <w:color w:val="auto"/>
          <w:highlight w:val="none"/>
        </w:rPr>
      </w:pPr>
    </w:p>
    <w:p w14:paraId="130FCA44">
      <w:pPr>
        <w:pStyle w:val="25"/>
        <w:rPr>
          <w:rFonts w:hint="eastAsia" w:ascii="宋体" w:hAnsi="宋体" w:eastAsia="宋体" w:cs="宋体"/>
          <w:color w:val="auto"/>
          <w:highlight w:val="none"/>
        </w:rPr>
      </w:pPr>
    </w:p>
    <w:p w14:paraId="04718133">
      <w:pPr>
        <w:pStyle w:val="25"/>
        <w:rPr>
          <w:rFonts w:hint="eastAsia" w:ascii="宋体" w:hAnsi="宋体" w:eastAsia="宋体" w:cs="宋体"/>
          <w:color w:val="auto"/>
          <w:highlight w:val="none"/>
        </w:rPr>
      </w:pPr>
    </w:p>
    <w:p w14:paraId="2BC5FE65">
      <w:pPr>
        <w:pStyle w:val="25"/>
        <w:rPr>
          <w:rFonts w:hint="eastAsia" w:ascii="宋体" w:hAnsi="宋体" w:eastAsia="宋体" w:cs="宋体"/>
          <w:color w:val="auto"/>
          <w:highlight w:val="none"/>
        </w:rPr>
      </w:pPr>
    </w:p>
    <w:p w14:paraId="30CDE3D1">
      <w:pPr>
        <w:pStyle w:val="25"/>
        <w:rPr>
          <w:rFonts w:hint="eastAsia" w:ascii="宋体" w:hAnsi="宋体" w:eastAsia="宋体" w:cs="宋体"/>
          <w:color w:val="auto"/>
          <w:highlight w:val="none"/>
        </w:rPr>
      </w:pPr>
    </w:p>
    <w:p w14:paraId="2DEC41EF">
      <w:pPr>
        <w:pStyle w:val="25"/>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建筑工程专业贰级以上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建筑</w:t>
            </w:r>
            <w:bookmarkStart w:id="371" w:name="_GoBack"/>
            <w:bookmarkEnd w:id="371"/>
            <w:r>
              <w:rPr>
                <w:rFonts w:hint="eastAsia" w:ascii="宋体" w:hAnsi="宋体" w:cs="宋体"/>
                <w:b w:val="0"/>
                <w:bCs/>
                <w:color w:val="auto"/>
                <w:szCs w:val="21"/>
                <w:highlight w:val="none"/>
                <w:vertAlign w:val="baseline"/>
                <w:lang w:val="en-US" w:eastAsia="zh-CN"/>
              </w:rPr>
              <w:t>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14020"/>
      <w:bookmarkStart w:id="97" w:name="_Toc9257"/>
      <w:bookmarkStart w:id="98"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57CCC948">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9551DA7">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28523"/>
      <w:bookmarkStart w:id="105" w:name="_Toc10308"/>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22A8C23F">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AFAC16">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5"/>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5"/>
        <w:rPr>
          <w:rFonts w:hint="eastAsia" w:ascii="宋体" w:hAnsi="宋体" w:eastAsia="宋体" w:cs="宋体"/>
          <w:color w:val="auto"/>
          <w:sz w:val="24"/>
          <w:highlight w:val="none"/>
        </w:rPr>
      </w:pPr>
    </w:p>
    <w:p w14:paraId="51510A6B">
      <w:pPr>
        <w:pStyle w:val="25"/>
        <w:rPr>
          <w:rFonts w:hint="eastAsia" w:ascii="宋体" w:hAnsi="宋体" w:eastAsia="宋体" w:cs="宋体"/>
          <w:color w:val="auto"/>
          <w:sz w:val="24"/>
          <w:highlight w:val="none"/>
        </w:rPr>
      </w:pPr>
    </w:p>
    <w:p w14:paraId="1ADC7369">
      <w:pPr>
        <w:pStyle w:val="25"/>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2"/>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18454DCA">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29"/>
        <w:spacing w:line="360" w:lineRule="auto"/>
        <w:rPr>
          <w:rFonts w:hint="eastAsia" w:ascii="宋体" w:hAnsi="宋体" w:eastAsia="宋体" w:cs="宋体"/>
          <w:color w:val="auto"/>
          <w:highlight w:val="none"/>
        </w:rPr>
      </w:pPr>
      <w:bookmarkStart w:id="113" w:name="OLE_LINK5"/>
      <w:bookmarkStart w:id="114" w:name="OLE_LINK7"/>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87E19AB">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5"/>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2"/>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29"/>
        <w:spacing w:line="360" w:lineRule="auto"/>
        <w:ind w:left="420" w:leftChars="200" w:firstLine="0" w:firstLineChars="0"/>
        <w:rPr>
          <w:rFonts w:hint="eastAsia" w:ascii="宋体" w:hAnsi="宋体" w:eastAsia="宋体" w:cs="宋体"/>
          <w:color w:val="auto"/>
          <w:highlight w:val="none"/>
        </w:rPr>
      </w:pPr>
    </w:p>
    <w:p w14:paraId="4C8BBD6E">
      <w:pPr>
        <w:pStyle w:val="29"/>
        <w:spacing w:line="360" w:lineRule="auto"/>
        <w:ind w:left="420" w:leftChars="200" w:firstLine="0" w:firstLineChars="0"/>
        <w:rPr>
          <w:rFonts w:hint="eastAsia" w:ascii="宋体" w:hAnsi="宋体" w:eastAsia="宋体" w:cs="宋体"/>
          <w:color w:val="auto"/>
          <w:highlight w:val="none"/>
        </w:rPr>
      </w:pPr>
    </w:p>
    <w:p w14:paraId="4CB4BE0B">
      <w:pPr>
        <w:pStyle w:val="29"/>
        <w:spacing w:line="360" w:lineRule="auto"/>
        <w:ind w:left="420" w:leftChars="200" w:firstLine="0" w:firstLineChars="0"/>
        <w:rPr>
          <w:rFonts w:hint="eastAsia" w:ascii="宋体" w:hAnsi="宋体" w:eastAsia="宋体" w:cs="宋体"/>
          <w:color w:val="auto"/>
          <w:highlight w:val="none"/>
        </w:rPr>
      </w:pPr>
    </w:p>
    <w:p w14:paraId="635FE4E2">
      <w:pPr>
        <w:pStyle w:val="29"/>
        <w:spacing w:line="360" w:lineRule="auto"/>
        <w:ind w:left="420" w:leftChars="200" w:firstLine="0" w:firstLineChars="0"/>
        <w:rPr>
          <w:rFonts w:hint="eastAsia" w:ascii="宋体" w:hAnsi="宋体" w:eastAsia="宋体" w:cs="宋体"/>
          <w:color w:val="auto"/>
          <w:highlight w:val="none"/>
        </w:rPr>
      </w:pPr>
    </w:p>
    <w:p w14:paraId="6D83241E">
      <w:pPr>
        <w:pStyle w:val="29"/>
        <w:spacing w:line="360" w:lineRule="auto"/>
        <w:ind w:left="420" w:leftChars="200" w:firstLine="0" w:firstLineChars="0"/>
        <w:rPr>
          <w:rFonts w:hint="eastAsia" w:ascii="宋体" w:hAnsi="宋体" w:eastAsia="宋体" w:cs="宋体"/>
          <w:color w:val="auto"/>
          <w:highlight w:val="none"/>
        </w:rPr>
      </w:pPr>
    </w:p>
    <w:p w14:paraId="3763F23C">
      <w:pPr>
        <w:pStyle w:val="29"/>
        <w:spacing w:line="360" w:lineRule="auto"/>
        <w:ind w:left="420" w:leftChars="200" w:firstLine="0" w:firstLineChars="0"/>
        <w:rPr>
          <w:rFonts w:hint="eastAsia" w:ascii="宋体" w:hAnsi="宋体" w:eastAsia="宋体" w:cs="宋体"/>
          <w:color w:val="auto"/>
          <w:highlight w:val="none"/>
        </w:rPr>
      </w:pPr>
    </w:p>
    <w:p w14:paraId="3C88CA6F">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供应商为其缴纳近1个月（2025年10月至响应文件提交截止时间止任意一个月社保）社会保险的证明材料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0"/>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29"/>
        <w:spacing w:line="360" w:lineRule="auto"/>
        <w:ind w:left="420" w:leftChars="200" w:firstLine="0" w:firstLineChars="0"/>
        <w:rPr>
          <w:rFonts w:hint="eastAsia" w:ascii="宋体" w:hAnsi="宋体" w:eastAsia="宋体" w:cs="宋体"/>
          <w:color w:val="auto"/>
          <w:highlight w:val="none"/>
        </w:rPr>
      </w:pPr>
    </w:p>
    <w:p w14:paraId="6B925DDB">
      <w:pPr>
        <w:pStyle w:val="29"/>
        <w:spacing w:line="360" w:lineRule="auto"/>
        <w:ind w:left="420" w:leftChars="200" w:firstLine="0" w:firstLineChars="0"/>
        <w:rPr>
          <w:rFonts w:hint="eastAsia" w:ascii="宋体" w:hAnsi="宋体" w:eastAsia="宋体" w:cs="宋体"/>
          <w:color w:val="auto"/>
          <w:highlight w:val="none"/>
        </w:rPr>
      </w:pPr>
    </w:p>
    <w:p w14:paraId="1D1F0AF4">
      <w:pPr>
        <w:pStyle w:val="29"/>
        <w:spacing w:line="360" w:lineRule="auto"/>
        <w:ind w:left="420" w:leftChars="200" w:firstLine="0" w:firstLineChars="0"/>
        <w:rPr>
          <w:rFonts w:hint="eastAsia" w:ascii="宋体" w:hAnsi="宋体" w:eastAsia="宋体" w:cs="宋体"/>
          <w:color w:val="auto"/>
          <w:highlight w:val="none"/>
        </w:rPr>
      </w:pPr>
    </w:p>
    <w:p w14:paraId="3D5ABA3D">
      <w:pPr>
        <w:pStyle w:val="29"/>
        <w:spacing w:line="360" w:lineRule="auto"/>
        <w:ind w:left="420" w:leftChars="200" w:firstLine="0" w:firstLineChars="0"/>
        <w:rPr>
          <w:rFonts w:hint="eastAsia" w:ascii="宋体" w:hAnsi="宋体" w:eastAsia="宋体" w:cs="宋体"/>
          <w:color w:val="auto"/>
          <w:highlight w:val="none"/>
        </w:rPr>
      </w:pPr>
    </w:p>
    <w:p w14:paraId="3AD16184">
      <w:pPr>
        <w:pStyle w:val="29"/>
        <w:spacing w:line="360" w:lineRule="auto"/>
        <w:ind w:left="420" w:leftChars="200" w:firstLine="0" w:firstLineChars="0"/>
        <w:rPr>
          <w:rFonts w:hint="eastAsia" w:ascii="宋体" w:hAnsi="宋体" w:eastAsia="宋体" w:cs="宋体"/>
          <w:color w:val="auto"/>
          <w:highlight w:val="none"/>
        </w:rPr>
      </w:pPr>
    </w:p>
    <w:p w14:paraId="77F1AD4E">
      <w:pPr>
        <w:pStyle w:val="29"/>
        <w:spacing w:line="360" w:lineRule="auto"/>
        <w:ind w:left="420" w:leftChars="200" w:firstLine="0" w:firstLineChars="0"/>
        <w:rPr>
          <w:rFonts w:hint="eastAsia" w:ascii="宋体" w:hAnsi="宋体" w:eastAsia="宋体" w:cs="宋体"/>
          <w:color w:val="auto"/>
          <w:highlight w:val="none"/>
        </w:rPr>
      </w:pPr>
    </w:p>
    <w:p w14:paraId="456E7D33">
      <w:pPr>
        <w:pStyle w:val="29"/>
        <w:spacing w:line="360" w:lineRule="auto"/>
        <w:ind w:left="420" w:leftChars="200" w:firstLine="0" w:firstLineChars="0"/>
        <w:rPr>
          <w:rFonts w:hint="eastAsia" w:ascii="宋体" w:hAnsi="宋体" w:eastAsia="宋体" w:cs="宋体"/>
          <w:color w:val="auto"/>
          <w:highlight w:val="none"/>
        </w:rPr>
      </w:pPr>
    </w:p>
    <w:p w14:paraId="481F274B">
      <w:pPr>
        <w:pStyle w:val="29"/>
        <w:spacing w:line="360" w:lineRule="auto"/>
        <w:ind w:left="420" w:leftChars="200" w:firstLine="0" w:firstLineChars="0"/>
        <w:rPr>
          <w:rFonts w:hint="eastAsia" w:ascii="宋体" w:hAnsi="宋体" w:eastAsia="宋体" w:cs="宋体"/>
          <w:color w:val="auto"/>
          <w:highlight w:val="none"/>
        </w:rPr>
      </w:pPr>
    </w:p>
    <w:p w14:paraId="6E24A376">
      <w:pPr>
        <w:pStyle w:val="29"/>
        <w:spacing w:line="360" w:lineRule="auto"/>
        <w:ind w:left="420" w:leftChars="200" w:firstLine="0" w:firstLineChars="0"/>
        <w:rPr>
          <w:rFonts w:hint="eastAsia" w:ascii="宋体" w:hAnsi="宋体" w:eastAsia="宋体" w:cs="宋体"/>
          <w:color w:val="auto"/>
          <w:highlight w:val="none"/>
        </w:rPr>
      </w:pPr>
    </w:p>
    <w:p w14:paraId="717D0B27">
      <w:pPr>
        <w:pStyle w:val="29"/>
        <w:spacing w:line="360" w:lineRule="auto"/>
        <w:ind w:left="420" w:leftChars="200" w:firstLine="0" w:firstLineChars="0"/>
        <w:rPr>
          <w:rFonts w:hint="eastAsia" w:ascii="宋体" w:hAnsi="宋体" w:eastAsia="宋体" w:cs="宋体"/>
          <w:color w:val="auto"/>
          <w:highlight w:val="none"/>
        </w:rPr>
      </w:pPr>
    </w:p>
    <w:p w14:paraId="604F5A64">
      <w:pPr>
        <w:pStyle w:val="29"/>
        <w:spacing w:line="360" w:lineRule="auto"/>
        <w:ind w:left="420" w:leftChars="200" w:firstLine="0" w:firstLineChars="0"/>
        <w:rPr>
          <w:rFonts w:hint="eastAsia" w:ascii="宋体" w:hAnsi="宋体" w:eastAsia="宋体" w:cs="宋体"/>
          <w:color w:val="auto"/>
          <w:highlight w:val="none"/>
        </w:rPr>
      </w:pPr>
    </w:p>
    <w:p w14:paraId="0FB31125">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11F576B7">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2"/>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2"/>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1"/>
              <w:spacing w:before="1"/>
              <w:ind w:left="160" w:right="149"/>
              <w:jc w:val="center"/>
              <w:rPr>
                <w:rFonts w:hint="eastAsia" w:ascii="仿宋" w:hAnsi="仿宋" w:eastAsia="仿宋" w:cs="仿宋"/>
                <w:color w:val="auto"/>
                <w:sz w:val="24"/>
                <w:highlight w:val="none"/>
              </w:rPr>
            </w:pPr>
          </w:p>
          <w:p w14:paraId="2BB30560">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1"/>
              <w:spacing w:before="1"/>
              <w:ind w:left="105"/>
              <w:rPr>
                <w:rFonts w:hint="eastAsia" w:ascii="仿宋" w:hAnsi="仿宋" w:eastAsia="仿宋" w:cs="仿宋"/>
                <w:color w:val="auto"/>
                <w:sz w:val="24"/>
                <w:highlight w:val="none"/>
              </w:rPr>
            </w:pPr>
          </w:p>
          <w:p w14:paraId="46B012D7">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1"/>
              <w:spacing w:before="1"/>
              <w:ind w:left="105"/>
              <w:rPr>
                <w:rFonts w:hint="eastAsia" w:ascii="仿宋" w:hAnsi="仿宋" w:eastAsia="仿宋" w:cs="仿宋"/>
                <w:color w:val="auto"/>
                <w:sz w:val="24"/>
                <w:highlight w:val="none"/>
              </w:rPr>
            </w:pPr>
          </w:p>
          <w:p w14:paraId="1F067C6D">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1"/>
              <w:spacing w:before="1"/>
              <w:ind w:left="105"/>
              <w:rPr>
                <w:rFonts w:hint="eastAsia" w:ascii="仿宋" w:hAnsi="仿宋" w:eastAsia="仿宋" w:cs="仿宋"/>
                <w:color w:val="auto"/>
                <w:sz w:val="24"/>
                <w:highlight w:val="none"/>
              </w:rPr>
            </w:pPr>
          </w:p>
          <w:p w14:paraId="6ABB6B44">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1"/>
              <w:spacing w:before="1"/>
              <w:ind w:left="105"/>
              <w:rPr>
                <w:rFonts w:hint="eastAsia" w:ascii="仿宋" w:hAnsi="仿宋" w:eastAsia="仿宋" w:cs="仿宋"/>
                <w:color w:val="auto"/>
                <w:sz w:val="24"/>
                <w:highlight w:val="none"/>
              </w:rPr>
            </w:pPr>
          </w:p>
          <w:p w14:paraId="583DF103">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1"/>
              <w:spacing w:before="1"/>
              <w:ind w:left="105"/>
              <w:rPr>
                <w:rFonts w:hint="eastAsia" w:ascii="仿宋" w:hAnsi="仿宋" w:eastAsia="仿宋" w:cs="仿宋"/>
                <w:color w:val="auto"/>
                <w:sz w:val="24"/>
                <w:highlight w:val="none"/>
              </w:rPr>
            </w:pPr>
          </w:p>
          <w:p w14:paraId="32D712D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1"/>
              <w:spacing w:before="1"/>
              <w:ind w:left="105"/>
              <w:rPr>
                <w:rFonts w:hint="eastAsia" w:ascii="仿宋" w:hAnsi="仿宋" w:eastAsia="仿宋" w:cs="仿宋"/>
                <w:color w:val="auto"/>
                <w:sz w:val="24"/>
                <w:highlight w:val="none"/>
              </w:rPr>
            </w:pPr>
          </w:p>
          <w:p w14:paraId="68AFBB0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1"/>
              <w:spacing w:before="1"/>
              <w:ind w:left="105"/>
              <w:rPr>
                <w:rFonts w:hint="eastAsia" w:ascii="仿宋" w:hAnsi="仿宋" w:eastAsia="仿宋" w:cs="仿宋"/>
                <w:color w:val="auto"/>
                <w:sz w:val="24"/>
                <w:highlight w:val="none"/>
              </w:rPr>
            </w:pPr>
          </w:p>
          <w:p w14:paraId="313904C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1"/>
              <w:spacing w:before="1"/>
              <w:ind w:left="105"/>
              <w:rPr>
                <w:rFonts w:hint="eastAsia" w:ascii="仿宋" w:hAnsi="仿宋" w:eastAsia="仿宋" w:cs="仿宋"/>
                <w:color w:val="auto"/>
                <w:sz w:val="24"/>
                <w:highlight w:val="none"/>
              </w:rPr>
            </w:pPr>
          </w:p>
          <w:p w14:paraId="436B957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1"/>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2"/>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天等县向都镇乐龙村干龙屯文化室及篮球场建设工程 </w:t>
      </w:r>
      <w:r>
        <w:rPr>
          <w:rFonts w:hint="eastAsia" w:ascii="宋体" w:hAnsi="宋体" w:eastAsia="宋体" w:cs="宋体"/>
          <w:color w:val="auto"/>
          <w:sz w:val="21"/>
          <w:szCs w:val="21"/>
          <w:highlight w:val="none"/>
        </w:rPr>
        <w:t>施工及有关事项协商一致，共同达成如下协议：</w:t>
      </w:r>
    </w:p>
    <w:p w14:paraId="3084C933">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天等县向都镇乐龙村干龙屯文化室及篮球场建设工程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天等县向都镇乐龙村          </w:t>
      </w:r>
      <w:r>
        <w:rPr>
          <w:rFonts w:hint="eastAsia" w:ascii="宋体" w:hAnsi="宋体" w:eastAsia="宋体" w:cs="宋体"/>
          <w:bCs/>
          <w:color w:val="auto"/>
          <w:sz w:val="21"/>
          <w:szCs w:val="21"/>
          <w:highlight w:val="none"/>
        </w:rPr>
        <w:t>。</w:t>
      </w:r>
    </w:p>
    <w:p w14:paraId="752262C2">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文化室及篮球场建设工程，具体内容详见竞争性磋商文件、施工设计图纸及工程量清单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180日历天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3"/>
        <w:spacing w:line="360" w:lineRule="auto"/>
        <w:jc w:val="center"/>
        <w:outlineLvl w:val="0"/>
        <w:rPr>
          <w:rFonts w:hint="eastAsia" w:ascii="宋体" w:hAnsi="宋体" w:eastAsia="宋体" w:cs="宋体"/>
          <w:b/>
          <w:bCs/>
          <w:color w:val="auto"/>
          <w:kern w:val="44"/>
          <w:sz w:val="24"/>
          <w:szCs w:val="24"/>
          <w:highlight w:val="none"/>
        </w:rPr>
      </w:pPr>
    </w:p>
    <w:p w14:paraId="2ABE42EC">
      <w:pPr>
        <w:pStyle w:val="33"/>
        <w:spacing w:line="360" w:lineRule="auto"/>
        <w:jc w:val="center"/>
        <w:outlineLvl w:val="0"/>
        <w:rPr>
          <w:rFonts w:hint="eastAsia" w:ascii="宋体" w:hAnsi="宋体" w:eastAsia="宋体" w:cs="宋体"/>
          <w:b/>
          <w:bCs/>
          <w:color w:val="auto"/>
          <w:kern w:val="44"/>
          <w:sz w:val="24"/>
          <w:szCs w:val="24"/>
          <w:highlight w:val="none"/>
        </w:rPr>
      </w:pPr>
    </w:p>
    <w:p w14:paraId="3B8F461F">
      <w:pPr>
        <w:pStyle w:val="33"/>
        <w:spacing w:line="360" w:lineRule="auto"/>
        <w:jc w:val="center"/>
        <w:outlineLvl w:val="0"/>
        <w:rPr>
          <w:rFonts w:hint="eastAsia" w:ascii="宋体" w:hAnsi="宋体" w:eastAsia="宋体" w:cs="宋体"/>
          <w:b/>
          <w:bCs/>
          <w:color w:val="auto"/>
          <w:kern w:val="44"/>
          <w:sz w:val="24"/>
          <w:szCs w:val="24"/>
          <w:highlight w:val="none"/>
        </w:rPr>
      </w:pPr>
    </w:p>
    <w:p w14:paraId="4E5935BA">
      <w:pPr>
        <w:pStyle w:val="33"/>
        <w:spacing w:line="360" w:lineRule="auto"/>
        <w:jc w:val="center"/>
        <w:outlineLvl w:val="0"/>
        <w:rPr>
          <w:rFonts w:hint="eastAsia" w:ascii="宋体" w:hAnsi="宋体" w:eastAsia="宋体" w:cs="宋体"/>
          <w:b/>
          <w:bCs/>
          <w:color w:val="auto"/>
          <w:kern w:val="44"/>
          <w:sz w:val="24"/>
          <w:szCs w:val="24"/>
          <w:highlight w:val="none"/>
        </w:rPr>
      </w:pPr>
    </w:p>
    <w:p w14:paraId="510257A3">
      <w:pPr>
        <w:pStyle w:val="33"/>
        <w:spacing w:line="360" w:lineRule="auto"/>
        <w:jc w:val="center"/>
        <w:outlineLvl w:val="0"/>
        <w:rPr>
          <w:rFonts w:hint="eastAsia" w:ascii="宋体" w:hAnsi="宋体" w:eastAsia="宋体" w:cs="宋体"/>
          <w:b/>
          <w:bCs/>
          <w:color w:val="auto"/>
          <w:kern w:val="44"/>
          <w:sz w:val="24"/>
          <w:szCs w:val="24"/>
          <w:highlight w:val="none"/>
        </w:rPr>
      </w:pPr>
    </w:p>
    <w:p w14:paraId="2569BF0E">
      <w:pPr>
        <w:pStyle w:val="33"/>
        <w:spacing w:line="360" w:lineRule="auto"/>
        <w:jc w:val="center"/>
        <w:outlineLvl w:val="0"/>
        <w:rPr>
          <w:rFonts w:hint="eastAsia" w:ascii="宋体" w:hAnsi="宋体" w:eastAsia="宋体" w:cs="宋体"/>
          <w:b/>
          <w:bCs/>
          <w:color w:val="auto"/>
          <w:kern w:val="44"/>
          <w:sz w:val="24"/>
          <w:szCs w:val="24"/>
          <w:highlight w:val="none"/>
        </w:rPr>
      </w:pPr>
    </w:p>
    <w:p w14:paraId="6A7979D8">
      <w:pPr>
        <w:pStyle w:val="33"/>
        <w:spacing w:line="360" w:lineRule="auto"/>
        <w:jc w:val="center"/>
        <w:outlineLvl w:val="0"/>
        <w:rPr>
          <w:rFonts w:hint="eastAsia" w:ascii="宋体" w:hAnsi="宋体" w:eastAsia="宋体" w:cs="宋体"/>
          <w:b/>
          <w:bCs/>
          <w:color w:val="auto"/>
          <w:kern w:val="44"/>
          <w:sz w:val="24"/>
          <w:szCs w:val="24"/>
          <w:highlight w:val="none"/>
        </w:rPr>
      </w:pPr>
    </w:p>
    <w:p w14:paraId="0046111E">
      <w:pPr>
        <w:pStyle w:val="33"/>
        <w:spacing w:line="360" w:lineRule="auto"/>
        <w:jc w:val="center"/>
        <w:outlineLvl w:val="0"/>
        <w:rPr>
          <w:rFonts w:hint="eastAsia" w:ascii="宋体" w:hAnsi="宋体" w:eastAsia="宋体" w:cs="宋体"/>
          <w:b/>
          <w:bCs/>
          <w:color w:val="auto"/>
          <w:kern w:val="44"/>
          <w:sz w:val="24"/>
          <w:szCs w:val="24"/>
          <w:highlight w:val="none"/>
        </w:rPr>
      </w:pPr>
    </w:p>
    <w:p w14:paraId="2817025A">
      <w:pPr>
        <w:pStyle w:val="33"/>
        <w:spacing w:line="360" w:lineRule="auto"/>
        <w:jc w:val="center"/>
        <w:outlineLvl w:val="0"/>
        <w:rPr>
          <w:rFonts w:hint="eastAsia" w:ascii="宋体" w:hAnsi="宋体" w:eastAsia="宋体" w:cs="宋体"/>
          <w:b/>
          <w:bCs/>
          <w:color w:val="auto"/>
          <w:kern w:val="44"/>
          <w:sz w:val="24"/>
          <w:szCs w:val="24"/>
          <w:highlight w:val="none"/>
        </w:rPr>
      </w:pPr>
    </w:p>
    <w:p w14:paraId="1457661C">
      <w:pPr>
        <w:pStyle w:val="33"/>
        <w:spacing w:line="360" w:lineRule="auto"/>
        <w:jc w:val="center"/>
        <w:outlineLvl w:val="0"/>
        <w:rPr>
          <w:rFonts w:hint="eastAsia" w:ascii="宋体" w:hAnsi="宋体" w:eastAsia="宋体" w:cs="宋体"/>
          <w:b/>
          <w:bCs/>
          <w:color w:val="auto"/>
          <w:kern w:val="44"/>
          <w:sz w:val="24"/>
          <w:szCs w:val="24"/>
          <w:highlight w:val="none"/>
        </w:rPr>
      </w:pPr>
    </w:p>
    <w:p w14:paraId="2291565F">
      <w:pPr>
        <w:pStyle w:val="33"/>
        <w:spacing w:line="360" w:lineRule="auto"/>
        <w:jc w:val="center"/>
        <w:outlineLvl w:val="0"/>
        <w:rPr>
          <w:rFonts w:hint="eastAsia" w:ascii="宋体" w:hAnsi="宋体" w:eastAsia="宋体" w:cs="宋体"/>
          <w:b/>
          <w:bCs/>
          <w:color w:val="auto"/>
          <w:kern w:val="44"/>
          <w:sz w:val="24"/>
          <w:szCs w:val="24"/>
          <w:highlight w:val="none"/>
        </w:rPr>
      </w:pPr>
    </w:p>
    <w:p w14:paraId="2C608BEE">
      <w:pPr>
        <w:pStyle w:val="33"/>
        <w:spacing w:line="360" w:lineRule="auto"/>
        <w:jc w:val="center"/>
        <w:outlineLvl w:val="0"/>
        <w:rPr>
          <w:rFonts w:hint="eastAsia" w:ascii="宋体" w:hAnsi="宋体" w:eastAsia="宋体" w:cs="宋体"/>
          <w:b/>
          <w:bCs/>
          <w:color w:val="auto"/>
          <w:kern w:val="44"/>
          <w:sz w:val="24"/>
          <w:szCs w:val="24"/>
          <w:highlight w:val="none"/>
        </w:rPr>
      </w:pPr>
    </w:p>
    <w:p w14:paraId="5C9D9A75">
      <w:pPr>
        <w:pStyle w:val="33"/>
        <w:spacing w:line="360" w:lineRule="auto"/>
        <w:jc w:val="center"/>
        <w:outlineLvl w:val="0"/>
        <w:rPr>
          <w:rFonts w:hint="eastAsia" w:ascii="宋体" w:hAnsi="宋体" w:eastAsia="宋体" w:cs="宋体"/>
          <w:b/>
          <w:bCs/>
          <w:color w:val="auto"/>
          <w:kern w:val="44"/>
          <w:sz w:val="24"/>
          <w:szCs w:val="24"/>
          <w:highlight w:val="none"/>
        </w:rPr>
      </w:pPr>
    </w:p>
    <w:p w14:paraId="42C5633A">
      <w:pPr>
        <w:pStyle w:val="33"/>
        <w:spacing w:line="360" w:lineRule="auto"/>
        <w:jc w:val="center"/>
        <w:outlineLvl w:val="0"/>
        <w:rPr>
          <w:rFonts w:hint="eastAsia" w:ascii="宋体" w:hAnsi="宋体" w:eastAsia="宋体" w:cs="宋体"/>
          <w:b/>
          <w:bCs/>
          <w:color w:val="auto"/>
          <w:kern w:val="44"/>
          <w:sz w:val="24"/>
          <w:szCs w:val="24"/>
          <w:highlight w:val="none"/>
        </w:rPr>
      </w:pPr>
    </w:p>
    <w:p w14:paraId="78FDDAA0">
      <w:pPr>
        <w:pStyle w:val="33"/>
        <w:spacing w:line="360" w:lineRule="auto"/>
        <w:jc w:val="center"/>
        <w:outlineLvl w:val="0"/>
        <w:rPr>
          <w:rFonts w:hint="eastAsia" w:ascii="宋体" w:hAnsi="宋体" w:eastAsia="宋体" w:cs="宋体"/>
          <w:b/>
          <w:bCs/>
          <w:color w:val="auto"/>
          <w:kern w:val="44"/>
          <w:sz w:val="24"/>
          <w:szCs w:val="24"/>
          <w:highlight w:val="none"/>
        </w:rPr>
      </w:pPr>
    </w:p>
    <w:p w14:paraId="3C58172E">
      <w:pPr>
        <w:pStyle w:val="33"/>
        <w:spacing w:line="360" w:lineRule="auto"/>
        <w:jc w:val="center"/>
        <w:outlineLvl w:val="0"/>
        <w:rPr>
          <w:rFonts w:hint="eastAsia" w:ascii="宋体" w:hAnsi="宋体" w:eastAsia="宋体" w:cs="宋体"/>
          <w:b/>
          <w:bCs/>
          <w:color w:val="auto"/>
          <w:kern w:val="44"/>
          <w:sz w:val="24"/>
          <w:szCs w:val="24"/>
          <w:highlight w:val="none"/>
        </w:rPr>
      </w:pPr>
    </w:p>
    <w:p w14:paraId="4CE464D4">
      <w:pPr>
        <w:pStyle w:val="33"/>
        <w:spacing w:line="360" w:lineRule="auto"/>
        <w:jc w:val="center"/>
        <w:outlineLvl w:val="0"/>
        <w:rPr>
          <w:rFonts w:hint="eastAsia" w:ascii="宋体" w:hAnsi="宋体" w:eastAsia="宋体" w:cs="宋体"/>
          <w:b/>
          <w:bCs/>
          <w:color w:val="auto"/>
          <w:kern w:val="44"/>
          <w:sz w:val="24"/>
          <w:szCs w:val="24"/>
          <w:highlight w:val="none"/>
        </w:rPr>
      </w:pPr>
    </w:p>
    <w:p w14:paraId="7FB172F9">
      <w:pPr>
        <w:pStyle w:val="33"/>
        <w:spacing w:line="360" w:lineRule="auto"/>
        <w:jc w:val="center"/>
        <w:outlineLvl w:val="0"/>
        <w:rPr>
          <w:rFonts w:hint="eastAsia" w:ascii="宋体" w:hAnsi="宋体" w:eastAsia="宋体" w:cs="宋体"/>
          <w:b/>
          <w:bCs/>
          <w:color w:val="auto"/>
          <w:kern w:val="44"/>
          <w:sz w:val="24"/>
          <w:szCs w:val="24"/>
          <w:highlight w:val="none"/>
        </w:rPr>
      </w:pPr>
    </w:p>
    <w:p w14:paraId="6BCCA9FF">
      <w:pPr>
        <w:pStyle w:val="33"/>
        <w:spacing w:line="360" w:lineRule="auto"/>
        <w:outlineLvl w:val="0"/>
        <w:rPr>
          <w:rFonts w:hint="eastAsia" w:ascii="宋体" w:hAnsi="宋体" w:eastAsia="宋体" w:cs="宋体"/>
          <w:b/>
          <w:bCs/>
          <w:color w:val="auto"/>
          <w:kern w:val="44"/>
          <w:sz w:val="24"/>
          <w:szCs w:val="24"/>
          <w:highlight w:val="none"/>
        </w:rPr>
      </w:pPr>
    </w:p>
    <w:p w14:paraId="32F74416">
      <w:pPr>
        <w:pStyle w:val="33"/>
        <w:spacing w:line="360" w:lineRule="auto"/>
        <w:outlineLvl w:val="0"/>
        <w:rPr>
          <w:rFonts w:hint="eastAsia" w:ascii="宋体" w:hAnsi="宋体" w:eastAsia="宋体" w:cs="宋体"/>
          <w:b/>
          <w:bCs/>
          <w:color w:val="auto"/>
          <w:kern w:val="44"/>
          <w:sz w:val="24"/>
          <w:szCs w:val="24"/>
          <w:highlight w:val="none"/>
        </w:rPr>
      </w:pPr>
    </w:p>
    <w:p w14:paraId="4B47466C">
      <w:pPr>
        <w:pStyle w:val="33"/>
        <w:spacing w:line="360" w:lineRule="auto"/>
        <w:outlineLvl w:val="0"/>
        <w:rPr>
          <w:rFonts w:hint="eastAsia" w:ascii="宋体" w:hAnsi="宋体" w:eastAsia="宋体" w:cs="宋体"/>
          <w:b/>
          <w:bCs/>
          <w:color w:val="auto"/>
          <w:kern w:val="44"/>
          <w:sz w:val="24"/>
          <w:szCs w:val="24"/>
          <w:highlight w:val="none"/>
        </w:rPr>
      </w:pPr>
    </w:p>
    <w:p w14:paraId="5BF2B3D9">
      <w:pPr>
        <w:pStyle w:val="33"/>
        <w:spacing w:line="360" w:lineRule="auto"/>
        <w:outlineLvl w:val="0"/>
        <w:rPr>
          <w:rFonts w:hint="eastAsia" w:ascii="宋体" w:hAnsi="宋体" w:eastAsia="宋体" w:cs="宋体"/>
          <w:b/>
          <w:bCs/>
          <w:color w:val="auto"/>
          <w:kern w:val="44"/>
          <w:sz w:val="24"/>
          <w:szCs w:val="24"/>
          <w:highlight w:val="none"/>
        </w:rPr>
      </w:pPr>
    </w:p>
    <w:p w14:paraId="3A35115D">
      <w:pPr>
        <w:pStyle w:val="33"/>
        <w:spacing w:line="360" w:lineRule="auto"/>
        <w:outlineLvl w:val="0"/>
        <w:rPr>
          <w:rFonts w:hint="eastAsia" w:ascii="宋体" w:hAnsi="宋体" w:eastAsia="宋体" w:cs="宋体"/>
          <w:b/>
          <w:bCs/>
          <w:color w:val="auto"/>
          <w:kern w:val="44"/>
          <w:sz w:val="24"/>
          <w:szCs w:val="24"/>
          <w:highlight w:val="none"/>
        </w:rPr>
      </w:pPr>
    </w:p>
    <w:p w14:paraId="5B1D2E3A">
      <w:pPr>
        <w:pStyle w:val="33"/>
        <w:spacing w:line="360" w:lineRule="auto"/>
        <w:outlineLvl w:val="0"/>
        <w:rPr>
          <w:rFonts w:hint="eastAsia" w:ascii="宋体" w:hAnsi="宋体" w:eastAsia="宋体" w:cs="宋体"/>
          <w:b/>
          <w:bCs/>
          <w:color w:val="auto"/>
          <w:kern w:val="44"/>
          <w:sz w:val="24"/>
          <w:szCs w:val="24"/>
          <w:highlight w:val="none"/>
        </w:rPr>
      </w:pPr>
    </w:p>
    <w:p w14:paraId="4EE19453">
      <w:pPr>
        <w:pStyle w:val="33"/>
        <w:spacing w:line="360" w:lineRule="auto"/>
        <w:outlineLvl w:val="0"/>
        <w:rPr>
          <w:rFonts w:hint="eastAsia" w:ascii="宋体" w:hAnsi="宋体" w:eastAsia="宋体" w:cs="宋体"/>
          <w:b/>
          <w:bCs/>
          <w:color w:val="auto"/>
          <w:kern w:val="44"/>
          <w:sz w:val="24"/>
          <w:szCs w:val="24"/>
          <w:highlight w:val="none"/>
        </w:rPr>
      </w:pPr>
    </w:p>
    <w:p w14:paraId="07C15950">
      <w:pPr>
        <w:pStyle w:val="33"/>
        <w:spacing w:line="360" w:lineRule="auto"/>
        <w:outlineLvl w:val="0"/>
        <w:rPr>
          <w:rFonts w:hint="eastAsia" w:ascii="宋体" w:hAnsi="宋体" w:eastAsia="宋体" w:cs="宋体"/>
          <w:b/>
          <w:bCs/>
          <w:color w:val="auto"/>
          <w:kern w:val="44"/>
          <w:sz w:val="24"/>
          <w:szCs w:val="24"/>
          <w:highlight w:val="none"/>
        </w:rPr>
      </w:pPr>
    </w:p>
    <w:p w14:paraId="6D593C4D">
      <w:pPr>
        <w:pStyle w:val="33"/>
        <w:spacing w:line="360" w:lineRule="auto"/>
        <w:outlineLvl w:val="0"/>
        <w:rPr>
          <w:rFonts w:hint="eastAsia" w:ascii="宋体" w:hAnsi="宋体" w:eastAsia="宋体" w:cs="宋体"/>
          <w:b/>
          <w:bCs/>
          <w:color w:val="auto"/>
          <w:kern w:val="44"/>
          <w:sz w:val="24"/>
          <w:szCs w:val="24"/>
          <w:highlight w:val="none"/>
        </w:rPr>
      </w:pPr>
    </w:p>
    <w:p w14:paraId="2560435A">
      <w:pPr>
        <w:pStyle w:val="33"/>
        <w:spacing w:line="360" w:lineRule="auto"/>
        <w:outlineLvl w:val="0"/>
        <w:rPr>
          <w:rFonts w:hint="eastAsia" w:ascii="宋体" w:hAnsi="宋体" w:eastAsia="宋体" w:cs="宋体"/>
          <w:b/>
          <w:bCs/>
          <w:color w:val="auto"/>
          <w:kern w:val="44"/>
          <w:sz w:val="24"/>
          <w:szCs w:val="24"/>
          <w:highlight w:val="none"/>
        </w:rPr>
      </w:pPr>
    </w:p>
    <w:p w14:paraId="528E3F5C">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89065260"/>
      <w:bookmarkStart w:id="136" w:name="_Toc12609351"/>
      <w:bookmarkStart w:id="137" w:name="_Toc373227694"/>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12609352"/>
      <w:bookmarkStart w:id="143" w:name="_Toc407135197"/>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407135198"/>
      <w:bookmarkStart w:id="146" w:name="_Toc373478343"/>
      <w:bookmarkStart w:id="147" w:name="_Toc389065262"/>
      <w:bookmarkStart w:id="148" w:name="_Toc373227696"/>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407135199"/>
      <w:bookmarkStart w:id="150" w:name="_Toc373478344"/>
      <w:bookmarkStart w:id="151" w:name="_Toc389065263"/>
      <w:bookmarkStart w:id="152" w:name="_Toc373227697"/>
      <w:bookmarkStart w:id="153" w:name="_Toc1260935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407135200"/>
      <w:bookmarkStart w:id="156" w:name="_Toc389065264"/>
      <w:bookmarkStart w:id="157" w:name="_Toc373227698"/>
      <w:bookmarkStart w:id="158" w:name="_Toc1260935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89065265"/>
      <w:bookmarkStart w:id="160" w:name="_Toc12609356"/>
      <w:bookmarkStart w:id="161" w:name="_Toc407135201"/>
      <w:bookmarkStart w:id="162" w:name="_Toc373227699"/>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04295521"/>
      <w:bookmarkStart w:id="166" w:name="_Toc312677986"/>
      <w:bookmarkStart w:id="167" w:name="_Toc300934943"/>
      <w:bookmarkStart w:id="168" w:name="_Toc318581155"/>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03539101"/>
      <w:bookmarkStart w:id="171" w:name="_Toc300934944"/>
      <w:bookmarkStart w:id="172" w:name="_Toc318581156"/>
      <w:bookmarkStart w:id="173" w:name="_Toc304295522"/>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73227700"/>
      <w:bookmarkStart w:id="177" w:name="_Toc389065266"/>
      <w:bookmarkStart w:id="178" w:name="_Toc12609357"/>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12609358"/>
      <w:bookmarkStart w:id="181" w:name="_Toc373227701"/>
      <w:bookmarkStart w:id="182" w:name="_Toc389065267"/>
      <w:bookmarkStart w:id="183" w:name="_Toc373478348"/>
      <w:bookmarkStart w:id="184" w:name="_Toc407135203"/>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351203634"/>
      <w:bookmarkStart w:id="187" w:name="_Toc407135204"/>
      <w:bookmarkStart w:id="188" w:name="_Toc373227702"/>
      <w:bookmarkStart w:id="189" w:name="_Toc12609359"/>
      <w:bookmarkStart w:id="190" w:name="_Toc373478349"/>
      <w:r>
        <w:rPr>
          <w:rFonts w:hint="eastAsia" w:ascii="宋体" w:hAnsi="宋体" w:eastAsia="宋体" w:cs="宋体"/>
          <w:color w:val="auto"/>
          <w:sz w:val="21"/>
          <w:szCs w:val="21"/>
          <w:highlight w:val="none"/>
        </w:rPr>
        <w:t>2</w:t>
      </w:r>
      <w:bookmarkStart w:id="191" w:name="_Toc296503157"/>
      <w:bookmarkStart w:id="192" w:name="_Toc292559362"/>
      <w:bookmarkStart w:id="193" w:name="_Toc297048343"/>
      <w:bookmarkStart w:id="194" w:name="_Toc292559867"/>
      <w:bookmarkStart w:id="195" w:name="_Toc296347156"/>
      <w:bookmarkStart w:id="196" w:name="_Toc296944496"/>
      <w:bookmarkStart w:id="197" w:name="_Toc296346658"/>
      <w:bookmarkStart w:id="198" w:name="_Toc296890985"/>
      <w:bookmarkStart w:id="199" w:name="_Toc296891197"/>
      <w:bookmarkStart w:id="200" w:name="_Toc29712045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12609360"/>
      <w:bookmarkStart w:id="203" w:name="_Toc407135205"/>
      <w:bookmarkStart w:id="204" w:name="_Toc373478350"/>
      <w:bookmarkStart w:id="205" w:name="_Toc373227703"/>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12609361"/>
      <w:bookmarkStart w:id="208" w:name="_Toc373227704"/>
      <w:bookmarkStart w:id="209" w:name="_Toc407135206"/>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407135207"/>
      <w:bookmarkStart w:id="212" w:name="_Toc12609362"/>
      <w:bookmarkStart w:id="213" w:name="_Toc37347835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389065272"/>
      <w:bookmarkStart w:id="218" w:name="_Toc12609363"/>
      <w:bookmarkStart w:id="219" w:name="_Toc373227706"/>
      <w:bookmarkStart w:id="220" w:name="_Toc351203635"/>
      <w:bookmarkStart w:id="221" w:name="_Toc407135208"/>
      <w:r>
        <w:rPr>
          <w:rFonts w:hint="eastAsia" w:ascii="宋体" w:hAnsi="宋体" w:eastAsia="宋体" w:cs="宋体"/>
          <w:color w:val="auto"/>
          <w:sz w:val="21"/>
          <w:szCs w:val="21"/>
          <w:highlight w:val="none"/>
        </w:rPr>
        <w:t>3</w:t>
      </w:r>
      <w:bookmarkStart w:id="222" w:name="_Toc296890986"/>
      <w:bookmarkStart w:id="223" w:name="_Toc296503158"/>
      <w:bookmarkStart w:id="224" w:name="_Toc292559363"/>
      <w:bookmarkStart w:id="225" w:name="_Toc296346659"/>
      <w:bookmarkStart w:id="226" w:name="_Toc296891198"/>
      <w:bookmarkStart w:id="227" w:name="_Toc292559868"/>
      <w:bookmarkStart w:id="228" w:name="_Toc297120458"/>
      <w:bookmarkStart w:id="229" w:name="_Toc297048344"/>
      <w:bookmarkStart w:id="230" w:name="_Toc296347157"/>
      <w:bookmarkStart w:id="231" w:name="_Toc296944497"/>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407135209"/>
      <w:bookmarkStart w:id="234" w:name="_Toc373478354"/>
      <w:bookmarkStart w:id="235" w:name="_Toc389065273"/>
      <w:bookmarkStart w:id="236" w:name="_Toc373227707"/>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89065274"/>
      <w:bookmarkStart w:id="238" w:name="_Toc373227708"/>
      <w:bookmarkStart w:id="239" w:name="_Toc12609365"/>
      <w:bookmarkStart w:id="240" w:name="_Toc373478355"/>
      <w:bookmarkStart w:id="241" w:name="_Toc407135210"/>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227709"/>
      <w:bookmarkStart w:id="243" w:name="_Toc407135211"/>
      <w:bookmarkStart w:id="244" w:name="_Toc12609366"/>
      <w:bookmarkStart w:id="245" w:name="_Toc373478356"/>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12609367"/>
      <w:bookmarkStart w:id="256" w:name="_Toc407135212"/>
      <w:bookmarkStart w:id="257" w:name="_Toc373478357"/>
      <w:bookmarkStart w:id="258" w:name="_Toc389065276"/>
      <w:r>
        <w:rPr>
          <w:rFonts w:hint="eastAsia" w:ascii="宋体" w:hAnsi="宋体" w:eastAsia="宋体" w:cs="宋体"/>
          <w:color w:val="auto"/>
          <w:sz w:val="21"/>
          <w:szCs w:val="21"/>
          <w:highlight w:val="none"/>
        </w:rPr>
        <w:t>3</w:t>
      </w:r>
      <w:bookmarkStart w:id="259" w:name="_Toc292559364"/>
      <w:bookmarkStart w:id="260" w:name="_Toc303539102"/>
      <w:bookmarkStart w:id="261" w:name="_Toc312677988"/>
      <w:bookmarkStart w:id="262" w:name="_Toc300934945"/>
      <w:bookmarkStart w:id="263" w:name="_Toc297216151"/>
      <w:bookmarkStart w:id="264" w:name="_Toc296347158"/>
      <w:bookmarkStart w:id="265" w:name="_Toc297123492"/>
      <w:bookmarkStart w:id="266" w:name="_Toc297120459"/>
      <w:bookmarkStart w:id="267" w:name="_Toc296890987"/>
      <w:bookmarkStart w:id="268" w:name="_Toc296891199"/>
      <w:bookmarkStart w:id="269" w:name="_Toc296944498"/>
      <w:bookmarkStart w:id="270" w:name="_Toc296346660"/>
      <w:bookmarkStart w:id="271" w:name="_Toc292559869"/>
      <w:bookmarkStart w:id="272" w:name="_Toc296503159"/>
      <w:bookmarkStart w:id="273" w:name="_Toc304295523"/>
      <w:bookmarkStart w:id="274" w:name="_Toc297048345"/>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944499"/>
      <w:bookmarkStart w:id="276" w:name="_Toc292559365"/>
      <w:bookmarkStart w:id="277" w:name="_Toc296346661"/>
      <w:bookmarkStart w:id="278" w:name="_Toc297120460"/>
      <w:bookmarkStart w:id="279" w:name="_Toc296347159"/>
      <w:bookmarkStart w:id="280" w:name="_Toc297048346"/>
      <w:bookmarkStart w:id="281" w:name="_Toc292559870"/>
      <w:bookmarkStart w:id="282" w:name="_Toc296503160"/>
      <w:bookmarkStart w:id="283" w:name="_Toc297123493"/>
      <w:bookmarkStart w:id="284" w:name="_Toc297216152"/>
      <w:bookmarkStart w:id="285" w:name="_Toc304295524"/>
      <w:bookmarkStart w:id="286" w:name="_Toc318581158"/>
      <w:bookmarkStart w:id="287" w:name="_Toc303539103"/>
      <w:bookmarkStart w:id="288" w:name="_Toc312677989"/>
      <w:bookmarkStart w:id="289" w:name="_Toc300934946"/>
      <w:bookmarkStart w:id="290" w:name="_Toc296891200"/>
      <w:bookmarkStart w:id="291" w:name="_Toc296890988"/>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73478358"/>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227713"/>
      <w:bookmarkStart w:id="301" w:name="_Toc389065279"/>
      <w:bookmarkStart w:id="302" w:name="_Toc12609370"/>
      <w:bookmarkStart w:id="303" w:name="_Toc373478360"/>
      <w:bookmarkStart w:id="304" w:name="_Toc407135215"/>
      <w:bookmarkStart w:id="305" w:name="_Toc351203636"/>
      <w:r>
        <w:rPr>
          <w:rFonts w:hint="eastAsia" w:ascii="宋体" w:hAnsi="宋体" w:eastAsia="宋体" w:cs="宋体"/>
          <w:color w:val="auto"/>
          <w:sz w:val="21"/>
          <w:szCs w:val="21"/>
          <w:highlight w:val="none"/>
        </w:rPr>
        <w:t>4</w:t>
      </w:r>
      <w:bookmarkStart w:id="306" w:name="_Toc296890990"/>
      <w:bookmarkStart w:id="307" w:name="_Toc296503162"/>
      <w:bookmarkStart w:id="308" w:name="_Toc296347161"/>
      <w:bookmarkStart w:id="309" w:name="_Toc296944501"/>
      <w:bookmarkStart w:id="310" w:name="_Toc297120462"/>
      <w:bookmarkStart w:id="311" w:name="_Toc297048348"/>
      <w:bookmarkStart w:id="312" w:name="_Toc296346663"/>
      <w:bookmarkStart w:id="313" w:name="_Toc292559871"/>
      <w:bookmarkStart w:id="314" w:name="_Toc296891202"/>
      <w:bookmarkStart w:id="315" w:name="_Toc292559366"/>
      <w:bookmarkStart w:id="316" w:name="_Toc267251413"/>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389065280"/>
      <w:bookmarkStart w:id="319" w:name="_Toc407135216"/>
      <w:bookmarkStart w:id="320" w:name="_Toc12609371"/>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407135217"/>
      <w:bookmarkStart w:id="323" w:name="_Toc389065281"/>
      <w:bookmarkStart w:id="324" w:name="_Toc12609372"/>
      <w:bookmarkStart w:id="325" w:name="_Toc373227715"/>
      <w:bookmarkStart w:id="326" w:name="_Toc37347836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89065282"/>
      <w:bookmarkStart w:id="329" w:name="_Toc407135218"/>
      <w:bookmarkStart w:id="330" w:name="_Toc373478363"/>
      <w:bookmarkStart w:id="331" w:name="_Toc373227716"/>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478364"/>
      <w:bookmarkStart w:id="334" w:name="_Toc407135219"/>
      <w:bookmarkStart w:id="335" w:name="_Toc12609374"/>
      <w:bookmarkStart w:id="336" w:name="_Toc351203637"/>
      <w:bookmarkStart w:id="337" w:name="_Toc389065283"/>
      <w:bookmarkStart w:id="338" w:name="_Toc373227717"/>
      <w:r>
        <w:rPr>
          <w:rFonts w:hint="eastAsia" w:ascii="宋体" w:hAnsi="宋体" w:eastAsia="宋体" w:cs="宋体"/>
          <w:color w:val="auto"/>
          <w:sz w:val="21"/>
          <w:szCs w:val="21"/>
          <w:highlight w:val="none"/>
        </w:rPr>
        <w:t>5</w:t>
      </w:r>
      <w:bookmarkEnd w:id="332"/>
      <w:bookmarkStart w:id="339" w:name="_Toc296890991"/>
      <w:bookmarkStart w:id="340" w:name="_Toc297048349"/>
      <w:bookmarkStart w:id="341" w:name="_Toc296944502"/>
      <w:bookmarkStart w:id="342" w:name="_Toc292559872"/>
      <w:bookmarkStart w:id="343" w:name="_Toc296891203"/>
      <w:bookmarkStart w:id="344" w:name="_Toc296346664"/>
      <w:bookmarkStart w:id="345" w:name="_Toc296503163"/>
      <w:bookmarkStart w:id="346" w:name="_Toc296347162"/>
      <w:bookmarkStart w:id="347" w:name="_Toc292559367"/>
      <w:bookmarkStart w:id="348" w:name="_Toc29712046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89065284"/>
      <w:bookmarkStart w:id="350" w:name="_Toc373227718"/>
      <w:bookmarkStart w:id="351" w:name="_Toc12609375"/>
      <w:bookmarkStart w:id="352" w:name="_Toc407135220"/>
      <w:bookmarkStart w:id="353" w:name="_Toc37347836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2677997"/>
      <w:bookmarkStart w:id="355" w:name="_Toc300934949"/>
      <w:bookmarkStart w:id="356" w:name="_Toc318581164"/>
      <w:bookmarkStart w:id="357" w:name="_Toc304295527"/>
      <w:bookmarkStart w:id="358" w:name="_Toc303539106"/>
      <w:bookmarkStart w:id="359" w:name="_Toc297123496"/>
      <w:bookmarkStart w:id="360"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407135221"/>
      <w:bookmarkStart w:id="362" w:name="_Toc373478366"/>
      <w:bookmarkStart w:id="363" w:name="_Toc373227719"/>
      <w:bookmarkStart w:id="364" w:name="_Toc12609376"/>
      <w:bookmarkStart w:id="365" w:name="_Toc351203638"/>
      <w:bookmarkStart w:id="366" w:name="_Toc389065285"/>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634DED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6D347A71">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3"/>
        <w:spacing w:line="460" w:lineRule="exact"/>
        <w:ind w:firstLine="420" w:firstLineChars="200"/>
        <w:rPr>
          <w:rFonts w:hint="eastAsia" w:ascii="宋体" w:hAnsi="宋体" w:eastAsia="宋体" w:cs="宋体"/>
          <w:color w:val="auto"/>
          <w:kern w:val="2"/>
          <w:sz w:val="21"/>
          <w:szCs w:val="21"/>
          <w:highlight w:val="none"/>
        </w:rPr>
      </w:pPr>
    </w:p>
    <w:p w14:paraId="1F62A5B5">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3"/>
        <w:spacing w:line="460" w:lineRule="exact"/>
        <w:ind w:firstLine="420" w:firstLineChars="200"/>
        <w:rPr>
          <w:rFonts w:hint="eastAsia" w:ascii="宋体" w:hAnsi="宋体" w:eastAsia="宋体" w:cs="宋体"/>
          <w:color w:val="auto"/>
          <w:kern w:val="2"/>
          <w:sz w:val="21"/>
          <w:szCs w:val="21"/>
          <w:highlight w:val="none"/>
        </w:rPr>
      </w:pPr>
    </w:p>
    <w:p w14:paraId="199EEAA6">
      <w:pPr>
        <w:pStyle w:val="33"/>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3"/>
        <w:spacing w:line="360" w:lineRule="auto"/>
        <w:jc w:val="left"/>
        <w:rPr>
          <w:rFonts w:hint="eastAsia" w:ascii="宋体" w:hAnsi="宋体" w:eastAsia="宋体" w:cs="宋体"/>
          <w:b/>
          <w:bCs/>
          <w:color w:val="auto"/>
          <w:kern w:val="2"/>
          <w:sz w:val="22"/>
          <w:szCs w:val="22"/>
          <w:highlight w:val="none"/>
        </w:rPr>
      </w:pPr>
    </w:p>
    <w:p w14:paraId="00B97B44">
      <w:pPr>
        <w:pStyle w:val="33"/>
        <w:spacing w:line="360" w:lineRule="auto"/>
        <w:jc w:val="left"/>
        <w:rPr>
          <w:rFonts w:hint="eastAsia" w:ascii="宋体" w:hAnsi="宋体" w:eastAsia="宋体" w:cs="宋体"/>
          <w:b/>
          <w:bCs/>
          <w:color w:val="auto"/>
          <w:kern w:val="2"/>
          <w:sz w:val="22"/>
          <w:szCs w:val="22"/>
          <w:highlight w:val="none"/>
        </w:rPr>
      </w:pPr>
    </w:p>
    <w:p w14:paraId="3BB714D2">
      <w:pPr>
        <w:pStyle w:val="33"/>
        <w:spacing w:line="360" w:lineRule="auto"/>
        <w:jc w:val="left"/>
        <w:rPr>
          <w:rFonts w:hint="eastAsia" w:ascii="宋体" w:hAnsi="宋体" w:eastAsia="宋体" w:cs="宋体"/>
          <w:b/>
          <w:bCs/>
          <w:color w:val="auto"/>
          <w:kern w:val="2"/>
          <w:sz w:val="22"/>
          <w:szCs w:val="22"/>
          <w:highlight w:val="none"/>
        </w:rPr>
      </w:pPr>
    </w:p>
    <w:p w14:paraId="7B818B94">
      <w:pPr>
        <w:pStyle w:val="33"/>
        <w:spacing w:line="360" w:lineRule="auto"/>
        <w:jc w:val="left"/>
        <w:rPr>
          <w:rFonts w:hint="eastAsia" w:ascii="宋体" w:hAnsi="宋体" w:eastAsia="宋体" w:cs="宋体"/>
          <w:b/>
          <w:bCs/>
          <w:color w:val="auto"/>
          <w:kern w:val="2"/>
          <w:sz w:val="22"/>
          <w:szCs w:val="22"/>
          <w:highlight w:val="none"/>
        </w:rPr>
      </w:pPr>
    </w:p>
    <w:p w14:paraId="3B539A27">
      <w:pPr>
        <w:pStyle w:val="33"/>
        <w:spacing w:line="360" w:lineRule="auto"/>
        <w:jc w:val="left"/>
        <w:rPr>
          <w:rFonts w:hint="eastAsia" w:ascii="宋体" w:hAnsi="宋体" w:eastAsia="宋体" w:cs="宋体"/>
          <w:b/>
          <w:bCs/>
          <w:color w:val="auto"/>
          <w:kern w:val="2"/>
          <w:sz w:val="22"/>
          <w:szCs w:val="22"/>
          <w:highlight w:val="none"/>
        </w:rPr>
      </w:pPr>
    </w:p>
    <w:p w14:paraId="6EBCA17E">
      <w:pPr>
        <w:pStyle w:val="33"/>
        <w:spacing w:line="360" w:lineRule="auto"/>
        <w:jc w:val="left"/>
        <w:rPr>
          <w:rFonts w:hint="eastAsia" w:ascii="宋体" w:hAnsi="宋体" w:eastAsia="宋体" w:cs="宋体"/>
          <w:b/>
          <w:bCs/>
          <w:color w:val="auto"/>
          <w:kern w:val="2"/>
          <w:sz w:val="22"/>
          <w:szCs w:val="22"/>
          <w:highlight w:val="none"/>
        </w:rPr>
      </w:pPr>
    </w:p>
    <w:p w14:paraId="4A4223C0">
      <w:pPr>
        <w:pStyle w:val="33"/>
        <w:spacing w:line="360" w:lineRule="auto"/>
        <w:jc w:val="left"/>
        <w:rPr>
          <w:rFonts w:hint="eastAsia" w:ascii="宋体" w:hAnsi="宋体" w:eastAsia="宋体" w:cs="宋体"/>
          <w:color w:val="auto"/>
          <w:kern w:val="2"/>
          <w:sz w:val="18"/>
          <w:szCs w:val="18"/>
          <w:highlight w:val="none"/>
        </w:rPr>
      </w:pPr>
    </w:p>
    <w:p w14:paraId="0B65B729">
      <w:pPr>
        <w:pStyle w:val="33"/>
        <w:spacing w:line="360" w:lineRule="auto"/>
        <w:jc w:val="left"/>
        <w:rPr>
          <w:rFonts w:hint="eastAsia" w:ascii="宋体" w:hAnsi="宋体" w:eastAsia="宋体" w:cs="宋体"/>
          <w:color w:val="auto"/>
          <w:kern w:val="2"/>
          <w:sz w:val="18"/>
          <w:szCs w:val="18"/>
          <w:highlight w:val="none"/>
        </w:rPr>
      </w:pPr>
    </w:p>
    <w:p w14:paraId="263CB148">
      <w:pPr>
        <w:pStyle w:val="33"/>
        <w:spacing w:line="360" w:lineRule="auto"/>
        <w:jc w:val="left"/>
        <w:rPr>
          <w:rFonts w:hint="eastAsia" w:ascii="宋体" w:hAnsi="宋体" w:eastAsia="宋体" w:cs="宋体"/>
          <w:color w:val="auto"/>
          <w:kern w:val="2"/>
          <w:sz w:val="18"/>
          <w:szCs w:val="18"/>
          <w:highlight w:val="none"/>
        </w:rPr>
      </w:pPr>
    </w:p>
    <w:p w14:paraId="5D4BAA17">
      <w:pPr>
        <w:pStyle w:val="33"/>
        <w:spacing w:line="360" w:lineRule="auto"/>
        <w:jc w:val="left"/>
        <w:rPr>
          <w:rFonts w:hint="eastAsia" w:ascii="宋体" w:hAnsi="宋体" w:eastAsia="宋体" w:cs="宋体"/>
          <w:color w:val="auto"/>
          <w:kern w:val="2"/>
          <w:sz w:val="18"/>
          <w:szCs w:val="18"/>
          <w:highlight w:val="none"/>
        </w:rPr>
      </w:pPr>
    </w:p>
    <w:p w14:paraId="1521AF90">
      <w:pPr>
        <w:pStyle w:val="33"/>
        <w:spacing w:line="360" w:lineRule="auto"/>
        <w:jc w:val="left"/>
        <w:rPr>
          <w:rFonts w:hint="eastAsia" w:ascii="宋体" w:hAnsi="宋体" w:eastAsia="宋体" w:cs="宋体"/>
          <w:color w:val="auto"/>
          <w:kern w:val="2"/>
          <w:sz w:val="18"/>
          <w:szCs w:val="18"/>
          <w:highlight w:val="none"/>
        </w:rPr>
      </w:pPr>
    </w:p>
    <w:p w14:paraId="6CB64E0F">
      <w:pPr>
        <w:pStyle w:val="33"/>
        <w:spacing w:line="360" w:lineRule="auto"/>
        <w:jc w:val="left"/>
        <w:rPr>
          <w:rFonts w:hint="eastAsia" w:ascii="宋体" w:hAnsi="宋体" w:eastAsia="宋体" w:cs="宋体"/>
          <w:color w:val="auto"/>
          <w:kern w:val="2"/>
          <w:sz w:val="18"/>
          <w:szCs w:val="18"/>
          <w:highlight w:val="none"/>
        </w:rPr>
      </w:pPr>
    </w:p>
    <w:p w14:paraId="3D87FC8F">
      <w:pPr>
        <w:pStyle w:val="33"/>
        <w:spacing w:line="360" w:lineRule="auto"/>
        <w:jc w:val="left"/>
        <w:rPr>
          <w:rFonts w:hint="eastAsia" w:ascii="宋体" w:hAnsi="宋体" w:eastAsia="宋体" w:cs="宋体"/>
          <w:color w:val="auto"/>
          <w:kern w:val="2"/>
          <w:sz w:val="18"/>
          <w:szCs w:val="18"/>
          <w:highlight w:val="none"/>
        </w:rPr>
      </w:pPr>
    </w:p>
    <w:p w14:paraId="090C36EE">
      <w:pPr>
        <w:pStyle w:val="33"/>
        <w:spacing w:line="360" w:lineRule="auto"/>
        <w:jc w:val="left"/>
        <w:rPr>
          <w:rFonts w:hint="eastAsia" w:ascii="宋体" w:hAnsi="宋体" w:eastAsia="宋体" w:cs="宋体"/>
          <w:color w:val="auto"/>
          <w:kern w:val="2"/>
          <w:sz w:val="18"/>
          <w:szCs w:val="18"/>
          <w:highlight w:val="none"/>
        </w:rPr>
      </w:pPr>
    </w:p>
    <w:p w14:paraId="5E81EE78">
      <w:pPr>
        <w:pStyle w:val="33"/>
        <w:spacing w:line="360" w:lineRule="auto"/>
        <w:jc w:val="left"/>
        <w:rPr>
          <w:rFonts w:hint="eastAsia" w:ascii="宋体" w:hAnsi="宋体" w:eastAsia="宋体" w:cs="宋体"/>
          <w:color w:val="auto"/>
          <w:kern w:val="2"/>
          <w:sz w:val="18"/>
          <w:szCs w:val="18"/>
          <w:highlight w:val="none"/>
        </w:rPr>
      </w:pPr>
    </w:p>
    <w:p w14:paraId="0FC59101">
      <w:pPr>
        <w:pStyle w:val="33"/>
        <w:spacing w:line="360" w:lineRule="auto"/>
        <w:jc w:val="left"/>
        <w:rPr>
          <w:rFonts w:hint="eastAsia" w:ascii="宋体" w:hAnsi="宋体" w:eastAsia="宋体" w:cs="宋体"/>
          <w:b/>
          <w:bCs/>
          <w:color w:val="auto"/>
          <w:kern w:val="2"/>
          <w:sz w:val="22"/>
          <w:szCs w:val="22"/>
          <w:highlight w:val="none"/>
        </w:rPr>
      </w:pPr>
    </w:p>
    <w:p w14:paraId="044656FF">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3"/>
        <w:spacing w:line="360" w:lineRule="auto"/>
        <w:jc w:val="left"/>
        <w:rPr>
          <w:rFonts w:hint="eastAsia" w:ascii="宋体" w:hAnsi="宋体" w:eastAsia="宋体" w:cs="宋体"/>
          <w:b/>
          <w:bCs/>
          <w:color w:val="auto"/>
          <w:kern w:val="2"/>
          <w:sz w:val="24"/>
          <w:szCs w:val="24"/>
          <w:highlight w:val="none"/>
        </w:rPr>
      </w:pPr>
    </w:p>
    <w:p w14:paraId="7B57E9ED">
      <w:pPr>
        <w:pStyle w:val="33"/>
        <w:spacing w:line="360" w:lineRule="auto"/>
        <w:jc w:val="left"/>
        <w:rPr>
          <w:rFonts w:hint="eastAsia" w:ascii="宋体" w:hAnsi="宋体" w:eastAsia="宋体" w:cs="宋体"/>
          <w:b/>
          <w:bCs/>
          <w:color w:val="auto"/>
          <w:kern w:val="2"/>
          <w:sz w:val="24"/>
          <w:szCs w:val="24"/>
          <w:highlight w:val="none"/>
        </w:rPr>
      </w:pPr>
    </w:p>
    <w:p w14:paraId="669A05BA">
      <w:pPr>
        <w:pStyle w:val="33"/>
        <w:spacing w:line="360" w:lineRule="auto"/>
        <w:jc w:val="left"/>
        <w:rPr>
          <w:rFonts w:hint="eastAsia" w:ascii="宋体" w:hAnsi="宋体" w:eastAsia="宋体" w:cs="宋体"/>
          <w:b/>
          <w:bCs/>
          <w:color w:val="auto"/>
          <w:kern w:val="2"/>
          <w:sz w:val="24"/>
          <w:szCs w:val="24"/>
          <w:highlight w:val="none"/>
        </w:rPr>
      </w:pPr>
    </w:p>
    <w:p w14:paraId="68C9F486">
      <w:pPr>
        <w:pStyle w:val="33"/>
        <w:spacing w:line="360" w:lineRule="auto"/>
        <w:jc w:val="left"/>
        <w:rPr>
          <w:rFonts w:hint="eastAsia" w:ascii="宋体" w:hAnsi="宋体" w:eastAsia="宋体" w:cs="宋体"/>
          <w:b/>
          <w:bCs/>
          <w:color w:val="auto"/>
          <w:kern w:val="2"/>
          <w:sz w:val="24"/>
          <w:szCs w:val="24"/>
          <w:highlight w:val="none"/>
        </w:rPr>
      </w:pPr>
    </w:p>
    <w:p w14:paraId="0BB5E5F1">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6C41416B">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3"/>
        <w:spacing w:line="360" w:lineRule="auto"/>
        <w:jc w:val="left"/>
        <w:rPr>
          <w:rFonts w:hint="eastAsia" w:ascii="宋体" w:hAnsi="宋体" w:eastAsia="宋体" w:cs="宋体"/>
          <w:b/>
          <w:bCs/>
          <w:color w:val="auto"/>
          <w:kern w:val="2"/>
          <w:sz w:val="24"/>
          <w:szCs w:val="24"/>
          <w:highlight w:val="none"/>
        </w:rPr>
      </w:pPr>
    </w:p>
    <w:p w14:paraId="2F92DAE1">
      <w:pPr>
        <w:pStyle w:val="33"/>
        <w:spacing w:line="360" w:lineRule="auto"/>
        <w:jc w:val="left"/>
        <w:rPr>
          <w:rFonts w:hint="eastAsia" w:ascii="宋体" w:hAnsi="宋体" w:eastAsia="宋体" w:cs="宋体"/>
          <w:b/>
          <w:bCs/>
          <w:color w:val="auto"/>
          <w:kern w:val="2"/>
          <w:sz w:val="22"/>
          <w:szCs w:val="22"/>
          <w:highlight w:val="none"/>
        </w:rPr>
      </w:pPr>
    </w:p>
    <w:p w14:paraId="0BA88C10">
      <w:pPr>
        <w:pStyle w:val="33"/>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05BE04C7">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2"/>
        <w:rPr>
          <w:rFonts w:hint="eastAsia" w:ascii="宋体" w:hAnsi="宋体" w:eastAsia="宋体" w:cs="宋体"/>
          <w:color w:val="auto"/>
          <w:sz w:val="21"/>
          <w:szCs w:val="18"/>
          <w:highlight w:val="none"/>
        </w:rPr>
      </w:pPr>
    </w:p>
    <w:p w14:paraId="1015C575">
      <w:pPr>
        <w:pStyle w:val="22"/>
        <w:rPr>
          <w:rFonts w:hint="eastAsia" w:ascii="宋体" w:hAnsi="宋体" w:eastAsia="宋体" w:cs="宋体"/>
          <w:color w:val="auto"/>
          <w:sz w:val="21"/>
          <w:szCs w:val="18"/>
          <w:highlight w:val="none"/>
        </w:rPr>
      </w:pPr>
    </w:p>
    <w:p w14:paraId="1EA00683">
      <w:pPr>
        <w:pStyle w:val="22"/>
        <w:rPr>
          <w:rFonts w:hint="eastAsia" w:ascii="宋体" w:hAnsi="宋体" w:eastAsia="宋体" w:cs="宋体"/>
          <w:color w:val="auto"/>
          <w:sz w:val="21"/>
          <w:szCs w:val="18"/>
          <w:highlight w:val="none"/>
        </w:rPr>
      </w:pPr>
    </w:p>
    <w:p w14:paraId="7BE0A9E2">
      <w:pPr>
        <w:pStyle w:val="22"/>
        <w:rPr>
          <w:rFonts w:hint="eastAsia" w:ascii="宋体" w:hAnsi="宋体" w:eastAsia="宋体" w:cs="宋体"/>
          <w:color w:val="auto"/>
          <w:sz w:val="21"/>
          <w:szCs w:val="18"/>
          <w:highlight w:val="none"/>
        </w:rPr>
      </w:pPr>
    </w:p>
    <w:p w14:paraId="321A6CD9">
      <w:pPr>
        <w:pStyle w:val="22"/>
        <w:rPr>
          <w:rFonts w:hint="eastAsia" w:ascii="宋体" w:hAnsi="宋体" w:eastAsia="宋体" w:cs="宋体"/>
          <w:color w:val="auto"/>
          <w:sz w:val="21"/>
          <w:szCs w:val="18"/>
          <w:highlight w:val="none"/>
        </w:rPr>
      </w:pPr>
    </w:p>
    <w:p w14:paraId="5600CDF9">
      <w:pPr>
        <w:pStyle w:val="22"/>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5"/>
        <w:rPr>
          <w:rFonts w:hint="eastAsia"/>
          <w:highlight w:val="none"/>
        </w:rPr>
      </w:pPr>
    </w:p>
    <w:p w14:paraId="32AF605F">
      <w:pPr>
        <w:pStyle w:val="22"/>
        <w:rPr>
          <w:rFonts w:hint="eastAsia" w:ascii="宋体" w:hAnsi="宋体" w:eastAsia="宋体" w:cs="宋体"/>
          <w:color w:val="auto"/>
          <w:sz w:val="21"/>
          <w:szCs w:val="18"/>
          <w:highlight w:val="none"/>
        </w:rPr>
      </w:pPr>
    </w:p>
    <w:p w14:paraId="67805860">
      <w:pPr>
        <w:pStyle w:val="22"/>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7"/>
        <w:spacing w:line="360" w:lineRule="auto"/>
        <w:rPr>
          <w:rFonts w:hint="eastAsia" w:ascii="宋体" w:hAnsi="宋体" w:eastAsia="宋体" w:cs="宋体"/>
          <w:color w:val="auto"/>
          <w:sz w:val="21"/>
          <w:szCs w:val="21"/>
          <w:highlight w:val="none"/>
        </w:rPr>
      </w:pPr>
    </w:p>
    <w:p w14:paraId="51C83A06">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7"/>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2"/>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5"/>
        <w:rPr>
          <w:rFonts w:hint="eastAsia" w:ascii="宋体" w:hAnsi="宋体" w:eastAsia="宋体" w:cs="宋体"/>
          <w:b w:val="0"/>
          <w:color w:val="auto"/>
          <w:highlight w:val="none"/>
          <w:lang w:eastAsia="zh-CN"/>
        </w:rPr>
      </w:pPr>
    </w:p>
    <w:p w14:paraId="57B03FEA">
      <w:pPr>
        <w:pStyle w:val="25"/>
        <w:rPr>
          <w:rFonts w:hint="eastAsia" w:ascii="宋体" w:hAnsi="宋体" w:eastAsia="宋体" w:cs="宋体"/>
          <w:b w:val="0"/>
          <w:color w:val="auto"/>
          <w:highlight w:val="none"/>
          <w:lang w:eastAsia="zh-CN"/>
        </w:rPr>
      </w:pPr>
    </w:p>
    <w:p w14:paraId="6078B5CF">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7AEBEE3">
      <w:pPr>
        <w:rPr>
          <w:highlight w:val="none"/>
        </w:rPr>
      </w:pPr>
    </w:p>
    <w:p w14:paraId="5B648BA5">
      <w:pPr>
        <w:rPr>
          <w:highlight w:val="none"/>
        </w:rPr>
      </w:pPr>
    </w:p>
    <w:p w14:paraId="02FABE50">
      <w:pPr>
        <w:rPr>
          <w:highlight w:val="none"/>
        </w:rPr>
      </w:pPr>
    </w:p>
    <w:p w14:paraId="39300D5A">
      <w:pPr>
        <w:rPr>
          <w:highlight w:val="none"/>
        </w:rPr>
      </w:pPr>
    </w:p>
    <w:p w14:paraId="3450240C">
      <w:pPr>
        <w:rPr>
          <w:highlight w:val="none"/>
        </w:rPr>
      </w:pPr>
    </w:p>
    <w:p w14:paraId="372A83E7">
      <w:pPr>
        <w:rPr>
          <w:highlight w:val="none"/>
        </w:rPr>
      </w:pPr>
    </w:p>
    <w:p w14:paraId="2A33913F"/>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6E93"/>
    <w:rsid w:val="14421CE9"/>
    <w:rsid w:val="1E7B6E93"/>
    <w:rsid w:val="3248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paragraph" w:customStyle="1" w:styleId="22">
    <w:name w:val="表格文字"/>
    <w:basedOn w:val="10"/>
    <w:next w:val="9"/>
    <w:qFormat/>
    <w:uiPriority w:val="0"/>
    <w:pPr>
      <w:adjustRightInd w:val="0"/>
      <w:spacing w:line="420" w:lineRule="atLeast"/>
      <w:jc w:val="left"/>
      <w:textAlignment w:val="baseline"/>
    </w:pPr>
    <w:rPr>
      <w:kern w:val="0"/>
    </w:rPr>
  </w:style>
  <w:style w:type="paragraph" w:customStyle="1" w:styleId="23">
    <w:name w:val="正文1"/>
    <w:basedOn w:val="1"/>
    <w:next w:val="24"/>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4">
    <w:name w:val="正文文本1"/>
    <w:basedOn w:val="23"/>
    <w:next w:val="23"/>
    <w:qFormat/>
    <w:uiPriority w:val="0"/>
    <w:rPr>
      <w:rFonts w:ascii="金山简黑体" w:hAnsi="金山简黑体" w:eastAsia="金山简黑体"/>
      <w:b/>
      <w:spacing w:val="-8"/>
      <w:sz w:val="44"/>
      <w:szCs w:val="20"/>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3"/>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18833</Words>
  <Characters>20513</Characters>
  <Lines>0</Lines>
  <Paragraphs>0</Paragraphs>
  <TotalTime>4</TotalTime>
  <ScaleCrop>false</ScaleCrop>
  <LinksUpToDate>false</LinksUpToDate>
  <CharactersWithSpaces>20762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_CC陈小哥</cp:lastModifiedBy>
  <dcterms:modified xsi:type="dcterms:W3CDTF">2025-12-29T12:01:26Z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6A8BE181B6204CF4A5A0B8C7895BAEEF_11</vt:lpwstr>
  </property>
</Properties>
</file>