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F6678">
      <w:pPr>
        <w:wordWrap w:val="0"/>
        <w:spacing w:line="360" w:lineRule="auto"/>
        <w:jc w:val="center"/>
        <w:rPr>
          <w:rFonts w:hint="eastAsia" w:ascii="宋体" w:hAnsi="宋体" w:eastAsia="宋体" w:cs="宋体"/>
          <w:b/>
          <w:bCs/>
          <w:color w:val="auto"/>
          <w:sz w:val="52"/>
          <w:szCs w:val="52"/>
          <w:highlight w:val="none"/>
        </w:rPr>
      </w:pPr>
    </w:p>
    <w:p w14:paraId="7CFE8155">
      <w:pPr>
        <w:spacing w:line="480" w:lineRule="auto"/>
        <w:jc w:val="center"/>
        <w:rPr>
          <w:rFonts w:hint="eastAsia" w:ascii="宋体" w:hAnsi="宋体" w:eastAsia="宋体" w:cs="宋体"/>
          <w:b/>
          <w:color w:val="auto"/>
          <w:sz w:val="30"/>
          <w:szCs w:val="30"/>
          <w:highlight w:val="none"/>
        </w:rPr>
      </w:pPr>
      <w:r>
        <w:rPr>
          <w:color w:val="auto"/>
          <w:highlight w:val="none"/>
        </w:rPr>
        <w:drawing>
          <wp:inline distT="0" distB="0" distL="114300" distR="114300">
            <wp:extent cx="6652895" cy="7515860"/>
            <wp:effectExtent l="0" t="0" r="1460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6652895" cy="7515860"/>
                    </a:xfrm>
                    <a:prstGeom prst="rect">
                      <a:avLst/>
                    </a:prstGeom>
                    <a:noFill/>
                    <a:ln>
                      <a:noFill/>
                    </a:ln>
                  </pic:spPr>
                </pic:pic>
              </a:graphicData>
            </a:graphic>
          </wp:inline>
        </w:drawing>
      </w:r>
    </w:p>
    <w:p w14:paraId="764484E8">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4B6B3D4F">
      <w:pPr>
        <w:pStyle w:val="19"/>
        <w:outlineLvl w:val="9"/>
        <w:rPr>
          <w:rFonts w:hint="eastAsia" w:ascii="宋体" w:hAnsi="宋体" w:eastAsia="宋体" w:cs="宋体"/>
          <w:color w:val="auto"/>
          <w:highlight w:val="none"/>
        </w:rPr>
      </w:pPr>
    </w:p>
    <w:p w14:paraId="33D2EC10">
      <w:pPr>
        <w:pStyle w:val="12"/>
        <w:wordWrap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55D5C9">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b w:val="0"/>
          <w:bCs w:val="0"/>
          <w:caps w:val="0"/>
          <w:color w:val="auto"/>
          <w:sz w:val="32"/>
          <w:szCs w:val="32"/>
          <w:highlight w:val="none"/>
        </w:rPr>
        <w:fldChar w:fldCharType="begin"/>
      </w:r>
      <w:r>
        <w:rPr>
          <w:rFonts w:hint="eastAsia" w:ascii="宋体" w:hAnsi="宋体" w:eastAsia="宋体" w:cs="宋体"/>
          <w:b w:val="0"/>
          <w:bCs w:val="0"/>
          <w:caps w:val="0"/>
          <w:color w:val="auto"/>
          <w:sz w:val="32"/>
          <w:szCs w:val="32"/>
          <w:highlight w:val="none"/>
        </w:rPr>
        <w:instrText xml:space="preserve"> TOC \o "1-3" \h \z \u </w:instrText>
      </w:r>
      <w:r>
        <w:rPr>
          <w:rFonts w:hint="eastAsia" w:ascii="宋体" w:hAnsi="宋体" w:eastAsia="宋体" w:cs="宋体"/>
          <w:b w:val="0"/>
          <w:bCs w:val="0"/>
          <w:caps w:val="0"/>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BBC27B">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A343A4">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07650B">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第一节 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9625F4">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第二节 投标人须知正文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D7C20E">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  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1D5E17">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"_Toc16294"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23F566">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54AF86">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四、开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210EAD">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69DB39">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六、评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787C5D">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七、中标和合同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FA468E">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"_Toc24730"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八、验收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749B33">
      <w:pPr>
        <w:pStyle w:val="11"/>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"_Toc26013"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九、其他事项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FECAAE">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D0073F">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第一节 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8EA9AA">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第二节 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A5D160">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第三节 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C693CA">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第四节 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FDF205">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E868CF">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E8B8BD">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511656">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第一节 投标文件外层包装封面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B12E16">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E5A584">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第三节 商务文件格式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521E8A">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第四节 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AF08A0">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第五节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C172F9">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第六节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3C9907">
      <w:pPr>
        <w:pStyle w:val="15"/>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 质疑、投诉证明材料格式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BD576D">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第一节 质疑函（格式）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BC4F2A">
      <w:pPr>
        <w:pStyle w:val="17"/>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第二节 投诉书（格式）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0C0503">
      <w:pPr>
        <w:pStyle w:val="12"/>
        <w:wordWrap w:val="0"/>
        <w:spacing w:line="360" w:lineRule="auto"/>
        <w:rPr>
          <w:rFonts w:hint="eastAsia" w:ascii="宋体" w:hAnsi="宋体" w:eastAsia="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ascii="宋体" w:hAnsi="宋体" w:eastAsia="宋体" w:cs="宋体"/>
          <w:bCs/>
          <w:caps/>
          <w:color w:val="auto"/>
          <w:szCs w:val="32"/>
          <w:highlight w:val="none"/>
          <w:u w:val="single"/>
        </w:rPr>
        <w:fldChar w:fldCharType="end"/>
      </w:r>
      <w:bookmarkStart w:id="0" w:name="_Toc532545041"/>
    </w:p>
    <w:bookmarkEnd w:id="0"/>
    <w:p w14:paraId="4811E30E">
      <w:pPr>
        <w:pStyle w:val="12"/>
        <w:wordWrap w:val="0"/>
        <w:spacing w:line="360" w:lineRule="auto"/>
        <w:jc w:val="center"/>
        <w:outlineLvl w:val="0"/>
        <w:rPr>
          <w:rFonts w:hint="eastAsia" w:ascii="宋体" w:hAnsi="宋体" w:eastAsia="宋体" w:cs="宋体"/>
          <w:b/>
          <w:color w:val="auto"/>
          <w:sz w:val="36"/>
          <w:szCs w:val="36"/>
          <w:highlight w:val="none"/>
        </w:rPr>
      </w:pPr>
      <w:bookmarkStart w:id="1" w:name="_Toc532545042"/>
      <w:r>
        <w:rPr>
          <w:rFonts w:hint="eastAsia" w:ascii="宋体" w:hAnsi="宋体" w:eastAsia="宋体" w:cs="宋体"/>
          <w:b/>
          <w:color w:val="auto"/>
          <w:sz w:val="36"/>
          <w:highlight w:val="none"/>
        </w:rPr>
        <w:t xml:space="preserve"> </w:t>
      </w:r>
      <w:bookmarkStart w:id="2" w:name="_Toc29110"/>
      <w:r>
        <w:rPr>
          <w:rFonts w:hint="eastAsia" w:ascii="宋体" w:hAnsi="宋体" w:eastAsia="宋体" w:cs="宋体"/>
          <w:b/>
          <w:color w:val="auto"/>
          <w:sz w:val="36"/>
          <w:highlight w:val="none"/>
        </w:rPr>
        <w:t>第一章  招标公告</w:t>
      </w:r>
      <w:bookmarkEnd w:id="2"/>
    </w:p>
    <w:p w14:paraId="7373F2A4">
      <w:pPr>
        <w:pStyle w:val="12"/>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公开招标公告</w:t>
      </w:r>
    </w:p>
    <w:p w14:paraId="7BA5B12D">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5FC538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80" w:lineRule="exact"/>
        <w:ind w:firstLine="600" w:firstLineChars="25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2026-2028南宁马拉松赛事运营服务</w:t>
      </w:r>
      <w:r>
        <w:rPr>
          <w:rFonts w:hint="eastAsia" w:ascii="宋体" w:hAnsi="宋体" w:eastAsia="宋体" w:cs="宋体"/>
          <w:color w:val="auto"/>
          <w:sz w:val="24"/>
          <w:highlight w:val="none"/>
        </w:rPr>
        <w:t>招标项目的潜在投标人应在“广西政府采购云”平台（https://www.gcy.zfcg.gxzf.gov.cn/）获取（下载）招标文件，并于</w:t>
      </w:r>
      <w:r>
        <w:rPr>
          <w:rFonts w:hint="eastAsia" w:ascii="宋体" w:hAnsi="宋体" w:cs="宋体"/>
          <w:color w:val="auto"/>
          <w:sz w:val="24"/>
          <w:highlight w:val="none"/>
          <w:u w:val="single"/>
          <w:lang w:eastAsia="zh-CN" w:bidi="ar"/>
        </w:rPr>
        <w:t>2026年 4 月 2 日 9 时 30 分00秒</w:t>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01710610">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14:paraId="2E8894DC">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NNZC2026-G3-990073-GXYZ</w:t>
      </w:r>
    </w:p>
    <w:p w14:paraId="67D4A7B4">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采购计划文号：NNZC[2026]401号-00</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、NNZC[2026]401号-002</w:t>
      </w:r>
    </w:p>
    <w:p w14:paraId="6F2CDFDB">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2026-2028南宁马拉松赛事运营服务</w:t>
      </w:r>
    </w:p>
    <w:p w14:paraId="1EA49F9E">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cs="宋体"/>
          <w:b w:val="0"/>
          <w:bCs w:val="0"/>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cs="宋体"/>
          <w:b w:val="0"/>
          <w:bCs w:val="0"/>
          <w:color w:val="auto"/>
          <w:sz w:val="24"/>
          <w:highlight w:val="none"/>
          <w:lang w:eastAsia="zh-CN"/>
        </w:rPr>
        <w:t>人民币肆佰伍拾万元整(¥4500000.00）[其中1分标（</w:t>
      </w:r>
      <w:r>
        <w:rPr>
          <w:rFonts w:hint="eastAsia" w:ascii="宋体" w:hAnsi="宋体" w:cs="宋体"/>
          <w:b w:val="0"/>
          <w:bCs w:val="0"/>
          <w:color w:val="auto"/>
          <w:sz w:val="24"/>
          <w:highlight w:val="none"/>
          <w:lang w:val="en-US" w:eastAsia="zh-CN"/>
        </w:rPr>
        <w:t>2026-2028南宁马拉松赛事组织服务</w:t>
      </w:r>
      <w:r>
        <w:rPr>
          <w:rFonts w:hint="eastAsia" w:ascii="宋体" w:hAnsi="宋体" w:cs="宋体"/>
          <w:b w:val="0"/>
          <w:bCs w:val="0"/>
          <w:color w:val="auto"/>
          <w:sz w:val="24"/>
          <w:highlight w:val="none"/>
          <w:lang w:eastAsia="zh-CN"/>
        </w:rPr>
        <w:t>）：人民币贰佰壹拾万元整（¥2100000.00）；2分标（</w:t>
      </w:r>
      <w:r>
        <w:rPr>
          <w:rFonts w:hint="eastAsia" w:ascii="宋体" w:hAnsi="宋体" w:cs="宋体"/>
          <w:b w:val="0"/>
          <w:bCs w:val="0"/>
          <w:color w:val="auto"/>
          <w:sz w:val="24"/>
          <w:highlight w:val="none"/>
          <w:lang w:val="en-US" w:eastAsia="zh-CN"/>
        </w:rPr>
        <w:t>2026-2028南宁马拉松赛事直播服务</w:t>
      </w:r>
      <w:r>
        <w:rPr>
          <w:rFonts w:hint="eastAsia" w:ascii="宋体" w:hAnsi="宋体" w:cs="宋体"/>
          <w:b w:val="0"/>
          <w:bCs w:val="0"/>
          <w:color w:val="auto"/>
          <w:sz w:val="24"/>
          <w:highlight w:val="none"/>
          <w:lang w:eastAsia="zh-CN"/>
        </w:rPr>
        <w:t xml:space="preserve">）：人民币贰佰肆拾万元整（¥2400000.00）] </w:t>
      </w:r>
    </w:p>
    <w:p w14:paraId="45D4F77B">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最高限价：</w:t>
      </w:r>
      <w:r>
        <w:rPr>
          <w:rFonts w:hint="eastAsia" w:ascii="宋体" w:hAnsi="宋体" w:cs="宋体"/>
          <w:b w:val="0"/>
          <w:bCs w:val="0"/>
          <w:color w:val="auto"/>
          <w:sz w:val="24"/>
          <w:highlight w:val="none"/>
          <w:lang w:eastAsia="zh-CN"/>
        </w:rPr>
        <w:t>人民币肆佰伍拾万元整(¥4500000.00）[其中1分标（</w:t>
      </w:r>
      <w:r>
        <w:rPr>
          <w:rFonts w:hint="eastAsia" w:ascii="宋体" w:hAnsi="宋体" w:cs="宋体"/>
          <w:b w:val="0"/>
          <w:bCs w:val="0"/>
          <w:color w:val="auto"/>
          <w:sz w:val="24"/>
          <w:highlight w:val="none"/>
          <w:lang w:val="en-US" w:eastAsia="zh-CN"/>
        </w:rPr>
        <w:t>2026-2028南宁马拉松赛事组织服务</w:t>
      </w:r>
      <w:r>
        <w:rPr>
          <w:rFonts w:hint="eastAsia" w:ascii="宋体" w:hAnsi="宋体" w:cs="宋体"/>
          <w:b w:val="0"/>
          <w:bCs w:val="0"/>
          <w:color w:val="auto"/>
          <w:sz w:val="24"/>
          <w:highlight w:val="none"/>
          <w:lang w:eastAsia="zh-CN"/>
        </w:rPr>
        <w:t>）：人民币贰佰壹拾万元整（¥2100000.00）；2分标（</w:t>
      </w:r>
      <w:r>
        <w:rPr>
          <w:rFonts w:hint="eastAsia" w:ascii="宋体" w:hAnsi="宋体" w:cs="宋体"/>
          <w:b w:val="0"/>
          <w:bCs w:val="0"/>
          <w:color w:val="auto"/>
          <w:sz w:val="24"/>
          <w:highlight w:val="none"/>
          <w:lang w:val="en-US" w:eastAsia="zh-CN"/>
        </w:rPr>
        <w:t>2026-2028南宁马拉松赛事直播服务</w:t>
      </w:r>
      <w:r>
        <w:rPr>
          <w:rFonts w:hint="eastAsia" w:ascii="宋体" w:hAnsi="宋体" w:cs="宋体"/>
          <w:b w:val="0"/>
          <w:bCs w:val="0"/>
          <w:color w:val="auto"/>
          <w:sz w:val="24"/>
          <w:highlight w:val="none"/>
          <w:lang w:eastAsia="zh-CN"/>
        </w:rPr>
        <w:t xml:space="preserve">）：人民币贰佰肆拾万元整（¥2400000.00）] </w:t>
      </w:r>
    </w:p>
    <w:p w14:paraId="48A08369">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14:paraId="65AF32F3">
      <w:pPr>
        <w:keepNext w:val="0"/>
        <w:keepLines w:val="0"/>
        <w:pageBreakBefore w:val="0"/>
        <w:kinsoku/>
        <w:overflowPunct/>
        <w:topLinePunct w:val="0"/>
        <w:autoSpaceDE/>
        <w:autoSpaceDN/>
        <w:bidi w:val="0"/>
        <w:snapToGrid w:val="0"/>
        <w:spacing w:line="480" w:lineRule="exact"/>
        <w:ind w:firstLine="482" w:firstLineChars="200"/>
        <w:textAlignment w:val="auto"/>
        <w:rPr>
          <w:rFonts w:hint="eastAsia"/>
          <w:color w:val="auto"/>
          <w:highlight w:val="none"/>
        </w:rPr>
      </w:pPr>
      <w:r>
        <w:rPr>
          <w:rFonts w:hint="eastAsia" w:ascii="宋体" w:hAnsi="宋体" w:cs="宋体"/>
          <w:b/>
          <w:bCs/>
          <w:color w:val="auto"/>
          <w:sz w:val="24"/>
          <w:highlight w:val="none"/>
          <w:lang w:val="en-US" w:eastAsia="zh-CN"/>
        </w:rPr>
        <w:t>1分标：</w:t>
      </w:r>
      <w:r>
        <w:rPr>
          <w:rFonts w:hint="eastAsia" w:ascii="宋体" w:hAnsi="宋体" w:eastAsia="宋体" w:cs="宋体"/>
          <w:b/>
          <w:bCs/>
          <w:color w:val="auto"/>
          <w:sz w:val="24"/>
          <w:szCs w:val="24"/>
          <w:highlight w:val="none"/>
          <w:lang w:val="en-US" w:eastAsia="zh-CN"/>
        </w:rPr>
        <w:t>2026-2028南宁马拉松赛事组织服务</w:t>
      </w:r>
    </w:p>
    <w:tbl>
      <w:tblPr>
        <w:tblStyle w:val="21"/>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41D26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6CE823D2">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5A7CD49E">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5910EE68">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2D02E159">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012BF862">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简要服务要求或者技术需求</w:t>
            </w:r>
          </w:p>
        </w:tc>
      </w:tr>
      <w:tr w14:paraId="55DD5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2EA7004A">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3EB736C5">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2026-2028南宁马拉松赛事组织</w:t>
            </w:r>
            <w:r>
              <w:rPr>
                <w:rFonts w:hint="eastAsia" w:ascii="宋体" w:hAnsi="宋体" w:eastAsia="宋体" w:cs="宋体"/>
                <w:color w:val="auto"/>
                <w:sz w:val="24"/>
                <w:highlight w:val="none"/>
              </w:rPr>
              <w:t>服务</w:t>
            </w:r>
          </w:p>
        </w:tc>
        <w:tc>
          <w:tcPr>
            <w:tcW w:w="889" w:type="dxa"/>
            <w:tcBorders>
              <w:top w:val="single" w:color="auto" w:sz="4" w:space="0"/>
              <w:left w:val="single" w:color="auto" w:sz="4" w:space="0"/>
              <w:bottom w:val="single" w:color="auto" w:sz="4" w:space="0"/>
              <w:right w:val="single" w:color="auto" w:sz="4" w:space="0"/>
            </w:tcBorders>
            <w:vAlign w:val="center"/>
          </w:tcPr>
          <w:p w14:paraId="26C55B11">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862" w:type="dxa"/>
            <w:tcBorders>
              <w:top w:val="single" w:color="auto" w:sz="4" w:space="0"/>
              <w:left w:val="single" w:color="auto" w:sz="4" w:space="0"/>
              <w:bottom w:val="single" w:color="auto" w:sz="4" w:space="0"/>
              <w:right w:val="single" w:color="auto" w:sz="4" w:space="0"/>
            </w:tcBorders>
            <w:vAlign w:val="center"/>
          </w:tcPr>
          <w:p w14:paraId="6B1335E0">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711" w:type="dxa"/>
            <w:tcBorders>
              <w:top w:val="single" w:color="auto" w:sz="4" w:space="0"/>
              <w:left w:val="single" w:color="auto" w:sz="4" w:space="0"/>
              <w:bottom w:val="single" w:color="auto" w:sz="4" w:space="0"/>
              <w:right w:val="single" w:color="auto" w:sz="4" w:space="0"/>
            </w:tcBorders>
            <w:vAlign w:val="center"/>
          </w:tcPr>
          <w:p w14:paraId="44B025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比赛背景及概况</w:t>
            </w:r>
          </w:p>
          <w:p w14:paraId="36A90F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none"/>
              </w:rPr>
              <w:t>南宁马拉松赛事是由南宁市人民政府主办，南宁市体育局、南宁市体育总会承办的南宁市传统全民健身赛事</w:t>
            </w:r>
            <w:r>
              <w:rPr>
                <w:rFonts w:hint="eastAsia" w:ascii="宋体" w:hAnsi="宋体" w:eastAsia="宋体" w:cs="宋体"/>
                <w:color w:val="auto"/>
                <w:sz w:val="24"/>
                <w:szCs w:val="24"/>
                <w:highlight w:val="none"/>
                <w:u w:val="none"/>
                <w:lang w:eastAsia="zh-CN"/>
              </w:rPr>
              <w:t>，现为世界</w:t>
            </w:r>
            <w:r>
              <w:rPr>
                <w:rFonts w:hint="eastAsia" w:ascii="宋体" w:hAnsi="宋体" w:eastAsia="宋体" w:cs="宋体"/>
                <w:color w:val="auto"/>
                <w:sz w:val="24"/>
                <w:szCs w:val="24"/>
                <w:highlight w:val="none"/>
                <w:u w:val="none"/>
                <w:lang w:val="en-US" w:eastAsia="zh-CN"/>
              </w:rPr>
              <w:t>田联精英标牌赛事</w:t>
            </w:r>
            <w:r>
              <w:rPr>
                <w:rFonts w:hint="eastAsia" w:ascii="宋体" w:hAnsi="宋体" w:eastAsia="宋体" w:cs="宋体"/>
                <w:color w:val="auto"/>
                <w:sz w:val="24"/>
                <w:szCs w:val="24"/>
                <w:highlight w:val="none"/>
                <w:u w:val="none"/>
              </w:rPr>
              <w:t>，具有较强社会影响力，是向国内外宣传南宁城市形象、打造城市名片的重要载体。南宁市体育局拟通过政府采购方式确定一家供应商，为2026-2028年（共3年）南宁马拉松赛事及南宁解放日长跑活动提供全流程运营服务，助力赛事品牌升级。</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具体详见公开招标文件。</w:t>
            </w:r>
          </w:p>
        </w:tc>
      </w:tr>
    </w:tbl>
    <w:p w14:paraId="0460386A">
      <w:pPr>
        <w:keepNext w:val="0"/>
        <w:keepLines w:val="0"/>
        <w:pageBreakBefore w:val="0"/>
        <w:kinsoku/>
        <w:wordWrap w:val="0"/>
        <w:overflowPunct/>
        <w:topLinePunct w:val="0"/>
        <w:autoSpaceDE/>
        <w:autoSpaceDN/>
        <w:bidi w:val="0"/>
        <w:spacing w:line="480" w:lineRule="exact"/>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66A6A345">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rPr>
        <w:t>是否接受联合体投标：本</w:t>
      </w: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接受联合体投标。</w:t>
      </w:r>
    </w:p>
    <w:p w14:paraId="3364A8BD">
      <w:pPr>
        <w:keepNext w:val="0"/>
        <w:keepLines w:val="0"/>
        <w:pageBreakBefore w:val="0"/>
        <w:kinsoku/>
        <w:overflowPunct/>
        <w:topLinePunct w:val="0"/>
        <w:autoSpaceDE/>
        <w:autoSpaceDN/>
        <w:bidi w:val="0"/>
        <w:snapToGrid w:val="0"/>
        <w:spacing w:line="480" w:lineRule="exact"/>
        <w:ind w:firstLine="482" w:firstLineChars="200"/>
        <w:textAlignment w:val="auto"/>
        <w:rPr>
          <w:rFonts w:hint="eastAsia"/>
          <w:color w:val="auto"/>
          <w:highlight w:val="none"/>
        </w:rPr>
      </w:pPr>
      <w:r>
        <w:rPr>
          <w:rFonts w:hint="eastAsia" w:ascii="宋体" w:hAnsi="宋体" w:cs="宋体"/>
          <w:b/>
          <w:bCs/>
          <w:color w:val="auto"/>
          <w:sz w:val="24"/>
          <w:highlight w:val="none"/>
          <w:lang w:val="en-US" w:eastAsia="zh-CN"/>
        </w:rPr>
        <w:t>2分标：</w:t>
      </w:r>
      <w:r>
        <w:rPr>
          <w:rFonts w:hint="eastAsia" w:ascii="宋体" w:hAnsi="宋体" w:eastAsia="宋体" w:cs="宋体"/>
          <w:b/>
          <w:bCs/>
          <w:color w:val="auto"/>
          <w:sz w:val="24"/>
          <w:szCs w:val="24"/>
          <w:highlight w:val="none"/>
          <w:lang w:val="en-US" w:eastAsia="zh-CN"/>
        </w:rPr>
        <w:t>2026-2028南宁马拉松赛事直播服务</w:t>
      </w:r>
    </w:p>
    <w:tbl>
      <w:tblPr>
        <w:tblStyle w:val="21"/>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44971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54914FA6">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7B7568D7">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282404AF">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2A6E8806">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2D2356CD">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简要服务要求或者技术需求</w:t>
            </w:r>
          </w:p>
        </w:tc>
      </w:tr>
      <w:tr w14:paraId="3D60C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6A60DE72">
            <w:pPr>
              <w:keepNext w:val="0"/>
              <w:keepLines w:val="0"/>
              <w:pageBreakBefore w:val="0"/>
              <w:kinsoku/>
              <w:wordWrap/>
              <w:overflowPunct/>
              <w:topLinePunct w:val="0"/>
              <w:autoSpaceDE/>
              <w:autoSpaceDN/>
              <w:bidi w:val="0"/>
              <w:snapToGrid/>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245285D6">
            <w:pPr>
              <w:keepNext w:val="0"/>
              <w:keepLines w:val="0"/>
              <w:pageBreakBefore w:val="0"/>
              <w:kinsoku/>
              <w:wordWrap/>
              <w:overflowPunct/>
              <w:topLinePunct w:val="0"/>
              <w:autoSpaceDE/>
              <w:autoSpaceDN/>
              <w:bidi w:val="0"/>
              <w:snapToGrid/>
              <w:spacing w:line="48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直播平台宣传服务</w:t>
            </w:r>
          </w:p>
        </w:tc>
        <w:tc>
          <w:tcPr>
            <w:tcW w:w="889" w:type="dxa"/>
            <w:tcBorders>
              <w:top w:val="single" w:color="auto" w:sz="4" w:space="0"/>
              <w:left w:val="single" w:color="auto" w:sz="4" w:space="0"/>
              <w:bottom w:val="single" w:color="auto" w:sz="4" w:space="0"/>
              <w:right w:val="single" w:color="auto" w:sz="4" w:space="0"/>
            </w:tcBorders>
            <w:vAlign w:val="center"/>
          </w:tcPr>
          <w:p w14:paraId="7ACF9CD3">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862" w:type="dxa"/>
            <w:tcBorders>
              <w:top w:val="single" w:color="auto" w:sz="4" w:space="0"/>
              <w:left w:val="single" w:color="auto" w:sz="4" w:space="0"/>
              <w:bottom w:val="single" w:color="auto" w:sz="4" w:space="0"/>
              <w:right w:val="single" w:color="auto" w:sz="4" w:space="0"/>
            </w:tcBorders>
            <w:vAlign w:val="center"/>
          </w:tcPr>
          <w:p w14:paraId="3BDE793A">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711" w:type="dxa"/>
            <w:tcBorders>
              <w:top w:val="single" w:color="auto" w:sz="4" w:space="0"/>
              <w:left w:val="single" w:color="auto" w:sz="4" w:space="0"/>
              <w:bottom w:val="single" w:color="auto" w:sz="4" w:space="0"/>
              <w:right w:val="single" w:color="auto" w:sz="4" w:space="0"/>
            </w:tcBorders>
            <w:vAlign w:val="center"/>
          </w:tcPr>
          <w:p w14:paraId="4B06BC66">
            <w:pPr>
              <w:keepNext w:val="0"/>
              <w:keepLines w:val="0"/>
              <w:pageBreakBefore w:val="0"/>
              <w:kinsoku/>
              <w:wordWrap/>
              <w:overflowPunct/>
              <w:topLinePunct w:val="0"/>
              <w:autoSpaceDE/>
              <w:autoSpaceDN/>
              <w:bidi w:val="0"/>
              <w:snapToGrid/>
              <w:spacing w:line="480" w:lineRule="exac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1.赛事同步直播的平台数量至少10个，其中至少涵盖一个市级及以上主流媒体的传统媒体平台（包括但不限于：南宁广播电视台新闻综合频道、南宁广播电视台990新闻频率）及新媒体平台（包括但不限于：南宁新闻网、南宁云App等同类）。</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具体详见公开招标文件。</w:t>
            </w:r>
          </w:p>
        </w:tc>
      </w:tr>
      <w:tr w14:paraId="205D7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4A077DF9">
            <w:pPr>
              <w:keepNext w:val="0"/>
              <w:keepLines w:val="0"/>
              <w:pageBreakBefore w:val="0"/>
              <w:kinsoku/>
              <w:wordWrap/>
              <w:overflowPunct/>
              <w:topLinePunct w:val="0"/>
              <w:autoSpaceDE/>
              <w:autoSpaceDN/>
              <w:bidi w:val="0"/>
              <w:snapToGrid/>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2</w:t>
            </w:r>
          </w:p>
        </w:tc>
        <w:tc>
          <w:tcPr>
            <w:tcW w:w="1918" w:type="dxa"/>
            <w:tcBorders>
              <w:top w:val="single" w:color="auto" w:sz="4" w:space="0"/>
              <w:left w:val="single" w:color="auto" w:sz="4" w:space="0"/>
              <w:bottom w:val="single" w:color="auto" w:sz="4" w:space="0"/>
              <w:right w:val="single" w:color="auto" w:sz="4" w:space="0"/>
            </w:tcBorders>
            <w:vAlign w:val="center"/>
          </w:tcPr>
          <w:p w14:paraId="01A9F80E">
            <w:pPr>
              <w:keepNext w:val="0"/>
              <w:keepLines w:val="0"/>
              <w:pageBreakBefore w:val="0"/>
              <w:kinsoku/>
              <w:wordWrap/>
              <w:overflowPunct/>
              <w:topLinePunct w:val="0"/>
              <w:autoSpaceDE/>
              <w:autoSpaceDN/>
              <w:bidi w:val="0"/>
              <w:snapToGrid/>
              <w:spacing w:line="480" w:lineRule="exact"/>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赛事直播技术服务</w:t>
            </w:r>
          </w:p>
        </w:tc>
        <w:tc>
          <w:tcPr>
            <w:tcW w:w="889" w:type="dxa"/>
            <w:tcBorders>
              <w:top w:val="single" w:color="auto" w:sz="4" w:space="0"/>
              <w:left w:val="single" w:color="auto" w:sz="4" w:space="0"/>
              <w:bottom w:val="single" w:color="auto" w:sz="4" w:space="0"/>
              <w:right w:val="single" w:color="auto" w:sz="4" w:space="0"/>
            </w:tcBorders>
            <w:vAlign w:val="center"/>
          </w:tcPr>
          <w:p w14:paraId="32732708">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862" w:type="dxa"/>
            <w:tcBorders>
              <w:top w:val="single" w:color="auto" w:sz="4" w:space="0"/>
              <w:left w:val="single" w:color="auto" w:sz="4" w:space="0"/>
              <w:bottom w:val="single" w:color="auto" w:sz="4" w:space="0"/>
              <w:right w:val="single" w:color="auto" w:sz="4" w:space="0"/>
            </w:tcBorders>
            <w:vAlign w:val="center"/>
          </w:tcPr>
          <w:p w14:paraId="2D89743D">
            <w:pPr>
              <w:keepNext w:val="0"/>
              <w:keepLines w:val="0"/>
              <w:pageBreakBefore w:val="0"/>
              <w:kinsoku/>
              <w:wordWrap w:val="0"/>
              <w:overflowPunct/>
              <w:topLinePunct w:val="0"/>
              <w:autoSpaceDE/>
              <w:autoSpaceDN/>
              <w:bidi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711" w:type="dxa"/>
            <w:tcBorders>
              <w:top w:val="single" w:color="auto" w:sz="4" w:space="0"/>
              <w:left w:val="single" w:color="auto" w:sz="4" w:space="0"/>
              <w:bottom w:val="single" w:color="auto" w:sz="4" w:space="0"/>
              <w:right w:val="single" w:color="auto" w:sz="4" w:space="0"/>
            </w:tcBorders>
            <w:vAlign w:val="center"/>
          </w:tcPr>
          <w:p w14:paraId="69C4688A">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（一）赛事直播总体服务</w:t>
            </w:r>
          </w:p>
          <w:p w14:paraId="66BC14CF">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1.直播时段与规模 </w:t>
            </w:r>
          </w:p>
          <w:p w14:paraId="75754AA6">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lang w:val="en-US" w:eastAsia="zh-CN"/>
              </w:rPr>
              <w:t>直播时间拟为比赛日，总时长约4小时，覆盖赛前准备、精英竞技、赛后颁奖仪式。</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具体详见公开招标文件。</w:t>
            </w:r>
          </w:p>
        </w:tc>
      </w:tr>
    </w:tbl>
    <w:p w14:paraId="218D9E08">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合同履行期限：详见公开招标文件。</w:t>
      </w:r>
    </w:p>
    <w:p w14:paraId="1D0BE403">
      <w:pPr>
        <w:keepNext w:val="0"/>
        <w:keepLines w:val="0"/>
        <w:pageBreakBefore w:val="0"/>
        <w:kinsoku/>
        <w:wordWrap w:val="0"/>
        <w:overflowPunct/>
        <w:topLinePunct w:val="0"/>
        <w:autoSpaceDE/>
        <w:autoSpaceDN/>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是否接受联合体投标：本</w:t>
      </w: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接受联合体投标。</w:t>
      </w:r>
    </w:p>
    <w:p w14:paraId="0BF0926A">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hint="eastAsia" w:ascii="宋体" w:hAnsi="宋体" w:cs="宋体"/>
          <w:b/>
          <w:bCs/>
          <w:color w:val="auto"/>
          <w:sz w:val="24"/>
          <w:highlight w:val="none"/>
          <w:lang w:val="en-US" w:eastAsia="zh-CN"/>
        </w:rPr>
        <w:t>1、2分标</w:t>
      </w:r>
      <w:r>
        <w:rPr>
          <w:rFonts w:hint="eastAsia" w:ascii="宋体" w:hAnsi="宋体" w:eastAsia="宋体" w:cs="宋体"/>
          <w:b/>
          <w:bCs/>
          <w:color w:val="auto"/>
          <w:sz w:val="24"/>
          <w:highlight w:val="none"/>
        </w:rPr>
        <w:t>投标人的资格要求：</w:t>
      </w:r>
    </w:p>
    <w:p w14:paraId="3E70D16B">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278BB38D">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0FBC8E0C">
      <w:pPr>
        <w:keepNext w:val="0"/>
        <w:keepLines w:val="0"/>
        <w:pageBreakBefore w:val="0"/>
        <w:kinsoku/>
        <w:wordWrap w:val="0"/>
        <w:overflowPunct/>
        <w:topLinePunct w:val="0"/>
        <w:autoSpaceDE/>
        <w:autoSpaceDN/>
        <w:bidi w:val="0"/>
        <w:spacing w:line="48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1分标：</w:t>
      </w:r>
    </w:p>
    <w:p w14:paraId="63058B39">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专门面向</w:t>
      </w:r>
      <w:r>
        <w:rPr>
          <w:rFonts w:hint="eastAsia" w:ascii="宋体" w:hAnsi="宋体" w:cs="宋体"/>
          <w:color w:val="auto"/>
          <w:sz w:val="24"/>
          <w:highlight w:val="none"/>
          <w:lang w:val="en-US" w:eastAsia="zh-CN"/>
        </w:rPr>
        <w:t>中小</w:t>
      </w:r>
      <w:r>
        <w:rPr>
          <w:rFonts w:hint="eastAsia" w:ascii="宋体" w:hAnsi="宋体" w:eastAsia="宋体" w:cs="宋体"/>
          <w:color w:val="auto"/>
          <w:sz w:val="24"/>
          <w:highlight w:val="none"/>
        </w:rPr>
        <w:t>企业采购的项目（供应商应为</w:t>
      </w:r>
      <w:r>
        <w:rPr>
          <w:rFonts w:hint="eastAsia" w:ascii="宋体" w:hAnsi="宋体" w:cs="宋体"/>
          <w:color w:val="auto"/>
          <w:sz w:val="24"/>
          <w:highlight w:val="none"/>
          <w:lang w:val="en-US" w:eastAsia="zh-CN"/>
        </w:rPr>
        <w:t>中/</w:t>
      </w:r>
      <w:r>
        <w:rPr>
          <w:rFonts w:hint="eastAsia" w:ascii="宋体" w:hAnsi="宋体" w:eastAsia="宋体" w:cs="宋体"/>
          <w:color w:val="auto"/>
          <w:sz w:val="24"/>
          <w:highlight w:val="none"/>
        </w:rPr>
        <w:t>小</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微企业、监狱企业、残疾人福利性单位)</w:t>
      </w:r>
    </w:p>
    <w:p w14:paraId="427CA8F4">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非专门面向中小企业采购的项目</w:t>
      </w:r>
    </w:p>
    <w:p w14:paraId="6717332A">
      <w:pPr>
        <w:keepNext w:val="0"/>
        <w:keepLines w:val="0"/>
        <w:pageBreakBefore w:val="0"/>
        <w:kinsoku/>
        <w:wordWrap w:val="0"/>
        <w:overflowPunct/>
        <w:topLinePunct w:val="0"/>
        <w:autoSpaceDE/>
        <w:autoSpaceDN/>
        <w:bidi w:val="0"/>
        <w:spacing w:line="48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2分标：</w:t>
      </w:r>
    </w:p>
    <w:p w14:paraId="122F2C52">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sym w:font="Wingdings 2" w:char="0052"/>
      </w:r>
      <w:r>
        <w:rPr>
          <w:rFonts w:hint="eastAsia" w:ascii="宋体" w:hAnsi="宋体" w:eastAsia="宋体" w:cs="宋体"/>
          <w:color w:val="auto"/>
          <w:sz w:val="24"/>
          <w:highlight w:val="none"/>
        </w:rPr>
        <w:t>专门面向小微企业采购的项目（供应商应为小微企业、监狱企业、残疾人福利性单位)</w:t>
      </w:r>
    </w:p>
    <w:p w14:paraId="392313DD">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非专门面向中小企业采购的项目</w:t>
      </w:r>
    </w:p>
    <w:p w14:paraId="25DAF941">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3.本项目的特定资格要求：无。</w:t>
      </w:r>
    </w:p>
    <w:p w14:paraId="030F5C35">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4.本项目的特定条件：无。</w:t>
      </w:r>
    </w:p>
    <w:p w14:paraId="3EC84EDE">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C0B25D7">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6D397B2">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p>
    <w:p w14:paraId="37F46F73">
      <w:pPr>
        <w:keepNext w:val="0"/>
        <w:keepLines w:val="0"/>
        <w:pageBreakBefore w:val="0"/>
        <w:kinsoku/>
        <w:wordWrap w:val="0"/>
        <w:overflowPunct/>
        <w:topLinePunct w:val="0"/>
        <w:autoSpaceDE/>
        <w:autoSpaceDN/>
        <w:bidi w:val="0"/>
        <w:snapToGrid w:val="0"/>
        <w:spacing w:line="48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时间：自公告发布之日起。</w:t>
      </w:r>
    </w:p>
    <w:p w14:paraId="3A54D3F9">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获取方式:网上下载。本项目不发放纸质文件，供应商可自行在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color w:val="auto"/>
          <w:sz w:val="24"/>
          <w:highlight w:val="none"/>
        </w:rPr>
        <w:t>“广西政府采购云”平台（</w:t>
      </w:r>
      <w:r>
        <w:rPr>
          <w:rFonts w:hint="eastAsia" w:ascii="宋体" w:hAnsi="宋体" w:eastAsia="宋体" w:cs="宋体"/>
          <w:color w:val="auto"/>
          <w:kern w:val="0"/>
          <w:sz w:val="24"/>
          <w:highlight w:val="none"/>
        </w:rPr>
        <w:t>https://www.gcy.zfcg.gxzf.gov.cn/</w:t>
      </w:r>
      <w:r>
        <w:rPr>
          <w:rFonts w:hint="eastAsia" w:ascii="宋体" w:hAnsi="宋体" w:eastAsia="宋体" w:cs="宋体"/>
          <w:color w:val="auto"/>
          <w:sz w:val="24"/>
          <w:highlight w:val="none"/>
        </w:rPr>
        <w:t>）下载招标文件（操作路径：登录“广西政府采购云”平台-项目采购-获取采购文件-找到本项目-点击“申请获取采购文件”），电子投标文件制作需要基于“广西政府采购云”平台获取的招标文件编制。</w:t>
      </w:r>
    </w:p>
    <w:p w14:paraId="423F8DB8">
      <w:pPr>
        <w:keepNext w:val="0"/>
        <w:keepLines w:val="0"/>
        <w:pageBreakBefore w:val="0"/>
        <w:kinsoku/>
        <w:wordWrap w:val="0"/>
        <w:overflowPunct/>
        <w:topLinePunct w:val="0"/>
        <w:autoSpaceDE/>
        <w:autoSpaceDN/>
        <w:bidi w:val="0"/>
        <w:snapToGrid w:val="0"/>
        <w:spacing w:line="48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27544248">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四、提交投标文件截止时间、开标时间和地点</w:t>
      </w:r>
    </w:p>
    <w:p w14:paraId="10DBA06A">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2026年 4 月 2 日 9 时 30 分00秒</w:t>
      </w:r>
      <w:r>
        <w:rPr>
          <w:rFonts w:hint="eastAsia" w:ascii="宋体" w:hAnsi="宋体" w:eastAsia="宋体" w:cs="宋体"/>
          <w:bCs/>
          <w:color w:val="auto"/>
          <w:sz w:val="24"/>
          <w:highlight w:val="none"/>
        </w:rPr>
        <w:t>（北京时间）</w:t>
      </w:r>
    </w:p>
    <w:p w14:paraId="636610B4">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2、投标和开标地点：</w:t>
      </w:r>
    </w:p>
    <w:p w14:paraId="071A9370">
      <w:pPr>
        <w:keepNext w:val="0"/>
        <w:keepLines w:val="0"/>
        <w:pageBreakBefore w:val="0"/>
        <w:widowControl/>
        <w:kinsoku/>
        <w:wordWrap w:val="0"/>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（1）投标文件提交方式：本项目为南宁市全流程电子化项目，通过“广西政府采购云”平台（</w:t>
      </w:r>
      <w:r>
        <w:rPr>
          <w:rFonts w:hint="eastAsia" w:ascii="宋体" w:hAnsi="宋体" w:eastAsia="宋体" w:cs="宋体"/>
          <w:color w:val="auto"/>
          <w:kern w:val="0"/>
          <w:sz w:val="24"/>
          <w:highlight w:val="none"/>
        </w:rPr>
        <w:t>https://www.gcy.zfcg.gxzf.gov.cn/</w:t>
      </w:r>
      <w:r>
        <w:rPr>
          <w:rFonts w:hint="eastAsia" w:ascii="宋体" w:hAnsi="宋体" w:eastAsia="宋体" w:cs="宋体"/>
          <w:color w:val="auto"/>
          <w:sz w:val="24"/>
          <w:highlight w:val="none"/>
        </w:rPr>
        <w:t>）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eastAsia="宋体" w:cs="宋体"/>
          <w:b/>
          <w:color w:val="auto"/>
          <w:sz w:val="24"/>
          <w:highlight w:val="none"/>
        </w:rPr>
        <w:t>供应商在“广西政府采购云”平台提交电子版投标文件时，请填写参加远程开标活动经办人联系方式，</w:t>
      </w:r>
      <w:r>
        <w:rPr>
          <w:rFonts w:hint="eastAsia" w:ascii="宋体" w:hAnsi="宋体" w:eastAsia="宋体" w:cs="宋体"/>
          <w:color w:val="auto"/>
          <w:sz w:val="24"/>
          <w:highlight w:val="none"/>
        </w:rPr>
        <w:t>电子投标具体操作流程详见本公告附件 。</w:t>
      </w:r>
    </w:p>
    <w:p w14:paraId="41283C54">
      <w:pPr>
        <w:keepNext w:val="0"/>
        <w:keepLines w:val="0"/>
        <w:pageBreakBefore w:val="0"/>
        <w:widowControl/>
        <w:kinsoku/>
        <w:wordWrap w:val="0"/>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597FC4DC">
      <w:pPr>
        <w:keepNext w:val="0"/>
        <w:keepLines w:val="0"/>
        <w:pageBreakBefore w:val="0"/>
        <w:widowControl/>
        <w:kinsoku/>
        <w:wordWrap w:val="0"/>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0DBC0656">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w:t>
      </w:r>
      <w:r>
        <w:rPr>
          <w:rFonts w:hint="eastAsia" w:ascii="宋体" w:hAnsi="宋体" w:cs="宋体"/>
          <w:bCs/>
          <w:color w:val="auto"/>
          <w:sz w:val="24"/>
          <w:highlight w:val="none"/>
          <w:u w:val="single"/>
          <w:lang w:eastAsia="zh-CN"/>
        </w:rPr>
        <w:t>传</w:t>
      </w:r>
      <w:r>
        <w:rPr>
          <w:rFonts w:hint="eastAsia" w:ascii="宋体" w:hAnsi="宋体" w:eastAsia="宋体" w:cs="宋体"/>
          <w:bCs/>
          <w:color w:val="auto"/>
          <w:sz w:val="24"/>
          <w:highlight w:val="none"/>
          <w:u w:val="single"/>
        </w:rPr>
        <w:t>的投标文件“广西政府采购云”平台将予以拒收。</w:t>
      </w:r>
    </w:p>
    <w:p w14:paraId="6F8EF5F5">
      <w:pPr>
        <w:keepNext w:val="0"/>
        <w:keepLines w:val="0"/>
        <w:pageBreakBefore w:val="0"/>
        <w:widowControl/>
        <w:kinsoku/>
        <w:wordWrap w:val="0"/>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（4）开标地点：本次招标将于</w:t>
      </w:r>
      <w:r>
        <w:rPr>
          <w:rFonts w:hint="eastAsia" w:ascii="宋体" w:hAnsi="宋体" w:cs="宋体"/>
          <w:color w:val="auto"/>
          <w:sz w:val="24"/>
          <w:highlight w:val="none"/>
          <w:lang w:eastAsia="zh-CN"/>
        </w:rPr>
        <w:t>2026年 4 月 2 日 9 时 30 分00秒</w:t>
      </w:r>
      <w:r>
        <w:rPr>
          <w:rFonts w:hint="eastAsia" w:ascii="宋体" w:hAnsi="宋体" w:eastAsia="宋体" w:cs="宋体"/>
          <w:color w:val="auto"/>
          <w:sz w:val="24"/>
          <w:highlight w:val="none"/>
        </w:rPr>
        <w:t>在“广西政府采购云”平台电子开标大厅开标。</w:t>
      </w:r>
    </w:p>
    <w:p w14:paraId="07DBEEBA">
      <w:pPr>
        <w:keepNext w:val="0"/>
        <w:keepLines w:val="0"/>
        <w:pageBreakBefore w:val="0"/>
        <w:kinsoku/>
        <w:wordWrap w:val="0"/>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76D9724C">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p>
    <w:p w14:paraId="5D8B42DF">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43A23D56">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六、其他补充事宜</w:t>
      </w:r>
    </w:p>
    <w:p w14:paraId="6D7636ED">
      <w:pPr>
        <w:keepNext w:val="0"/>
        <w:keepLines w:val="0"/>
        <w:pageBreakBefore w:val="0"/>
        <w:kinsoku/>
        <w:wordWrap w:val="0"/>
        <w:overflowPunct/>
        <w:topLinePunct w:val="0"/>
        <w:autoSpaceDE/>
        <w:autoSpaceDN/>
        <w:bidi w:val="0"/>
        <w:spacing w:line="48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1.投标保证金：本项目不收取投标保证金</w:t>
      </w:r>
    </w:p>
    <w:p w14:paraId="029B9ADC">
      <w:pPr>
        <w:keepNext w:val="0"/>
        <w:keepLines w:val="0"/>
        <w:pageBreakBefore w:val="0"/>
        <w:kinsoku/>
        <w:wordWrap w:val="0"/>
        <w:overflowPunct/>
        <w:topLinePunct w:val="0"/>
        <w:autoSpaceDE/>
        <w:autoSpaceDN/>
        <w:bidi w:val="0"/>
        <w:spacing w:line="48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2.采购意向公开链接：南宁市体育局2026年1月至2月政府采购意向【http://www.ccgp-guangxi.gov.cn/site/detail?parentId=66485&amp;articleId=uQrI5wBcldtCVHnBw8bvBg==】 (</w:t>
      </w:r>
      <w:r>
        <w:rPr>
          <w:rFonts w:hint="eastAsia" w:ascii="宋体" w:hAnsi="宋体" w:cs="宋体"/>
          <w:color w:val="auto"/>
          <w:kern w:val="0"/>
          <w:sz w:val="24"/>
          <w:highlight w:val="none"/>
          <w:lang w:val="en-US" w:eastAsia="zh-CN"/>
        </w:rPr>
        <w:t>1月7日</w:t>
      </w:r>
      <w:r>
        <w:rPr>
          <w:rFonts w:hint="eastAsia" w:ascii="宋体" w:hAnsi="宋体" w:eastAsia="宋体" w:cs="宋体"/>
          <w:color w:val="auto"/>
          <w:kern w:val="0"/>
          <w:sz w:val="24"/>
          <w:highlight w:val="none"/>
        </w:rPr>
        <w:t>)</w:t>
      </w:r>
    </w:p>
    <w:p w14:paraId="340B2400">
      <w:pPr>
        <w:keepNext w:val="0"/>
        <w:keepLines w:val="0"/>
        <w:pageBreakBefore w:val="0"/>
        <w:kinsoku/>
        <w:wordWrap w:val="0"/>
        <w:overflowPunct/>
        <w:topLinePunct w:val="0"/>
        <w:autoSpaceDE/>
        <w:autoSpaceDN/>
        <w:bidi w:val="0"/>
        <w:spacing w:line="48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网上查询地址</w:t>
      </w:r>
    </w:p>
    <w:p w14:paraId="2FBD19BF">
      <w:pPr>
        <w:keepNext w:val="0"/>
        <w:keepLines w:val="0"/>
        <w:pageBreakBefore w:val="0"/>
        <w:kinsoku/>
        <w:wordWrap w:val="0"/>
        <w:overflowPunct/>
        <w:topLinePunct w:val="0"/>
        <w:autoSpaceDE/>
        <w:autoSpaceDN/>
        <w:bidi w:val="0"/>
        <w:spacing w:line="48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中国政府采购网（www.ccgp.gov.cn）、广西壮族自治区政府采购网（http://zfcg.gxzf.gov.cn/）、全国公共资源交易平台（广西·南宁）（http://ggzy.jgswj.gxzf.gov.cn/nnggzy/）；</w:t>
      </w:r>
    </w:p>
    <w:p w14:paraId="22CB285F">
      <w:pPr>
        <w:keepNext w:val="0"/>
        <w:keepLines w:val="0"/>
        <w:pageBreakBefore w:val="0"/>
        <w:kinsoku/>
        <w:wordWrap w:val="0"/>
        <w:overflowPunct/>
        <w:topLinePunct w:val="0"/>
        <w:autoSpaceDE/>
        <w:autoSpaceDN/>
        <w:bidi w:val="0"/>
        <w:spacing w:line="480" w:lineRule="exact"/>
        <w:ind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4.本项目需要落实的政府采购政策：</w:t>
      </w:r>
    </w:p>
    <w:p w14:paraId="455C6893">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（1）政府采购促进中小企业发展。</w:t>
      </w:r>
    </w:p>
    <w:p w14:paraId="29AF6602">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（2）政府采购支持采用本国产品的政策。</w:t>
      </w:r>
    </w:p>
    <w:p w14:paraId="23562E37">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（3）政府采购促进残疾人就业政策。</w:t>
      </w:r>
    </w:p>
    <w:p w14:paraId="1C7B57D6">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（4）政府采购支持监狱企业发展。</w:t>
      </w:r>
    </w:p>
    <w:p w14:paraId="2402FF8A">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（5）扶持不发达地区和少数民族地区政策。</w:t>
      </w:r>
    </w:p>
    <w:p w14:paraId="0E1AFC4C">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FA47263">
      <w:pPr>
        <w:keepNext w:val="0"/>
        <w:keepLines w:val="0"/>
        <w:pageBreakBefore w:val="0"/>
        <w:kinsoku/>
        <w:wordWrap w:val="0"/>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若对项目采购电子交易系统操作有疑问，可登录“广西政府采购云”平台（https://www.gcy.zfcg.gxzf.gov.cn/），点击右侧咨询小采，获取采小蜜智能服务管家帮助，或拨打广西政府采购云服务热线95763获取热线服务帮助。</w:t>
      </w:r>
    </w:p>
    <w:p w14:paraId="2BFE760A">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p>
    <w:p w14:paraId="62E373D0">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1.采购人信息</w:t>
      </w:r>
    </w:p>
    <w:p w14:paraId="7A025F67">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eastAsia="zh-CN"/>
        </w:rPr>
        <w:t>南宁市体育局</w:t>
      </w:r>
    </w:p>
    <w:p w14:paraId="365F5D1F">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lang w:eastAsia="zh-CN"/>
        </w:rPr>
        <w:t>南宁市青秀区桃源路62号</w:t>
      </w:r>
    </w:p>
    <w:p w14:paraId="499E775E">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项目联系人：</w:t>
      </w:r>
      <w:r>
        <w:rPr>
          <w:rFonts w:hint="eastAsia" w:ascii="宋体" w:hAnsi="宋体" w:eastAsia="宋体" w:cs="宋体"/>
          <w:color w:val="auto"/>
          <w:kern w:val="0"/>
          <w:sz w:val="24"/>
          <w:highlight w:val="none"/>
          <w:lang w:eastAsia="zh-CN"/>
        </w:rPr>
        <w:t>莫茗炜</w:t>
      </w:r>
    </w:p>
    <w:p w14:paraId="10510577">
      <w:pPr>
        <w:keepNext w:val="0"/>
        <w:keepLines w:val="0"/>
        <w:pageBreakBefore w:val="0"/>
        <w:kinsoku/>
        <w:overflowPunct/>
        <w:topLinePunct w:val="0"/>
        <w:autoSpaceDE/>
        <w:autoSpaceDN/>
        <w:bidi w:val="0"/>
        <w:spacing w:line="480" w:lineRule="exact"/>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联系电话：</w:t>
      </w:r>
      <w:r>
        <w:rPr>
          <w:rFonts w:hint="eastAsia" w:ascii="宋体" w:hAnsi="宋体" w:eastAsia="宋体" w:cs="宋体"/>
          <w:color w:val="auto"/>
          <w:kern w:val="0"/>
          <w:sz w:val="24"/>
          <w:highlight w:val="none"/>
          <w:lang w:val="en-US" w:eastAsia="zh-CN"/>
        </w:rPr>
        <w:t>0771-2191380</w:t>
      </w:r>
    </w:p>
    <w:p w14:paraId="34A422DF">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2.采购代理机构信息</w:t>
      </w:r>
    </w:p>
    <w:p w14:paraId="5DD63088">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w:t>
      </w:r>
      <w:bookmarkStart w:id="3" w:name="PO_3000001866_PM031_1"/>
      <w:r>
        <w:rPr>
          <w:rFonts w:hint="eastAsia" w:ascii="宋体" w:hAnsi="宋体" w:eastAsia="宋体" w:cs="宋体"/>
          <w:color w:val="auto"/>
          <w:kern w:val="0"/>
          <w:sz w:val="24"/>
          <w:highlight w:val="none"/>
        </w:rPr>
        <w:t>广西邕政采购代理有限公司</w:t>
      </w:r>
      <w:bookmarkEnd w:id="3"/>
    </w:p>
    <w:p w14:paraId="6EC73911">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址：南宁市青秀区民族大道180号（威壮大厦）22层2210～2217室</w:t>
      </w:r>
    </w:p>
    <w:p w14:paraId="620DEBB2">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bookmarkStart w:id="4" w:name="PO_3000001866_PM033"/>
      <w:r>
        <w:rPr>
          <w:rFonts w:hint="eastAsia" w:ascii="宋体" w:hAnsi="宋体" w:eastAsia="宋体" w:cs="宋体"/>
          <w:color w:val="auto"/>
          <w:kern w:val="0"/>
          <w:sz w:val="24"/>
          <w:highlight w:val="none"/>
        </w:rPr>
        <w:t>0771-</w:t>
      </w:r>
      <w:bookmarkEnd w:id="4"/>
      <w:r>
        <w:rPr>
          <w:rFonts w:hint="eastAsia" w:ascii="宋体" w:hAnsi="宋体" w:eastAsia="宋体" w:cs="宋体"/>
          <w:color w:val="auto"/>
          <w:kern w:val="0"/>
          <w:sz w:val="24"/>
          <w:highlight w:val="none"/>
        </w:rPr>
        <w:t>2225338</w:t>
      </w:r>
    </w:p>
    <w:p w14:paraId="7B6C1EA2">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3.项目联系方式</w:t>
      </w:r>
    </w:p>
    <w:p w14:paraId="5C2544F7">
      <w:pPr>
        <w:keepNext w:val="0"/>
        <w:keepLines w:val="0"/>
        <w:pageBreakBefore w:val="0"/>
        <w:kinsoku/>
        <w:overflowPunct/>
        <w:topLinePunct w:val="0"/>
        <w:autoSpaceDE/>
        <w:autoSpaceDN/>
        <w:bidi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项目联系人：梁熙、黄秋梅、罗霞</w:t>
      </w:r>
    </w:p>
    <w:p w14:paraId="3EFD2043">
      <w:pPr>
        <w:keepNext w:val="0"/>
        <w:keepLines w:val="0"/>
        <w:pageBreakBefore w:val="0"/>
        <w:kinsoku/>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电    话：0771-2225338</w:t>
      </w:r>
    </w:p>
    <w:p w14:paraId="4604FAA1">
      <w:pPr>
        <w:keepNext w:val="0"/>
        <w:keepLines w:val="0"/>
        <w:pageBreakBefore w:val="0"/>
        <w:kinsoku/>
        <w:overflowPunct/>
        <w:topLinePunct w:val="0"/>
        <w:autoSpaceDE/>
        <w:autoSpaceDN/>
        <w:bidi w:val="0"/>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1D18F46B">
      <w:pPr>
        <w:keepNext w:val="0"/>
        <w:keepLines w:val="0"/>
        <w:pageBreakBefore w:val="0"/>
        <w:kinsoku/>
        <w:overflowPunct/>
        <w:topLinePunct w:val="0"/>
        <w:autoSpaceDE/>
        <w:autoSpaceDN/>
        <w:bidi w:val="0"/>
        <w:spacing w:line="480" w:lineRule="exact"/>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2.电子投标文件制作与投送教程（在此网址下载：http://nncz.nanning.gov.cn/（南宁市财政局官网）-业务专题-政府采购监督管理-资料下载-南宁市政府采购项目全流程电子化交易操作指南）</w:t>
      </w:r>
    </w:p>
    <w:p w14:paraId="7E4109E4">
      <w:pPr>
        <w:keepNext w:val="0"/>
        <w:keepLines w:val="0"/>
        <w:pageBreakBefore w:val="0"/>
        <w:kinsoku/>
        <w:wordWrap w:val="0"/>
        <w:overflowPunct/>
        <w:topLinePunct w:val="0"/>
        <w:autoSpaceDE/>
        <w:autoSpaceDN/>
        <w:bidi w:val="0"/>
        <w:spacing w:line="480" w:lineRule="exact"/>
        <w:ind w:firstLine="240" w:firstLineChars="1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 xml:space="preserve"> 3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564560A">
      <w:pPr>
        <w:wordWrap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70344A94">
      <w:pPr>
        <w:pStyle w:val="12"/>
        <w:wordWrap w:val="0"/>
        <w:spacing w:line="360" w:lineRule="auto"/>
        <w:jc w:val="center"/>
        <w:outlineLvl w:val="0"/>
        <w:rPr>
          <w:rFonts w:hint="eastAsia" w:ascii="宋体" w:hAnsi="宋体" w:eastAsia="宋体" w:cs="宋体"/>
          <w:b/>
          <w:color w:val="auto"/>
          <w:szCs w:val="21"/>
          <w:highlight w:val="none"/>
        </w:rPr>
      </w:pPr>
      <w:bookmarkStart w:id="5" w:name="_Toc26756"/>
      <w:r>
        <w:rPr>
          <w:rFonts w:hint="eastAsia" w:ascii="宋体" w:hAnsi="宋体" w:eastAsia="宋体" w:cs="宋体"/>
          <w:b/>
          <w:color w:val="auto"/>
          <w:sz w:val="36"/>
          <w:highlight w:val="none"/>
        </w:rPr>
        <w:t xml:space="preserve">第二章  </w:t>
      </w:r>
      <w:bookmarkEnd w:id="1"/>
      <w:r>
        <w:rPr>
          <w:rFonts w:hint="eastAsia" w:ascii="宋体" w:hAnsi="宋体" w:eastAsia="宋体" w:cs="宋体"/>
          <w:b/>
          <w:color w:val="auto"/>
          <w:sz w:val="36"/>
          <w:highlight w:val="none"/>
        </w:rPr>
        <w:t>采购需求</w:t>
      </w:r>
      <w:bookmarkEnd w:id="5"/>
    </w:p>
    <w:p w14:paraId="16D61476">
      <w:pPr>
        <w:keepNext w:val="0"/>
        <w:keepLines w:val="0"/>
        <w:pageBreakBefore w:val="0"/>
        <w:widowControl w:val="0"/>
        <w:kinsoku/>
        <w:wordWrap w:val="0"/>
        <w:overflowPunct/>
        <w:topLinePunct w:val="0"/>
        <w:autoSpaceDE/>
        <w:autoSpaceDN/>
        <w:bidi w:val="0"/>
        <w:adjustRightInd w:val="0"/>
        <w:snapToGrid/>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p w14:paraId="45DBCB02">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bookmarkStart w:id="6" w:name="PO_TDCUS_ITEM_PB_REQ_TITLE_1"/>
      <w:r>
        <w:rPr>
          <w:rFonts w:hint="eastAsia" w:ascii="宋体" w:hAnsi="宋体" w:eastAsia="宋体" w:cs="宋体"/>
          <w:color w:val="auto"/>
          <w:sz w:val="24"/>
          <w:highlight w:val="none"/>
        </w:rPr>
        <w:t>1. 为落实政府采购政策需满足的要求</w:t>
      </w:r>
    </w:p>
    <w:p w14:paraId="0509C894">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（1）本公开招标采购文件所称</w:t>
      </w:r>
      <w:r>
        <w:rPr>
          <w:rFonts w:hint="eastAsia" w:ascii="宋体" w:hAnsi="宋体" w:cs="宋体"/>
          <w:color w:val="auto"/>
          <w:sz w:val="24"/>
          <w:highlight w:val="none"/>
          <w:lang w:val="en-US" w:eastAsia="zh-CN"/>
        </w:rPr>
        <w:t>中小</w:t>
      </w:r>
      <w:r>
        <w:rPr>
          <w:rFonts w:hint="eastAsia" w:ascii="宋体" w:hAnsi="宋体" w:eastAsia="宋体" w:cs="宋体"/>
          <w:color w:val="auto"/>
          <w:sz w:val="24"/>
          <w:highlight w:val="none"/>
        </w:rPr>
        <w:t>企业必须符合《政府采购促进中小企业发展管理办法》（财库〔2020〕46号）的规定。</w:t>
      </w:r>
    </w:p>
    <w:p w14:paraId="128EA8E0">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w:t>
      </w:r>
      <w:bookmarkStart w:id="295" w:name="_GoBack"/>
      <w:bookmarkEnd w:id="295"/>
      <w:r>
        <w:rPr>
          <w:rFonts w:hint="eastAsia" w:ascii="宋体" w:hAnsi="宋体" w:eastAsia="宋体" w:cs="宋体"/>
          <w:color w:val="auto"/>
          <w:sz w:val="24"/>
          <w:highlight w:val="none"/>
        </w:rPr>
        <w:t>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A39EE21">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61DBC3D6">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2.“实质性要求”是指采购需求中带“▲”的条款或者不能负偏离的条款或者已经指明不满足按响应文件作无效处理的条款。</w:t>
      </w:r>
    </w:p>
    <w:p w14:paraId="333B5A83">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3.不需要供应商对采购需求响应为具体数值的，此采购需求的数值后将以◆号标注。</w:t>
      </w:r>
    </w:p>
    <w:p w14:paraId="6CC02E2D">
      <w:pPr>
        <w:keepNext w:val="0"/>
        <w:keepLines w:val="0"/>
        <w:pageBreakBefore w:val="0"/>
        <w:widowControl w:val="0"/>
        <w:kinsoku/>
        <w:wordWrap w:val="0"/>
        <w:overflowPunct/>
        <w:topLinePunct w:val="0"/>
        <w:autoSpaceDE/>
        <w:autoSpaceDN/>
        <w:bidi w:val="0"/>
        <w:snapToGrid/>
        <w:spacing w:line="500" w:lineRule="exact"/>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4.如供应商响应产品存在侵犯他人的知识产权或者专利成果行为的，应承担相应法律责任。</w:t>
      </w:r>
    </w:p>
    <w:p w14:paraId="5C736C1F">
      <w:pPr>
        <w:keepNext w:val="0"/>
        <w:keepLines w:val="0"/>
        <w:pageBreakBefore w:val="0"/>
        <w:kinsoku/>
        <w:wordWrap/>
        <w:overflowPunct/>
        <w:topLinePunct w:val="0"/>
        <w:bidi w:val="0"/>
        <w:snapToGrid/>
        <w:spacing w:line="500" w:lineRule="exact"/>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szCs w:val="24"/>
          <w:highlight w:val="none"/>
          <w:lang w:val="en-US" w:eastAsia="zh-CN"/>
        </w:rPr>
        <w:t>1分标：2026-2028南宁马拉松赛事组织服务</w:t>
      </w:r>
    </w:p>
    <w:bookmarkEnd w:id="6"/>
    <w:tbl>
      <w:tblPr>
        <w:tblStyle w:val="21"/>
        <w:tblpPr w:leftFromText="180" w:rightFromText="180" w:vertAnchor="text" w:horzAnchor="page" w:tblpX="554" w:tblpY="493"/>
        <w:tblOverlap w:val="never"/>
        <w:tblW w:w="111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336"/>
        <w:gridCol w:w="1018"/>
        <w:gridCol w:w="365"/>
        <w:gridCol w:w="364"/>
        <w:gridCol w:w="6666"/>
        <w:gridCol w:w="826"/>
        <w:gridCol w:w="1081"/>
      </w:tblGrid>
      <w:tr w14:paraId="0E62A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113" w:type="dxa"/>
            <w:gridSpan w:val="8"/>
            <w:tcBorders>
              <w:top w:val="single" w:color="auto" w:sz="4" w:space="0"/>
              <w:left w:val="single" w:color="auto" w:sz="4" w:space="0"/>
              <w:bottom w:val="nil"/>
              <w:right w:val="single" w:color="auto" w:sz="4" w:space="0"/>
            </w:tcBorders>
            <w:vAlign w:val="center"/>
          </w:tcPr>
          <w:p w14:paraId="0347197A">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color w:val="auto"/>
                <w:sz w:val="24"/>
                <w:szCs w:val="24"/>
                <w:highlight w:val="none"/>
              </w:rPr>
            </w:pPr>
            <w:bookmarkStart w:id="7" w:name="PO_TDCUS_ITEM_PB_REQ_TABLE_1_1"/>
            <w:bookmarkEnd w:id="7"/>
            <w:r>
              <w:rPr>
                <w:rFonts w:hint="eastAsia" w:ascii="宋体" w:hAnsi="宋体" w:eastAsia="宋体" w:cs="宋体"/>
                <w:b/>
                <w:color w:val="auto"/>
                <w:sz w:val="24"/>
                <w:szCs w:val="24"/>
                <w:highlight w:val="none"/>
              </w:rPr>
              <w:t>服务需求一览表</w:t>
            </w:r>
          </w:p>
        </w:tc>
      </w:tr>
      <w:tr w14:paraId="0F37E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1" w:type="dxa"/>
            <w:gridSpan w:val="3"/>
            <w:tcBorders>
              <w:top w:val="single" w:color="auto" w:sz="4" w:space="0"/>
              <w:left w:val="single" w:color="auto" w:sz="4" w:space="0"/>
              <w:bottom w:val="nil"/>
              <w:right w:val="single" w:color="auto" w:sz="4" w:space="0"/>
            </w:tcBorders>
            <w:vAlign w:val="center"/>
          </w:tcPr>
          <w:p w14:paraId="1919A2F8">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标段</w:t>
            </w:r>
          </w:p>
        </w:tc>
        <w:tc>
          <w:tcPr>
            <w:tcW w:w="9302" w:type="dxa"/>
            <w:gridSpan w:val="5"/>
            <w:tcBorders>
              <w:top w:val="single" w:color="auto" w:sz="4" w:space="0"/>
              <w:left w:val="single" w:color="auto" w:sz="4" w:space="0"/>
              <w:bottom w:val="nil"/>
              <w:right w:val="single" w:color="auto" w:sz="4" w:space="0"/>
            </w:tcBorders>
            <w:vAlign w:val="center"/>
          </w:tcPr>
          <w:p w14:paraId="0F9E1B8B">
            <w:pPr>
              <w:keepNext w:val="0"/>
              <w:keepLines w:val="0"/>
              <w:pageBreakBefore w:val="0"/>
              <w:kinsoku/>
              <w:wordWrap/>
              <w:overflowPunct/>
              <w:topLinePunct w:val="0"/>
              <w:bidi w:val="0"/>
              <w:snapToGrid/>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分标</w:t>
            </w:r>
          </w:p>
        </w:tc>
      </w:tr>
      <w:tr w14:paraId="42AFC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57" w:type="dxa"/>
            <w:vMerge w:val="restart"/>
            <w:tcBorders>
              <w:top w:val="single" w:color="auto" w:sz="4" w:space="0"/>
              <w:left w:val="single" w:color="auto" w:sz="4" w:space="0"/>
              <w:bottom w:val="single" w:color="auto" w:sz="4" w:space="0"/>
              <w:right w:val="single" w:color="auto" w:sz="4" w:space="0"/>
            </w:tcBorders>
          </w:tcPr>
          <w:p w14:paraId="2CB22173">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56815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vAlign w:val="center"/>
          </w:tcPr>
          <w:p w14:paraId="30964D7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365" w:type="dxa"/>
            <w:tcBorders>
              <w:top w:val="single" w:color="auto" w:sz="4" w:space="0"/>
              <w:left w:val="single" w:color="auto" w:sz="4" w:space="0"/>
              <w:bottom w:val="single" w:color="auto" w:sz="4" w:space="0"/>
              <w:right w:val="single" w:color="auto" w:sz="4" w:space="0"/>
            </w:tcBorders>
            <w:vAlign w:val="center"/>
          </w:tcPr>
          <w:p w14:paraId="2AF77C36">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64" w:type="dxa"/>
            <w:tcBorders>
              <w:top w:val="single" w:color="auto" w:sz="4" w:space="0"/>
              <w:left w:val="single" w:color="auto" w:sz="4" w:space="0"/>
              <w:bottom w:val="single" w:color="auto" w:sz="4" w:space="0"/>
              <w:right w:val="single" w:color="auto" w:sz="4" w:space="0"/>
            </w:tcBorders>
            <w:vAlign w:val="center"/>
          </w:tcPr>
          <w:p w14:paraId="7E0A012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666" w:type="dxa"/>
            <w:tcBorders>
              <w:top w:val="single" w:color="auto" w:sz="4" w:space="0"/>
              <w:left w:val="single" w:color="auto" w:sz="4" w:space="0"/>
              <w:bottom w:val="single" w:color="auto" w:sz="4" w:space="0"/>
              <w:right w:val="single" w:color="auto" w:sz="4" w:space="0"/>
            </w:tcBorders>
            <w:vAlign w:val="center"/>
          </w:tcPr>
          <w:p w14:paraId="2AB33228">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826" w:type="dxa"/>
            <w:tcBorders>
              <w:top w:val="single" w:color="auto" w:sz="4" w:space="0"/>
              <w:left w:val="single" w:color="auto" w:sz="4" w:space="0"/>
              <w:bottom w:val="single" w:color="auto" w:sz="4" w:space="0"/>
              <w:right w:val="single" w:color="auto" w:sz="4" w:space="0"/>
            </w:tcBorders>
            <w:vAlign w:val="center"/>
          </w:tcPr>
          <w:p w14:paraId="251D557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分项预算合计（元）</w:t>
            </w:r>
          </w:p>
        </w:tc>
        <w:tc>
          <w:tcPr>
            <w:tcW w:w="1081" w:type="dxa"/>
            <w:tcBorders>
              <w:top w:val="single" w:color="auto" w:sz="4" w:space="0"/>
              <w:left w:val="single" w:color="auto" w:sz="4" w:space="0"/>
              <w:bottom w:val="single" w:color="auto" w:sz="4" w:space="0"/>
              <w:right w:val="single" w:color="auto" w:sz="4" w:space="0"/>
            </w:tcBorders>
            <w:vAlign w:val="center"/>
          </w:tcPr>
          <w:p w14:paraId="01CE2DB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中小企业划分标准所属行业名称（行业名称及划分见本章附件2）</w:t>
            </w:r>
          </w:p>
        </w:tc>
      </w:tr>
      <w:tr w14:paraId="5BB16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vMerge w:val="continue"/>
            <w:tcBorders>
              <w:top w:val="single" w:color="auto" w:sz="4" w:space="0"/>
              <w:left w:val="single" w:color="auto" w:sz="4" w:space="0"/>
              <w:bottom w:val="single" w:color="auto" w:sz="4" w:space="0"/>
              <w:right w:val="single" w:color="auto" w:sz="4" w:space="0"/>
            </w:tcBorders>
            <w:vAlign w:val="center"/>
          </w:tcPr>
          <w:p w14:paraId="0898E8C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vAlign w:val="center"/>
          </w:tcPr>
          <w:p w14:paraId="14F09681">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8" w:type="dxa"/>
            <w:tcBorders>
              <w:top w:val="single" w:color="auto" w:sz="4" w:space="0"/>
              <w:left w:val="single" w:color="auto" w:sz="4" w:space="0"/>
              <w:bottom w:val="single" w:color="auto" w:sz="4" w:space="0"/>
              <w:right w:val="single" w:color="auto" w:sz="4" w:space="0"/>
            </w:tcBorders>
            <w:vAlign w:val="center"/>
          </w:tcPr>
          <w:p w14:paraId="581BADE7">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2026-2028南宁马拉松赛事组织</w:t>
            </w:r>
            <w:r>
              <w:rPr>
                <w:rFonts w:hint="eastAsia" w:ascii="宋体" w:hAnsi="宋体" w:eastAsia="宋体" w:cs="宋体"/>
                <w:color w:val="auto"/>
                <w:sz w:val="24"/>
                <w:szCs w:val="24"/>
                <w:highlight w:val="none"/>
              </w:rPr>
              <w:t>服务</w:t>
            </w:r>
          </w:p>
        </w:tc>
        <w:tc>
          <w:tcPr>
            <w:tcW w:w="365" w:type="dxa"/>
            <w:tcBorders>
              <w:top w:val="single" w:color="auto" w:sz="4" w:space="0"/>
              <w:left w:val="single" w:color="auto" w:sz="4" w:space="0"/>
              <w:bottom w:val="single" w:color="auto" w:sz="4" w:space="0"/>
              <w:right w:val="single" w:color="auto" w:sz="4" w:space="0"/>
            </w:tcBorders>
            <w:vAlign w:val="center"/>
          </w:tcPr>
          <w:p w14:paraId="267F67FB">
            <w:pPr>
              <w:pStyle w:val="39"/>
              <w:keepNext w:val="0"/>
              <w:keepLines w:val="0"/>
              <w:pageBreakBefore w:val="0"/>
              <w:kinsoku/>
              <w:wordWrap/>
              <w:overflowPunct/>
              <w:topLinePunct w:val="0"/>
              <w:bidi w:val="0"/>
              <w:snapToGrid/>
              <w:spacing w:before="0" w:beforeAutospacing="0" w:after="0" w:afterAutospacing="0" w:line="5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364" w:type="dxa"/>
            <w:tcBorders>
              <w:top w:val="single" w:color="auto" w:sz="4" w:space="0"/>
              <w:left w:val="single" w:color="auto" w:sz="4" w:space="0"/>
              <w:bottom w:val="single" w:color="auto" w:sz="4" w:space="0"/>
              <w:right w:val="single" w:color="auto" w:sz="4" w:space="0"/>
            </w:tcBorders>
            <w:vAlign w:val="center"/>
          </w:tcPr>
          <w:p w14:paraId="36B9EA93">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66" w:type="dxa"/>
            <w:tcBorders>
              <w:top w:val="single" w:color="auto" w:sz="4" w:space="0"/>
              <w:left w:val="single" w:color="auto" w:sz="4" w:space="0"/>
              <w:bottom w:val="single" w:color="auto" w:sz="4" w:space="0"/>
              <w:right w:val="single" w:color="auto" w:sz="4" w:space="0"/>
            </w:tcBorders>
          </w:tcPr>
          <w:p w14:paraId="7FC57D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比赛背景及概况</w:t>
            </w:r>
          </w:p>
          <w:p w14:paraId="5C6CD6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南宁马拉松赛事是由南宁市人民政府主办，南宁市体育局、南宁市体育总会承办的南宁市传统全民健身赛事</w:t>
            </w:r>
            <w:r>
              <w:rPr>
                <w:rFonts w:hint="eastAsia" w:ascii="宋体" w:hAnsi="宋体" w:eastAsia="宋体" w:cs="宋体"/>
                <w:color w:val="auto"/>
                <w:sz w:val="24"/>
                <w:szCs w:val="24"/>
                <w:highlight w:val="none"/>
                <w:u w:val="none"/>
                <w:lang w:eastAsia="zh-CN"/>
              </w:rPr>
              <w:t>，现为世界</w:t>
            </w:r>
            <w:r>
              <w:rPr>
                <w:rFonts w:hint="eastAsia" w:ascii="宋体" w:hAnsi="宋体" w:eastAsia="宋体" w:cs="宋体"/>
                <w:color w:val="auto"/>
                <w:sz w:val="24"/>
                <w:szCs w:val="24"/>
                <w:highlight w:val="none"/>
                <w:u w:val="none"/>
                <w:lang w:val="en-US" w:eastAsia="zh-CN"/>
              </w:rPr>
              <w:t>田联精英标牌赛事</w:t>
            </w:r>
            <w:r>
              <w:rPr>
                <w:rFonts w:hint="eastAsia" w:ascii="宋体" w:hAnsi="宋体" w:eastAsia="宋体" w:cs="宋体"/>
                <w:color w:val="auto"/>
                <w:sz w:val="24"/>
                <w:szCs w:val="24"/>
                <w:highlight w:val="none"/>
                <w:u w:val="none"/>
              </w:rPr>
              <w:t>，具有较强社会影响力，是向国内外宣传南宁城市形象、打造城市名片的重要载体。南宁市体育局拟通过政府采购方式确定一家供应商，为2026-2028年（共3年）南宁马拉松赛事及南宁解放日长跑活动提供全流程运营服务，助力赛事品牌升级。</w:t>
            </w:r>
          </w:p>
          <w:p w14:paraId="1BA99C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二、</w:t>
            </w:r>
            <w:r>
              <w:rPr>
                <w:rFonts w:hint="eastAsia" w:ascii="宋体" w:hAnsi="宋体" w:eastAsia="宋体" w:cs="宋体"/>
                <w:color w:val="auto"/>
                <w:sz w:val="24"/>
                <w:szCs w:val="24"/>
                <w:highlight w:val="none"/>
                <w:u w:val="none"/>
              </w:rPr>
              <w:t>采购项目</w:t>
            </w:r>
          </w:p>
          <w:p w14:paraId="4EB69E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采购人委托中标供应商提供赛事全流程策划、推广和执行服务，涵盖场地布置、竞赛组织、赛事认证、选手服务、裁判组织、器材准备、氛围营造、现场表演、安保协助、医务协助、志愿者组织、食宿交通接待、宣传推广、市场开发等全部工作内容，中标供应商承担本采购需求明确的全部费用。</w:t>
            </w:r>
          </w:p>
          <w:p w14:paraId="575C63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一</w:t>
            </w:r>
            <w:r>
              <w:rPr>
                <w:rFonts w:hint="eastAsia" w:ascii="宋体" w:hAnsi="宋体" w:eastAsia="宋体" w:cs="宋体"/>
                <w:color w:val="auto"/>
                <w:sz w:val="24"/>
                <w:szCs w:val="24"/>
                <w:highlight w:val="none"/>
                <w:u w:val="none"/>
                <w:lang w:eastAsia="zh-CN"/>
              </w:rPr>
              <w:t>）南宁马拉松</w:t>
            </w:r>
            <w:r>
              <w:rPr>
                <w:rFonts w:hint="eastAsia" w:ascii="宋体" w:hAnsi="宋体" w:eastAsia="宋体" w:cs="宋体"/>
                <w:color w:val="auto"/>
                <w:sz w:val="24"/>
                <w:szCs w:val="24"/>
                <w:highlight w:val="none"/>
                <w:u w:val="none"/>
              </w:rPr>
              <w:t>比赛时间：202</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年12月</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202</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-202</w:t>
            </w: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年比赛日为12月份第一个星期日</w:t>
            </w:r>
            <w:r>
              <w:rPr>
                <w:rFonts w:hint="eastAsia" w:ascii="宋体" w:hAnsi="宋体" w:eastAsia="宋体" w:cs="宋体"/>
                <w:color w:val="auto"/>
                <w:sz w:val="24"/>
                <w:szCs w:val="24"/>
                <w:highlight w:val="none"/>
                <w:u w:val="none"/>
                <w:lang w:eastAsia="zh-CN"/>
              </w:rPr>
              <w:t>，最终时间由</w:t>
            </w:r>
            <w:r>
              <w:rPr>
                <w:rFonts w:hint="eastAsia" w:ascii="宋体" w:hAnsi="宋体" w:eastAsia="宋体" w:cs="宋体"/>
                <w:color w:val="auto"/>
                <w:sz w:val="24"/>
                <w:szCs w:val="24"/>
                <w:highlight w:val="none"/>
                <w:u w:val="none"/>
                <w:lang w:val="en-US" w:eastAsia="zh-CN"/>
              </w:rPr>
              <w:t>采购人根据实际确定</w:t>
            </w:r>
            <w:r>
              <w:rPr>
                <w:rFonts w:hint="eastAsia" w:ascii="宋体" w:hAnsi="宋体" w:eastAsia="宋体" w:cs="宋体"/>
                <w:color w:val="auto"/>
                <w:sz w:val="24"/>
                <w:szCs w:val="24"/>
                <w:highlight w:val="none"/>
                <w:u w:val="none"/>
                <w:lang w:eastAsia="zh-CN"/>
              </w:rPr>
              <w:t>。赛事设置全程马拉松（</w:t>
            </w:r>
            <w:r>
              <w:rPr>
                <w:rFonts w:hint="eastAsia" w:ascii="宋体" w:hAnsi="宋体" w:eastAsia="宋体" w:cs="宋体"/>
                <w:color w:val="auto"/>
                <w:sz w:val="24"/>
                <w:szCs w:val="24"/>
                <w:highlight w:val="none"/>
                <w:u w:val="none"/>
                <w:lang w:val="en-US" w:eastAsia="zh-CN"/>
              </w:rPr>
              <w:t>42.195km</w:t>
            </w:r>
            <w:r>
              <w:rPr>
                <w:rFonts w:hint="eastAsia" w:ascii="宋体" w:hAnsi="宋体" w:eastAsia="宋体" w:cs="宋体"/>
                <w:color w:val="auto"/>
                <w:sz w:val="24"/>
                <w:szCs w:val="24"/>
                <w:highlight w:val="none"/>
                <w:u w:val="none"/>
                <w:lang w:eastAsia="zh-CN"/>
              </w:rPr>
              <w:t>），半程马拉松（</w:t>
            </w:r>
            <w:r>
              <w:rPr>
                <w:rFonts w:hint="eastAsia" w:ascii="宋体" w:hAnsi="宋体" w:eastAsia="宋体" w:cs="宋体"/>
                <w:color w:val="auto"/>
                <w:sz w:val="24"/>
                <w:szCs w:val="24"/>
                <w:highlight w:val="none"/>
                <w:u w:val="none"/>
                <w:lang w:val="en-US" w:eastAsia="zh-CN"/>
              </w:rPr>
              <w:t>21.0975km</w:t>
            </w:r>
            <w:r>
              <w:rPr>
                <w:rFonts w:hint="eastAsia" w:ascii="宋体" w:hAnsi="宋体" w:eastAsia="宋体" w:cs="宋体"/>
                <w:color w:val="auto"/>
                <w:sz w:val="24"/>
                <w:szCs w:val="24"/>
                <w:highlight w:val="none"/>
                <w:u w:val="none"/>
                <w:lang w:eastAsia="zh-CN"/>
              </w:rPr>
              <w:t>）。</w:t>
            </w:r>
          </w:p>
          <w:p w14:paraId="541487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二</w:t>
            </w:r>
            <w:r>
              <w:rPr>
                <w:rFonts w:hint="eastAsia" w:ascii="宋体" w:hAnsi="宋体" w:eastAsia="宋体" w:cs="宋体"/>
                <w:color w:val="auto"/>
                <w:sz w:val="24"/>
                <w:szCs w:val="24"/>
                <w:highlight w:val="none"/>
                <w:u w:val="none"/>
                <w:lang w:eastAsia="zh-CN"/>
              </w:rPr>
              <w:t>）南宁解放日长跑活动时间：</w:t>
            </w:r>
            <w:r>
              <w:rPr>
                <w:rFonts w:hint="eastAsia" w:ascii="宋体" w:hAnsi="宋体" w:eastAsia="宋体" w:cs="宋体"/>
                <w:color w:val="auto"/>
                <w:sz w:val="24"/>
                <w:szCs w:val="24"/>
                <w:highlight w:val="none"/>
                <w:u w:val="none"/>
                <w:lang w:val="en-US" w:eastAsia="zh-CN"/>
              </w:rPr>
              <w:t>2026年11月22日（根据实际确定）。2027-2028年活动日待定。项目涉及10公里跑（根据实际确认）。</w:t>
            </w:r>
          </w:p>
          <w:p w14:paraId="23325B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三、核心服务内容及要求</w:t>
            </w:r>
          </w:p>
          <w:p w14:paraId="41A1A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（一）</w:t>
            </w:r>
            <w:r>
              <w:rPr>
                <w:rFonts w:hint="eastAsia" w:ascii="宋体" w:hAnsi="宋体" w:eastAsia="宋体" w:cs="宋体"/>
                <w:b/>
                <w:bCs/>
                <w:color w:val="auto"/>
                <w:sz w:val="24"/>
                <w:szCs w:val="24"/>
                <w:highlight w:val="none"/>
                <w:u w:val="none"/>
              </w:rPr>
              <w:t>赛事策划</w:t>
            </w:r>
          </w:p>
          <w:p w14:paraId="21D600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中标供应商需结合赛事特点及世界田联、中国田径协会最新规定要求，编制全套赛事方案，经采购人批准后严格实施，方案包含但不限于：赛事总体方案、竞赛组织方案、交通安保方案、宣传推广方案、赛事接待方案、医疗保障方案、志愿者组织方案、赛事氛围营造方案、赛事精神文明与文化建设实施方案、风险评估报告及赛事所需其他专项方案。</w:t>
            </w:r>
          </w:p>
          <w:p w14:paraId="4E892A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（二）</w:t>
            </w:r>
            <w:r>
              <w:rPr>
                <w:rFonts w:hint="eastAsia" w:ascii="宋体" w:hAnsi="宋体" w:eastAsia="宋体" w:cs="宋体"/>
                <w:b/>
                <w:bCs/>
                <w:color w:val="auto"/>
                <w:sz w:val="24"/>
                <w:szCs w:val="24"/>
                <w:highlight w:val="none"/>
                <w:u w:val="none"/>
                <w:lang w:eastAsia="zh-CN"/>
              </w:rPr>
              <w:t>竞赛组织</w:t>
            </w:r>
          </w:p>
          <w:p w14:paraId="108B85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严格</w:t>
            </w:r>
            <w:r>
              <w:rPr>
                <w:rFonts w:hint="eastAsia" w:ascii="宋体" w:hAnsi="宋体" w:eastAsia="宋体" w:cs="宋体"/>
                <w:color w:val="auto"/>
                <w:sz w:val="24"/>
                <w:szCs w:val="24"/>
                <w:highlight w:val="none"/>
                <w:u w:val="none"/>
              </w:rPr>
              <w:t>按照</w:t>
            </w:r>
            <w:r>
              <w:rPr>
                <w:rFonts w:hint="eastAsia" w:ascii="宋体" w:hAnsi="宋体" w:eastAsia="宋体" w:cs="宋体"/>
                <w:color w:val="auto"/>
                <w:sz w:val="24"/>
                <w:szCs w:val="24"/>
                <w:highlight w:val="none"/>
                <w:u w:val="none"/>
                <w:lang w:eastAsia="zh-CN"/>
              </w:rPr>
              <w:t>世界田联金标赛事标准、</w:t>
            </w:r>
            <w:r>
              <w:rPr>
                <w:rFonts w:hint="eastAsia" w:ascii="宋体" w:hAnsi="宋体" w:eastAsia="宋体" w:cs="宋体"/>
                <w:color w:val="auto"/>
                <w:sz w:val="24"/>
                <w:szCs w:val="24"/>
                <w:highlight w:val="none"/>
                <w:u w:val="none"/>
              </w:rPr>
              <w:t>国家体育总局、中国田径协会关于路跑赛事最新工作要求</w:t>
            </w:r>
            <w:r>
              <w:rPr>
                <w:rFonts w:hint="eastAsia" w:ascii="宋体" w:hAnsi="宋体" w:eastAsia="宋体" w:cs="宋体"/>
                <w:color w:val="auto"/>
                <w:sz w:val="24"/>
                <w:szCs w:val="24"/>
                <w:highlight w:val="none"/>
                <w:u w:val="none"/>
                <w:lang w:eastAsia="zh-CN"/>
              </w:rPr>
              <w:t>开展全部竞赛组织工作，</w:t>
            </w:r>
            <w:r>
              <w:rPr>
                <w:rFonts w:hint="eastAsia" w:ascii="宋体" w:hAnsi="宋体" w:eastAsia="宋体" w:cs="宋体"/>
                <w:color w:val="auto"/>
                <w:sz w:val="24"/>
                <w:szCs w:val="24"/>
                <w:highlight w:val="none"/>
                <w:u w:val="none"/>
              </w:rPr>
              <w:t>按竞赛需求提供全流程保障，具体包括但不限于：</w:t>
            </w:r>
          </w:p>
          <w:p w14:paraId="548639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奖金发放：负责每届赛事选手奖金发放，发放标准、时间参照中国田径协会相关要求及当年赛事级别奖金设置上限制定方案，经采购人确认后写入当届赛事竞赛规程；获奖运动员奖金待兴奋剂检测结果公布无异议后发放，相关费用由中标供应商承担。</w:t>
            </w:r>
          </w:p>
          <w:p w14:paraId="3F0580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eastAsia="zh-CN"/>
              </w:rPr>
              <w:t>赛事规模：严格落实采购人确定的参赛规模，</w:t>
            </w:r>
            <w:r>
              <w:rPr>
                <w:rFonts w:hint="eastAsia" w:ascii="宋体" w:hAnsi="宋体" w:eastAsia="宋体" w:cs="宋体"/>
                <w:color w:val="auto"/>
                <w:sz w:val="24"/>
                <w:szCs w:val="24"/>
                <w:highlight w:val="none"/>
                <w:u w:val="none"/>
                <w:lang w:val="en-US" w:eastAsia="zh-CN"/>
              </w:rPr>
              <w:t>2026年，南宁马拉松36000人，</w:t>
            </w:r>
            <w:r>
              <w:rPr>
                <w:rFonts w:hint="eastAsia" w:ascii="宋体" w:hAnsi="宋体" w:eastAsia="宋体" w:cs="宋体"/>
                <w:color w:val="auto"/>
                <w:sz w:val="24"/>
                <w:szCs w:val="24"/>
                <w:highlight w:val="none"/>
                <w:u w:val="none"/>
                <w:lang w:eastAsia="zh-CN"/>
              </w:rPr>
              <w:t>南宁解放日长跑活动</w:t>
            </w:r>
            <w:r>
              <w:rPr>
                <w:rFonts w:hint="eastAsia" w:ascii="宋体" w:hAnsi="宋体" w:eastAsia="宋体" w:cs="宋体"/>
                <w:color w:val="auto"/>
                <w:sz w:val="24"/>
                <w:szCs w:val="24"/>
                <w:highlight w:val="none"/>
                <w:u w:val="none"/>
                <w:lang w:val="en-US" w:eastAsia="zh-CN"/>
              </w:rPr>
              <w:t>10000人，具体人数（全马、半马人数）根据采购人当年的办赛方案执行。</w:t>
            </w:r>
          </w:p>
          <w:p w14:paraId="7A114B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）赛事保障服务：按</w:t>
            </w:r>
            <w:r>
              <w:rPr>
                <w:rFonts w:hint="eastAsia" w:ascii="宋体" w:hAnsi="宋体" w:eastAsia="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lang w:eastAsia="zh-CN"/>
              </w:rPr>
              <w:t>需求提供以下物资及服务并承担全部费用：世界田联标牌赛事申请相关费用；选手按报名成绩分区起跑服务；符合赛事申请级别的路线丈量、精英选手特邀、竞赛组织执行；奖牌和证书设计制作、起终点设置、起终点计时显示服务、全半程项目芯片/计时毯等计时服务、终点成绩合影服务；起终点咨询点设置、赛事氛围营造、功能区规划布置、存取衣服务；赛前训练营（每年两期）、跑友服务交流会；马拉松进校园宣传活动；计划内官方活动组织；参赛物品发放（马拉松博览会配套实施）；医师培训辅助、志愿者招募及培训、领跑员招募及装备配置；赛事保险等。</w:t>
            </w:r>
          </w:p>
          <w:p w14:paraId="027B8E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）选手服务与报名：负责参赛报名全流程工作，搭建并日常维护赛事官方网站，赛前提供选手装备领取服务，赛后提供成绩查询、电子版证书网上打印服务；报名过</w:t>
            </w:r>
            <w:r>
              <w:rPr>
                <w:rFonts w:hint="eastAsia" w:ascii="宋体" w:hAnsi="宋体" w:cs="宋体"/>
                <w:color w:val="auto"/>
                <w:sz w:val="24"/>
                <w:szCs w:val="24"/>
                <w:highlight w:val="none"/>
                <w:u w:val="none"/>
                <w:lang w:eastAsia="zh-CN"/>
              </w:rPr>
              <w:t>程中</w:t>
            </w:r>
            <w:r>
              <w:rPr>
                <w:rFonts w:hint="eastAsia" w:ascii="宋体" w:hAnsi="宋体" w:eastAsia="宋体" w:cs="宋体"/>
                <w:color w:val="auto"/>
                <w:sz w:val="24"/>
                <w:szCs w:val="24"/>
                <w:highlight w:val="none"/>
                <w:u w:val="none"/>
                <w:lang w:eastAsia="zh-CN"/>
              </w:rPr>
              <w:t>产生的所有费用（含通知短信费、便捷支付平台服务费等）由中标供应商承担。</w:t>
            </w:r>
          </w:p>
          <w:p w14:paraId="798582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）行政报批</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包括但不限于：向中国田径协会申报、</w:t>
            </w:r>
            <w:r>
              <w:rPr>
                <w:rFonts w:hint="eastAsia" w:ascii="宋体" w:hAnsi="宋体" w:eastAsia="宋体" w:cs="宋体"/>
                <w:color w:val="auto"/>
                <w:sz w:val="24"/>
                <w:szCs w:val="24"/>
                <w:highlight w:val="none"/>
                <w:u w:val="none"/>
                <w:lang w:eastAsia="zh-CN"/>
              </w:rPr>
              <w:t>风险评估、</w:t>
            </w:r>
            <w:r>
              <w:rPr>
                <w:rFonts w:hint="eastAsia" w:ascii="宋体" w:hAnsi="宋体" w:eastAsia="宋体" w:cs="宋体"/>
                <w:color w:val="auto"/>
                <w:sz w:val="24"/>
                <w:szCs w:val="24"/>
                <w:highlight w:val="none"/>
                <w:u w:val="none"/>
              </w:rPr>
              <w:t>在中国马拉松官方网站赛事注册、赛事成绩提交。</w:t>
            </w:r>
            <w:r>
              <w:rPr>
                <w:rFonts w:hint="eastAsia" w:ascii="宋体" w:hAnsi="宋体" w:eastAsia="宋体" w:cs="宋体"/>
                <w:color w:val="auto"/>
                <w:sz w:val="24"/>
                <w:szCs w:val="24"/>
                <w:highlight w:val="none"/>
                <w:u w:val="none"/>
                <w:lang w:eastAsia="zh-CN"/>
              </w:rPr>
              <w:t>相关</w:t>
            </w:r>
            <w:r>
              <w:rPr>
                <w:rFonts w:hint="eastAsia" w:ascii="宋体" w:hAnsi="宋体" w:eastAsia="宋体" w:cs="宋体"/>
                <w:color w:val="auto"/>
                <w:sz w:val="24"/>
                <w:szCs w:val="24"/>
                <w:highlight w:val="none"/>
                <w:u w:val="none"/>
              </w:rPr>
              <w:t>经费由</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供应商全权负责。</w:t>
            </w:r>
          </w:p>
          <w:p w14:paraId="68886E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）专业团队建设：组建人员充足、具备相应能力的专业运营团队</w:t>
            </w:r>
            <w:r>
              <w:rPr>
                <w:rFonts w:hint="eastAsia" w:ascii="宋体" w:hAnsi="宋体" w:eastAsia="宋体" w:cs="宋体"/>
                <w:color w:val="auto"/>
                <w:sz w:val="24"/>
                <w:szCs w:val="24"/>
                <w:highlight w:val="none"/>
                <w:u w:val="none"/>
                <w:lang w:val="en-US" w:eastAsia="zh-CN"/>
              </w:rPr>
              <w:t>(至少50人)</w:t>
            </w:r>
            <w:r>
              <w:rPr>
                <w:rFonts w:hint="eastAsia" w:ascii="宋体" w:hAnsi="宋体" w:eastAsia="宋体" w:cs="宋体"/>
                <w:color w:val="auto"/>
                <w:sz w:val="24"/>
                <w:szCs w:val="24"/>
                <w:highlight w:val="none"/>
                <w:u w:val="none"/>
              </w:rPr>
              <w:t>，核心成员</w:t>
            </w:r>
            <w:r>
              <w:rPr>
                <w:rFonts w:hint="eastAsia" w:ascii="宋体" w:hAnsi="宋体" w:eastAsia="宋体" w:cs="宋体"/>
                <w:color w:val="auto"/>
                <w:sz w:val="24"/>
                <w:szCs w:val="24"/>
                <w:highlight w:val="none"/>
                <w:u w:val="none"/>
                <w:lang w:eastAsia="zh-CN"/>
              </w:rPr>
              <w:t>须</w:t>
            </w:r>
            <w:r>
              <w:rPr>
                <w:rFonts w:hint="eastAsia" w:ascii="宋体" w:hAnsi="宋体" w:eastAsia="宋体" w:cs="宋体"/>
                <w:color w:val="auto"/>
                <w:sz w:val="24"/>
                <w:szCs w:val="24"/>
                <w:highlight w:val="none"/>
                <w:u w:val="none"/>
              </w:rPr>
              <w:t>具备3年以上马拉松赛事运营经验，团队人员配置满足赛事竞赛组织、报名、包装、志愿者管理、活动策划执行等全流程工作需求。</w:t>
            </w:r>
          </w:p>
          <w:p w14:paraId="513A71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）人员接待：</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供应商负责其邀请的国内外参与赛事人员（含世界田联官员、嘉宾、官方特邀运动员、国派裁判员、技术官员、媒体、赞助商等）的接待、食宿、迎送等工作。</w:t>
            </w:r>
            <w:r>
              <w:rPr>
                <w:rFonts w:hint="eastAsia" w:ascii="宋体" w:hAnsi="宋体" w:eastAsia="宋体" w:cs="宋体"/>
                <w:color w:val="auto"/>
                <w:sz w:val="24"/>
                <w:szCs w:val="24"/>
                <w:highlight w:val="none"/>
                <w:u w:val="none"/>
                <w:lang w:eastAsia="zh-CN"/>
              </w:rPr>
              <w:t>除此前述外，</w:t>
            </w:r>
            <w:r>
              <w:rPr>
                <w:rFonts w:hint="eastAsia" w:ascii="宋体" w:hAnsi="宋体" w:eastAsia="宋体" w:cs="宋体"/>
                <w:color w:val="auto"/>
                <w:sz w:val="24"/>
                <w:szCs w:val="24"/>
                <w:highlight w:val="none"/>
                <w:u w:val="none"/>
              </w:rPr>
              <w:t>采购人与</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供应商双方均需自行解决协议期内各自发生的差旅以及各自邀请嘉宾发生的差旅及接待费用。</w:t>
            </w:r>
          </w:p>
          <w:p w14:paraId="172A3D2F">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u w:val="none"/>
              </w:rPr>
              <w:t>）裁判队伍管理：赛事比赛监督、技术代表、技术官员、赛事总管、裁判员名单由中标供应商与中国田协、采购人商讨确定；中标供应商协助招募及培训本地裁判员，承担中国田径协会派出的技术代表/技术官员比赛期间的差旅费、劳务费、食宿费（按同类赛事标准执行），承担赛前裁判员技术会议、线路勘查、赛事当天用车等费用；负责本地赛事总管、裁判员等队伍的招募、培训、食宿、差旅费及工作开展相关全部费用。</w:t>
            </w:r>
          </w:p>
          <w:p w14:paraId="2ACAB5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lang w:eastAsia="zh-CN"/>
              </w:rPr>
              <w:t>）服装与物资制作：按赛事实际需要数量，设计制作并提供选手号码布、参赛服、参赛包、奖牌；赛事志愿者及医疗志愿者服装；领导嘉宾、裁判员、工作人员等各类人员服装。</w:t>
            </w:r>
          </w:p>
          <w:p w14:paraId="01EBF3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）证件与资料制作：</w:t>
            </w:r>
            <w:r>
              <w:rPr>
                <w:rFonts w:hint="eastAsia" w:ascii="宋体" w:hAnsi="宋体" w:eastAsia="宋体" w:cs="宋体"/>
                <w:color w:val="auto"/>
                <w:sz w:val="24"/>
                <w:szCs w:val="24"/>
                <w:highlight w:val="none"/>
                <w:u w:val="none"/>
                <w:lang w:val="en-US" w:eastAsia="zh-CN"/>
              </w:rPr>
              <w:t>设计制作提供各类证件、印刷资料满足赛事需求。包括但不限于参赛者证书、志愿者证、车辆通行证、媒体记者证、工作人员证、裁判证、官方手册、裁判员手册、志愿者手册、志愿者证书</w:t>
            </w:r>
            <w:r>
              <w:rPr>
                <w:rFonts w:hint="eastAsia" w:ascii="宋体" w:hAnsi="宋体" w:cs="宋体"/>
                <w:color w:val="auto"/>
                <w:sz w:val="24"/>
                <w:szCs w:val="24"/>
                <w:highlight w:val="none"/>
                <w:u w:val="none"/>
                <w:lang w:val="en-US" w:eastAsia="zh-CN"/>
              </w:rPr>
              <w:t>制作（印刷或电子版以采购人要求为准）</w:t>
            </w:r>
            <w:r>
              <w:rPr>
                <w:rFonts w:hint="eastAsia" w:ascii="宋体" w:hAnsi="宋体" w:eastAsia="宋体" w:cs="宋体"/>
                <w:color w:val="auto"/>
                <w:sz w:val="24"/>
                <w:szCs w:val="24"/>
                <w:highlight w:val="none"/>
                <w:u w:val="none"/>
                <w:lang w:val="en-US" w:eastAsia="zh-CN"/>
              </w:rPr>
              <w:t>等。</w:t>
            </w:r>
          </w:p>
          <w:p w14:paraId="56794492">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（11）设备提供：提供满足比赛要求的裁判员、后勤保障人员无线通讯系统等竞赛设备；提供裁判工作所需电脑、打印机及相应耗材，保障设备正常运行。</w:t>
            </w:r>
          </w:p>
          <w:p w14:paraId="790BED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（12）仪式组织：负责开（闭）幕式、起跑式、颁奖仪式的全流程组织工作，邀请专业主持人，做好现场氛围营造，承担全部相关费用。</w:t>
            </w:r>
          </w:p>
          <w:p w14:paraId="4045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（三）赛事认证</w:t>
            </w:r>
          </w:p>
          <w:p w14:paraId="3FD7C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每年6月底前完成中国田协A类赛事认证申报工作，并按照中国田协最新要求向世界田联申报赛事认证。2028年争取获得世界田联金标赛事认证。</w:t>
            </w:r>
          </w:p>
          <w:p w14:paraId="3BE53B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lang w:eastAsia="zh-CN"/>
              </w:rPr>
              <w:t>（四）</w:t>
            </w:r>
            <w:r>
              <w:rPr>
                <w:rFonts w:hint="eastAsia" w:ascii="宋体" w:hAnsi="宋体" w:eastAsia="宋体" w:cs="宋体"/>
                <w:b/>
                <w:bCs/>
                <w:color w:val="auto"/>
                <w:sz w:val="24"/>
                <w:szCs w:val="24"/>
                <w:highlight w:val="none"/>
                <w:u w:val="none"/>
              </w:rPr>
              <w:t>赛事推广</w:t>
            </w:r>
          </w:p>
          <w:p w14:paraId="2F010773">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按照采购人批准的方案开展全流程赛事推广工作，承担全部推广费用，具体要求：包括但不限于媒体宣传、赛事摄影摄像、赛前推广活动、官方预热活动、</w:t>
            </w:r>
            <w:r>
              <w:rPr>
                <w:rFonts w:hint="eastAsia" w:ascii="宋体" w:hAnsi="宋体" w:eastAsia="宋体" w:cs="宋体"/>
                <w:color w:val="auto"/>
                <w:sz w:val="24"/>
                <w:szCs w:val="24"/>
                <w:highlight w:val="none"/>
                <w:u w:val="none"/>
                <w:lang w:val="en-US" w:eastAsia="zh-CN"/>
              </w:rPr>
              <w:t>起点活动、赛道活动、赛后音乐会/音乐加油站</w:t>
            </w:r>
            <w:r>
              <w:rPr>
                <w:rFonts w:hint="eastAsia" w:ascii="宋体" w:hAnsi="宋体" w:eastAsia="宋体" w:cs="宋体"/>
                <w:color w:val="auto"/>
                <w:sz w:val="24"/>
                <w:szCs w:val="24"/>
                <w:highlight w:val="none"/>
                <w:u w:val="none"/>
              </w:rPr>
              <w:t>以及采购人要求的其他赛事推广事宜</w:t>
            </w:r>
            <w:r>
              <w:rPr>
                <w:rFonts w:hint="eastAsia" w:ascii="宋体" w:hAnsi="宋体" w:eastAsia="宋体" w:cs="宋体"/>
                <w:color w:val="auto"/>
                <w:sz w:val="24"/>
                <w:szCs w:val="24"/>
                <w:highlight w:val="none"/>
                <w:u w:val="none"/>
                <w:lang w:eastAsia="zh-CN"/>
              </w:rPr>
              <w:t>。</w:t>
            </w:r>
          </w:p>
          <w:p w14:paraId="675DB5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文化展示馆运营：在采购人确定的选址范围内，设计并搭建南宁马拉松文化展示馆，承担设计、搭建费用；2026-2028年运营期内，承担展示馆能耗、保洁、日常管理费用，配备专职运营人员，展示内容涵盖南宁马拉松历史、城市文旅资源、体育产业成果等，保证正常开放时间。</w:t>
            </w:r>
          </w:p>
          <w:p w14:paraId="5A8D62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）整体赛事包装：负责赛事整体视觉设计、宣传计划制定及实施、官方活动组织及宣传、官方微信/微博等新媒体平台日常运营、新闻发布会筹备及实施、媒体邀请及发稿追踪等工作，承担全部费用。</w:t>
            </w:r>
          </w:p>
          <w:p w14:paraId="3F2C5AC9">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媒体宣传发稿：负责自治区外赛事传播工作，在人民日报、人民日报海外版、光明日报、经济日报、中国青年报、中国日报、法治日报、新华每日电讯等中央主流媒体发稿不低于5篇，需提供发稿原件及媒体用稿证明；同步做好自治区、南宁市政府媒体、专业媒体及赛事双微、官网的宣传推广，省级主流媒体发稿不低于</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篇、市级主流媒体发稿不低于</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篇。</w:t>
            </w:r>
          </w:p>
          <w:p w14:paraId="6E562343">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）新闻发布会</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eastAsia="zh-CN"/>
              </w:rPr>
              <w:t>负责新闻发布会、媒体通气会具体实施，并承担相应费用。</w:t>
            </w:r>
          </w:p>
          <w:p w14:paraId="1309E1E6">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）线下宣传：负责在公交站、火车站、城市重要地标等区域开展线下宣传推广，包含物料设计、制作、布置等全部工作及费用。</w:t>
            </w:r>
          </w:p>
          <w:p w14:paraId="604B8444">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新媒体运营：配备专职媒体宣传推广团队，制作高质量赛事宣传片；招募专业马拉松赛道摄影师；运用短视频、直播、话题挑战赛等多样化新媒体手段，策划富有传播力的预热活动；为媒体采访提供全流程服务保障，持续提升赛事知晓度和参与度。</w:t>
            </w:r>
          </w:p>
          <w:p w14:paraId="19F8F4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（五）</w:t>
            </w:r>
            <w:r>
              <w:rPr>
                <w:rFonts w:hint="eastAsia" w:ascii="宋体" w:hAnsi="宋体" w:eastAsia="宋体" w:cs="宋体"/>
                <w:b/>
                <w:bCs/>
                <w:color w:val="auto"/>
                <w:sz w:val="24"/>
                <w:szCs w:val="24"/>
                <w:highlight w:val="none"/>
                <w:u w:val="none"/>
                <w:lang w:eastAsia="zh-CN"/>
              </w:rPr>
              <w:t>文旅体商融合</w:t>
            </w:r>
          </w:p>
          <w:p w14:paraId="008B54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赛事权益归属：采购人与中标供应商共同拥有合作期内赛事相关权益（含赛事名称、标识、主视觉、延展应用使用权；赛事音像资料、网络直播等网络版权；赛事衍生品开发制作及经营权、线上马拉松运营服务权）；赛事名称、标识、主视觉等知识产权原始归属为采购人，中标供应商享有合作期内排他运营使用权，合作期满后</w:t>
            </w:r>
            <w:r>
              <w:rPr>
                <w:rFonts w:hint="eastAsia" w:ascii="宋体" w:hAnsi="宋体" w:eastAsia="宋体" w:cs="宋体"/>
                <w:color w:val="auto"/>
                <w:sz w:val="24"/>
                <w:szCs w:val="24"/>
                <w:highlight w:val="none"/>
                <w:u w:val="none"/>
                <w:lang w:eastAsia="zh-CN"/>
              </w:rPr>
              <w:t>须</w:t>
            </w:r>
            <w:r>
              <w:rPr>
                <w:rFonts w:hint="eastAsia" w:ascii="宋体" w:hAnsi="宋体" w:eastAsia="宋体" w:cs="宋体"/>
                <w:color w:val="auto"/>
                <w:sz w:val="24"/>
                <w:szCs w:val="24"/>
                <w:highlight w:val="none"/>
                <w:u w:val="none"/>
              </w:rPr>
              <w:t>停止所有使用并完整移交相关设计资料。</w:t>
            </w:r>
          </w:p>
          <w:p w14:paraId="7B8C1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招商权益：2026-2028年赛事招商权由采购人授权中标供应商，中标供应商全权负责赛事招商工作，享有全部招商所得收益，收益专项用于丰富完善赛事服务、补充服务提升产生的成本增加，不足部分由中标供应商自行承担。</w:t>
            </w:r>
          </w:p>
          <w:p w14:paraId="523EF9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）知识产权管理：未经采购人书面允许，中标供应商不得擅自改动赛事吉祥物、口号、logo等合同约定以外的赛事相关内容。</w:t>
            </w:r>
          </w:p>
          <w:p w14:paraId="119FB4C7">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体育产业博览会：确保参赛人员每年正赛前三日在领物现场同期举办的体育产业博览会场地内领取赛事装备，承担除场地费外的所有费用（含功能区搭建、保障费用）；协助组织跑者参加马拉松联欢活动，承担除场地费外的所有相关费用。</w:t>
            </w:r>
          </w:p>
          <w:p w14:paraId="4660D0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）融合推广：依托赛事平台，协助</w:t>
            </w:r>
            <w:r>
              <w:rPr>
                <w:rFonts w:hint="eastAsia" w:ascii="宋体" w:hAnsi="宋体" w:eastAsia="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lang w:eastAsia="zh-CN"/>
              </w:rPr>
              <w:t>开展南宁市旅游线路推广、产业推介、特色产品推销等文旅体商融合工作，策划并实施相关配套活动，提升南宁城市品牌价值。</w:t>
            </w:r>
          </w:p>
          <w:p w14:paraId="05F799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val="en-US" w:eastAsia="zh-CN"/>
              </w:rPr>
              <w:t>（六）</w:t>
            </w:r>
            <w:r>
              <w:rPr>
                <w:rFonts w:hint="eastAsia" w:ascii="宋体" w:hAnsi="宋体" w:eastAsia="宋体" w:cs="宋体"/>
                <w:b/>
                <w:bCs/>
                <w:color w:val="auto"/>
                <w:sz w:val="24"/>
                <w:szCs w:val="24"/>
                <w:highlight w:val="none"/>
                <w:u w:val="none"/>
                <w:lang w:eastAsia="zh-CN"/>
              </w:rPr>
              <w:t>后勤保障</w:t>
            </w:r>
          </w:p>
          <w:p w14:paraId="3133FF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严格按照中国田径协会有关规定及</w:t>
            </w:r>
            <w:r>
              <w:rPr>
                <w:rFonts w:hint="eastAsia" w:ascii="宋体" w:hAnsi="宋体" w:eastAsia="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lang w:eastAsia="zh-CN"/>
              </w:rPr>
              <w:t>需求提供后勤保障服务，参照当年度世界田联标牌赛事标准路跑规则执行，承担全部相关费用：</w:t>
            </w:r>
          </w:p>
          <w:p w14:paraId="4CDCAE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基础保障：负责起终点及赛道全程保洁；按最新规定设置移动洗手间；完成比赛沿途饮料、饮用水站布置及物资供应；负责物料设计制作及搭建、赛会日物资保障、服务团队配置、赛会日交通及餐饮服务、赛事形象包装、沿途各类指示牌/标志牌制作安装；配备赛会奖杯、奖牌、纪念牌；为沿途救护点配备自行车/电动车；做好赛后选手服务组织实施工作。</w:t>
            </w:r>
          </w:p>
          <w:p w14:paraId="057808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）物资供应：按参赛人</w:t>
            </w:r>
            <w:r>
              <w:rPr>
                <w:rFonts w:hint="eastAsia" w:ascii="宋体" w:hAnsi="宋体" w:eastAsia="宋体" w:cs="宋体"/>
                <w:color w:val="auto"/>
                <w:sz w:val="24"/>
                <w:szCs w:val="24"/>
                <w:highlight w:val="none"/>
                <w:u w:val="none"/>
                <w:lang w:eastAsia="zh-CN"/>
              </w:rPr>
              <w:t>数</w:t>
            </w:r>
            <w:r>
              <w:rPr>
                <w:rFonts w:hint="eastAsia" w:ascii="宋体" w:hAnsi="宋体" w:eastAsia="宋体" w:cs="宋体"/>
                <w:color w:val="auto"/>
                <w:sz w:val="24"/>
                <w:szCs w:val="24"/>
                <w:highlight w:val="none"/>
                <w:u w:val="none"/>
              </w:rPr>
              <w:t>，提供毛巾、饮用水、参赛服、运动饮料、水果、雨衣、点心等赛事物资，确保物资质量及供应充足。</w:t>
            </w:r>
          </w:p>
          <w:p w14:paraId="474B7EC6">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）场地布置：负责起终点竞赛环节的全部布置工作（含铁马、舞台、背景板等），承担全部费用。</w:t>
            </w:r>
          </w:p>
          <w:p w14:paraId="1529D687">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）安保保障：制定赛事总体安全保卫方案，协助公安做好赛事起终点及赛道安全保卫工作和赛道封控，负责</w:t>
            </w:r>
            <w:r>
              <w:rPr>
                <w:rFonts w:hint="eastAsia" w:ascii="宋体" w:hAnsi="宋体" w:cs="宋体"/>
                <w:color w:val="auto"/>
                <w:sz w:val="24"/>
                <w:szCs w:val="24"/>
                <w:highlight w:val="none"/>
                <w:u w:val="none"/>
                <w:lang w:eastAsia="zh-CN"/>
              </w:rPr>
              <w:t>竞赛</w:t>
            </w:r>
            <w:r>
              <w:rPr>
                <w:rFonts w:hint="eastAsia" w:ascii="宋体" w:hAnsi="宋体" w:eastAsia="宋体" w:cs="宋体"/>
                <w:color w:val="auto"/>
                <w:sz w:val="24"/>
                <w:szCs w:val="24"/>
                <w:highlight w:val="none"/>
                <w:u w:val="none"/>
                <w:lang w:eastAsia="zh-CN"/>
              </w:rPr>
              <w:t>铁马，交通围栏拆卸等赛道恢复工作。</w:t>
            </w:r>
          </w:p>
          <w:p w14:paraId="140D11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医疗救护：制定赛事医疗救护方案，协助卫健委组织实施，承担全部医疗保障费用；严格按照中国田协最新要求配备医疗资源，急救跑者按参赛规模配置，且急救跑者须具备医师执业证或AHA急救证书、红十字救护员证等专业资质；协助落实赛道AED设备（便携式除颤仪）全覆盖；根据比赛期间实际情况做好防控防疫工作，承担专业救援团队所有相关费用，协调专业救援团队与医疗志愿者的配合工作。承担除公共医疗资源</w:t>
            </w:r>
            <w:r>
              <w:rPr>
                <w:rFonts w:hint="eastAsia" w:ascii="宋体" w:hAnsi="宋体" w:eastAsia="宋体" w:cs="宋体"/>
                <w:color w:val="auto"/>
                <w:sz w:val="24"/>
                <w:szCs w:val="24"/>
                <w:highlight w:val="none"/>
                <w:u w:val="none"/>
                <w:lang w:val="en-US" w:eastAsia="zh-CN"/>
              </w:rPr>
              <w:t>支出</w:t>
            </w:r>
            <w:r>
              <w:rPr>
                <w:rFonts w:hint="eastAsia" w:ascii="宋体" w:hAnsi="宋体" w:eastAsia="宋体" w:cs="宋体"/>
                <w:color w:val="auto"/>
                <w:sz w:val="24"/>
                <w:szCs w:val="24"/>
                <w:highlight w:val="none"/>
                <w:u w:val="none"/>
                <w:lang w:eastAsia="zh-CN"/>
              </w:rPr>
              <w:t>外的所有医疗费用支出；若出现人员伤亡事故，承担除保险赔付外所有费用。</w:t>
            </w:r>
          </w:p>
          <w:p w14:paraId="43FE8D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eastAsia="zh-CN"/>
              </w:rPr>
              <w:t>）赛事保险：负责为参赛选手、裁判员、志愿者、工作人员等所有赛事相关人员购买赛事保险，同时购买马拉松赛、马拉松博览会期间的公众责任险；保险要求：公众责任险保险金额不低于3000万元，选手人身意外险每人不低于50万元，猝死险每人不低于30万元，中暑身故险每人不低于30万元；保险合同条款须事先征得采购人书面同意，赛事期间所有安全责任由中标供应商承担。</w:t>
            </w:r>
          </w:p>
          <w:p w14:paraId="0E142DE9">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eastAsia="zh-CN"/>
              </w:rPr>
              <w:t>）人工智能场景运用：</w:t>
            </w:r>
            <w:r>
              <w:rPr>
                <w:rFonts w:hint="eastAsia" w:ascii="宋体" w:hAnsi="宋体" w:eastAsia="宋体" w:cs="宋体"/>
                <w:color w:val="auto"/>
                <w:sz w:val="24"/>
                <w:szCs w:val="24"/>
                <w:highlight w:val="none"/>
                <w:u w:val="none"/>
                <w:lang w:val="en-US" w:eastAsia="zh-CN"/>
              </w:rPr>
              <w:t>应积极推动科技创新在赛事运营、选手服务、安全保障及观赛体验中的深度应用，打造智慧南马标杆。</w:t>
            </w:r>
          </w:p>
          <w:p w14:paraId="5001E4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（七）逐年提升服务</w:t>
            </w:r>
          </w:p>
          <w:p w14:paraId="759D8382">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在完成2026年服务内容的基础上，逐年提升服务内容，包括但不限于：</w:t>
            </w:r>
          </w:p>
          <w:p w14:paraId="5672D99F">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2027年在2026年基础上：</w:t>
            </w:r>
          </w:p>
          <w:p w14:paraId="2C24171C">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（1）增设马拉松周边文创产品以及纪念品，推动体育与旅游的深度融合。</w:t>
            </w:r>
          </w:p>
          <w:p w14:paraId="49AA1CE4">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（2）开展线上投票、互动抽奖等活动，增加跑者参与度和粘性。媒体宣传报道</w:t>
            </w:r>
            <w:r>
              <w:rPr>
                <w:rFonts w:hint="eastAsia" w:ascii="宋体" w:hAnsi="宋体" w:cs="宋体"/>
                <w:color w:val="auto"/>
                <w:sz w:val="24"/>
                <w:szCs w:val="24"/>
                <w:highlight w:val="none"/>
                <w:u w:val="none"/>
                <w:lang w:val="en-US" w:eastAsia="zh-CN"/>
              </w:rPr>
              <w:t>篇次</w:t>
            </w:r>
            <w:r>
              <w:rPr>
                <w:rFonts w:hint="eastAsia" w:ascii="宋体" w:hAnsi="宋体" w:eastAsia="宋体" w:cs="宋体"/>
                <w:color w:val="auto"/>
                <w:sz w:val="24"/>
                <w:szCs w:val="24"/>
                <w:highlight w:val="none"/>
                <w:u w:val="none"/>
                <w:lang w:val="en-US" w:eastAsia="zh-CN"/>
              </w:rPr>
              <w:t>提升至300次以上。</w:t>
            </w:r>
          </w:p>
          <w:p w14:paraId="4F71C72B">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（3）组织马拉松进校园、进社区等进行线下宣传推广。</w:t>
            </w:r>
          </w:p>
          <w:p w14:paraId="68924384">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2028年在2027年基础上：</w:t>
            </w:r>
            <w:r>
              <w:rPr>
                <w:rFonts w:hint="eastAsia" w:ascii="宋体" w:hAnsi="宋体" w:eastAsia="宋体" w:cs="宋体"/>
                <w:color w:val="auto"/>
                <w:sz w:val="24"/>
                <w:szCs w:val="24"/>
                <w:highlight w:val="none"/>
                <w:u w:val="none"/>
                <w:lang w:val="en-US" w:eastAsia="zh-CN"/>
              </w:rPr>
              <w:br w:type="textWrapping"/>
            </w:r>
            <w:r>
              <w:rPr>
                <w:rFonts w:hint="eastAsia" w:ascii="宋体" w:hAnsi="宋体" w:eastAsia="宋体" w:cs="宋体"/>
                <w:color w:val="auto"/>
                <w:sz w:val="24"/>
                <w:szCs w:val="24"/>
                <w:highlight w:val="none"/>
                <w:u w:val="none"/>
                <w:lang w:val="en-US" w:eastAsia="zh-CN"/>
              </w:rPr>
              <w:t>（1）</w:t>
            </w:r>
            <w:r>
              <w:rPr>
                <w:rFonts w:hint="eastAsia" w:ascii="宋体" w:hAnsi="宋体" w:cs="宋体"/>
                <w:color w:val="auto"/>
                <w:sz w:val="24"/>
                <w:szCs w:val="24"/>
                <w:highlight w:val="none"/>
                <w:u w:val="none"/>
                <w:lang w:val="en-US" w:eastAsia="zh-CN"/>
              </w:rPr>
              <w:t>争取</w:t>
            </w:r>
            <w:r>
              <w:rPr>
                <w:rFonts w:hint="eastAsia" w:ascii="宋体" w:hAnsi="宋体" w:eastAsia="宋体" w:cs="宋体"/>
                <w:color w:val="auto"/>
                <w:sz w:val="24"/>
                <w:szCs w:val="24"/>
                <w:highlight w:val="none"/>
                <w:u w:val="none"/>
                <w:lang w:val="en-US" w:eastAsia="zh-CN"/>
              </w:rPr>
              <w:t>升级为世界田联认证金标赛事，名次奖金的预算增加。</w:t>
            </w:r>
          </w:p>
          <w:p w14:paraId="591B5D3F">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（2）设置南宁特色文化展示区。</w:t>
            </w:r>
          </w:p>
          <w:p w14:paraId="3CF87C35">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（3）官方预热活动预算增加。</w:t>
            </w:r>
          </w:p>
          <w:p w14:paraId="6FCB12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其他要求</w:t>
            </w:r>
          </w:p>
          <w:p w14:paraId="15C1EB3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按照国家标准GB/T33170-2016《大型活动安全要求(1-5)》、国令(第505号):《大型群众性活动安全管理条例》等法律、法规的规定，</w:t>
            </w:r>
            <w:r>
              <w:rPr>
                <w:rFonts w:hint="eastAsia" w:ascii="宋体" w:hAnsi="宋体" w:eastAsia="宋体" w:cs="宋体"/>
                <w:color w:val="auto"/>
                <w:sz w:val="24"/>
                <w:szCs w:val="24"/>
                <w:highlight w:val="none"/>
                <w:u w:val="none"/>
                <w:lang w:val="en-US" w:eastAsia="zh-CN"/>
              </w:rPr>
              <w:t>每年</w:t>
            </w:r>
            <w:r>
              <w:rPr>
                <w:rFonts w:hint="eastAsia" w:ascii="宋体" w:hAnsi="宋体" w:eastAsia="宋体" w:cs="宋体"/>
                <w:color w:val="auto"/>
                <w:sz w:val="24"/>
                <w:szCs w:val="24"/>
                <w:highlight w:val="none"/>
                <w:u w:val="none"/>
              </w:rPr>
              <w:t>做好赛事安全风险评估并出具报告。</w:t>
            </w:r>
          </w:p>
          <w:p w14:paraId="0BA67C59">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合作期内每年</w:t>
            </w:r>
            <w:r>
              <w:rPr>
                <w:rFonts w:hint="eastAsia" w:ascii="宋体" w:hAnsi="宋体" w:eastAsia="宋体" w:cs="宋体"/>
                <w:color w:val="auto"/>
                <w:sz w:val="24"/>
                <w:szCs w:val="24"/>
                <w:highlight w:val="none"/>
                <w:u w:val="none"/>
              </w:rPr>
              <w:t>做好</w:t>
            </w:r>
            <w:r>
              <w:rPr>
                <w:rFonts w:hint="eastAsia" w:ascii="宋体" w:hAnsi="宋体" w:eastAsia="宋体" w:cs="宋体"/>
                <w:color w:val="auto"/>
                <w:sz w:val="24"/>
                <w:szCs w:val="24"/>
                <w:highlight w:val="none"/>
                <w:u w:val="none"/>
                <w:lang w:val="en-US" w:eastAsia="zh-CN"/>
              </w:rPr>
              <w:t>当年赛</w:t>
            </w:r>
            <w:r>
              <w:rPr>
                <w:rFonts w:hint="eastAsia" w:ascii="宋体" w:hAnsi="宋体" w:eastAsia="宋体" w:cs="宋体"/>
                <w:color w:val="auto"/>
                <w:sz w:val="24"/>
                <w:szCs w:val="24"/>
                <w:highlight w:val="none"/>
                <w:u w:val="none"/>
              </w:rPr>
              <w:t>事大数据分析</w:t>
            </w:r>
            <w:r>
              <w:rPr>
                <w:rFonts w:hint="eastAsia" w:ascii="宋体" w:hAnsi="宋体" w:eastAsia="宋体" w:cs="宋体"/>
                <w:color w:val="auto"/>
                <w:sz w:val="24"/>
                <w:szCs w:val="24"/>
                <w:highlight w:val="none"/>
                <w:u w:val="none"/>
                <w:lang w:eastAsia="zh-CN"/>
              </w:rPr>
              <w:t>，每年</w:t>
            </w:r>
            <w:r>
              <w:rPr>
                <w:rFonts w:hint="eastAsia" w:ascii="宋体" w:hAnsi="宋体" w:eastAsia="宋体" w:cs="宋体"/>
                <w:color w:val="auto"/>
                <w:sz w:val="24"/>
                <w:szCs w:val="24"/>
                <w:highlight w:val="none"/>
                <w:u w:val="none"/>
                <w:lang w:val="en-US" w:eastAsia="zh-CN"/>
              </w:rPr>
              <w:t>进行一次赛事问卷调查，</w:t>
            </w:r>
            <w:r>
              <w:rPr>
                <w:rFonts w:hint="eastAsia" w:ascii="宋体" w:hAnsi="宋体" w:eastAsia="宋体" w:cs="宋体"/>
                <w:color w:val="auto"/>
                <w:sz w:val="24"/>
                <w:szCs w:val="24"/>
                <w:highlight w:val="none"/>
                <w:u w:val="none"/>
              </w:rPr>
              <w:t>并</w:t>
            </w:r>
            <w:r>
              <w:rPr>
                <w:rFonts w:hint="eastAsia" w:ascii="宋体" w:hAnsi="宋体" w:eastAsia="宋体" w:cs="宋体"/>
                <w:color w:val="auto"/>
                <w:sz w:val="24"/>
                <w:szCs w:val="24"/>
                <w:highlight w:val="none"/>
                <w:u w:val="none"/>
                <w:lang w:val="en-US" w:eastAsia="zh-CN"/>
              </w:rPr>
              <w:t>于每年赛事结束后</w:t>
            </w:r>
            <w:r>
              <w:rPr>
                <w:rFonts w:hint="eastAsia" w:ascii="宋体" w:hAnsi="宋体" w:cs="宋体"/>
                <w:color w:val="auto"/>
                <w:sz w:val="24"/>
                <w:szCs w:val="24"/>
                <w:highlight w:val="none"/>
                <w:u w:val="none"/>
                <w:lang w:val="en-US" w:eastAsia="zh-CN"/>
              </w:rPr>
              <w:t>一</w:t>
            </w:r>
            <w:r>
              <w:rPr>
                <w:rFonts w:hint="eastAsia" w:ascii="宋体" w:hAnsi="宋体" w:eastAsia="宋体" w:cs="宋体"/>
                <w:color w:val="auto"/>
                <w:sz w:val="24"/>
                <w:szCs w:val="24"/>
                <w:highlight w:val="none"/>
                <w:u w:val="none"/>
                <w:lang w:val="en-US" w:eastAsia="zh-CN"/>
              </w:rPr>
              <w:t>个月内</w:t>
            </w:r>
            <w:r>
              <w:rPr>
                <w:rFonts w:hint="eastAsia" w:ascii="宋体" w:hAnsi="宋体" w:eastAsia="宋体" w:cs="宋体"/>
                <w:color w:val="auto"/>
                <w:sz w:val="24"/>
                <w:szCs w:val="24"/>
                <w:highlight w:val="none"/>
                <w:u w:val="none"/>
              </w:rPr>
              <w:t>出具赛事</w:t>
            </w:r>
            <w:r>
              <w:rPr>
                <w:rFonts w:hint="eastAsia" w:ascii="宋体" w:hAnsi="宋体" w:eastAsia="宋体" w:cs="宋体"/>
                <w:color w:val="auto"/>
                <w:sz w:val="24"/>
                <w:szCs w:val="24"/>
                <w:highlight w:val="none"/>
                <w:u w:val="none"/>
                <w:lang w:val="en-US" w:eastAsia="zh-CN"/>
              </w:rPr>
              <w:t>第三方</w:t>
            </w:r>
            <w:r>
              <w:rPr>
                <w:rFonts w:hint="eastAsia" w:ascii="宋体" w:hAnsi="宋体" w:eastAsia="宋体" w:cs="宋体"/>
                <w:color w:val="auto"/>
                <w:sz w:val="24"/>
                <w:szCs w:val="24"/>
                <w:highlight w:val="none"/>
                <w:u w:val="none"/>
              </w:rPr>
              <w:t>评估报告。</w:t>
            </w:r>
            <w:r>
              <w:rPr>
                <w:rFonts w:hint="eastAsia" w:ascii="宋体" w:hAnsi="宋体" w:eastAsia="宋体" w:cs="宋体"/>
                <w:color w:val="auto"/>
                <w:sz w:val="24"/>
                <w:szCs w:val="24"/>
                <w:highlight w:val="none"/>
                <w:u w:val="none"/>
                <w:lang w:val="en-US" w:eastAsia="zh-CN"/>
              </w:rPr>
              <w:t>2026-2028年合作期满后</w:t>
            </w:r>
            <w:r>
              <w:rPr>
                <w:rFonts w:hint="eastAsia" w:ascii="宋体" w:hAnsi="宋体" w:cs="宋体"/>
                <w:color w:val="auto"/>
                <w:sz w:val="24"/>
                <w:szCs w:val="24"/>
                <w:highlight w:val="none"/>
                <w:u w:val="none"/>
                <w:lang w:val="en-US" w:eastAsia="zh-CN"/>
              </w:rPr>
              <w:t>一</w:t>
            </w:r>
            <w:r>
              <w:rPr>
                <w:rFonts w:hint="eastAsia" w:ascii="宋体" w:hAnsi="宋体" w:eastAsia="宋体" w:cs="宋体"/>
                <w:color w:val="auto"/>
                <w:sz w:val="24"/>
                <w:szCs w:val="24"/>
                <w:highlight w:val="none"/>
                <w:u w:val="none"/>
                <w:lang w:val="en-US" w:eastAsia="zh-CN"/>
              </w:rPr>
              <w:t>个月内出具整体</w:t>
            </w:r>
            <w:r>
              <w:rPr>
                <w:rFonts w:hint="eastAsia" w:ascii="宋体" w:hAnsi="宋体" w:eastAsia="宋体" w:cs="宋体"/>
                <w:color w:val="auto"/>
                <w:sz w:val="24"/>
                <w:szCs w:val="24"/>
                <w:highlight w:val="none"/>
                <w:u w:val="none"/>
              </w:rPr>
              <w:t>赛事</w:t>
            </w:r>
            <w:r>
              <w:rPr>
                <w:rFonts w:hint="eastAsia" w:ascii="宋体" w:hAnsi="宋体" w:eastAsia="宋体" w:cs="宋体"/>
                <w:color w:val="auto"/>
                <w:sz w:val="24"/>
                <w:szCs w:val="24"/>
                <w:highlight w:val="none"/>
                <w:u w:val="none"/>
                <w:lang w:val="en-US" w:eastAsia="zh-CN"/>
              </w:rPr>
              <w:t>第三方评估报告（2028年赛事报告含在整体评估报告中，不需单独出具）。</w:t>
            </w:r>
          </w:p>
          <w:p w14:paraId="3CA0942F">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）每年需要开展公益活动项目，形式视实际情况而定。</w:t>
            </w:r>
          </w:p>
          <w:p w14:paraId="134106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）每届赛事结束后</w:t>
            </w:r>
            <w:r>
              <w:rPr>
                <w:rFonts w:hint="eastAsia" w:ascii="宋体" w:hAnsi="宋体" w:eastAsia="宋体" w:cs="宋体"/>
                <w:color w:val="auto"/>
                <w:sz w:val="24"/>
                <w:szCs w:val="24"/>
                <w:highlight w:val="none"/>
                <w:lang w:val="en-US" w:eastAsia="zh-CN"/>
              </w:rPr>
              <w:t>7日</w:t>
            </w:r>
            <w:r>
              <w:rPr>
                <w:rFonts w:hint="eastAsia" w:ascii="宋体" w:hAnsi="宋体" w:eastAsia="宋体" w:cs="宋体"/>
                <w:color w:val="auto"/>
                <w:sz w:val="24"/>
                <w:szCs w:val="24"/>
                <w:highlight w:val="none"/>
              </w:rPr>
              <w:t>内提交赛后总结，</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供应商应于</w:t>
            </w:r>
            <w:r>
              <w:rPr>
                <w:rFonts w:hint="eastAsia" w:ascii="宋体" w:hAnsi="宋体" w:eastAsia="宋体" w:cs="宋体"/>
                <w:color w:val="auto"/>
                <w:sz w:val="24"/>
                <w:szCs w:val="24"/>
                <w:highlight w:val="none"/>
                <w:u w:val="none"/>
                <w:lang w:eastAsia="zh-CN"/>
              </w:rPr>
              <w:t>赛后</w:t>
            </w:r>
            <w:r>
              <w:rPr>
                <w:rFonts w:hint="eastAsia" w:ascii="宋体" w:hAnsi="宋体" w:eastAsia="宋体" w:cs="宋体"/>
                <w:color w:val="auto"/>
                <w:sz w:val="24"/>
                <w:szCs w:val="24"/>
                <w:highlight w:val="none"/>
                <w:u w:val="none"/>
                <w:lang w:val="en-US" w:eastAsia="zh-CN"/>
              </w:rPr>
              <w:t>10日</w:t>
            </w:r>
            <w:r>
              <w:rPr>
                <w:rFonts w:hint="eastAsia" w:ascii="宋体" w:hAnsi="宋体" w:eastAsia="宋体" w:cs="宋体"/>
                <w:color w:val="auto"/>
                <w:sz w:val="24"/>
                <w:szCs w:val="24"/>
                <w:highlight w:val="none"/>
                <w:u w:val="none"/>
              </w:rPr>
              <w:t>内出具当年度审计报告</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审计报告作为验收材料之一</w:t>
            </w:r>
            <w:r>
              <w:rPr>
                <w:rFonts w:hint="eastAsia" w:ascii="宋体" w:hAnsi="宋体" w:eastAsia="宋体" w:cs="宋体"/>
                <w:color w:val="auto"/>
                <w:sz w:val="24"/>
                <w:szCs w:val="24"/>
                <w:highlight w:val="none"/>
                <w:u w:val="none"/>
              </w:rPr>
              <w:t>。</w:t>
            </w:r>
          </w:p>
          <w:p w14:paraId="3879EF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四、</w:t>
            </w:r>
            <w:r>
              <w:rPr>
                <w:rFonts w:hint="eastAsia" w:ascii="宋体" w:hAnsi="宋体" w:eastAsia="宋体" w:cs="宋体"/>
                <w:color w:val="auto"/>
                <w:sz w:val="24"/>
                <w:szCs w:val="24"/>
                <w:highlight w:val="none"/>
                <w:u w:val="none"/>
              </w:rPr>
              <w:t>服务要求</w:t>
            </w:r>
          </w:p>
          <w:p w14:paraId="0048A2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供应商在开展工作前须与采购人沟通，并按照采购人批准的相关方案，协助完成赛事组织工作；</w:t>
            </w:r>
          </w:p>
          <w:p w14:paraId="065E17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供应商须承接采购人前期已开展的工作，如对接市政府相关部门等；</w:t>
            </w:r>
          </w:p>
          <w:p w14:paraId="4169E508">
            <w:pPr>
              <w:keepNext w:val="0"/>
              <w:keepLines w:val="0"/>
              <w:pageBreakBefore w:val="0"/>
              <w:kinsoku/>
              <w:wordWrap/>
              <w:overflowPunct/>
              <w:topLinePunct w:val="0"/>
              <w:bidi w:val="0"/>
              <w:adjustRightInd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rPr>
              <w:t>供应商必须遵照采购人的管理安排，所有</w:t>
            </w:r>
            <w:r>
              <w:rPr>
                <w:rFonts w:hint="eastAsia" w:ascii="宋体" w:hAnsi="宋体" w:eastAsia="宋体" w:cs="宋体"/>
                <w:color w:val="auto"/>
                <w:sz w:val="24"/>
                <w:szCs w:val="24"/>
                <w:highlight w:val="none"/>
              </w:rPr>
              <w:t>服务必须达到采购人的标准要求。</w:t>
            </w:r>
          </w:p>
        </w:tc>
        <w:tc>
          <w:tcPr>
            <w:tcW w:w="826" w:type="dxa"/>
            <w:tcBorders>
              <w:top w:val="single" w:color="auto" w:sz="4" w:space="0"/>
              <w:left w:val="single" w:color="auto" w:sz="4" w:space="0"/>
              <w:bottom w:val="single" w:color="auto" w:sz="4" w:space="0"/>
              <w:right w:val="single" w:color="auto" w:sz="4" w:space="0"/>
            </w:tcBorders>
            <w:vAlign w:val="center"/>
          </w:tcPr>
          <w:p w14:paraId="16C7DA0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2100000.00</w:t>
            </w:r>
          </w:p>
        </w:tc>
        <w:tc>
          <w:tcPr>
            <w:tcW w:w="1081" w:type="dxa"/>
            <w:tcBorders>
              <w:top w:val="single" w:color="auto" w:sz="4" w:space="0"/>
              <w:left w:val="single" w:color="auto" w:sz="4" w:space="0"/>
              <w:bottom w:val="single" w:color="auto" w:sz="4" w:space="0"/>
              <w:right w:val="single" w:color="auto" w:sz="4" w:space="0"/>
            </w:tcBorders>
            <w:vAlign w:val="center"/>
          </w:tcPr>
          <w:p w14:paraId="76045935">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F643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tcPr>
          <w:p w14:paraId="5AB7A3D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p w14:paraId="3834736B">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p w14:paraId="49B5B27D">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0656" w:type="dxa"/>
            <w:gridSpan w:val="7"/>
            <w:tcBorders>
              <w:top w:val="single" w:color="auto" w:sz="4" w:space="0"/>
              <w:left w:val="single" w:color="auto" w:sz="4" w:space="0"/>
              <w:bottom w:val="single" w:color="auto" w:sz="4" w:space="0"/>
              <w:right w:val="single" w:color="auto" w:sz="4" w:space="0"/>
            </w:tcBorders>
          </w:tcPr>
          <w:p w14:paraId="200396C9">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一、合同签订期：自中标通知书发出之日起</w:t>
            </w:r>
            <w:r>
              <w:rPr>
                <w:rFonts w:hint="eastAsia" w:hAnsi="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日内。</w:t>
            </w:r>
          </w:p>
          <w:p w14:paraId="0DA0D54D">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二、提交成果时间：自合同签订之日起至202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年12月30日前。</w:t>
            </w:r>
          </w:p>
          <w:p w14:paraId="0ACC3275">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提交服务成果地点：南宁市采购人指定地点。</w:t>
            </w:r>
          </w:p>
          <w:p w14:paraId="78082384">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四、售后服务要求：为较好</w:t>
            </w:r>
            <w:r>
              <w:rPr>
                <w:rFonts w:hint="eastAsia" w:hAnsi="宋体" w:cs="宋体"/>
                <w:bCs/>
                <w:color w:val="auto"/>
                <w:sz w:val="24"/>
                <w:szCs w:val="24"/>
                <w:highlight w:val="none"/>
                <w:lang w:val="en-US" w:eastAsia="zh-CN"/>
              </w:rPr>
              <w:t>地</w:t>
            </w:r>
            <w:r>
              <w:rPr>
                <w:rFonts w:hint="eastAsia" w:ascii="宋体" w:hAnsi="宋体" w:eastAsia="宋体" w:cs="宋体"/>
                <w:bCs/>
                <w:color w:val="auto"/>
                <w:sz w:val="24"/>
                <w:szCs w:val="24"/>
                <w:highlight w:val="none"/>
                <w:lang w:val="en-US" w:eastAsia="zh-CN"/>
              </w:rPr>
              <w:t>为采购人服务，投标人须提供具有赛事本地后勤保障服务能力的团队，并具备本地后勤保障资源。</w:t>
            </w:r>
          </w:p>
          <w:p w14:paraId="7BE4073E">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、合同期限：合同有效期三年，</w:t>
            </w:r>
            <w:r>
              <w:rPr>
                <w:rFonts w:hint="eastAsia" w:ascii="宋体" w:hAnsi="宋体" w:eastAsia="宋体" w:cs="宋体"/>
                <w:bCs/>
                <w:color w:val="auto"/>
                <w:sz w:val="24"/>
                <w:szCs w:val="24"/>
                <w:highlight w:val="none"/>
                <w:lang w:eastAsia="zh-CN"/>
              </w:rPr>
              <w:t>自</w:t>
            </w:r>
            <w:r>
              <w:rPr>
                <w:rFonts w:hint="eastAsia" w:ascii="宋体" w:hAnsi="宋体" w:eastAsia="宋体" w:cs="宋体"/>
                <w:bCs/>
                <w:color w:val="auto"/>
                <w:sz w:val="24"/>
                <w:szCs w:val="24"/>
                <w:highlight w:val="none"/>
              </w:rPr>
              <w:t>合同签订之日起至202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年12月30日止。合同履行期内，因不可抗力原因中断履行的，自国家体育总局批准马拉松办赛之日起，合同期限相应顺延。</w:t>
            </w:r>
          </w:p>
          <w:p w14:paraId="13BC18DA">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、其他要求：</w:t>
            </w:r>
          </w:p>
          <w:p w14:paraId="74C5CAB5">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1、报价必须含以下部分，包括：</w:t>
            </w:r>
          </w:p>
          <w:p w14:paraId="64F455D9">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（1）服务的价格；</w:t>
            </w:r>
          </w:p>
          <w:p w14:paraId="1FB051BD">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（2）必要的保险费用和各项税金；</w:t>
            </w:r>
          </w:p>
          <w:p w14:paraId="24561A73">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（3）场地布置、器材、竞赛组织、接待费（包括食宿及交通费）、人工费（含工作人员补助）、活动策划执行费以及实施过程中的应预见和不可预见的费用等。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必须考虑本项目在实施期间的一切可能产生费用。在本项目实施过程中，投标总价不予调整，采购人将不再另行支付与本项目相关的任何费用。</w:t>
            </w:r>
          </w:p>
          <w:p w14:paraId="6BB95464">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（4）该项目全程服务过程中所发生的一切费用由</w:t>
            </w:r>
            <w:r>
              <w:rPr>
                <w:rFonts w:hint="eastAsia" w:hAnsi="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自行负责，如所涉及的一切费用由</w:t>
            </w:r>
            <w:r>
              <w:rPr>
                <w:rFonts w:hint="eastAsia" w:hAnsi="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自行承担，</w:t>
            </w:r>
            <w:r>
              <w:rPr>
                <w:rFonts w:hint="eastAsia" w:hAnsi="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需满足采购人对本项目服务提出的有关需求所需的一切费用。</w:t>
            </w:r>
          </w:p>
          <w:p w14:paraId="42FD3046">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)包含所产生的采购代理服务费；</w:t>
            </w:r>
          </w:p>
          <w:p w14:paraId="4A677199">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)采购文件所要求的相关服务，以及合同</w:t>
            </w:r>
            <w:r>
              <w:rPr>
                <w:rFonts w:hint="eastAsia" w:ascii="宋体" w:hAnsi="宋体" w:eastAsia="宋体" w:cs="宋体"/>
                <w:bCs/>
                <w:color w:val="auto"/>
                <w:sz w:val="24"/>
                <w:szCs w:val="24"/>
                <w:highlight w:val="none"/>
                <w:lang w:eastAsia="zh-CN"/>
              </w:rPr>
              <w:t>约定</w:t>
            </w:r>
            <w:r>
              <w:rPr>
                <w:rFonts w:hint="eastAsia" w:ascii="宋体" w:hAnsi="宋体" w:eastAsia="宋体" w:cs="宋体"/>
                <w:bCs/>
                <w:color w:val="auto"/>
                <w:sz w:val="24"/>
                <w:szCs w:val="24"/>
                <w:highlight w:val="none"/>
              </w:rPr>
              <w:t>的所有责任、义务和一般风险等费用。</w:t>
            </w:r>
          </w:p>
          <w:p w14:paraId="2779B75A">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2、项目实施过程：</w:t>
            </w:r>
          </w:p>
          <w:p w14:paraId="038BD18D">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供应商在进行项目实施以前，需根据采购人的要求，进一步制定详细的服务方案，经采购人审核后</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可实施；</w:t>
            </w:r>
            <w:r>
              <w:rPr>
                <w:rFonts w:hint="eastAsia" w:ascii="宋体" w:hAnsi="宋体" w:eastAsia="宋体" w:cs="宋体"/>
                <w:bCs/>
                <w:color w:val="auto"/>
                <w:sz w:val="24"/>
                <w:szCs w:val="24"/>
                <w:highlight w:val="none"/>
                <w:lang w:eastAsia="zh-CN"/>
              </w:rPr>
              <w:t>如采购人提出修改意见后仍无法满足技术要求的，采购人有权根据合同约定</w:t>
            </w:r>
            <w:r>
              <w:rPr>
                <w:rFonts w:hint="eastAsia" w:ascii="宋体" w:hAnsi="宋体" w:eastAsia="宋体" w:cs="宋体"/>
                <w:bCs/>
                <w:color w:val="auto"/>
                <w:sz w:val="24"/>
                <w:szCs w:val="24"/>
                <w:highlight w:val="none"/>
              </w:rPr>
              <w:t>追溯相关权责；</w:t>
            </w:r>
          </w:p>
          <w:p w14:paraId="3BE02779">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(2)实施方案应包括实施细节、进度计划等方面；</w:t>
            </w:r>
          </w:p>
          <w:p w14:paraId="30745A51">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(3)具体实施过程中，方案可进行细节调整，与采购人协商同意后更改。</w:t>
            </w:r>
          </w:p>
          <w:p w14:paraId="39635B71">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(4)项目实施要求：</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供应商在中标签署合同后，应完成招标文件当中规定的各项任务。</w:t>
            </w:r>
          </w:p>
          <w:p w14:paraId="7FBF7E4C">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color w:val="auto"/>
                <w:sz w:val="24"/>
                <w:szCs w:val="24"/>
                <w:highlight w:val="none"/>
                <w:u w:val="none"/>
                <w:lang w:val="en-US" w:eastAsia="zh-CN"/>
              </w:rPr>
            </w:pPr>
            <w:bookmarkStart w:id="8" w:name="_Hlk10625911"/>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投</w:t>
            </w:r>
            <w:r>
              <w:rPr>
                <w:rFonts w:hint="eastAsia" w:ascii="宋体" w:hAnsi="宋体" w:eastAsia="宋体" w:cs="宋体"/>
                <w:color w:val="auto"/>
                <w:sz w:val="24"/>
                <w:szCs w:val="24"/>
                <w:highlight w:val="none"/>
                <w:u w:val="none"/>
                <w:lang w:val="en-US" w:eastAsia="zh-CN"/>
              </w:rPr>
              <w:t>标人承诺2023年1月1日至今无重大赛事安全事故，无不良诚信记录，未受到过中国田径协会通报处罚。须提供承诺函，格式自拟。</w:t>
            </w:r>
          </w:p>
          <w:bookmarkEnd w:id="8"/>
          <w:p w14:paraId="3E278F93">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u w:val="none"/>
                <w:lang w:val="en-US" w:eastAsia="zh-CN"/>
              </w:rPr>
              <w:t>▲七、付款方式：本合同总金额的三分之一为当年赛事办赛金额，正常办赛年份，中标供应商完成赛事前期筹备阶段工作（包括赛事路线测量、草拟竞赛规程、</w:t>
            </w:r>
            <w:r>
              <w:rPr>
                <w:rFonts w:hint="eastAsia" w:ascii="宋体" w:hAnsi="宋体" w:eastAsia="宋体" w:cs="宋体"/>
                <w:b w:val="0"/>
                <w:bCs/>
                <w:color w:val="auto"/>
                <w:sz w:val="24"/>
                <w:szCs w:val="24"/>
                <w:highlight w:val="none"/>
              </w:rPr>
              <w:t>启动报名工作）后，赛事合作期限内每年</w:t>
            </w:r>
            <w:r>
              <w:rPr>
                <w:rFonts w:hint="eastAsia" w:ascii="宋体" w:hAnsi="宋体" w:eastAsia="宋体" w:cs="宋体"/>
                <w:b w:val="0"/>
                <w:bCs/>
                <w:color w:val="auto"/>
                <w:sz w:val="24"/>
                <w:szCs w:val="24"/>
                <w:highlight w:val="none"/>
                <w:lang w:eastAsia="zh-CN"/>
              </w:rPr>
              <w:t>启动报名后</w:t>
            </w:r>
            <w:r>
              <w:rPr>
                <w:rFonts w:hint="eastAsia" w:ascii="宋体" w:hAnsi="宋体" w:eastAsia="宋体" w:cs="宋体"/>
                <w:b w:val="0"/>
                <w:bCs/>
                <w:color w:val="auto"/>
                <w:sz w:val="24"/>
                <w:szCs w:val="24"/>
                <w:highlight w:val="none"/>
              </w:rPr>
              <w:t>，采购人向</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rPr>
              <w:t>供应商支付当年赛事办赛金额90%的款项；</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rPr>
              <w:t>供应商完成所有赛事工作，提交赛事总结后，赛事合作期限内每年12月30日前，采购人向</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rPr>
              <w:t>供应商支付当年赛事办赛金额剩余10%的款项。</w:t>
            </w:r>
          </w:p>
          <w:p w14:paraId="70CF1EFD">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（2）如当年赛事因为不可抗力导致举办时间不明确，则待国家体育总局明确可以办赛，采购人书面确定南宁马拉松比赛举办后，</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供应商进行赛事筹备工作。</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供应商完成所有赛事工作，提交赛事总结后，采购人向</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供应商一次性支付当年赛事办赛经费。如在赛事筹备期间，遇突发事件不得不中止暂停办赛的，</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供应商应立即无条件中止暂停赛事筹备工作，赛事工作相应顺延执行，造成不可弥补损失的，由</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供应商自行负担。</w:t>
            </w:r>
          </w:p>
          <w:p w14:paraId="2C1B2BF0">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（3）如当年赛事因为不可抗力，采购人明确不举办赛事的，则采购人不向</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供应商支付本协议下的任何费用。合同期限相应顺延执行。</w:t>
            </w:r>
          </w:p>
          <w:p w14:paraId="24A03E9C">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、违约责任</w:t>
            </w:r>
            <w:r>
              <w:rPr>
                <w:rFonts w:hint="eastAsia" w:ascii="宋体" w:hAnsi="宋体" w:eastAsia="宋体" w:cs="宋体"/>
                <w:bCs/>
                <w:color w:val="auto"/>
                <w:sz w:val="24"/>
                <w:szCs w:val="24"/>
                <w:highlight w:val="none"/>
                <w:lang w:eastAsia="zh-CN"/>
              </w:rPr>
              <w:t>：</w:t>
            </w:r>
          </w:p>
          <w:p w14:paraId="266379CF">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val="0"/>
                <w:color w:val="auto"/>
                <w:sz w:val="24"/>
                <w:szCs w:val="24"/>
                <w:highlight w:val="none"/>
              </w:rPr>
            </w:pPr>
            <w:r>
              <w:rPr>
                <w:rFonts w:hint="eastAsia" w:hAnsi="宋体" w:cs="宋体"/>
                <w:color w:val="auto"/>
                <w:sz w:val="24"/>
                <w:szCs w:val="24"/>
                <w:highlight w:val="none"/>
              </w:rPr>
              <w:t>（一）如在比赛前，中标供应商不能或不能完全向采购人提供本协议约定的服务，采购人应当书面催告中标供应商在合理期限内履行合同义务。中标供应商在催告后仍未履行的，采购人可以依法解除合同，并追究其违约责任。采购人解除合同后，可以按照评标报告推荐的中标候选人名单排序，确定下一候选人为中标供应商，也可以重新开展政府采购活动。</w:t>
            </w:r>
          </w:p>
          <w:p w14:paraId="69AF97AB">
            <w:pPr>
              <w:pStyle w:val="12"/>
              <w:keepNext w:val="0"/>
              <w:keepLines w:val="0"/>
              <w:pageBreakBefore w:val="0"/>
              <w:tabs>
                <w:tab w:val="left" w:pos="5145"/>
                <w:tab w:val="left" w:pos="5355"/>
                <w:tab w:val="left" w:pos="6195"/>
              </w:tabs>
              <w:kinsoku/>
              <w:wordWrap/>
              <w:overflowPunct/>
              <w:topLinePunct w:val="0"/>
              <w:autoSpaceDE/>
              <w:autoSpaceDN/>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val="0"/>
                <w:color w:val="auto"/>
                <w:sz w:val="24"/>
                <w:szCs w:val="24"/>
                <w:highlight w:val="none"/>
              </w:rPr>
              <w:t>（二）如在比赛进行中，因</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供应商不能或不能完全按照协议约定的内容提供服务，而导致比赛停滞，或无法正常进行，在接到采购人的通知后，</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bCs/>
                <w:color w:val="auto"/>
                <w:sz w:val="24"/>
                <w:szCs w:val="24"/>
                <w:highlight w:val="none"/>
              </w:rPr>
              <w:t>供应商应立即进行改正以使比赛恢复正常。</w:t>
            </w:r>
          </w:p>
          <w:p w14:paraId="3824C185">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（三）由于任何一方的过错，造成本协议不能履行、不能完全履行或致使赛事受到不良影响</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如导致赛事无法正常举办、赛事延期、被主管部门通报批评或行政处罚等具体情形</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由过错一方承担违约责任，向对方支付本合同当年办赛金额的百分之五（5%）的违约金；若违约金不足以赔偿损失的，不足部分由违约方承担。如因中标供应商原因，导致当年赛事无法获得计划内标牌称号的，中标供应商应向采购人支付本合同当年办赛金额的百分之十（10%）的违约金，该违约金与前款违约金属竞合关系，守约方有权选择其中一项主张，不得同时适用。</w:t>
            </w:r>
          </w:p>
        </w:tc>
      </w:tr>
      <w:tr w14:paraId="51323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vAlign w:val="center"/>
          </w:tcPr>
          <w:p w14:paraId="187265AB">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10656" w:type="dxa"/>
            <w:gridSpan w:val="7"/>
            <w:tcBorders>
              <w:top w:val="single" w:color="auto" w:sz="4" w:space="0"/>
              <w:left w:val="single" w:color="auto" w:sz="4" w:space="0"/>
              <w:bottom w:val="single" w:color="auto" w:sz="4" w:space="0"/>
              <w:right w:val="single" w:color="auto" w:sz="4" w:space="0"/>
            </w:tcBorders>
            <w:vAlign w:val="center"/>
          </w:tcPr>
          <w:p w14:paraId="08D037E3">
            <w:pPr>
              <w:keepNext w:val="0"/>
              <w:keepLines w:val="0"/>
              <w:pageBreakBefore w:val="0"/>
              <w:widowControl/>
              <w:kinsoku/>
              <w:wordWrap/>
              <w:overflowPunct/>
              <w:topLinePunct w:val="0"/>
              <w:bidi w:val="0"/>
              <w:snapToGrid/>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1、本项目采购标的需执行的国家相关标准、行业标准、地方标准或其他强制性标准、规范等要求：按国家相关标准、中标供应商承诺进行验收。</w:t>
            </w:r>
          </w:p>
          <w:p w14:paraId="3D1E3E5F">
            <w:pPr>
              <w:keepNext w:val="0"/>
              <w:keepLines w:val="0"/>
              <w:pageBreakBefore w:val="0"/>
              <w:widowControl/>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2、合同延续年限、条件和方式：本项目合同到期后不续签。</w:t>
            </w:r>
          </w:p>
        </w:tc>
      </w:tr>
    </w:tbl>
    <w:p w14:paraId="1E65EEE9">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8DCC555">
      <w:pPr>
        <w:keepNext w:val="0"/>
        <w:keepLines w:val="0"/>
        <w:pageBreakBefore w:val="0"/>
        <w:kinsoku/>
        <w:wordWrap/>
        <w:overflowPunct/>
        <w:topLinePunct w:val="0"/>
        <w:bidi w:val="0"/>
        <w:snapToGrid/>
        <w:spacing w:line="500" w:lineRule="exac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2分标：2026-2028南宁马拉松赛事直播服务</w:t>
      </w:r>
    </w:p>
    <w:tbl>
      <w:tblPr>
        <w:tblStyle w:val="21"/>
        <w:tblpPr w:leftFromText="180" w:rightFromText="180" w:vertAnchor="text" w:horzAnchor="page" w:tblpX="554" w:tblpY="493"/>
        <w:tblOverlap w:val="never"/>
        <w:tblW w:w="111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336"/>
        <w:gridCol w:w="1018"/>
        <w:gridCol w:w="365"/>
        <w:gridCol w:w="364"/>
        <w:gridCol w:w="6666"/>
        <w:gridCol w:w="826"/>
        <w:gridCol w:w="1081"/>
      </w:tblGrid>
      <w:tr w14:paraId="330D6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113" w:type="dxa"/>
            <w:gridSpan w:val="8"/>
            <w:tcBorders>
              <w:top w:val="single" w:color="auto" w:sz="4" w:space="0"/>
              <w:left w:val="single" w:color="auto" w:sz="4" w:space="0"/>
              <w:bottom w:val="nil"/>
              <w:right w:val="single" w:color="auto" w:sz="4" w:space="0"/>
            </w:tcBorders>
            <w:noWrap w:val="0"/>
            <w:vAlign w:val="center"/>
          </w:tcPr>
          <w:p w14:paraId="44CF2B9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45BB0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1" w:type="dxa"/>
            <w:gridSpan w:val="3"/>
            <w:tcBorders>
              <w:top w:val="single" w:color="auto" w:sz="4" w:space="0"/>
              <w:left w:val="single" w:color="auto" w:sz="4" w:space="0"/>
              <w:bottom w:val="nil"/>
              <w:right w:val="single" w:color="auto" w:sz="4" w:space="0"/>
            </w:tcBorders>
            <w:noWrap w:val="0"/>
            <w:vAlign w:val="center"/>
          </w:tcPr>
          <w:p w14:paraId="703E6FB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标段</w:t>
            </w:r>
          </w:p>
        </w:tc>
        <w:tc>
          <w:tcPr>
            <w:tcW w:w="9302" w:type="dxa"/>
            <w:gridSpan w:val="5"/>
            <w:tcBorders>
              <w:top w:val="single" w:color="auto" w:sz="4" w:space="0"/>
              <w:left w:val="single" w:color="auto" w:sz="4" w:space="0"/>
              <w:bottom w:val="nil"/>
              <w:right w:val="single" w:color="auto" w:sz="4" w:space="0"/>
            </w:tcBorders>
            <w:noWrap w:val="0"/>
            <w:vAlign w:val="center"/>
          </w:tcPr>
          <w:p w14:paraId="7DFDD152">
            <w:pPr>
              <w:keepNext w:val="0"/>
              <w:keepLines w:val="0"/>
              <w:pageBreakBefore w:val="0"/>
              <w:kinsoku/>
              <w:wordWrap/>
              <w:overflowPunct/>
              <w:topLinePunct w:val="0"/>
              <w:bidi w:val="0"/>
              <w:snapToGrid/>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分标</w:t>
            </w:r>
          </w:p>
        </w:tc>
      </w:tr>
      <w:tr w14:paraId="4F06D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57" w:type="dxa"/>
            <w:vMerge w:val="restart"/>
            <w:tcBorders>
              <w:top w:val="single" w:color="auto" w:sz="4" w:space="0"/>
              <w:left w:val="single" w:color="auto" w:sz="4" w:space="0"/>
              <w:bottom w:val="single" w:color="auto" w:sz="4" w:space="0"/>
              <w:right w:val="single" w:color="auto" w:sz="4" w:space="0"/>
            </w:tcBorders>
            <w:noWrap w:val="0"/>
            <w:vAlign w:val="top"/>
          </w:tcPr>
          <w:p w14:paraId="44CED335">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9D68DB0">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18B91B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27E027D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73C803B7">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666" w:type="dxa"/>
            <w:tcBorders>
              <w:top w:val="single" w:color="auto" w:sz="4" w:space="0"/>
              <w:left w:val="single" w:color="auto" w:sz="4" w:space="0"/>
              <w:bottom w:val="single" w:color="auto" w:sz="4" w:space="0"/>
              <w:right w:val="single" w:color="auto" w:sz="4" w:space="0"/>
            </w:tcBorders>
            <w:noWrap w:val="0"/>
            <w:vAlign w:val="center"/>
          </w:tcPr>
          <w:p w14:paraId="62F5EB8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F1B601C">
            <w:pPr>
              <w:keepNext w:val="0"/>
              <w:keepLines w:val="0"/>
              <w:pageBreakBefore w:val="0"/>
              <w:kinsoku/>
              <w:wordWrap/>
              <w:overflowPunct/>
              <w:topLinePunct w:val="0"/>
              <w:bidi w:val="0"/>
              <w:snapToGrid/>
              <w:spacing w:line="500" w:lineRule="exact"/>
              <w:jc w:val="center"/>
              <w:textAlignment w:val="auto"/>
              <w:rPr>
                <w:color w:val="auto"/>
                <w:highlight w:val="none"/>
              </w:rPr>
            </w:pPr>
            <w:r>
              <w:rPr>
                <w:rFonts w:hint="eastAsia" w:ascii="宋体" w:hAnsi="宋体" w:eastAsia="宋体" w:cs="宋体"/>
                <w:b/>
                <w:bCs/>
                <w:color w:val="auto"/>
                <w:sz w:val="24"/>
                <w:szCs w:val="24"/>
                <w:highlight w:val="none"/>
              </w:rPr>
              <w:t>分项预算合计（元）</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6502693">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中小企业划分标准所属行业名称（行业名称及划分见本章附件2）</w:t>
            </w:r>
          </w:p>
        </w:tc>
      </w:tr>
      <w:tr w14:paraId="34A8F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3BF6D726">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1E363F42">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660392D">
            <w:pPr>
              <w:keepNext w:val="0"/>
              <w:keepLines w:val="0"/>
              <w:pageBreakBefore w:val="0"/>
              <w:kinsoku/>
              <w:wordWrap/>
              <w:overflowPunct/>
              <w:topLinePunct w:val="0"/>
              <w:bidi w:val="0"/>
              <w:snapToGrid/>
              <w:spacing w:line="50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直播平台宣传服务</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06BF3FDC">
            <w:pPr>
              <w:pStyle w:val="39"/>
              <w:keepNext w:val="0"/>
              <w:keepLines w:val="0"/>
              <w:pageBreakBefore w:val="0"/>
              <w:kinsoku/>
              <w:wordWrap/>
              <w:overflowPunct/>
              <w:topLinePunct w:val="0"/>
              <w:bidi w:val="0"/>
              <w:snapToGrid/>
              <w:spacing w:before="0" w:beforeAutospacing="0" w:after="0" w:afterAutospacing="0" w:line="5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6AC34FDE">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66" w:type="dxa"/>
            <w:tcBorders>
              <w:top w:val="single" w:color="auto" w:sz="4" w:space="0"/>
              <w:left w:val="single" w:color="auto" w:sz="4" w:space="0"/>
              <w:bottom w:val="single" w:color="auto" w:sz="4" w:space="0"/>
              <w:right w:val="single" w:color="auto" w:sz="4" w:space="0"/>
            </w:tcBorders>
            <w:noWrap w:val="0"/>
            <w:vAlign w:val="top"/>
          </w:tcPr>
          <w:p w14:paraId="1698E130">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赛事同步直播的平台数量至少10个，其中至少涵盖一个市级及以上主流媒体的传统媒体平台（包括但不限于：南宁广播电视台新闻综合频道、南宁广播电视台文旅生活频道、南宁广播电视台990新闻频率）及新媒体平台（包括但不限于：南宁新闻网、南宁云App等同类）。</w:t>
            </w:r>
          </w:p>
          <w:p w14:paraId="5571B7ED">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▲2.在市级及以上主流媒体的新媒体客户端（包括但不限于：南宁云App等同类）开辟赛事专题1个，专题合作模式下不限稿件发布数量。</w:t>
            </w:r>
          </w:p>
          <w:p w14:paraId="499D159E">
            <w:pPr>
              <w:keepNext w:val="0"/>
              <w:keepLines w:val="0"/>
              <w:pageBreakBefore w:val="0"/>
              <w:kinsoku/>
              <w:wordWrap/>
              <w:overflowPunct/>
              <w:topLinePunct w:val="0"/>
              <w:bidi w:val="0"/>
              <w:snapToGrid/>
              <w:spacing w:line="50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▲3.20周年纪念专辑：2026年是南宁马拉松赛事开展的20周年的重要年份，围绕南宁马拉松的品牌建设与推广，制作20周年南马大事记及系列报道，总期数不低于10篇。</w:t>
            </w:r>
          </w:p>
        </w:tc>
        <w:tc>
          <w:tcPr>
            <w:tcW w:w="826" w:type="dxa"/>
            <w:vMerge w:val="restart"/>
            <w:tcBorders>
              <w:top w:val="single" w:color="auto" w:sz="4" w:space="0"/>
              <w:left w:val="single" w:color="auto" w:sz="4" w:space="0"/>
              <w:right w:val="single" w:color="auto" w:sz="4" w:space="0"/>
            </w:tcBorders>
            <w:noWrap w:val="0"/>
            <w:vAlign w:val="center"/>
          </w:tcPr>
          <w:p w14:paraId="5A90FE33">
            <w:pPr>
              <w:keepNext w:val="0"/>
              <w:keepLines w:val="0"/>
              <w:pageBreakBefore w:val="0"/>
              <w:kinsoku/>
              <w:wordWrap/>
              <w:overflowPunct/>
              <w:topLinePunct w:val="0"/>
              <w:bidi w:val="0"/>
              <w:snapToGrid/>
              <w:spacing w:line="500" w:lineRule="exact"/>
              <w:textAlignment w:val="auto"/>
              <w:rPr>
                <w:rFonts w:hint="default"/>
                <w:color w:val="auto"/>
                <w:highlight w:val="none"/>
                <w:lang w:val="en-US"/>
              </w:rPr>
            </w:pPr>
            <w:r>
              <w:rPr>
                <w:rFonts w:hint="eastAsia" w:ascii="宋体" w:hAnsi="宋体" w:cs="宋体"/>
                <w:color w:val="auto"/>
                <w:sz w:val="24"/>
                <w:szCs w:val="24"/>
                <w:highlight w:val="none"/>
                <w:lang w:val="en-US" w:eastAsia="zh-CN"/>
              </w:rPr>
              <w:t>2400000.00</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B4CE5C">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租赁和商务服务业</w:t>
            </w:r>
          </w:p>
        </w:tc>
      </w:tr>
      <w:tr w14:paraId="2B079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61973FC5">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09316E40">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482134C">
            <w:pPr>
              <w:keepNext w:val="0"/>
              <w:keepLines w:val="0"/>
              <w:pageBreakBefore w:val="0"/>
              <w:kinsoku/>
              <w:wordWrap/>
              <w:overflowPunct/>
              <w:topLinePunct w:val="0"/>
              <w:bidi w:val="0"/>
              <w:snapToGrid/>
              <w:spacing w:line="50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赛事直播技术服务</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7463C66C">
            <w:pPr>
              <w:pStyle w:val="39"/>
              <w:keepNext w:val="0"/>
              <w:keepLines w:val="0"/>
              <w:pageBreakBefore w:val="0"/>
              <w:kinsoku/>
              <w:wordWrap/>
              <w:overflowPunct/>
              <w:topLinePunct w:val="0"/>
              <w:bidi w:val="0"/>
              <w:snapToGrid/>
              <w:spacing w:before="0" w:beforeAutospacing="0" w:after="0" w:afterAutospacing="0" w:line="5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35844347">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66" w:type="dxa"/>
            <w:tcBorders>
              <w:top w:val="single" w:color="auto" w:sz="4" w:space="0"/>
              <w:left w:val="single" w:color="auto" w:sz="4" w:space="0"/>
              <w:bottom w:val="single" w:color="auto" w:sz="4" w:space="0"/>
              <w:right w:val="single" w:color="auto" w:sz="4" w:space="0"/>
            </w:tcBorders>
            <w:noWrap w:val="0"/>
            <w:vAlign w:val="top"/>
          </w:tcPr>
          <w:p w14:paraId="303FD521">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（一）赛事直播总体服务</w:t>
            </w:r>
          </w:p>
          <w:p w14:paraId="0D55232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1.直播时段与规模 </w:t>
            </w:r>
          </w:p>
          <w:p w14:paraId="2ABF0CA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直播时间拟为比赛日，总时长约4小时，覆盖赛前准备、精英竞技、赛后颁奖仪式。</w:t>
            </w:r>
          </w:p>
          <w:p w14:paraId="5E623796">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2.直播信号制作 </w:t>
            </w:r>
          </w:p>
          <w:p w14:paraId="2D00A37E">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完成赛事主信号制作，包括起跑仪式、比赛进程、重点赛段、终点冲线及颁奖仪式等内容；制作信号所提供的设备及转播系统必须遵循如下的国家标准：</w:t>
            </w:r>
          </w:p>
          <w:p w14:paraId="3A8BF000">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17975《信息技术-运动图像及其伴音信号的通用编码第2部分：视频》</w:t>
            </w:r>
          </w:p>
          <w:p w14:paraId="56E898D9">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156《演播室数字音频参数》</w:t>
            </w:r>
          </w:p>
          <w:p w14:paraId="197C3BD2">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157《演播室高清晰度电视数字视频信号接口》</w:t>
            </w:r>
          </w:p>
          <w:p w14:paraId="229F7A8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158《演播室数字音频信号接口》</w:t>
            </w:r>
          </w:p>
          <w:p w14:paraId="3C69AAA7">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162《高清晰度电视串行接口中作为附属数据信号的24比特数字音频格式》</w:t>
            </w:r>
          </w:p>
          <w:p w14:paraId="69E14EC4">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164《演播室串行数字光纤传输系统》</w:t>
            </w:r>
          </w:p>
          <w:p w14:paraId="6772A83B">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222-</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lang w:val="en-US" w:eastAsia="zh-CN"/>
              </w:rPr>
              <w:t>《数字电视转播车技术要求和测量方法》</w:t>
            </w:r>
          </w:p>
          <w:p w14:paraId="08A291ED">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155-2000《高清晰度电视节目制作及交换用视频参数值》</w:t>
            </w:r>
          </w:p>
          <w:p w14:paraId="17071BB0">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157-2000《演播室高清晰度电视数字视频信号接口》</w:t>
            </w:r>
          </w:p>
          <w:p w14:paraId="5BBEF5CE">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14857-1993《演播室数字电视编码参数规范》</w:t>
            </w:r>
          </w:p>
          <w:p w14:paraId="130650BC">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17953-20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《4:2:2数字分量图像信号的接口》</w:t>
            </w:r>
          </w:p>
          <w:p w14:paraId="2D4C3BB8">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152-2000《电视中心制作系统运行维护规程》</w:t>
            </w:r>
          </w:p>
          <w:p w14:paraId="5240ECDD">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GY/T 167-2000《数字分量演播室的同步基准信号》</w:t>
            </w:r>
          </w:p>
          <w:p w14:paraId="749F4E6D">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3.多机位与技术保障 </w:t>
            </w:r>
          </w:p>
          <w:p w14:paraId="5B7D146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转播机位参考区域图及马拉松赛事特点，合理配置地面机位、移动机位、航拍机位及演播室机位，确保信号稳定、安全、连续，并具备完整的备份与应急切换方案，且机位有30台以上，其中移动机位不少于10台，固定机位不少于20台。</w:t>
            </w:r>
          </w:p>
          <w:p w14:paraId="251E9409">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（1）移动拍摄设备</w:t>
            </w:r>
          </w:p>
          <w:p w14:paraId="0B644B6A">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不少于1套专业马车摄像系统（含马车及配套摄像设备），适用于固定路线跟随拍摄；</w:t>
            </w:r>
          </w:p>
          <w:p w14:paraId="73E44D8A">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不少于6辆独立跟拍摩托车，每辆配备摩托车摄像机，配套具备驾驶能力及拍摄能力的服务人员；</w:t>
            </w:r>
          </w:p>
          <w:p w14:paraId="5981C83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（2）回放及包装设备</w:t>
            </w:r>
          </w:p>
          <w:p w14:paraId="34EA4288">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不少于1套EVS或同级回放设备，支持多通道回放；</w:t>
            </w:r>
          </w:p>
          <w:p w14:paraId="55F136DA">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不少于6支长焦镜头（用于远距离拍摄）；</w:t>
            </w:r>
          </w:p>
          <w:p w14:paraId="3BBD79BE">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不少于2组专业字幕包装系统。</w:t>
            </w:r>
          </w:p>
          <w:p w14:paraId="7A331B1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（3）转播车</w:t>
            </w:r>
          </w:p>
          <w:p w14:paraId="62252209">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至少2台10讯道或以上的转播车，符合GY/T 222-2023《数字电视转播车技术要求和测量方法》技术要求。</w:t>
            </w:r>
          </w:p>
          <w:p w14:paraId="3F49C7B7">
            <w:pPr>
              <w:keepNext w:val="0"/>
              <w:keepLines w:val="0"/>
              <w:pageBreakBefore w:val="0"/>
              <w:kinsoku/>
              <w:wordWrap/>
              <w:overflowPunct/>
              <w:topLinePunct w:val="0"/>
              <w:bidi w:val="0"/>
              <w:snapToGrid/>
              <w:spacing w:line="50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（4）信号传输设备</w:t>
            </w:r>
          </w:p>
          <w:p w14:paraId="1617137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转播车、马车、摩托车制作的信号，应采用两种不同制式、相互独立的传输方式进行传输，确保信号传输安全可靠。</w:t>
            </w:r>
          </w:p>
          <w:p w14:paraId="08D7A9ED">
            <w:pPr>
              <w:spacing w:line="400" w:lineRule="exact"/>
              <w:outlineLvl w:val="9"/>
              <w:rPr>
                <w:rFonts w:hint="default" w:ascii="宋体" w:hAnsi="宋体" w:eastAsia="宋体" w:cs="宋体"/>
                <w:color w:val="auto"/>
                <w:sz w:val="21"/>
                <w:szCs w:val="21"/>
                <w:highlight w:val="none"/>
                <w:lang w:val="en-US" w:eastAsia="zh-CN"/>
              </w:rPr>
            </w:pPr>
          </w:p>
          <w:p w14:paraId="0B2AEC04">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（二）演播室与内容呈现</w:t>
            </w:r>
          </w:p>
          <w:p w14:paraId="7B8D218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作主体需提供一个广播级专业演播室，作为赛事信息发布、嘉宾访谈、数据解读、城市展示、信号汇聚的重要窗口。演播室设计需结合南宁马拉松视觉体系与城市文化元素，确保“现场可见、直播可用、画面可控”。</w:t>
            </w:r>
          </w:p>
          <w:p w14:paraId="2382A4D1">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（三）赛事数据与可视化呈现</w:t>
            </w:r>
          </w:p>
          <w:p w14:paraId="12B5BF48">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数据整合 对接赛事计时与报名系统，整合赛事报名结构、精英选手成绩、大众选手分布等核心数据。</w:t>
            </w:r>
          </w:p>
          <w:p w14:paraId="0F190016">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数据可视化 在直播过程中以图表、动画等方式，动态呈现比赛进程对比、纪录对照等内容，提升赛事专业性与观赏性。</w:t>
            </w:r>
          </w:p>
          <w:p w14:paraId="670391F1">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（四）宣传视频与新媒体内容制作</w:t>
            </w:r>
          </w:p>
          <w:p w14:paraId="4FDB7504">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宣传视频：赛前制作赛事前宣片、赛道动画及筹备花絮视频，用于赛前预热与直播插播。供应商投标时承诺</w:t>
            </w:r>
            <w:r>
              <w:rPr>
                <w:rFonts w:hint="eastAsia" w:ascii="宋体" w:hAnsi="宋体" w:cs="宋体"/>
                <w:color w:val="auto"/>
                <w:sz w:val="24"/>
                <w:szCs w:val="24"/>
                <w:highlight w:val="none"/>
                <w:lang w:val="en-US" w:eastAsia="zh-CN"/>
              </w:rPr>
              <w:t>每年赛事</w:t>
            </w:r>
            <w:r>
              <w:rPr>
                <w:rFonts w:hint="eastAsia" w:ascii="宋体" w:hAnsi="宋体" w:eastAsia="宋体" w:cs="宋体"/>
                <w:color w:val="auto"/>
                <w:sz w:val="24"/>
                <w:szCs w:val="24"/>
                <w:highlight w:val="none"/>
                <w:lang w:val="en-US" w:eastAsia="zh-CN"/>
              </w:rPr>
              <w:t>提前一周在南宁本地市级电视平台19:00-22:00间以及22:00-24:00间，播出不少于50条</w:t>
            </w:r>
            <w:r>
              <w:rPr>
                <w:rFonts w:hint="eastAsia" w:ascii="宋体" w:hAnsi="宋体" w:cs="宋体"/>
                <w:color w:val="auto"/>
                <w:sz w:val="24"/>
                <w:szCs w:val="24"/>
                <w:highlight w:val="none"/>
                <w:lang w:val="en-US" w:eastAsia="zh-CN"/>
              </w:rPr>
              <w:t>次</w:t>
            </w:r>
            <w:r>
              <w:rPr>
                <w:rFonts w:hint="eastAsia" w:ascii="宋体" w:hAnsi="宋体" w:eastAsia="宋体" w:cs="宋体"/>
                <w:color w:val="auto"/>
                <w:sz w:val="24"/>
                <w:szCs w:val="24"/>
                <w:highlight w:val="none"/>
                <w:lang w:val="en-US" w:eastAsia="zh-CN"/>
              </w:rPr>
              <w:t>《2026</w:t>
            </w:r>
            <w:r>
              <w:rPr>
                <w:rFonts w:hint="eastAsia" w:ascii="宋体" w:hAnsi="宋体" w:cs="宋体"/>
                <w:color w:val="auto"/>
                <w:sz w:val="24"/>
                <w:szCs w:val="24"/>
                <w:highlight w:val="none"/>
                <w:lang w:val="en-US" w:eastAsia="zh-CN"/>
              </w:rPr>
              <w:t>/2027/2028</w:t>
            </w:r>
            <w:r>
              <w:rPr>
                <w:rFonts w:hint="eastAsia" w:ascii="宋体" w:hAnsi="宋体" w:eastAsia="宋体" w:cs="宋体"/>
                <w:color w:val="auto"/>
                <w:sz w:val="24"/>
                <w:szCs w:val="24"/>
                <w:highlight w:val="none"/>
                <w:lang w:val="en-US" w:eastAsia="zh-CN"/>
              </w:rPr>
              <w:t>南宁马拉松》宣传片（宣传片内容由供应商制作、由采购人审核通过后进行播放宣传），单条不少于 15 秒，并滚动字幕宣传《2026</w:t>
            </w:r>
            <w:r>
              <w:rPr>
                <w:rFonts w:hint="eastAsia" w:ascii="宋体" w:hAnsi="宋体" w:cs="宋体"/>
                <w:color w:val="auto"/>
                <w:sz w:val="24"/>
                <w:szCs w:val="24"/>
                <w:highlight w:val="none"/>
                <w:lang w:val="en-US" w:eastAsia="zh-CN"/>
              </w:rPr>
              <w:t>/2027/2028</w:t>
            </w:r>
            <w:r>
              <w:rPr>
                <w:rFonts w:hint="eastAsia" w:ascii="宋体" w:hAnsi="宋体" w:eastAsia="宋体" w:cs="宋体"/>
                <w:color w:val="auto"/>
                <w:sz w:val="24"/>
                <w:szCs w:val="24"/>
                <w:highlight w:val="none"/>
                <w:lang w:val="en-US" w:eastAsia="zh-CN"/>
              </w:rPr>
              <w:t>南宁马拉松》</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南宁本地市级</w:t>
            </w:r>
            <w:r>
              <w:rPr>
                <w:rFonts w:hint="eastAsia" w:ascii="宋体" w:hAnsi="宋体" w:cs="宋体"/>
                <w:color w:val="auto"/>
                <w:sz w:val="24"/>
                <w:szCs w:val="24"/>
                <w:highlight w:val="none"/>
                <w:lang w:val="en-US" w:eastAsia="zh-CN"/>
              </w:rPr>
              <w:t>融媒体矩阵不少于10个平台播出上述</w:t>
            </w:r>
            <w:r>
              <w:rPr>
                <w:rFonts w:hint="eastAsia" w:ascii="宋体" w:hAnsi="宋体" w:eastAsia="宋体" w:cs="宋体"/>
                <w:color w:val="auto"/>
                <w:sz w:val="24"/>
                <w:szCs w:val="24"/>
                <w:highlight w:val="none"/>
                <w:lang w:val="en-US" w:eastAsia="zh-CN"/>
              </w:rPr>
              <w:t>《2026</w:t>
            </w:r>
            <w:r>
              <w:rPr>
                <w:rFonts w:hint="eastAsia" w:ascii="宋体" w:hAnsi="宋体" w:cs="宋体"/>
                <w:color w:val="auto"/>
                <w:sz w:val="24"/>
                <w:szCs w:val="24"/>
                <w:highlight w:val="none"/>
                <w:lang w:val="en-US" w:eastAsia="zh-CN"/>
              </w:rPr>
              <w:t>/2027/2028</w:t>
            </w:r>
            <w:r>
              <w:rPr>
                <w:rFonts w:hint="eastAsia" w:ascii="宋体" w:hAnsi="宋体" w:eastAsia="宋体" w:cs="宋体"/>
                <w:color w:val="auto"/>
                <w:sz w:val="24"/>
                <w:szCs w:val="24"/>
                <w:highlight w:val="none"/>
                <w:lang w:val="en-US" w:eastAsia="zh-CN"/>
              </w:rPr>
              <w:t>南宁马拉松》</w:t>
            </w:r>
            <w:r>
              <w:rPr>
                <w:rFonts w:hint="eastAsia" w:ascii="宋体" w:hAnsi="宋体" w:cs="宋体"/>
                <w:color w:val="auto"/>
                <w:sz w:val="24"/>
                <w:szCs w:val="24"/>
                <w:highlight w:val="none"/>
                <w:lang w:val="en-US" w:eastAsia="zh-CN"/>
              </w:rPr>
              <w:t>宣传片</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投标时提供承诺书，内容不可增加其他附加条件，格式自拟。</w:t>
            </w:r>
          </w:p>
          <w:p w14:paraId="32B18AA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短视频切片：围绕起跑、重点赛段、城市地标、终点冲线等内容，制作适用于抖音、视频号等平台传播的短视频切片，用于赛中及赛后传播。</w:t>
            </w:r>
          </w:p>
          <w:p w14:paraId="3D521AE5">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（五）人员配置与服务要求</w:t>
            </w:r>
          </w:p>
          <w:p w14:paraId="6387255C">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制作人员服务需求：配备不少于75人的制作团队，其中包括导演1名，导播3名，慢动作导演1名，字幕导演1名，现场导演2名，摄像师30名，</w:t>
            </w:r>
            <w:r>
              <w:rPr>
                <w:rFonts w:hint="eastAsia" w:ascii="宋体" w:hAnsi="宋体" w:cs="宋体"/>
                <w:color w:val="auto"/>
                <w:sz w:val="24"/>
                <w:szCs w:val="24"/>
                <w:highlight w:val="none"/>
                <w:lang w:val="en-US" w:eastAsia="zh-CN"/>
              </w:rPr>
              <w:t>慢动作</w:t>
            </w:r>
            <w:r>
              <w:rPr>
                <w:rFonts w:hint="eastAsia" w:ascii="宋体" w:hAnsi="宋体" w:eastAsia="宋体" w:cs="宋体"/>
                <w:color w:val="auto"/>
                <w:sz w:val="24"/>
                <w:szCs w:val="24"/>
                <w:highlight w:val="none"/>
                <w:lang w:val="en-US" w:eastAsia="zh-CN"/>
              </w:rPr>
              <w:t>操作员2名，字幕操作员3名，视音频技术20名，直播车辆司机10名，辅助人员15名。</w:t>
            </w:r>
          </w:p>
          <w:p w14:paraId="699DF804">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持人及解说员设置：赛事直播需配备专业主持人及解说团队，至少包含一名主持人、一名主解说员（相互不得兼任），负责赛事整体进程解说及竞赛解读、比赛形势分析及重要节点信息传递。解说员应具备大型赛事、大型马拉松或同等级别路跑赛事直播解说经验，熟悉田径及马拉松竞赛规则，具备较强的现场应变能力和专业表达能力。</w:t>
            </w:r>
          </w:p>
          <w:p w14:paraId="65D6EDA7">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投标报价需包含上述人员交通、住宿、餐饮、制作服务、加班费等全部费用，采购人不再因人员服务支付相关费用。</w:t>
            </w:r>
          </w:p>
          <w:p w14:paraId="14E4563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（六）信号的分发需求：信号分发端需提供不少于30秒的延时器系统，用于突发事件的画面安全与内容管控。</w:t>
            </w:r>
          </w:p>
          <w:p w14:paraId="744FC251">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1、提供至少两种版本的信号分发能力。</w:t>
            </w:r>
          </w:p>
          <w:p w14:paraId="29E8D4B0">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2、拥有成熟的信号分发机制：满足10家以上的流媒体平台的稳定播出。</w:t>
            </w:r>
          </w:p>
        </w:tc>
        <w:tc>
          <w:tcPr>
            <w:tcW w:w="826" w:type="dxa"/>
            <w:vMerge w:val="continue"/>
            <w:tcBorders>
              <w:left w:val="single" w:color="auto" w:sz="4" w:space="0"/>
              <w:bottom w:val="single" w:color="auto" w:sz="4" w:space="0"/>
              <w:right w:val="single" w:color="auto" w:sz="4" w:space="0"/>
            </w:tcBorders>
            <w:noWrap w:val="0"/>
            <w:vAlign w:val="center"/>
          </w:tcPr>
          <w:p w14:paraId="123E2F10">
            <w:pPr>
              <w:keepNext w:val="0"/>
              <w:keepLines w:val="0"/>
              <w:pageBreakBefore w:val="0"/>
              <w:kinsoku/>
              <w:wordWrap/>
              <w:overflowPunct/>
              <w:topLinePunct w:val="0"/>
              <w:bidi w:val="0"/>
              <w:snapToGrid/>
              <w:spacing w:line="500" w:lineRule="exact"/>
              <w:textAlignment w:val="auto"/>
              <w:rPr>
                <w:color w:val="auto"/>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DF0C270">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信息传</w:t>
            </w:r>
          </w:p>
          <w:p w14:paraId="45F75181">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输业</w:t>
            </w:r>
          </w:p>
        </w:tc>
      </w:tr>
      <w:tr w14:paraId="48A88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top"/>
          </w:tcPr>
          <w:p w14:paraId="1B7B7DD3">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p w14:paraId="487CD388">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p w14:paraId="45F3F7AF">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0656" w:type="dxa"/>
            <w:gridSpan w:val="7"/>
            <w:tcBorders>
              <w:top w:val="single" w:color="auto" w:sz="4" w:space="0"/>
              <w:left w:val="single" w:color="auto" w:sz="4" w:space="0"/>
              <w:bottom w:val="single" w:color="auto" w:sz="4" w:space="0"/>
              <w:right w:val="single" w:color="auto" w:sz="4" w:space="0"/>
            </w:tcBorders>
            <w:noWrap w:val="0"/>
            <w:vAlign w:val="top"/>
          </w:tcPr>
          <w:p w14:paraId="3E3542DD">
            <w:pPr>
              <w:keepNext w:val="0"/>
              <w:keepLines w:val="0"/>
              <w:pageBreakBefore w:val="0"/>
              <w:widowControl/>
              <w:shd w:val="clear" w:color="auto" w:fill="FFFFFF"/>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▲一、合同签订期：自中标通知书发出之日起25日内。</w:t>
            </w:r>
          </w:p>
          <w:p w14:paraId="3BA9DFFB">
            <w:pPr>
              <w:keepNext w:val="0"/>
              <w:keepLines w:val="0"/>
              <w:pageBreakBefore w:val="0"/>
              <w:widowControl/>
              <w:shd w:val="clear" w:color="auto" w:fill="FFFFFF"/>
              <w:kinsoku/>
              <w:wordWrap/>
              <w:overflowPunct/>
              <w:topLinePunct w:val="0"/>
              <w:bidi w:val="0"/>
              <w:snapToGrid/>
              <w:spacing w:line="500" w:lineRule="exact"/>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▲二、提交服务成果时间：自合同签订之日起至2028年12月30日前。</w:t>
            </w:r>
          </w:p>
          <w:p w14:paraId="015DF1F7">
            <w:pPr>
              <w:keepNext w:val="0"/>
              <w:keepLines w:val="0"/>
              <w:pageBreakBefore w:val="0"/>
              <w:widowControl/>
              <w:shd w:val="clear" w:color="auto" w:fill="FFFFFF"/>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三、服务地点：采购人指定地点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698B5FE">
            <w:pPr>
              <w:pStyle w:val="29"/>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四、售后服务要求：</w:t>
            </w:r>
          </w:p>
          <w:p w14:paraId="291CE4BB">
            <w:pPr>
              <w:pStyle w:val="29"/>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▲1、质量保证期：自提供服务至服务验收合格之日止。</w:t>
            </w:r>
          </w:p>
          <w:p w14:paraId="7F29B280">
            <w:pPr>
              <w:pStyle w:val="29"/>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▲2、响应时间：接到采购人处理问题通知后2小时内到达采购人指定现场。</w:t>
            </w:r>
          </w:p>
          <w:p w14:paraId="10217B93">
            <w:pPr>
              <w:keepNext w:val="0"/>
              <w:keepLines w:val="0"/>
              <w:pageBreakBefore w:val="0"/>
              <w:widowControl/>
              <w:shd w:val="clear" w:color="auto" w:fill="FFFFFF"/>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、合同期限：合同有效期三年，</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合同签订之日起至202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年12月30日止。合同履行期内，因不可抗力原因中断履行的，自国家体育总局批准马拉松办赛之日起，合同期限相应顺延。</w:t>
            </w:r>
          </w:p>
          <w:p w14:paraId="1B725FF3">
            <w:pPr>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、其他要求：</w:t>
            </w:r>
          </w:p>
          <w:p w14:paraId="4B807301">
            <w:pPr>
              <w:pStyle w:val="9"/>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付款方式：本合同总金额的三分之一为当年赛事办赛金额，正常办赛年份，中标供应商在开展赛事预热宣传后，赛事合作期限内每年启动报名后，采购人向中标供应商支付当年赛事直播服务金额90%的款项；中标供应商完成所有赛事直播服务工作，提交赛事总结后，赛事合作期限内每年12月30日前，采购人向中标供应商支付当年赛事直播服务金额剩余10%的款项。</w:t>
            </w:r>
          </w:p>
          <w:p w14:paraId="57C61586">
            <w:pPr>
              <w:pStyle w:val="9"/>
              <w:keepNext w:val="0"/>
              <w:keepLines w:val="0"/>
              <w:pageBreakBefore w:val="0"/>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2、须按采购人要求开具等额发票及相关资料，如未按国家要求开具发票，</w:t>
            </w:r>
            <w:r>
              <w:rPr>
                <w:rFonts w:hint="eastAsia" w:ascii="宋体" w:hAnsi="宋体" w:cs="宋体"/>
                <w:color w:val="auto"/>
                <w:sz w:val="24"/>
                <w:szCs w:val="24"/>
                <w:highlight w:val="none"/>
                <w:lang w:val="en-US" w:eastAsia="zh-CN"/>
              </w:rPr>
              <w:t>一旦</w:t>
            </w:r>
            <w:r>
              <w:rPr>
                <w:rFonts w:hint="eastAsia" w:ascii="宋体" w:hAnsi="宋体" w:eastAsia="宋体" w:cs="宋体"/>
                <w:color w:val="auto"/>
                <w:sz w:val="24"/>
                <w:szCs w:val="24"/>
                <w:highlight w:val="none"/>
                <w:lang w:val="en-US" w:eastAsia="zh-CN"/>
              </w:rPr>
              <w:t>发现中标供应商提供虚假发票，除须向采购人补开合法发票外，须赔偿采购人发票票面金额一倍的违约金，由此产生的一切损失均由中标供应商承担。中标供应商不得提出异议，因终止合同而产生的一切损失</w:t>
            </w:r>
            <w:r>
              <w:rPr>
                <w:rFonts w:hint="eastAsia" w:ascii="宋体" w:hAnsi="宋体" w:eastAsia="宋体" w:cs="宋体"/>
                <w:color w:val="auto"/>
                <w:sz w:val="24"/>
                <w:szCs w:val="24"/>
                <w:highlight w:val="none"/>
              </w:rPr>
              <w:t>均由</w:t>
            </w:r>
            <w:r>
              <w:rPr>
                <w:rFonts w:hint="eastAsia" w:ascii="宋体" w:hAnsi="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承担。</w:t>
            </w:r>
          </w:p>
          <w:p w14:paraId="4AB3ADF7">
            <w:pPr>
              <w:pStyle w:val="29"/>
              <w:keepNext w:val="0"/>
              <w:keepLines w:val="0"/>
              <w:pageBreakBefore w:val="0"/>
              <w:numPr>
                <w:ilvl w:val="0"/>
                <w:numId w:val="0"/>
              </w:numPr>
              <w:kinsoku/>
              <w:wordWrap/>
              <w:overflowPunct/>
              <w:topLinePunct w:val="0"/>
              <w:bidi w:val="0"/>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rPr>
              <w:t>本项目报价为服务期内所有费用，必要的保险费用和各项税金，其他（包括</w:t>
            </w:r>
            <w:r>
              <w:rPr>
                <w:rFonts w:hint="eastAsia" w:ascii="宋体" w:hAnsi="宋体" w:cs="宋体"/>
                <w:color w:val="auto"/>
                <w:sz w:val="24"/>
                <w:szCs w:val="24"/>
                <w:highlight w:val="none"/>
                <w:lang w:val="en-US" w:eastAsia="zh-CN"/>
              </w:rPr>
              <w:t>但</w:t>
            </w:r>
            <w:r>
              <w:rPr>
                <w:rFonts w:hint="eastAsia" w:ascii="宋体" w:hAnsi="宋体" w:eastAsia="宋体" w:cs="宋体"/>
                <w:color w:val="auto"/>
                <w:sz w:val="24"/>
                <w:szCs w:val="24"/>
                <w:highlight w:val="none"/>
                <w:lang w:val="en-US" w:eastAsia="zh-CN"/>
              </w:rPr>
              <w:t>不限于设计、编辑、收集材料、发布广告、原材料、制作、运输安装、培训、技术支持、售后服务等于本服务相关的各种费用）。</w:t>
            </w:r>
          </w:p>
          <w:p w14:paraId="7358753A">
            <w:pPr>
              <w:pStyle w:val="30"/>
              <w:keepNext w:val="0"/>
              <w:keepLines w:val="0"/>
              <w:pageBreakBefore w:val="0"/>
              <w:kinsoku/>
              <w:wordWrap/>
              <w:overflowPunct/>
              <w:topLinePunct w:val="0"/>
              <w:bidi w:val="0"/>
              <w:snapToGrid/>
              <w:spacing w:line="50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4、为确保</w:t>
            </w:r>
            <w:r>
              <w:rPr>
                <w:rFonts w:hint="eastAsia"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lang w:val="en-US" w:eastAsia="zh-CN"/>
              </w:rPr>
              <w:t>提供的服务团队符合招标要求，防止</w:t>
            </w:r>
            <w:r>
              <w:rPr>
                <w:rFonts w:hint="eastAsia"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lang w:val="en-US" w:eastAsia="zh-CN"/>
              </w:rPr>
              <w:t>中标后更换人员，影响服务质量。中标后采购人对投入人员信息进行核查，确保</w:t>
            </w:r>
            <w:r>
              <w:rPr>
                <w:rFonts w:hint="eastAsia" w:hAnsi="宋体" w:cs="宋体"/>
                <w:b w:val="0"/>
                <w:bCs w:val="0"/>
                <w:color w:val="auto"/>
                <w:sz w:val="24"/>
                <w:szCs w:val="24"/>
                <w:highlight w:val="none"/>
                <w:lang w:val="en-US" w:eastAsia="zh-CN"/>
              </w:rPr>
              <w:t>中标供应商</w:t>
            </w:r>
            <w:r>
              <w:rPr>
                <w:rFonts w:hint="eastAsia" w:ascii="宋体" w:hAnsi="宋体" w:eastAsia="宋体" w:cs="宋体"/>
                <w:b w:val="0"/>
                <w:bCs w:val="0"/>
                <w:color w:val="auto"/>
                <w:sz w:val="24"/>
                <w:szCs w:val="24"/>
                <w:highlight w:val="none"/>
                <w:lang w:val="en-US" w:eastAsia="zh-CN"/>
              </w:rPr>
              <w:t>实际投入的人员与投标文件中承诺的一致。若发现实际实施人员与投标文件承诺不符，采购人将上报监督部门，解除合同并追究赔偿相关责任。</w:t>
            </w:r>
          </w:p>
          <w:p w14:paraId="7DB39504">
            <w:pPr>
              <w:keepNext w:val="0"/>
              <w:keepLines w:val="0"/>
              <w:pageBreakBefore w:val="0"/>
              <w:tabs>
                <w:tab w:val="left" w:pos="180"/>
                <w:tab w:val="left" w:pos="1620"/>
              </w:tabs>
              <w:kinsoku/>
              <w:wordWrap/>
              <w:overflowPunct/>
              <w:topLinePunct w:val="0"/>
              <w:bidi w:val="0"/>
              <w:snapToGrid/>
              <w:spacing w:line="500" w:lineRule="exac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、验收标准、验收方法及方案</w:t>
            </w:r>
          </w:p>
          <w:p w14:paraId="06D29C4E">
            <w:pPr>
              <w:keepNext w:val="0"/>
              <w:keepLines w:val="0"/>
              <w:pageBreakBefore w:val="0"/>
              <w:widowControl/>
              <w:shd w:val="clear" w:color="auto" w:fill="FFFFFF"/>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1、依据招标文件及</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供应商的投标文件承诺对服务项目进行验收。</w:t>
            </w:r>
          </w:p>
          <w:p w14:paraId="22E8EF3A">
            <w:pPr>
              <w:keepNext w:val="0"/>
              <w:keepLines w:val="0"/>
              <w:pageBreakBefore w:val="0"/>
              <w:widowControl/>
              <w:shd w:val="clear" w:color="auto" w:fill="FFFFFF"/>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验收时由采购人对照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文件的功能目标及服务指标全面核对检验，验收完毕后，作出验收结果报告；如不符合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文件的服务需求及要求以及提供虚假承诺的，按相关规定做不接受服务处理及违约处理，中标供应商承担所有责任和费用，采购人保留进一步追究责任的权利。</w:t>
            </w:r>
          </w:p>
          <w:p w14:paraId="03B5F41E">
            <w:pPr>
              <w:keepNext w:val="0"/>
              <w:keepLines w:val="0"/>
              <w:pageBreakBefore w:val="0"/>
              <w:widowControl/>
              <w:numPr>
                <w:ilvl w:val="0"/>
                <w:numId w:val="0"/>
              </w:numPr>
              <w:shd w:val="clear" w:color="auto" w:fill="FFFFFF"/>
              <w:kinsoku/>
              <w:wordWrap/>
              <w:overflowPunct/>
              <w:topLinePunct w:val="0"/>
              <w:bidi w:val="0"/>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供应商提供的服务未达到</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文件规定要求，且对采购人造成损失的，由</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 xml:space="preserve">供应商承担一切责任，并赔偿所造成的损失。 </w:t>
            </w:r>
          </w:p>
          <w:p w14:paraId="1BA96F44">
            <w:pPr>
              <w:pStyle w:val="2"/>
              <w:keepNext w:val="0"/>
              <w:keepLines w:val="0"/>
              <w:pageBreakBefore w:val="0"/>
              <w:kinsoku/>
              <w:wordWrap/>
              <w:overflowPunct/>
              <w:topLinePunct w:val="0"/>
              <w:bidi w:val="0"/>
              <w:snapToGrid/>
              <w:spacing w:after="0" w:line="50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其他验收要求按《财政部关于进一步加强政府采购需求和履约验收管理的指导意见》[财库〔2016〕205号]</w:t>
            </w:r>
            <w:r>
              <w:rPr>
                <w:rFonts w:hint="eastAsia" w:ascii="宋体" w:hAnsi="宋体" w:cs="宋体"/>
                <w:color w:val="auto"/>
                <w:kern w:val="0"/>
                <w:sz w:val="24"/>
                <w:highlight w:val="none"/>
                <w:lang w:val="en-US" w:eastAsia="zh-CN"/>
              </w:rPr>
              <w:t>及</w:t>
            </w:r>
            <w:r>
              <w:rPr>
                <w:rFonts w:hint="eastAsia" w:ascii="宋体" w:hAnsi="宋体" w:eastAsia="宋体" w:cs="宋体"/>
                <w:color w:val="auto"/>
                <w:kern w:val="0"/>
                <w:sz w:val="24"/>
                <w:highlight w:val="none"/>
              </w:rPr>
              <w:t>《南宁市政府采购供应商履约验收评价管理办法》（南财采[2019]217号）</w:t>
            </w:r>
            <w:r>
              <w:rPr>
                <w:rFonts w:hint="eastAsia" w:ascii="宋体" w:hAnsi="宋体" w:eastAsia="宋体" w:cs="宋体"/>
                <w:color w:val="auto"/>
                <w:sz w:val="24"/>
                <w:szCs w:val="24"/>
                <w:highlight w:val="none"/>
              </w:rPr>
              <w:t>规定执行。</w:t>
            </w:r>
          </w:p>
          <w:p w14:paraId="42F212C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、知识产权：</w:t>
            </w:r>
            <w:r>
              <w:rPr>
                <w:rFonts w:hint="eastAsia" w:ascii="宋体" w:hAnsi="宋体" w:eastAsia="宋体" w:cs="宋体"/>
                <w:color w:val="auto"/>
                <w:sz w:val="24"/>
                <w:szCs w:val="24"/>
                <w:highlight w:val="none"/>
                <w:lang w:eastAsia="zh-CN"/>
              </w:rPr>
              <w:t>供应商在提供服务过程中可能会间接地</w:t>
            </w:r>
            <w:r>
              <w:rPr>
                <w:rFonts w:hint="eastAsia" w:ascii="宋体" w:hAnsi="宋体" w:cs="宋体"/>
                <w:color w:val="auto"/>
                <w:sz w:val="24"/>
                <w:szCs w:val="24"/>
                <w:highlight w:val="none"/>
                <w:lang w:eastAsia="zh-CN"/>
              </w:rPr>
              <w:t>涉及</w:t>
            </w:r>
            <w:r>
              <w:rPr>
                <w:rFonts w:hint="eastAsia" w:ascii="宋体" w:hAnsi="宋体" w:eastAsia="宋体" w:cs="宋体"/>
                <w:color w:val="auto"/>
                <w:sz w:val="24"/>
                <w:szCs w:val="24"/>
                <w:highlight w:val="none"/>
                <w:lang w:eastAsia="zh-CN"/>
              </w:rPr>
              <w:t>知识产权问题，采购人在中华人民共和国境内使用供应商提供的产品及服务时免受第三方提出的侵犯其专利权或</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lang w:eastAsia="zh-CN"/>
              </w:rPr>
              <w:t>知识产权的起诉。如果第三方提出侵权指控，中标供应商应承担由此而引起的一切法律责任和费用。</w:t>
            </w:r>
          </w:p>
        </w:tc>
      </w:tr>
      <w:tr w14:paraId="3CF1D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4CECDCB9">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10656" w:type="dxa"/>
            <w:gridSpan w:val="7"/>
            <w:tcBorders>
              <w:top w:val="single" w:color="auto" w:sz="4" w:space="0"/>
              <w:left w:val="single" w:color="auto" w:sz="4" w:space="0"/>
              <w:bottom w:val="single" w:color="auto" w:sz="4" w:space="0"/>
              <w:right w:val="single" w:color="auto" w:sz="4" w:space="0"/>
            </w:tcBorders>
            <w:noWrap w:val="0"/>
            <w:vAlign w:val="center"/>
          </w:tcPr>
          <w:p w14:paraId="5AF07424">
            <w:pPr>
              <w:keepNext w:val="0"/>
              <w:keepLines w:val="0"/>
              <w:pageBreakBefore w:val="0"/>
              <w:widowControl/>
              <w:kinsoku/>
              <w:wordWrap/>
              <w:overflowPunct/>
              <w:topLinePunct w:val="0"/>
              <w:bidi w:val="0"/>
              <w:snapToGrid/>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1、本项目采购标的需执行的国家相关标准、行业标准、地方标准或其他强制性标准、规范等要求：按国家相关标准、中标供应商承诺进行验收。</w:t>
            </w:r>
          </w:p>
          <w:p w14:paraId="0048B4C0">
            <w:pPr>
              <w:keepNext w:val="0"/>
              <w:keepLines w:val="0"/>
              <w:pageBreakBefore w:val="0"/>
              <w:widowControl/>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2、合同延续年限、条件和方式：本项目合同到期后不续签。</w:t>
            </w:r>
          </w:p>
        </w:tc>
      </w:tr>
    </w:tbl>
    <w:p w14:paraId="0035FA03">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00F36BB">
      <w:pPr>
        <w:wordWrap w:val="0"/>
        <w:spacing w:line="360" w:lineRule="auto"/>
        <w:outlineLvl w:val="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7F9437C7">
      <w:pPr>
        <w:wordWrap w:val="0"/>
        <w:spacing w:line="360" w:lineRule="auto"/>
        <w:rPr>
          <w:rFonts w:hint="eastAsia" w:ascii="宋体" w:hAnsi="宋体" w:eastAsia="宋体" w:cs="宋体"/>
          <w:color w:val="auto"/>
          <w:sz w:val="17"/>
          <w:szCs w:val="17"/>
          <w:highlight w:val="none"/>
        </w:rPr>
      </w:pPr>
    </w:p>
    <w:p w14:paraId="30255D7A">
      <w:pPr>
        <w:wordWrap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1"/>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22B5F37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6BA378B0">
            <w:pPr>
              <w:widowControl/>
              <w:wordWrap w:val="0"/>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5E258C14">
            <w:pPr>
              <w:widowControl/>
              <w:wordWrap w:val="0"/>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3D8B79AA">
            <w:pPr>
              <w:widowControl/>
              <w:wordWrap w:val="0"/>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60DFEB5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D4AFD0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44E4DFD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1B4CEEC2">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62C9B5D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BDB782">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0BB122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DECF266">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F95963">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EF2D5B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0CFE581E">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B5D508A">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B4A6F8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6721A73">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FC33B21">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11DA72">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1A36BCDE">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EF6EC60">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0C1AFE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584C7C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2EFD63A8">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0E6CB61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529057E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07EE04C7">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9271EB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D606B8E">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2424688">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B5A9D5C">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FD35C25">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D9F8759">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4881D8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111437C">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1A7B316">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215D5A9">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23855A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7A67D872">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23FA0A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B57C3E5">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29DFBD1">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4DA340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3B202FBF">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4FBE2A53">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49A7531D">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51B02039">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597C21">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6211C04">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1915BC51">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4A655F67">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370F21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62141C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7A99649F">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290979D8">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B188E4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DF82311">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5EBE2A8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80CF1E2">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230AC14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64523DC0">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14071E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509FD3B">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CC4664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F9437A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501F7B8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24709B80">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0A8C99D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EA8559">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7FE81BF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797457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28C99B2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019B266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54534F5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03C798E9">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5373A20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DC2DB5E">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D5E815D">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F745841">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88BE9D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523D21C2">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68311DA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A3E9E44">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B1D791B">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054459C">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55D14C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5FF935F3">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4C69040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62B6EDF">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B11B24C">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0855ED5">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36C9549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39532015">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E8A3D2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EDE80AF">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D3C24FF">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41438FA">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4567470">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53982FD6">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603A01C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611CD12">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EE6E54A">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749819E">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19D166C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20D25FD6">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5BAA622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09D911F">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6B0413">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F4A9E81">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268432E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2CA151A7">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6A81102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2D520F8">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52A7A15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08C80B8E">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59BF1A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8C5F9D5">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4F00006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5588E8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44081F0F">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5A2B9554">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57795022">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099BD3F">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18CD0D3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12FC14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4619473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DF903B5">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0F6CF62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1372233">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1841394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246EF0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07684361">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128198F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CE510A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AC59A8D">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4BCFCFDB">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064F385E">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997F6E3">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BB5186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168ABC1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7D9CECC2">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87616A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24D987">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03A5B74">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A51C55B">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B8F10AE">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31ED07EB">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647BF7C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CE3F96D">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FAD6B65">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39DCA52">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3F38064">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156C2CCE">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7DF288C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4B22900">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CB7E073">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B99094">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46DAFDB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6CA057A">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61FB6FC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38AF194">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2E9953B">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2CFF111">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706A49E0">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7CE00DFF">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7BDFD70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10A77D0">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011BDFD">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F76A33A">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2A604E9">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4B7FDF97">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12DE660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EBB74A5">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66AE7A2">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A6E45AB">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93BC4D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16B9BFB8">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17EB2DA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A100297">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364744C">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1E73C55">
            <w:pPr>
              <w:widowControl/>
              <w:wordWrap w:val="0"/>
              <w:spacing w:line="360"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61DBD9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352A78F6">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1FA89D5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636FB0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2272266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1C245DD0">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705E2794">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0EB33AB">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22FC264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5CB2693">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8B1D669">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E115622">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2E78D45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1BD621">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0FCE0FE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DB1EBA3">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B6C1600">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1F18B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776ADA6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A48C9F">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0A37F8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A0613FA">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0D573D1">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6B0D43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1B624D01">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6267FAC">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0A138902">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A1EABC9">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2551ECDF">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2C32CCB5">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0593FDD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E7EC0B0">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3B06971F">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7425CBD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A11648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1537C1BB">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76FB3C3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42FD2268">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99E08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937D9B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1EC8CCB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533D19C8">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48064CC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9A5B77F">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48EEFF6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0E1D5A4C">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64904DC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1B017895">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23467A69">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E74217D">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34EBADB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09A4E7B">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C8FAB51">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3108775">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27F1F67E">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F3640E">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22DA3D3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B96820C">
            <w:pPr>
              <w:widowControl/>
              <w:wordWrap w:val="0"/>
              <w:spacing w:line="360" w:lineRule="auto"/>
              <w:jc w:val="left"/>
              <w:rPr>
                <w:rFonts w:hint="eastAsia"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915BD6D">
            <w:pPr>
              <w:widowControl/>
              <w:wordWrap w:val="0"/>
              <w:spacing w:line="360" w:lineRule="auto"/>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99F2034">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0F50B16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989D419">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32C9CC2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8868AD3">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02F3BEE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722DC59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1F29D2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F92C496">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4F9597A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6A216E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3561D75A">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5EE8D989">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ED148D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158FAA4">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5942CAA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A4D53E6">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4F56AB2D">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244A2D77">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1739002">
            <w:pPr>
              <w:widowControl/>
              <w:wordWrap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E9830E4">
            <w:pPr>
              <w:widowControl/>
              <w:wordWrap w:val="0"/>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685E9337">
      <w:pPr>
        <w:pStyle w:val="2"/>
        <w:wordWrap w:val="0"/>
        <w:spacing w:after="0" w:line="360" w:lineRule="auto"/>
        <w:rPr>
          <w:rFonts w:hint="eastAsia" w:ascii="宋体" w:hAnsi="宋体" w:eastAsia="宋体" w:cs="宋体"/>
          <w:color w:val="auto"/>
          <w:spacing w:val="-3"/>
          <w:szCs w:val="21"/>
          <w:highlight w:val="none"/>
        </w:rPr>
      </w:pPr>
    </w:p>
    <w:p w14:paraId="11F54669">
      <w:pPr>
        <w:pStyle w:val="2"/>
        <w:wordWrap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0885FD4D">
      <w:pPr>
        <w:pStyle w:val="2"/>
        <w:wordWrap w:val="0"/>
        <w:spacing w:after="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68419534">
      <w:pPr>
        <w:pStyle w:val="12"/>
        <w:wordWrap w:val="0"/>
        <w:spacing w:line="360" w:lineRule="auto"/>
        <w:jc w:val="left"/>
        <w:outlineLvl w:val="1"/>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8C32EF4">
      <w:pPr>
        <w:wordWrap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1"/>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7980332B">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57792D55">
            <w:pPr>
              <w:widowControl/>
              <w:wordWrap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53FD267E">
            <w:pPr>
              <w:widowControl/>
              <w:wordWrap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1EC48071">
            <w:pPr>
              <w:widowControl/>
              <w:wordWrap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69F5428B">
            <w:pPr>
              <w:widowControl/>
              <w:wordWrap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5468643F">
            <w:pPr>
              <w:widowControl/>
              <w:wordWrap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5EE975F9">
            <w:pPr>
              <w:widowControl/>
              <w:wordWrap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523FE082">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2F5ECEF">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116C9C6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6F4E29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4DC13C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37B8F97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3DC7646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5C40C52">
        <w:tblPrEx>
          <w:tblCellMar>
            <w:top w:w="0" w:type="dxa"/>
            <w:left w:w="108" w:type="dxa"/>
            <w:bottom w:w="0" w:type="dxa"/>
            <w:right w:w="108" w:type="dxa"/>
          </w:tblCellMar>
        </w:tblPrEx>
        <w:trPr>
          <w:trHeight w:val="484" w:hRule="atLeast"/>
        </w:trPr>
        <w:tc>
          <w:tcPr>
            <w:tcW w:w="2033" w:type="dxa"/>
            <w:vMerge w:val="restart"/>
            <w:tcBorders>
              <w:top w:val="nil"/>
              <w:left w:val="single" w:color="auto" w:sz="4" w:space="0"/>
              <w:bottom w:val="single" w:color="auto" w:sz="4" w:space="0"/>
              <w:right w:val="single" w:color="auto" w:sz="4" w:space="0"/>
            </w:tcBorders>
            <w:vAlign w:val="bottom"/>
          </w:tcPr>
          <w:p w14:paraId="23BF4104">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420DCDC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A53C2C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04D023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5E63AC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087C336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164D9C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4AFD2C3">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1F063E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DFC1A1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48E6D7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4A7921E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619CDCA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55A1AB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359BC0B">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0855DC4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9CFD31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3D280B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1284EA6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3211C32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10A5CE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A1B87A9">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1F53A6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5528089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6B295D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16DA4E6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904CD2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5DD56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6DF0FD6">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2BD8645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8D1082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F27DBD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347DC87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52167A7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1F1FDC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89B6099">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4B6AFB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A86B9A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C58B0A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30D0518E">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280B2DC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12002B3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363BCCE">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1D15BC5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94CD5E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E619C95">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0F8D030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5937EAE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FFB91C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E8B708F">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7C4DBE5">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D53A0E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78B327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56432E95">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433643F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CB9296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68D6A8C">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0395882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7D324A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34CF0FE">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0A2892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7687601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8E87D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071178F">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0186ACE">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8CCB90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785096E">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02B1A52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17A7D61E">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FAAAAD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714774D">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375F18A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71E5CE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B7AA4F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6A6531A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21A74DA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6BB0B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95F1F79">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3E4C4A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C7D4C9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20F0AE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14825B0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42ED553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CE6981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B5473FB">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7D2C5C3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61B38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3F183E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3AB86A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11D574D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01360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EA49FED">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D989E6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E9FED2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6FEA7F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2235E8B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373EAD7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CBFD1B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398E542">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0FEAF21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6F2F9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6466CD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67C9FA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D221EB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EC851A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287FB2C">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3B88D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568EC6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FE25C9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733E12D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43FC278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EF0B2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41DE66">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442E1AB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002216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98398B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2CB640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F88C47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1E07B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0C42C6C">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62D925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C79620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0281FE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6A3A9A7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2C0A00B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E8B3AE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C1E948D">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400DD09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9E9090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69BC76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09915BB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06904E7">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763D15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E0C1227">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03F30D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6D4BFB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F451F9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3F1B385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6FB91FC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5BB425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E0502CF">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727F658A">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E93C77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BD1899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C86F2A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7EBDC1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1EE7E4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99E3692">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53298D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8345CD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EC5F10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6935684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1931A01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2A5551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44D89AC">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3736E54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FA58CB5">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75310C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245DC6C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58D1E4D5">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47C0EE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56F17D6">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2404BB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1261134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F4E4A6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445EFDF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6FE83739">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9BD86E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334ADD">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2D8CD57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938DF5D">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B80D43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2B607CF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4713BD2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916B8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E0F2DF7">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1E990A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9E4786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83E6E5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4E99324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4954143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C0B330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92D24B3">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730232C6">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067D43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A6E201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4EB0B0F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D3C7AD2">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014DF1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8A98A9A">
            <w:pPr>
              <w:widowControl/>
              <w:wordWrap w:val="0"/>
              <w:spacing w:line="360" w:lineRule="auto"/>
              <w:jc w:val="left"/>
              <w:rPr>
                <w:rFonts w:hint="eastAsia" w:ascii="宋体" w:hAnsi="宋体" w:eastAsia="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40AA53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45A40938">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7B2A4B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790E1CEF">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5FAA67D4">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C64FBEF">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501C4DC2">
            <w:pPr>
              <w:widowControl/>
              <w:wordWrap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0DD67A03">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EE588FC">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18B7B0B">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DD0CA60">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215D0A1">
            <w:pPr>
              <w:widowControl/>
              <w:wordWrap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CE26BB3">
      <w:pPr>
        <w:wordWrap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9A82CE">
      <w:pPr>
        <w:widowControl/>
        <w:wordWrap w:val="0"/>
        <w:spacing w:line="360" w:lineRule="auto"/>
        <w:jc w:val="left"/>
        <w:rPr>
          <w:rFonts w:hint="eastAsia" w:ascii="宋体" w:hAnsi="宋体" w:eastAsia="宋体" w:cs="宋体"/>
          <w:color w:val="auto"/>
          <w:szCs w:val="20"/>
          <w:highlight w:val="none"/>
        </w:rPr>
        <w:sectPr>
          <w:footerReference r:id="rId4" w:type="default"/>
          <w:pgSz w:w="11906" w:h="16838"/>
          <w:pgMar w:top="1440" w:right="1080" w:bottom="1440" w:left="1080" w:header="720" w:footer="720" w:gutter="0"/>
          <w:pgNumType w:start="1"/>
          <w:cols w:space="720" w:num="1"/>
          <w:docGrid w:type="lines" w:linePitch="331" w:charSpace="0"/>
        </w:sectPr>
      </w:pPr>
    </w:p>
    <w:p w14:paraId="43AD7B8B">
      <w:pPr>
        <w:pStyle w:val="12"/>
        <w:wordWrap w:val="0"/>
        <w:spacing w:line="360" w:lineRule="auto"/>
        <w:jc w:val="center"/>
        <w:outlineLvl w:val="0"/>
        <w:rPr>
          <w:rFonts w:hint="eastAsia" w:ascii="宋体" w:hAnsi="宋体" w:eastAsia="宋体" w:cs="宋体"/>
          <w:b/>
          <w:color w:val="auto"/>
          <w:sz w:val="36"/>
          <w:szCs w:val="36"/>
          <w:highlight w:val="none"/>
        </w:rPr>
      </w:pPr>
      <w:bookmarkStart w:id="9" w:name="_Toc12104"/>
      <w:bookmarkStart w:id="10" w:name="_Toc532545044"/>
      <w:r>
        <w:rPr>
          <w:rFonts w:hint="eastAsia" w:ascii="宋体" w:hAnsi="宋体" w:eastAsia="宋体" w:cs="宋体"/>
          <w:b/>
          <w:color w:val="auto"/>
          <w:sz w:val="36"/>
          <w:highlight w:val="none"/>
        </w:rPr>
        <w:t>第三章  投标人须知</w:t>
      </w:r>
      <w:bookmarkEnd w:id="9"/>
      <w:bookmarkEnd w:id="10"/>
    </w:p>
    <w:p w14:paraId="2DAF31E7">
      <w:pPr>
        <w:pStyle w:val="12"/>
        <w:wordWrap w:val="0"/>
        <w:spacing w:line="360" w:lineRule="auto"/>
        <w:jc w:val="center"/>
        <w:outlineLvl w:val="1"/>
        <w:rPr>
          <w:rFonts w:hint="eastAsia" w:ascii="宋体" w:hAnsi="宋体" w:eastAsia="宋体" w:cs="宋体"/>
          <w:b/>
          <w:color w:val="auto"/>
          <w:sz w:val="30"/>
          <w:szCs w:val="30"/>
          <w:highlight w:val="none"/>
        </w:rPr>
      </w:pPr>
      <w:bookmarkStart w:id="11" w:name="_Toc14498"/>
      <w:r>
        <w:rPr>
          <w:rFonts w:hint="eastAsia" w:ascii="宋体" w:hAnsi="宋体" w:eastAsia="宋体" w:cs="宋体"/>
          <w:b/>
          <w:color w:val="auto"/>
          <w:sz w:val="30"/>
          <w:szCs w:val="30"/>
          <w:highlight w:val="none"/>
        </w:rPr>
        <w:t>第一节 投标人须知前附表</w:t>
      </w:r>
      <w:bookmarkEnd w:id="11"/>
    </w:p>
    <w:tbl>
      <w:tblPr>
        <w:tblStyle w:val="21"/>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5C60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B3B37C2">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6566F58D">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423CEBB2">
            <w:pPr>
              <w:wordWrap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7F2B4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D827D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176AC598">
            <w:pPr>
              <w:wordWrap w:val="0"/>
              <w:spacing w:line="360" w:lineRule="auto"/>
              <w:rPr>
                <w:rFonts w:hint="eastAsia" w:ascii="宋体" w:hAnsi="宋体" w:eastAsia="宋体" w:cs="宋体"/>
                <w:color w:val="auto"/>
                <w:szCs w:val="21"/>
                <w:highlight w:val="none"/>
              </w:rPr>
            </w:pPr>
            <w:bookmarkStart w:id="12" w:name="_5"/>
            <w:bookmarkEnd w:id="12"/>
            <w:bookmarkStart w:id="13" w:name="_8.1"/>
            <w:bookmarkEnd w:id="13"/>
            <w:bookmarkStart w:id="14" w:name="_9.2"/>
            <w:bookmarkEnd w:id="14"/>
            <w:r>
              <w:rPr>
                <w:rFonts w:hint="eastAsia" w:ascii="宋体" w:hAnsi="宋体" w:eastAsia="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1E8EBBEA">
            <w:pPr>
              <w:pStyle w:val="9"/>
              <w:wordWrap w:val="0"/>
              <w:spacing w:line="360" w:lineRule="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1、2分标</w:t>
            </w:r>
            <w:r>
              <w:rPr>
                <w:rFonts w:hint="eastAsia" w:ascii="宋体" w:hAnsi="宋体" w:eastAsia="宋体" w:cs="宋体"/>
                <w:b/>
                <w:bCs/>
                <w:color w:val="auto"/>
                <w:szCs w:val="21"/>
                <w:highlight w:val="none"/>
              </w:rPr>
              <w:t>允许联合体投标</w:t>
            </w:r>
            <w:r>
              <w:rPr>
                <w:rFonts w:hint="eastAsia" w:ascii="宋体" w:hAnsi="宋体" w:cs="宋体"/>
                <w:b/>
                <w:bCs/>
                <w:color w:val="auto"/>
                <w:szCs w:val="21"/>
                <w:highlight w:val="none"/>
                <w:lang w:eastAsia="zh-CN"/>
              </w:rPr>
              <w:t>，</w:t>
            </w:r>
            <w:r>
              <w:rPr>
                <w:rFonts w:hint="eastAsia" w:ascii="宋体" w:hAnsi="宋体" w:cs="宋体"/>
                <w:b/>
                <w:bCs/>
                <w:color w:val="auto"/>
                <w:sz w:val="21"/>
                <w:szCs w:val="21"/>
                <w:highlight w:val="none"/>
                <w:lang w:val="en-US" w:eastAsia="zh-CN"/>
              </w:rPr>
              <w:t>联合体单位不能超过2家；联合体必须以一家单位作为主体，并签订联合体协议。</w:t>
            </w:r>
          </w:p>
        </w:tc>
      </w:tr>
      <w:tr w14:paraId="22BB2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A3DD7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22669DCE">
            <w:pPr>
              <w:spacing w:line="380" w:lineRule="exact"/>
              <w:rPr>
                <w:rFonts w:hint="eastAsia" w:ascii="宋体" w:hAnsi="宋体" w:eastAsia="宋体" w:cs="宋体"/>
                <w:color w:val="auto"/>
                <w:szCs w:val="21"/>
                <w:highlight w:val="none"/>
              </w:rPr>
            </w:pPr>
            <w:r>
              <w:rPr>
                <w:rFonts w:hint="eastAsia" w:ascii="宋体" w:hAnsi="宋体" w:cs="宋体"/>
                <w:color w:val="auto"/>
                <w:sz w:val="21"/>
                <w:szCs w:val="21"/>
                <w:highlight w:val="none"/>
                <w:lang w:bidi="ar"/>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0003E1DE">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1.两个以上投标人可以组成一个投标联合体，以一个投标人的身份共同参加投标，联合体投标人的名称应统一按</w:t>
            </w:r>
            <w:r>
              <w:rPr>
                <w:rFonts w:hint="eastAsia" w:ascii="宋体" w:hAnsi="宋体" w:cs="宋体"/>
                <w:b/>
                <w:bCs/>
                <w:color w:val="auto"/>
                <w:sz w:val="21"/>
                <w:szCs w:val="21"/>
                <w:highlight w:val="none"/>
              </w:rPr>
              <w:t>“XXX公司与XXX公司的联合体”</w:t>
            </w:r>
            <w:r>
              <w:rPr>
                <w:rFonts w:hint="eastAsia" w:ascii="宋体" w:hAnsi="宋体" w:cs="宋体"/>
                <w:color w:val="auto"/>
                <w:sz w:val="21"/>
                <w:szCs w:val="21"/>
                <w:highlight w:val="none"/>
              </w:rPr>
              <w:t>的规则填写</w:t>
            </w:r>
            <w:r>
              <w:rPr>
                <w:rFonts w:hint="eastAsia" w:ascii="宋体" w:hAnsi="宋体" w:cs="宋体"/>
                <w:color w:val="auto"/>
                <w:sz w:val="21"/>
                <w:szCs w:val="21"/>
                <w:highlight w:val="none"/>
                <w:lang w:eastAsia="zh-CN"/>
              </w:rPr>
              <w:t>；</w:t>
            </w:r>
          </w:p>
          <w:p w14:paraId="1B9B4166">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r>
              <w:rPr>
                <w:rFonts w:hint="eastAsia" w:ascii="宋体" w:hAnsi="宋体" w:cs="宋体"/>
                <w:color w:val="auto"/>
                <w:sz w:val="21"/>
                <w:szCs w:val="21"/>
                <w:highlight w:val="none"/>
                <w:lang w:eastAsia="zh-CN"/>
              </w:rPr>
              <w:t>；</w:t>
            </w:r>
          </w:p>
          <w:p w14:paraId="2E465E57">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1"/>
                <w:szCs w:val="21"/>
                <w:highlight w:val="none"/>
                <w:lang w:eastAsia="zh-CN"/>
              </w:rPr>
              <w:t>；</w:t>
            </w:r>
          </w:p>
          <w:p w14:paraId="3BA69F71">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1"/>
                <w:szCs w:val="21"/>
                <w:highlight w:val="none"/>
                <w:lang w:eastAsia="zh-CN"/>
              </w:rPr>
              <w:t>；</w:t>
            </w:r>
          </w:p>
          <w:p w14:paraId="3AA7D2D7">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5.联合体中有同类资质的投标人按照联合体分工承担相同工作的，应当按照资质等级较低的投标人确定资质等级</w:t>
            </w:r>
            <w:r>
              <w:rPr>
                <w:rFonts w:hint="eastAsia" w:ascii="宋体" w:hAnsi="宋体" w:cs="宋体"/>
                <w:color w:val="auto"/>
                <w:sz w:val="21"/>
                <w:szCs w:val="21"/>
                <w:highlight w:val="none"/>
                <w:lang w:eastAsia="zh-CN"/>
              </w:rPr>
              <w:t>；</w:t>
            </w:r>
          </w:p>
          <w:p w14:paraId="1F5F8262">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6.联合体投标业绩、履约能力按照联合体各方其中较高的一方认定并计算（招标文件另有规定的除外）</w:t>
            </w:r>
            <w:r>
              <w:rPr>
                <w:rFonts w:hint="eastAsia" w:ascii="宋体" w:hAnsi="宋体" w:cs="宋体"/>
                <w:color w:val="auto"/>
                <w:sz w:val="21"/>
                <w:szCs w:val="21"/>
                <w:highlight w:val="none"/>
                <w:lang w:eastAsia="zh-CN"/>
              </w:rPr>
              <w:t>；</w:t>
            </w:r>
          </w:p>
          <w:p w14:paraId="193648E6">
            <w:pPr>
              <w:pStyle w:val="9"/>
              <w:widowControl/>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7.联合体各方均应按照招标文件的规定提交资格证明文件</w:t>
            </w:r>
            <w:r>
              <w:rPr>
                <w:rFonts w:hint="eastAsia" w:ascii="宋体" w:hAnsi="宋体" w:cs="宋体"/>
                <w:color w:val="auto"/>
                <w:sz w:val="21"/>
                <w:szCs w:val="21"/>
                <w:highlight w:val="none"/>
                <w:lang w:eastAsia="zh-CN"/>
              </w:rPr>
              <w:t>；</w:t>
            </w:r>
          </w:p>
          <w:p w14:paraId="0DBED137">
            <w:pPr>
              <w:pStyle w:val="9"/>
              <w:widowControl/>
              <w:spacing w:line="380" w:lineRule="exact"/>
              <w:rPr>
                <w:rFonts w:hint="default" w:ascii="宋体" w:hAnsi="宋体" w:eastAsia="宋体" w:cs="宋体"/>
                <w:color w:val="auto"/>
                <w:sz w:val="21"/>
                <w:szCs w:val="21"/>
                <w:highlight w:val="none"/>
                <w:lang w:val="en-US" w:eastAsia="zh-CN"/>
              </w:rPr>
            </w:pPr>
          </w:p>
        </w:tc>
      </w:tr>
      <w:tr w14:paraId="5126D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E7D4BE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250B60B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075F1AEA">
            <w:pPr>
              <w:pStyle w:val="9"/>
              <w:wordWrap w:val="0"/>
              <w:spacing w:line="360" w:lineRule="auto"/>
              <w:rPr>
                <w:rFonts w:hint="eastAsia" w:ascii="宋体" w:hAnsi="宋体" w:eastAsia="宋体" w:cs="宋体"/>
                <w:color w:val="auto"/>
                <w:szCs w:val="21"/>
                <w:highlight w:val="none"/>
              </w:rPr>
            </w:pPr>
            <w:bookmarkStart w:id="15" w:name="PO_3000001866_PM044"/>
            <w:r>
              <w:rPr>
                <w:rFonts w:hint="eastAsia" w:ascii="宋体" w:hAnsi="宋体" w:eastAsia="宋体" w:cs="宋体"/>
                <w:color w:val="auto"/>
                <w:szCs w:val="21"/>
                <w:highlight w:val="none"/>
              </w:rPr>
              <w:t>☑不允许分包</w:t>
            </w:r>
            <w:bookmarkEnd w:id="15"/>
          </w:p>
          <w:p w14:paraId="346A9DFC">
            <w:pPr>
              <w:pStyle w:val="9"/>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□转包/分包内容：</w:t>
            </w:r>
            <w:r>
              <w:rPr>
                <w:rFonts w:hint="eastAsia" w:ascii="宋体" w:hAnsi="宋体" w:eastAsia="宋体" w:cs="宋体"/>
                <w:color w:val="auto"/>
                <w:szCs w:val="21"/>
                <w:highlight w:val="none"/>
                <w:u w:val="single"/>
              </w:rPr>
              <w:t xml:space="preserve">                                     。</w:t>
            </w:r>
          </w:p>
          <w:p w14:paraId="3EAD81CA">
            <w:pPr>
              <w:pStyle w:val="9"/>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□转包/分包金额或者比例：</w:t>
            </w:r>
            <w:r>
              <w:rPr>
                <w:rFonts w:hint="eastAsia" w:ascii="宋体" w:hAnsi="宋体" w:eastAsia="宋体" w:cs="宋体"/>
                <w:color w:val="auto"/>
                <w:szCs w:val="21"/>
                <w:highlight w:val="none"/>
                <w:u w:val="single"/>
              </w:rPr>
              <w:t xml:space="preserve">                                     。</w:t>
            </w:r>
          </w:p>
        </w:tc>
      </w:tr>
      <w:tr w14:paraId="0C935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917C84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2DC36ED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28CADDFF">
            <w:pPr>
              <w:wordWrap w:val="0"/>
              <w:spacing w:line="360" w:lineRule="auto"/>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56230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91E3A2">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23A0DEB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0120D1C">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p w14:paraId="185C0F95">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3C6CFD5A">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62750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right w:val="single" w:color="auto" w:sz="4" w:space="0"/>
            </w:tcBorders>
            <w:vAlign w:val="center"/>
          </w:tcPr>
          <w:p w14:paraId="1D368757">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0AA12D3D">
            <w:pPr>
              <w:wordWrap w:val="0"/>
              <w:snapToGrid w:val="0"/>
              <w:spacing w:line="360" w:lineRule="auto"/>
              <w:jc w:val="left"/>
              <w:rPr>
                <w:rFonts w:hint="eastAsia" w:ascii="宋体" w:hAnsi="宋体" w:eastAsia="宋体" w:cs="宋体"/>
                <w:color w:val="auto"/>
                <w:szCs w:val="21"/>
                <w:highlight w:val="none"/>
              </w:rPr>
            </w:pPr>
            <w:bookmarkStart w:id="16" w:name="_13.2"/>
            <w:bookmarkEnd w:id="16"/>
            <w:r>
              <w:rPr>
                <w:rFonts w:hint="eastAsia" w:ascii="宋体" w:hAnsi="宋体" w:eastAsia="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6661152">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9B02898">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A126A84">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524B3DE">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s="宋体"/>
                <w:color w:val="auto"/>
                <w:szCs w:val="21"/>
                <w:highlight w:val="none"/>
                <w:u w:val="single"/>
              </w:rPr>
              <w:t>2024</w:t>
            </w:r>
            <w:r>
              <w:rPr>
                <w:rFonts w:hint="eastAsia" w:ascii="宋体" w:hAnsi="宋体" w:eastAsia="宋体" w:cs="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3FDE07D">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5、投标人直接控股股东信息、管理关系信息表。（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011B474">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DA38ACD">
            <w:pPr>
              <w:snapToGrid w:val="0"/>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b/>
                <w:bCs/>
                <w:color w:val="auto"/>
                <w:szCs w:val="21"/>
                <w:highlight w:val="none"/>
              </w:rPr>
              <w:t>（以联合体形式投标的，提供联合体协议；本项目不接受联合体投标或者投标人不以联合体形式投标的，则不需要提供）</w:t>
            </w:r>
          </w:p>
          <w:p w14:paraId="0C76ED43">
            <w:pPr>
              <w:snapToGrid w:val="0"/>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8、小微企业声明函</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2分标</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（提供小微企业声明函或者残疾人福利性单位声明函或者供应商属于监狱企业的证明材料。必须提供，否则作无效投标处理）</w:t>
            </w:r>
          </w:p>
          <w:p w14:paraId="63335AD7">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9、除招标文件规定必须提供以外，投标人认为需要提供的其他证明材料。</w:t>
            </w:r>
          </w:p>
          <w:p w14:paraId="54BE6408">
            <w:pPr>
              <w:wordWrap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p>
          <w:p w14:paraId="2F4F4B36">
            <w:pPr>
              <w:wordWrap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.联合体投标时，第1-5项资格证明文件联合体各方均必须分别提供，联合体各方分别盖章和签字，否则投标文件按无效投标处理。</w:t>
            </w:r>
          </w:p>
        </w:tc>
      </w:tr>
      <w:tr w14:paraId="5C89B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vAlign w:val="center"/>
          </w:tcPr>
          <w:p w14:paraId="5277DA77">
            <w:pPr>
              <w:wordWrap w:val="0"/>
              <w:spacing w:line="360" w:lineRule="auto"/>
              <w:rPr>
                <w:rFonts w:hint="default" w:ascii="宋体" w:hAnsi="宋体" w:eastAsia="宋体" w:cs="宋体"/>
                <w:color w:val="auto"/>
                <w:szCs w:val="21"/>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vAlign w:val="center"/>
          </w:tcPr>
          <w:p w14:paraId="0C50A772">
            <w:pPr>
              <w:wordWrap w:val="0"/>
              <w:snapToGrid w:val="0"/>
              <w:spacing w:line="360" w:lineRule="auto"/>
              <w:jc w:val="left"/>
              <w:rPr>
                <w:rFonts w:hint="eastAsia" w:ascii="宋体" w:hAnsi="宋体" w:eastAsia="宋体" w:cs="宋体"/>
                <w:color w:val="auto"/>
                <w:szCs w:val="21"/>
                <w:highlight w:val="none"/>
              </w:rPr>
            </w:pPr>
            <w:bookmarkStart w:id="17" w:name="_13.3"/>
            <w:bookmarkEnd w:id="17"/>
            <w:r>
              <w:rPr>
                <w:rFonts w:hint="eastAsia" w:ascii="宋体" w:hAnsi="宋体" w:eastAsia="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7F01C2A">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793F698">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1E58806">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17F43881">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D4F32D7">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5、投标人情况介绍；</w:t>
            </w:r>
          </w:p>
          <w:p w14:paraId="03BA11FB">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6、除采购文件规定必须提供以外，投标人认为需要提供的其他证明材料。（投标人根据“第二章 采购需求”及“第四章 评标方法及评标标准”提供有关证明材料）。</w:t>
            </w:r>
          </w:p>
          <w:p w14:paraId="3A3DDB77">
            <w:pPr>
              <w:wordWrap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1.法定代表人授权委托书必须由法定代表人签字或盖章及委托代理人签字，并加盖投标人公章，否则作无效投标处理。</w:t>
            </w:r>
          </w:p>
          <w:p w14:paraId="0CE063A4">
            <w:pPr>
              <w:wordWrap w:val="0"/>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2C836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vAlign w:val="center"/>
          </w:tcPr>
          <w:p w14:paraId="7EDE7165">
            <w:pPr>
              <w:wordWrap w:val="0"/>
              <w:spacing w:line="360" w:lineRule="auto"/>
              <w:rPr>
                <w:rFonts w:hint="default" w:ascii="宋体" w:hAnsi="宋体" w:eastAsia="宋体" w:cs="宋体"/>
                <w:color w:val="auto"/>
                <w:szCs w:val="21"/>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vAlign w:val="center"/>
          </w:tcPr>
          <w:p w14:paraId="6C8CC863">
            <w:pPr>
              <w:wordWrap w:val="0"/>
              <w:snapToGrid w:val="0"/>
              <w:spacing w:line="360" w:lineRule="auto"/>
              <w:jc w:val="left"/>
              <w:rPr>
                <w:rFonts w:hint="eastAsia" w:ascii="宋体" w:hAnsi="宋体" w:eastAsia="宋体" w:cs="宋体"/>
                <w:color w:val="auto"/>
                <w:szCs w:val="21"/>
                <w:highlight w:val="none"/>
              </w:rPr>
            </w:pPr>
            <w:bookmarkStart w:id="18" w:name="_13.4"/>
            <w:bookmarkEnd w:id="18"/>
            <w:r>
              <w:rPr>
                <w:rFonts w:hint="eastAsia" w:ascii="宋体" w:hAnsi="宋体" w:eastAsia="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5BCAD6B">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88FF159">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2、技术服务方案[包括不限于</w:t>
            </w:r>
            <w:r>
              <w:rPr>
                <w:rFonts w:hint="eastAsia" w:ascii="宋体" w:hAnsi="宋体" w:eastAsia="宋体" w:cs="宋体"/>
                <w:bCs/>
                <w:color w:val="auto"/>
                <w:sz w:val="20"/>
                <w:szCs w:val="20"/>
                <w:highlight w:val="none"/>
              </w:rPr>
              <w:t>综合服务保障方案</w:t>
            </w:r>
            <w:r>
              <w:rPr>
                <w:rFonts w:hint="eastAsia" w:ascii="宋体" w:hAnsi="宋体" w:eastAsia="宋体" w:cs="宋体"/>
                <w:color w:val="auto"/>
                <w:szCs w:val="21"/>
                <w:highlight w:val="none"/>
              </w:rPr>
              <w:t>等]；（</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5CDDFF5B">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3、售后服务方案；（</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0D19554">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56011004">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5、投标人对本项目的合理化建议和改进措施；（</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177E88E8">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6、优惠条件及特殊承诺；（</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79057009">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7、备品备件及供选择的配套零部件清单；（</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3A80407C">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8、培训计划（如有）；（</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59DCE6D8">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9、认为需要的其他技术文件或说明。（</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27F654C2">
            <w:pPr>
              <w:wordWrap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2BD64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3447FBBF">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63E76FE">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5761BD0">
            <w:pPr>
              <w:tabs>
                <w:tab w:val="left" w:pos="459"/>
              </w:tabs>
              <w:wordWrap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1、投标函；（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highlight w:val="none"/>
              </w:rPr>
              <w:t>）</w:t>
            </w:r>
          </w:p>
          <w:p w14:paraId="123BF0AC">
            <w:pPr>
              <w:tabs>
                <w:tab w:val="left" w:pos="459"/>
              </w:tabs>
              <w:wordWrap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2、开标一览表；（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highlight w:val="none"/>
              </w:rPr>
              <w:t>）</w:t>
            </w:r>
          </w:p>
          <w:p w14:paraId="62DEE6BA">
            <w:pPr>
              <w:tabs>
                <w:tab w:val="left" w:pos="459"/>
              </w:tabs>
              <w:wordWrap w:val="0"/>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中小企业声明函（1分标）</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3B168DE4">
            <w:pPr>
              <w:tabs>
                <w:tab w:val="left" w:pos="459"/>
              </w:tabs>
              <w:wordWrap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投标人针对报价需要说明的其他文件和说明。</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tc>
      </w:tr>
      <w:tr w14:paraId="1005C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0ADCC4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225AEF60">
            <w:pPr>
              <w:wordWrap w:val="0"/>
              <w:spacing w:line="360" w:lineRule="auto"/>
              <w:rPr>
                <w:rFonts w:hint="eastAsia" w:ascii="宋体" w:hAnsi="宋体" w:eastAsia="宋体" w:cs="宋体"/>
                <w:color w:val="auto"/>
                <w:szCs w:val="21"/>
                <w:highlight w:val="none"/>
              </w:rPr>
            </w:pPr>
            <w:bookmarkStart w:id="19" w:name="_16.2"/>
            <w:bookmarkEnd w:id="19"/>
            <w:r>
              <w:rPr>
                <w:rFonts w:hint="eastAsia" w:ascii="宋体" w:hAnsi="宋体" w:eastAsia="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60E5A56B">
            <w:pPr>
              <w:spacing w:line="420" w:lineRule="exact"/>
              <w:ind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报价是履行合同的最终价格，必须包含满足本次投标全部采购需求所应提供的服务，以及伴随的货物和工程的价格；包含测试、专业团队劳务费、专家团队技术服务费、利润、税费、风险以及实施过程中的应预见和不可预见的费用等；必要的保险费用和各项税金等。</w:t>
            </w:r>
          </w:p>
        </w:tc>
      </w:tr>
      <w:tr w14:paraId="78ADC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6CAA8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28568A80">
            <w:pPr>
              <w:wordWrap w:val="0"/>
              <w:spacing w:line="360" w:lineRule="auto"/>
              <w:rPr>
                <w:rFonts w:hint="eastAsia" w:ascii="宋体" w:hAnsi="宋体" w:eastAsia="宋体" w:cs="宋体"/>
                <w:color w:val="auto"/>
                <w:szCs w:val="21"/>
                <w:highlight w:val="none"/>
              </w:rPr>
            </w:pPr>
            <w:bookmarkStart w:id="20" w:name="_17.1"/>
            <w:bookmarkEnd w:id="20"/>
            <w:r>
              <w:rPr>
                <w:rFonts w:hint="eastAsia" w:ascii="宋体" w:hAnsi="宋体" w:eastAsia="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1B1E8533">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 xml:space="preserve"> </w:t>
            </w:r>
            <w:bookmarkStart w:id="21" w:name="PO_3000001866_PM046"/>
            <w:r>
              <w:rPr>
                <w:rFonts w:hint="eastAsia" w:ascii="宋体" w:hAnsi="宋体" w:eastAsia="宋体" w:cs="宋体"/>
                <w:color w:val="auto"/>
                <w:szCs w:val="21"/>
                <w:highlight w:val="none"/>
                <w:u w:val="single"/>
              </w:rPr>
              <w:t>60日历天</w:t>
            </w:r>
            <w:bookmarkEnd w:id="21"/>
            <w:r>
              <w:rPr>
                <w:rFonts w:hint="eastAsia" w:ascii="宋体" w:hAnsi="宋体" w:eastAsia="宋体" w:cs="宋体"/>
                <w:color w:val="auto"/>
                <w:szCs w:val="21"/>
                <w:highlight w:val="none"/>
              </w:rPr>
              <w:t>。</w:t>
            </w:r>
          </w:p>
        </w:tc>
      </w:tr>
      <w:tr w14:paraId="6FACF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8E774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54DFE964">
            <w:pPr>
              <w:wordWrap w:val="0"/>
              <w:spacing w:line="360" w:lineRule="auto"/>
              <w:rPr>
                <w:rFonts w:hint="eastAsia" w:ascii="宋体" w:hAnsi="宋体" w:eastAsia="宋体" w:cs="宋体"/>
                <w:color w:val="auto"/>
                <w:szCs w:val="21"/>
                <w:highlight w:val="none"/>
              </w:rPr>
            </w:pPr>
            <w:bookmarkStart w:id="22" w:name="_18"/>
            <w:bookmarkEnd w:id="22"/>
            <w:r>
              <w:rPr>
                <w:rFonts w:hint="eastAsia" w:ascii="宋体" w:hAnsi="宋体" w:eastAsia="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526659B0">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tc>
      </w:tr>
      <w:tr w14:paraId="4EC1C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0D201A2">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05FB57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59955626">
            <w:pPr>
              <w:wordWrap w:val="0"/>
              <w:spacing w:line="360"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eastAsia="宋体" w:cs="宋体"/>
                <w:b/>
                <w:color w:val="auto"/>
                <w:szCs w:val="21"/>
                <w:highlight w:val="none"/>
                <w:u w:val="single"/>
              </w:rPr>
              <w:t>电子版投标文件制作方式见招标公告附件。</w:t>
            </w:r>
          </w:p>
        </w:tc>
      </w:tr>
      <w:tr w14:paraId="1E789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8650B2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4E48804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2529F4C3">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本项目不接受备份投标文件。</w:t>
            </w:r>
          </w:p>
        </w:tc>
      </w:tr>
      <w:tr w14:paraId="5DC33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1496CC5F">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3E6708B8">
            <w:pPr>
              <w:wordWrap w:val="0"/>
              <w:spacing w:line="360" w:lineRule="auto"/>
              <w:rPr>
                <w:rFonts w:hint="eastAsia" w:ascii="宋体" w:hAnsi="宋体" w:eastAsia="宋体" w:cs="宋体"/>
                <w:color w:val="auto"/>
                <w:szCs w:val="21"/>
                <w:highlight w:val="none"/>
              </w:rPr>
            </w:pPr>
            <w:bookmarkStart w:id="23" w:name="_21.1"/>
            <w:bookmarkEnd w:id="23"/>
            <w:r>
              <w:rPr>
                <w:rFonts w:hint="eastAsia" w:ascii="宋体" w:hAnsi="宋体" w:eastAsia="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480CBA8C">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3CF46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537EC1C">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499491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188DA988">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7D818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E999FF3">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C5B545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47DCA531">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23AFF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4C5FF43">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B8D87A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3BE9E575">
            <w:pPr>
              <w:wordWrap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/年 /月 / 日 / 时  /分</w:t>
            </w:r>
            <w:r>
              <w:rPr>
                <w:rFonts w:hint="eastAsia" w:ascii="宋体" w:hAnsi="宋体" w:eastAsia="宋体" w:cs="宋体"/>
                <w:bCs/>
                <w:color w:val="auto"/>
                <w:szCs w:val="21"/>
                <w:highlight w:val="none"/>
              </w:rPr>
              <w:t>（北京时间）</w:t>
            </w:r>
          </w:p>
          <w:p w14:paraId="749A8706">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地点：</w:t>
            </w:r>
            <w:r>
              <w:rPr>
                <w:rFonts w:hint="eastAsia" w:ascii="宋体" w:hAnsi="宋体" w:eastAsia="宋体" w:cs="宋体"/>
                <w:bCs/>
                <w:color w:val="auto"/>
                <w:szCs w:val="21"/>
                <w:highlight w:val="none"/>
                <w:u w:val="single"/>
              </w:rPr>
              <w:t xml:space="preserve">        /                        </w:t>
            </w:r>
          </w:p>
        </w:tc>
      </w:tr>
      <w:tr w14:paraId="2E2FB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B1495DB">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4A59E90A">
            <w:pPr>
              <w:wordWrap w:val="0"/>
              <w:spacing w:line="360" w:lineRule="auto"/>
              <w:rPr>
                <w:rFonts w:hint="eastAsia" w:ascii="宋体" w:hAnsi="宋体" w:eastAsia="宋体" w:cs="宋体"/>
                <w:color w:val="auto"/>
                <w:szCs w:val="21"/>
                <w:highlight w:val="none"/>
              </w:rPr>
            </w:pPr>
            <w:bookmarkStart w:id="24" w:name="_23"/>
            <w:bookmarkEnd w:id="24"/>
            <w:r>
              <w:rPr>
                <w:rFonts w:hint="eastAsia" w:ascii="宋体" w:hAnsi="宋体" w:eastAsia="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E44143B">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详见招标公告 </w:t>
            </w:r>
          </w:p>
        </w:tc>
      </w:tr>
      <w:tr w14:paraId="62C57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20C21B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5C842317">
            <w:pPr>
              <w:wordWrap w:val="0"/>
              <w:spacing w:line="360" w:lineRule="auto"/>
              <w:rPr>
                <w:rFonts w:hint="eastAsia" w:ascii="宋体" w:hAnsi="宋体" w:eastAsia="宋体" w:cs="宋体"/>
                <w:color w:val="auto"/>
                <w:szCs w:val="21"/>
                <w:highlight w:val="none"/>
              </w:rPr>
            </w:pPr>
            <w:bookmarkStart w:id="25" w:name="_25.3"/>
            <w:bookmarkEnd w:id="25"/>
            <w:r>
              <w:rPr>
                <w:rFonts w:hint="eastAsia" w:ascii="宋体" w:hAnsi="宋体" w:eastAsia="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38D690E1">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1EC68509">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tc>
      </w:tr>
      <w:tr w14:paraId="00A71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5241C88">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5A325F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3B2E9688">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782BF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5B23814">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DE74F6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1B3F815E">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在查询网站中直接截图查询记录，截图作为在“广西政府采购云”平台作为附件上传保存。</w:t>
            </w:r>
          </w:p>
        </w:tc>
      </w:tr>
      <w:tr w14:paraId="1F746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CA541C9">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9A5937E">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2A4946D">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A93B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187E0FB">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692B757C">
            <w:pPr>
              <w:wordWrap w:val="0"/>
              <w:spacing w:line="360" w:lineRule="auto"/>
              <w:rPr>
                <w:rFonts w:hint="eastAsia" w:ascii="宋体" w:hAnsi="宋体" w:eastAsia="宋体" w:cs="宋体"/>
                <w:color w:val="auto"/>
                <w:szCs w:val="21"/>
                <w:highlight w:val="none"/>
              </w:rPr>
            </w:pPr>
            <w:bookmarkStart w:id="26" w:name="_28.3"/>
            <w:bookmarkEnd w:id="26"/>
            <w:bookmarkStart w:id="27" w:name="_26"/>
            <w:bookmarkEnd w:id="27"/>
            <w:r>
              <w:rPr>
                <w:rFonts w:hint="eastAsia" w:ascii="宋体" w:hAnsi="宋体" w:eastAsia="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D6CF2C8">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p w14:paraId="353690D7">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3FA64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7AC48F0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754B0670">
            <w:pPr>
              <w:wordWrap w:val="0"/>
              <w:spacing w:line="360" w:lineRule="auto"/>
              <w:rPr>
                <w:rFonts w:hint="eastAsia" w:ascii="宋体" w:hAnsi="宋体" w:eastAsia="宋体" w:cs="宋体"/>
                <w:color w:val="auto"/>
                <w:szCs w:val="21"/>
                <w:highlight w:val="none"/>
              </w:rPr>
            </w:pPr>
            <w:bookmarkStart w:id="28" w:name="_29.2.2（2）"/>
            <w:bookmarkEnd w:id="28"/>
            <w:r>
              <w:rPr>
                <w:rFonts w:hint="eastAsia" w:ascii="宋体" w:hAnsi="宋体" w:eastAsia="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14008169">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项。</w:t>
            </w:r>
          </w:p>
          <w:p w14:paraId="1B20F803">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CC1A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FDE3A8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5CBD2128">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3E94AFC5">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□采用最低评标价法的，投标文件满足招标文件全部实质性要求且投标报价最低的投标人为排名第一的中标候选人； </w:t>
            </w:r>
          </w:p>
          <w:p w14:paraId="04A361C1">
            <w:pPr>
              <w:wordWrap w:val="0"/>
              <w:autoSpaceDE w:val="0"/>
              <w:autoSpaceDN w:val="0"/>
              <w:snapToGrid w:val="0"/>
              <w:spacing w:line="360" w:lineRule="auto"/>
              <w:textAlignment w:val="bottom"/>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946D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406EBE63">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10AB551E">
            <w:pPr>
              <w:wordWrap w:val="0"/>
              <w:spacing w:line="360" w:lineRule="auto"/>
              <w:rPr>
                <w:rFonts w:hint="eastAsia" w:ascii="宋体" w:hAnsi="宋体" w:eastAsia="宋体" w:cs="宋体"/>
                <w:color w:val="auto"/>
                <w:szCs w:val="21"/>
                <w:highlight w:val="none"/>
              </w:rPr>
            </w:pPr>
            <w:bookmarkStart w:id="29" w:name="_39.1"/>
            <w:bookmarkEnd w:id="29"/>
            <w:r>
              <w:rPr>
                <w:rFonts w:hint="eastAsia" w:ascii="宋体" w:hAnsi="宋体" w:eastAsia="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4B7AEE4E">
            <w:pPr>
              <w:wordWrap w:val="0"/>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1CBA7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E773763">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326233F">
            <w:pPr>
              <w:wordWrap w:val="0"/>
              <w:spacing w:line="360" w:lineRule="auto"/>
              <w:rPr>
                <w:rFonts w:hint="eastAsia" w:ascii="宋体" w:hAnsi="宋体" w:eastAsia="宋体" w:cs="宋体"/>
                <w:color w:val="auto"/>
                <w:szCs w:val="21"/>
                <w:highlight w:val="none"/>
              </w:rPr>
            </w:pPr>
            <w:bookmarkStart w:id="30" w:name="_40.1"/>
            <w:bookmarkEnd w:id="30"/>
            <w:r>
              <w:rPr>
                <w:rFonts w:hint="eastAsia" w:ascii="宋体" w:hAnsi="宋体" w:eastAsia="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0339D598">
            <w:pPr>
              <w:wordWrap w:val="0"/>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电子采购合同需要供应商通过有效CA证书进行电子签署</w:t>
            </w:r>
          </w:p>
        </w:tc>
      </w:tr>
      <w:tr w14:paraId="4222C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F137C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48BD46D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B823EFB">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FBC0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A2E0F17">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748398B">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1436EC5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bookmarkStart w:id="31" w:name="PO_3000001866_PM031_3"/>
            <w:r>
              <w:rPr>
                <w:rFonts w:hint="eastAsia" w:ascii="宋体" w:hAnsi="宋体" w:eastAsia="宋体" w:cs="宋体"/>
                <w:color w:val="auto"/>
                <w:szCs w:val="21"/>
                <w:highlight w:val="none"/>
                <w:u w:val="single"/>
              </w:rPr>
              <w:t>广西邕政采购代理有限公司</w:t>
            </w:r>
            <w:bookmarkEnd w:id="31"/>
            <w:r>
              <w:rPr>
                <w:rFonts w:hint="eastAsia" w:ascii="宋体" w:hAnsi="宋体" w:eastAsia="宋体" w:cs="宋体"/>
                <w:color w:val="auto"/>
                <w:szCs w:val="21"/>
                <w:highlight w:val="none"/>
                <w:u w:val="single"/>
              </w:rPr>
              <w:t xml:space="preserve"> 部门；</w:t>
            </w:r>
          </w:p>
          <w:p w14:paraId="49E2B231">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联系电话：0771-2225338，</w:t>
            </w:r>
          </w:p>
          <w:p w14:paraId="6F8498A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通讯地址：南宁市青秀区民族大道180号（威壮大厦）22层2210～2217室 </w:t>
            </w:r>
          </w:p>
          <w:p w14:paraId="3C996AD1">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cs="宋体"/>
                <w:color w:val="auto"/>
                <w:szCs w:val="21"/>
                <w:highlight w:val="none"/>
                <w:u w:val="single"/>
                <w:lang w:eastAsia="zh-CN"/>
              </w:rPr>
              <w:t>南宁市体育局</w:t>
            </w:r>
            <w:r>
              <w:rPr>
                <w:rFonts w:hint="eastAsia" w:ascii="宋体" w:hAnsi="宋体" w:eastAsia="宋体" w:cs="宋体"/>
                <w:color w:val="auto"/>
                <w:szCs w:val="21"/>
                <w:highlight w:val="none"/>
                <w:u w:val="single"/>
              </w:rPr>
              <w:t xml:space="preserve"> 部门；</w:t>
            </w:r>
          </w:p>
          <w:p w14:paraId="75F6E823">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联系电话：0771-2191380</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70E4F70E">
            <w:pPr>
              <w:wordWrap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通讯地址：</w:t>
            </w:r>
            <w:r>
              <w:rPr>
                <w:rFonts w:hint="eastAsia" w:ascii="宋体" w:hAnsi="宋体" w:cs="宋体"/>
                <w:color w:val="auto"/>
                <w:szCs w:val="21"/>
                <w:highlight w:val="none"/>
                <w:u w:val="single"/>
                <w:lang w:eastAsia="zh-CN"/>
              </w:rPr>
              <w:t>南宁市青秀区桃源路62号</w:t>
            </w:r>
          </w:p>
        </w:tc>
      </w:tr>
      <w:tr w14:paraId="5FBA5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0327AA6">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29BE8FF">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13480DEA">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09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00 </w:t>
            </w:r>
            <w:r>
              <w:rPr>
                <w:rFonts w:hint="eastAsia" w:ascii="宋体" w:hAnsi="宋体" w:eastAsia="宋体" w:cs="宋体"/>
                <w:color w:val="auto"/>
                <w:highlight w:val="none"/>
              </w:rPr>
              <w:t>分</w:t>
            </w:r>
          </w:p>
        </w:tc>
      </w:tr>
      <w:tr w14:paraId="7E042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0CF753F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6A59ADCC">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4B02AF14">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5033726D">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0E4193C3">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w:t>
            </w:r>
            <w:bookmarkStart w:id="32" w:name="PO_3000001866_PM036"/>
            <w:r>
              <w:rPr>
                <w:rFonts w:hint="eastAsia" w:ascii="宋体" w:hAnsi="宋体" w:eastAsia="宋体" w:cs="宋体"/>
                <w:color w:val="auto"/>
                <w:highlight w:val="none"/>
              </w:rPr>
              <w:t>南宁市财政局政府采购监督管理科</w:t>
            </w:r>
            <w:bookmarkEnd w:id="32"/>
          </w:p>
          <w:p w14:paraId="6592BEC1">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w:t>
            </w:r>
            <w:bookmarkStart w:id="33" w:name="PO_3000001866_PM039"/>
            <w:r>
              <w:rPr>
                <w:rFonts w:hint="eastAsia" w:ascii="宋体" w:hAnsi="宋体" w:eastAsia="宋体" w:cs="宋体"/>
                <w:color w:val="auto"/>
                <w:highlight w:val="none"/>
              </w:rPr>
              <w:t xml:space="preserve">南宁市东葛路129号   </w:t>
            </w:r>
            <w:bookmarkEnd w:id="33"/>
          </w:p>
          <w:p w14:paraId="30DF4694">
            <w:pPr>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bookmarkStart w:id="34" w:name="PO_3000001866_PM038_1"/>
            <w:r>
              <w:rPr>
                <w:rFonts w:hint="eastAsia" w:ascii="宋体" w:hAnsi="宋体" w:eastAsia="宋体" w:cs="宋体"/>
                <w:color w:val="auto"/>
                <w:highlight w:val="none"/>
              </w:rPr>
              <w:t>0771-2189091</w:t>
            </w:r>
            <w:bookmarkEnd w:id="34"/>
          </w:p>
        </w:tc>
      </w:tr>
      <w:tr w14:paraId="26B38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6D439A6">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79BFB226">
            <w:pPr>
              <w:wordWrap w:val="0"/>
              <w:spacing w:line="360" w:lineRule="auto"/>
              <w:rPr>
                <w:rFonts w:hint="eastAsia" w:ascii="宋体" w:hAnsi="宋体" w:eastAsia="宋体" w:cs="宋体"/>
                <w:color w:val="auto"/>
                <w:szCs w:val="21"/>
                <w:highlight w:val="none"/>
              </w:rPr>
            </w:pPr>
            <w:bookmarkStart w:id="35" w:name="_41"/>
            <w:bookmarkEnd w:id="35"/>
            <w:bookmarkStart w:id="36" w:name="_42"/>
            <w:bookmarkEnd w:id="36"/>
            <w:r>
              <w:rPr>
                <w:rFonts w:hint="eastAsia" w:ascii="宋体" w:hAnsi="宋体" w:eastAsia="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C0D3F96">
            <w:pPr>
              <w:pStyle w:val="12"/>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本项目代理服务费由</w:t>
            </w:r>
            <w:r>
              <w:rPr>
                <w:rFonts w:hint="eastAsia" w:ascii="宋体" w:hAnsi="宋体" w:eastAsia="宋体" w:cs="宋体"/>
                <w:color w:val="auto"/>
                <w:highlight w:val="none"/>
                <w:u w:val="single"/>
              </w:rPr>
              <w:t>中标供应商</w:t>
            </w:r>
            <w:r>
              <w:rPr>
                <w:rFonts w:hint="eastAsia" w:ascii="宋体" w:hAnsi="宋体" w:eastAsia="宋体" w:cs="宋体"/>
                <w:color w:val="auto"/>
                <w:highlight w:val="none"/>
              </w:rPr>
              <w:t>在领取中标通知书时，一次性向采购代理机构支付。</w:t>
            </w:r>
          </w:p>
          <w:p w14:paraId="0A2092F4">
            <w:pPr>
              <w:pStyle w:val="12"/>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□采购人支付。</w:t>
            </w:r>
          </w:p>
          <w:p w14:paraId="2B52E41F">
            <w:pPr>
              <w:pStyle w:val="12"/>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□本项目不收取代理服务费。</w:t>
            </w:r>
          </w:p>
        </w:tc>
      </w:tr>
      <w:tr w14:paraId="32CA0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D19A7DC">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CCE6988">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68C4A404">
            <w:pPr>
              <w:pStyle w:val="12"/>
              <w:wordWrap w:val="0"/>
              <w:snapToGrid w:val="0"/>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eastAsia="zh-CN"/>
              </w:rPr>
              <w:t>□</w:t>
            </w:r>
            <w:r>
              <w:rPr>
                <w:rFonts w:hint="eastAsia" w:ascii="宋体" w:hAnsi="宋体" w:eastAsia="宋体" w:cs="宋体"/>
                <w:color w:val="auto"/>
                <w:szCs w:val="21"/>
                <w:highlight w:val="none"/>
              </w:rPr>
              <w:t>以分标（□中标金额/</w:t>
            </w:r>
            <w:r>
              <w:rPr>
                <w:rFonts w:hint="eastAsia" w:hAnsi="宋体" w:cs="宋体"/>
                <w:color w:val="auto"/>
                <w:szCs w:val="21"/>
                <w:highlight w:val="none"/>
                <w:lang w:eastAsia="zh-CN"/>
              </w:rPr>
              <w:t>□</w:t>
            </w:r>
            <w:r>
              <w:rPr>
                <w:rFonts w:hint="eastAsia" w:ascii="宋体" w:hAnsi="宋体" w:eastAsia="宋体" w:cs="宋体"/>
                <w:color w:val="auto"/>
                <w:szCs w:val="21"/>
                <w:highlight w:val="none"/>
              </w:rPr>
              <w:t>采购预算/□暂定中标金额/□其他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）为计费额，按国家发改委（计价格[2002]1980号）规定的收费标准计取，采购代理收费以（</w:t>
            </w:r>
            <w:r>
              <w:rPr>
                <w:rFonts w:hint="eastAsia" w:hAnsi="宋体" w:cs="宋体"/>
                <w:color w:val="auto"/>
                <w:szCs w:val="21"/>
                <w:highlight w:val="none"/>
                <w:lang w:eastAsia="zh-CN"/>
              </w:rPr>
              <w:t>□</w:t>
            </w:r>
            <w:r>
              <w:rPr>
                <w:rFonts w:hint="eastAsia" w:ascii="宋体" w:hAnsi="宋体" w:eastAsia="宋体" w:cs="宋体"/>
                <w:color w:val="auto"/>
                <w:szCs w:val="21"/>
                <w:highlight w:val="none"/>
              </w:rPr>
              <w:t>收费基准价格/□收费基准价格下浮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p>
          <w:p w14:paraId="376129E4">
            <w:pPr>
              <w:pStyle w:val="12"/>
              <w:wordWrap w:val="0"/>
              <w:snapToGrid w:val="0"/>
              <w:spacing w:line="360" w:lineRule="auto"/>
              <w:rPr>
                <w:rFonts w:hint="default" w:ascii="宋体" w:hAnsi="宋体" w:eastAsia="宋体" w:cs="宋体"/>
                <w:color w:val="auto"/>
                <w:highlight w:val="none"/>
                <w:u w:val="single"/>
                <w:lang w:val="en-US" w:eastAsia="zh-CN"/>
              </w:rPr>
            </w:pPr>
            <w:r>
              <w:rPr>
                <w:rFonts w:hint="eastAsia" w:hAnsi="宋体" w:cs="宋体"/>
                <w:color w:val="auto"/>
                <w:sz w:val="24"/>
                <w:szCs w:val="24"/>
                <w:highlight w:val="none"/>
                <w:lang w:eastAsia="zh-CN"/>
              </w:rPr>
              <w:t>☑</w:t>
            </w:r>
            <w:r>
              <w:rPr>
                <w:rFonts w:hint="eastAsia" w:ascii="宋体" w:hAnsi="宋体" w:eastAsia="宋体" w:cs="宋体"/>
                <w:b/>
                <w:bCs/>
                <w:color w:val="auto"/>
                <w:sz w:val="24"/>
                <w:szCs w:val="24"/>
                <w:highlight w:val="none"/>
              </w:rPr>
              <w:t xml:space="preserve">固定采购代理收费 </w:t>
            </w:r>
            <w:r>
              <w:rPr>
                <w:rFonts w:hint="eastAsia" w:hAnsi="宋体" w:cs="宋体"/>
                <w:b/>
                <w:bCs/>
                <w:color w:val="auto"/>
                <w:sz w:val="24"/>
                <w:szCs w:val="24"/>
                <w:highlight w:val="none"/>
                <w:u w:val="single"/>
                <w:lang w:val="en-US" w:eastAsia="zh-CN"/>
              </w:rPr>
              <w:t>1分标</w:t>
            </w:r>
            <w:r>
              <w:rPr>
                <w:rFonts w:hint="eastAsia" w:ascii="宋体" w:hAnsi="宋体" w:eastAsia="宋体" w:cs="宋体"/>
                <w:b/>
                <w:bCs/>
                <w:color w:val="auto"/>
                <w:sz w:val="24"/>
                <w:szCs w:val="24"/>
                <w:highlight w:val="none"/>
                <w:u w:val="single"/>
                <w:lang w:val="en-US" w:eastAsia="zh-CN"/>
              </w:rPr>
              <w:t>20000.00元；2分标22000.00</w:t>
            </w:r>
            <w:r>
              <w:rPr>
                <w:rFonts w:hint="eastAsia" w:hAnsi="宋体" w:cs="宋体"/>
                <w:b/>
                <w:bCs/>
                <w:color w:val="auto"/>
                <w:sz w:val="24"/>
                <w:szCs w:val="24"/>
                <w:highlight w:val="none"/>
                <w:u w:val="single"/>
                <w:lang w:val="en-US" w:eastAsia="zh-CN"/>
              </w:rPr>
              <w:t>元</w:t>
            </w:r>
          </w:p>
        </w:tc>
      </w:tr>
      <w:tr w14:paraId="31A67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E8D83B">
            <w:pPr>
              <w:widowControl/>
              <w:wordWrap w:val="0"/>
              <w:spacing w:line="360" w:lineRule="auto"/>
              <w:jc w:val="left"/>
              <w:rPr>
                <w:rFonts w:hint="eastAsia"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DF5682E">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99C899D">
            <w:pPr>
              <w:pStyle w:val="12"/>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账户名称：广西邕政采购代理有限公司</w:t>
            </w:r>
          </w:p>
          <w:p w14:paraId="47D7838C">
            <w:pPr>
              <w:pStyle w:val="12"/>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开户银行：交通银行南宁东葛西支行</w:t>
            </w:r>
          </w:p>
          <w:p w14:paraId="51AC950C">
            <w:pPr>
              <w:pStyle w:val="12"/>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银行账号：4510 6070 1018 1602 32818 </w:t>
            </w:r>
          </w:p>
          <w:p w14:paraId="4C0D3365">
            <w:pPr>
              <w:pStyle w:val="12"/>
              <w:wordWrap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开户行行号：301611000718</w:t>
            </w:r>
          </w:p>
        </w:tc>
      </w:tr>
      <w:tr w14:paraId="7B7C6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66FF8D8">
            <w:pPr>
              <w:wordWrap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6D8DF612">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60469CF1">
            <w:pPr>
              <w:wordWrap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highlight w:val="none"/>
              </w:rPr>
              <w:t>，由采购人或者采购代理机构负责解释。</w:t>
            </w:r>
          </w:p>
          <w:p w14:paraId="3A47CE06">
            <w:pPr>
              <w:wordWrap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法律责任：</w:t>
            </w:r>
          </w:p>
          <w:p w14:paraId="3F1E475C">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5554EEC2">
            <w:pPr>
              <w:wordWrap w:val="0"/>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65FC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D69D1CA">
            <w:pPr>
              <w:wordWrap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4BA9BE5B">
            <w:pPr>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0E5DB544">
            <w:pPr>
              <w:pStyle w:val="12"/>
              <w:wordWrap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1A767D8">
            <w:pPr>
              <w:pStyle w:val="12"/>
              <w:wordWrap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58043C9">
            <w:pPr>
              <w:pStyle w:val="12"/>
              <w:wordWrap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342F26A5">
            <w:pPr>
              <w:pStyle w:val="12"/>
              <w:wordWrap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4.自然人投标的，招标文件规定盖公章处由自然人摁手指指印。</w:t>
            </w:r>
          </w:p>
          <w:p w14:paraId="62E66286">
            <w:pPr>
              <w:wordWrap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5.本招标文件所称的“以上”“以下”“以内”“届满”，包括本数；所称的“不满”“超过”“以外”，不包括本数。</w:t>
            </w:r>
          </w:p>
        </w:tc>
      </w:tr>
    </w:tbl>
    <w:p w14:paraId="287F89B2">
      <w:pPr>
        <w:widowControl/>
        <w:wordWrap w:val="0"/>
        <w:spacing w:line="360" w:lineRule="auto"/>
        <w:jc w:val="left"/>
        <w:rPr>
          <w:rFonts w:hint="eastAsia" w:ascii="宋体" w:hAnsi="宋体" w:eastAsia="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6AD6E6A1">
      <w:pPr>
        <w:wordWrap w:val="0"/>
        <w:spacing w:line="360" w:lineRule="auto"/>
        <w:rPr>
          <w:rFonts w:hint="eastAsia" w:ascii="宋体" w:hAnsi="宋体" w:eastAsia="宋体" w:cs="宋体"/>
          <w:color w:val="auto"/>
          <w:highlight w:val="none"/>
        </w:rPr>
      </w:pPr>
    </w:p>
    <w:p w14:paraId="7BCC04C2">
      <w:pPr>
        <w:pStyle w:val="4"/>
        <w:wordWrap w:val="0"/>
        <w:spacing w:before="0" w:after="0" w:line="360" w:lineRule="auto"/>
        <w:jc w:val="center"/>
        <w:rPr>
          <w:rFonts w:hint="eastAsia" w:ascii="宋体" w:hAnsi="宋体" w:eastAsia="宋体" w:cs="宋体"/>
          <w:color w:val="auto"/>
          <w:highlight w:val="none"/>
        </w:rPr>
      </w:pPr>
      <w:bookmarkStart w:id="37" w:name="_Toc9747"/>
      <w:r>
        <w:rPr>
          <w:rFonts w:hint="eastAsia" w:ascii="宋体" w:hAnsi="宋体" w:eastAsia="宋体" w:cs="宋体"/>
          <w:color w:val="auto"/>
          <w:highlight w:val="none"/>
        </w:rPr>
        <w:t>第二节 投标人须知正文</w:t>
      </w:r>
      <w:bookmarkEnd w:id="37"/>
    </w:p>
    <w:p w14:paraId="04D23FB8">
      <w:pPr>
        <w:pStyle w:val="5"/>
        <w:keepNext w:val="0"/>
        <w:keepLines w:val="0"/>
        <w:wordWrap w:val="0"/>
        <w:spacing w:line="360" w:lineRule="auto"/>
        <w:jc w:val="center"/>
        <w:rPr>
          <w:rFonts w:hint="eastAsia" w:ascii="宋体" w:hAnsi="宋体" w:eastAsia="宋体" w:cs="宋体"/>
          <w:color w:val="auto"/>
          <w:highlight w:val="none"/>
        </w:rPr>
      </w:pPr>
      <w:bookmarkStart w:id="38" w:name="_Toc6643"/>
      <w:r>
        <w:rPr>
          <w:rFonts w:hint="eastAsia" w:ascii="宋体" w:hAnsi="宋体" w:eastAsia="宋体" w:cs="宋体"/>
          <w:color w:val="auto"/>
          <w:highlight w:val="none"/>
        </w:rPr>
        <w:t>一、总  则</w:t>
      </w:r>
      <w:bookmarkEnd w:id="38"/>
    </w:p>
    <w:p w14:paraId="6804F608">
      <w:pPr>
        <w:wordWrap w:val="0"/>
        <w:spacing w:line="360" w:lineRule="auto"/>
        <w:ind w:firstLine="480" w:firstLineChars="200"/>
        <w:rPr>
          <w:rFonts w:hint="eastAsia" w:ascii="宋体" w:hAnsi="宋体" w:eastAsia="宋体" w:cs="宋体"/>
          <w:color w:val="auto"/>
          <w:sz w:val="24"/>
          <w:highlight w:val="none"/>
        </w:rPr>
      </w:pPr>
      <w:bookmarkStart w:id="39" w:name="_Toc254970527"/>
      <w:bookmarkStart w:id="40" w:name="_Toc254970668"/>
      <w:r>
        <w:rPr>
          <w:rFonts w:hint="eastAsia" w:ascii="宋体" w:hAnsi="宋体" w:eastAsia="宋体" w:cs="宋体"/>
          <w:color w:val="auto"/>
          <w:sz w:val="24"/>
          <w:highlight w:val="none"/>
        </w:rPr>
        <w:t>1.适用范围</w:t>
      </w:r>
      <w:bookmarkEnd w:id="39"/>
      <w:bookmarkEnd w:id="40"/>
    </w:p>
    <w:p w14:paraId="21B1473A">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B4AC25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2A0F0977">
      <w:pPr>
        <w:wordWrap w:val="0"/>
        <w:spacing w:line="360" w:lineRule="auto"/>
        <w:ind w:firstLine="480" w:firstLineChars="200"/>
        <w:rPr>
          <w:rFonts w:hint="eastAsia" w:ascii="宋体" w:hAnsi="宋体" w:eastAsia="宋体" w:cs="宋体"/>
          <w:color w:val="auto"/>
          <w:sz w:val="24"/>
          <w:highlight w:val="none"/>
        </w:rPr>
      </w:pPr>
      <w:bookmarkStart w:id="41" w:name="_Toc254970528"/>
      <w:bookmarkStart w:id="42" w:name="_Toc254970669"/>
      <w:r>
        <w:rPr>
          <w:rFonts w:hint="eastAsia" w:ascii="宋体" w:hAnsi="宋体" w:eastAsia="宋体" w:cs="宋体"/>
          <w:color w:val="auto"/>
          <w:sz w:val="24"/>
          <w:highlight w:val="none"/>
        </w:rPr>
        <w:t>2.定义</w:t>
      </w:r>
      <w:bookmarkEnd w:id="41"/>
      <w:bookmarkEnd w:id="42"/>
    </w:p>
    <w:p w14:paraId="2F40C612">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205B555F">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0F82062A">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5EBFAE9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1F0469A0">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64562178">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3E0B3211">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2DFB4357">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0744F757">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3C65761B">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43" w:name="_Toc254970529"/>
      <w:bookmarkStart w:id="44" w:name="_Toc254970670"/>
    </w:p>
    <w:p w14:paraId="250281B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43"/>
      <w:bookmarkEnd w:id="44"/>
      <w:r>
        <w:rPr>
          <w:rFonts w:hint="eastAsia" w:ascii="宋体" w:hAnsi="宋体" w:eastAsia="宋体" w:cs="宋体"/>
          <w:color w:val="auto"/>
          <w:sz w:val="24"/>
          <w:highlight w:val="none"/>
        </w:rPr>
        <w:t>投标人的资格要求</w:t>
      </w:r>
    </w:p>
    <w:p w14:paraId="22C2E5C3">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619C65FB">
      <w:pPr>
        <w:wordWrap w:val="0"/>
        <w:spacing w:line="360" w:lineRule="auto"/>
        <w:ind w:firstLine="480" w:firstLineChars="200"/>
        <w:rPr>
          <w:rFonts w:hint="eastAsia" w:ascii="宋体" w:hAnsi="宋体" w:eastAsia="宋体" w:cs="宋体"/>
          <w:color w:val="auto"/>
          <w:sz w:val="24"/>
          <w:highlight w:val="none"/>
        </w:rPr>
      </w:pPr>
      <w:bookmarkStart w:id="45" w:name="_Toc254970671"/>
      <w:bookmarkStart w:id="46" w:name="_Toc254970530"/>
      <w:r>
        <w:rPr>
          <w:rFonts w:hint="eastAsia" w:ascii="宋体" w:hAnsi="宋体" w:eastAsia="宋体" w:cs="宋体"/>
          <w:color w:val="auto"/>
          <w:sz w:val="24"/>
          <w:highlight w:val="none"/>
        </w:rPr>
        <w:t>4.投标委托</w:t>
      </w:r>
      <w:bookmarkEnd w:id="45"/>
      <w:bookmarkEnd w:id="46"/>
    </w:p>
    <w:p w14:paraId="16D9AC64">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0B47354">
      <w:pPr>
        <w:wordWrap w:val="0"/>
        <w:spacing w:line="360" w:lineRule="auto"/>
        <w:ind w:firstLine="480" w:firstLineChars="200"/>
        <w:rPr>
          <w:rFonts w:hint="eastAsia" w:ascii="宋体" w:hAnsi="宋体" w:eastAsia="宋体" w:cs="宋体"/>
          <w:color w:val="auto"/>
          <w:sz w:val="24"/>
          <w:highlight w:val="none"/>
        </w:rPr>
      </w:pPr>
      <w:bookmarkStart w:id="47" w:name="_5.投标费用"/>
      <w:bookmarkEnd w:id="47"/>
      <w:bookmarkStart w:id="48" w:name="_Toc254970672"/>
      <w:bookmarkStart w:id="49" w:name="_Toc254970531"/>
      <w:r>
        <w:rPr>
          <w:rFonts w:hint="eastAsia" w:ascii="宋体" w:hAnsi="宋体" w:eastAsia="宋体" w:cs="宋体"/>
          <w:color w:val="auto"/>
          <w:sz w:val="24"/>
          <w:highlight w:val="none"/>
        </w:rPr>
        <w:t>5.投标费用</w:t>
      </w:r>
      <w:bookmarkEnd w:id="48"/>
      <w:bookmarkEnd w:id="49"/>
    </w:p>
    <w:p w14:paraId="5098716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019C8D3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60BDFB86">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3440DED2">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015D1DEF">
      <w:pPr>
        <w:wordWrap w:val="0"/>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08FBED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41AA3872">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114234E">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规定，允许大中型企业向一家或者多家小微企业分包的采购项目，对于分包意向协议约定小微企业的合同份额占合同总金额 30%以上的，采购人、采购代理机构应当对大中型企业的报价给予 4%-6%的扣除，用扣除后的价格参加评审。接受分包的小微企业与分包企业之间存在直接控股、管理关系的，不享受价格扣除优惠政策。</w:t>
      </w:r>
    </w:p>
    <w:p w14:paraId="5D619B8B">
      <w:pPr>
        <w:wordWrap w:val="0"/>
        <w:spacing w:line="360" w:lineRule="auto"/>
        <w:ind w:firstLine="480" w:firstLineChars="200"/>
        <w:rPr>
          <w:rFonts w:hint="eastAsia" w:ascii="宋体" w:hAnsi="宋体" w:eastAsia="宋体" w:cs="宋体"/>
          <w:color w:val="auto"/>
          <w:sz w:val="24"/>
          <w:highlight w:val="none"/>
        </w:rPr>
      </w:pPr>
      <w:bookmarkStart w:id="50" w:name="_Toc254970532"/>
      <w:bookmarkStart w:id="51" w:name="_Toc254970673"/>
      <w:r>
        <w:rPr>
          <w:rFonts w:hint="eastAsia" w:ascii="宋体" w:hAnsi="宋体" w:eastAsia="宋体" w:cs="宋体"/>
          <w:color w:val="auto"/>
          <w:sz w:val="24"/>
          <w:highlight w:val="none"/>
        </w:rPr>
        <w:t>8.特别说明：</w:t>
      </w:r>
      <w:bookmarkEnd w:id="50"/>
      <w:bookmarkEnd w:id="51"/>
      <w:bookmarkStart w:id="52" w:name="_8.1提供相同品牌产品且通过资格审查、符合性审查的不同投标人参加同一合"/>
      <w:bookmarkEnd w:id="52"/>
    </w:p>
    <w:p w14:paraId="652AECFF">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64157D4A">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25F487E3">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62BE4CC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567871AB">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0106CA9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05FA6A4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421858C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49D985A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7CA5815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04B7A8A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C08B21">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0F59CE24">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（1）不同投标人的投标文件由同一单位或者个人编制；或者不同投标人报名的IP地址一致的；或者编制标书硬件设备CPU编号、硬盘编号、网卡地址一致的情况。</w:t>
      </w:r>
    </w:p>
    <w:p w14:paraId="75503DFF">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30F96776">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2D20E80F">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26F5AFFF">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4122F3FF">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4C58CF9A">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16649409">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0830940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186C8EB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9111DA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40D1F173">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6BFD5FC6">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2879C533">
      <w:pPr>
        <w:pStyle w:val="12"/>
        <w:wordWrap w:val="0"/>
        <w:snapToGrid w:val="0"/>
        <w:spacing w:line="360" w:lineRule="auto"/>
        <w:ind w:left="2" w:leftChars="1" w:firstLine="422" w:firstLineChars="200"/>
        <w:rPr>
          <w:rFonts w:hint="eastAsia" w:ascii="宋体" w:hAnsi="宋体" w:eastAsia="宋体" w:cs="宋体"/>
          <w:b/>
          <w:color w:val="auto"/>
          <w:highlight w:val="none"/>
        </w:rPr>
      </w:pPr>
    </w:p>
    <w:p w14:paraId="2492D024">
      <w:pPr>
        <w:pStyle w:val="5"/>
        <w:keepNext w:val="0"/>
        <w:keepLines w:val="0"/>
        <w:wordWrap w:val="0"/>
        <w:spacing w:line="360" w:lineRule="auto"/>
        <w:jc w:val="center"/>
        <w:rPr>
          <w:rFonts w:hint="eastAsia" w:ascii="宋体" w:hAnsi="宋体" w:eastAsia="宋体" w:cs="宋体"/>
          <w:color w:val="auto"/>
          <w:highlight w:val="none"/>
        </w:rPr>
      </w:pPr>
      <w:bookmarkStart w:id="53" w:name="_Toc16294"/>
      <w:bookmarkStart w:id="54" w:name="_Toc254970675"/>
      <w:bookmarkStart w:id="55" w:name="_Toc254970534"/>
      <w:r>
        <w:rPr>
          <w:rFonts w:hint="eastAsia" w:ascii="宋体" w:hAnsi="宋体" w:eastAsia="宋体" w:cs="宋体"/>
          <w:color w:val="auto"/>
          <w:highlight w:val="none"/>
        </w:rPr>
        <w:t>二、招标文件</w:t>
      </w:r>
      <w:bookmarkEnd w:id="53"/>
      <w:bookmarkEnd w:id="54"/>
      <w:bookmarkEnd w:id="55"/>
    </w:p>
    <w:p w14:paraId="37A1DF6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70BD277C">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356BA0E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5A41FF1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502A08DF">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5864D82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6A2035AC">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2A21157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3B9A8201">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4C50359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3FE8CAD3">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3351E8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4EC01B0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1943A29">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744FC8E1">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56"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6"/>
    <w:p w14:paraId="23F6C68A">
      <w:pPr>
        <w:pStyle w:val="5"/>
        <w:keepNext w:val="0"/>
        <w:keepLines w:val="0"/>
        <w:wordWrap w:val="0"/>
        <w:spacing w:line="360" w:lineRule="auto"/>
        <w:jc w:val="center"/>
        <w:rPr>
          <w:rFonts w:hint="eastAsia" w:ascii="宋体" w:hAnsi="宋体" w:eastAsia="宋体" w:cs="宋体"/>
          <w:color w:val="auto"/>
          <w:highlight w:val="none"/>
        </w:rPr>
      </w:pPr>
      <w:bookmarkStart w:id="57" w:name="_Toc254970676"/>
      <w:bookmarkStart w:id="58" w:name="_Toc254970535"/>
      <w:bookmarkStart w:id="59" w:name="_Toc26824"/>
      <w:r>
        <w:rPr>
          <w:rFonts w:hint="eastAsia" w:ascii="宋体" w:hAnsi="宋体" w:eastAsia="宋体" w:cs="宋体"/>
          <w:color w:val="auto"/>
          <w:highlight w:val="none"/>
        </w:rPr>
        <w:t>三、投标文件的编制</w:t>
      </w:r>
      <w:bookmarkEnd w:id="57"/>
      <w:bookmarkEnd w:id="58"/>
      <w:bookmarkEnd w:id="59"/>
    </w:p>
    <w:p w14:paraId="42139FA7">
      <w:pPr>
        <w:wordWrap w:val="0"/>
        <w:spacing w:line="360" w:lineRule="auto"/>
        <w:ind w:firstLine="480" w:firstLineChars="200"/>
        <w:rPr>
          <w:rFonts w:hint="eastAsia" w:ascii="宋体" w:hAnsi="宋体" w:eastAsia="宋体" w:cs="宋体"/>
          <w:color w:val="auto"/>
          <w:sz w:val="24"/>
          <w:highlight w:val="none"/>
        </w:rPr>
      </w:pPr>
      <w:bookmarkStart w:id="60" w:name="_Toc254970677"/>
      <w:bookmarkStart w:id="61" w:name="_Toc254970536"/>
      <w:r>
        <w:rPr>
          <w:rFonts w:hint="eastAsia" w:ascii="宋体" w:hAnsi="宋体" w:eastAsia="宋体" w:cs="宋体"/>
          <w:color w:val="auto"/>
          <w:sz w:val="24"/>
          <w:highlight w:val="none"/>
        </w:rPr>
        <w:t>12.投标文件的编制原则</w:t>
      </w:r>
    </w:p>
    <w:p w14:paraId="03C192CA">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3AA02EBC">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EC1811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60"/>
      <w:bookmarkEnd w:id="61"/>
    </w:p>
    <w:p w14:paraId="06BB63A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4CE41110">
      <w:pPr>
        <w:wordWrap w:val="0"/>
        <w:spacing w:line="360" w:lineRule="auto"/>
        <w:ind w:firstLine="420" w:firstLineChars="200"/>
        <w:rPr>
          <w:rFonts w:hint="eastAsia" w:ascii="宋体" w:hAnsi="宋体" w:eastAsia="宋体" w:cs="宋体"/>
          <w:bCs/>
          <w:color w:val="auto"/>
          <w:szCs w:val="21"/>
          <w:highlight w:val="none"/>
        </w:rPr>
      </w:pPr>
      <w:bookmarkStart w:id="62" w:name="_13.1报价文件:_具体材料见“投标人须知前附表”。"/>
      <w:bookmarkEnd w:id="62"/>
      <w:bookmarkStart w:id="63" w:name="_13.2资格证明文件：具体材料见“投标人须知前附表”。"/>
      <w:bookmarkEnd w:id="63"/>
      <w:r>
        <w:rPr>
          <w:rFonts w:hint="eastAsia" w:ascii="宋体" w:hAnsi="宋体" w:eastAsia="宋体" w:cs="宋体"/>
          <w:bCs/>
          <w:color w:val="auto"/>
          <w:szCs w:val="21"/>
          <w:highlight w:val="none"/>
        </w:rPr>
        <w:t>（1）资格证明文件：具体材料见“投标人须知前附表”。</w:t>
      </w:r>
    </w:p>
    <w:p w14:paraId="571FE89C">
      <w:pPr>
        <w:wordWrap w:val="0"/>
        <w:spacing w:line="360" w:lineRule="auto"/>
        <w:ind w:firstLine="420" w:firstLineChars="200"/>
        <w:rPr>
          <w:rFonts w:hint="eastAsia" w:ascii="宋体" w:hAnsi="宋体" w:eastAsia="宋体" w:cs="宋体"/>
          <w:bCs/>
          <w:color w:val="auto"/>
          <w:szCs w:val="21"/>
          <w:highlight w:val="none"/>
        </w:rPr>
      </w:pPr>
      <w:bookmarkStart w:id="64" w:name="_13.3商务文件:_具体材料见“投标人须知前附表”。"/>
      <w:bookmarkEnd w:id="64"/>
      <w:r>
        <w:rPr>
          <w:rFonts w:hint="eastAsia" w:ascii="宋体" w:hAnsi="宋体" w:eastAsia="宋体" w:cs="宋体"/>
          <w:bCs/>
          <w:color w:val="auto"/>
          <w:szCs w:val="21"/>
          <w:highlight w:val="none"/>
        </w:rPr>
        <w:t>（2）商务文件：具体材料见“投标人须知前附表”。</w:t>
      </w:r>
    </w:p>
    <w:p w14:paraId="304DD6AB">
      <w:pPr>
        <w:wordWrap w:val="0"/>
        <w:spacing w:line="360" w:lineRule="auto"/>
        <w:ind w:firstLine="420" w:firstLineChars="200"/>
        <w:rPr>
          <w:rFonts w:hint="eastAsia" w:ascii="宋体" w:hAnsi="宋体" w:eastAsia="宋体" w:cs="宋体"/>
          <w:bCs/>
          <w:color w:val="auto"/>
          <w:szCs w:val="21"/>
          <w:highlight w:val="none"/>
        </w:rPr>
      </w:pPr>
      <w:bookmarkStart w:id="65" w:name="_13.4技术文件：具体材料见“投标人须知前附表”。"/>
      <w:bookmarkEnd w:id="65"/>
      <w:r>
        <w:rPr>
          <w:rFonts w:hint="eastAsia" w:ascii="宋体" w:hAnsi="宋体" w:eastAsia="宋体" w:cs="宋体"/>
          <w:bCs/>
          <w:color w:val="auto"/>
          <w:szCs w:val="21"/>
          <w:highlight w:val="none"/>
        </w:rPr>
        <w:t xml:space="preserve">（3）技术文件：具体材料见“投标人须知前附表”。 </w:t>
      </w:r>
    </w:p>
    <w:p w14:paraId="606A8A62">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1A86893D">
      <w:pPr>
        <w:wordWrap w:val="0"/>
        <w:spacing w:line="360" w:lineRule="auto"/>
        <w:ind w:firstLine="420" w:firstLineChars="200"/>
        <w:rPr>
          <w:rFonts w:hint="eastAsia" w:ascii="宋体" w:hAnsi="宋体" w:eastAsia="宋体" w:cs="宋体"/>
          <w:bCs/>
          <w:color w:val="auto"/>
          <w:szCs w:val="21"/>
          <w:highlight w:val="none"/>
        </w:rPr>
      </w:pPr>
      <w:bookmarkStart w:id="66" w:name="_13.5投标文件电子版：具体材料见“投标人须知前附表”。"/>
      <w:bookmarkEnd w:id="66"/>
      <w:r>
        <w:rPr>
          <w:rFonts w:hint="eastAsia" w:ascii="宋体" w:hAnsi="宋体" w:eastAsia="宋体" w:cs="宋体"/>
          <w:bCs/>
          <w:color w:val="auto"/>
          <w:szCs w:val="21"/>
          <w:highlight w:val="none"/>
        </w:rPr>
        <w:t>13.2投标文件电子版：具体要求见本节19.投标文件编制。</w:t>
      </w:r>
    </w:p>
    <w:p w14:paraId="795551ED">
      <w:pPr>
        <w:wordWrap w:val="0"/>
        <w:spacing w:line="360" w:lineRule="auto"/>
        <w:ind w:firstLine="480" w:firstLineChars="200"/>
        <w:rPr>
          <w:rFonts w:hint="eastAsia" w:ascii="宋体" w:hAnsi="宋体" w:eastAsia="宋体" w:cs="宋体"/>
          <w:color w:val="auto"/>
          <w:sz w:val="24"/>
          <w:highlight w:val="none"/>
        </w:rPr>
      </w:pPr>
      <w:bookmarkStart w:id="67" w:name="_Toc254970678"/>
      <w:bookmarkStart w:id="68" w:name="_Toc254970537"/>
      <w:r>
        <w:rPr>
          <w:rFonts w:hint="eastAsia" w:ascii="宋体" w:hAnsi="宋体" w:eastAsia="宋体" w:cs="宋体"/>
          <w:color w:val="auto"/>
          <w:sz w:val="24"/>
          <w:highlight w:val="none"/>
        </w:rPr>
        <w:t>14.投标文件的语言及计量</w:t>
      </w:r>
      <w:bookmarkEnd w:id="67"/>
      <w:bookmarkEnd w:id="68"/>
    </w:p>
    <w:p w14:paraId="0449BE0C">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585608CC">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4F1F9B2">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278DE4A7">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0065360">
      <w:pPr>
        <w:wordWrap w:val="0"/>
        <w:spacing w:line="360" w:lineRule="auto"/>
        <w:ind w:firstLine="480" w:firstLineChars="200"/>
        <w:rPr>
          <w:rFonts w:hint="eastAsia" w:ascii="宋体" w:hAnsi="宋体" w:eastAsia="宋体" w:cs="宋体"/>
          <w:color w:val="auto"/>
          <w:sz w:val="24"/>
          <w:highlight w:val="none"/>
        </w:rPr>
      </w:pPr>
      <w:bookmarkStart w:id="69" w:name="_Toc254970679"/>
      <w:bookmarkStart w:id="70" w:name="_Toc254970538"/>
      <w:r>
        <w:rPr>
          <w:rFonts w:hint="eastAsia" w:ascii="宋体" w:hAnsi="宋体" w:eastAsia="宋体" w:cs="宋体"/>
          <w:color w:val="auto"/>
          <w:sz w:val="24"/>
          <w:highlight w:val="none"/>
        </w:rPr>
        <w:t>15.投标的风险</w:t>
      </w:r>
    </w:p>
    <w:p w14:paraId="590BE610">
      <w:pPr>
        <w:wordWrap w:val="0"/>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highlight w:val="none"/>
        </w:rPr>
        <w:t>投标文件未按规定的格式编制的、没有按照招标文件要求提供全部资料、没有对招标文件作出实质性响应，投标无效；</w:t>
      </w:r>
    </w:p>
    <w:p w14:paraId="73BB8B3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16.投标报价</w:t>
      </w:r>
      <w:bookmarkEnd w:id="69"/>
      <w:bookmarkEnd w:id="70"/>
    </w:p>
    <w:p w14:paraId="72FB22E2">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7ADB9B8B">
      <w:pPr>
        <w:wordWrap w:val="0"/>
        <w:spacing w:line="360" w:lineRule="auto"/>
        <w:ind w:firstLine="420" w:firstLineChars="200"/>
        <w:rPr>
          <w:rFonts w:hint="eastAsia" w:ascii="宋体" w:hAnsi="宋体" w:eastAsia="宋体" w:cs="宋体"/>
          <w:bCs/>
          <w:color w:val="auto"/>
          <w:szCs w:val="21"/>
          <w:highlight w:val="none"/>
        </w:rPr>
      </w:pPr>
      <w:bookmarkStart w:id="71" w:name="_16.2投标报价具体定义见投标人须知前附表。"/>
      <w:bookmarkEnd w:id="71"/>
      <w:r>
        <w:rPr>
          <w:rFonts w:hint="eastAsia" w:ascii="宋体" w:hAnsi="宋体" w:eastAsia="宋体" w:cs="宋体"/>
          <w:bCs/>
          <w:color w:val="auto"/>
          <w:szCs w:val="21"/>
          <w:highlight w:val="none"/>
        </w:rPr>
        <w:t>16.2投标报价具体包括内容详见“投标人须知前附表”。</w:t>
      </w:r>
    </w:p>
    <w:p w14:paraId="02F1EECC">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0EF6B42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0C52B215">
      <w:pPr>
        <w:wordWrap w:val="0"/>
        <w:spacing w:line="360" w:lineRule="auto"/>
        <w:ind w:firstLine="420" w:firstLineChars="200"/>
        <w:rPr>
          <w:rFonts w:hint="eastAsia" w:ascii="宋体" w:hAnsi="宋体" w:eastAsia="宋体" w:cs="宋体"/>
          <w:bCs/>
          <w:color w:val="auto"/>
          <w:szCs w:val="21"/>
          <w:highlight w:val="none"/>
        </w:rPr>
      </w:pPr>
      <w:bookmarkStart w:id="72" w:name="_17.1投标有效期应按“投标人须知中的前附表”规定的期限。"/>
      <w:bookmarkEnd w:id="72"/>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1E183232">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73" w:name="_Toc254970681"/>
      <w:bookmarkStart w:id="74" w:name="_Toc254970540"/>
      <w:r>
        <w:rPr>
          <w:rFonts w:hint="eastAsia" w:ascii="宋体" w:hAnsi="宋体" w:eastAsia="宋体" w:cs="宋体"/>
          <w:bCs/>
          <w:color w:val="auto"/>
          <w:szCs w:val="21"/>
          <w:highlight w:val="none"/>
        </w:rPr>
        <w:t xml:space="preserve"> 投标有效期应按规定的期限作出承诺，具体详见“投标人须知前附表”。</w:t>
      </w:r>
    </w:p>
    <w:p w14:paraId="0CA728D7">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73"/>
      <w:bookmarkEnd w:id="74"/>
    </w:p>
    <w:p w14:paraId="64AF7E74">
      <w:pPr>
        <w:wordWrap w:val="0"/>
        <w:spacing w:line="360" w:lineRule="auto"/>
        <w:ind w:firstLine="480" w:firstLineChars="200"/>
        <w:rPr>
          <w:rFonts w:hint="eastAsia" w:ascii="宋体" w:hAnsi="宋体" w:eastAsia="宋体" w:cs="宋体"/>
          <w:color w:val="auto"/>
          <w:sz w:val="24"/>
          <w:highlight w:val="none"/>
        </w:rPr>
      </w:pPr>
      <w:bookmarkStart w:id="75" w:name="_18.投标保证金"/>
      <w:bookmarkEnd w:id="75"/>
      <w:bookmarkStart w:id="76" w:name="_Toc254970541"/>
      <w:bookmarkStart w:id="77" w:name="_Toc254970682"/>
      <w:r>
        <w:rPr>
          <w:rFonts w:hint="eastAsia" w:ascii="宋体" w:hAnsi="宋体" w:eastAsia="宋体" w:cs="宋体"/>
          <w:color w:val="auto"/>
          <w:sz w:val="24"/>
          <w:highlight w:val="none"/>
        </w:rPr>
        <w:t>18.投标保证金</w:t>
      </w:r>
      <w:bookmarkEnd w:id="76"/>
      <w:bookmarkEnd w:id="77"/>
    </w:p>
    <w:p w14:paraId="3A53AF24">
      <w:pPr>
        <w:wordWrap w:val="0"/>
        <w:spacing w:line="360" w:lineRule="auto"/>
        <w:ind w:firstLine="420" w:firstLineChars="200"/>
        <w:rPr>
          <w:rFonts w:hint="eastAsia" w:ascii="宋体" w:hAnsi="宋体" w:eastAsia="宋体" w:cs="宋体"/>
          <w:color w:val="auto"/>
          <w:szCs w:val="21"/>
          <w:highlight w:val="none"/>
        </w:rPr>
      </w:pPr>
      <w:bookmarkStart w:id="78" w:name="_Toc254970683"/>
      <w:bookmarkStart w:id="79" w:name="_Toc254970542"/>
      <w:r>
        <w:rPr>
          <w:rFonts w:hint="eastAsia" w:ascii="宋体" w:hAnsi="宋体" w:eastAsia="宋体" w:cs="宋体"/>
          <w:color w:val="auto"/>
          <w:szCs w:val="21"/>
          <w:highlight w:val="none"/>
        </w:rPr>
        <w:t>见“投标人须知前附表”。</w:t>
      </w:r>
    </w:p>
    <w:p w14:paraId="4E87793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78"/>
      <w:bookmarkEnd w:id="79"/>
      <w:r>
        <w:rPr>
          <w:rFonts w:hint="eastAsia" w:ascii="宋体" w:hAnsi="宋体" w:eastAsia="宋体" w:cs="宋体"/>
          <w:color w:val="auto"/>
          <w:sz w:val="24"/>
          <w:highlight w:val="none"/>
        </w:rPr>
        <w:t>编制</w:t>
      </w:r>
    </w:p>
    <w:p w14:paraId="0872AF7E">
      <w:pPr>
        <w:wordWrap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0" w:name="_19.2投标文件应按报价文件、资格证明文件、商务文件、技术文件分别编制"/>
      <w:bookmarkEnd w:id="80"/>
      <w:r>
        <w:rPr>
          <w:rFonts w:hint="eastAsia" w:ascii="宋体" w:hAnsi="宋体" w:eastAsia="宋体" w:cs="宋体"/>
          <w:color w:val="auto"/>
          <w:szCs w:val="21"/>
          <w:highlight w:val="none"/>
        </w:rPr>
        <w:t xml:space="preserve"> </w:t>
      </w:r>
    </w:p>
    <w:p w14:paraId="1FF6AEEB">
      <w:pPr>
        <w:pStyle w:val="33"/>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10D5CCD0">
      <w:pPr>
        <w:pStyle w:val="33"/>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37C49520">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3AC1A287">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724F7CDB">
      <w:pPr>
        <w:wordWrap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、商务条款及其他内容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00F43F3F">
      <w:pPr>
        <w:wordWrap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7D7AA58A">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7E370A00">
      <w:pPr>
        <w:wordWrap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详见“投标人须知前附表”。</w:t>
      </w:r>
    </w:p>
    <w:p w14:paraId="7D45925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3BF4B41E">
      <w:pPr>
        <w:wordWrap w:val="0"/>
        <w:spacing w:line="360" w:lineRule="auto"/>
        <w:ind w:firstLine="420" w:firstLineChars="200"/>
        <w:rPr>
          <w:rFonts w:hint="eastAsia" w:ascii="宋体" w:hAnsi="宋体" w:eastAsia="宋体" w:cs="宋体"/>
          <w:b/>
          <w:color w:val="auto"/>
          <w:highlight w:val="none"/>
        </w:rPr>
      </w:pPr>
      <w:bookmarkStart w:id="81" w:name="_21.1投标人必须在“投标人须知中的前附表”规定的投标文件接收时间和投"/>
      <w:bookmarkEnd w:id="81"/>
      <w:r>
        <w:rPr>
          <w:rFonts w:hint="eastAsia" w:ascii="宋体" w:hAnsi="宋体" w:eastAsia="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color w:val="auto"/>
          <w:highlight w:val="none"/>
        </w:rPr>
        <w:t xml:space="preserve"> </w:t>
      </w:r>
    </w:p>
    <w:p w14:paraId="6097BAA7">
      <w:pPr>
        <w:wordWrap w:val="0"/>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21.2未在规定时间内提交或者未按照招标文件要求密封或者标记的电子投标文件，“广西政府采购云”平台将拒收。</w:t>
      </w:r>
    </w:p>
    <w:p w14:paraId="620E3672">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46808BB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bookmarkStart w:id="82" w:name="_Toc254970684"/>
      <w:bookmarkStart w:id="83" w:name="_Toc254970543"/>
    </w:p>
    <w:p w14:paraId="24C32060">
      <w:pPr>
        <w:wordWrap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7DE2E760">
      <w:pPr>
        <w:pStyle w:val="33"/>
        <w:wordWrap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82"/>
    <w:bookmarkEnd w:id="83"/>
    <w:p w14:paraId="3E0A709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42DA6D3D">
      <w:pPr>
        <w:pStyle w:val="10"/>
        <w:wordWrap w:val="0"/>
        <w:snapToGrid w:val="0"/>
        <w:spacing w:line="360" w:lineRule="auto"/>
        <w:ind w:firstLine="739"/>
        <w:rPr>
          <w:rFonts w:hint="eastAsia" w:ascii="宋体" w:hAnsi="宋体" w:eastAsia="宋体" w:cs="宋体"/>
          <w:snapToGrid w:val="0"/>
          <w:color w:val="auto"/>
          <w:sz w:val="21"/>
          <w:szCs w:val="21"/>
          <w:highlight w:val="none"/>
        </w:rPr>
      </w:pPr>
    </w:p>
    <w:p w14:paraId="14AD7A49">
      <w:pPr>
        <w:pStyle w:val="5"/>
        <w:keepNext w:val="0"/>
        <w:keepLines w:val="0"/>
        <w:wordWrap w:val="0"/>
        <w:spacing w:line="360" w:lineRule="auto"/>
        <w:jc w:val="center"/>
        <w:rPr>
          <w:rFonts w:hint="eastAsia" w:ascii="宋体" w:hAnsi="宋体" w:eastAsia="宋体" w:cs="宋体"/>
          <w:color w:val="auto"/>
          <w:highlight w:val="none"/>
        </w:rPr>
      </w:pPr>
      <w:bookmarkStart w:id="84" w:name="_Toc1057"/>
      <w:bookmarkStart w:id="85" w:name="_Toc254970685"/>
      <w:bookmarkStart w:id="86" w:name="_Toc254970544"/>
      <w:r>
        <w:rPr>
          <w:rFonts w:hint="eastAsia" w:ascii="宋体" w:hAnsi="宋体" w:eastAsia="宋体" w:cs="宋体"/>
          <w:color w:val="auto"/>
          <w:highlight w:val="none"/>
        </w:rPr>
        <w:t>四、开    标</w:t>
      </w:r>
      <w:bookmarkEnd w:id="84"/>
      <w:bookmarkEnd w:id="85"/>
      <w:bookmarkEnd w:id="86"/>
    </w:p>
    <w:p w14:paraId="30BBFDB6">
      <w:pPr>
        <w:wordWrap w:val="0"/>
        <w:spacing w:line="360" w:lineRule="auto"/>
        <w:ind w:firstLine="480" w:firstLineChars="200"/>
        <w:rPr>
          <w:rFonts w:hint="eastAsia" w:ascii="宋体" w:hAnsi="宋体" w:eastAsia="宋体" w:cs="宋体"/>
          <w:color w:val="auto"/>
          <w:sz w:val="24"/>
          <w:highlight w:val="none"/>
        </w:rPr>
      </w:pPr>
      <w:bookmarkStart w:id="87" w:name="_23.开标时间和地点"/>
      <w:bookmarkEnd w:id="87"/>
      <w:r>
        <w:rPr>
          <w:rFonts w:hint="eastAsia" w:ascii="宋体" w:hAnsi="宋体" w:eastAsia="宋体" w:cs="宋体"/>
          <w:color w:val="auto"/>
          <w:sz w:val="24"/>
          <w:highlight w:val="none"/>
        </w:rPr>
        <w:t>23.开标时间和地点</w:t>
      </w:r>
    </w:p>
    <w:p w14:paraId="53BC5D3F">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2115D0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投标人成功解密投标文件，但未在“广西政府采购云”电子开标大厅参加开标的，视同认可开标过程和结果，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4B404FE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2A3C00D9">
      <w:pPr>
        <w:wordWrap w:val="0"/>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06C1E2B3">
      <w:pP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3027A20B">
      <w:pP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22E805D">
      <w:pP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2B31127B">
      <w:pPr>
        <w:pStyle w:val="12"/>
        <w:wordWrap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须携带加密时所用的CA锁准时登录到“广西政府采购云”平台电子开标大厅签到并对电子投标文件解密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1F969BE1">
      <w:pPr>
        <w:pStyle w:val="12"/>
        <w:wordWrap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77F0BAA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投标文件解密结束，各投标人报价均在“广西政府采购云”平台远程不见面开标大厅展示；</w:t>
      </w:r>
    </w:p>
    <w:p w14:paraId="2744589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2F4745C9">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EA56DBD">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9B67F14">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36ABB824">
      <w:pPr>
        <w:pStyle w:val="12"/>
        <w:wordWrap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如遇“广西政府采购云”平台电子化开标或评审程序调整的，按调整后执行。</w:t>
      </w:r>
    </w:p>
    <w:p w14:paraId="7BBE8A40">
      <w:pPr>
        <w:pStyle w:val="12"/>
        <w:wordWrap w:val="0"/>
        <w:snapToGrid w:val="0"/>
        <w:spacing w:line="360" w:lineRule="auto"/>
        <w:ind w:left="689" w:leftChars="228" w:hanging="210" w:hangingChars="100"/>
        <w:rPr>
          <w:rFonts w:hint="eastAsia" w:ascii="宋体" w:hAnsi="宋体" w:eastAsia="宋体" w:cs="宋体"/>
          <w:color w:val="auto"/>
          <w:highlight w:val="none"/>
        </w:rPr>
      </w:pPr>
    </w:p>
    <w:p w14:paraId="1C149D60">
      <w:pPr>
        <w:pStyle w:val="5"/>
        <w:keepNext w:val="0"/>
        <w:keepLines w:val="0"/>
        <w:wordWrap w:val="0"/>
        <w:spacing w:line="360" w:lineRule="auto"/>
        <w:jc w:val="center"/>
        <w:rPr>
          <w:rFonts w:hint="eastAsia" w:ascii="宋体" w:hAnsi="宋体" w:eastAsia="宋体" w:cs="宋体"/>
          <w:color w:val="auto"/>
          <w:highlight w:val="none"/>
        </w:rPr>
      </w:pPr>
      <w:bookmarkStart w:id="88" w:name="_Toc32134"/>
      <w:r>
        <w:rPr>
          <w:rFonts w:hint="eastAsia" w:ascii="宋体" w:hAnsi="宋体" w:eastAsia="宋体" w:cs="宋体"/>
          <w:color w:val="auto"/>
          <w:highlight w:val="none"/>
        </w:rPr>
        <w:t>五、资格审查</w:t>
      </w:r>
      <w:bookmarkEnd w:id="88"/>
    </w:p>
    <w:p w14:paraId="4F52EE9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1AED0D92">
      <w:pPr>
        <w:wordWrap w:val="0"/>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25.1开标结束后，采购人或采购机构依法通过电子投标文件对投标人的资格进行线上审查。</w:t>
      </w:r>
    </w:p>
    <w:p w14:paraId="3B5A2599">
      <w:pPr>
        <w:wordWrap w:val="0"/>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25.2采购人或采购机构依据法律法规和招标文件的规定，对投标人的基本资格条件、特定资格条件进行审查。</w:t>
      </w:r>
    </w:p>
    <w:p w14:paraId="69F29FF9">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A9DC3AB">
      <w:pPr>
        <w:wordWrap w:val="0"/>
        <w:spacing w:line="360" w:lineRule="auto"/>
        <w:ind w:firstLine="422" w:firstLineChars="200"/>
        <w:rPr>
          <w:rFonts w:hint="eastAsia" w:ascii="宋体" w:hAnsi="宋体" w:eastAsia="宋体" w:cs="宋体"/>
          <w:b/>
          <w:bCs/>
          <w:color w:val="auto"/>
          <w:szCs w:val="20"/>
          <w:highlight w:val="none"/>
        </w:rPr>
      </w:pPr>
      <w:bookmarkStart w:id="89" w:name="_25.3_投标人有下列情形之一的，资格审查不通过而导致其投标无效："/>
      <w:bookmarkEnd w:id="89"/>
      <w:r>
        <w:rPr>
          <w:rFonts w:hint="eastAsia" w:ascii="宋体" w:hAnsi="宋体" w:eastAsia="宋体" w:cs="宋体"/>
          <w:b/>
          <w:bCs/>
          <w:color w:val="auto"/>
          <w:szCs w:val="20"/>
          <w:highlight w:val="none"/>
        </w:rPr>
        <w:t>25.4投标人有下列情形之一的，资格审查不通过，作无效投标处理：</w:t>
      </w:r>
    </w:p>
    <w:p w14:paraId="093098D8">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（1）不具备招标文件中规定的资格要求的；（注：其中信用查询规则见“投标人须知前附表”，“广西政府采购云”平台已与“信用中国”平台做接口，审查专家可直接在线查询）</w:t>
      </w:r>
    </w:p>
    <w:p w14:paraId="4A86010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08E96CCF">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713FF548">
      <w:pPr>
        <w:wordWrap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25.5资格审查的合格投标人不足3家的，不得评标。</w:t>
      </w:r>
    </w:p>
    <w:p w14:paraId="2BB1A97D">
      <w:pPr>
        <w:pStyle w:val="5"/>
        <w:keepNext w:val="0"/>
        <w:keepLines w:val="0"/>
        <w:wordWrap w:val="0"/>
        <w:spacing w:line="360" w:lineRule="auto"/>
        <w:jc w:val="center"/>
        <w:rPr>
          <w:rFonts w:hint="eastAsia" w:ascii="宋体" w:hAnsi="宋体" w:eastAsia="宋体" w:cs="宋体"/>
          <w:color w:val="auto"/>
          <w:highlight w:val="none"/>
        </w:rPr>
      </w:pPr>
      <w:bookmarkStart w:id="90" w:name="_Toc16376"/>
      <w:r>
        <w:rPr>
          <w:rFonts w:hint="eastAsia" w:ascii="宋体" w:hAnsi="宋体" w:eastAsia="宋体" w:cs="宋体"/>
          <w:color w:val="auto"/>
          <w:highlight w:val="none"/>
        </w:rPr>
        <w:t>六、评   标</w:t>
      </w:r>
      <w:bookmarkEnd w:id="90"/>
    </w:p>
    <w:p w14:paraId="13BE7635">
      <w:pPr>
        <w:wordWrap w:val="0"/>
        <w:spacing w:line="360" w:lineRule="auto"/>
        <w:ind w:firstLine="480" w:firstLineChars="200"/>
        <w:rPr>
          <w:rFonts w:hint="eastAsia" w:ascii="宋体" w:hAnsi="宋体" w:eastAsia="宋体" w:cs="宋体"/>
          <w:color w:val="auto"/>
          <w:sz w:val="24"/>
          <w:highlight w:val="none"/>
        </w:rPr>
      </w:pPr>
      <w:bookmarkStart w:id="91" w:name="_26.组建评标委员会"/>
      <w:bookmarkEnd w:id="91"/>
      <w:r>
        <w:rPr>
          <w:rFonts w:hint="eastAsia" w:ascii="宋体" w:hAnsi="宋体" w:eastAsia="宋体" w:cs="宋体"/>
          <w:color w:val="auto"/>
          <w:sz w:val="24"/>
          <w:highlight w:val="none"/>
        </w:rPr>
        <w:t>26.组建评标委员会</w:t>
      </w:r>
    </w:p>
    <w:p w14:paraId="2CC2D5B9">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1F47102A">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64D30D1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08F428A1">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01A182A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185DB2F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2946FF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2" w:name="_28.3评标方法。本项目将按须知前附表规定的评标办法进行评标，具体评标"/>
      <w:bookmarkEnd w:id="92"/>
    </w:p>
    <w:p w14:paraId="769F9FF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B7936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E92D5A3">
      <w:pPr>
        <w:widowControl/>
        <w:wordWrap w:val="0"/>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B429664">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584F05A8">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3946D48F">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0B236DB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5C441D76">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02A2E6D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84FC3F1">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0FFC06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CE3CA82">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73CCB6C">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D888D16">
      <w:pPr>
        <w:pStyle w:val="12"/>
        <w:wordWrap w:val="0"/>
        <w:snapToGrid w:val="0"/>
        <w:spacing w:line="360" w:lineRule="auto"/>
        <w:ind w:firstLine="420" w:firstLineChars="200"/>
        <w:rPr>
          <w:rFonts w:hint="eastAsia" w:ascii="宋体" w:hAnsi="宋体" w:eastAsia="宋体" w:cs="宋体"/>
          <w:color w:val="auto"/>
          <w:highlight w:val="none"/>
        </w:rPr>
      </w:pPr>
    </w:p>
    <w:p w14:paraId="4E2667D1">
      <w:pPr>
        <w:pStyle w:val="5"/>
        <w:keepNext w:val="0"/>
        <w:keepLines w:val="0"/>
        <w:wordWrap w:val="0"/>
        <w:spacing w:line="360" w:lineRule="auto"/>
        <w:jc w:val="center"/>
        <w:rPr>
          <w:rFonts w:hint="eastAsia" w:ascii="宋体" w:hAnsi="宋体" w:eastAsia="宋体" w:cs="宋体"/>
          <w:color w:val="auto"/>
          <w:highlight w:val="none"/>
        </w:rPr>
      </w:pPr>
      <w:bookmarkStart w:id="93" w:name="_Toc254970546"/>
      <w:bookmarkStart w:id="94" w:name="_Toc254970687"/>
      <w:bookmarkStart w:id="95" w:name="_Toc31214"/>
      <w:r>
        <w:rPr>
          <w:rFonts w:hint="eastAsia" w:ascii="宋体" w:hAnsi="宋体" w:eastAsia="宋体" w:cs="宋体"/>
          <w:color w:val="auto"/>
          <w:highlight w:val="none"/>
        </w:rPr>
        <w:t>七、</w:t>
      </w:r>
      <w:bookmarkEnd w:id="93"/>
      <w:bookmarkEnd w:id="94"/>
      <w:r>
        <w:rPr>
          <w:rFonts w:hint="eastAsia" w:ascii="宋体" w:hAnsi="宋体" w:eastAsia="宋体" w:cs="宋体"/>
          <w:color w:val="auto"/>
          <w:highlight w:val="none"/>
        </w:rPr>
        <w:t>中标和合同</w:t>
      </w:r>
      <w:bookmarkEnd w:id="95"/>
    </w:p>
    <w:p w14:paraId="0010C71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30.确定中标供应商</w:t>
      </w:r>
    </w:p>
    <w:p w14:paraId="13FD8F63">
      <w:pPr>
        <w:wordWrap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30.1本项目授权评标委员会直接按第四章“评标方法及标准”的规定排列中标候选人顺序，并依照次序确定中标供应商。</w:t>
      </w:r>
    </w:p>
    <w:p w14:paraId="24E277C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354BC7A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2F0C73A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2BD43AE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620BC116">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排名第二的中标候选人因前款规定的同样原因被取消中标资格的，授权的评标委员会可以确定排名第三的中标候选人为中标供应商，以此类推。</w:t>
      </w:r>
    </w:p>
    <w:p w14:paraId="078087EE">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0CD7843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小微企业在政府采购活动过程中，请根据企业的真实情况出具《小微企业声明函》。依法享受中小企业优惠政策的，采购人或者采购代理机构在公告中标结果时，同时公告其《中小企业声明函》，接受社会监督。</w:t>
      </w:r>
    </w:p>
    <w:p w14:paraId="51D5263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366EC599">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32.1在发布中标公告的同时，采购代理机构向中标供应商通过“广西政府采购云”平台发出电子中标通知书。</w:t>
      </w:r>
    </w:p>
    <w:p w14:paraId="4B5B8204">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2051CC5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422D822C">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102565E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76302A5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合同将授予被确定实质上响应招标文件要求，具备履行合同能力的中标供应商（招标文件另有约定多名中标供应商的除外）。</w:t>
      </w:r>
    </w:p>
    <w:p w14:paraId="4988C11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423A85C2">
      <w:pPr>
        <w:wordWrap w:val="0"/>
        <w:spacing w:line="360" w:lineRule="auto"/>
        <w:ind w:firstLine="420" w:firstLineChars="200"/>
        <w:rPr>
          <w:rFonts w:hint="eastAsia" w:ascii="宋体" w:hAnsi="宋体" w:eastAsia="宋体" w:cs="宋体"/>
          <w:color w:val="auto"/>
          <w:szCs w:val="21"/>
          <w:highlight w:val="none"/>
        </w:rPr>
      </w:pPr>
      <w:bookmarkStart w:id="96" w:name="_39.1中标人须于签订合同前按本须知前附表规定的金额转账或电汇到指定账"/>
      <w:bookmarkEnd w:id="96"/>
      <w:r>
        <w:rPr>
          <w:rFonts w:hint="eastAsia" w:ascii="宋体" w:hAnsi="宋体" w:eastAsia="宋体" w:cs="宋体"/>
          <w:color w:val="auto"/>
          <w:szCs w:val="21"/>
          <w:highlight w:val="none"/>
        </w:rPr>
        <w:t>见“投标人须知前附表”。</w:t>
      </w:r>
    </w:p>
    <w:p w14:paraId="1DCA034A">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0A629995">
      <w:pPr>
        <w:pStyle w:val="33"/>
        <w:wordWrap w:val="0"/>
        <w:snapToGrid w:val="0"/>
        <w:spacing w:before="0"/>
        <w:ind w:firstLine="422"/>
        <w:rPr>
          <w:rFonts w:hint="eastAsia" w:ascii="宋体" w:hAnsi="宋体" w:eastAsia="宋体" w:cs="宋体"/>
          <w:color w:val="auto"/>
          <w:kern w:val="0"/>
          <w:sz w:val="21"/>
          <w:szCs w:val="21"/>
          <w:highlight w:val="none"/>
          <w:lang w:val="zh-CN"/>
        </w:rPr>
      </w:pPr>
      <w:bookmarkStart w:id="97" w:name="_40.1投标人接到中标通知书后，按须知前附表规定向采购人出示相关资格证"/>
      <w:bookmarkEnd w:id="97"/>
      <w:r>
        <w:rPr>
          <w:rFonts w:hint="eastAsia" w:ascii="宋体" w:hAnsi="宋体" w:eastAsia="宋体" w:cs="宋体"/>
          <w:b/>
          <w:color w:val="auto"/>
          <w:sz w:val="21"/>
          <w:szCs w:val="21"/>
          <w:highlight w:val="none"/>
        </w:rPr>
        <w:t xml:space="preserve"> 36.1中标供应商领取电子中标通知书后，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3FAA39F0">
      <w:pPr>
        <w:pStyle w:val="33"/>
        <w:wordWrap w:val="0"/>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67977729">
      <w:pPr>
        <w:pStyle w:val="33"/>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42B9DD54">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9CE360E">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B2F7CB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22C6A3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45A56A13">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6EED01C3">
      <w:pPr>
        <w:wordWrap w:val="0"/>
        <w:spacing w:line="360" w:lineRule="auto"/>
        <w:ind w:firstLine="480" w:firstLineChars="200"/>
        <w:rPr>
          <w:rFonts w:hint="eastAsia" w:ascii="宋体" w:hAnsi="宋体" w:eastAsia="宋体" w:cs="宋体"/>
          <w:color w:val="auto"/>
          <w:sz w:val="24"/>
          <w:highlight w:val="none"/>
        </w:rPr>
      </w:pPr>
      <w:bookmarkStart w:id="98" w:name="_41.政府采购合同公告"/>
      <w:bookmarkEnd w:id="98"/>
      <w:r>
        <w:rPr>
          <w:rFonts w:hint="eastAsia" w:ascii="宋体" w:hAnsi="宋体" w:eastAsia="宋体" w:cs="宋体"/>
          <w:color w:val="auto"/>
          <w:sz w:val="24"/>
          <w:highlight w:val="none"/>
        </w:rPr>
        <w:t>37.政府采购合同公告</w:t>
      </w:r>
    </w:p>
    <w:p w14:paraId="01C2EAD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36ED21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6ACF6A8F">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5F31830B">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24FCEEA0">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7EC8A2B1">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42CDBE97">
      <w:pPr>
        <w:wordWrap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411C72D7">
      <w:pPr>
        <w:wordWrap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B4EBF63">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2BECC960">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A76DFAD">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D2F73A4">
      <w:pPr>
        <w:wordWrap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9E3A0D6">
      <w:pP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10512660">
      <w:pPr>
        <w:wordWrap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7F5081BA">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采购活动的供应商（潜在供应商已依法获取可质疑的采购文件的，可以对该采购文件质疑）；</w:t>
      </w:r>
    </w:p>
    <w:p w14:paraId="3F216DEF">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21044E6B">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56F0B996">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730489F5">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50C2CFDA">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05ACEB39">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6E240519">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292C68D7">
      <w:pPr>
        <w:wordWrap w:val="0"/>
        <w:spacing w:line="360" w:lineRule="auto"/>
        <w:ind w:firstLine="420" w:firstLineChars="200"/>
        <w:rPr>
          <w:rFonts w:hint="eastAsia" w:ascii="宋体" w:hAnsi="宋体" w:eastAsia="宋体" w:cs="宋体"/>
          <w:b/>
          <w:color w:val="auto"/>
          <w:szCs w:val="21"/>
          <w:highlight w:val="none"/>
        </w:rPr>
      </w:pPr>
      <w:bookmarkStart w:id="99" w:name="_9.2质疑、投诉应当采用书面形式，质疑函、投诉书均应明确阐述招标文件、"/>
      <w:bookmarkEnd w:id="99"/>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09A6A7BB">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44EE9206">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60523F1B">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32D722BE">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7D3FCABD">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AE0F4A0">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6B7C869A">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306A55E4">
      <w:pPr>
        <w:wordWrap w:val="0"/>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720E695">
      <w:pP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1CD34C3">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F6440C7">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A0AC0E1">
      <w:pP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5725489C">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40CA913B">
      <w:pP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未在规定期限内作出答复的，供应商可以在答复期满后15个工作日内向南宁市政府采购监督管理部门提起投诉，投诉方式见“投标人须知前附表”。</w:t>
      </w:r>
    </w:p>
    <w:p w14:paraId="4A6B01B7">
      <w:pP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58BDF28F">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3ABC96C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8787C8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084403C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634721E">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FEE036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1B9C123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1F06DE03">
      <w:pP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1032CF69">
      <w:pP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502CB1B2">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7E47E8CE">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674A87A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A868614">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29EB868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08C5CB7B">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09F29250">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3A439ECB">
      <w:pP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0F5017F3">
      <w:pP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5E4F13FD">
      <w:pPr>
        <w:wordWrap w:val="0"/>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100" w:name="_Toc24730"/>
      <w:r>
        <w:rPr>
          <w:rFonts w:hint="eastAsia" w:ascii="宋体" w:hAnsi="宋体" w:eastAsia="宋体" w:cs="宋体"/>
          <w:b/>
          <w:bCs/>
          <w:color w:val="auto"/>
          <w:sz w:val="32"/>
          <w:szCs w:val="32"/>
          <w:highlight w:val="none"/>
        </w:rPr>
        <w:t>八、验收</w:t>
      </w:r>
      <w:bookmarkEnd w:id="100"/>
    </w:p>
    <w:p w14:paraId="31765ACF">
      <w:pP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0627A379">
      <w:pP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7EAAA79">
      <w:pP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23C99FD">
      <w:pP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F016098">
      <w:pP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04D1CDB">
      <w:pPr>
        <w:pStyle w:val="12"/>
        <w:wordWrap w:val="0"/>
        <w:snapToGrid w:val="0"/>
        <w:spacing w:line="360" w:lineRule="auto"/>
        <w:rPr>
          <w:rFonts w:hint="eastAsia" w:ascii="宋体" w:hAnsi="宋体" w:eastAsia="宋体" w:cs="宋体"/>
          <w:color w:val="auto"/>
          <w:highlight w:val="none"/>
        </w:rPr>
      </w:pPr>
    </w:p>
    <w:p w14:paraId="43E1DCBB">
      <w:pPr>
        <w:pStyle w:val="5"/>
        <w:keepNext w:val="0"/>
        <w:keepLines w:val="0"/>
        <w:wordWrap w:val="0"/>
        <w:spacing w:line="360" w:lineRule="auto"/>
        <w:jc w:val="center"/>
        <w:rPr>
          <w:rFonts w:hint="eastAsia" w:ascii="宋体" w:hAnsi="宋体" w:eastAsia="宋体" w:cs="宋体"/>
          <w:color w:val="auto"/>
          <w:highlight w:val="none"/>
        </w:rPr>
      </w:pPr>
      <w:bookmarkStart w:id="101" w:name="_八、其他事项"/>
      <w:bookmarkEnd w:id="101"/>
      <w:bookmarkStart w:id="102" w:name="_Toc26013"/>
      <w:r>
        <w:rPr>
          <w:rFonts w:hint="eastAsia" w:ascii="宋体" w:hAnsi="宋体" w:eastAsia="宋体" w:cs="宋体"/>
          <w:color w:val="auto"/>
          <w:highlight w:val="none"/>
        </w:rPr>
        <w:t>九、其他事项</w:t>
      </w:r>
      <w:bookmarkEnd w:id="102"/>
    </w:p>
    <w:p w14:paraId="335A1EF5">
      <w:pPr>
        <w:wordWrap w:val="0"/>
        <w:spacing w:line="360" w:lineRule="auto"/>
        <w:ind w:firstLine="480" w:firstLineChars="200"/>
        <w:rPr>
          <w:rFonts w:hint="eastAsia" w:ascii="宋体" w:hAnsi="宋体" w:eastAsia="宋体" w:cs="宋体"/>
          <w:color w:val="auto"/>
          <w:sz w:val="24"/>
          <w:highlight w:val="none"/>
        </w:rPr>
      </w:pPr>
      <w:bookmarkStart w:id="103" w:name="_42.代理服务费"/>
      <w:bookmarkEnd w:id="103"/>
      <w:r>
        <w:rPr>
          <w:rFonts w:hint="eastAsia" w:ascii="宋体" w:hAnsi="宋体" w:eastAsia="宋体" w:cs="宋体"/>
          <w:color w:val="auto"/>
          <w:sz w:val="24"/>
          <w:highlight w:val="none"/>
        </w:rPr>
        <w:t>40.代理服务费</w:t>
      </w:r>
    </w:p>
    <w:p w14:paraId="6FB0B105">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63A6D2E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0B046646">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6AEA36AE">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0592BD6A">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48991498">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1A70347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7A97C9A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400AAA58">
      <w:pP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BDB7DCD">
      <w:pPr>
        <w:numPr>
          <w:ilvl w:val="0"/>
          <w:numId w:val="2"/>
        </w:numP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线下渠道：在“南宁市公共资源交易中心”官网（网址：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"http://www.nnggzy.org.cn）" </w:instrText>
      </w:r>
      <w:r>
        <w:rPr>
          <w:rFonts w:hint="eastAsia" w:ascii="宋体" w:hAnsi="宋体" w:eastAsia="宋体" w:cs="宋体"/>
          <w:color w:val="auto"/>
          <w:highlight w:val="none"/>
        </w:rPr>
        <w:fldChar w:fldCharType="separate"/>
      </w:r>
      <w:r>
        <w:rPr>
          <w:rStyle w:val="26"/>
          <w:rFonts w:hint="eastAsia" w:ascii="宋体" w:hAnsi="宋体" w:eastAsia="宋体" w:cs="宋体"/>
          <w:color w:val="auto"/>
          <w:highlight w:val="none"/>
        </w:rPr>
        <w:t>http://www.nnggzy.org.cn）“交易信息-政府采购-政府采购信用融资”中融资银行和南宁市企业融资服务中心专栏信息申请政府采购信用融资。</w:t>
      </w:r>
      <w:r>
        <w:rPr>
          <w:rStyle w:val="26"/>
          <w:rFonts w:hint="eastAsia" w:ascii="宋体" w:hAnsi="宋体" w:eastAsia="宋体" w:cs="宋体"/>
          <w:color w:val="auto"/>
          <w:highlight w:val="none"/>
        </w:rPr>
        <w:fldChar w:fldCharType="end"/>
      </w:r>
    </w:p>
    <w:p w14:paraId="216EC3E9">
      <w:pPr>
        <w:numPr>
          <w:ilvl w:val="0"/>
          <w:numId w:val="2"/>
        </w:numP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color w:val="auto"/>
          <w:highlight w:val="none"/>
        </w:rPr>
        <w:br w:type="page"/>
      </w:r>
      <w:bookmarkStart w:id="104" w:name="_Toc532545043"/>
    </w:p>
    <w:p w14:paraId="59D9A7CB">
      <w:pPr>
        <w:pStyle w:val="12"/>
        <w:wordWrap w:val="0"/>
        <w:spacing w:line="360" w:lineRule="auto"/>
        <w:jc w:val="center"/>
        <w:outlineLvl w:val="0"/>
        <w:rPr>
          <w:rFonts w:hint="eastAsia" w:ascii="宋体" w:hAnsi="宋体" w:eastAsia="宋体" w:cs="宋体"/>
          <w:b/>
          <w:color w:val="auto"/>
          <w:sz w:val="36"/>
          <w:highlight w:val="none"/>
        </w:rPr>
      </w:pPr>
      <w:bookmarkStart w:id="105" w:name="_Toc1905"/>
      <w:r>
        <w:rPr>
          <w:rFonts w:hint="eastAsia" w:ascii="宋体" w:hAnsi="宋体" w:eastAsia="宋体" w:cs="宋体"/>
          <w:b/>
          <w:color w:val="auto"/>
          <w:sz w:val="36"/>
          <w:highlight w:val="none"/>
        </w:rPr>
        <w:t>第四章  评标方法</w:t>
      </w:r>
      <w:bookmarkEnd w:id="104"/>
      <w:r>
        <w:rPr>
          <w:rFonts w:hint="eastAsia" w:ascii="宋体" w:hAnsi="宋体" w:eastAsia="宋体" w:cs="宋体"/>
          <w:b/>
          <w:color w:val="auto"/>
          <w:sz w:val="36"/>
          <w:highlight w:val="none"/>
        </w:rPr>
        <w:t>及评分标准</w:t>
      </w:r>
      <w:bookmarkEnd w:id="105"/>
    </w:p>
    <w:p w14:paraId="531C9867">
      <w:pPr>
        <w:pStyle w:val="12"/>
        <w:wordWrap w:val="0"/>
        <w:spacing w:line="360" w:lineRule="auto"/>
        <w:jc w:val="center"/>
        <w:outlineLvl w:val="1"/>
        <w:rPr>
          <w:rFonts w:hint="eastAsia" w:ascii="宋体" w:hAnsi="宋体" w:eastAsia="宋体" w:cs="宋体"/>
          <w:b/>
          <w:bCs/>
          <w:color w:val="auto"/>
          <w:sz w:val="32"/>
          <w:szCs w:val="32"/>
          <w:highlight w:val="none"/>
        </w:rPr>
      </w:pPr>
      <w:bookmarkStart w:id="106" w:name="_Toc15245"/>
      <w:r>
        <w:rPr>
          <w:rFonts w:hint="eastAsia" w:ascii="宋体" w:hAnsi="宋体" w:eastAsia="宋体" w:cs="宋体"/>
          <w:b/>
          <w:bCs/>
          <w:color w:val="auto"/>
          <w:sz w:val="32"/>
          <w:szCs w:val="32"/>
          <w:highlight w:val="none"/>
        </w:rPr>
        <w:t>第一节 评标方法</w:t>
      </w:r>
      <w:bookmarkEnd w:id="106"/>
    </w:p>
    <w:p w14:paraId="153211BF">
      <w:pPr>
        <w:pStyle w:val="12"/>
        <w:tabs>
          <w:tab w:val="left" w:pos="2472"/>
        </w:tabs>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72CCF5B7">
      <w:pPr>
        <w:pStyle w:val="12"/>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27CFF252">
      <w:pPr>
        <w:wordWrap w:val="0"/>
        <w:autoSpaceDE w:val="0"/>
        <w:autoSpaceDN w:val="0"/>
        <w:adjustRightIn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D372897">
      <w:pPr>
        <w:pStyle w:val="12"/>
        <w:wordWrap w:val="0"/>
        <w:spacing w:line="360" w:lineRule="auto"/>
        <w:ind w:firstLine="420"/>
        <w:rPr>
          <w:rFonts w:hint="eastAsia" w:ascii="宋体" w:hAnsi="宋体" w:eastAsia="宋体" w:cs="宋体"/>
          <w:color w:val="auto"/>
          <w:highlight w:val="none"/>
        </w:rPr>
      </w:pPr>
    </w:p>
    <w:p w14:paraId="3460AF1C">
      <w:pPr>
        <w:pStyle w:val="12"/>
        <w:tabs>
          <w:tab w:val="left" w:pos="2472"/>
        </w:tabs>
        <w:wordWrap w:val="0"/>
        <w:spacing w:line="360" w:lineRule="auto"/>
        <w:jc w:val="center"/>
        <w:outlineLvl w:val="1"/>
        <w:rPr>
          <w:rFonts w:hint="eastAsia" w:ascii="宋体" w:hAnsi="宋体" w:eastAsia="宋体" w:cs="宋体"/>
          <w:b/>
          <w:bCs/>
          <w:color w:val="auto"/>
          <w:sz w:val="32"/>
          <w:szCs w:val="32"/>
          <w:highlight w:val="none"/>
        </w:rPr>
      </w:pPr>
      <w:bookmarkStart w:id="107" w:name="_Toc3552"/>
      <w:r>
        <w:rPr>
          <w:rFonts w:hint="eastAsia" w:ascii="宋体" w:hAnsi="宋体" w:eastAsia="宋体" w:cs="宋体"/>
          <w:b/>
          <w:bCs/>
          <w:color w:val="auto"/>
          <w:sz w:val="32"/>
          <w:szCs w:val="32"/>
          <w:highlight w:val="none"/>
        </w:rPr>
        <w:t>第二节 评标程序</w:t>
      </w:r>
      <w:bookmarkEnd w:id="107"/>
    </w:p>
    <w:p w14:paraId="59F2926B">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42B6137C">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2B7CCEB1">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5E96BB0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48D2BA5E">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6B7AA62E">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08FC0474">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3BB76A72">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59FD9C4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CA7631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03294CB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5428EC24">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7D85EFA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CD45D12">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5D3E71A6">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158608A1">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290F044A">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5939933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6460C907">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4F2E8762">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0390C79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6EF8A6CB">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1CAC0BB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60BAD1F3">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7BBEFC06">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2CCAA5F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4F9E5EC6">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F142EB7">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3BED7AE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5CD6D4EA">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2106D9FB">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A345756">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985066B">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0460A168">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0752EBFF">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230D8ED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5BA667F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3847E6F9">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0226B772">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4C9E7DB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4848DA84">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10D281A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189699FC">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52228EA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05C3366B">
      <w:pPr>
        <w:widowControl/>
        <w:numPr>
          <w:ilvl w:val="0"/>
          <w:numId w:val="3"/>
        </w:numP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AEC6CB2">
      <w:pPr>
        <w:numPr>
          <w:ilvl w:val="0"/>
          <w:numId w:val="0"/>
        </w:numPr>
        <w:shd w:val="clear" w:color="auto" w:fill="auto"/>
        <w:wordWrap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了确保采购质量和维护公平的竞争，根据《中华人民共和国政府采购法》第七十七条和《中华人民共和国反不正当竞争法》第十一条，经营者不得以排挤对手为目的，以低于成本的价格销售商品（服务）。采购人不能接受</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的恶意低价的竞争。</w:t>
      </w:r>
      <w:r>
        <w:rPr>
          <w:rFonts w:hint="eastAsia" w:ascii="宋体" w:hAnsi="宋体" w:eastAsia="宋体" w:cs="宋体"/>
          <w:b/>
          <w:bCs/>
          <w:color w:val="auto"/>
          <w:sz w:val="24"/>
          <w:szCs w:val="24"/>
          <w:highlight w:val="none"/>
          <w:lang w:val="en-US" w:eastAsia="zh-CN"/>
        </w:rPr>
        <w:t>政府采购评审中出现异常低价下列情形之一的，评审委员会应当启动异常低价投标审查程序，</w:t>
      </w:r>
      <w:r>
        <w:rPr>
          <w:rFonts w:hint="eastAsia" w:ascii="宋体" w:hAnsi="宋体" w:eastAsia="宋体" w:cs="宋体"/>
          <w:b/>
          <w:bCs/>
          <w:color w:val="auto"/>
          <w:sz w:val="24"/>
          <w:szCs w:val="24"/>
          <w:highlight w:val="none"/>
        </w:rPr>
        <w:t>要求其在</w:t>
      </w: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rPr>
        <w:t>现场合理的时间内提供书面说明，必要时提交相关证明材料；</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不能证明其报价合理性的，</w:t>
      </w:r>
      <w:r>
        <w:rPr>
          <w:rFonts w:hint="eastAsia" w:ascii="宋体" w:hAnsi="宋体" w:eastAsia="宋体" w:cs="宋体"/>
          <w:b/>
          <w:bCs/>
          <w:color w:val="auto"/>
          <w:sz w:val="24"/>
          <w:szCs w:val="24"/>
          <w:highlight w:val="none"/>
          <w:lang w:eastAsia="zh-CN"/>
        </w:rPr>
        <w:t>评标委员会</w:t>
      </w:r>
      <w:r>
        <w:rPr>
          <w:rFonts w:hint="eastAsia" w:ascii="宋体" w:hAnsi="宋体" w:eastAsia="宋体" w:cs="宋体"/>
          <w:b/>
          <w:bCs/>
          <w:color w:val="auto"/>
          <w:sz w:val="24"/>
          <w:szCs w:val="24"/>
          <w:highlight w:val="none"/>
        </w:rPr>
        <w:t>将其作为无效</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处理。</w:t>
      </w:r>
    </w:p>
    <w:p w14:paraId="5771426B">
      <w:pPr>
        <w:widowControl/>
        <w:wordWrap w:val="0"/>
        <w:spacing w:line="360" w:lineRule="auto"/>
        <w:ind w:firstLine="420" w:firstLineChars="200"/>
        <w:jc w:val="left"/>
        <w:rPr>
          <w:rFonts w:hint="eastAsia" w:ascii="宋体" w:hAnsi="宋体" w:cs="宋体"/>
          <w:color w:val="auto"/>
          <w:sz w:val="21"/>
          <w:szCs w:val="21"/>
          <w:highlight w:val="none"/>
        </w:rPr>
      </w:pP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w:t>
      </w:r>
      <w:r>
        <w:rPr>
          <w:rFonts w:hint="eastAsia" w:ascii="宋体" w:hAnsi="宋体" w:cs="宋体"/>
          <w:color w:val="auto"/>
          <w:sz w:val="21"/>
          <w:szCs w:val="21"/>
          <w:highlight w:val="none"/>
        </w:rPr>
        <w:t>根据《关于推动解决政府采购异常低价问题的通知》(财库〔2026〕2号)规定，政府采购评审中出现异常低价下列情形之一的，评审委员会应当启动异常低价投标审查程序：</w:t>
      </w:r>
    </w:p>
    <w:p w14:paraId="4FAE2047">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1）投标（响应）报价低于全部通过符合性审查供应商投标（响应）报价平均值50%的，即投标（响应）报价&lt;全部通过符合性审查供应商投标（响应）报价平均值×50%；</w:t>
      </w:r>
    </w:p>
    <w:p w14:paraId="3154F6B8">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2）投标（响应）报价低于通过符合性审查的次低报价供应商投标（响应）报价50%的，即投标（响应）报价&lt;通过符合性审查的次低报价供应商投标（响应）报价×50%；</w:t>
      </w:r>
    </w:p>
    <w:p w14:paraId="14B0B4F3">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3）投标（响应）报价低于采购项目最高限价45%的，即投标（响应）报价&lt;采购项目最高限价×45%；</w:t>
      </w:r>
    </w:p>
    <w:p w14:paraId="4DDE5112">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4）评审委员会基于专业判断，认为供应商报价过低，有可能影响产品质量或者不能诚信履约的其他情形。</w:t>
      </w:r>
    </w:p>
    <w:p w14:paraId="2F231CE8">
      <w:pPr>
        <w:widowControl/>
        <w:wordWrap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5）相关法律法规对供应商报价有规定的，从其规定。</w:t>
      </w:r>
    </w:p>
    <w:p w14:paraId="57884092">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4D43A327">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7E74334D">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4A7C1BB3">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176FC82">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5FF7A955">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39A1FEDB">
      <w:pPr>
        <w:widowControl/>
        <w:wordWrap w:val="0"/>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1F2F5208">
      <w:pPr>
        <w:widowControl/>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0A4C727B">
      <w:pPr>
        <w:widowControl/>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41B809E8">
      <w:pPr>
        <w:widowControl/>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54C53D21">
      <w:pPr>
        <w:widowControl/>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6CAE914C">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04A7869">
      <w:pPr>
        <w:pStyle w:val="4"/>
        <w:wordWrap w:val="0"/>
        <w:spacing w:before="0" w:after="0" w:line="360" w:lineRule="auto"/>
        <w:jc w:val="center"/>
        <w:rPr>
          <w:rFonts w:hint="eastAsia" w:ascii="宋体" w:hAnsi="宋体" w:eastAsia="宋体" w:cs="宋体"/>
          <w:b w:val="0"/>
          <w:color w:val="auto"/>
          <w:sz w:val="30"/>
          <w:szCs w:val="30"/>
          <w:highlight w:val="none"/>
        </w:rPr>
      </w:pPr>
      <w:bookmarkStart w:id="108" w:name="_Toc22689"/>
      <w:r>
        <w:rPr>
          <w:rFonts w:hint="eastAsia" w:ascii="宋体" w:hAnsi="宋体" w:eastAsia="宋体" w:cs="宋体"/>
          <w:b w:val="0"/>
          <w:color w:val="auto"/>
          <w:sz w:val="30"/>
          <w:szCs w:val="30"/>
          <w:highlight w:val="none"/>
        </w:rPr>
        <w:t>第三节 评分标准</w:t>
      </w:r>
      <w:bookmarkEnd w:id="108"/>
    </w:p>
    <w:p w14:paraId="70803995">
      <w:pPr>
        <w:pStyle w:val="12"/>
        <w:widowControl/>
        <w:wordWrap w:val="0"/>
        <w:spacing w:line="360" w:lineRule="auto"/>
        <w:ind w:firstLine="602" w:firstLineChars="200"/>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综合评分法</w:t>
      </w:r>
    </w:p>
    <w:p w14:paraId="1294886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注：1.计分方法按四舍五入取至百分位。</w:t>
      </w:r>
    </w:p>
    <w:p w14:paraId="3E1FF283">
      <w:pPr>
        <w:keepNext w:val="0"/>
        <w:keepLines w:val="0"/>
        <w:pageBreakBefore w:val="0"/>
        <w:widowControl w:val="0"/>
        <w:kinsoku/>
        <w:wordWrap w:val="0"/>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总得分=报价分+技术分+商务分</w:t>
      </w:r>
    </w:p>
    <w:p w14:paraId="0883071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商务技术评审因素为客观评分项的，应在评分项目或评分标准中予以标注为‘客观分’。对投标人的客观评分项目，各评标专家评分应当一致。</w:t>
      </w:r>
      <w:bookmarkStart w:id="109" w:name="PO_TDCUS_ITEM_SM_TITLE_1"/>
    </w:p>
    <w:p w14:paraId="73061C43">
      <w:pPr>
        <w:pStyle w:val="2"/>
        <w:keepNext w:val="0"/>
        <w:keepLines w:val="0"/>
        <w:pageBreakBefore w:val="0"/>
        <w:widowControl w:val="0"/>
        <w:numPr>
          <w:ilvl w:val="0"/>
          <w:numId w:val="0"/>
        </w:numPr>
        <w:kinsoku/>
        <w:overflowPunct/>
        <w:topLinePunct w:val="0"/>
        <w:autoSpaceDE/>
        <w:autoSpaceDN/>
        <w:bidi w:val="0"/>
        <w:adjustRightInd/>
        <w:snapToGrid/>
        <w:spacing w:after="0" w:line="360" w:lineRule="auto"/>
        <w:textAlignment w:val="auto"/>
        <w:outlineLvl w:val="1"/>
        <w:rPr>
          <w:rFonts w:hint="eastAsia"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lang w:val="en-US" w:eastAsia="zh-CN"/>
        </w:rPr>
        <w:t>1分标评分办法：</w:t>
      </w:r>
    </w:p>
    <w:tbl>
      <w:tblPr>
        <w:tblStyle w:val="21"/>
        <w:tblpPr w:leftFromText="180" w:rightFromText="180" w:vertAnchor="text" w:horzAnchor="page" w:tblpX="490" w:tblpY="528"/>
        <w:tblOverlap w:val="never"/>
        <w:tblW w:w="10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470"/>
        <w:gridCol w:w="6894"/>
        <w:gridCol w:w="1076"/>
      </w:tblGrid>
      <w:tr w14:paraId="1D51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7" w:type="dxa"/>
            <w:noWrap w:val="0"/>
            <w:vAlign w:val="center"/>
          </w:tcPr>
          <w:p w14:paraId="7D671FD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70" w:type="dxa"/>
            <w:noWrap w:val="0"/>
            <w:vAlign w:val="center"/>
          </w:tcPr>
          <w:p w14:paraId="7CC9B2F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评分类型</w:t>
            </w:r>
          </w:p>
        </w:tc>
        <w:tc>
          <w:tcPr>
            <w:tcW w:w="6894" w:type="dxa"/>
            <w:noWrap w:val="0"/>
            <w:vAlign w:val="center"/>
          </w:tcPr>
          <w:p w14:paraId="7D91680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1076" w:type="dxa"/>
            <w:noWrap w:val="0"/>
            <w:vAlign w:val="center"/>
          </w:tcPr>
          <w:p w14:paraId="3969437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6D52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7" w:type="dxa"/>
            <w:noWrap w:val="0"/>
            <w:vAlign w:val="center"/>
          </w:tcPr>
          <w:p w14:paraId="3F3A385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0" w:type="dxa"/>
            <w:noWrap w:val="0"/>
            <w:vAlign w:val="center"/>
          </w:tcPr>
          <w:p w14:paraId="2FDA1857">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满分15分）</w:t>
            </w:r>
          </w:p>
        </w:tc>
        <w:tc>
          <w:tcPr>
            <w:tcW w:w="6894" w:type="dxa"/>
            <w:noWrap w:val="0"/>
            <w:vAlign w:val="top"/>
          </w:tcPr>
          <w:p w14:paraId="1496AA3E">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（1）评标价为投标人的投标报价进行政策性扣除后的价格，评标价只是作为评标时使用。最终中标人的中标金额＝投标报价。</w:t>
            </w:r>
          </w:p>
          <w:p w14:paraId="3D69CF2D">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政府采购促进中小企业发展管理办法》（财库〔2020〕46号）及《广西壮族自治区财政厅关于进一步发挥政府采购政策功能促进企业发展的通知》（桂财采〔2022〕30号）的规定，投标人在其投标文件中提供《中小企业声明函》，且服务全部由小微企业承接，对其最后报价给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0%的扣除。</w:t>
            </w:r>
          </w:p>
          <w:p w14:paraId="7AC39945">
            <w:pPr>
              <w:snapToGrid w:val="0"/>
              <w:spacing w:line="360" w:lineRule="exact"/>
              <w:ind w:firstLine="266" w:firstLineChars="11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本项目为专门面</w:t>
            </w:r>
            <w:r>
              <w:rPr>
                <w:rFonts w:hint="eastAsia" w:ascii="宋体" w:hAnsi="宋体" w:cs="宋体"/>
                <w:b/>
                <w:color w:val="auto"/>
                <w:sz w:val="24"/>
                <w:szCs w:val="24"/>
                <w:highlight w:val="none"/>
                <w:lang w:val="en-US" w:eastAsia="zh-CN"/>
              </w:rPr>
              <w:t>向</w:t>
            </w:r>
            <w:r>
              <w:rPr>
                <w:rFonts w:hint="eastAsia" w:ascii="宋体" w:hAnsi="宋体" w:eastAsia="宋体" w:cs="宋体"/>
                <w:b/>
                <w:color w:val="auto"/>
                <w:sz w:val="24"/>
                <w:szCs w:val="24"/>
                <w:highlight w:val="none"/>
              </w:rPr>
              <w:t>小微企业项目，小微企业、监狱企业,残疾人福利性单位均不再执行价格评审优惠的扶持政策；</w:t>
            </w:r>
          </w:p>
          <w:p w14:paraId="69C7B596">
            <w:pPr>
              <w:snapToGrid w:val="0"/>
              <w:spacing w:line="360" w:lineRule="exact"/>
              <w:ind w:firstLine="266" w:firstLine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b/>
                <w:color w:val="auto"/>
                <w:sz w:val="24"/>
                <w:szCs w:val="24"/>
                <w:highlight w:val="none"/>
              </w:rPr>
              <w:t>本项目为非专门面向中小企业采购项目(政府采购政策性扣除计算方法)；</w:t>
            </w:r>
          </w:p>
          <w:p w14:paraId="7485960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47A0DE1">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18A2366">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（5）政策性扣除计算方法。</w:t>
            </w:r>
          </w:p>
          <w:p w14:paraId="49F1AFAD">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0%的扣除，扣除后的价格为评标报价，即评标报价=投标报价×（1-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%的扣除，用扣除后的价格参加评审，扣除后的价格为评标价，即评标报价=投标报价×（1-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%）。除上述情况外，评标价＝投标报价；</w:t>
            </w:r>
          </w:p>
          <w:p w14:paraId="798A777E">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（6）以进入综合评分环节的最低的评标报价为基准价，基准价报价得分为</w:t>
            </w:r>
            <w:r>
              <w:rPr>
                <w:rFonts w:hint="eastAsia" w:ascii="宋体" w:hAnsi="宋体" w:cs="宋体"/>
                <w:color w:val="auto"/>
                <w:sz w:val="24"/>
                <w:szCs w:val="24"/>
                <w:highlight w:val="none"/>
                <w:lang w:val="en-US" w:eastAsia="zh-CN"/>
              </w:rPr>
              <w:t>满分</w:t>
            </w:r>
            <w:r>
              <w:rPr>
                <w:rFonts w:hint="eastAsia" w:ascii="宋体" w:hAnsi="宋体" w:eastAsia="宋体" w:cs="宋体"/>
                <w:color w:val="auto"/>
                <w:sz w:val="24"/>
                <w:szCs w:val="24"/>
                <w:highlight w:val="none"/>
              </w:rPr>
              <w:t>。</w:t>
            </w:r>
          </w:p>
          <w:p w14:paraId="00F25217">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（7）价格分计算公式：投标人价格分=基准价/某投标人评标报价金额×15分</w:t>
            </w:r>
          </w:p>
          <w:p w14:paraId="254BC63D">
            <w:pPr>
              <w:pStyle w:val="10"/>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tc>
        <w:tc>
          <w:tcPr>
            <w:tcW w:w="1076" w:type="dxa"/>
            <w:noWrap w:val="0"/>
            <w:vAlign w:val="center"/>
          </w:tcPr>
          <w:p w14:paraId="46BB73A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1D17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27" w:type="dxa"/>
            <w:vMerge w:val="restart"/>
            <w:noWrap w:val="0"/>
            <w:vAlign w:val="center"/>
          </w:tcPr>
          <w:p w14:paraId="1DAE635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70" w:type="dxa"/>
            <w:noWrap w:val="0"/>
            <w:vAlign w:val="center"/>
          </w:tcPr>
          <w:p w14:paraId="3029C23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tc>
        <w:tc>
          <w:tcPr>
            <w:tcW w:w="7970" w:type="dxa"/>
            <w:gridSpan w:val="2"/>
            <w:noWrap w:val="0"/>
            <w:vAlign w:val="center"/>
          </w:tcPr>
          <w:p w14:paraId="3EFCF82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r>
      <w:tr w14:paraId="1601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Merge w:val="continue"/>
            <w:noWrap w:val="0"/>
            <w:vAlign w:val="center"/>
          </w:tcPr>
          <w:p w14:paraId="2F98279F">
            <w:pPr>
              <w:spacing w:line="400" w:lineRule="exact"/>
              <w:rPr>
                <w:rFonts w:hint="eastAsia" w:ascii="宋体" w:hAnsi="宋体" w:eastAsia="宋体" w:cs="宋体"/>
                <w:color w:val="auto"/>
                <w:sz w:val="24"/>
                <w:szCs w:val="24"/>
                <w:highlight w:val="none"/>
              </w:rPr>
            </w:pPr>
          </w:p>
        </w:tc>
        <w:tc>
          <w:tcPr>
            <w:tcW w:w="1470" w:type="dxa"/>
            <w:noWrap w:val="0"/>
            <w:vAlign w:val="center"/>
          </w:tcPr>
          <w:p w14:paraId="7FC4A77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（1）赛事整体组织服务方案分（</w:t>
            </w:r>
            <w:r>
              <w:rPr>
                <w:rFonts w:hint="eastAsia" w:ascii="宋体" w:hAnsi="宋体" w:eastAsia="宋体" w:cs="宋体"/>
                <w:color w:val="auto"/>
                <w:sz w:val="24"/>
                <w:szCs w:val="24"/>
                <w:highlight w:val="none"/>
                <w:lang w:val="en-US" w:eastAsia="zh-CN"/>
              </w:rPr>
              <w:t>满分20</w:t>
            </w:r>
            <w:r>
              <w:rPr>
                <w:rFonts w:hint="eastAsia" w:ascii="宋体" w:hAnsi="宋体" w:eastAsia="宋体" w:cs="宋体"/>
                <w:color w:val="auto"/>
                <w:sz w:val="24"/>
                <w:szCs w:val="24"/>
                <w:highlight w:val="none"/>
              </w:rPr>
              <w:t>分）</w:t>
            </w:r>
          </w:p>
        </w:tc>
        <w:tc>
          <w:tcPr>
            <w:tcW w:w="6894" w:type="dxa"/>
            <w:noWrap w:val="0"/>
            <w:vAlign w:val="center"/>
          </w:tcPr>
          <w:p w14:paraId="22288F5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不满足一档或不提供不得分。</w:t>
            </w:r>
          </w:p>
          <w:p w14:paraId="15ECBE1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项目执行组织措施、执行保障措施，仅做框架性陈述；工作组织服务方案粗泛，缺乏针对本项目的内容，团队主要负责人无马拉松项目或同类大型路跑赛事核心运营管理经验，对赛事全流程理解不够全面，方案可行性不足；</w:t>
            </w:r>
          </w:p>
          <w:p w14:paraId="234ACC2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一档全部要求的基础上，项目执行组织措施、执行保障措施详细可行，方案资料齐全，配备的团队结构基本合理、团队主要负责人有一定的马拉松或路跑赛事运营经验，管理团队组织架构明确，项目监管措施，运作机制及规则制度较为完善，团队具有基本执行能力，工作组织服务方案内容符合马拉松赛事基本需求；</w:t>
            </w:r>
          </w:p>
          <w:p w14:paraId="0182E1D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二档全部要求的基础上，项目执行组织措施、执行保障措施详细具体、可操作性强，竞赛设备配备齐全，熟悉马拉松赛事全流程业务及行业规范，方案资料齐全完整，配备专业团队，团队主要负责人有丰富的中国田径协会认证的马拉松赛事运营经验，管理团队组织架构健全、人员分工较明确、岗位职责清晰，项目监管措施具体，风险预估和应急处置措施具体可行；团队执行能力较强，工作组织服务方案内容详尽，逻辑清晰，具有较强的落地操作性；</w:t>
            </w:r>
          </w:p>
          <w:p w14:paraId="497714A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 (</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三档全部要求的基础上，项目执行组织措施、执行保障措施全面精细，在覆盖马拉松赛事全周期且各环节均有卓越性应对机制，同时深刻理解城市实际现状、地域文化、发展需要并与其方案有具体性结合，竞赛设备及赛道设施方案配置先进、冗余充分，符合国际田联和中国田径协会标牌赛事标准；团队主要负责人拥有较多国际田联认证的赛事核心运营经验，团队整体水平行业领先，人员分工精细、专业资质突出，项目运作机制、规则制度体系化、标准化，具备成熟的赛事运营管理模型；工作组织服务方案完整详实、前瞻性强，不仅满足赛事执行需求，更对突发状况、特殊人群服务、可持续发展等有创新性安排，具备极强的示范引领价值。</w:t>
            </w:r>
          </w:p>
        </w:tc>
        <w:tc>
          <w:tcPr>
            <w:tcW w:w="1076" w:type="dxa"/>
            <w:noWrap w:val="0"/>
            <w:vAlign w:val="center"/>
          </w:tcPr>
          <w:p w14:paraId="592ACBC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7D03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27" w:type="dxa"/>
            <w:vMerge w:val="continue"/>
            <w:noWrap w:val="0"/>
            <w:vAlign w:val="center"/>
          </w:tcPr>
          <w:p w14:paraId="0957CF2E">
            <w:pPr>
              <w:spacing w:line="400" w:lineRule="exact"/>
              <w:rPr>
                <w:rFonts w:hint="eastAsia" w:ascii="宋体" w:hAnsi="宋体" w:eastAsia="宋体" w:cs="宋体"/>
                <w:color w:val="auto"/>
                <w:sz w:val="24"/>
                <w:szCs w:val="24"/>
                <w:highlight w:val="none"/>
              </w:rPr>
            </w:pPr>
          </w:p>
        </w:tc>
        <w:tc>
          <w:tcPr>
            <w:tcW w:w="1470" w:type="dxa"/>
            <w:noWrap w:val="0"/>
            <w:vAlign w:val="center"/>
          </w:tcPr>
          <w:p w14:paraId="6972F3CD">
            <w:pPr>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（2）赛事宣传推广方案分（</w:t>
            </w:r>
            <w:r>
              <w:rPr>
                <w:rFonts w:hint="eastAsia" w:ascii="宋体" w:hAnsi="宋体" w:eastAsia="宋体" w:cs="宋体"/>
                <w:bCs/>
                <w:color w:val="auto"/>
                <w:sz w:val="24"/>
                <w:szCs w:val="24"/>
                <w:highlight w:val="none"/>
                <w:lang w:val="en-US" w:eastAsia="zh-CN"/>
              </w:rPr>
              <w:t>满分</w:t>
            </w:r>
            <w:r>
              <w:rPr>
                <w:rFonts w:hint="eastAsia" w:ascii="宋体" w:hAnsi="宋体" w:eastAsia="宋体" w:cs="宋体"/>
                <w:bCs/>
                <w:color w:val="auto"/>
                <w:sz w:val="24"/>
                <w:szCs w:val="24"/>
                <w:highlight w:val="none"/>
              </w:rPr>
              <w:t>20分）</w:t>
            </w:r>
          </w:p>
        </w:tc>
        <w:tc>
          <w:tcPr>
            <w:tcW w:w="6894" w:type="dxa"/>
            <w:noWrap w:val="0"/>
            <w:vAlign w:val="center"/>
          </w:tcPr>
          <w:p w14:paraId="323CAC0B">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根据赛事品牌宣传推广工作需要提出切实可行的赛前、赛中、赛后等一系列赛事宣传推广和线下预热活动等方案。方案详细，切实可行，活动内容丰富等情况进行独立评审。</w:t>
            </w:r>
          </w:p>
          <w:p w14:paraId="6B88F954">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5分）：无宣传推广或宣传推广经验较少，无宣传方案或宣传方案内容简单粗泛，对马拉松赛事宣传流程理解不足，未提出成体系的赛前、中、后期的宣传策略。线下预热活动方案缺失或过于简单，团队缺乏相关赛事宣传报道实操经验；</w:t>
            </w:r>
          </w:p>
          <w:p w14:paraId="0AD348E5">
            <w:pPr>
              <w:autoSpaceDE w:val="0"/>
              <w:autoSpaceDN w:val="0"/>
              <w:adjustRightIn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档（10分）：具备一定的宣传推广经验，宣传方案结构基本完整，具备初步可操作性，宣传方案中具备一定可行的赛前、赛中、赛后等一系列赛事宣传思路，并策划至少1场线下推广预热推广活动方案，方案能体现基础的全媒体传播意识，但整体策划深度及创新性一般，团队具备完成赛事基础宣传任务的能力</w:t>
            </w:r>
            <w:r>
              <w:rPr>
                <w:rFonts w:hint="eastAsia" w:ascii="宋体" w:hAnsi="宋体" w:eastAsia="宋体" w:cs="宋体"/>
                <w:color w:val="auto"/>
                <w:sz w:val="24"/>
                <w:szCs w:val="24"/>
                <w:highlight w:val="none"/>
                <w:lang w:eastAsia="zh-CN"/>
              </w:rPr>
              <w:t>。</w:t>
            </w:r>
          </w:p>
          <w:p w14:paraId="69F2F9BE">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三档（15分）：有较丰富的赛事宣传推广经验；宣传方案详实、逻辑清晰、可操作性强，能够较好支撑马拉松赛事整体宣传目标。团队有丰富的</w:t>
            </w:r>
            <w:r>
              <w:rPr>
                <w:rFonts w:hint="eastAsia" w:ascii="宋体" w:hAnsi="宋体" w:eastAsia="宋体" w:cs="宋体"/>
                <w:color w:val="auto"/>
                <w:sz w:val="24"/>
                <w:szCs w:val="24"/>
                <w:highlight w:val="none"/>
                <w:lang w:val="en-US" w:eastAsia="zh-CN"/>
              </w:rPr>
              <w:t>媒体</w:t>
            </w:r>
            <w:r>
              <w:rPr>
                <w:rFonts w:hint="eastAsia" w:ascii="宋体" w:hAnsi="宋体" w:eastAsia="宋体" w:cs="宋体"/>
                <w:color w:val="auto"/>
                <w:sz w:val="24"/>
                <w:szCs w:val="24"/>
                <w:highlight w:val="none"/>
              </w:rPr>
              <w:t>报道宣传经验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宣传方案中系统规划赛前、赛中、赛后等一系列全周期宣传节奏，策划2场及以上线下预热推广活动，具备全矩阵媒体宣传意识，能够整合市级以上主流媒体资源，具备赛事品牌基础包装能力</w:t>
            </w:r>
            <w:r>
              <w:rPr>
                <w:rFonts w:hint="eastAsia" w:ascii="宋体" w:hAnsi="宋体" w:eastAsia="宋体" w:cs="宋体"/>
                <w:color w:val="auto"/>
                <w:sz w:val="24"/>
                <w:szCs w:val="24"/>
                <w:highlight w:val="none"/>
                <w:lang w:eastAsia="zh-CN"/>
              </w:rPr>
              <w:t>。</w:t>
            </w:r>
          </w:p>
          <w:p w14:paraId="1FE1B6A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四档（20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在满足三档全部要求的基础上，方案与城市宣传深度融合，宣传方案深刻结合举办城市的文化特色、发展战略、旅游推广及城市品牌塑造需求，提出赛事与城市形象双向赋能的整合传播策略，具备鲜明的城市专属辨识度；方案包含全媒体整合传播、精准受众触达、舆论风险防控、突发应急宣传预案等专业模块，体现行业领先水准；线下预热活动策划具有创意亮点及社会影响力，能有效拉动市民参与、激发城市热情；</w:t>
            </w:r>
            <w:r>
              <w:rPr>
                <w:rFonts w:hint="eastAsia" w:ascii="宋体" w:hAnsi="宋体" w:eastAsia="宋体" w:cs="宋体"/>
                <w:color w:val="auto"/>
                <w:sz w:val="24"/>
                <w:szCs w:val="24"/>
                <w:highlight w:val="none"/>
                <w:lang w:eastAsia="zh-CN"/>
              </w:rPr>
              <w:t>须提供至少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场同等或更高级别赛事宣传全案报告，作为评分依据，且报告须</w:t>
            </w: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eastAsia="zh-CN"/>
              </w:rPr>
              <w:t>客观专业度及</w:t>
            </w:r>
            <w:r>
              <w:rPr>
                <w:rFonts w:hint="eastAsia" w:ascii="宋体" w:hAnsi="宋体" w:eastAsia="宋体" w:cs="宋体"/>
                <w:color w:val="auto"/>
                <w:sz w:val="24"/>
                <w:szCs w:val="24"/>
                <w:highlight w:val="none"/>
              </w:rPr>
              <w:t>标杆示范效应，不仅满足赛事传播</w:t>
            </w:r>
            <w:r>
              <w:rPr>
                <w:rFonts w:hint="eastAsia" w:ascii="宋体" w:hAnsi="宋体" w:eastAsia="宋体" w:cs="宋体"/>
                <w:color w:val="auto"/>
                <w:sz w:val="24"/>
                <w:szCs w:val="24"/>
                <w:highlight w:val="none"/>
                <w:lang w:eastAsia="zh-CN"/>
              </w:rPr>
              <w:t>统计</w:t>
            </w:r>
            <w:r>
              <w:rPr>
                <w:rFonts w:hint="eastAsia" w:ascii="宋体" w:hAnsi="宋体" w:eastAsia="宋体" w:cs="宋体"/>
                <w:color w:val="auto"/>
                <w:sz w:val="24"/>
                <w:szCs w:val="24"/>
                <w:highlight w:val="none"/>
              </w:rPr>
              <w:t>需求，更可成为城市年度重大活动宣传范例。</w:t>
            </w:r>
          </w:p>
        </w:tc>
        <w:tc>
          <w:tcPr>
            <w:tcW w:w="1076" w:type="dxa"/>
            <w:noWrap w:val="0"/>
            <w:vAlign w:val="center"/>
          </w:tcPr>
          <w:p w14:paraId="3B7107A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0～20分</w:t>
            </w:r>
          </w:p>
        </w:tc>
      </w:tr>
      <w:tr w14:paraId="46C2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27" w:type="dxa"/>
            <w:vMerge w:val="continue"/>
            <w:noWrap w:val="0"/>
            <w:vAlign w:val="center"/>
          </w:tcPr>
          <w:p w14:paraId="0E31F62A">
            <w:pPr>
              <w:spacing w:line="400" w:lineRule="exact"/>
              <w:rPr>
                <w:rFonts w:hint="eastAsia" w:ascii="宋体" w:hAnsi="宋体" w:eastAsia="宋体" w:cs="宋体"/>
                <w:color w:val="auto"/>
                <w:sz w:val="24"/>
                <w:szCs w:val="24"/>
                <w:highlight w:val="none"/>
              </w:rPr>
            </w:pPr>
          </w:p>
        </w:tc>
        <w:tc>
          <w:tcPr>
            <w:tcW w:w="1470" w:type="dxa"/>
            <w:noWrap w:val="0"/>
            <w:vAlign w:val="center"/>
          </w:tcPr>
          <w:p w14:paraId="7B79E3E4">
            <w:pPr>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（3）资源开发方案的可行性和操作性（</w:t>
            </w:r>
            <w:r>
              <w:rPr>
                <w:rFonts w:hint="eastAsia" w:ascii="宋体" w:hAnsi="宋体" w:eastAsia="宋体" w:cs="宋体"/>
                <w:bCs/>
                <w:color w:val="auto"/>
                <w:sz w:val="24"/>
                <w:szCs w:val="24"/>
                <w:highlight w:val="none"/>
                <w:lang w:val="en-US" w:eastAsia="zh-CN"/>
              </w:rPr>
              <w:t>满分20</w:t>
            </w:r>
            <w:r>
              <w:rPr>
                <w:rFonts w:hint="eastAsia" w:ascii="宋体" w:hAnsi="宋体" w:eastAsia="宋体" w:cs="宋体"/>
                <w:bCs/>
                <w:color w:val="auto"/>
                <w:sz w:val="24"/>
                <w:szCs w:val="24"/>
                <w:highlight w:val="none"/>
              </w:rPr>
              <w:t>分）</w:t>
            </w:r>
          </w:p>
        </w:tc>
        <w:tc>
          <w:tcPr>
            <w:tcW w:w="6894" w:type="dxa"/>
            <w:noWrap w:val="0"/>
            <w:vAlign w:val="center"/>
          </w:tcPr>
          <w:p w14:paraId="330A665F">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根据赛事实际情况，制定切实可行的赛事资源开发方案，方案应包括资源开发项目、各等级资源开发体系以及权益回报等具体工作。方案内容清晰，资源层级设置及回报形式合理。</w:t>
            </w:r>
          </w:p>
          <w:p w14:paraId="495919AE">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资源开发方案简单，资源开发项目、体系等级划分以及权益回报等具体方案内容不够清晰，资源层级设置及回报形式缺乏合理性，团队无或极少过往赛事招商案例，无赛事刚需品类品牌合作经验，招商资源储备薄弱；</w:t>
            </w:r>
          </w:p>
          <w:p w14:paraId="79742712">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满足一</w:t>
            </w:r>
            <w:r>
              <w:rPr>
                <w:rFonts w:hint="eastAsia" w:ascii="宋体" w:hAnsi="宋体" w:eastAsia="宋体" w:cs="宋体"/>
                <w:color w:val="auto"/>
                <w:sz w:val="24"/>
                <w:szCs w:val="24"/>
                <w:highlight w:val="none"/>
              </w:rPr>
              <w:t>档全部要求的基础上可提供较为完整的资源开发方案，基本满足赛事的基本需求；资源开发项目、体系等级划分以及权益回报等具体方案内容基本清晰，资源层级设置及回报形式基本合理，团队具备一定的赛事招商案例，有少量刚需品类品牌合作经验，具备初步的商业品牌库或少量商业实体资源；对广西区域市场有一定了解；</w:t>
            </w:r>
          </w:p>
          <w:p w14:paraId="625F1D4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二档</w:t>
            </w:r>
            <w:r>
              <w:rPr>
                <w:rFonts w:hint="eastAsia" w:ascii="宋体" w:hAnsi="宋体" w:eastAsia="宋体" w:cs="宋体"/>
                <w:color w:val="auto"/>
                <w:sz w:val="24"/>
                <w:szCs w:val="24"/>
                <w:highlight w:val="none"/>
                <w:lang w:val="en-US" w:eastAsia="zh-CN"/>
              </w:rPr>
              <w:t>全部要求</w:t>
            </w:r>
            <w:r>
              <w:rPr>
                <w:rFonts w:hint="eastAsia" w:ascii="宋体" w:hAnsi="宋体" w:eastAsia="宋体" w:cs="宋体"/>
                <w:color w:val="auto"/>
                <w:sz w:val="24"/>
                <w:szCs w:val="24"/>
                <w:highlight w:val="none"/>
              </w:rPr>
              <w:t>的基础上，可提供切实完善可行的资源开发方案，不仅满足赛事的基本需求，还可为赛事提供良好的资源或服务补充；资源开发项目、体系等级划分以及权益回报等具体方案内容完整清晰，资源层级设置及回报形式完善且合理。团队有较丰富的赛事招商案例，在刚需品类（如服装、饮用水、功能饮料、补给、保险、车辆、物流等）上有较多品牌合作案例，具备较完善的商业品牌资源库及稳定的商业实体合作伙伴；熟悉广西区域市场，有一定的本地化招商资源积累。</w:t>
            </w:r>
          </w:p>
          <w:p w14:paraId="4B65B05F">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四档（</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三档全部要求的基础上，方案对资源开发有前瞻性规划，资源层级设置科学、权益回报设计具有强大吸引力，团队拥有大量过往赛事招商成功案例，尤其在刚需品类上合作品牌数量丰富、层级高，并有与广西区</w:t>
            </w:r>
            <w:r>
              <w:rPr>
                <w:rFonts w:hint="eastAsia" w:ascii="宋体" w:hAnsi="宋体" w:eastAsia="宋体" w:cs="宋体"/>
                <w:color w:val="auto"/>
                <w:sz w:val="24"/>
                <w:szCs w:val="24"/>
                <w:highlight w:val="none"/>
                <w:lang w:val="en-US" w:eastAsia="zh-CN"/>
              </w:rPr>
              <w:t>内外</w:t>
            </w:r>
            <w:r>
              <w:rPr>
                <w:rFonts w:hint="eastAsia" w:ascii="宋体" w:hAnsi="宋体" w:eastAsia="宋体" w:cs="宋体"/>
                <w:color w:val="auto"/>
                <w:sz w:val="24"/>
                <w:szCs w:val="24"/>
                <w:highlight w:val="none"/>
              </w:rPr>
              <w:t>市场深度合作的招商资源开发能力，拥有覆盖多行业的商业品牌库、优质的商业实体资源及多元化的招商渠道，能够快速精准匹配赛事需求，为赛事提供坚实资源保障</w:t>
            </w:r>
            <w:r>
              <w:rPr>
                <w:rFonts w:hint="eastAsia" w:ascii="宋体" w:hAnsi="宋体" w:eastAsia="宋体" w:cs="宋体"/>
                <w:color w:val="auto"/>
                <w:sz w:val="24"/>
                <w:szCs w:val="24"/>
                <w:highlight w:val="none"/>
                <w:lang w:eastAsia="zh-CN"/>
              </w:rPr>
              <w:t>。须提供相关成功经验案例作为评分依据。</w:t>
            </w:r>
          </w:p>
        </w:tc>
        <w:tc>
          <w:tcPr>
            <w:tcW w:w="1076" w:type="dxa"/>
            <w:noWrap w:val="0"/>
            <w:vAlign w:val="center"/>
          </w:tcPr>
          <w:p w14:paraId="617E9F2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2C66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27" w:type="dxa"/>
            <w:vMerge w:val="continue"/>
            <w:noWrap w:val="0"/>
            <w:vAlign w:val="center"/>
          </w:tcPr>
          <w:p w14:paraId="34CC1745">
            <w:pPr>
              <w:spacing w:line="400" w:lineRule="exact"/>
              <w:rPr>
                <w:rFonts w:hint="eastAsia" w:ascii="宋体" w:hAnsi="宋体" w:eastAsia="宋体" w:cs="宋体"/>
                <w:color w:val="auto"/>
                <w:sz w:val="24"/>
                <w:szCs w:val="24"/>
                <w:highlight w:val="none"/>
              </w:rPr>
            </w:pPr>
          </w:p>
        </w:tc>
        <w:tc>
          <w:tcPr>
            <w:tcW w:w="1470" w:type="dxa"/>
            <w:noWrap w:val="0"/>
            <w:vAlign w:val="center"/>
          </w:tcPr>
          <w:p w14:paraId="199AC131">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（4）赛事升级发展规划合理性（</w:t>
            </w:r>
            <w:r>
              <w:rPr>
                <w:rFonts w:hint="eastAsia" w:ascii="宋体" w:hAnsi="宋体" w:eastAsia="宋体" w:cs="宋体"/>
                <w:bCs/>
                <w:color w:val="auto"/>
                <w:sz w:val="24"/>
                <w:szCs w:val="24"/>
                <w:highlight w:val="none"/>
                <w:lang w:val="en-US" w:eastAsia="zh-CN"/>
              </w:rPr>
              <w:t>满分15</w:t>
            </w:r>
            <w:r>
              <w:rPr>
                <w:rFonts w:hint="eastAsia" w:ascii="宋体" w:hAnsi="宋体" w:eastAsia="宋体" w:cs="宋体"/>
                <w:bCs/>
                <w:color w:val="auto"/>
                <w:sz w:val="24"/>
                <w:szCs w:val="24"/>
                <w:highlight w:val="none"/>
              </w:rPr>
              <w:t>分）</w:t>
            </w:r>
          </w:p>
        </w:tc>
        <w:tc>
          <w:tcPr>
            <w:tcW w:w="6894" w:type="dxa"/>
            <w:noWrap w:val="0"/>
            <w:vAlign w:val="center"/>
          </w:tcPr>
          <w:p w14:paraId="5DDD417D">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要求参选供应商提交的方案包含对于赛事未来的升级发展规划，并匹配自身优势资源，要求规划符合该项运动在南宁市的发展，科学合理、切实可行。</w:t>
            </w:r>
          </w:p>
          <w:p w14:paraId="18E1CE33">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对于赛事未来升级发展规划思路不够清晰，规划方案不系统，无有效匹配资源，方案内容简单，对南宁城市特点及马拉松运动发展趋势缺乏基本认知，且合理性、可行性较差；团队过往赛事运营积累较少，无明显可迁移的经验支撑；</w:t>
            </w:r>
          </w:p>
          <w:p w14:paraId="38EEE459">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满足一</w:t>
            </w:r>
            <w:r>
              <w:rPr>
                <w:rFonts w:hint="eastAsia" w:ascii="宋体" w:hAnsi="宋体" w:eastAsia="宋体" w:cs="宋体"/>
                <w:color w:val="auto"/>
                <w:sz w:val="24"/>
                <w:szCs w:val="24"/>
                <w:highlight w:val="none"/>
              </w:rPr>
              <w:t>档全部要求的基础上对于赛事未来升级发展规划思路相对清晰，规划方案具备一定的系统性，但匹配有价值资源相对有限，对南宁城市及马拉松运动发展有基础认知，方案具备基本的合理性、可行性，投标团队在过往赛事中积累了一定的运营经验，能够为本次赛事提供部分支撑；</w:t>
            </w:r>
          </w:p>
          <w:p w14:paraId="5A4C0667">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满足二</w:t>
            </w:r>
            <w:r>
              <w:rPr>
                <w:rFonts w:hint="eastAsia" w:ascii="宋体" w:hAnsi="宋体" w:eastAsia="宋体" w:cs="宋体"/>
                <w:color w:val="auto"/>
                <w:sz w:val="24"/>
                <w:szCs w:val="24"/>
                <w:highlight w:val="none"/>
              </w:rPr>
              <w:t>档全部要求的基础上，对于该项运动在南宁市的发展现状及趋势有较深入的理解、赛事未来升级发展规划思路较为清晰，规划方案具备较高的系统性和科学性，且提供的有价值资源对赛事未来的发展升级有较高的匹配度，方案合理性、可行性较强。团队在过往赛事运营中有较丰富的积累，能够将成功经验有效融入本次规划；</w:t>
            </w:r>
          </w:p>
          <w:p w14:paraId="7C772355">
            <w:pPr>
              <w:autoSpaceDE w:val="0"/>
              <w:autoSpaceDN w:val="0"/>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分）：在</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三档全部要求的基础上，体现对南宁城市特质，发展定位及马拉松运动融合路径的深刻洞察。规划方案紧密结合南宁实际需求（如城市文旅融合、全民健身战略、城市品牌提升等），提出清晰、可操作、分阶段的赛事升级路径，具备城市专属辨识度；方案系统性极强，涵盖赛事认证升级、跑者服务优化、城市文化融入、产业带动效应等维度，规划前瞻性与落地性高度统一，所匹配的资源不仅丰富且极具价值，能够为赛事长远发展提供持续赋能，团队在过往赛事运营中积累深厚资源，并能将积累成果有效转化为本次赛事升级规划的核心支撑</w:t>
            </w:r>
            <w:r>
              <w:rPr>
                <w:rFonts w:hint="eastAsia" w:ascii="宋体" w:hAnsi="宋体" w:eastAsia="宋体" w:cs="宋体"/>
                <w:color w:val="auto"/>
                <w:sz w:val="24"/>
                <w:szCs w:val="24"/>
                <w:highlight w:val="none"/>
                <w:lang w:eastAsia="zh-CN"/>
              </w:rPr>
              <w:t>。</w:t>
            </w:r>
          </w:p>
        </w:tc>
        <w:tc>
          <w:tcPr>
            <w:tcW w:w="1076" w:type="dxa"/>
            <w:noWrap w:val="0"/>
            <w:vAlign w:val="center"/>
          </w:tcPr>
          <w:p w14:paraId="7BCB87C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2A0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7" w:type="dxa"/>
            <w:vMerge w:val="restart"/>
            <w:noWrap w:val="0"/>
            <w:vAlign w:val="center"/>
          </w:tcPr>
          <w:p w14:paraId="6DB610CA">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470" w:type="dxa"/>
            <w:noWrap w:val="0"/>
            <w:vAlign w:val="center"/>
          </w:tcPr>
          <w:p w14:paraId="233E58BA">
            <w:pPr>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商务分</w:t>
            </w:r>
          </w:p>
        </w:tc>
        <w:tc>
          <w:tcPr>
            <w:tcW w:w="7970" w:type="dxa"/>
            <w:gridSpan w:val="2"/>
            <w:noWrap w:val="0"/>
            <w:vAlign w:val="center"/>
          </w:tcPr>
          <w:p w14:paraId="5E37C54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r>
      <w:tr w14:paraId="39B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7" w:type="dxa"/>
            <w:vMerge w:val="continue"/>
            <w:noWrap w:val="0"/>
            <w:vAlign w:val="center"/>
          </w:tcPr>
          <w:p w14:paraId="772CC5E8">
            <w:pPr>
              <w:spacing w:line="400" w:lineRule="exact"/>
              <w:jc w:val="center"/>
              <w:rPr>
                <w:rFonts w:hint="eastAsia" w:ascii="宋体" w:hAnsi="宋体" w:eastAsia="宋体" w:cs="宋体"/>
                <w:bCs/>
                <w:color w:val="auto"/>
                <w:sz w:val="24"/>
                <w:szCs w:val="24"/>
                <w:highlight w:val="none"/>
              </w:rPr>
            </w:pPr>
          </w:p>
        </w:tc>
        <w:tc>
          <w:tcPr>
            <w:tcW w:w="1470" w:type="dxa"/>
            <w:noWrap w:val="0"/>
            <w:vAlign w:val="center"/>
          </w:tcPr>
          <w:p w14:paraId="46CF36FE">
            <w:pPr>
              <w:spacing w:line="400" w:lineRule="exact"/>
              <w:jc w:val="center"/>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商务经验分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满分5</w:t>
            </w:r>
            <w:r>
              <w:rPr>
                <w:rFonts w:hint="eastAsia" w:ascii="宋体" w:hAnsi="宋体" w:eastAsia="宋体" w:cs="宋体"/>
                <w:bCs/>
                <w:color w:val="auto"/>
                <w:sz w:val="24"/>
                <w:szCs w:val="24"/>
                <w:highlight w:val="none"/>
              </w:rPr>
              <w:t>分）</w:t>
            </w:r>
          </w:p>
        </w:tc>
        <w:tc>
          <w:tcPr>
            <w:tcW w:w="6894" w:type="dxa"/>
            <w:noWrap w:val="0"/>
            <w:vAlign w:val="center"/>
          </w:tcPr>
          <w:p w14:paraId="058F049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年1月1日至今</w:t>
            </w:r>
            <w:r>
              <w:rPr>
                <w:rFonts w:hint="eastAsia" w:ascii="宋体" w:hAnsi="宋体" w:cs="宋体"/>
                <w:color w:val="auto"/>
                <w:sz w:val="24"/>
                <w:szCs w:val="24"/>
                <w:highlight w:val="none"/>
                <w:lang w:val="en-US" w:eastAsia="zh-CN"/>
              </w:rPr>
              <w:t>承担过与本项目同类（马拉松</w:t>
            </w:r>
            <w:r>
              <w:rPr>
                <w:rFonts w:hint="eastAsia" w:ascii="宋体" w:hAnsi="宋体" w:eastAsia="宋体" w:cs="宋体"/>
                <w:color w:val="auto"/>
                <w:sz w:val="24"/>
                <w:szCs w:val="24"/>
                <w:highlight w:val="none"/>
                <w:lang w:val="en-US" w:eastAsia="zh-CN"/>
              </w:rPr>
              <w:t>赛事组织</w:t>
            </w:r>
            <w:r>
              <w:rPr>
                <w:rFonts w:hint="eastAsia" w:ascii="宋体" w:hAnsi="宋体" w:cs="宋体"/>
                <w:color w:val="auto"/>
                <w:sz w:val="24"/>
                <w:szCs w:val="24"/>
                <w:highlight w:val="none"/>
                <w:lang w:val="en-US" w:eastAsia="zh-CN"/>
              </w:rPr>
              <w:t>）业绩</w:t>
            </w:r>
            <w:r>
              <w:rPr>
                <w:rFonts w:hint="eastAsia" w:ascii="宋体" w:hAnsi="宋体" w:eastAsia="宋体" w:cs="宋体"/>
                <w:color w:val="auto"/>
                <w:sz w:val="24"/>
                <w:szCs w:val="24"/>
                <w:highlight w:val="none"/>
              </w:rPr>
              <w:t>，每</w:t>
            </w:r>
            <w:r>
              <w:rPr>
                <w:rFonts w:hint="eastAsia" w:ascii="宋体" w:hAnsi="宋体" w:cs="宋体"/>
                <w:color w:val="auto"/>
                <w:sz w:val="24"/>
                <w:szCs w:val="24"/>
                <w:highlight w:val="none"/>
                <w:lang w:val="en-US" w:eastAsia="zh-CN"/>
              </w:rPr>
              <w:t>项业绩</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分，累计最高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投标文件中提供有效的中标（成交）通知书或合同</w:t>
            </w:r>
            <w:r>
              <w:rPr>
                <w:rFonts w:hint="eastAsia" w:ascii="宋体" w:hAnsi="宋体" w:eastAsia="宋体" w:cs="宋体"/>
                <w:bCs/>
                <w:color w:val="auto"/>
                <w:sz w:val="24"/>
                <w:szCs w:val="24"/>
                <w:highlight w:val="none"/>
                <w:lang w:val="en-US" w:eastAsia="zh-CN"/>
              </w:rPr>
              <w:t>(协议)</w:t>
            </w:r>
            <w:r>
              <w:rPr>
                <w:rFonts w:hint="eastAsia" w:ascii="宋体" w:hAnsi="宋体" w:eastAsia="宋体" w:cs="宋体"/>
                <w:bCs/>
                <w:color w:val="auto"/>
                <w:sz w:val="24"/>
                <w:szCs w:val="24"/>
                <w:highlight w:val="none"/>
              </w:rPr>
              <w:t>复印件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合同中须体现服务内容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如联合体投标，联合体</w:t>
            </w:r>
            <w:r>
              <w:rPr>
                <w:rFonts w:hint="eastAsia" w:ascii="宋体" w:hAnsi="宋体" w:cs="宋体"/>
                <w:color w:val="auto"/>
                <w:sz w:val="24"/>
                <w:szCs w:val="24"/>
                <w:highlight w:val="none"/>
                <w:lang w:val="en-US" w:eastAsia="zh-CN"/>
              </w:rPr>
              <w:t>任</w:t>
            </w:r>
            <w:r>
              <w:rPr>
                <w:rFonts w:hint="eastAsia" w:ascii="宋体" w:hAnsi="宋体" w:eastAsia="宋体" w:cs="宋体"/>
                <w:color w:val="auto"/>
                <w:sz w:val="24"/>
                <w:szCs w:val="24"/>
                <w:highlight w:val="none"/>
                <w:lang w:val="en-US" w:eastAsia="zh-CN"/>
              </w:rPr>
              <w:t>一方满足均可计分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p>
        </w:tc>
        <w:tc>
          <w:tcPr>
            <w:tcW w:w="1076" w:type="dxa"/>
            <w:noWrap w:val="0"/>
            <w:vAlign w:val="center"/>
          </w:tcPr>
          <w:p w14:paraId="472BA44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4"/>
                <w:highlight w:val="none"/>
              </w:rPr>
              <w:t>(客观分)</w:t>
            </w:r>
          </w:p>
        </w:tc>
      </w:tr>
      <w:tr w14:paraId="3635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7" w:type="dxa"/>
            <w:vMerge w:val="continue"/>
            <w:noWrap w:val="0"/>
            <w:vAlign w:val="center"/>
          </w:tcPr>
          <w:p w14:paraId="1A400DC7">
            <w:pPr>
              <w:spacing w:line="400" w:lineRule="exact"/>
              <w:jc w:val="center"/>
              <w:rPr>
                <w:rFonts w:hint="eastAsia" w:ascii="宋体" w:hAnsi="宋体" w:eastAsia="宋体" w:cs="宋体"/>
                <w:bCs/>
                <w:color w:val="auto"/>
                <w:sz w:val="24"/>
                <w:szCs w:val="24"/>
                <w:highlight w:val="none"/>
              </w:rPr>
            </w:pPr>
          </w:p>
        </w:tc>
        <w:tc>
          <w:tcPr>
            <w:tcW w:w="1470" w:type="dxa"/>
            <w:noWrap w:val="0"/>
            <w:vAlign w:val="center"/>
          </w:tcPr>
          <w:p w14:paraId="0DF8FD75">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保障</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满分5</w:t>
            </w:r>
            <w:r>
              <w:rPr>
                <w:rFonts w:hint="eastAsia" w:ascii="宋体" w:hAnsi="宋体" w:eastAsia="宋体" w:cs="宋体"/>
                <w:bCs/>
                <w:color w:val="auto"/>
                <w:sz w:val="24"/>
                <w:szCs w:val="24"/>
                <w:highlight w:val="none"/>
              </w:rPr>
              <w:t>分）</w:t>
            </w:r>
          </w:p>
        </w:tc>
        <w:tc>
          <w:tcPr>
            <w:tcW w:w="6894" w:type="dxa"/>
            <w:noWrap w:val="0"/>
            <w:vAlign w:val="center"/>
          </w:tcPr>
          <w:p w14:paraId="4F82B86E">
            <w:pPr>
              <w:spacing w:line="440" w:lineRule="exact"/>
              <w:ind w:right="-29" w:rightChars="-14"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一档(</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分)：可提供赛事保障服务团队（包括不限于赛事酒店住宿、赛事安保、赛事接待等）具备基本保障能力，能够满足赛事前中后期的基础需求，但资源较为有限，响应体系不够完善；（须提供团队构成及服务经验证明材料）</w:t>
            </w:r>
          </w:p>
          <w:p w14:paraId="643DB1DF">
            <w:pPr>
              <w:spacing w:line="440" w:lineRule="exact"/>
              <w:ind w:right="-29" w:rightChars="-14"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二档(</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分)：可提供本地赛事保障服务团队（包括不限于赛事酒店住宿、赛事安保、赛事接待等），保障资源具备一定储备或合作渠道，能为赛事前中后期提供较好的保障服务，有基本的服务响应流程;（须提供资源储备</w:t>
            </w:r>
            <w:r>
              <w:rPr>
                <w:rFonts w:hint="eastAsia" w:ascii="宋体" w:hAnsi="宋体" w:eastAsia="宋体" w:cs="宋体"/>
                <w:color w:val="auto"/>
                <w:sz w:val="24"/>
                <w:szCs w:val="24"/>
                <w:highlight w:val="none"/>
                <w:shd w:val="clear" w:color="auto" w:fill="FFFFFF"/>
                <w:lang w:val="en-US" w:eastAsia="zh-CN"/>
              </w:rPr>
              <w:t>材料</w:t>
            </w:r>
            <w:r>
              <w:rPr>
                <w:rFonts w:hint="eastAsia" w:ascii="宋体" w:hAnsi="宋体" w:eastAsia="宋体" w:cs="宋体"/>
                <w:color w:val="auto"/>
                <w:sz w:val="24"/>
                <w:szCs w:val="24"/>
                <w:highlight w:val="none"/>
                <w:shd w:val="clear" w:color="auto" w:fill="FFFFFF"/>
              </w:rPr>
              <w:t>）</w:t>
            </w:r>
          </w:p>
          <w:p w14:paraId="01AAD5E0">
            <w:pPr>
              <w:spacing w:line="440" w:lineRule="exact"/>
              <w:ind w:right="-29" w:rightChars="-1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三</w:t>
            </w:r>
            <w:r>
              <w:rPr>
                <w:rFonts w:hint="eastAsia" w:ascii="宋体" w:hAnsi="宋体" w:eastAsia="宋体" w:cs="宋体"/>
                <w:color w:val="auto"/>
                <w:sz w:val="24"/>
                <w:szCs w:val="24"/>
                <w:highlight w:val="none"/>
                <w:shd w:val="clear" w:color="auto" w:fill="FFFFFF"/>
              </w:rPr>
              <w:t>档（</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分）可提供本地赛事保障服务团队,(包括不限于赛事酒店住宿、赛事安保、赛事接待等）拥有长期合作的高品质保障</w:t>
            </w:r>
            <w:r>
              <w:rPr>
                <w:rFonts w:hint="eastAsia" w:ascii="宋体" w:hAnsi="宋体" w:eastAsia="宋体" w:cs="宋体"/>
                <w:color w:val="auto"/>
                <w:sz w:val="24"/>
                <w:szCs w:val="24"/>
                <w:highlight w:val="none"/>
                <w:shd w:val="clear" w:color="auto" w:fill="FFFFFF"/>
                <w:lang w:val="en-US" w:eastAsia="zh-CN"/>
              </w:rPr>
              <w:t>服务</w:t>
            </w:r>
            <w:r>
              <w:rPr>
                <w:rFonts w:hint="eastAsia" w:ascii="宋体" w:hAnsi="宋体" w:eastAsia="宋体" w:cs="宋体"/>
                <w:color w:val="auto"/>
                <w:sz w:val="24"/>
                <w:szCs w:val="24"/>
                <w:highlight w:val="none"/>
                <w:shd w:val="clear" w:color="auto" w:fill="FFFFFF"/>
              </w:rPr>
              <w:t>资源，具备完全独立的赛事保障服务能力，建立有成熟的快速响应机制和应急预案，可确保在突发情况下第一时间调动资源有效处置，过往赛事保障服务经验丰富，能够为赛事提供高效率、零失误的保障</w:t>
            </w:r>
            <w:r>
              <w:rPr>
                <w:rFonts w:hint="eastAsia" w:ascii="宋体" w:hAnsi="宋体" w:eastAsia="宋体" w:cs="宋体"/>
                <w:color w:val="auto"/>
                <w:sz w:val="24"/>
                <w:szCs w:val="24"/>
                <w:highlight w:val="none"/>
                <w:shd w:val="clear" w:color="auto" w:fill="FFFFFF"/>
                <w:lang w:val="en-US" w:eastAsia="zh-CN"/>
              </w:rPr>
              <w:t>服务</w:t>
            </w:r>
            <w:r>
              <w:rPr>
                <w:rFonts w:hint="eastAsia" w:ascii="宋体" w:hAnsi="宋体" w:eastAsia="宋体" w:cs="宋体"/>
                <w:color w:val="auto"/>
                <w:sz w:val="24"/>
                <w:szCs w:val="24"/>
                <w:highlight w:val="none"/>
                <w:shd w:val="clear" w:color="auto" w:fill="FFFFFF"/>
              </w:rPr>
              <w:t>。（须提供长期合作的高品质保障</w:t>
            </w:r>
            <w:r>
              <w:rPr>
                <w:rFonts w:hint="eastAsia" w:ascii="宋体" w:hAnsi="宋体" w:eastAsia="宋体" w:cs="宋体"/>
                <w:color w:val="auto"/>
                <w:sz w:val="24"/>
                <w:szCs w:val="24"/>
                <w:highlight w:val="none"/>
                <w:shd w:val="clear" w:color="auto" w:fill="FFFFFF"/>
                <w:lang w:val="en-US" w:eastAsia="zh-CN"/>
              </w:rPr>
              <w:t>服务</w:t>
            </w:r>
            <w:r>
              <w:rPr>
                <w:rFonts w:hint="eastAsia" w:ascii="宋体" w:hAnsi="宋体" w:eastAsia="宋体" w:cs="宋体"/>
                <w:color w:val="auto"/>
                <w:sz w:val="24"/>
                <w:szCs w:val="24"/>
                <w:highlight w:val="none"/>
                <w:shd w:val="clear" w:color="auto" w:fill="FFFFFF"/>
              </w:rPr>
              <w:t>资源</w:t>
            </w:r>
            <w:r>
              <w:rPr>
                <w:rFonts w:hint="eastAsia" w:ascii="宋体" w:hAnsi="宋体" w:eastAsia="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rPr>
              <w:t>及快速响应机制说明）</w:t>
            </w:r>
          </w:p>
        </w:tc>
        <w:tc>
          <w:tcPr>
            <w:tcW w:w="1076" w:type="dxa"/>
            <w:noWrap w:val="0"/>
            <w:vAlign w:val="center"/>
          </w:tcPr>
          <w:p w14:paraId="227E4CD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分(客观分)</w:t>
            </w:r>
          </w:p>
        </w:tc>
      </w:tr>
    </w:tbl>
    <w:p w14:paraId="1219D9FB">
      <w:pPr>
        <w:pStyle w:val="2"/>
        <w:numPr>
          <w:ilvl w:val="0"/>
          <w:numId w:val="0"/>
        </w:numPr>
        <w:rPr>
          <w:rFonts w:hint="eastAsia" w:ascii="宋体" w:hAnsi="宋体" w:eastAsia="宋体" w:cs="宋体"/>
          <w:color w:val="auto"/>
          <w:sz w:val="24"/>
          <w:szCs w:val="24"/>
          <w:highlight w:val="none"/>
        </w:rPr>
      </w:pPr>
    </w:p>
    <w:bookmarkEnd w:id="109"/>
    <w:p w14:paraId="1A1B72AF">
      <w:pPr>
        <w:rPr>
          <w:rFonts w:hint="eastAsia" w:ascii="宋体" w:hAnsi="宋体" w:eastAsia="宋体" w:cs="宋体"/>
          <w:color w:val="auto"/>
          <w:sz w:val="24"/>
          <w:szCs w:val="24"/>
          <w:highlight w:val="none"/>
        </w:rPr>
        <w:sectPr>
          <w:pgSz w:w="11906" w:h="16838"/>
          <w:pgMar w:top="1440" w:right="1080" w:bottom="1440" w:left="1080" w:header="720" w:footer="720" w:gutter="0"/>
          <w:cols w:space="720" w:num="1"/>
          <w:docGrid w:type="lines" w:linePitch="331" w:charSpace="0"/>
        </w:sectPr>
      </w:pPr>
      <w:bookmarkStart w:id="110" w:name="PO_TDCUS_ITEM_SM_TABLE_1"/>
    </w:p>
    <w:bookmarkEnd w:id="110"/>
    <w:p w14:paraId="762E11F0">
      <w:pPr>
        <w:pStyle w:val="2"/>
        <w:numPr>
          <w:ilvl w:val="0"/>
          <w:numId w:val="0"/>
        </w:numPr>
        <w:outlineLvl w:val="1"/>
        <w:rPr>
          <w:rFonts w:hint="eastAsia" w:ascii="宋体" w:hAnsi="宋体" w:eastAsia="宋体" w:cs="宋体"/>
          <w:color w:val="auto"/>
          <w:sz w:val="24"/>
          <w:szCs w:val="24"/>
          <w:highlight w:val="none"/>
          <w:lang w:val="en-US"/>
        </w:rPr>
      </w:pPr>
      <w:bookmarkStart w:id="111" w:name="_Toc18980"/>
      <w:r>
        <w:rPr>
          <w:rFonts w:hint="eastAsia" w:ascii="宋体" w:hAnsi="宋体" w:eastAsia="宋体" w:cs="宋体"/>
          <w:b/>
          <w:color w:val="auto"/>
          <w:sz w:val="24"/>
          <w:szCs w:val="24"/>
          <w:highlight w:val="none"/>
          <w:lang w:val="en-US" w:eastAsia="zh-CN"/>
        </w:rPr>
        <w:t>2分标评分办法：</w:t>
      </w:r>
    </w:p>
    <w:tbl>
      <w:tblPr>
        <w:tblStyle w:val="2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20"/>
        <w:gridCol w:w="7105"/>
        <w:gridCol w:w="941"/>
      </w:tblGrid>
      <w:tr w14:paraId="424D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72E0FFF8">
            <w:pPr>
              <w:adjustRightInd w:val="0"/>
              <w:spacing w:line="3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评分类型</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2FE0D7EE">
            <w:pPr>
              <w:adjustRightInd w:val="0"/>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417EBEE">
            <w:pPr>
              <w:adjustRightInd w:val="0"/>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2804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6B0E0FD">
            <w:pPr>
              <w:adjustRightInd w:val="0"/>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AE84DCF">
            <w:pPr>
              <w:adjustRightInd w:val="0"/>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FB9857E">
            <w:pPr>
              <w:adjustRightInd w:val="0"/>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615611AF">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（1）评标价为投标人的投标报价进行政策性扣除后的价格，评标价只是作为评标时使用。最终中标人的中标金额＝投标报价。</w:t>
            </w:r>
          </w:p>
          <w:p w14:paraId="628FE1F5">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政府采购促进中小企业发展管理办法》（财库〔2020〕46号）及《广西壮族自治区财政厅关于进一步发挥政府采购政策功能促进企业发展的通知》（桂财采〔2022〕30号）的规定，投标人在其投标文件中提供《中小企业声明函》，且服务全部由小微企业承接，对其最后报价给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0%的扣除。</w:t>
            </w:r>
          </w:p>
          <w:p w14:paraId="7373EEA7">
            <w:pPr>
              <w:snapToGrid w:val="0"/>
              <w:spacing w:line="360" w:lineRule="exact"/>
              <w:ind w:firstLine="266" w:firstLineChars="11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b/>
                <w:color w:val="auto"/>
                <w:sz w:val="24"/>
                <w:szCs w:val="24"/>
                <w:highlight w:val="none"/>
              </w:rPr>
              <w:t>本项目为专门面</w:t>
            </w:r>
            <w:r>
              <w:rPr>
                <w:rFonts w:hint="eastAsia" w:ascii="宋体" w:hAnsi="宋体" w:eastAsia="宋体" w:cs="宋体"/>
                <w:b/>
                <w:color w:val="auto"/>
                <w:sz w:val="24"/>
                <w:szCs w:val="24"/>
                <w:highlight w:val="none"/>
                <w:lang w:val="en-US" w:eastAsia="zh-CN"/>
              </w:rPr>
              <w:t>向</w:t>
            </w:r>
            <w:r>
              <w:rPr>
                <w:rFonts w:hint="eastAsia" w:ascii="宋体" w:hAnsi="宋体" w:eastAsia="宋体" w:cs="宋体"/>
                <w:b/>
                <w:color w:val="auto"/>
                <w:sz w:val="24"/>
                <w:szCs w:val="24"/>
                <w:highlight w:val="none"/>
              </w:rPr>
              <w:t>小微企业项目，小微企业、监狱企业,残疾人福利性单位均不再执行价格评审优惠的扶持政策；</w:t>
            </w:r>
          </w:p>
          <w:p w14:paraId="693912DD">
            <w:pPr>
              <w:snapToGrid w:val="0"/>
              <w:spacing w:line="360" w:lineRule="exact"/>
              <w:ind w:firstLine="266" w:firstLine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b/>
                <w:color w:val="auto"/>
                <w:sz w:val="24"/>
                <w:szCs w:val="24"/>
                <w:highlight w:val="none"/>
              </w:rPr>
              <w:t>本项目为非专门面向中小企业采购项目(政府采购政策性扣除计算方法)；</w:t>
            </w:r>
          </w:p>
          <w:p w14:paraId="2523009C">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A335608">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17E45BC">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（5）政策性扣除计算方法。</w:t>
            </w:r>
          </w:p>
          <w:p w14:paraId="1E01801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0%的扣除，扣除后的价格为评标报价，即评标报价=投标报价×（1-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%的扣除，用扣除后的价格参加评审，扣除后的价格为评标价，即评标报价=投标报价×（1-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%）。除上述情况外，评标价＝投标报价；</w:t>
            </w:r>
          </w:p>
          <w:p w14:paraId="0854BE94">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（6）以进入综合评分环节的最低的评标报价为基准价，基准价报价得分为</w:t>
            </w:r>
            <w:r>
              <w:rPr>
                <w:rFonts w:hint="eastAsia" w:ascii="宋体" w:hAnsi="宋体" w:cs="宋体"/>
                <w:color w:val="auto"/>
                <w:sz w:val="24"/>
                <w:szCs w:val="24"/>
                <w:highlight w:val="none"/>
                <w:lang w:val="en-US" w:eastAsia="zh-CN"/>
              </w:rPr>
              <w:t>满分</w:t>
            </w:r>
            <w:r>
              <w:rPr>
                <w:rFonts w:hint="eastAsia" w:ascii="宋体" w:hAnsi="宋体" w:eastAsia="宋体" w:cs="宋体"/>
                <w:color w:val="auto"/>
                <w:sz w:val="24"/>
                <w:szCs w:val="24"/>
                <w:highlight w:val="none"/>
              </w:rPr>
              <w:t>。</w:t>
            </w:r>
          </w:p>
          <w:p w14:paraId="20B3110D">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（7）价格分计算公式：投标人价格分=基准价/某投标人评标报价金额×</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37118CE3">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14:paraId="770C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noWrap w:val="0"/>
            <w:vAlign w:val="center"/>
          </w:tcPr>
          <w:p w14:paraId="661D96E4">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18ECF7E">
            <w:pPr>
              <w:adjustRightInd w:val="0"/>
              <w:spacing w:line="360" w:lineRule="exact"/>
              <w:ind w:left="-105" w:leftChars="-50" w:right="-105" w:rightChars="-5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tc>
        <w:tc>
          <w:tcPr>
            <w:tcW w:w="8046" w:type="dxa"/>
            <w:gridSpan w:val="2"/>
            <w:tcBorders>
              <w:top w:val="single" w:color="auto" w:sz="4" w:space="0"/>
              <w:left w:val="single" w:color="auto" w:sz="4" w:space="0"/>
              <w:bottom w:val="single" w:color="auto" w:sz="4" w:space="0"/>
              <w:right w:val="single" w:color="auto" w:sz="4" w:space="0"/>
            </w:tcBorders>
            <w:noWrap w:val="0"/>
            <w:vAlign w:val="center"/>
          </w:tcPr>
          <w:p w14:paraId="4AFC31D8">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r>
      <w:tr w14:paraId="5581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525" w:type="dxa"/>
            <w:vMerge w:val="continue"/>
            <w:tcBorders>
              <w:left w:val="single" w:color="auto" w:sz="4" w:space="0"/>
              <w:right w:val="single" w:color="auto" w:sz="4" w:space="0"/>
            </w:tcBorders>
            <w:noWrap w:val="0"/>
            <w:vAlign w:val="center"/>
          </w:tcPr>
          <w:p w14:paraId="2715519B">
            <w:pPr>
              <w:widowControl/>
              <w:spacing w:line="360" w:lineRule="exact"/>
              <w:jc w:val="center"/>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right w:val="single" w:color="auto" w:sz="4" w:space="0"/>
            </w:tcBorders>
            <w:noWrap w:val="0"/>
            <w:vAlign w:val="center"/>
          </w:tcPr>
          <w:p w14:paraId="1BD6EB4A">
            <w:pPr>
              <w:spacing w:line="360" w:lineRule="auto"/>
              <w:ind w:left="15" w:hanging="16" w:hangingChars="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直播内容方案脚本</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4B67BB6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分）：对本项目的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的理解简单，对直播内容脚本方案有简单的描述</w:t>
            </w:r>
            <w:r>
              <w:rPr>
                <w:rFonts w:hint="eastAsia" w:ascii="宋体" w:hAnsi="宋体" w:eastAsia="宋体" w:cs="宋体"/>
                <w:color w:val="auto"/>
                <w:sz w:val="24"/>
                <w:szCs w:val="24"/>
                <w:highlight w:val="none"/>
              </w:rPr>
              <w:t>；</w:t>
            </w:r>
          </w:p>
          <w:p w14:paraId="57C1A03F">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分）：对本项目的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进行较详细的</w:t>
            </w:r>
            <w:r>
              <w:rPr>
                <w:rFonts w:hint="eastAsia" w:ascii="宋体" w:hAnsi="宋体" w:eastAsia="宋体" w:cs="宋体"/>
                <w:color w:val="auto"/>
                <w:sz w:val="24"/>
                <w:szCs w:val="24"/>
                <w:highlight w:val="none"/>
              </w:rPr>
              <w:t>分析，</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直播内容脚本方案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分镜方案</w:t>
            </w:r>
            <w:r>
              <w:rPr>
                <w:rFonts w:hint="eastAsia" w:ascii="宋体" w:hAnsi="宋体" w:eastAsia="宋体" w:cs="宋体"/>
                <w:color w:val="auto"/>
                <w:sz w:val="24"/>
                <w:szCs w:val="24"/>
                <w:highlight w:val="none"/>
                <w:lang w:val="en-US" w:eastAsia="zh-CN"/>
              </w:rPr>
              <w:t>要素等内容</w:t>
            </w:r>
            <w:r>
              <w:rPr>
                <w:rFonts w:hint="eastAsia" w:ascii="宋体" w:hAnsi="宋体" w:eastAsia="宋体" w:cs="宋体"/>
                <w:color w:val="auto"/>
                <w:sz w:val="24"/>
                <w:szCs w:val="24"/>
                <w:highlight w:val="none"/>
              </w:rPr>
              <w:t>；</w:t>
            </w:r>
          </w:p>
          <w:p w14:paraId="45602710">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分）：针对本项目的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包括但不限于①直播内容脚本（赛事全程直播内容架构、各环节时间节点设计、运动员故事线挖掘、赛道文化元素植入、互动环节设置等完整性和专业性）；②分镜方案（机位调度设计、景别切换逻辑、运动跟拍方案、航拍与地面机位配合、精彩瞬间捕捉预案、虚拟画面与实景融合等细致度和可执行性）；③转播呈现效果（画面叙事节奏、情绪渲染设计、信息可视化呈现（如实时数据/地图追踪）、多平台差异化播出适配、特殊天气/突发状况下的内容调整机制等创新性和完备性）。</w:t>
            </w:r>
          </w:p>
          <w:p w14:paraId="500D71F6">
            <w:pPr>
              <w:spacing w:line="380" w:lineRule="exact"/>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注：未提供或不满足进档要求不得分。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C5D7A5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181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525" w:type="dxa"/>
            <w:vMerge w:val="continue"/>
            <w:tcBorders>
              <w:left w:val="single" w:color="auto" w:sz="4" w:space="0"/>
              <w:right w:val="single" w:color="auto" w:sz="4" w:space="0"/>
            </w:tcBorders>
            <w:noWrap w:val="0"/>
            <w:vAlign w:val="center"/>
          </w:tcPr>
          <w:p w14:paraId="7536C773">
            <w:pPr>
              <w:widowControl/>
              <w:spacing w:line="360" w:lineRule="exact"/>
              <w:jc w:val="center"/>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right w:val="single" w:color="auto" w:sz="4" w:space="0"/>
            </w:tcBorders>
            <w:noWrap w:val="0"/>
            <w:vAlign w:val="center"/>
          </w:tcPr>
          <w:p w14:paraId="35D811CD">
            <w:pPr>
              <w:spacing w:line="360" w:lineRule="auto"/>
              <w:ind w:left="16" w:leftChars="0" w:hanging="16" w:hangingChars="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）项目实施方案分（满分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7826591B">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提供简单的</w:t>
            </w:r>
            <w:r>
              <w:rPr>
                <w:rFonts w:hint="eastAsia" w:ascii="宋体" w:hAnsi="宋体" w:eastAsia="宋体" w:cs="宋体"/>
                <w:color w:val="auto"/>
                <w:sz w:val="24"/>
                <w:szCs w:val="24"/>
                <w:highlight w:val="none"/>
                <w:lang w:eastAsia="zh-CN"/>
              </w:rPr>
              <w:t>项目实施方案，</w:t>
            </w:r>
            <w:r>
              <w:rPr>
                <w:rFonts w:hint="eastAsia" w:ascii="宋体" w:hAnsi="宋体" w:eastAsia="宋体" w:cs="宋体"/>
                <w:color w:val="auto"/>
                <w:sz w:val="24"/>
                <w:szCs w:val="24"/>
                <w:highlight w:val="none"/>
                <w:lang w:val="en-US" w:eastAsia="zh-CN"/>
              </w:rPr>
              <w:t>简单描述项目实施进度计划</w:t>
            </w:r>
            <w:r>
              <w:rPr>
                <w:rFonts w:hint="eastAsia" w:ascii="宋体" w:hAnsi="宋体" w:eastAsia="宋体" w:cs="宋体"/>
                <w:color w:val="auto"/>
                <w:sz w:val="24"/>
                <w:szCs w:val="24"/>
                <w:highlight w:val="none"/>
                <w:lang w:eastAsia="zh-CN"/>
              </w:rPr>
              <w:t>；</w:t>
            </w:r>
          </w:p>
          <w:p w14:paraId="40EFF91F">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二档（1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分）：提供详细的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实施方案，有</w:t>
            </w:r>
            <w:r>
              <w:rPr>
                <w:rFonts w:hint="eastAsia" w:ascii="宋体" w:hAnsi="宋体" w:eastAsia="宋体" w:cs="宋体"/>
                <w:color w:val="auto"/>
                <w:sz w:val="24"/>
                <w:szCs w:val="24"/>
                <w:highlight w:val="none"/>
                <w:lang w:val="en-US" w:eastAsia="zh-CN"/>
              </w:rPr>
              <w:t>项目实施进度计划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宣传实施、</w:t>
            </w:r>
            <w:r>
              <w:rPr>
                <w:rFonts w:hint="eastAsia" w:ascii="宋体" w:hAnsi="宋体" w:eastAsia="宋体" w:cs="宋体"/>
                <w:color w:val="auto"/>
                <w:sz w:val="24"/>
                <w:szCs w:val="24"/>
                <w:highlight w:val="none"/>
                <w:lang w:eastAsia="zh-CN"/>
              </w:rPr>
              <w:t>控制措施；针对本项目的工作流程</w:t>
            </w:r>
            <w:r>
              <w:rPr>
                <w:rFonts w:hint="eastAsia" w:ascii="宋体" w:hAnsi="宋体" w:eastAsia="宋体" w:cs="宋体"/>
                <w:color w:val="auto"/>
                <w:sz w:val="24"/>
                <w:szCs w:val="24"/>
                <w:highlight w:val="none"/>
                <w:lang w:val="en-US" w:eastAsia="zh-CN"/>
              </w:rPr>
              <w:t>清晰，</w:t>
            </w:r>
            <w:r>
              <w:rPr>
                <w:rFonts w:hint="eastAsia" w:ascii="宋体" w:hAnsi="宋体" w:eastAsia="宋体" w:cs="宋体"/>
                <w:color w:val="auto"/>
                <w:sz w:val="24"/>
                <w:szCs w:val="24"/>
                <w:highlight w:val="none"/>
                <w:lang w:eastAsia="zh-CN"/>
              </w:rPr>
              <w:t>设置岗位职责，配置有相应的实施人员</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lang w:eastAsia="zh-CN"/>
              </w:rPr>
              <w:t>；</w:t>
            </w:r>
          </w:p>
          <w:p w14:paraId="18410900">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分）：提供详细完善的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实施方案，有</w:t>
            </w:r>
            <w:r>
              <w:rPr>
                <w:rFonts w:hint="eastAsia" w:ascii="宋体" w:hAnsi="宋体" w:eastAsia="宋体" w:cs="宋体"/>
                <w:color w:val="auto"/>
                <w:sz w:val="24"/>
                <w:szCs w:val="24"/>
                <w:highlight w:val="none"/>
                <w:lang w:val="en-US" w:eastAsia="zh-CN"/>
              </w:rPr>
              <w:t>详细的项目实施进度计划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宣传实施、</w:t>
            </w:r>
            <w:r>
              <w:rPr>
                <w:rFonts w:hint="eastAsia" w:ascii="宋体" w:hAnsi="宋体" w:eastAsia="宋体" w:cs="宋体"/>
                <w:color w:val="auto"/>
                <w:sz w:val="24"/>
                <w:szCs w:val="24"/>
                <w:highlight w:val="none"/>
                <w:lang w:eastAsia="zh-CN"/>
              </w:rPr>
              <w:t>控制措施、</w:t>
            </w:r>
            <w:r>
              <w:rPr>
                <w:rFonts w:hint="eastAsia" w:ascii="宋体" w:hAnsi="宋体" w:eastAsia="宋体" w:cs="宋体"/>
                <w:color w:val="auto"/>
                <w:sz w:val="24"/>
                <w:szCs w:val="24"/>
                <w:highlight w:val="none"/>
                <w:lang w:val="en-US" w:eastAsia="zh-CN"/>
              </w:rPr>
              <w:t>系统设计方案、系统安全和保障方案</w:t>
            </w:r>
            <w:r>
              <w:rPr>
                <w:rFonts w:hint="eastAsia" w:ascii="宋体" w:hAnsi="宋体" w:eastAsia="宋体" w:cs="宋体"/>
                <w:color w:val="auto"/>
                <w:sz w:val="24"/>
                <w:szCs w:val="24"/>
                <w:highlight w:val="none"/>
                <w:lang w:eastAsia="zh-CN"/>
              </w:rPr>
              <w:t>；针对本项目的工作流程</w:t>
            </w:r>
            <w:r>
              <w:rPr>
                <w:rFonts w:hint="eastAsia" w:ascii="宋体" w:hAnsi="宋体" w:eastAsia="宋体" w:cs="宋体"/>
                <w:color w:val="auto"/>
                <w:sz w:val="24"/>
                <w:szCs w:val="24"/>
                <w:highlight w:val="none"/>
                <w:lang w:val="en-US" w:eastAsia="zh-CN"/>
              </w:rPr>
              <w:t>清晰，</w:t>
            </w:r>
            <w:r>
              <w:rPr>
                <w:rFonts w:hint="eastAsia" w:ascii="宋体" w:hAnsi="宋体" w:eastAsia="宋体" w:cs="宋体"/>
                <w:color w:val="auto"/>
                <w:sz w:val="24"/>
                <w:szCs w:val="24"/>
                <w:highlight w:val="none"/>
                <w:lang w:eastAsia="zh-CN"/>
              </w:rPr>
              <w:t>设置岗位职责，配置有相应的实施人员；按照实施计划执行宣传任务，确保各项任务按时完成，监控宣传活动的进展和效果，及时发现问题并调整策略，与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保持密切沟通，确保信息畅通、协作顺畅，并针对本项目制定合理的风险</w:t>
            </w:r>
            <w:r>
              <w:rPr>
                <w:rFonts w:hint="eastAsia" w:ascii="宋体" w:hAnsi="宋体" w:eastAsia="宋体" w:cs="宋体"/>
                <w:color w:val="auto"/>
                <w:sz w:val="24"/>
                <w:szCs w:val="24"/>
                <w:highlight w:val="none"/>
                <w:lang w:val="en-US" w:eastAsia="zh-CN"/>
              </w:rPr>
              <w:t>防范</w:t>
            </w:r>
            <w:r>
              <w:rPr>
                <w:rFonts w:hint="eastAsia" w:ascii="宋体" w:hAnsi="宋体" w:eastAsia="宋体" w:cs="宋体"/>
                <w:color w:val="auto"/>
                <w:sz w:val="24"/>
                <w:szCs w:val="24"/>
                <w:highlight w:val="none"/>
                <w:lang w:eastAsia="zh-CN"/>
              </w:rPr>
              <w:t>措施。</w:t>
            </w:r>
          </w:p>
          <w:p w14:paraId="646B5702">
            <w:pPr>
              <w:spacing w:line="380" w:lineRule="exact"/>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注：未提供或不满足进档要求不得分。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77430F1">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7A9A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525" w:type="dxa"/>
            <w:vMerge w:val="continue"/>
            <w:tcBorders>
              <w:left w:val="single" w:color="auto" w:sz="4" w:space="0"/>
              <w:right w:val="single" w:color="auto" w:sz="4" w:space="0"/>
            </w:tcBorders>
            <w:noWrap w:val="0"/>
            <w:vAlign w:val="center"/>
          </w:tcPr>
          <w:p w14:paraId="46964231">
            <w:pPr>
              <w:widowControl/>
              <w:spacing w:line="360" w:lineRule="exact"/>
              <w:jc w:val="center"/>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E3086C">
            <w:pPr>
              <w:adjustRightInd w:val="0"/>
              <w:spacing w:line="36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企业综合实力</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F0F85A7">
            <w:pPr>
              <w:rPr>
                <w:rFonts w:hint="eastAsia" w:ascii="宋体" w:hAnsi="宋体" w:eastAsia="宋体" w:cs="宋体"/>
                <w:color w:val="auto"/>
                <w:sz w:val="24"/>
                <w:szCs w:val="24"/>
                <w:highlight w:val="none"/>
              </w:rPr>
            </w:pPr>
          </w:p>
          <w:p w14:paraId="34A459E2">
            <w:pPr>
              <w:adjustRightInd w:val="0"/>
              <w:spacing w:line="3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项目组主要人员配备：</w:t>
            </w:r>
          </w:p>
          <w:p w14:paraId="052AE29F">
            <w:pPr>
              <w:adjustRightInd w:val="0"/>
              <w:spacing w:line="36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拟投入主要人员</w:t>
            </w:r>
            <w:r>
              <w:rPr>
                <w:rFonts w:hint="eastAsia" w:ascii="宋体" w:hAnsi="宋体" w:eastAsia="宋体" w:cs="宋体"/>
                <w:color w:val="auto"/>
                <w:sz w:val="24"/>
                <w:szCs w:val="24"/>
                <w:highlight w:val="none"/>
                <w:lang w:val="en-US" w:eastAsia="zh-CN"/>
              </w:rPr>
              <w:t>具备新闻类高级</w:t>
            </w: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或广播电视工程类高级及以上职称</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每投入一名得1分，满分8分；具备新闻类或广播电视工程类中级职称的每投入一名得0.5分，满7分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本项满分15分。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提供相关证明材料复印件，同一人员以最高项计分</w:t>
            </w:r>
            <w:r>
              <w:rPr>
                <w:rFonts w:hint="eastAsia" w:ascii="宋体" w:hAnsi="宋体" w:eastAsia="宋体" w:cs="宋体"/>
                <w:color w:val="auto"/>
                <w:sz w:val="24"/>
                <w:szCs w:val="24"/>
                <w:highlight w:val="none"/>
                <w:lang w:eastAsia="zh-CN"/>
              </w:rPr>
              <w:t>）</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0E19CD2">
            <w:pPr>
              <w:adjustRightInd w:val="0"/>
              <w:spacing w:line="36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客观分</w:t>
            </w:r>
            <w:r>
              <w:rPr>
                <w:rFonts w:hint="eastAsia" w:ascii="宋体" w:hAnsi="宋体" w:cs="宋体"/>
                <w:color w:val="auto"/>
                <w:sz w:val="24"/>
                <w:szCs w:val="24"/>
                <w:highlight w:val="none"/>
                <w:lang w:eastAsia="zh-CN"/>
              </w:rPr>
              <w:t>）</w:t>
            </w:r>
          </w:p>
        </w:tc>
      </w:tr>
      <w:tr w14:paraId="7224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5" w:type="dxa"/>
            <w:vMerge w:val="continue"/>
            <w:tcBorders>
              <w:left w:val="single" w:color="auto" w:sz="4" w:space="0"/>
              <w:right w:val="single" w:color="auto" w:sz="4" w:space="0"/>
            </w:tcBorders>
            <w:noWrap w:val="0"/>
            <w:vAlign w:val="center"/>
          </w:tcPr>
          <w:p w14:paraId="756DED7A">
            <w:pPr>
              <w:widowControl/>
              <w:spacing w:line="360" w:lineRule="exact"/>
              <w:jc w:val="left"/>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A6460A2">
            <w:pPr>
              <w:snapToGrid w:val="0"/>
              <w:spacing w:line="3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应急预案</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779FDA1">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提供简单的应急预案，缺乏备用设备和快速响应能力，存在3处及以上瑕疵</w:t>
            </w:r>
            <w:r>
              <w:rPr>
                <w:rFonts w:hint="eastAsia" w:ascii="宋体" w:hAnsi="宋体" w:eastAsia="宋体" w:cs="宋体"/>
                <w:color w:val="auto"/>
                <w:sz w:val="24"/>
                <w:szCs w:val="24"/>
                <w:highlight w:val="none"/>
                <w:lang w:eastAsia="zh-CN"/>
              </w:rPr>
              <w:t>；</w:t>
            </w:r>
          </w:p>
          <w:p w14:paraId="49B75586">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档（</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分）：提供</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eastAsia="zh-CN"/>
              </w:rPr>
              <w:t>详细的</w:t>
            </w:r>
            <w:r>
              <w:rPr>
                <w:rFonts w:hint="eastAsia" w:ascii="宋体" w:hAnsi="宋体" w:eastAsia="宋体" w:cs="宋体"/>
                <w:color w:val="auto"/>
                <w:sz w:val="24"/>
                <w:szCs w:val="24"/>
                <w:highlight w:val="none"/>
                <w:lang w:val="en-US" w:eastAsia="zh-CN"/>
              </w:rPr>
              <w:t>应急预案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具备基本备用设备和处置流程，但不具有针对性分级响应说明，或存在1-2处瑕疵；</w:t>
            </w:r>
          </w:p>
          <w:p w14:paraId="33DD9320">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分）：提供</w:t>
            </w:r>
            <w:r>
              <w:rPr>
                <w:rFonts w:hint="eastAsia" w:ascii="宋体" w:hAnsi="宋体" w:eastAsia="宋体" w:cs="宋体"/>
                <w:color w:val="auto"/>
                <w:sz w:val="24"/>
                <w:szCs w:val="24"/>
                <w:highlight w:val="none"/>
                <w:lang w:val="en-US" w:eastAsia="zh-CN"/>
              </w:rPr>
              <w:t>详细的应急预案，针对制作系统、设备、电力、通信、网络、信号传输、人员等提供分级处置方案，备用设备、备用传输链路、备用网络、备用通信、备用人员等保障措施健全。</w:t>
            </w:r>
          </w:p>
          <w:p w14:paraId="27F29BC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注：未提供或不满足进档要求的不得分。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5531F14">
            <w:pPr>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FDE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5" w:type="dxa"/>
            <w:vMerge w:val="continue"/>
            <w:tcBorders>
              <w:left w:val="single" w:color="auto" w:sz="4" w:space="0"/>
              <w:right w:val="single" w:color="auto" w:sz="4" w:space="0"/>
            </w:tcBorders>
            <w:noWrap w:val="0"/>
            <w:vAlign w:val="center"/>
          </w:tcPr>
          <w:p w14:paraId="4C3DE30C">
            <w:pPr>
              <w:widowControl/>
              <w:spacing w:line="360" w:lineRule="exact"/>
              <w:jc w:val="left"/>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3FD46F">
            <w:pPr>
              <w:snapToGrid w:val="0"/>
              <w:spacing w:line="3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）售后服务方案分（满分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6E4F9043">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一档（5分）：售后服务简单描述了服务响应时间、服务响应方式等内容； </w:t>
            </w:r>
          </w:p>
          <w:p w14:paraId="68699469">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二档（7分）：售后服务较详细的体现了服务响应时间、服务响应方式，售后服务人员安排，项目完成后出现问题所采取的应急保障措施等内容； </w:t>
            </w:r>
          </w:p>
          <w:p w14:paraId="648A9B15">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档（10分）：售后服务详细的体现了服务响应时间、服务响应方式，售后服务人员安排，项目完成后出现问题所采取的应急保障措施，建立有效的反馈机制，及时了解宣传服务效果，能提供本地化服务（提供相关证明材料），并提供售后服务联系人姓名、电话、详细地址等信息。</w:t>
            </w:r>
          </w:p>
          <w:p w14:paraId="1DD3B8CD">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注：未提供或不满足进档要求不得分。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EB1A26B">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14:paraId="6BF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5" w:type="dxa"/>
            <w:vMerge w:val="restart"/>
            <w:tcBorders>
              <w:left w:val="single" w:color="auto" w:sz="4" w:space="0"/>
              <w:right w:val="single" w:color="auto" w:sz="4" w:space="0"/>
            </w:tcBorders>
            <w:noWrap w:val="0"/>
            <w:vAlign w:val="center"/>
          </w:tcPr>
          <w:p w14:paraId="593505D8">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70FF5EF">
            <w:pPr>
              <w:adjustRightInd w:val="0"/>
              <w:spacing w:line="360" w:lineRule="exact"/>
              <w:ind w:left="-105" w:leftChars="-50" w:right="-105" w:rightChars="-5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tc>
        <w:tc>
          <w:tcPr>
            <w:tcW w:w="8046" w:type="dxa"/>
            <w:gridSpan w:val="2"/>
            <w:tcBorders>
              <w:top w:val="single" w:color="auto" w:sz="4" w:space="0"/>
              <w:left w:val="single" w:color="auto" w:sz="4" w:space="0"/>
              <w:bottom w:val="single" w:color="auto" w:sz="4" w:space="0"/>
              <w:right w:val="single" w:color="auto" w:sz="4" w:space="0"/>
            </w:tcBorders>
            <w:noWrap w:val="0"/>
            <w:vAlign w:val="center"/>
          </w:tcPr>
          <w:p w14:paraId="7E7CD748">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评审因素</w:t>
            </w:r>
          </w:p>
        </w:tc>
      </w:tr>
      <w:tr w14:paraId="62B1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25" w:type="dxa"/>
            <w:vMerge w:val="continue"/>
            <w:tcBorders>
              <w:left w:val="single" w:color="auto" w:sz="4" w:space="0"/>
              <w:right w:val="single" w:color="auto" w:sz="4" w:space="0"/>
            </w:tcBorders>
            <w:noWrap w:val="0"/>
            <w:vAlign w:val="center"/>
          </w:tcPr>
          <w:p w14:paraId="2D4EE6E2">
            <w:pPr>
              <w:spacing w:line="360" w:lineRule="exact"/>
              <w:jc w:val="center"/>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right w:val="single" w:color="auto" w:sz="4" w:space="0"/>
            </w:tcBorders>
            <w:noWrap w:val="0"/>
            <w:vAlign w:val="center"/>
          </w:tcPr>
          <w:p w14:paraId="354BF1EA">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（1）业绩分（满分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2E6541A1">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w:t>
            </w:r>
            <w:r>
              <w:rPr>
                <w:rFonts w:hint="eastAsia" w:ascii="宋体" w:hAnsi="宋体" w:eastAsia="宋体" w:cs="宋体"/>
                <w:color w:val="auto"/>
                <w:sz w:val="24"/>
                <w:szCs w:val="24"/>
                <w:highlight w:val="none"/>
                <w:lang w:val="en-US" w:eastAsia="zh-CN"/>
              </w:rPr>
              <w:t>2023年1月1日</w:t>
            </w:r>
            <w:r>
              <w:rPr>
                <w:rFonts w:hint="eastAsia" w:ascii="宋体" w:hAnsi="宋体" w:eastAsia="宋体" w:cs="宋体"/>
                <w:color w:val="auto"/>
                <w:sz w:val="24"/>
                <w:szCs w:val="24"/>
                <w:highlight w:val="none"/>
              </w:rPr>
              <w:t>以来具有同类业绩的</w:t>
            </w:r>
            <w:r>
              <w:rPr>
                <w:rFonts w:hint="eastAsia" w:ascii="宋体" w:hAnsi="宋体" w:eastAsia="宋体" w:cs="宋体"/>
                <w:bCs/>
                <w:color w:val="auto"/>
                <w:sz w:val="24"/>
                <w:szCs w:val="24"/>
                <w:highlight w:val="none"/>
              </w:rPr>
              <w:t>，每个得</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投标文件中提供有效的中标（成交）通知书或合同</w:t>
            </w:r>
            <w:r>
              <w:rPr>
                <w:rFonts w:hint="eastAsia" w:ascii="宋体" w:hAnsi="宋体" w:eastAsia="宋体" w:cs="宋体"/>
                <w:bCs/>
                <w:color w:val="auto"/>
                <w:sz w:val="24"/>
                <w:szCs w:val="24"/>
                <w:highlight w:val="none"/>
                <w:lang w:val="en-US" w:eastAsia="zh-CN"/>
              </w:rPr>
              <w:t>(协议)</w:t>
            </w:r>
            <w:r>
              <w:rPr>
                <w:rFonts w:hint="eastAsia" w:ascii="宋体" w:hAnsi="宋体" w:eastAsia="宋体" w:cs="宋体"/>
                <w:bCs/>
                <w:color w:val="auto"/>
                <w:sz w:val="24"/>
                <w:szCs w:val="24"/>
                <w:highlight w:val="none"/>
              </w:rPr>
              <w:t>复印件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合同(协议)中须体现服务内容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如联合体投标，联合体任一方满足均可计分】</w:t>
            </w:r>
            <w:r>
              <w:rPr>
                <w:rFonts w:hint="eastAsia" w:ascii="宋体" w:hAnsi="宋体" w:eastAsia="宋体" w:cs="宋体"/>
                <w:bCs/>
                <w:color w:val="auto"/>
                <w:sz w:val="24"/>
                <w:szCs w:val="24"/>
                <w:highlight w:val="none"/>
              </w:rPr>
              <w:t>。</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2C6587D">
            <w:pPr>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客观分</w:t>
            </w:r>
            <w:r>
              <w:rPr>
                <w:rFonts w:hint="eastAsia" w:ascii="宋体" w:hAnsi="宋体" w:eastAsia="宋体" w:cs="宋体"/>
                <w:color w:val="auto"/>
                <w:sz w:val="24"/>
                <w:szCs w:val="24"/>
                <w:highlight w:val="none"/>
                <w:lang w:eastAsia="zh-CN"/>
              </w:rPr>
              <w:t>）</w:t>
            </w:r>
          </w:p>
        </w:tc>
      </w:tr>
      <w:tr w14:paraId="6C3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25" w:type="dxa"/>
            <w:vMerge w:val="continue"/>
            <w:tcBorders>
              <w:left w:val="single" w:color="auto" w:sz="4" w:space="0"/>
              <w:right w:val="single" w:color="auto" w:sz="4" w:space="0"/>
            </w:tcBorders>
            <w:noWrap w:val="0"/>
            <w:vAlign w:val="center"/>
          </w:tcPr>
          <w:p w14:paraId="6C769601">
            <w:pPr>
              <w:spacing w:line="360" w:lineRule="exact"/>
              <w:jc w:val="center"/>
              <w:rPr>
                <w:rFonts w:hint="eastAsia" w:ascii="宋体" w:hAnsi="宋体" w:eastAsia="宋体" w:cs="宋体"/>
                <w:color w:val="auto"/>
                <w:sz w:val="24"/>
                <w:szCs w:val="24"/>
                <w:highlight w:val="none"/>
              </w:rPr>
            </w:pPr>
          </w:p>
        </w:tc>
        <w:tc>
          <w:tcPr>
            <w:tcW w:w="1020" w:type="dxa"/>
            <w:tcBorders>
              <w:top w:val="single" w:color="auto" w:sz="4" w:space="0"/>
              <w:left w:val="single" w:color="auto" w:sz="4" w:space="0"/>
              <w:right w:val="single" w:color="auto" w:sz="4" w:space="0"/>
            </w:tcBorders>
            <w:noWrap w:val="0"/>
            <w:vAlign w:val="center"/>
          </w:tcPr>
          <w:p w14:paraId="76036C22">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新媒体传播分</w:t>
            </w:r>
          </w:p>
          <w:p w14:paraId="2B3295AD">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5A6D5D2">
            <w:pPr>
              <w:pStyle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供应商所运营的新媒体账号（如抖音、微博等）粉丝数量在50万—350万的得1分；供应商所运营的新媒体账号（如抖音、微博等）粉丝数量在350万（不含）—600万（含）的得3分；供应商所运营的新媒体账号（如抖音、微博等）粉丝数量在600万（不含）—900万（含）的得</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分；供应商所运营的新媒体账号（如抖音、微博等）粉丝数量在900万（不含）以上的得10分；（投标文件中提供所运营抖音号、微博号等粉丝数量页面截图，每个供应商至多提供两个账号）；本项满分10分。</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C26282A">
            <w:pPr>
              <w:snapToGrid w:val="0"/>
              <w:spacing w:line="44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客观分</w:t>
            </w:r>
            <w:r>
              <w:rPr>
                <w:rFonts w:hint="eastAsia" w:ascii="宋体" w:hAnsi="宋体" w:eastAsia="宋体" w:cs="宋体"/>
                <w:color w:val="auto"/>
                <w:sz w:val="24"/>
                <w:szCs w:val="24"/>
                <w:highlight w:val="none"/>
                <w:lang w:eastAsia="zh-CN"/>
              </w:rPr>
              <w:t>）</w:t>
            </w:r>
          </w:p>
        </w:tc>
      </w:tr>
    </w:tbl>
    <w:p w14:paraId="70858027">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br w:type="page"/>
      </w:r>
    </w:p>
    <w:p w14:paraId="7B11EDC9">
      <w:pPr>
        <w:pStyle w:val="4"/>
        <w:wordWrap w:val="0"/>
        <w:spacing w:before="0" w:after="0" w:line="360" w:lineRule="auto"/>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111"/>
    </w:p>
    <w:p w14:paraId="0EDD1DDE">
      <w:pPr>
        <w:pStyle w:val="12"/>
        <w:numPr>
          <w:ilvl w:val="0"/>
          <w:numId w:val="4"/>
        </w:numPr>
        <w:wordWrap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755B5397">
      <w:pPr>
        <w:pStyle w:val="12"/>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142A309">
      <w:pPr>
        <w:keepNext w:val="0"/>
        <w:keepLines w:val="0"/>
        <w:pageBreakBefore w:val="0"/>
        <w:widowControl w:val="0"/>
        <w:numPr>
          <w:ilvl w:val="3"/>
          <w:numId w:val="0"/>
        </w:numPr>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注:投</w:t>
      </w:r>
      <w:r>
        <w:rPr>
          <w:rFonts w:hint="eastAsia" w:ascii="宋体" w:hAnsi="宋体" w:eastAsia="宋体" w:cs="宋体"/>
          <w:b/>
          <w:bCs/>
          <w:color w:val="auto"/>
          <w:sz w:val="24"/>
          <w:szCs w:val="24"/>
          <w:highlight w:val="none"/>
        </w:rPr>
        <w:t>标人可以参与所有分标投标，但最多获得本项目2个分标（</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分标、</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分标）中的1个分标（包括流标后重新招标）的中标资格。</w:t>
      </w:r>
    </w:p>
    <w:p w14:paraId="79DBA3F0">
      <w:pPr>
        <w:pStyle w:val="2"/>
        <w:rPr>
          <w:rFonts w:hint="eastAsia"/>
          <w:color w:val="auto"/>
          <w:highlight w:val="none"/>
        </w:rPr>
      </w:pPr>
    </w:p>
    <w:p w14:paraId="634676B7">
      <w:pPr>
        <w:pStyle w:val="4"/>
        <w:wordWrap w:val="0"/>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12" w:name="_Toc31612"/>
      <w:r>
        <w:rPr>
          <w:rFonts w:hint="eastAsia" w:ascii="宋体" w:hAnsi="宋体" w:eastAsia="宋体" w:cs="宋体"/>
          <w:b w:val="0"/>
          <w:color w:val="auto"/>
          <w:sz w:val="30"/>
          <w:szCs w:val="30"/>
          <w:highlight w:val="none"/>
        </w:rPr>
        <w:t>第五节 评标报告</w:t>
      </w:r>
      <w:bookmarkEnd w:id="112"/>
    </w:p>
    <w:p w14:paraId="4D942E97">
      <w:pPr>
        <w:pStyle w:val="33"/>
        <w:wordWrap w:val="0"/>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43C04F32">
      <w:pPr>
        <w:pStyle w:val="12"/>
        <w:tabs>
          <w:tab w:val="left" w:pos="2472"/>
        </w:tabs>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78B8AE18">
      <w:pPr>
        <w:widowControl/>
        <w:wordWrap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19C150AD">
      <w:pPr>
        <w:pStyle w:val="12"/>
        <w:tabs>
          <w:tab w:val="left" w:pos="2472"/>
        </w:tabs>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0AF9D3A">
      <w:pPr>
        <w:widowControl/>
        <w:wordWrap w:val="0"/>
        <w:spacing w:line="360" w:lineRule="auto"/>
        <w:jc w:val="left"/>
        <w:rPr>
          <w:rFonts w:hint="eastAsia" w:ascii="宋体" w:hAnsi="宋体" w:eastAsia="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4A26C481">
      <w:pPr>
        <w:pStyle w:val="12"/>
        <w:tabs>
          <w:tab w:val="left" w:pos="2472"/>
        </w:tabs>
        <w:wordWrap w:val="0"/>
        <w:spacing w:line="360" w:lineRule="auto"/>
        <w:jc w:val="center"/>
        <w:outlineLvl w:val="0"/>
        <w:rPr>
          <w:rFonts w:hint="eastAsia" w:ascii="宋体" w:hAnsi="宋体" w:eastAsia="宋体" w:cs="宋体"/>
          <w:b/>
          <w:color w:val="auto"/>
          <w:sz w:val="36"/>
          <w:highlight w:val="none"/>
        </w:rPr>
      </w:pPr>
      <w:bookmarkStart w:id="113" w:name="_Toc9281"/>
      <w:r>
        <w:rPr>
          <w:rFonts w:hint="eastAsia" w:ascii="宋体" w:hAnsi="宋体" w:eastAsia="宋体" w:cs="宋体"/>
          <w:b/>
          <w:color w:val="auto"/>
          <w:sz w:val="36"/>
          <w:highlight w:val="none"/>
        </w:rPr>
        <w:t>第五章 拟签订的合同文本</w:t>
      </w:r>
      <w:bookmarkEnd w:id="113"/>
    </w:p>
    <w:p w14:paraId="132E95A9">
      <w:pPr>
        <w:wordWrap w:val="0"/>
        <w:spacing w:line="360" w:lineRule="auto"/>
        <w:rPr>
          <w:rFonts w:hint="eastAsia" w:ascii="宋体" w:hAnsi="宋体" w:eastAsia="宋体" w:cs="宋体"/>
          <w:color w:val="auto"/>
          <w:sz w:val="24"/>
          <w:highlight w:val="none"/>
        </w:rPr>
      </w:pPr>
    </w:p>
    <w:p w14:paraId="29D4F98F">
      <w:pPr>
        <w:wordWrap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“广西政府采购云”平台合同编号：</w:t>
      </w:r>
      <w:r>
        <w:rPr>
          <w:rFonts w:hint="eastAsia" w:ascii="宋体" w:hAnsi="宋体" w:eastAsia="宋体" w:cs="宋体"/>
          <w:color w:val="auto"/>
          <w:sz w:val="24"/>
          <w:highlight w:val="none"/>
          <w:u w:val="single"/>
        </w:rPr>
        <w:t xml:space="preserve">           </w:t>
      </w:r>
    </w:p>
    <w:p w14:paraId="4A763BC7">
      <w:pPr>
        <w:wordWrap w:val="0"/>
        <w:spacing w:line="360" w:lineRule="auto"/>
        <w:jc w:val="center"/>
        <w:rPr>
          <w:rFonts w:hint="eastAsia" w:ascii="宋体" w:hAnsi="宋体" w:eastAsia="宋体" w:cs="宋体"/>
          <w:b/>
          <w:bCs/>
          <w:color w:val="auto"/>
          <w:sz w:val="52"/>
          <w:highlight w:val="none"/>
        </w:rPr>
      </w:pPr>
    </w:p>
    <w:p w14:paraId="47747EB6">
      <w:pPr>
        <w:wordWrap w:val="0"/>
        <w:spacing w:line="360" w:lineRule="auto"/>
        <w:jc w:val="center"/>
        <w:rPr>
          <w:rFonts w:hint="eastAsia" w:ascii="宋体" w:hAnsi="宋体" w:eastAsia="宋体" w:cs="宋体"/>
          <w:b/>
          <w:bCs/>
          <w:color w:val="auto"/>
          <w:sz w:val="52"/>
          <w:highlight w:val="none"/>
        </w:rPr>
      </w:pPr>
    </w:p>
    <w:p w14:paraId="0E588E83">
      <w:pPr>
        <w:wordWrap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47B2089">
      <w:pPr>
        <w:wordWrap w:val="0"/>
        <w:spacing w:line="360" w:lineRule="auto"/>
        <w:ind w:firstLine="420" w:firstLineChars="200"/>
        <w:rPr>
          <w:rFonts w:hint="eastAsia" w:ascii="宋体" w:hAnsi="宋体" w:eastAsia="宋体" w:cs="宋体"/>
          <w:color w:val="auto"/>
          <w:highlight w:val="none"/>
        </w:rPr>
      </w:pPr>
    </w:p>
    <w:p w14:paraId="423E4D08">
      <w:pP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70AE9D5">
      <w:pPr>
        <w:wordWrap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r>
        <w:rPr>
          <w:rFonts w:hint="eastAsia" w:ascii="宋体" w:hAnsi="宋体" w:cs="宋体"/>
          <w:b/>
          <w:bCs/>
          <w:color w:val="auto"/>
          <w:sz w:val="44"/>
          <w:highlight w:val="none"/>
          <w:lang w:eastAsia="zh-CN"/>
        </w:rPr>
        <w:t>（</w:t>
      </w:r>
      <w:r>
        <w:rPr>
          <w:rFonts w:hint="eastAsia" w:ascii="宋体" w:hAnsi="宋体" w:cs="宋体"/>
          <w:b/>
          <w:bCs/>
          <w:color w:val="auto"/>
          <w:sz w:val="44"/>
          <w:highlight w:val="none"/>
          <w:lang w:val="en-US" w:eastAsia="zh-CN"/>
        </w:rPr>
        <w:t xml:space="preserve">   分标</w:t>
      </w:r>
      <w:r>
        <w:rPr>
          <w:rFonts w:hint="eastAsia" w:ascii="宋体" w:hAnsi="宋体" w:cs="宋体"/>
          <w:b/>
          <w:bCs/>
          <w:color w:val="auto"/>
          <w:sz w:val="44"/>
          <w:highlight w:val="none"/>
          <w:lang w:eastAsia="zh-CN"/>
        </w:rPr>
        <w:t>）</w:t>
      </w:r>
    </w:p>
    <w:p w14:paraId="09ACCB6B">
      <w:pPr>
        <w:wordWrap w:val="0"/>
        <w:spacing w:line="360" w:lineRule="auto"/>
        <w:ind w:firstLine="3507" w:firstLineChars="794"/>
        <w:rPr>
          <w:rFonts w:hint="eastAsia" w:ascii="宋体" w:hAnsi="宋体" w:eastAsia="宋体" w:cs="宋体"/>
          <w:b/>
          <w:bCs/>
          <w:color w:val="auto"/>
          <w:sz w:val="44"/>
          <w:highlight w:val="none"/>
        </w:rPr>
      </w:pPr>
    </w:p>
    <w:p w14:paraId="1D887C1A">
      <w:pPr>
        <w:wordWrap w:val="0"/>
        <w:spacing w:line="360" w:lineRule="auto"/>
        <w:ind w:firstLine="1063" w:firstLineChars="294"/>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项目编号：   </w:t>
      </w:r>
    </w:p>
    <w:p w14:paraId="7A0E03A3">
      <w:pPr>
        <w:wordWrap w:val="0"/>
        <w:spacing w:line="360" w:lineRule="auto"/>
        <w:ind w:firstLine="1063" w:firstLineChars="294"/>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p>
    <w:p w14:paraId="08D220FB">
      <w:pPr>
        <w:tabs>
          <w:tab w:val="left" w:pos="7200"/>
        </w:tabs>
        <w:wordWrap w:val="0"/>
        <w:spacing w:line="360" w:lineRule="auto"/>
        <w:ind w:firstLine="1995" w:firstLineChars="552"/>
        <w:rPr>
          <w:rFonts w:hint="eastAsia" w:ascii="宋体" w:hAnsi="宋体" w:eastAsia="宋体" w:cs="宋体"/>
          <w:b/>
          <w:color w:val="auto"/>
          <w:sz w:val="36"/>
          <w:szCs w:val="36"/>
          <w:highlight w:val="none"/>
        </w:rPr>
      </w:pPr>
    </w:p>
    <w:p w14:paraId="65C68858">
      <w:pPr>
        <w:pStyle w:val="2"/>
        <w:rPr>
          <w:rFonts w:hint="eastAsia" w:ascii="宋体" w:hAnsi="宋体" w:eastAsia="宋体" w:cs="宋体"/>
          <w:color w:val="auto"/>
          <w:highlight w:val="none"/>
        </w:rPr>
      </w:pPr>
    </w:p>
    <w:p w14:paraId="7DA4D27A">
      <w:pPr>
        <w:tabs>
          <w:tab w:val="left" w:pos="7200"/>
        </w:tabs>
        <w:wordWrap w:val="0"/>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019E4801">
      <w:pPr>
        <w:tabs>
          <w:tab w:val="left" w:pos="7380"/>
        </w:tabs>
        <w:wordWrap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4FE73E38">
      <w:pPr>
        <w:tabs>
          <w:tab w:val="left" w:pos="7380"/>
        </w:tabs>
        <w:wordWrap w:val="0"/>
        <w:spacing w:line="360" w:lineRule="auto"/>
        <w:rPr>
          <w:rFonts w:hint="eastAsia" w:ascii="宋体" w:hAnsi="宋体" w:eastAsia="宋体" w:cs="宋体"/>
          <w:b/>
          <w:bCs/>
          <w:color w:val="auto"/>
          <w:sz w:val="44"/>
          <w:highlight w:val="none"/>
        </w:rPr>
      </w:pPr>
    </w:p>
    <w:p w14:paraId="608EA234">
      <w:pPr>
        <w:wordWrap w:val="0"/>
        <w:spacing w:line="360" w:lineRule="auto"/>
        <w:rPr>
          <w:rFonts w:hint="eastAsia" w:ascii="宋体" w:hAnsi="宋体" w:eastAsia="宋体" w:cs="宋体"/>
          <w:color w:val="auto"/>
          <w:sz w:val="24"/>
          <w:highlight w:val="none"/>
        </w:rPr>
      </w:pPr>
    </w:p>
    <w:p w14:paraId="755C82A6">
      <w:pPr>
        <w:wordWrap w:val="0"/>
        <w:spacing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4361AC7">
      <w:pPr>
        <w:wordWrap w:val="0"/>
        <w:snapToGrid w:val="0"/>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br w:type="page"/>
      </w:r>
    </w:p>
    <w:p w14:paraId="198D523C">
      <w:pPr>
        <w:wordWrap w:val="0"/>
        <w:snapToGrid w:val="0"/>
        <w:spacing w:line="360" w:lineRule="auto"/>
        <w:jc w:val="center"/>
        <w:rPr>
          <w:rFonts w:hint="eastAsia" w:ascii="宋体" w:hAnsi="宋体" w:eastAsia="宋体" w:cs="宋体"/>
          <w:b/>
          <w:bCs/>
          <w:color w:val="auto"/>
          <w:sz w:val="44"/>
          <w:highlight w:val="none"/>
        </w:rPr>
      </w:pPr>
    </w:p>
    <w:p w14:paraId="10F2C144">
      <w:pPr>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合同目录</w:t>
      </w:r>
    </w:p>
    <w:p w14:paraId="39AFF39F">
      <w:pPr>
        <w:wordWrap w:val="0"/>
        <w:snapToGrid w:val="0"/>
        <w:spacing w:line="360" w:lineRule="auto"/>
        <w:jc w:val="center"/>
        <w:rPr>
          <w:rFonts w:hint="eastAsia" w:ascii="宋体" w:hAnsi="宋体" w:eastAsia="宋体" w:cs="宋体"/>
          <w:b/>
          <w:bCs/>
          <w:color w:val="auto"/>
          <w:sz w:val="44"/>
          <w:highlight w:val="none"/>
        </w:rPr>
      </w:pPr>
    </w:p>
    <w:p w14:paraId="50C2D9CD">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197BE03">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6A1FF43A">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45D15F10">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4D23A34E">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4.1中标通知书 …………………………………………………………………（页码）</w:t>
      </w:r>
    </w:p>
    <w:p w14:paraId="702B37CD">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4.2招标文件服务需求一览表 …………………………………………………（页码）</w:t>
      </w:r>
    </w:p>
    <w:p w14:paraId="44153D2F">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4.3招标文件的更改通知（如有） ……………………………………………（页码）</w:t>
      </w:r>
    </w:p>
    <w:p w14:paraId="68419EBE">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4.4投标函 ………………………………………………………………………（页码）</w:t>
      </w:r>
    </w:p>
    <w:p w14:paraId="59A183F6">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4.5报价表 ………………………………………………………………………（页码）</w:t>
      </w:r>
    </w:p>
    <w:p w14:paraId="3FF97A11">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4.6投标服务技术资料表 ………………………………………………………（页码）</w:t>
      </w:r>
    </w:p>
    <w:p w14:paraId="58D83789">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382639B8">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4.8中标供应商澄清函（如有请提供） ………………………………………（页码）</w:t>
      </w:r>
    </w:p>
    <w:p w14:paraId="77F7A0EC">
      <w:pPr>
        <w:wordWrap w:val="0"/>
        <w:snapToGrid w:val="0"/>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6565A7BC">
      <w:pPr>
        <w:wordWrap w:val="0"/>
        <w:snapToGrid w:val="0"/>
        <w:spacing w:line="360" w:lineRule="auto"/>
        <w:rPr>
          <w:rFonts w:hint="eastAsia" w:ascii="宋体" w:hAnsi="宋体" w:eastAsia="宋体" w:cs="宋体"/>
          <w:color w:val="auto"/>
          <w:kern w:val="0"/>
          <w:sz w:val="24"/>
          <w:highlight w:val="none"/>
        </w:rPr>
      </w:pPr>
    </w:p>
    <w:p w14:paraId="728FE7C5">
      <w:pPr>
        <w:widowControl/>
        <w:wordWrap w:val="0"/>
        <w:spacing w:line="360" w:lineRule="auto"/>
        <w:jc w:val="left"/>
        <w:rPr>
          <w:rFonts w:hint="eastAsia" w:ascii="宋体" w:hAnsi="宋体" w:eastAsia="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48F31B90">
      <w:pPr>
        <w:pStyle w:val="35"/>
        <w:wordWrap w:val="0"/>
        <w:spacing w:after="0"/>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合同书</w:t>
      </w:r>
    </w:p>
    <w:p w14:paraId="5C7B765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南宁市体育局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公开招标方式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评标委员会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rPr>
        <w:t>为该项目中标供应商。现于中标通知书发出之日起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日内（根据项目实际情况填写，不能超过25日），按照采购文件确定的事项签订本合同。</w:t>
      </w:r>
    </w:p>
    <w:p w14:paraId="5AC15CA0">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A9715C8">
      <w:pPr>
        <w:wordWrap w:val="0"/>
        <w:spacing w:line="360" w:lineRule="auto"/>
        <w:ind w:firstLine="482" w:firstLineChars="200"/>
        <w:rPr>
          <w:rFonts w:hint="eastAsia" w:ascii="宋体" w:hAnsi="宋体" w:eastAsia="宋体" w:cs="宋体"/>
          <w:b/>
          <w:color w:val="auto"/>
          <w:sz w:val="24"/>
          <w:highlight w:val="none"/>
        </w:rPr>
      </w:pPr>
      <w:bookmarkStart w:id="114" w:name="_Toc3029"/>
      <w:bookmarkStart w:id="115" w:name="_Toc2232"/>
      <w:bookmarkStart w:id="116" w:name="_Toc24059"/>
      <w:r>
        <w:rPr>
          <w:rFonts w:hint="eastAsia" w:ascii="宋体" w:hAnsi="宋体" w:eastAsia="宋体" w:cs="宋体"/>
          <w:b/>
          <w:color w:val="auto"/>
          <w:sz w:val="24"/>
          <w:highlight w:val="none"/>
        </w:rPr>
        <w:t>1.1 合同组成部分</w:t>
      </w:r>
      <w:bookmarkEnd w:id="114"/>
      <w:bookmarkEnd w:id="115"/>
      <w:bookmarkEnd w:id="116"/>
    </w:p>
    <w:p w14:paraId="757F2B0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33D9B6">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1A45E2C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4B6C0E6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投标文件及“投标报价”（含澄清或者说明文件）；</w:t>
      </w:r>
    </w:p>
    <w:p w14:paraId="6CB76E6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3ADEEF5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F40C99E">
      <w:pPr>
        <w:wordWrap w:val="0"/>
        <w:spacing w:line="360" w:lineRule="auto"/>
        <w:ind w:firstLine="482" w:firstLineChars="200"/>
        <w:rPr>
          <w:rFonts w:hint="eastAsia" w:ascii="宋体" w:hAnsi="宋体" w:eastAsia="宋体" w:cs="宋体"/>
          <w:b/>
          <w:color w:val="auto"/>
          <w:sz w:val="24"/>
          <w:highlight w:val="none"/>
        </w:rPr>
      </w:pPr>
      <w:bookmarkStart w:id="117" w:name="_Toc24300"/>
      <w:bookmarkStart w:id="118" w:name="_Toc27126"/>
      <w:bookmarkStart w:id="119" w:name="_Toc21295"/>
      <w:r>
        <w:rPr>
          <w:rFonts w:hint="eastAsia" w:ascii="宋体" w:hAnsi="宋体" w:eastAsia="宋体" w:cs="宋体"/>
          <w:b/>
          <w:color w:val="auto"/>
          <w:sz w:val="24"/>
          <w:highlight w:val="none"/>
        </w:rPr>
        <w:t>1.2 标的物</w:t>
      </w:r>
      <w:bookmarkEnd w:id="117"/>
      <w:bookmarkEnd w:id="118"/>
      <w:bookmarkEnd w:id="119"/>
    </w:p>
    <w:p w14:paraId="0BFBF85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标的物信息</w:t>
      </w:r>
    </w:p>
    <w:p w14:paraId="7016FA2B">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1A40A7">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1B54CF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D4E4B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CD7A2">
      <w:pPr>
        <w:wordWrap w:val="0"/>
        <w:spacing w:line="360" w:lineRule="auto"/>
        <w:ind w:firstLine="482" w:firstLineChars="200"/>
        <w:rPr>
          <w:rFonts w:hint="eastAsia" w:ascii="宋体" w:hAnsi="宋体" w:eastAsia="宋体" w:cs="宋体"/>
          <w:b/>
          <w:color w:val="auto"/>
          <w:sz w:val="24"/>
          <w:highlight w:val="none"/>
        </w:rPr>
      </w:pPr>
      <w:bookmarkStart w:id="120" w:name="_Toc21631"/>
      <w:bookmarkStart w:id="121" w:name="_Toc21551"/>
      <w:bookmarkStart w:id="122" w:name="_Toc23292"/>
      <w:r>
        <w:rPr>
          <w:rFonts w:hint="eastAsia" w:ascii="宋体" w:hAnsi="宋体" w:eastAsia="宋体" w:cs="宋体"/>
          <w:b/>
          <w:color w:val="auto"/>
          <w:sz w:val="24"/>
          <w:highlight w:val="none"/>
        </w:rPr>
        <w:t>1.3 价款</w:t>
      </w:r>
      <w:bookmarkEnd w:id="120"/>
      <w:bookmarkEnd w:id="121"/>
      <w:bookmarkEnd w:id="122"/>
    </w:p>
    <w:p w14:paraId="0299ABA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元，含税）。</w:t>
      </w:r>
    </w:p>
    <w:p w14:paraId="1436C0C6">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E61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D143FF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421AFE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1BA0A2F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677A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0150DC7">
            <w:pPr>
              <w:wordWrap w:val="0"/>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8D0E1D">
            <w:pPr>
              <w:wordWrap w:val="0"/>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B0DA3D8">
            <w:pPr>
              <w:wordWrap w:val="0"/>
              <w:spacing w:line="360" w:lineRule="auto"/>
              <w:ind w:firstLine="480" w:firstLineChars="200"/>
              <w:rPr>
                <w:rFonts w:hint="eastAsia" w:ascii="宋体" w:hAnsi="宋体" w:eastAsia="宋体" w:cs="宋体"/>
                <w:color w:val="auto"/>
                <w:sz w:val="24"/>
                <w:highlight w:val="none"/>
              </w:rPr>
            </w:pPr>
          </w:p>
        </w:tc>
      </w:tr>
      <w:tr w14:paraId="2DDD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4B4B260">
            <w:pPr>
              <w:wordWrap w:val="0"/>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67D770C">
            <w:pPr>
              <w:wordWrap w:val="0"/>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E6E6A05">
            <w:pPr>
              <w:wordWrap w:val="0"/>
              <w:spacing w:line="360" w:lineRule="auto"/>
              <w:ind w:firstLine="480" w:firstLineChars="200"/>
              <w:rPr>
                <w:rFonts w:hint="eastAsia" w:ascii="宋体" w:hAnsi="宋体" w:eastAsia="宋体" w:cs="宋体"/>
                <w:color w:val="auto"/>
                <w:sz w:val="24"/>
                <w:highlight w:val="none"/>
              </w:rPr>
            </w:pPr>
          </w:p>
        </w:tc>
      </w:tr>
      <w:tr w14:paraId="424E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B84DB71">
            <w:pPr>
              <w:wordWrap w:val="0"/>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3F3B6F6">
            <w:pPr>
              <w:wordWrap w:val="0"/>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70E8A61">
            <w:pPr>
              <w:wordWrap w:val="0"/>
              <w:spacing w:line="360" w:lineRule="auto"/>
              <w:ind w:firstLine="480" w:firstLineChars="200"/>
              <w:rPr>
                <w:rFonts w:hint="eastAsia" w:ascii="宋体" w:hAnsi="宋体" w:eastAsia="宋体" w:cs="宋体"/>
                <w:color w:val="auto"/>
                <w:sz w:val="24"/>
                <w:highlight w:val="none"/>
              </w:rPr>
            </w:pPr>
          </w:p>
        </w:tc>
      </w:tr>
      <w:tr w14:paraId="5417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BADCDA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27716A3">
            <w:pPr>
              <w:wordWrap w:val="0"/>
              <w:spacing w:line="360" w:lineRule="auto"/>
              <w:ind w:firstLine="480" w:firstLineChars="200"/>
              <w:rPr>
                <w:rFonts w:hint="eastAsia" w:ascii="宋体" w:hAnsi="宋体" w:eastAsia="宋体" w:cs="宋体"/>
                <w:color w:val="auto"/>
                <w:sz w:val="24"/>
                <w:highlight w:val="none"/>
              </w:rPr>
            </w:pPr>
          </w:p>
        </w:tc>
      </w:tr>
    </w:tbl>
    <w:p w14:paraId="43513639">
      <w:pPr>
        <w:wordWrap w:val="0"/>
        <w:spacing w:line="360" w:lineRule="auto"/>
        <w:ind w:firstLine="482" w:firstLineChars="200"/>
        <w:rPr>
          <w:rFonts w:hint="eastAsia" w:ascii="宋体" w:hAnsi="宋体" w:eastAsia="宋体" w:cs="宋体"/>
          <w:b/>
          <w:color w:val="auto"/>
          <w:sz w:val="24"/>
          <w:highlight w:val="none"/>
        </w:rPr>
      </w:pPr>
      <w:bookmarkStart w:id="123" w:name="_Toc10340"/>
      <w:bookmarkStart w:id="124" w:name="_Toc1814"/>
      <w:bookmarkStart w:id="125" w:name="_Toc22618"/>
      <w:r>
        <w:rPr>
          <w:rFonts w:hint="eastAsia" w:ascii="宋体" w:hAnsi="宋体" w:eastAsia="宋体" w:cs="宋体"/>
          <w:b/>
          <w:color w:val="auto"/>
          <w:sz w:val="24"/>
          <w:highlight w:val="none"/>
        </w:rPr>
        <w:t>1.4 付款方式和发票开具方式</w:t>
      </w:r>
      <w:bookmarkEnd w:id="123"/>
      <w:bookmarkEnd w:id="124"/>
      <w:bookmarkEnd w:id="125"/>
    </w:p>
    <w:p w14:paraId="77484A9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BBC519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92CB64C">
      <w:pPr>
        <w:wordWrap w:val="0"/>
        <w:spacing w:line="360" w:lineRule="auto"/>
        <w:ind w:firstLine="482" w:firstLineChars="200"/>
        <w:rPr>
          <w:rFonts w:hint="eastAsia" w:ascii="宋体" w:hAnsi="宋体" w:eastAsia="宋体" w:cs="宋体"/>
          <w:b/>
          <w:color w:val="auto"/>
          <w:sz w:val="24"/>
          <w:highlight w:val="none"/>
        </w:rPr>
      </w:pPr>
      <w:bookmarkStart w:id="126" w:name="_Toc32071"/>
      <w:bookmarkStart w:id="127" w:name="_Toc19304"/>
      <w:bookmarkStart w:id="128" w:name="_Toc2846"/>
      <w:r>
        <w:rPr>
          <w:rFonts w:hint="eastAsia" w:ascii="宋体" w:hAnsi="宋体" w:eastAsia="宋体" w:cs="宋体"/>
          <w:b/>
          <w:color w:val="auto"/>
          <w:sz w:val="24"/>
          <w:highlight w:val="none"/>
        </w:rPr>
        <w:t>1.5 标的物交付期限、地点、方式</w:t>
      </w:r>
      <w:bookmarkEnd w:id="126"/>
      <w:bookmarkEnd w:id="127"/>
      <w:bookmarkEnd w:id="128"/>
      <w:r>
        <w:rPr>
          <w:rFonts w:hint="eastAsia" w:ascii="宋体" w:hAnsi="宋体" w:eastAsia="宋体" w:cs="宋体"/>
          <w:b/>
          <w:color w:val="auto"/>
          <w:sz w:val="24"/>
          <w:highlight w:val="none"/>
        </w:rPr>
        <w:t>和服务时间</w:t>
      </w:r>
    </w:p>
    <w:p w14:paraId="4D3E61B0">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合同期限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9005A7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1.5.2 </w:t>
      </w:r>
      <w:r>
        <w:rPr>
          <w:rFonts w:hint="eastAsia" w:ascii="宋体" w:hAnsi="宋体" w:eastAsia="宋体" w:cs="宋体"/>
          <w:bCs/>
          <w:color w:val="auto"/>
          <w:sz w:val="24"/>
          <w:szCs w:val="24"/>
          <w:highlight w:val="none"/>
        </w:rPr>
        <w:t>提交服务成果地点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260CFE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BC0B910">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4AD836">
      <w:pPr>
        <w:wordWrap w:val="0"/>
        <w:spacing w:line="360" w:lineRule="auto"/>
        <w:ind w:firstLine="482" w:firstLineChars="200"/>
        <w:rPr>
          <w:rFonts w:hint="eastAsia" w:ascii="宋体" w:hAnsi="宋体" w:eastAsia="宋体" w:cs="宋体"/>
          <w:b/>
          <w:color w:val="auto"/>
          <w:sz w:val="24"/>
          <w:highlight w:val="none"/>
        </w:rPr>
      </w:pPr>
      <w:bookmarkStart w:id="129" w:name="_Toc27250"/>
      <w:bookmarkStart w:id="130" w:name="_Toc19554"/>
      <w:bookmarkStart w:id="131" w:name="_Toc21423"/>
      <w:r>
        <w:rPr>
          <w:rFonts w:hint="eastAsia" w:ascii="宋体" w:hAnsi="宋体" w:eastAsia="宋体" w:cs="宋体"/>
          <w:b/>
          <w:color w:val="auto"/>
          <w:sz w:val="24"/>
          <w:highlight w:val="none"/>
        </w:rPr>
        <w:t>1.6 违约责任</w:t>
      </w:r>
      <w:bookmarkEnd w:id="129"/>
      <w:bookmarkEnd w:id="130"/>
      <w:bookmarkEnd w:id="131"/>
    </w:p>
    <w:p w14:paraId="5D1AA8C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 xml:space="preserve">  万分之五</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%；迟延超过【 </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向甲方支付违约金；</w:t>
      </w:r>
    </w:p>
    <w:p w14:paraId="1C5D9A4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计算，最高限额为欠付金额的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13245A5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8DC279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1.6.4乙方在质保期内未按承诺提供售后等服务的，每发生一次向甲方支付违约金额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3000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6B2F86E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B571F1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A2C639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3408AEC2">
      <w:pPr>
        <w:wordWrap w:val="0"/>
        <w:spacing w:line="360" w:lineRule="auto"/>
        <w:ind w:firstLine="482" w:firstLineChars="200"/>
        <w:rPr>
          <w:rFonts w:hint="eastAsia" w:ascii="宋体" w:hAnsi="宋体" w:eastAsia="宋体" w:cs="宋体"/>
          <w:b/>
          <w:color w:val="auto"/>
          <w:sz w:val="24"/>
          <w:highlight w:val="none"/>
        </w:rPr>
      </w:pPr>
      <w:bookmarkStart w:id="132" w:name="_Toc15583"/>
      <w:bookmarkStart w:id="133" w:name="_Toc28375"/>
      <w:bookmarkStart w:id="134" w:name="_Toc16021"/>
      <w:r>
        <w:rPr>
          <w:rFonts w:hint="eastAsia" w:ascii="宋体" w:hAnsi="宋体" w:eastAsia="宋体" w:cs="宋体"/>
          <w:b/>
          <w:color w:val="auto"/>
          <w:sz w:val="24"/>
          <w:highlight w:val="none"/>
        </w:rPr>
        <w:t>1.7 合同争议的解决</w:t>
      </w:r>
      <w:bookmarkEnd w:id="132"/>
      <w:bookmarkEnd w:id="133"/>
      <w:bookmarkEnd w:id="134"/>
    </w:p>
    <w:p w14:paraId="21D514E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highlight w:val="none"/>
          <w:u w:val="single"/>
        </w:rPr>
        <w:t xml:space="preserve">  1.7.2  </w:t>
      </w:r>
      <w:r>
        <w:rPr>
          <w:rFonts w:hint="eastAsia" w:ascii="宋体" w:hAnsi="宋体" w:eastAsia="宋体" w:cs="宋体"/>
          <w:color w:val="auto"/>
          <w:sz w:val="24"/>
          <w:highlight w:val="none"/>
        </w:rPr>
        <w:t>种方式解决：</w:t>
      </w:r>
    </w:p>
    <w:p w14:paraId="3F5FEDB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南宁市</w:t>
      </w:r>
      <w:r>
        <w:rPr>
          <w:rFonts w:hint="eastAsia" w:ascii="宋体" w:hAnsi="宋体" w:eastAsia="宋体" w:cs="宋体"/>
          <w:color w:val="auto"/>
          <w:sz w:val="24"/>
          <w:highlight w:val="none"/>
        </w:rPr>
        <w:t>仲裁委员会依申请仲裁时其现行有效的仲裁规则裁决；</w:t>
      </w:r>
    </w:p>
    <w:p w14:paraId="235EE27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有管辖权的人民法院起诉。</w:t>
      </w:r>
    </w:p>
    <w:p w14:paraId="1BDF84FA">
      <w:pPr>
        <w:wordWrap w:val="0"/>
        <w:spacing w:line="360" w:lineRule="auto"/>
        <w:ind w:firstLine="482" w:firstLineChars="200"/>
        <w:rPr>
          <w:rFonts w:hint="eastAsia" w:ascii="宋体" w:hAnsi="宋体" w:eastAsia="宋体" w:cs="宋体"/>
          <w:b/>
          <w:color w:val="auto"/>
          <w:sz w:val="24"/>
          <w:highlight w:val="none"/>
        </w:rPr>
      </w:pPr>
      <w:bookmarkStart w:id="135" w:name="_Toc15322"/>
      <w:bookmarkStart w:id="136" w:name="_Toc7245"/>
      <w:bookmarkStart w:id="137" w:name="_Toc11173"/>
      <w:r>
        <w:rPr>
          <w:rFonts w:hint="eastAsia" w:ascii="宋体" w:hAnsi="宋体" w:eastAsia="宋体" w:cs="宋体"/>
          <w:b/>
          <w:color w:val="auto"/>
          <w:sz w:val="24"/>
          <w:highlight w:val="none"/>
        </w:rPr>
        <w:t>1.8 合同生效</w:t>
      </w:r>
      <w:bookmarkEnd w:id="135"/>
      <w:bookmarkEnd w:id="136"/>
      <w:bookmarkEnd w:id="137"/>
    </w:p>
    <w:p w14:paraId="51277004">
      <w:pPr>
        <w:wordWrap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327E6A80">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3251859D">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16EA5F6">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26172CF">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3193BF46">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7D17F481">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5A9A49B3">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3726C313">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4407B39F">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546A3229">
      <w:pPr>
        <w:wordWrap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5F941FB8">
      <w:pPr>
        <w:wordWrap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7105138B">
      <w:pPr>
        <w:wordWrap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0480010E">
      <w:pPr>
        <w:wordWrap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1EA2D97A">
      <w:pPr>
        <w:wordWrap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28C43EFC">
      <w:pPr>
        <w:wordWrap w:val="0"/>
        <w:spacing w:line="360" w:lineRule="auto"/>
        <w:ind w:firstLine="200"/>
        <w:jc w:val="center"/>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bookmarkStart w:id="138" w:name="_Toc331685783"/>
      <w:r>
        <w:rPr>
          <w:rFonts w:hint="eastAsia" w:ascii="宋体" w:hAnsi="宋体" w:eastAsia="宋体" w:cs="宋体"/>
          <w:b/>
          <w:color w:val="auto"/>
          <w:sz w:val="28"/>
          <w:szCs w:val="28"/>
          <w:highlight w:val="none"/>
        </w:rPr>
        <w:t>第二部分 合同一般条款</w:t>
      </w:r>
      <w:bookmarkEnd w:id="138"/>
    </w:p>
    <w:p w14:paraId="50A53E25">
      <w:pPr>
        <w:wordWrap w:val="0"/>
        <w:spacing w:line="360" w:lineRule="auto"/>
        <w:ind w:firstLine="482" w:firstLineChars="200"/>
        <w:rPr>
          <w:rFonts w:hint="eastAsia" w:ascii="宋体" w:hAnsi="宋体" w:eastAsia="宋体" w:cs="宋体"/>
          <w:b/>
          <w:color w:val="auto"/>
          <w:sz w:val="24"/>
          <w:highlight w:val="none"/>
        </w:rPr>
      </w:pPr>
      <w:bookmarkStart w:id="139" w:name="_Ref467379195"/>
      <w:bookmarkStart w:id="140" w:name="_Ref467378499"/>
      <w:bookmarkStart w:id="141" w:name="_Toc487900349"/>
      <w:bookmarkStart w:id="142" w:name="_Ref467379094"/>
      <w:bookmarkStart w:id="143" w:name="_Ref467379205"/>
      <w:bookmarkStart w:id="144" w:name="_Toc279701240"/>
      <w:bookmarkStart w:id="145" w:name="_Toc259093669"/>
      <w:bookmarkStart w:id="146" w:name="_Toc19614"/>
      <w:bookmarkStart w:id="147" w:name="_Toc28763"/>
      <w:bookmarkStart w:id="148" w:name="_Ref467379214"/>
      <w:bookmarkStart w:id="149" w:name="_Ref467379109"/>
      <w:bookmarkStart w:id="150" w:name="_Ref467379101"/>
      <w:bookmarkStart w:id="151" w:name="_Ref467379225"/>
      <w:bookmarkStart w:id="152" w:name="_Toc16917"/>
      <w:bookmarkStart w:id="153" w:name="_Ref467378404"/>
      <w:bookmarkStart w:id="154" w:name="_Ref467378463"/>
      <w:r>
        <w:rPr>
          <w:rFonts w:hint="eastAsia" w:ascii="宋体" w:hAnsi="宋体" w:eastAsia="宋体" w:cs="宋体"/>
          <w:b/>
          <w:color w:val="auto"/>
          <w:sz w:val="24"/>
          <w:highlight w:val="none"/>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213119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35FB87B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2F0474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F3C818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8C8544">
      <w:pPr>
        <w:wordWrap w:val="0"/>
        <w:spacing w:line="360" w:lineRule="auto"/>
        <w:ind w:firstLine="480" w:firstLineChars="200"/>
        <w:rPr>
          <w:rFonts w:hint="eastAsia" w:ascii="宋体" w:hAnsi="宋体" w:eastAsia="宋体" w:cs="宋体"/>
          <w:color w:val="auto"/>
          <w:sz w:val="24"/>
          <w:highlight w:val="none"/>
        </w:rPr>
      </w:pPr>
      <w:bookmarkStart w:id="155" w:name="_Ref467378840"/>
      <w:r>
        <w:rPr>
          <w:rFonts w:hint="eastAsia" w:ascii="宋体" w:hAnsi="宋体" w:eastAsia="宋体" w:cs="宋体"/>
          <w:color w:val="auto"/>
          <w:sz w:val="24"/>
          <w:highlight w:val="none"/>
        </w:rPr>
        <w:t>2.1.4 “甲方”系指与中标供应商签署合同的采购人</w:t>
      </w:r>
      <w:bookmarkEnd w:id="155"/>
      <w:r>
        <w:rPr>
          <w:rFonts w:hint="eastAsia" w:ascii="宋体" w:hAnsi="宋体" w:eastAsia="宋体" w:cs="宋体"/>
          <w:color w:val="auto"/>
          <w:sz w:val="24"/>
          <w:highlight w:val="none"/>
        </w:rPr>
        <w:t>；采购人委托采购机构代表其与乙方签订合同的，采购人的授权委托书作为合同附件。</w:t>
      </w:r>
    </w:p>
    <w:p w14:paraId="74D076FE">
      <w:pPr>
        <w:wordWrap w:val="0"/>
        <w:spacing w:line="360" w:lineRule="auto"/>
        <w:ind w:firstLine="480" w:firstLineChars="200"/>
        <w:rPr>
          <w:rFonts w:hint="eastAsia" w:ascii="宋体" w:hAnsi="宋体" w:eastAsia="宋体" w:cs="宋体"/>
          <w:color w:val="auto"/>
          <w:sz w:val="24"/>
          <w:highlight w:val="none"/>
        </w:rPr>
      </w:pPr>
      <w:bookmarkStart w:id="156" w:name="_Ref467379400"/>
      <w:r>
        <w:rPr>
          <w:rFonts w:hint="eastAsia" w:ascii="宋体" w:hAnsi="宋体" w:eastAsia="宋体" w:cs="宋体"/>
          <w:color w:val="auto"/>
          <w:sz w:val="24"/>
          <w:highlight w:val="none"/>
        </w:rPr>
        <w:t>2.1.5 “乙方”系指根据合同约定交付标的物的</w:t>
      </w:r>
      <w:bookmarkEnd w:id="156"/>
      <w:r>
        <w:rPr>
          <w:rFonts w:hint="eastAsia" w:ascii="宋体" w:hAnsi="宋体" w:eastAsia="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B736BCC">
      <w:pPr>
        <w:wordWrap w:val="0"/>
        <w:spacing w:line="360" w:lineRule="auto"/>
        <w:ind w:firstLine="480" w:firstLineChars="200"/>
        <w:rPr>
          <w:rFonts w:hint="eastAsia" w:ascii="宋体" w:hAnsi="宋体" w:eastAsia="宋体" w:cs="宋体"/>
          <w:color w:val="auto"/>
          <w:sz w:val="24"/>
          <w:highlight w:val="none"/>
        </w:rPr>
      </w:pPr>
      <w:bookmarkStart w:id="157" w:name="_Ref467379436"/>
      <w:r>
        <w:rPr>
          <w:rFonts w:hint="eastAsia" w:ascii="宋体" w:hAnsi="宋体" w:eastAsia="宋体" w:cs="宋体"/>
          <w:color w:val="auto"/>
          <w:sz w:val="24"/>
          <w:highlight w:val="none"/>
        </w:rPr>
        <w:t>2.1.6 “现场”系指合同约定标的物将要运至或者实施或者安装的地点。</w:t>
      </w:r>
      <w:bookmarkEnd w:id="157"/>
    </w:p>
    <w:p w14:paraId="5CCC9867">
      <w:pPr>
        <w:wordWrap w:val="0"/>
        <w:spacing w:line="360" w:lineRule="auto"/>
        <w:ind w:firstLine="482" w:firstLineChars="200"/>
        <w:rPr>
          <w:rFonts w:hint="eastAsia" w:ascii="宋体" w:hAnsi="宋体" w:eastAsia="宋体" w:cs="宋体"/>
          <w:b/>
          <w:color w:val="auto"/>
          <w:sz w:val="24"/>
          <w:highlight w:val="none"/>
        </w:rPr>
      </w:pPr>
      <w:bookmarkStart w:id="158" w:name="_Toc27635"/>
      <w:bookmarkStart w:id="159" w:name="_Toc32504"/>
      <w:bookmarkStart w:id="160" w:name="_Toc13336"/>
      <w:bookmarkStart w:id="161" w:name="_Toc259093670"/>
      <w:bookmarkStart w:id="162" w:name="_Toc487900350"/>
      <w:bookmarkStart w:id="163" w:name="_Toc279701241"/>
      <w:r>
        <w:rPr>
          <w:rFonts w:hint="eastAsia" w:ascii="宋体" w:hAnsi="宋体" w:eastAsia="宋体" w:cs="宋体"/>
          <w:b/>
          <w:color w:val="auto"/>
          <w:sz w:val="24"/>
          <w:highlight w:val="none"/>
        </w:rPr>
        <w:t>2.2 技术规范</w:t>
      </w:r>
      <w:bookmarkEnd w:id="158"/>
      <w:bookmarkEnd w:id="159"/>
      <w:bookmarkEnd w:id="160"/>
      <w:bookmarkEnd w:id="161"/>
      <w:bookmarkEnd w:id="162"/>
      <w:bookmarkEnd w:id="163"/>
    </w:p>
    <w:p w14:paraId="20E5FE9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0AD8380">
      <w:pPr>
        <w:wordWrap w:val="0"/>
        <w:spacing w:line="360" w:lineRule="auto"/>
        <w:ind w:firstLine="482" w:firstLineChars="200"/>
        <w:rPr>
          <w:rFonts w:hint="eastAsia" w:ascii="宋体" w:hAnsi="宋体" w:eastAsia="宋体" w:cs="宋体"/>
          <w:b/>
          <w:color w:val="auto"/>
          <w:sz w:val="24"/>
          <w:highlight w:val="none"/>
        </w:rPr>
      </w:pPr>
      <w:bookmarkStart w:id="164" w:name="_Toc487900351"/>
      <w:bookmarkStart w:id="165" w:name="_Toc27853"/>
      <w:bookmarkStart w:id="166" w:name="_Toc279701242"/>
      <w:bookmarkStart w:id="167" w:name="_Toc31634"/>
      <w:bookmarkStart w:id="168" w:name="_Toc259093671"/>
      <w:bookmarkStart w:id="169" w:name="_Toc9829"/>
      <w:r>
        <w:rPr>
          <w:rFonts w:hint="eastAsia" w:ascii="宋体" w:hAnsi="宋体" w:eastAsia="宋体" w:cs="宋体"/>
          <w:b/>
          <w:color w:val="auto"/>
          <w:sz w:val="24"/>
          <w:highlight w:val="none"/>
        </w:rPr>
        <w:t>2.3 知识产权</w:t>
      </w:r>
      <w:bookmarkEnd w:id="164"/>
      <w:bookmarkEnd w:id="165"/>
      <w:bookmarkEnd w:id="166"/>
      <w:bookmarkEnd w:id="167"/>
      <w:bookmarkEnd w:id="168"/>
      <w:bookmarkEnd w:id="169"/>
    </w:p>
    <w:p w14:paraId="7F75040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C95257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DC78025">
      <w:pPr>
        <w:wordWrap w:val="0"/>
        <w:spacing w:line="360" w:lineRule="auto"/>
        <w:ind w:firstLine="482" w:firstLineChars="200"/>
        <w:rPr>
          <w:rFonts w:hint="eastAsia" w:ascii="宋体" w:hAnsi="宋体" w:eastAsia="宋体" w:cs="宋体"/>
          <w:b/>
          <w:color w:val="auto"/>
          <w:sz w:val="24"/>
          <w:highlight w:val="none"/>
        </w:rPr>
      </w:pPr>
      <w:bookmarkStart w:id="170" w:name="_Toc29149"/>
      <w:bookmarkStart w:id="171" w:name="_Toc4194"/>
      <w:bookmarkStart w:id="172" w:name="_Toc11932"/>
      <w:r>
        <w:rPr>
          <w:rFonts w:hint="eastAsia" w:ascii="宋体" w:hAnsi="宋体" w:eastAsia="宋体" w:cs="宋体"/>
          <w:b/>
          <w:color w:val="auto"/>
          <w:sz w:val="24"/>
          <w:highlight w:val="none"/>
        </w:rPr>
        <w:t>2.4 包装和装运</w:t>
      </w:r>
      <w:bookmarkEnd w:id="170"/>
      <w:bookmarkEnd w:id="171"/>
      <w:bookmarkEnd w:id="172"/>
    </w:p>
    <w:p w14:paraId="78630F4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1CB7CC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BD8BD6E">
      <w:pPr>
        <w:wordWrap w:val="0"/>
        <w:spacing w:line="360" w:lineRule="auto"/>
        <w:ind w:firstLine="482" w:firstLineChars="200"/>
        <w:rPr>
          <w:rFonts w:hint="eastAsia" w:ascii="宋体" w:hAnsi="宋体" w:eastAsia="宋体" w:cs="宋体"/>
          <w:b/>
          <w:color w:val="auto"/>
          <w:sz w:val="24"/>
          <w:highlight w:val="none"/>
        </w:rPr>
      </w:pPr>
      <w:bookmarkStart w:id="173" w:name="_Toc259093674"/>
      <w:bookmarkStart w:id="174" w:name="_Ref467379542"/>
      <w:bookmarkStart w:id="175" w:name="_Ref467379527"/>
      <w:bookmarkStart w:id="176" w:name="_Toc487900354"/>
      <w:bookmarkStart w:id="177" w:name="_Ref467378591"/>
      <w:bookmarkStart w:id="178" w:name="_Ref467379536"/>
      <w:bookmarkStart w:id="179" w:name="_Toc279701245"/>
      <w:bookmarkStart w:id="180" w:name="_Ref467378541"/>
      <w:bookmarkStart w:id="181" w:name="_Toc26182"/>
      <w:bookmarkStart w:id="182" w:name="_Toc30272"/>
      <w:bookmarkStart w:id="183" w:name="_Toc19074"/>
      <w:r>
        <w:rPr>
          <w:rFonts w:hint="eastAsia" w:ascii="宋体" w:hAnsi="宋体" w:eastAsia="宋体" w:cs="宋体"/>
          <w:b/>
          <w:color w:val="auto"/>
          <w:sz w:val="24"/>
          <w:highlight w:val="none"/>
        </w:rPr>
        <w:t>2.</w:t>
      </w:r>
      <w:bookmarkEnd w:id="173"/>
      <w:bookmarkEnd w:id="174"/>
      <w:bookmarkEnd w:id="175"/>
      <w:bookmarkEnd w:id="176"/>
      <w:bookmarkEnd w:id="177"/>
      <w:bookmarkEnd w:id="178"/>
      <w:bookmarkEnd w:id="179"/>
      <w:bookmarkEnd w:id="180"/>
      <w:r>
        <w:rPr>
          <w:rFonts w:hint="eastAsia" w:ascii="宋体" w:hAnsi="宋体" w:eastAsia="宋体" w:cs="宋体"/>
          <w:b/>
          <w:color w:val="auto"/>
          <w:sz w:val="24"/>
          <w:highlight w:val="none"/>
        </w:rPr>
        <w:t>5 履约检查和问题反馈</w:t>
      </w:r>
      <w:bookmarkEnd w:id="181"/>
      <w:bookmarkEnd w:id="182"/>
      <w:bookmarkEnd w:id="183"/>
    </w:p>
    <w:p w14:paraId="2BE071B5">
      <w:pPr>
        <w:wordWrap w:val="0"/>
        <w:spacing w:line="360" w:lineRule="auto"/>
        <w:ind w:firstLine="480" w:firstLineChars="200"/>
        <w:rPr>
          <w:rFonts w:hint="eastAsia" w:ascii="宋体" w:hAnsi="宋体" w:eastAsia="宋体" w:cs="宋体"/>
          <w:color w:val="auto"/>
          <w:sz w:val="24"/>
          <w:highlight w:val="none"/>
        </w:rPr>
      </w:pPr>
      <w:bookmarkStart w:id="184" w:name="_Ref467379657"/>
      <w:r>
        <w:rPr>
          <w:rFonts w:hint="eastAsia" w:ascii="宋体" w:hAnsi="宋体" w:eastAsia="宋体" w:cs="宋体"/>
          <w:color w:val="auto"/>
          <w:sz w:val="24"/>
          <w:highlight w:val="none"/>
        </w:rPr>
        <w:t>2.5.1</w:t>
      </w:r>
      <w:bookmarkEnd w:id="184"/>
      <w:bookmarkStart w:id="185" w:name="_Toc186431854"/>
      <w:bookmarkStart w:id="186" w:name="_Ref467379793"/>
      <w:bookmarkStart w:id="187" w:name="_Toc259093676"/>
      <w:bookmarkStart w:id="188" w:name="_Toc279701247"/>
      <w:bookmarkStart w:id="189" w:name="_Toc487900357"/>
      <w:bookmarkStart w:id="190" w:name="_Ref46737980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27CD35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85"/>
      <w:bookmarkStart w:id="191" w:name="_Toc186431855"/>
      <w:r>
        <w:rPr>
          <w:rFonts w:hint="eastAsia" w:ascii="宋体" w:hAnsi="宋体" w:eastAsia="宋体" w:cs="宋体"/>
          <w:color w:val="auto"/>
          <w:sz w:val="24"/>
          <w:highlight w:val="none"/>
        </w:rPr>
        <w:t>。</w:t>
      </w:r>
    </w:p>
    <w:bookmarkEnd w:id="191"/>
    <w:p w14:paraId="280CDB17">
      <w:pPr>
        <w:wordWrap w:val="0"/>
        <w:spacing w:line="360" w:lineRule="auto"/>
        <w:ind w:firstLine="482" w:firstLineChars="200"/>
        <w:rPr>
          <w:rFonts w:hint="eastAsia" w:ascii="宋体" w:hAnsi="宋体" w:eastAsia="宋体" w:cs="宋体"/>
          <w:b/>
          <w:color w:val="auto"/>
          <w:sz w:val="24"/>
          <w:highlight w:val="none"/>
        </w:rPr>
      </w:pPr>
      <w:bookmarkStart w:id="192" w:name="_Toc28451"/>
      <w:bookmarkStart w:id="193" w:name="_Toc7836"/>
      <w:bookmarkStart w:id="194" w:name="_Toc19219"/>
      <w:r>
        <w:rPr>
          <w:rFonts w:hint="eastAsia" w:ascii="宋体" w:hAnsi="宋体" w:eastAsia="宋体" w:cs="宋体"/>
          <w:b/>
          <w:color w:val="auto"/>
          <w:sz w:val="24"/>
          <w:highlight w:val="none"/>
        </w:rPr>
        <w:t>2.6 结算方式和付款条件</w:t>
      </w:r>
      <w:bookmarkEnd w:id="186"/>
      <w:bookmarkEnd w:id="187"/>
      <w:bookmarkEnd w:id="188"/>
      <w:bookmarkEnd w:id="189"/>
      <w:bookmarkEnd w:id="190"/>
      <w:bookmarkEnd w:id="192"/>
      <w:bookmarkEnd w:id="193"/>
      <w:bookmarkEnd w:id="194"/>
    </w:p>
    <w:p w14:paraId="31E6015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97D5CBF">
      <w:pPr>
        <w:wordWrap w:val="0"/>
        <w:spacing w:line="360" w:lineRule="auto"/>
        <w:ind w:firstLine="482" w:firstLineChars="200"/>
        <w:rPr>
          <w:rFonts w:hint="eastAsia" w:ascii="宋体" w:hAnsi="宋体" w:eastAsia="宋体" w:cs="宋体"/>
          <w:b/>
          <w:color w:val="auto"/>
          <w:sz w:val="24"/>
          <w:highlight w:val="none"/>
        </w:rPr>
      </w:pPr>
      <w:bookmarkStart w:id="195" w:name="_Toc279701248"/>
      <w:bookmarkStart w:id="196" w:name="_Toc259093677"/>
      <w:bookmarkStart w:id="197" w:name="_Ref467379852"/>
      <w:bookmarkStart w:id="198" w:name="_Ref467379863"/>
      <w:bookmarkStart w:id="199" w:name="_Toc487900358"/>
      <w:bookmarkStart w:id="200" w:name="_Ref467379923"/>
      <w:bookmarkStart w:id="201" w:name="_Toc774"/>
      <w:bookmarkStart w:id="202" w:name="_Toc3225"/>
      <w:bookmarkStart w:id="203" w:name="_Toc16110"/>
      <w:r>
        <w:rPr>
          <w:rFonts w:hint="eastAsia" w:ascii="宋体" w:hAnsi="宋体" w:eastAsia="宋体" w:cs="宋体"/>
          <w:b/>
          <w:color w:val="auto"/>
          <w:sz w:val="24"/>
          <w:highlight w:val="none"/>
        </w:rPr>
        <w:t>2.7 技术资料</w:t>
      </w:r>
      <w:bookmarkEnd w:id="195"/>
      <w:bookmarkEnd w:id="196"/>
      <w:bookmarkEnd w:id="197"/>
      <w:bookmarkEnd w:id="198"/>
      <w:bookmarkEnd w:id="199"/>
      <w:bookmarkEnd w:id="200"/>
      <w:r>
        <w:rPr>
          <w:rFonts w:hint="eastAsia" w:ascii="宋体" w:hAnsi="宋体" w:eastAsia="宋体" w:cs="宋体"/>
          <w:b/>
          <w:color w:val="auto"/>
          <w:sz w:val="24"/>
          <w:highlight w:val="none"/>
        </w:rPr>
        <w:t>和保密义务</w:t>
      </w:r>
      <w:bookmarkEnd w:id="201"/>
      <w:bookmarkEnd w:id="202"/>
      <w:bookmarkEnd w:id="203"/>
    </w:p>
    <w:p w14:paraId="36755E6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2C0A10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745EA9CA">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F01DE1A">
      <w:pPr>
        <w:wordWrap w:val="0"/>
        <w:spacing w:line="360" w:lineRule="auto"/>
        <w:ind w:firstLine="482" w:firstLineChars="200"/>
        <w:rPr>
          <w:rFonts w:hint="eastAsia" w:ascii="宋体" w:hAnsi="宋体" w:eastAsia="宋体" w:cs="宋体"/>
          <w:b/>
          <w:color w:val="auto"/>
          <w:sz w:val="24"/>
          <w:highlight w:val="none"/>
        </w:rPr>
      </w:pPr>
      <w:bookmarkStart w:id="204" w:name="_Toc7860"/>
      <w:r>
        <w:rPr>
          <w:rFonts w:hint="eastAsia" w:ascii="宋体" w:hAnsi="宋体" w:eastAsia="宋体" w:cs="宋体"/>
          <w:b/>
          <w:color w:val="auto"/>
          <w:sz w:val="24"/>
          <w:highlight w:val="none"/>
        </w:rPr>
        <w:t>2.8 质量保证</w:t>
      </w:r>
      <w:bookmarkEnd w:id="204"/>
    </w:p>
    <w:p w14:paraId="6F35477A">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D2C444C">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1DB49419">
      <w:pPr>
        <w:wordWrap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甲方有权放弃或终止合同，并没收履约保证金。</w:t>
      </w:r>
    </w:p>
    <w:p w14:paraId="63E89B2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FBC0404">
      <w:pPr>
        <w:wordWrap w:val="0"/>
        <w:spacing w:line="360" w:lineRule="auto"/>
        <w:ind w:firstLine="482" w:firstLineChars="200"/>
        <w:rPr>
          <w:rFonts w:hint="eastAsia" w:ascii="宋体" w:hAnsi="宋体" w:eastAsia="宋体" w:cs="宋体"/>
          <w:b/>
          <w:color w:val="auto"/>
          <w:sz w:val="24"/>
          <w:highlight w:val="none"/>
        </w:rPr>
      </w:pPr>
      <w:bookmarkStart w:id="205" w:name="_Toc17244"/>
      <w:bookmarkStart w:id="206" w:name="_Toc259093681"/>
      <w:bookmarkStart w:id="207" w:name="_Toc279701252"/>
      <w:bookmarkStart w:id="208" w:name="_Toc487900362"/>
      <w:r>
        <w:rPr>
          <w:rFonts w:hint="eastAsia" w:ascii="宋体" w:hAnsi="宋体" w:eastAsia="宋体" w:cs="宋体"/>
          <w:b/>
          <w:color w:val="auto"/>
          <w:sz w:val="24"/>
          <w:highlight w:val="none"/>
        </w:rPr>
        <w:t>2.9 标的物的风险负担</w:t>
      </w:r>
      <w:bookmarkEnd w:id="205"/>
    </w:p>
    <w:p w14:paraId="637D1EE5">
      <w:pPr>
        <w:wordWrap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7A1C68A">
      <w:pPr>
        <w:wordWrap w:val="0"/>
        <w:spacing w:line="360" w:lineRule="auto"/>
        <w:ind w:firstLine="482" w:firstLineChars="200"/>
        <w:rPr>
          <w:rFonts w:hint="eastAsia" w:ascii="宋体" w:hAnsi="宋体" w:eastAsia="宋体" w:cs="宋体"/>
          <w:b/>
          <w:color w:val="auto"/>
          <w:sz w:val="24"/>
          <w:highlight w:val="none"/>
        </w:rPr>
      </w:pPr>
      <w:bookmarkStart w:id="209" w:name="_Toc14055"/>
      <w:r>
        <w:rPr>
          <w:rFonts w:hint="eastAsia" w:ascii="宋体" w:hAnsi="宋体" w:eastAsia="宋体" w:cs="宋体"/>
          <w:b/>
          <w:color w:val="auto"/>
          <w:sz w:val="24"/>
          <w:highlight w:val="none"/>
        </w:rPr>
        <w:t>2.10 延迟交货</w:t>
      </w:r>
      <w:bookmarkEnd w:id="206"/>
      <w:bookmarkEnd w:id="207"/>
      <w:bookmarkEnd w:id="208"/>
      <w:bookmarkEnd w:id="209"/>
      <w:r>
        <w:rPr>
          <w:rFonts w:hint="eastAsia" w:ascii="宋体" w:hAnsi="宋体" w:eastAsia="宋体" w:cs="宋体"/>
          <w:b/>
          <w:color w:val="auto"/>
          <w:sz w:val="24"/>
          <w:highlight w:val="none"/>
        </w:rPr>
        <w:t>/交付</w:t>
      </w:r>
    </w:p>
    <w:p w14:paraId="5421A7B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77F5F8F">
      <w:pPr>
        <w:wordWrap w:val="0"/>
        <w:spacing w:line="360" w:lineRule="auto"/>
        <w:ind w:firstLine="482" w:firstLineChars="200"/>
        <w:rPr>
          <w:rFonts w:hint="eastAsia" w:ascii="宋体" w:hAnsi="宋体" w:eastAsia="宋体" w:cs="宋体"/>
          <w:b/>
          <w:color w:val="auto"/>
          <w:sz w:val="24"/>
          <w:highlight w:val="none"/>
        </w:rPr>
      </w:pPr>
      <w:bookmarkStart w:id="210" w:name="_Toc7502"/>
      <w:bookmarkStart w:id="211" w:name="_Toc279701254"/>
      <w:bookmarkStart w:id="212" w:name="_Toc487900364"/>
      <w:bookmarkStart w:id="213" w:name="_Ref467378121"/>
      <w:bookmarkStart w:id="214" w:name="_Toc259093683"/>
      <w:r>
        <w:rPr>
          <w:rFonts w:hint="eastAsia" w:ascii="宋体" w:hAnsi="宋体" w:eastAsia="宋体" w:cs="宋体"/>
          <w:b/>
          <w:color w:val="auto"/>
          <w:sz w:val="24"/>
          <w:highlight w:val="none"/>
        </w:rPr>
        <w:t>2.11 合同变更</w:t>
      </w:r>
      <w:bookmarkEnd w:id="210"/>
    </w:p>
    <w:p w14:paraId="1D1ADC17">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7E8953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5" w:name="_Toc487900369"/>
      <w:bookmarkStart w:id="216" w:name="_Toc279701259"/>
      <w:bookmarkStart w:id="217" w:name="_Toc259093688"/>
    </w:p>
    <w:p w14:paraId="72EAF9A0">
      <w:pPr>
        <w:wordWrap w:val="0"/>
        <w:spacing w:line="360" w:lineRule="auto"/>
        <w:ind w:firstLine="482" w:firstLineChars="200"/>
        <w:rPr>
          <w:rFonts w:hint="eastAsia" w:ascii="宋体" w:hAnsi="宋体" w:eastAsia="宋体" w:cs="宋体"/>
          <w:b/>
          <w:color w:val="auto"/>
          <w:sz w:val="24"/>
          <w:highlight w:val="none"/>
        </w:rPr>
      </w:pPr>
      <w:bookmarkStart w:id="218" w:name="_Toc10366"/>
      <w:bookmarkStart w:id="219" w:name="_Toc15237"/>
      <w:bookmarkStart w:id="220" w:name="_Toc22955"/>
      <w:r>
        <w:rPr>
          <w:rFonts w:hint="eastAsia" w:ascii="宋体" w:hAnsi="宋体" w:eastAsia="宋体" w:cs="宋体"/>
          <w:b/>
          <w:color w:val="auto"/>
          <w:sz w:val="24"/>
          <w:highlight w:val="none"/>
        </w:rPr>
        <w:t>2.12 合同转让</w:t>
      </w:r>
      <w:bookmarkEnd w:id="215"/>
      <w:bookmarkEnd w:id="216"/>
      <w:bookmarkEnd w:id="217"/>
      <w:r>
        <w:rPr>
          <w:rFonts w:hint="eastAsia" w:ascii="宋体" w:hAnsi="宋体" w:eastAsia="宋体" w:cs="宋体"/>
          <w:b/>
          <w:color w:val="auto"/>
          <w:sz w:val="24"/>
          <w:highlight w:val="none"/>
        </w:rPr>
        <w:t>和分包</w:t>
      </w:r>
      <w:bookmarkEnd w:id="218"/>
      <w:bookmarkEnd w:id="219"/>
      <w:bookmarkEnd w:id="220"/>
    </w:p>
    <w:p w14:paraId="227E567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20B8233">
      <w:pPr>
        <w:wordWrap w:val="0"/>
        <w:spacing w:line="360" w:lineRule="auto"/>
        <w:ind w:firstLine="482" w:firstLineChars="200"/>
        <w:rPr>
          <w:rFonts w:hint="eastAsia" w:ascii="宋体" w:hAnsi="宋体" w:eastAsia="宋体" w:cs="宋体"/>
          <w:b/>
          <w:color w:val="auto"/>
          <w:sz w:val="24"/>
          <w:highlight w:val="none"/>
        </w:rPr>
      </w:pPr>
      <w:bookmarkStart w:id="221" w:name="_Toc16508"/>
      <w:bookmarkStart w:id="222" w:name="_Toc13566"/>
      <w:bookmarkStart w:id="223" w:name="_Toc14066"/>
      <w:r>
        <w:rPr>
          <w:rFonts w:hint="eastAsia" w:ascii="宋体" w:hAnsi="宋体" w:eastAsia="宋体" w:cs="宋体"/>
          <w:b/>
          <w:color w:val="auto"/>
          <w:sz w:val="24"/>
          <w:highlight w:val="none"/>
        </w:rPr>
        <w:t>2.13 不可抗力</w:t>
      </w:r>
      <w:bookmarkEnd w:id="221"/>
      <w:bookmarkEnd w:id="222"/>
      <w:bookmarkEnd w:id="223"/>
    </w:p>
    <w:p w14:paraId="22037A0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44AC457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43B348A">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3A517A27">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E6270EA">
      <w:pPr>
        <w:wordWrap w:val="0"/>
        <w:spacing w:line="360" w:lineRule="auto"/>
        <w:ind w:firstLine="482" w:firstLineChars="200"/>
        <w:rPr>
          <w:rFonts w:hint="eastAsia" w:ascii="宋体" w:hAnsi="宋体" w:eastAsia="宋体" w:cs="宋体"/>
          <w:b/>
          <w:color w:val="auto"/>
          <w:sz w:val="24"/>
          <w:highlight w:val="none"/>
        </w:rPr>
      </w:pPr>
      <w:bookmarkStart w:id="224" w:name="_Toc689"/>
      <w:bookmarkStart w:id="225" w:name="_Toc279701255"/>
      <w:bookmarkStart w:id="226" w:name="_Toc30676"/>
      <w:bookmarkStart w:id="227" w:name="_Toc487900365"/>
      <w:bookmarkStart w:id="228" w:name="_Toc6969"/>
      <w:bookmarkStart w:id="229" w:name="_Toc259093684"/>
      <w:r>
        <w:rPr>
          <w:rFonts w:hint="eastAsia" w:ascii="宋体" w:hAnsi="宋体" w:eastAsia="宋体" w:cs="宋体"/>
          <w:b/>
          <w:color w:val="auto"/>
          <w:sz w:val="24"/>
          <w:highlight w:val="none"/>
        </w:rPr>
        <w:t>2.14 税费</w:t>
      </w:r>
      <w:bookmarkEnd w:id="224"/>
      <w:bookmarkEnd w:id="225"/>
      <w:bookmarkEnd w:id="226"/>
      <w:bookmarkEnd w:id="227"/>
      <w:bookmarkEnd w:id="228"/>
      <w:bookmarkEnd w:id="229"/>
    </w:p>
    <w:p w14:paraId="10D4352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2BD4CED8">
      <w:pPr>
        <w:wordWrap w:val="0"/>
        <w:spacing w:line="360" w:lineRule="auto"/>
        <w:ind w:firstLine="482" w:firstLineChars="200"/>
        <w:rPr>
          <w:rFonts w:hint="eastAsia" w:ascii="宋体" w:hAnsi="宋体" w:eastAsia="宋体" w:cs="宋体"/>
          <w:b/>
          <w:color w:val="auto"/>
          <w:sz w:val="24"/>
          <w:highlight w:val="none"/>
        </w:rPr>
      </w:pPr>
      <w:bookmarkStart w:id="230" w:name="_Toc16959"/>
      <w:bookmarkStart w:id="231" w:name="_Toc259093687"/>
      <w:bookmarkStart w:id="232" w:name="_Toc8298"/>
      <w:bookmarkStart w:id="233" w:name="_Toc487900368"/>
      <w:bookmarkStart w:id="234" w:name="_Toc7102"/>
      <w:bookmarkStart w:id="235" w:name="_Toc279701258"/>
      <w:r>
        <w:rPr>
          <w:rFonts w:hint="eastAsia" w:ascii="宋体" w:hAnsi="宋体" w:eastAsia="宋体" w:cs="宋体"/>
          <w:b/>
          <w:color w:val="auto"/>
          <w:sz w:val="24"/>
          <w:highlight w:val="none"/>
        </w:rPr>
        <w:t>2.15 乙方破产</w:t>
      </w:r>
      <w:bookmarkEnd w:id="230"/>
      <w:bookmarkEnd w:id="231"/>
      <w:bookmarkEnd w:id="232"/>
      <w:bookmarkEnd w:id="233"/>
      <w:bookmarkEnd w:id="234"/>
      <w:bookmarkEnd w:id="235"/>
    </w:p>
    <w:p w14:paraId="79B062D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3E86093">
      <w:pPr>
        <w:wordWrap w:val="0"/>
        <w:spacing w:line="360" w:lineRule="auto"/>
        <w:ind w:firstLine="482" w:firstLineChars="200"/>
        <w:rPr>
          <w:rFonts w:hint="eastAsia" w:ascii="宋体" w:hAnsi="宋体" w:eastAsia="宋体" w:cs="宋体"/>
          <w:b/>
          <w:color w:val="auto"/>
          <w:sz w:val="24"/>
          <w:highlight w:val="none"/>
        </w:rPr>
      </w:pPr>
      <w:bookmarkStart w:id="236" w:name="_Toc29333"/>
      <w:bookmarkStart w:id="237" w:name="_Toc15387"/>
      <w:bookmarkStart w:id="238" w:name="_Toc6134"/>
      <w:r>
        <w:rPr>
          <w:rFonts w:hint="eastAsia" w:ascii="宋体" w:hAnsi="宋体" w:eastAsia="宋体" w:cs="宋体"/>
          <w:b/>
          <w:color w:val="auto"/>
          <w:sz w:val="24"/>
          <w:highlight w:val="none"/>
        </w:rPr>
        <w:t>2.16 合同中止、终止</w:t>
      </w:r>
      <w:bookmarkEnd w:id="236"/>
      <w:bookmarkEnd w:id="237"/>
      <w:bookmarkEnd w:id="238"/>
    </w:p>
    <w:p w14:paraId="3769B1BF">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D49838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FF0D875">
      <w:pPr>
        <w:wordWrap w:val="0"/>
        <w:spacing w:line="360" w:lineRule="auto"/>
        <w:ind w:firstLine="482" w:firstLineChars="200"/>
        <w:rPr>
          <w:rFonts w:hint="eastAsia" w:ascii="宋体" w:hAnsi="宋体" w:eastAsia="宋体" w:cs="宋体"/>
          <w:b/>
          <w:color w:val="auto"/>
          <w:sz w:val="24"/>
          <w:highlight w:val="none"/>
        </w:rPr>
      </w:pPr>
      <w:bookmarkStart w:id="239" w:name="_Toc14563"/>
      <w:bookmarkStart w:id="240" w:name="_Toc6596"/>
      <w:bookmarkStart w:id="241" w:name="_Toc1125"/>
      <w:r>
        <w:rPr>
          <w:rFonts w:hint="eastAsia" w:ascii="宋体" w:hAnsi="宋体" w:eastAsia="宋体" w:cs="宋体"/>
          <w:b/>
          <w:color w:val="auto"/>
          <w:sz w:val="24"/>
          <w:highlight w:val="none"/>
        </w:rPr>
        <w:t>2.17 检验和验收</w:t>
      </w:r>
      <w:bookmarkEnd w:id="239"/>
      <w:bookmarkEnd w:id="240"/>
      <w:bookmarkEnd w:id="241"/>
    </w:p>
    <w:p w14:paraId="2C4F241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003E9AE8">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08BD0E0">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11"/>
    <w:bookmarkEnd w:id="212"/>
    <w:bookmarkEnd w:id="213"/>
    <w:bookmarkEnd w:id="214"/>
    <w:p w14:paraId="1CD9EC4F">
      <w:pPr>
        <w:wordWrap w:val="0"/>
        <w:spacing w:line="360" w:lineRule="auto"/>
        <w:ind w:firstLine="482" w:firstLineChars="200"/>
        <w:rPr>
          <w:rFonts w:hint="eastAsia" w:ascii="宋体" w:hAnsi="宋体" w:eastAsia="宋体" w:cs="宋体"/>
          <w:b/>
          <w:color w:val="auto"/>
          <w:sz w:val="24"/>
          <w:highlight w:val="none"/>
        </w:rPr>
      </w:pPr>
      <w:bookmarkStart w:id="242" w:name="_Toc487900371"/>
      <w:bookmarkStart w:id="243" w:name="_Toc279701261"/>
      <w:bookmarkStart w:id="244" w:name="_Toc259093690"/>
      <w:bookmarkStart w:id="245" w:name="_Toc19604"/>
      <w:bookmarkStart w:id="246" w:name="_Toc25182"/>
      <w:bookmarkStart w:id="247" w:name="_Toc11284"/>
      <w:r>
        <w:rPr>
          <w:rFonts w:hint="eastAsia" w:ascii="宋体" w:hAnsi="宋体" w:eastAsia="宋体" w:cs="宋体"/>
          <w:b/>
          <w:color w:val="auto"/>
          <w:sz w:val="24"/>
          <w:highlight w:val="none"/>
        </w:rPr>
        <w:t>2.18 通知</w:t>
      </w:r>
      <w:bookmarkEnd w:id="242"/>
      <w:bookmarkEnd w:id="243"/>
      <w:bookmarkEnd w:id="244"/>
      <w:r>
        <w:rPr>
          <w:rFonts w:hint="eastAsia" w:ascii="宋体" w:hAnsi="宋体" w:eastAsia="宋体" w:cs="宋体"/>
          <w:b/>
          <w:color w:val="auto"/>
          <w:sz w:val="24"/>
          <w:highlight w:val="none"/>
        </w:rPr>
        <w:t>和送达</w:t>
      </w:r>
      <w:bookmarkEnd w:id="245"/>
      <w:bookmarkEnd w:id="246"/>
      <w:bookmarkEnd w:id="247"/>
    </w:p>
    <w:p w14:paraId="39AC3D71">
      <w:pPr>
        <w:wordWrap w:val="0"/>
        <w:spacing w:line="360" w:lineRule="auto"/>
        <w:ind w:firstLine="480" w:firstLineChars="200"/>
        <w:rPr>
          <w:rFonts w:hint="eastAsia" w:ascii="宋体" w:hAnsi="宋体" w:eastAsia="宋体" w:cs="宋体"/>
          <w:color w:val="auto"/>
          <w:sz w:val="24"/>
          <w:highlight w:val="none"/>
        </w:rPr>
      </w:pPr>
      <w:bookmarkStart w:id="248" w:name="_Toc3135"/>
      <w:bookmarkStart w:id="249" w:name="_Toc6698"/>
      <w:bookmarkStart w:id="250" w:name="_Toc279701262"/>
      <w:bookmarkStart w:id="251" w:name="_Toc259093691"/>
      <w:bookmarkStart w:id="252"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248"/>
      <w:bookmarkEnd w:id="249"/>
    </w:p>
    <w:p w14:paraId="5A360A76">
      <w:pPr>
        <w:wordWrap w:val="0"/>
        <w:spacing w:line="360" w:lineRule="auto"/>
        <w:ind w:firstLine="480" w:firstLineChars="200"/>
        <w:rPr>
          <w:rFonts w:hint="eastAsia" w:ascii="宋体" w:hAnsi="宋体" w:eastAsia="宋体" w:cs="宋体"/>
          <w:color w:val="auto"/>
          <w:sz w:val="24"/>
          <w:highlight w:val="none"/>
        </w:rPr>
      </w:pPr>
      <w:bookmarkStart w:id="253" w:name="_Toc23294"/>
      <w:bookmarkStart w:id="254"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p w14:paraId="00730C45">
      <w:pPr>
        <w:wordWrap w:val="0"/>
        <w:spacing w:line="360" w:lineRule="auto"/>
        <w:ind w:firstLine="482" w:firstLineChars="200"/>
        <w:rPr>
          <w:rFonts w:hint="eastAsia" w:ascii="宋体" w:hAnsi="宋体" w:eastAsia="宋体" w:cs="宋体"/>
          <w:b/>
          <w:color w:val="auto"/>
          <w:sz w:val="24"/>
          <w:highlight w:val="none"/>
        </w:rPr>
      </w:pPr>
      <w:bookmarkStart w:id="255" w:name="_Toc18540"/>
      <w:bookmarkStart w:id="256" w:name="_Toc30599"/>
      <w:bookmarkStart w:id="257" w:name="_Toc4355"/>
      <w:r>
        <w:rPr>
          <w:rFonts w:hint="eastAsia" w:ascii="宋体" w:hAnsi="宋体" w:eastAsia="宋体" w:cs="宋体"/>
          <w:b/>
          <w:color w:val="auto"/>
          <w:sz w:val="24"/>
          <w:highlight w:val="none"/>
        </w:rPr>
        <w:t>2.19 计量单位</w:t>
      </w:r>
      <w:bookmarkEnd w:id="250"/>
      <w:bookmarkEnd w:id="251"/>
      <w:bookmarkEnd w:id="252"/>
      <w:bookmarkEnd w:id="255"/>
      <w:bookmarkEnd w:id="256"/>
      <w:bookmarkEnd w:id="257"/>
    </w:p>
    <w:p w14:paraId="12EBC417">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7AFB9806">
      <w:pPr>
        <w:wordWrap w:val="0"/>
        <w:spacing w:line="360" w:lineRule="auto"/>
        <w:ind w:firstLine="482" w:firstLineChars="200"/>
        <w:rPr>
          <w:rFonts w:hint="eastAsia" w:ascii="宋体" w:hAnsi="宋体" w:eastAsia="宋体" w:cs="宋体"/>
          <w:b/>
          <w:color w:val="auto"/>
          <w:sz w:val="24"/>
          <w:highlight w:val="none"/>
        </w:rPr>
      </w:pPr>
      <w:bookmarkStart w:id="258" w:name="_Toc487900373"/>
      <w:bookmarkStart w:id="259" w:name="_Toc259093692"/>
      <w:bookmarkStart w:id="260" w:name="_Toc12773"/>
      <w:bookmarkStart w:id="261" w:name="_Toc18567"/>
      <w:bookmarkStart w:id="262" w:name="_Toc10330"/>
      <w:bookmarkStart w:id="263" w:name="_Toc279701263"/>
      <w:r>
        <w:rPr>
          <w:rFonts w:hint="eastAsia" w:ascii="宋体" w:hAnsi="宋体" w:eastAsia="宋体" w:cs="宋体"/>
          <w:b/>
          <w:color w:val="auto"/>
          <w:sz w:val="24"/>
          <w:highlight w:val="none"/>
        </w:rPr>
        <w:t>2.20 合同使用的文字和适用的法律</w:t>
      </w:r>
      <w:bookmarkEnd w:id="258"/>
      <w:bookmarkEnd w:id="259"/>
      <w:bookmarkEnd w:id="260"/>
      <w:bookmarkEnd w:id="261"/>
      <w:bookmarkEnd w:id="262"/>
      <w:bookmarkEnd w:id="263"/>
    </w:p>
    <w:p w14:paraId="0FEB62E6">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合同使用汉语书写、变更和解释；</w:t>
      </w:r>
    </w:p>
    <w:p w14:paraId="3D4036E9">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0040998B">
      <w:pPr>
        <w:wordWrap w:val="0"/>
        <w:spacing w:line="360" w:lineRule="auto"/>
        <w:ind w:firstLine="482" w:firstLineChars="200"/>
        <w:rPr>
          <w:rFonts w:hint="eastAsia" w:ascii="宋体" w:hAnsi="宋体" w:eastAsia="宋体" w:cs="宋体"/>
          <w:b/>
          <w:color w:val="auto"/>
          <w:sz w:val="24"/>
          <w:highlight w:val="none"/>
        </w:rPr>
      </w:pPr>
      <w:bookmarkStart w:id="264" w:name="_Toc16673"/>
      <w:bookmarkStart w:id="265" w:name="_Toc259093693"/>
      <w:bookmarkStart w:id="266" w:name="_Toc279701264"/>
      <w:bookmarkStart w:id="267" w:name="_Toc12004"/>
      <w:bookmarkStart w:id="268" w:name="_Toc3148"/>
      <w:bookmarkStart w:id="269" w:name="_Toc487900374"/>
      <w:r>
        <w:rPr>
          <w:rFonts w:hint="eastAsia" w:ascii="宋体" w:hAnsi="宋体" w:eastAsia="宋体" w:cs="宋体"/>
          <w:b/>
          <w:color w:val="auto"/>
          <w:sz w:val="24"/>
          <w:highlight w:val="none"/>
        </w:rPr>
        <w:t>2.21 履约保证金</w:t>
      </w:r>
      <w:bookmarkEnd w:id="264"/>
      <w:bookmarkEnd w:id="265"/>
      <w:bookmarkEnd w:id="266"/>
      <w:bookmarkEnd w:id="267"/>
      <w:bookmarkEnd w:id="268"/>
    </w:p>
    <w:p w14:paraId="27B98CEF">
      <w:pPr>
        <w:wordWrap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361B95E8">
      <w:pPr>
        <w:wordWrap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小微企业政策</w:t>
      </w:r>
    </w:p>
    <w:p w14:paraId="3C2E5A80">
      <w:pPr>
        <w:wordWrap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□否）为小微企业“政采贷”可融资合同，关于小微企业信用融资事项见采购文件“投标人须知正文”。</w:t>
      </w:r>
    </w:p>
    <w:p w14:paraId="3E0FDD70">
      <w:pPr>
        <w:wordWrap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lang w:val="zh-CN"/>
        </w:rPr>
        <w:t>企业预留合同。</w:t>
      </w:r>
    </w:p>
    <w:bookmarkEnd w:id="269"/>
    <w:p w14:paraId="623E4E3A">
      <w:pPr>
        <w:wordWrap w:val="0"/>
        <w:spacing w:line="360" w:lineRule="auto"/>
        <w:ind w:firstLine="482" w:firstLineChars="200"/>
        <w:rPr>
          <w:rFonts w:hint="eastAsia" w:ascii="宋体" w:hAnsi="宋体" w:eastAsia="宋体" w:cs="宋体"/>
          <w:b/>
          <w:color w:val="auto"/>
          <w:sz w:val="24"/>
          <w:highlight w:val="none"/>
        </w:rPr>
      </w:pPr>
      <w:bookmarkStart w:id="270" w:name="_Toc6885"/>
      <w:bookmarkStart w:id="271" w:name="_Toc19890"/>
      <w:bookmarkStart w:id="272" w:name="_Toc14001"/>
      <w:r>
        <w:rPr>
          <w:rFonts w:hint="eastAsia" w:ascii="宋体" w:hAnsi="宋体" w:eastAsia="宋体" w:cs="宋体"/>
          <w:b/>
          <w:color w:val="auto"/>
          <w:sz w:val="24"/>
          <w:highlight w:val="none"/>
        </w:rPr>
        <w:t>2.23 合同份数</w:t>
      </w:r>
      <w:bookmarkEnd w:id="270"/>
      <w:bookmarkEnd w:id="271"/>
      <w:bookmarkEnd w:id="272"/>
    </w:p>
    <w:p w14:paraId="0C80AE42">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采购代理</w:t>
      </w:r>
      <w:r>
        <w:rPr>
          <w:rFonts w:hint="eastAsia" w:ascii="宋体" w:hAnsi="宋体" w:eastAsia="宋体" w:cs="宋体"/>
          <w:color w:val="auto"/>
          <w:sz w:val="24"/>
          <w:highlight w:val="none"/>
        </w:rPr>
        <w:t>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675CF6CE">
      <w:pPr>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73" w:name="_Toc331685784"/>
      <w:r>
        <w:rPr>
          <w:rFonts w:hint="eastAsia" w:ascii="宋体" w:hAnsi="宋体" w:eastAsia="宋体" w:cs="宋体"/>
          <w:b/>
          <w:color w:val="auto"/>
          <w:sz w:val="28"/>
          <w:szCs w:val="28"/>
          <w:highlight w:val="none"/>
        </w:rPr>
        <w:t>第三部分  合同专用条款</w:t>
      </w:r>
      <w:bookmarkEnd w:id="273"/>
    </w:p>
    <w:p w14:paraId="6A18CA43">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B99C2B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3.1具有知识产权的标的物知识产权归属：</w:t>
      </w:r>
      <w:r>
        <w:rPr>
          <w:rFonts w:hint="eastAsia" w:ascii="宋体" w:hAnsi="宋体" w:eastAsia="宋体" w:cs="宋体"/>
          <w:color w:val="auto"/>
          <w:sz w:val="24"/>
          <w:highlight w:val="none"/>
          <w:u w:val="single"/>
        </w:rPr>
        <w:t xml:space="preserve">                         </w:t>
      </w:r>
    </w:p>
    <w:p w14:paraId="2F3F6131">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3.2包装和装运专用条款（如果有）：</w:t>
      </w:r>
      <w:r>
        <w:rPr>
          <w:rFonts w:hint="eastAsia" w:ascii="宋体" w:hAnsi="宋体" w:eastAsia="宋体" w:cs="宋体"/>
          <w:color w:val="auto"/>
          <w:sz w:val="24"/>
          <w:highlight w:val="none"/>
          <w:u w:val="single"/>
        </w:rPr>
        <w:t xml:space="preserve">                         </w:t>
      </w:r>
    </w:p>
    <w:p w14:paraId="6EE67ABB">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3.3装运标的物的要求和通知：</w:t>
      </w:r>
      <w:r>
        <w:rPr>
          <w:rFonts w:hint="eastAsia" w:ascii="宋体" w:hAnsi="宋体" w:eastAsia="宋体" w:cs="宋体"/>
          <w:color w:val="auto"/>
          <w:sz w:val="24"/>
          <w:highlight w:val="none"/>
          <w:u w:val="single"/>
        </w:rPr>
        <w:t xml:space="preserve">                         </w:t>
      </w:r>
    </w:p>
    <w:p w14:paraId="0E2DBF1B">
      <w:pPr>
        <w:wordWrap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结算方式和付款条件</w:t>
      </w:r>
    </w:p>
    <w:p w14:paraId="2C4551F3">
      <w:pPr>
        <w:wordWrap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元）。</w:t>
      </w:r>
      <w:r>
        <w:rPr>
          <w:rFonts w:hint="eastAsia" w:ascii="宋体" w:hAnsi="宋体" w:eastAsia="宋体" w:cs="宋体"/>
          <w:color w:val="auto"/>
          <w:kern w:val="0"/>
          <w:sz w:val="24"/>
          <w:highlight w:val="none"/>
          <w:lang w:val="zh-CN"/>
        </w:rPr>
        <w:t>本项目采用以下勾选结算方式进行支付：</w:t>
      </w:r>
    </w:p>
    <w:p w14:paraId="12F8BBAF">
      <w:pPr>
        <w:wordWrap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65046BC4">
      <w:pPr>
        <w:wordWrap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461F9805">
      <w:pPr>
        <w:wordWrap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323227D1">
      <w:pPr>
        <w:wordWrap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20C53DC9">
      <w:pPr>
        <w:wordWrap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382FCD6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甲方无故逾期支付服务费用的，按照每逾期一日支付欠付服务费额度的（根据项目实际填写，一般为万分之五）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承担违约责任，违约金上限按照《合同书》约定执行。</w:t>
      </w:r>
    </w:p>
    <w:p w14:paraId="23E1A094">
      <w:pPr>
        <w:wordWrap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b/>
          <w:color w:val="auto"/>
          <w:sz w:val="24"/>
          <w:highlight w:val="none"/>
        </w:rPr>
        <w:t>标的物的风险负担</w:t>
      </w:r>
    </w:p>
    <w:p w14:paraId="5D1DB885">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D956434">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50AFC620">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6EAC2474">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3.5.2因不可抗力致使合同有变更必要的，双方当事人应在日内（根据项目实际填写）以书面形式变更合同；</w:t>
      </w:r>
    </w:p>
    <w:p w14:paraId="0FFF391E">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040730D4">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3.5.4 检验和验收标准、程序等具体内容以及前述验收书的效力：</w:t>
      </w:r>
      <w:r>
        <w:rPr>
          <w:rFonts w:hint="eastAsia" w:ascii="宋体" w:hAnsi="宋体" w:eastAsia="宋体" w:cs="宋体"/>
          <w:color w:val="auto"/>
          <w:sz w:val="24"/>
          <w:highlight w:val="none"/>
          <w:u w:val="single"/>
        </w:rPr>
        <w:t xml:space="preserve">                </w:t>
      </w:r>
    </w:p>
    <w:p w14:paraId="54BA62D3">
      <w:pPr>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3.5.5 其他：</w:t>
      </w:r>
      <w:r>
        <w:rPr>
          <w:rFonts w:hint="eastAsia" w:ascii="宋体" w:hAnsi="宋体" w:eastAsia="宋体" w:cs="宋体"/>
          <w:color w:val="auto"/>
          <w:sz w:val="24"/>
          <w:highlight w:val="none"/>
          <w:u w:val="single"/>
        </w:rPr>
        <w:t xml:space="preserve">      </w:t>
      </w:r>
    </w:p>
    <w:p w14:paraId="6B66818A">
      <w:pPr>
        <w:wordWrap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b/>
          <w:color w:val="auto"/>
          <w:sz w:val="24"/>
          <w:highlight w:val="none"/>
        </w:rPr>
        <w:t>项目验收：</w:t>
      </w:r>
    </w:p>
    <w:p w14:paraId="03E68B5E">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F37E457">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4E3B5D3">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FAEE40A">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3.6.4首次验收费用由</w:t>
      </w:r>
      <w:r>
        <w:rPr>
          <w:rFonts w:hint="eastAsia" w:ascii="宋体" w:hAnsi="宋体" w:eastAsia="宋体" w:cs="宋体"/>
          <w:color w:val="auto"/>
          <w:kern w:val="0"/>
          <w:sz w:val="24"/>
          <w:highlight w:val="none"/>
          <w:u w:val="single"/>
        </w:rPr>
        <w:t xml:space="preserve">  乙方  </w:t>
      </w:r>
      <w:r>
        <w:rPr>
          <w:rFonts w:hint="eastAsia" w:ascii="宋体" w:hAnsi="宋体" w:eastAsia="宋体" w:cs="宋体"/>
          <w:color w:val="auto"/>
          <w:kern w:val="0"/>
          <w:sz w:val="24"/>
          <w:highlight w:val="none"/>
        </w:rPr>
        <w:t>承担，如首次验收不合格，后续验收费用由</w:t>
      </w:r>
      <w:r>
        <w:rPr>
          <w:rFonts w:hint="eastAsia" w:ascii="宋体" w:hAnsi="宋体" w:eastAsia="宋体" w:cs="宋体"/>
          <w:color w:val="auto"/>
          <w:kern w:val="0"/>
          <w:sz w:val="24"/>
          <w:highlight w:val="none"/>
          <w:u w:val="single"/>
        </w:rPr>
        <w:t xml:space="preserve">   乙方  </w:t>
      </w:r>
      <w:r>
        <w:rPr>
          <w:rFonts w:hint="eastAsia" w:ascii="宋体" w:hAnsi="宋体" w:eastAsia="宋体" w:cs="宋体"/>
          <w:color w:val="auto"/>
          <w:kern w:val="0"/>
          <w:sz w:val="24"/>
          <w:highlight w:val="none"/>
        </w:rPr>
        <w:t>支付。</w:t>
      </w:r>
    </w:p>
    <w:p w14:paraId="70944CCD">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3.6.5验收内容及资料要求：</w:t>
      </w:r>
    </w:p>
    <w:p w14:paraId="3634E95E">
      <w:pPr>
        <w:tabs>
          <w:tab w:val="left" w:pos="904"/>
        </w:tabs>
        <w:wordWrap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563E6240">
      <w:pPr>
        <w:tabs>
          <w:tab w:val="left" w:pos="904"/>
        </w:tabs>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3.6.6</w:t>
      </w:r>
      <w:r>
        <w:rPr>
          <w:rFonts w:hint="eastAsia" w:ascii="宋体" w:hAnsi="宋体" w:eastAsia="宋体" w:cs="宋体"/>
          <w:color w:val="auto"/>
          <w:sz w:val="24"/>
          <w:highlight w:val="none"/>
        </w:rPr>
        <w:t>验收内容</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9"/>
        <w:gridCol w:w="5345"/>
      </w:tblGrid>
      <w:tr w14:paraId="59B1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1CCA6E96">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3CB8908C">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67A45EA7">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7747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FAC966A">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6C402922">
            <w:pPr>
              <w:widowControl/>
              <w:wordWrap w:val="0"/>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4C9B17B8">
            <w:pPr>
              <w:widowControl/>
              <w:wordWrap w:val="0"/>
              <w:spacing w:line="360" w:lineRule="auto"/>
              <w:ind w:firstLine="200"/>
              <w:jc w:val="center"/>
              <w:rPr>
                <w:rFonts w:hint="eastAsia" w:ascii="宋体" w:hAnsi="宋体" w:eastAsia="宋体" w:cs="宋体"/>
                <w:color w:val="auto"/>
                <w:kern w:val="0"/>
                <w:sz w:val="24"/>
                <w:highlight w:val="none"/>
              </w:rPr>
            </w:pPr>
          </w:p>
        </w:tc>
      </w:tr>
      <w:tr w14:paraId="0C74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3C4F70D">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37FCAD12">
            <w:pPr>
              <w:widowControl/>
              <w:wordWrap w:val="0"/>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6DFAD200">
            <w:pPr>
              <w:widowControl/>
              <w:wordWrap w:val="0"/>
              <w:spacing w:line="360" w:lineRule="auto"/>
              <w:ind w:firstLine="200"/>
              <w:jc w:val="center"/>
              <w:rPr>
                <w:rFonts w:hint="eastAsia" w:ascii="宋体" w:hAnsi="宋体" w:eastAsia="宋体" w:cs="宋体"/>
                <w:color w:val="auto"/>
                <w:kern w:val="0"/>
                <w:sz w:val="24"/>
                <w:highlight w:val="none"/>
              </w:rPr>
            </w:pPr>
          </w:p>
        </w:tc>
      </w:tr>
      <w:tr w14:paraId="7C6F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64F9835">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w:t>
            </w:r>
          </w:p>
        </w:tc>
        <w:tc>
          <w:tcPr>
            <w:tcW w:w="2499" w:type="dxa"/>
            <w:tcBorders>
              <w:top w:val="single" w:color="auto" w:sz="4" w:space="0"/>
              <w:left w:val="single" w:color="auto" w:sz="4" w:space="0"/>
              <w:bottom w:val="single" w:color="auto" w:sz="4" w:space="0"/>
              <w:right w:val="single" w:color="auto" w:sz="4" w:space="0"/>
            </w:tcBorders>
            <w:vAlign w:val="center"/>
          </w:tcPr>
          <w:p w14:paraId="2CCAF091">
            <w:pPr>
              <w:wordWrap w:val="0"/>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交付标的物技术、性能指标 </w:t>
            </w:r>
          </w:p>
        </w:tc>
        <w:tc>
          <w:tcPr>
            <w:tcW w:w="5345" w:type="dxa"/>
            <w:tcBorders>
              <w:top w:val="single" w:color="auto" w:sz="4" w:space="0"/>
              <w:left w:val="single" w:color="auto" w:sz="4" w:space="0"/>
              <w:bottom w:val="single" w:color="auto" w:sz="4" w:space="0"/>
              <w:right w:val="single" w:color="auto" w:sz="4" w:space="0"/>
            </w:tcBorders>
            <w:vAlign w:val="center"/>
          </w:tcPr>
          <w:p w14:paraId="29AFEFED">
            <w:pPr>
              <w:pStyle w:val="2"/>
              <w:wordWrap w:val="0"/>
              <w:spacing w:after="0" w:line="360" w:lineRule="auto"/>
              <w:ind w:firstLine="200"/>
              <w:jc w:val="left"/>
              <w:rPr>
                <w:rFonts w:hint="eastAsia" w:ascii="宋体" w:hAnsi="宋体" w:eastAsia="宋体" w:cs="宋体"/>
                <w:color w:val="auto"/>
                <w:highlight w:val="none"/>
              </w:rPr>
            </w:pPr>
          </w:p>
        </w:tc>
      </w:tr>
      <w:tr w14:paraId="72B6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7A8D69C">
            <w:pPr>
              <w:widowControl/>
              <w:wordWrap w:val="0"/>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2499" w:type="dxa"/>
            <w:tcBorders>
              <w:top w:val="single" w:color="auto" w:sz="4" w:space="0"/>
              <w:left w:val="single" w:color="auto" w:sz="4" w:space="0"/>
              <w:bottom w:val="single" w:color="auto" w:sz="4" w:space="0"/>
              <w:right w:val="single" w:color="auto" w:sz="4" w:space="0"/>
            </w:tcBorders>
            <w:vAlign w:val="center"/>
          </w:tcPr>
          <w:p w14:paraId="24584176">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5A9A8E02">
            <w:pPr>
              <w:widowControl/>
              <w:wordWrap w:val="0"/>
              <w:spacing w:line="360" w:lineRule="auto"/>
              <w:ind w:firstLine="200"/>
              <w:jc w:val="center"/>
              <w:rPr>
                <w:rFonts w:hint="eastAsia" w:ascii="宋体" w:hAnsi="宋体" w:eastAsia="宋体" w:cs="宋体"/>
                <w:color w:val="auto"/>
                <w:kern w:val="0"/>
                <w:sz w:val="24"/>
                <w:highlight w:val="none"/>
              </w:rPr>
            </w:pPr>
          </w:p>
        </w:tc>
      </w:tr>
      <w:tr w14:paraId="28DB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A3306E9">
            <w:pPr>
              <w:widowControl/>
              <w:wordWrap w:val="0"/>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w:t>
            </w:r>
          </w:p>
        </w:tc>
        <w:tc>
          <w:tcPr>
            <w:tcW w:w="2499" w:type="dxa"/>
            <w:tcBorders>
              <w:top w:val="single" w:color="auto" w:sz="4" w:space="0"/>
              <w:left w:val="single" w:color="auto" w:sz="4" w:space="0"/>
              <w:bottom w:val="single" w:color="auto" w:sz="4" w:space="0"/>
              <w:right w:val="single" w:color="auto" w:sz="4" w:space="0"/>
            </w:tcBorders>
            <w:vAlign w:val="center"/>
          </w:tcPr>
          <w:p w14:paraId="151D1D3B">
            <w:pPr>
              <w:widowControl/>
              <w:wordWrap w:val="0"/>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67F095C9">
            <w:pPr>
              <w:widowControl/>
              <w:wordWrap w:val="0"/>
              <w:spacing w:line="360" w:lineRule="auto"/>
              <w:ind w:firstLine="200"/>
              <w:jc w:val="left"/>
              <w:rPr>
                <w:rFonts w:hint="eastAsia" w:ascii="宋体" w:hAnsi="宋体" w:eastAsia="宋体" w:cs="宋体"/>
                <w:color w:val="auto"/>
                <w:kern w:val="0"/>
                <w:sz w:val="24"/>
                <w:highlight w:val="none"/>
              </w:rPr>
            </w:pPr>
          </w:p>
        </w:tc>
      </w:tr>
    </w:tbl>
    <w:p w14:paraId="168F50D7">
      <w:pPr>
        <w:tabs>
          <w:tab w:val="left" w:pos="904"/>
        </w:tabs>
        <w:wordWrap w:val="0"/>
        <w:snapToGrid w:val="0"/>
        <w:spacing w:line="360" w:lineRule="auto"/>
        <w:jc w:val="left"/>
        <w:rPr>
          <w:rFonts w:hint="eastAsia" w:ascii="宋体" w:hAnsi="宋体" w:eastAsia="宋体" w:cs="宋体"/>
          <w:color w:val="auto"/>
          <w:sz w:val="24"/>
          <w:highlight w:val="none"/>
        </w:rPr>
      </w:pPr>
    </w:p>
    <w:p w14:paraId="220C5A2C">
      <w:pPr>
        <w:tabs>
          <w:tab w:val="left" w:pos="904"/>
        </w:tabs>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3.6.7验收资料要求</w:t>
      </w:r>
    </w:p>
    <w:p w14:paraId="046B8C90">
      <w:pPr>
        <w:tabs>
          <w:tab w:val="left" w:pos="904"/>
        </w:tabs>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774062D4">
      <w:pPr>
        <w:tabs>
          <w:tab w:val="left" w:pos="904"/>
        </w:tabs>
        <w:wordWrap w:val="0"/>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49695165">
      <w:pPr>
        <w:tabs>
          <w:tab w:val="left" w:pos="904"/>
        </w:tabs>
        <w:wordWrap w:val="0"/>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14:paraId="3C8F4BB0">
      <w:pPr>
        <w:tabs>
          <w:tab w:val="left" w:pos="904"/>
        </w:tabs>
        <w:wordWrap w:val="0"/>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3AF20936">
      <w:pPr>
        <w:tabs>
          <w:tab w:val="left" w:pos="904"/>
        </w:tabs>
        <w:wordWrap w:val="0"/>
        <w:adjustRightInd w:val="0"/>
        <w:snapToGrid w:val="0"/>
        <w:spacing w:line="360" w:lineRule="auto"/>
        <w:ind w:firstLine="240" w:firstLineChars="100"/>
        <w:jc w:val="left"/>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（4）其他需提供的相关材料（业主根据项目实际增减第（4）点验收资料内容）。</w:t>
      </w:r>
    </w:p>
    <w:p w14:paraId="0321D96B">
      <w:pPr>
        <w:widowControl/>
        <w:wordWrap w:val="0"/>
        <w:spacing w:line="360" w:lineRule="auto"/>
        <w:jc w:val="left"/>
        <w:rPr>
          <w:rFonts w:hint="eastAsia" w:ascii="宋体" w:hAnsi="宋体" w:eastAsia="宋体" w:cs="宋体"/>
          <w:color w:val="auto"/>
          <w:highlight w:val="none"/>
        </w:rPr>
        <w:sectPr>
          <w:pgSz w:w="11906" w:h="16838"/>
          <w:pgMar w:top="1440" w:right="1080" w:bottom="1440" w:left="1080" w:header="720" w:footer="720" w:gutter="0"/>
          <w:cols w:space="720" w:num="1"/>
          <w:docGrid w:type="lines" w:linePitch="331" w:charSpace="0"/>
        </w:sectPr>
      </w:pPr>
    </w:p>
    <w:p w14:paraId="6F87BDC3">
      <w:pPr>
        <w:pStyle w:val="12"/>
        <w:tabs>
          <w:tab w:val="left" w:pos="2472"/>
        </w:tabs>
        <w:wordWrap w:val="0"/>
        <w:spacing w:line="360" w:lineRule="auto"/>
        <w:rPr>
          <w:rFonts w:hint="eastAsia" w:ascii="宋体" w:hAnsi="宋体" w:eastAsia="宋体" w:cs="宋体"/>
          <w:b/>
          <w:color w:val="auto"/>
          <w:sz w:val="36"/>
          <w:highlight w:val="none"/>
        </w:rPr>
      </w:pPr>
    </w:p>
    <w:p w14:paraId="2F704C1E">
      <w:pPr>
        <w:pStyle w:val="12"/>
        <w:tabs>
          <w:tab w:val="left" w:pos="2472"/>
        </w:tabs>
        <w:wordWrap w:val="0"/>
        <w:spacing w:line="360" w:lineRule="auto"/>
        <w:rPr>
          <w:rFonts w:hint="eastAsia" w:ascii="宋体" w:hAnsi="宋体" w:eastAsia="宋体" w:cs="宋体"/>
          <w:b/>
          <w:color w:val="auto"/>
          <w:sz w:val="36"/>
          <w:highlight w:val="none"/>
        </w:rPr>
      </w:pPr>
    </w:p>
    <w:p w14:paraId="69942E54">
      <w:pPr>
        <w:pStyle w:val="12"/>
        <w:tabs>
          <w:tab w:val="left" w:pos="2472"/>
        </w:tabs>
        <w:wordWrap w:val="0"/>
        <w:spacing w:line="360" w:lineRule="auto"/>
        <w:rPr>
          <w:rFonts w:hint="eastAsia" w:ascii="宋体" w:hAnsi="宋体" w:eastAsia="宋体" w:cs="宋体"/>
          <w:b/>
          <w:color w:val="auto"/>
          <w:sz w:val="36"/>
          <w:highlight w:val="none"/>
        </w:rPr>
      </w:pPr>
    </w:p>
    <w:p w14:paraId="55755A4D">
      <w:pPr>
        <w:pStyle w:val="12"/>
        <w:tabs>
          <w:tab w:val="left" w:pos="2472"/>
        </w:tabs>
        <w:wordWrap w:val="0"/>
        <w:spacing w:line="360" w:lineRule="auto"/>
        <w:rPr>
          <w:rFonts w:hint="eastAsia" w:ascii="宋体" w:hAnsi="宋体" w:eastAsia="宋体" w:cs="宋体"/>
          <w:b/>
          <w:color w:val="auto"/>
          <w:sz w:val="36"/>
          <w:highlight w:val="none"/>
        </w:rPr>
      </w:pPr>
    </w:p>
    <w:p w14:paraId="6F8C6DEE">
      <w:pPr>
        <w:pStyle w:val="12"/>
        <w:tabs>
          <w:tab w:val="left" w:pos="2472"/>
        </w:tabs>
        <w:wordWrap w:val="0"/>
        <w:spacing w:line="360" w:lineRule="auto"/>
        <w:rPr>
          <w:rFonts w:hint="eastAsia" w:ascii="宋体" w:hAnsi="宋体" w:eastAsia="宋体" w:cs="宋体"/>
          <w:b/>
          <w:color w:val="auto"/>
          <w:sz w:val="36"/>
          <w:highlight w:val="none"/>
        </w:rPr>
      </w:pPr>
    </w:p>
    <w:p w14:paraId="0A7F0E7F">
      <w:pPr>
        <w:pStyle w:val="12"/>
        <w:tabs>
          <w:tab w:val="left" w:pos="2472"/>
        </w:tabs>
        <w:wordWrap w:val="0"/>
        <w:spacing w:line="360" w:lineRule="auto"/>
        <w:rPr>
          <w:rFonts w:hint="eastAsia" w:ascii="宋体" w:hAnsi="宋体" w:eastAsia="宋体" w:cs="宋体"/>
          <w:b/>
          <w:color w:val="auto"/>
          <w:sz w:val="36"/>
          <w:highlight w:val="none"/>
        </w:rPr>
      </w:pPr>
    </w:p>
    <w:p w14:paraId="7ADC125F">
      <w:pPr>
        <w:pStyle w:val="12"/>
        <w:tabs>
          <w:tab w:val="left" w:pos="2472"/>
        </w:tabs>
        <w:wordWrap w:val="0"/>
        <w:spacing w:line="360" w:lineRule="auto"/>
        <w:rPr>
          <w:rFonts w:hint="eastAsia" w:ascii="宋体" w:hAnsi="宋体" w:eastAsia="宋体" w:cs="宋体"/>
          <w:b/>
          <w:color w:val="auto"/>
          <w:sz w:val="36"/>
          <w:highlight w:val="none"/>
        </w:rPr>
      </w:pPr>
    </w:p>
    <w:p w14:paraId="05A5BABC">
      <w:pPr>
        <w:pStyle w:val="12"/>
        <w:tabs>
          <w:tab w:val="left" w:pos="2472"/>
        </w:tabs>
        <w:wordWrap w:val="0"/>
        <w:spacing w:line="360" w:lineRule="auto"/>
        <w:jc w:val="center"/>
        <w:outlineLvl w:val="0"/>
        <w:rPr>
          <w:rFonts w:hint="eastAsia" w:ascii="宋体" w:hAnsi="宋体" w:eastAsia="宋体" w:cs="宋体"/>
          <w:b/>
          <w:color w:val="auto"/>
          <w:sz w:val="36"/>
          <w:highlight w:val="none"/>
        </w:rPr>
      </w:pPr>
      <w:bookmarkStart w:id="274" w:name="_Toc18489"/>
      <w:r>
        <w:rPr>
          <w:rFonts w:hint="eastAsia" w:ascii="宋体" w:hAnsi="宋体" w:eastAsia="宋体" w:cs="宋体"/>
          <w:b/>
          <w:color w:val="auto"/>
          <w:sz w:val="36"/>
          <w:highlight w:val="none"/>
        </w:rPr>
        <w:t>第六章 投标文件格式</w:t>
      </w:r>
      <w:bookmarkEnd w:id="274"/>
    </w:p>
    <w:p w14:paraId="7324FBBC">
      <w:pPr>
        <w:widowControl/>
        <w:wordWrap w:val="0"/>
        <w:spacing w:line="360" w:lineRule="auto"/>
        <w:jc w:val="left"/>
        <w:rPr>
          <w:rFonts w:hint="eastAsia" w:ascii="宋体" w:hAnsi="宋体" w:eastAsia="宋体" w:cs="宋体"/>
          <w:color w:val="auto"/>
          <w:szCs w:val="20"/>
          <w:highlight w:val="none"/>
        </w:rPr>
        <w:sectPr>
          <w:pgSz w:w="11906" w:h="16838"/>
          <w:pgMar w:top="1440" w:right="1080" w:bottom="1440" w:left="1080" w:header="720" w:footer="720" w:gutter="0"/>
          <w:cols w:space="720" w:num="1"/>
          <w:docGrid w:type="lines" w:linePitch="331" w:charSpace="0"/>
        </w:sectPr>
      </w:pPr>
    </w:p>
    <w:p w14:paraId="3BDE160F">
      <w:pPr>
        <w:pStyle w:val="12"/>
        <w:wordWrap w:val="0"/>
        <w:spacing w:line="360" w:lineRule="auto"/>
        <w:ind w:firstLine="551" w:firstLineChars="196"/>
        <w:jc w:val="center"/>
        <w:outlineLvl w:val="1"/>
        <w:rPr>
          <w:rFonts w:hint="eastAsia" w:ascii="宋体" w:hAnsi="宋体" w:eastAsia="宋体" w:cs="宋体"/>
          <w:b/>
          <w:bCs/>
          <w:color w:val="auto"/>
          <w:sz w:val="28"/>
          <w:szCs w:val="28"/>
          <w:highlight w:val="none"/>
        </w:rPr>
      </w:pPr>
      <w:bookmarkStart w:id="275" w:name="_Toc17257"/>
      <w:r>
        <w:rPr>
          <w:rFonts w:hint="eastAsia" w:ascii="宋体" w:hAnsi="宋体" w:eastAsia="宋体" w:cs="宋体"/>
          <w:b/>
          <w:bCs/>
          <w:color w:val="auto"/>
          <w:sz w:val="28"/>
          <w:szCs w:val="28"/>
          <w:highlight w:val="none"/>
        </w:rPr>
        <w:t>第一节 投标文件外层包装封面</w:t>
      </w:r>
      <w:bookmarkEnd w:id="275"/>
    </w:p>
    <w:p w14:paraId="2FE94C22">
      <w:pPr>
        <w:wordWrap w:val="0"/>
        <w:spacing w:line="360" w:lineRule="auto"/>
        <w:jc w:val="center"/>
        <w:rPr>
          <w:rFonts w:hint="eastAsia" w:ascii="宋体" w:hAnsi="宋体" w:eastAsia="宋体" w:cs="宋体"/>
          <w:color w:val="auto"/>
          <w:spacing w:val="20"/>
          <w:sz w:val="44"/>
          <w:szCs w:val="44"/>
          <w:highlight w:val="none"/>
        </w:rPr>
      </w:pPr>
    </w:p>
    <w:p w14:paraId="08F8CF3D">
      <w:pPr>
        <w:wordWrap w:val="0"/>
        <w:spacing w:line="360" w:lineRule="auto"/>
        <w:jc w:val="center"/>
        <w:rPr>
          <w:rFonts w:hint="eastAsia" w:ascii="宋体" w:hAnsi="宋体" w:eastAsia="宋体" w:cs="宋体"/>
          <w:color w:val="auto"/>
          <w:spacing w:val="20"/>
          <w:sz w:val="44"/>
          <w:szCs w:val="44"/>
          <w:highlight w:val="none"/>
        </w:rPr>
      </w:pPr>
    </w:p>
    <w:p w14:paraId="52FD5B9F">
      <w:pPr>
        <w:wordWrap w:val="0"/>
        <w:spacing w:line="360" w:lineRule="auto"/>
        <w:jc w:val="center"/>
        <w:rPr>
          <w:rFonts w:hint="eastAsia" w:ascii="宋体" w:hAnsi="宋体" w:eastAsia="宋体" w:cs="宋体"/>
          <w:color w:val="auto"/>
          <w:spacing w:val="20"/>
          <w:sz w:val="44"/>
          <w:szCs w:val="44"/>
          <w:highlight w:val="none"/>
        </w:rPr>
      </w:pPr>
    </w:p>
    <w:p w14:paraId="7ED8FEA5">
      <w:pPr>
        <w:wordWrap w:val="0"/>
        <w:spacing w:line="360" w:lineRule="auto"/>
        <w:jc w:val="center"/>
        <w:rPr>
          <w:rFonts w:hint="eastAsia" w:ascii="宋体" w:hAnsi="宋体" w:eastAsia="宋体" w:cs="宋体"/>
          <w:color w:val="auto"/>
          <w:spacing w:val="20"/>
          <w:sz w:val="44"/>
          <w:szCs w:val="44"/>
          <w:highlight w:val="none"/>
        </w:rPr>
      </w:pPr>
    </w:p>
    <w:p w14:paraId="7DCA31BF">
      <w:pPr>
        <w:wordWrap w:val="0"/>
        <w:spacing w:line="360" w:lineRule="auto"/>
        <w:jc w:val="center"/>
        <w:rPr>
          <w:rFonts w:hint="eastAsia"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u w:val="single"/>
        </w:rPr>
        <w:t xml:space="preserve">             </w:t>
      </w:r>
      <w:r>
        <w:rPr>
          <w:rFonts w:hint="eastAsia" w:ascii="宋体" w:hAnsi="宋体" w:eastAsia="宋体" w:cs="宋体"/>
          <w:color w:val="auto"/>
          <w:spacing w:val="20"/>
          <w:sz w:val="44"/>
          <w:szCs w:val="44"/>
          <w:highlight w:val="none"/>
        </w:rPr>
        <w:t>项目</w:t>
      </w:r>
    </w:p>
    <w:p w14:paraId="226F6774">
      <w:pPr>
        <w:wordWrap w:val="0"/>
        <w:spacing w:line="360" w:lineRule="auto"/>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7F31AFE5">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21"/>
        <w:tblW w:w="7773" w:type="dxa"/>
        <w:jc w:val="center"/>
        <w:tblLayout w:type="fixed"/>
        <w:tblCellMar>
          <w:top w:w="0" w:type="dxa"/>
          <w:left w:w="108" w:type="dxa"/>
          <w:bottom w:w="0" w:type="dxa"/>
          <w:right w:w="108" w:type="dxa"/>
        </w:tblCellMar>
      </w:tblPr>
      <w:tblGrid>
        <w:gridCol w:w="1601"/>
        <w:gridCol w:w="6172"/>
      </w:tblGrid>
      <w:tr w14:paraId="245D16D2">
        <w:tblPrEx>
          <w:tblCellMar>
            <w:top w:w="0" w:type="dxa"/>
            <w:left w:w="108" w:type="dxa"/>
            <w:bottom w:w="0" w:type="dxa"/>
            <w:right w:w="108" w:type="dxa"/>
          </w:tblCellMar>
        </w:tblPrEx>
        <w:trPr>
          <w:jc w:val="center"/>
        </w:trPr>
        <w:tc>
          <w:tcPr>
            <w:tcW w:w="1601" w:type="dxa"/>
            <w:vAlign w:val="bottom"/>
          </w:tcPr>
          <w:p w14:paraId="21EE646C">
            <w:pP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vAlign w:val="bottom"/>
          </w:tcPr>
          <w:p w14:paraId="5636FA6D">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3A206025">
        <w:tblPrEx>
          <w:tblCellMar>
            <w:top w:w="0" w:type="dxa"/>
            <w:left w:w="108" w:type="dxa"/>
            <w:bottom w:w="0" w:type="dxa"/>
            <w:right w:w="108" w:type="dxa"/>
          </w:tblCellMar>
        </w:tblPrEx>
        <w:trPr>
          <w:jc w:val="center"/>
        </w:trPr>
        <w:tc>
          <w:tcPr>
            <w:tcW w:w="1601" w:type="dxa"/>
            <w:vAlign w:val="bottom"/>
          </w:tcPr>
          <w:p w14:paraId="3212477E">
            <w:pP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投标方式：</w:t>
            </w:r>
          </w:p>
        </w:tc>
        <w:tc>
          <w:tcPr>
            <w:tcW w:w="6172" w:type="dxa"/>
            <w:tcBorders>
              <w:top w:val="single" w:color="000000" w:sz="4" w:space="0"/>
              <w:left w:val="nil"/>
              <w:bottom w:val="single" w:color="000000" w:sz="4" w:space="0"/>
              <w:right w:val="nil"/>
            </w:tcBorders>
            <w:vAlign w:val="bottom"/>
          </w:tcPr>
          <w:p w14:paraId="3A908566">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线上投标</w:t>
            </w:r>
          </w:p>
        </w:tc>
      </w:tr>
      <w:tr w14:paraId="325C3F30">
        <w:tblPrEx>
          <w:tblCellMar>
            <w:top w:w="0" w:type="dxa"/>
            <w:left w:w="108" w:type="dxa"/>
            <w:bottom w:w="0" w:type="dxa"/>
            <w:right w:w="108" w:type="dxa"/>
          </w:tblCellMar>
        </w:tblPrEx>
        <w:trPr>
          <w:jc w:val="center"/>
        </w:trPr>
        <w:tc>
          <w:tcPr>
            <w:tcW w:w="1601" w:type="dxa"/>
            <w:vAlign w:val="bottom"/>
          </w:tcPr>
          <w:p w14:paraId="0832B1C0">
            <w:pP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39471807">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3DCE8BA8">
        <w:trPr>
          <w:jc w:val="center"/>
        </w:trPr>
        <w:tc>
          <w:tcPr>
            <w:tcW w:w="1601" w:type="dxa"/>
            <w:vAlign w:val="bottom"/>
          </w:tcPr>
          <w:p w14:paraId="4A3E2C4E">
            <w:pP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718A84DD">
            <w:pPr>
              <w:wordWrap w:val="0"/>
              <w:spacing w:line="360" w:lineRule="auto"/>
              <w:jc w:val="left"/>
              <w:rPr>
                <w:rFonts w:hint="eastAsia" w:ascii="宋体" w:hAnsi="宋体" w:eastAsia="宋体" w:cs="宋体"/>
                <w:color w:val="auto"/>
                <w:sz w:val="24"/>
                <w:highlight w:val="none"/>
              </w:rPr>
            </w:pPr>
          </w:p>
        </w:tc>
      </w:tr>
      <w:tr w14:paraId="2460A4F5">
        <w:tblPrEx>
          <w:tblCellMar>
            <w:top w:w="0" w:type="dxa"/>
            <w:left w:w="108" w:type="dxa"/>
            <w:bottom w:w="0" w:type="dxa"/>
            <w:right w:w="108" w:type="dxa"/>
          </w:tblCellMar>
        </w:tblPrEx>
        <w:trPr>
          <w:jc w:val="center"/>
        </w:trPr>
        <w:tc>
          <w:tcPr>
            <w:tcW w:w="1601" w:type="dxa"/>
            <w:vAlign w:val="bottom"/>
          </w:tcPr>
          <w:p w14:paraId="6BF1C625">
            <w:pP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3FA02FF7">
            <w:pPr>
              <w:wordWrap w:val="0"/>
              <w:spacing w:line="360" w:lineRule="auto"/>
              <w:jc w:val="left"/>
              <w:rPr>
                <w:rFonts w:hint="eastAsia" w:ascii="宋体" w:hAnsi="宋体" w:eastAsia="宋体" w:cs="宋体"/>
                <w:color w:val="auto"/>
                <w:sz w:val="24"/>
                <w:highlight w:val="none"/>
              </w:rPr>
            </w:pPr>
          </w:p>
        </w:tc>
      </w:tr>
      <w:tr w14:paraId="08160BE8">
        <w:trPr>
          <w:jc w:val="center"/>
        </w:trPr>
        <w:tc>
          <w:tcPr>
            <w:tcW w:w="1601" w:type="dxa"/>
            <w:vAlign w:val="bottom"/>
          </w:tcPr>
          <w:p w14:paraId="0831429A">
            <w:pP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3EE4818">
            <w:pPr>
              <w:wordWrap w:val="0"/>
              <w:spacing w:line="360" w:lineRule="auto"/>
              <w:jc w:val="left"/>
              <w:rPr>
                <w:rFonts w:hint="eastAsia" w:ascii="宋体" w:hAnsi="宋体" w:eastAsia="宋体" w:cs="宋体"/>
                <w:color w:val="auto"/>
                <w:sz w:val="24"/>
                <w:highlight w:val="none"/>
              </w:rPr>
            </w:pPr>
          </w:p>
        </w:tc>
      </w:tr>
    </w:tbl>
    <w:p w14:paraId="43738901">
      <w:pPr>
        <w:wordWrap w:val="0"/>
        <w:spacing w:line="360" w:lineRule="auto"/>
        <w:ind w:firstLine="4200" w:firstLineChars="1750"/>
        <w:rPr>
          <w:rFonts w:hint="eastAsia" w:ascii="宋体" w:hAnsi="宋体" w:eastAsia="宋体" w:cs="宋体"/>
          <w:color w:val="auto"/>
          <w:sz w:val="24"/>
          <w:highlight w:val="none"/>
        </w:rPr>
      </w:pPr>
    </w:p>
    <w:p w14:paraId="2C11A46F">
      <w:pPr>
        <w:wordWrap w:val="0"/>
        <w:spacing w:line="360" w:lineRule="auto"/>
        <w:ind w:firstLine="4200" w:firstLineChars="1750"/>
        <w:rPr>
          <w:rFonts w:hint="eastAsia" w:ascii="宋体" w:hAnsi="宋体" w:eastAsia="宋体" w:cs="宋体"/>
          <w:color w:val="auto"/>
          <w:sz w:val="24"/>
          <w:highlight w:val="none"/>
        </w:rPr>
      </w:pPr>
    </w:p>
    <w:p w14:paraId="75617A71">
      <w:pPr>
        <w:wordWrap w:val="0"/>
        <w:spacing w:line="360" w:lineRule="auto"/>
        <w:ind w:firstLine="4200" w:firstLineChars="1750"/>
        <w:rPr>
          <w:rFonts w:hint="eastAsia" w:ascii="宋体" w:hAnsi="宋体" w:eastAsia="宋体" w:cs="宋体"/>
          <w:color w:val="auto"/>
          <w:sz w:val="24"/>
          <w:highlight w:val="none"/>
        </w:rPr>
      </w:pPr>
    </w:p>
    <w:p w14:paraId="6A5B8A89">
      <w:pPr>
        <w:wordWrap w:val="0"/>
        <w:spacing w:line="360" w:lineRule="auto"/>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67BDCE62">
      <w:pPr>
        <w:wordWrap w:val="0"/>
        <w:spacing w:line="360" w:lineRule="auto"/>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3C00572">
      <w:pPr>
        <w:widowControl/>
        <w:wordWrap w:val="0"/>
        <w:spacing w:line="360" w:lineRule="auto"/>
        <w:jc w:val="left"/>
        <w:rPr>
          <w:rFonts w:hint="eastAsia" w:ascii="宋体" w:hAnsi="宋体" w:eastAsia="宋体" w:cs="宋体"/>
          <w:color w:val="auto"/>
          <w:sz w:val="24"/>
          <w:highlight w:val="none"/>
        </w:rPr>
        <w:sectPr>
          <w:pgSz w:w="11907" w:h="16840"/>
          <w:pgMar w:top="1440" w:right="1080" w:bottom="1440" w:left="1080" w:header="720" w:footer="720" w:gutter="0"/>
          <w:cols w:space="720" w:num="1"/>
        </w:sectPr>
      </w:pPr>
    </w:p>
    <w:p w14:paraId="10A3939E">
      <w:pPr>
        <w:pStyle w:val="12"/>
        <w:wordWrap w:val="0"/>
        <w:spacing w:line="360" w:lineRule="auto"/>
        <w:jc w:val="center"/>
        <w:outlineLvl w:val="1"/>
        <w:rPr>
          <w:rFonts w:hint="eastAsia" w:ascii="宋体" w:hAnsi="宋体" w:eastAsia="宋体" w:cs="宋体"/>
          <w:b/>
          <w:bCs/>
          <w:color w:val="auto"/>
          <w:sz w:val="28"/>
          <w:szCs w:val="28"/>
          <w:highlight w:val="none"/>
        </w:rPr>
      </w:pPr>
      <w:bookmarkStart w:id="276" w:name="_Toc5824"/>
      <w:r>
        <w:rPr>
          <w:rFonts w:hint="eastAsia" w:ascii="宋体" w:hAnsi="宋体" w:eastAsia="宋体" w:cs="宋体"/>
          <w:b/>
          <w:bCs/>
          <w:color w:val="auto"/>
          <w:sz w:val="28"/>
          <w:szCs w:val="28"/>
          <w:highlight w:val="none"/>
        </w:rPr>
        <w:t>第二节 资格证明文件格式</w:t>
      </w:r>
      <w:bookmarkEnd w:id="276"/>
    </w:p>
    <w:p w14:paraId="548BADCA">
      <w:pPr>
        <w:pStyle w:val="12"/>
        <w:wordWrap w:val="0"/>
        <w:spacing w:line="360" w:lineRule="auto"/>
        <w:ind w:firstLine="420"/>
        <w:rPr>
          <w:rFonts w:hint="eastAsia" w:ascii="宋体" w:hAnsi="宋体" w:eastAsia="宋体" w:cs="宋体"/>
          <w:color w:val="auto"/>
          <w:sz w:val="30"/>
          <w:highlight w:val="none"/>
        </w:rPr>
      </w:pPr>
    </w:p>
    <w:p w14:paraId="6BAF5C6D">
      <w:pP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3C83A12E">
      <w:pPr>
        <w:wordWrap w:val="0"/>
        <w:snapToGrid w:val="0"/>
        <w:spacing w:line="360" w:lineRule="auto"/>
        <w:rPr>
          <w:rFonts w:hint="eastAsia" w:ascii="宋体" w:hAnsi="宋体" w:eastAsia="宋体" w:cs="宋体"/>
          <w:color w:val="auto"/>
          <w:sz w:val="24"/>
          <w:szCs w:val="20"/>
          <w:highlight w:val="none"/>
        </w:rPr>
      </w:pPr>
    </w:p>
    <w:p w14:paraId="680C81CE">
      <w:pPr>
        <w:wordWrap w:val="0"/>
        <w:snapToGrid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7F4CD8DE">
      <w:pPr>
        <w:wordWrap w:val="0"/>
        <w:snapToGrid w:val="0"/>
        <w:spacing w:line="360" w:lineRule="auto"/>
        <w:rPr>
          <w:rFonts w:hint="eastAsia" w:ascii="宋体" w:hAnsi="宋体" w:eastAsia="宋体" w:cs="宋体"/>
          <w:bCs/>
          <w:color w:val="auto"/>
          <w:sz w:val="24"/>
          <w:szCs w:val="20"/>
          <w:highlight w:val="none"/>
        </w:rPr>
      </w:pPr>
    </w:p>
    <w:p w14:paraId="16670500">
      <w:pPr>
        <w:wordWrap w:val="0"/>
        <w:snapToGrid w:val="0"/>
        <w:spacing w:line="360" w:lineRule="auto"/>
        <w:rPr>
          <w:rFonts w:hint="eastAsia" w:ascii="宋体" w:hAnsi="宋体" w:eastAsia="宋体" w:cs="宋体"/>
          <w:bCs/>
          <w:color w:val="auto"/>
          <w:sz w:val="24"/>
          <w:szCs w:val="20"/>
          <w:highlight w:val="none"/>
        </w:rPr>
      </w:pPr>
    </w:p>
    <w:p w14:paraId="49D2CDBF">
      <w:pPr>
        <w:wordWrap w:val="0"/>
        <w:snapToGrid w:val="0"/>
        <w:spacing w:line="360" w:lineRule="auto"/>
        <w:rPr>
          <w:rFonts w:hint="eastAsia" w:ascii="宋体" w:hAnsi="宋体" w:eastAsia="宋体" w:cs="宋体"/>
          <w:bCs/>
          <w:color w:val="auto"/>
          <w:sz w:val="24"/>
          <w:szCs w:val="20"/>
          <w:highlight w:val="none"/>
        </w:rPr>
      </w:pPr>
    </w:p>
    <w:p w14:paraId="1176F8C9">
      <w:pPr>
        <w:wordWrap w:val="0"/>
        <w:snapToGrid w:val="0"/>
        <w:spacing w:line="360" w:lineRule="auto"/>
        <w:rPr>
          <w:rFonts w:hint="eastAsia" w:ascii="宋体" w:hAnsi="宋体" w:eastAsia="宋体" w:cs="宋体"/>
          <w:bCs/>
          <w:color w:val="auto"/>
          <w:sz w:val="24"/>
          <w:szCs w:val="20"/>
          <w:highlight w:val="none"/>
        </w:rPr>
      </w:pPr>
    </w:p>
    <w:p w14:paraId="7D5C3289">
      <w:pPr>
        <w:wordWrap w:val="0"/>
        <w:snapToGrid w:val="0"/>
        <w:spacing w:line="360" w:lineRule="auto"/>
        <w:rPr>
          <w:rFonts w:hint="eastAsia" w:ascii="宋体" w:hAnsi="宋体" w:eastAsia="宋体" w:cs="宋体"/>
          <w:bCs/>
          <w:color w:val="auto"/>
          <w:sz w:val="24"/>
          <w:szCs w:val="20"/>
          <w:highlight w:val="none"/>
        </w:rPr>
      </w:pPr>
    </w:p>
    <w:p w14:paraId="3ECC248F">
      <w:pPr>
        <w:wordWrap w:val="0"/>
        <w:snapToGrid w:val="0"/>
        <w:spacing w:line="360" w:lineRule="auto"/>
        <w:rPr>
          <w:rFonts w:hint="eastAsia" w:ascii="宋体" w:hAnsi="宋体" w:eastAsia="宋体" w:cs="宋体"/>
          <w:bCs/>
          <w:color w:val="auto"/>
          <w:sz w:val="24"/>
          <w:szCs w:val="20"/>
          <w:highlight w:val="none"/>
        </w:rPr>
      </w:pPr>
    </w:p>
    <w:p w14:paraId="185ECB1A">
      <w:pPr>
        <w:wordWrap w:val="0"/>
        <w:snapToGrid w:val="0"/>
        <w:spacing w:line="360" w:lineRule="auto"/>
        <w:rPr>
          <w:rFonts w:hint="eastAsia" w:ascii="宋体" w:hAnsi="宋体" w:eastAsia="宋体" w:cs="宋体"/>
          <w:bCs/>
          <w:color w:val="auto"/>
          <w:sz w:val="24"/>
          <w:szCs w:val="20"/>
          <w:highlight w:val="none"/>
        </w:rPr>
      </w:pPr>
    </w:p>
    <w:p w14:paraId="4DF14AB1">
      <w:pP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98EBD67">
      <w:pPr>
        <w:wordWrap w:val="0"/>
        <w:snapToGrid w:val="0"/>
        <w:spacing w:line="360" w:lineRule="auto"/>
        <w:ind w:firstLine="540" w:firstLineChars="225"/>
        <w:rPr>
          <w:rFonts w:hint="eastAsia" w:ascii="宋体" w:hAnsi="宋体" w:eastAsia="宋体" w:cs="宋体"/>
          <w:bCs/>
          <w:color w:val="auto"/>
          <w:sz w:val="24"/>
          <w:szCs w:val="20"/>
          <w:highlight w:val="none"/>
        </w:rPr>
      </w:pPr>
    </w:p>
    <w:p w14:paraId="75CA939F">
      <w:pP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r>
        <w:rPr>
          <w:rFonts w:hint="eastAsia" w:ascii="宋体" w:hAnsi="宋体" w:eastAsia="宋体" w:cs="宋体"/>
          <w:color w:val="auto"/>
          <w:sz w:val="24"/>
          <w:highlight w:val="none"/>
        </w:rPr>
        <w:t xml:space="preserve"> </w:t>
      </w:r>
    </w:p>
    <w:p w14:paraId="26273FC0">
      <w:pPr>
        <w:wordWrap w:val="0"/>
        <w:snapToGrid w:val="0"/>
        <w:spacing w:line="360" w:lineRule="auto"/>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2FE2916A">
      <w:pP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0CE5D8D">
      <w:pPr>
        <w:pStyle w:val="8"/>
        <w:wordWrap w:val="0"/>
        <w:snapToGrid w:val="0"/>
        <w:spacing w:line="360" w:lineRule="auto"/>
        <w:ind w:firstLine="540" w:firstLineChars="225"/>
        <w:rPr>
          <w:rFonts w:hint="eastAsia" w:ascii="宋体" w:hAnsi="宋体" w:eastAsia="宋体" w:cs="宋体"/>
          <w:bCs/>
          <w:color w:val="auto"/>
          <w:sz w:val="24"/>
          <w:szCs w:val="24"/>
          <w:highlight w:val="none"/>
        </w:rPr>
      </w:pPr>
    </w:p>
    <w:p w14:paraId="3F663094">
      <w:pPr>
        <w:pStyle w:val="8"/>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02632A8D">
      <w:pPr>
        <w:pStyle w:val="8"/>
        <w:wordWrap w:val="0"/>
        <w:snapToGrid w:val="0"/>
        <w:spacing w:line="360" w:lineRule="auto"/>
        <w:ind w:firstLine="540" w:firstLineChars="225"/>
        <w:rPr>
          <w:rFonts w:hint="eastAsia" w:ascii="宋体" w:hAnsi="宋体" w:eastAsia="宋体" w:cs="宋体"/>
          <w:bCs/>
          <w:color w:val="auto"/>
          <w:sz w:val="24"/>
          <w:szCs w:val="24"/>
          <w:highlight w:val="none"/>
        </w:rPr>
      </w:pPr>
    </w:p>
    <w:p w14:paraId="1C320CDE">
      <w:pPr>
        <w:pStyle w:val="8"/>
        <w:wordWrap w:val="0"/>
        <w:snapToGrid w:val="0"/>
        <w:spacing w:line="360" w:lineRule="auto"/>
        <w:ind w:firstLine="960" w:firstLineChars="400"/>
        <w:rPr>
          <w:rFonts w:hint="eastAsia" w:ascii="宋体" w:hAnsi="宋体" w:eastAsia="宋体" w:cs="宋体"/>
          <w:bCs/>
          <w:color w:val="auto"/>
          <w:sz w:val="24"/>
          <w:szCs w:val="24"/>
          <w:highlight w:val="none"/>
        </w:rPr>
      </w:pPr>
    </w:p>
    <w:p w14:paraId="0ABB810A">
      <w:pPr>
        <w:wordWrap w:val="0"/>
        <w:snapToGrid w:val="0"/>
        <w:spacing w:line="360" w:lineRule="auto"/>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1F08B28">
      <w:pPr>
        <w:widowControl/>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3B21E210">
      <w:pPr>
        <w:wordWrap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250BCBE1">
      <w:pPr>
        <w:wordWrap w:val="0"/>
        <w:snapToGrid w:val="0"/>
        <w:spacing w:line="360" w:lineRule="auto"/>
        <w:rPr>
          <w:rFonts w:hint="eastAsia" w:ascii="宋体" w:hAnsi="宋体" w:eastAsia="宋体" w:cs="宋体"/>
          <w:color w:val="auto"/>
          <w:kern w:val="0"/>
          <w:sz w:val="24"/>
          <w:highlight w:val="none"/>
        </w:rPr>
      </w:pPr>
    </w:p>
    <w:p w14:paraId="2CDA8249">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71A2EE15">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1D6CFBEC">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73DC4B5A">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1316FD1E">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五、投标人直接管理关系信息表</w:t>
      </w:r>
      <w:r>
        <w:rPr>
          <w:rFonts w:hint="eastAsia" w:ascii="宋体" w:hAnsi="宋体" w:eastAsia="宋体" w:cs="宋体"/>
          <w:color w:val="auto"/>
          <w:kern w:val="0"/>
          <w:sz w:val="24"/>
          <w:highlight w:val="none"/>
        </w:rPr>
        <w:t>………………………………………………………（页码）</w:t>
      </w:r>
    </w:p>
    <w:p w14:paraId="2629BCBB">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4B12CF68">
      <w:pP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highlight w:val="none"/>
        </w:rPr>
        <w:t>）………………………………………（页码）</w:t>
      </w:r>
    </w:p>
    <w:p w14:paraId="514BE263">
      <w:pP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八、小微企业声明函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2分标</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…………………………………………………………………（页码）</w:t>
      </w:r>
    </w:p>
    <w:p w14:paraId="1D7655FC">
      <w:pP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694D7B66">
      <w:pPr>
        <w:widowControl/>
        <w:wordWrap w:val="0"/>
        <w:spacing w:line="360" w:lineRule="auto"/>
        <w:jc w:val="left"/>
        <w:rPr>
          <w:rFonts w:hint="eastAsia" w:ascii="宋体" w:hAnsi="宋体" w:eastAsia="宋体" w:cs="宋体"/>
          <w:color w:val="auto"/>
          <w:sz w:val="30"/>
          <w:szCs w:val="20"/>
          <w:highlight w:val="none"/>
        </w:rPr>
      </w:pPr>
    </w:p>
    <w:p w14:paraId="0CA5A119">
      <w:pPr>
        <w:bidi w:val="0"/>
        <w:rPr>
          <w:rFonts w:hint="eastAsia" w:ascii="Times New Roman" w:hAnsi="Times New Roman" w:eastAsia="宋体" w:cs="Times New Roman"/>
          <w:color w:val="auto"/>
          <w:kern w:val="2"/>
          <w:sz w:val="21"/>
          <w:szCs w:val="24"/>
          <w:highlight w:val="none"/>
          <w:lang w:val="en-US" w:eastAsia="zh-CN" w:bidi="ar-SA"/>
        </w:rPr>
      </w:pPr>
    </w:p>
    <w:p w14:paraId="1C3AACE5">
      <w:pPr>
        <w:bidi w:val="0"/>
        <w:rPr>
          <w:rFonts w:hint="eastAsia"/>
          <w:color w:val="auto"/>
          <w:highlight w:val="none"/>
          <w:lang w:val="en-US" w:eastAsia="zh-CN"/>
        </w:rPr>
      </w:pPr>
    </w:p>
    <w:p w14:paraId="49264372">
      <w:pPr>
        <w:bidi w:val="0"/>
        <w:rPr>
          <w:rFonts w:hint="eastAsia"/>
          <w:color w:val="auto"/>
          <w:highlight w:val="none"/>
          <w:lang w:val="en-US" w:eastAsia="zh-CN"/>
        </w:rPr>
      </w:pPr>
    </w:p>
    <w:p w14:paraId="093C1BDE">
      <w:pPr>
        <w:bidi w:val="0"/>
        <w:rPr>
          <w:rFonts w:hint="eastAsia"/>
          <w:color w:val="auto"/>
          <w:highlight w:val="none"/>
          <w:lang w:val="en-US" w:eastAsia="zh-CN"/>
        </w:rPr>
      </w:pPr>
    </w:p>
    <w:p w14:paraId="208C9FDA">
      <w:pPr>
        <w:bidi w:val="0"/>
        <w:rPr>
          <w:rFonts w:hint="eastAsia"/>
          <w:color w:val="auto"/>
          <w:highlight w:val="none"/>
          <w:lang w:val="en-US" w:eastAsia="zh-CN"/>
        </w:rPr>
      </w:pPr>
    </w:p>
    <w:p w14:paraId="746BF409">
      <w:pPr>
        <w:tabs>
          <w:tab w:val="left" w:pos="6098"/>
        </w:tabs>
        <w:bidi w:val="0"/>
        <w:jc w:val="left"/>
        <w:rPr>
          <w:rFonts w:hint="eastAsia"/>
          <w:color w:val="auto"/>
          <w:highlight w:val="none"/>
          <w:lang w:val="en-US" w:eastAsia="zh-CN"/>
        </w:rPr>
        <w:sectPr>
          <w:pgSz w:w="11906" w:h="16838"/>
          <w:pgMar w:top="1440" w:right="1080" w:bottom="1440" w:left="1080" w:header="720" w:footer="720" w:gutter="0"/>
          <w:cols w:space="720" w:num="1"/>
          <w:docGrid w:type="lines" w:linePitch="331" w:charSpace="0"/>
        </w:sectPr>
      </w:pPr>
      <w:r>
        <w:rPr>
          <w:rFonts w:hint="eastAsia"/>
          <w:color w:val="auto"/>
          <w:highlight w:val="none"/>
          <w:lang w:val="en-US" w:eastAsia="zh-CN"/>
        </w:rPr>
        <w:tab/>
      </w:r>
    </w:p>
    <w:p w14:paraId="2EF614BC">
      <w:pPr>
        <w:wordWrap w:val="0"/>
        <w:snapToGrid w:val="0"/>
        <w:spacing w:line="360" w:lineRule="auto"/>
        <w:rPr>
          <w:rFonts w:hint="eastAsia" w:ascii="宋体" w:hAnsi="宋体" w:eastAsia="宋体" w:cs="宋体"/>
          <w:b/>
          <w:color w:val="auto"/>
          <w:kern w:val="0"/>
          <w:sz w:val="32"/>
          <w:szCs w:val="32"/>
          <w:highlight w:val="none"/>
          <w:lang w:val="zh-CN"/>
        </w:rPr>
      </w:pPr>
    </w:p>
    <w:p w14:paraId="23B8689E">
      <w:pP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营业执照(或事业法人登记证或其他工商等登记证明材料)复印件（投标人为自然人的，提供自然人的身份证明）</w:t>
      </w:r>
    </w:p>
    <w:p w14:paraId="41341BBB">
      <w:pPr>
        <w:wordWrap w:val="0"/>
        <w:spacing w:line="360" w:lineRule="auto"/>
        <w:rPr>
          <w:rFonts w:hint="eastAsia" w:ascii="宋体" w:hAnsi="宋体" w:eastAsia="宋体" w:cs="宋体"/>
          <w:b/>
          <w:color w:val="auto"/>
          <w:sz w:val="30"/>
          <w:szCs w:val="30"/>
          <w:highlight w:val="none"/>
        </w:rPr>
      </w:pPr>
    </w:p>
    <w:p w14:paraId="18BEAF98">
      <w:pPr>
        <w:wordWrap w:val="0"/>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5C4D39D0">
      <w:pP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7729FB93">
      <w:pPr>
        <w:wordWrap w:val="0"/>
        <w:spacing w:line="360" w:lineRule="auto"/>
        <w:jc w:val="center"/>
        <w:rPr>
          <w:rFonts w:hint="eastAsia" w:ascii="宋体" w:hAnsi="宋体" w:eastAsia="宋体" w:cs="宋体"/>
          <w:b/>
          <w:color w:val="auto"/>
          <w:sz w:val="30"/>
          <w:szCs w:val="30"/>
          <w:highlight w:val="none"/>
        </w:rPr>
      </w:pPr>
    </w:p>
    <w:p w14:paraId="5223B1D4">
      <w:pPr>
        <w:wordWrap w:val="0"/>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159EB00B">
      <w:pPr>
        <w:wordWrap w:val="0"/>
        <w:snapToGrid w:val="0"/>
        <w:spacing w:line="360" w:lineRule="auto"/>
        <w:ind w:firstLine="480" w:firstLineChars="200"/>
        <w:rPr>
          <w:rFonts w:hint="eastAsia" w:ascii="宋体" w:hAnsi="宋体" w:eastAsia="宋体" w:cs="宋体"/>
          <w:color w:val="auto"/>
          <w:sz w:val="24"/>
          <w:highlight w:val="none"/>
        </w:rPr>
      </w:pPr>
    </w:p>
    <w:p w14:paraId="1F2A336B">
      <w:pPr>
        <w:wordWrap w:val="0"/>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C9264D6">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1FC59E57">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523EC65">
      <w:pPr>
        <w:wordWrap w:val="0"/>
        <w:snapToGrid w:val="0"/>
        <w:spacing w:line="360" w:lineRule="auto"/>
        <w:ind w:right="480"/>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4DCB4E22">
      <w:pPr>
        <w:wordWrap w:val="0"/>
        <w:snapToGrid w:val="0"/>
        <w:spacing w:line="360" w:lineRule="auto"/>
        <w:ind w:firstLine="480" w:firstLineChars="200"/>
        <w:rPr>
          <w:rFonts w:hint="eastAsia" w:ascii="宋体" w:hAnsi="宋体" w:eastAsia="宋体" w:cs="宋体"/>
          <w:color w:val="auto"/>
          <w:sz w:val="24"/>
          <w:highlight w:val="none"/>
        </w:rPr>
      </w:pPr>
    </w:p>
    <w:p w14:paraId="048A75CC">
      <w:pPr>
        <w:wordWrap w:val="0"/>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C6D8707">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161B35EC">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5FB68DA">
      <w:pPr>
        <w:wordWrap w:val="0"/>
        <w:snapToGrid w:val="0"/>
        <w:spacing w:line="360" w:lineRule="auto"/>
        <w:ind w:firstLine="5160" w:firstLineChars="2150"/>
        <w:rPr>
          <w:rFonts w:hint="eastAsia" w:ascii="宋体" w:hAnsi="宋体" w:eastAsia="宋体" w:cs="宋体"/>
          <w:color w:val="auto"/>
          <w:kern w:val="0"/>
          <w:sz w:val="24"/>
          <w:highlight w:val="none"/>
          <w:lang w:val="zh-CN"/>
        </w:rPr>
      </w:pPr>
    </w:p>
    <w:p w14:paraId="68AD9561">
      <w:pPr>
        <w:wordWrap w:val="0"/>
        <w:snapToGrid w:val="0"/>
        <w:spacing w:line="360" w:lineRule="auto"/>
        <w:ind w:right="480"/>
        <w:jc w:val="center"/>
        <w:rPr>
          <w:rFonts w:hint="eastAsia" w:ascii="宋体" w:hAnsi="宋体" w:eastAsia="宋体" w:cs="宋体"/>
          <w:b/>
          <w:color w:val="auto"/>
          <w:kern w:val="0"/>
          <w:sz w:val="32"/>
          <w:szCs w:val="32"/>
          <w:highlight w:val="none"/>
          <w:lang w:val="zh-CN"/>
        </w:rPr>
      </w:pPr>
    </w:p>
    <w:p w14:paraId="02E59049">
      <w:pPr>
        <w:wordWrap w:val="0"/>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5E01CF0E">
      <w:pPr>
        <w:wordWrap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四、投标人直接控股股东信息表</w:t>
      </w:r>
    </w:p>
    <w:tbl>
      <w:tblPr>
        <w:tblStyle w:val="21"/>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71999D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EC0604">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AA6875">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A5DE27">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38FAEC">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2D1472">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274278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AED421">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DF86D">
            <w:pP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8836F2">
            <w:pP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EBAB99">
            <w:pP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C1926">
            <w:pPr>
              <w:wordWrap w:val="0"/>
              <w:spacing w:line="360" w:lineRule="auto"/>
              <w:jc w:val="center"/>
              <w:rPr>
                <w:rFonts w:hint="eastAsia" w:ascii="宋体" w:hAnsi="宋体" w:eastAsia="宋体" w:cs="宋体"/>
                <w:color w:val="auto"/>
                <w:kern w:val="0"/>
                <w:sz w:val="24"/>
                <w:highlight w:val="none"/>
              </w:rPr>
            </w:pPr>
          </w:p>
        </w:tc>
      </w:tr>
      <w:tr w14:paraId="68E62B5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760B5E">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93F94">
            <w:pP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29DD3F">
            <w:pP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D9109">
            <w:pP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D0380A">
            <w:pPr>
              <w:wordWrap w:val="0"/>
              <w:spacing w:line="360" w:lineRule="auto"/>
              <w:jc w:val="center"/>
              <w:rPr>
                <w:rFonts w:hint="eastAsia" w:ascii="宋体" w:hAnsi="宋体" w:eastAsia="宋体" w:cs="宋体"/>
                <w:color w:val="auto"/>
                <w:kern w:val="0"/>
                <w:sz w:val="24"/>
                <w:highlight w:val="none"/>
              </w:rPr>
            </w:pPr>
          </w:p>
        </w:tc>
      </w:tr>
      <w:tr w14:paraId="709CAF8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7C7271">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EB422">
            <w:pP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762620">
            <w:pP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3290D4">
            <w:pP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BDA1F3">
            <w:pPr>
              <w:wordWrap w:val="0"/>
              <w:spacing w:line="360" w:lineRule="auto"/>
              <w:jc w:val="center"/>
              <w:rPr>
                <w:rFonts w:hint="eastAsia" w:ascii="宋体" w:hAnsi="宋体" w:eastAsia="宋体" w:cs="宋体"/>
                <w:color w:val="auto"/>
                <w:kern w:val="0"/>
                <w:sz w:val="24"/>
                <w:highlight w:val="none"/>
              </w:rPr>
            </w:pPr>
          </w:p>
        </w:tc>
      </w:tr>
      <w:tr w14:paraId="03B60AD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22A67E">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0EF0A5">
            <w:pP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6E7743">
            <w:pP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6DF69">
            <w:pP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4D938">
            <w:pPr>
              <w:wordWrap w:val="0"/>
              <w:spacing w:line="360" w:lineRule="auto"/>
              <w:jc w:val="center"/>
              <w:rPr>
                <w:rFonts w:hint="eastAsia" w:ascii="宋体" w:hAnsi="宋体" w:eastAsia="宋体" w:cs="宋体"/>
                <w:color w:val="auto"/>
                <w:kern w:val="0"/>
                <w:sz w:val="24"/>
                <w:highlight w:val="none"/>
              </w:rPr>
            </w:pPr>
          </w:p>
        </w:tc>
      </w:tr>
    </w:tbl>
    <w:p w14:paraId="58FDCBDC">
      <w:pP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332A67E">
      <w:pP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AC8144">
      <w:pP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4D20071F">
      <w:pP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2B45EB29">
      <w:pPr>
        <w:wordWrap w:val="0"/>
        <w:snapToGrid w:val="0"/>
        <w:spacing w:line="360" w:lineRule="auto"/>
        <w:jc w:val="left"/>
        <w:rPr>
          <w:rFonts w:hint="eastAsia" w:ascii="宋体" w:hAnsi="宋体" w:eastAsia="宋体" w:cs="宋体"/>
          <w:color w:val="auto"/>
          <w:sz w:val="24"/>
          <w:highlight w:val="none"/>
        </w:rPr>
      </w:pPr>
    </w:p>
    <w:p w14:paraId="5C20ACFF">
      <w:pPr>
        <w:wordWrap w:val="0"/>
        <w:snapToGrid w:val="0"/>
        <w:spacing w:line="360" w:lineRule="auto"/>
        <w:jc w:val="left"/>
        <w:rPr>
          <w:rFonts w:hint="eastAsia" w:ascii="宋体" w:hAnsi="宋体" w:eastAsia="宋体" w:cs="宋体"/>
          <w:color w:val="auto"/>
          <w:sz w:val="24"/>
          <w:highlight w:val="none"/>
        </w:rPr>
      </w:pPr>
    </w:p>
    <w:p w14:paraId="02AED376">
      <w:pPr>
        <w:wordWrap w:val="0"/>
        <w:snapToGrid w:val="0"/>
        <w:spacing w:line="360" w:lineRule="auto"/>
        <w:jc w:val="left"/>
        <w:rPr>
          <w:rFonts w:hint="eastAsia" w:ascii="宋体" w:hAnsi="宋体" w:eastAsia="宋体" w:cs="宋体"/>
          <w:color w:val="auto"/>
          <w:sz w:val="24"/>
          <w:highlight w:val="none"/>
        </w:rPr>
      </w:pPr>
    </w:p>
    <w:p w14:paraId="2032573A">
      <w:pPr>
        <w:wordWrap w:val="0"/>
        <w:snapToGrid w:val="0"/>
        <w:spacing w:line="360" w:lineRule="auto"/>
        <w:jc w:val="left"/>
        <w:rPr>
          <w:rFonts w:hint="eastAsia" w:ascii="宋体" w:hAnsi="宋体" w:eastAsia="宋体" w:cs="宋体"/>
          <w:color w:val="auto"/>
          <w:sz w:val="24"/>
          <w:highlight w:val="none"/>
        </w:rPr>
      </w:pPr>
    </w:p>
    <w:p w14:paraId="7777F780">
      <w:pPr>
        <w:wordWrap w:val="0"/>
        <w:snapToGrid w:val="0"/>
        <w:spacing w:line="360" w:lineRule="auto"/>
        <w:jc w:val="left"/>
        <w:rPr>
          <w:rFonts w:hint="eastAsia" w:ascii="宋体" w:hAnsi="宋体" w:eastAsia="宋体" w:cs="宋体"/>
          <w:color w:val="auto"/>
          <w:sz w:val="24"/>
          <w:highlight w:val="none"/>
        </w:rPr>
      </w:pPr>
    </w:p>
    <w:p w14:paraId="4AE4EFD8">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FD45534">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B5179EA">
      <w:pPr>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2D0F2FC">
      <w:pPr>
        <w:wordWrap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五、投标人直接管理关系信息表</w:t>
      </w:r>
    </w:p>
    <w:tbl>
      <w:tblPr>
        <w:tblStyle w:val="21"/>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AFD843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7BC685">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A80867">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4785E4">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83DDB5">
            <w:pP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A54F25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3D161">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F84D25">
            <w:pP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1248C3">
            <w:pP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95132C">
            <w:pPr>
              <w:wordWrap w:val="0"/>
              <w:spacing w:line="360" w:lineRule="auto"/>
              <w:jc w:val="center"/>
              <w:rPr>
                <w:rFonts w:hint="eastAsia" w:ascii="宋体" w:hAnsi="宋体" w:eastAsia="宋体" w:cs="宋体"/>
                <w:color w:val="auto"/>
                <w:kern w:val="0"/>
                <w:sz w:val="24"/>
                <w:highlight w:val="none"/>
              </w:rPr>
            </w:pPr>
          </w:p>
        </w:tc>
      </w:tr>
      <w:tr w14:paraId="33BC409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867598">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15ACF">
            <w:pP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92348">
            <w:pP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27A95B">
            <w:pPr>
              <w:wordWrap w:val="0"/>
              <w:spacing w:line="360" w:lineRule="auto"/>
              <w:jc w:val="center"/>
              <w:rPr>
                <w:rFonts w:hint="eastAsia" w:ascii="宋体" w:hAnsi="宋体" w:eastAsia="宋体" w:cs="宋体"/>
                <w:color w:val="auto"/>
                <w:kern w:val="0"/>
                <w:sz w:val="24"/>
                <w:highlight w:val="none"/>
              </w:rPr>
            </w:pPr>
          </w:p>
        </w:tc>
      </w:tr>
      <w:tr w14:paraId="27FDCAB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412E9">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8967AD">
            <w:pP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A54163">
            <w:pP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083C2">
            <w:pPr>
              <w:wordWrap w:val="0"/>
              <w:spacing w:line="360" w:lineRule="auto"/>
              <w:jc w:val="center"/>
              <w:rPr>
                <w:rFonts w:hint="eastAsia" w:ascii="宋体" w:hAnsi="宋体" w:eastAsia="宋体" w:cs="宋体"/>
                <w:color w:val="auto"/>
                <w:kern w:val="0"/>
                <w:sz w:val="24"/>
                <w:highlight w:val="none"/>
              </w:rPr>
            </w:pPr>
          </w:p>
        </w:tc>
      </w:tr>
      <w:tr w14:paraId="7EBA59F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8996B3">
            <w:pP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336A0">
            <w:pP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33BF0">
            <w:pP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793CE0">
            <w:pPr>
              <w:wordWrap w:val="0"/>
              <w:spacing w:line="360" w:lineRule="auto"/>
              <w:jc w:val="center"/>
              <w:rPr>
                <w:rFonts w:hint="eastAsia" w:ascii="宋体" w:hAnsi="宋体" w:eastAsia="宋体" w:cs="宋体"/>
                <w:color w:val="auto"/>
                <w:kern w:val="0"/>
                <w:sz w:val="24"/>
                <w:highlight w:val="none"/>
              </w:rPr>
            </w:pPr>
          </w:p>
        </w:tc>
      </w:tr>
    </w:tbl>
    <w:p w14:paraId="7D4AD4C3">
      <w:pP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D80EC89">
      <w:pP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3F8CA2AD">
      <w:pP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098D1EF3">
      <w:pP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102C867F">
      <w:pPr>
        <w:wordWrap w:val="0"/>
        <w:snapToGrid w:val="0"/>
        <w:spacing w:line="360" w:lineRule="auto"/>
        <w:jc w:val="left"/>
        <w:rPr>
          <w:rFonts w:hint="eastAsia" w:ascii="宋体" w:hAnsi="宋体" w:eastAsia="宋体" w:cs="宋体"/>
          <w:color w:val="auto"/>
          <w:sz w:val="24"/>
          <w:highlight w:val="none"/>
        </w:rPr>
      </w:pPr>
    </w:p>
    <w:p w14:paraId="5C9ED88C">
      <w:pPr>
        <w:wordWrap w:val="0"/>
        <w:snapToGrid w:val="0"/>
        <w:spacing w:line="360" w:lineRule="auto"/>
        <w:jc w:val="left"/>
        <w:rPr>
          <w:rFonts w:hint="eastAsia" w:ascii="宋体" w:hAnsi="宋体" w:eastAsia="宋体" w:cs="宋体"/>
          <w:color w:val="auto"/>
          <w:sz w:val="24"/>
          <w:highlight w:val="none"/>
        </w:rPr>
      </w:pPr>
    </w:p>
    <w:p w14:paraId="021794D9">
      <w:pPr>
        <w:wordWrap w:val="0"/>
        <w:snapToGrid w:val="0"/>
        <w:spacing w:line="360" w:lineRule="auto"/>
        <w:jc w:val="left"/>
        <w:rPr>
          <w:rFonts w:hint="eastAsia" w:ascii="宋体" w:hAnsi="宋体" w:eastAsia="宋体" w:cs="宋体"/>
          <w:color w:val="auto"/>
          <w:sz w:val="24"/>
          <w:highlight w:val="none"/>
        </w:rPr>
      </w:pPr>
    </w:p>
    <w:p w14:paraId="7B88C394">
      <w:pPr>
        <w:wordWrap w:val="0"/>
        <w:snapToGrid w:val="0"/>
        <w:spacing w:line="360" w:lineRule="auto"/>
        <w:jc w:val="left"/>
        <w:rPr>
          <w:rFonts w:hint="eastAsia" w:ascii="宋体" w:hAnsi="宋体" w:eastAsia="宋体" w:cs="宋体"/>
          <w:color w:val="auto"/>
          <w:sz w:val="24"/>
          <w:highlight w:val="none"/>
        </w:rPr>
      </w:pPr>
    </w:p>
    <w:p w14:paraId="65BFC347">
      <w:pPr>
        <w:wordWrap w:val="0"/>
        <w:snapToGrid w:val="0"/>
        <w:spacing w:line="360" w:lineRule="auto"/>
        <w:jc w:val="left"/>
        <w:rPr>
          <w:rFonts w:hint="eastAsia" w:ascii="宋体" w:hAnsi="宋体" w:eastAsia="宋体" w:cs="宋体"/>
          <w:color w:val="auto"/>
          <w:sz w:val="24"/>
          <w:highlight w:val="none"/>
        </w:rPr>
      </w:pPr>
    </w:p>
    <w:p w14:paraId="134A57A7">
      <w:pPr>
        <w:wordWrap w:val="0"/>
        <w:snapToGrid w:val="0"/>
        <w:spacing w:line="360" w:lineRule="auto"/>
        <w:jc w:val="left"/>
        <w:rPr>
          <w:rFonts w:hint="eastAsia" w:ascii="宋体" w:hAnsi="宋体" w:eastAsia="宋体" w:cs="宋体"/>
          <w:color w:val="auto"/>
          <w:sz w:val="24"/>
          <w:highlight w:val="none"/>
        </w:rPr>
      </w:pPr>
    </w:p>
    <w:p w14:paraId="09C52163">
      <w:pPr>
        <w:wordWrap w:val="0"/>
        <w:snapToGrid w:val="0"/>
        <w:spacing w:line="360" w:lineRule="auto"/>
        <w:jc w:val="left"/>
        <w:rPr>
          <w:rFonts w:hint="eastAsia" w:ascii="宋体" w:hAnsi="宋体" w:eastAsia="宋体" w:cs="宋体"/>
          <w:color w:val="auto"/>
          <w:sz w:val="24"/>
          <w:highlight w:val="none"/>
        </w:rPr>
      </w:pPr>
    </w:p>
    <w:p w14:paraId="432DB670">
      <w:pPr>
        <w:wordWrap w:val="0"/>
        <w:snapToGrid w:val="0"/>
        <w:spacing w:line="360" w:lineRule="auto"/>
        <w:jc w:val="left"/>
        <w:rPr>
          <w:rFonts w:hint="eastAsia" w:ascii="宋体" w:hAnsi="宋体" w:eastAsia="宋体" w:cs="宋体"/>
          <w:color w:val="auto"/>
          <w:sz w:val="24"/>
          <w:highlight w:val="none"/>
        </w:rPr>
      </w:pPr>
    </w:p>
    <w:p w14:paraId="169D6569">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43B10DF">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7E3FA84">
      <w:pPr>
        <w:wordWrap w:val="0"/>
        <w:snapToGrid w:val="0"/>
        <w:spacing w:line="360" w:lineRule="auto"/>
        <w:jc w:val="left"/>
        <w:rPr>
          <w:rFonts w:hint="eastAsia" w:ascii="宋体" w:hAnsi="宋体" w:eastAsia="宋体" w:cs="宋体"/>
          <w:color w:val="auto"/>
          <w:szCs w:val="21"/>
          <w:highlight w:val="none"/>
        </w:rPr>
      </w:pPr>
    </w:p>
    <w:p w14:paraId="5DEE1E88">
      <w:pPr>
        <w:wordWrap w:val="0"/>
        <w:snapToGrid w:val="0"/>
        <w:spacing w:line="360" w:lineRule="auto"/>
        <w:jc w:val="left"/>
        <w:rPr>
          <w:rFonts w:hint="eastAsia" w:ascii="宋体" w:hAnsi="宋体" w:eastAsia="宋体" w:cs="宋体"/>
          <w:b/>
          <w:color w:val="auto"/>
          <w:sz w:val="24"/>
          <w:szCs w:val="20"/>
          <w:highlight w:val="none"/>
        </w:rPr>
      </w:pPr>
    </w:p>
    <w:p w14:paraId="38558D18">
      <w:pPr>
        <w:wordWrap w:val="0"/>
        <w:snapToGrid w:val="0"/>
        <w:spacing w:line="360" w:lineRule="auto"/>
        <w:jc w:val="left"/>
        <w:rPr>
          <w:rFonts w:hint="eastAsia" w:ascii="宋体" w:hAnsi="宋体" w:eastAsia="宋体" w:cs="宋体"/>
          <w:b/>
          <w:color w:val="auto"/>
          <w:sz w:val="24"/>
          <w:highlight w:val="none"/>
        </w:rPr>
      </w:pPr>
    </w:p>
    <w:p w14:paraId="5567BD0D">
      <w:pPr>
        <w:wordWrap w:val="0"/>
        <w:snapToGrid w:val="0"/>
        <w:spacing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351857EE">
      <w:pPr>
        <w:wordWrap w:val="0"/>
        <w:snapToGrid w:val="0"/>
        <w:spacing w:line="360" w:lineRule="auto"/>
        <w:jc w:val="left"/>
        <w:rPr>
          <w:rFonts w:hint="eastAsia" w:ascii="宋体" w:hAnsi="宋体" w:eastAsia="宋体" w:cs="宋体"/>
          <w:b/>
          <w:color w:val="auto"/>
          <w:sz w:val="24"/>
          <w:szCs w:val="20"/>
          <w:highlight w:val="none"/>
        </w:rPr>
      </w:pPr>
    </w:p>
    <w:p w14:paraId="1FDD4451">
      <w:pPr>
        <w:wordWrap w:val="0"/>
        <w:snapToGrid w:val="0"/>
        <w:spacing w:line="360" w:lineRule="auto"/>
        <w:jc w:val="left"/>
        <w:rPr>
          <w:rFonts w:hint="eastAsia" w:ascii="宋体" w:hAnsi="宋体" w:eastAsia="宋体" w:cs="宋体"/>
          <w:color w:val="auto"/>
          <w:highlight w:val="none"/>
        </w:rPr>
      </w:pPr>
    </w:p>
    <w:p w14:paraId="515B0A37">
      <w:pPr>
        <w:wordWrap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378585F8">
      <w:pPr>
        <w:tabs>
          <w:tab w:val="left" w:pos="7200"/>
        </w:tabs>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bookmarkStart w:id="277" w:name="PO_3000001866_PM031_5"/>
      <w:r>
        <w:rPr>
          <w:rFonts w:hint="eastAsia" w:ascii="宋体" w:hAnsi="宋体" w:eastAsia="宋体" w:cs="宋体"/>
          <w:color w:val="auto"/>
          <w:szCs w:val="21"/>
          <w:highlight w:val="none"/>
          <w:u w:val="single"/>
        </w:rPr>
        <w:t>广西邕政采购代理有限公司</w:t>
      </w:r>
      <w:bookmarkEnd w:id="277"/>
      <w:r>
        <w:rPr>
          <w:rFonts w:hint="eastAsia" w:ascii="宋体" w:hAnsi="宋体" w:eastAsia="宋体" w:cs="宋体"/>
          <w:color w:val="auto"/>
          <w:szCs w:val="21"/>
          <w:highlight w:val="none"/>
          <w:u w:val="single"/>
        </w:rPr>
        <w:t xml:space="preserve"> </w:t>
      </w:r>
    </w:p>
    <w:p w14:paraId="4FDFB5CF">
      <w:pP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我方愿意参加贵方组织的_</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）项目的投标，为便于贵方公正、择优地确定中标供应商，我方就本次投标有关事项郑重声明如下：</w:t>
      </w:r>
    </w:p>
    <w:p w14:paraId="691B03B9">
      <w:pP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1785B0A6">
      <w:pP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我方不是采购人的附属机构；我方及我方附属机构均不是为本次采购项目提供整体设计、规范编制或者项目管理、监理、检测等服务的供应商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在获知本项目采购信息后，与采购人聘请的为此项目提供咨询服务的公司及其附属机构没有任何联系。</w:t>
      </w:r>
    </w:p>
    <w:p w14:paraId="39253D1F">
      <w:pP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3.经查询，在“信用中国”和“中国政府采购网”网站我方未被列入失信被执行人、重大税收违法失信主体、政府采购严重违法失信行为记录名单。</w:t>
      </w:r>
    </w:p>
    <w:p w14:paraId="7153FD72">
      <w:pP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4.以上事项如有虚假或隐瞒，我方愿意承担一切后果，并不再寻求任何旨在减轻或免除法律责任的辩解。 </w:t>
      </w:r>
    </w:p>
    <w:p w14:paraId="65E66F0B">
      <w:pPr>
        <w:tabs>
          <w:tab w:val="left" w:pos="7200"/>
        </w:tabs>
        <w:wordWrap w:val="0"/>
        <w:spacing w:line="360" w:lineRule="auto"/>
        <w:ind w:firstLine="270" w:firstLineChars="1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073EEAFB">
      <w:pPr>
        <w:wordWrap w:val="0"/>
        <w:spacing w:line="360" w:lineRule="auto"/>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5868D8C0">
      <w:pPr>
        <w:wordWrap w:val="0"/>
        <w:spacing w:line="360" w:lineRule="auto"/>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36F43E">
      <w:pPr>
        <w:wordWrap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18"/>
          <w:szCs w:val="18"/>
          <w:highlight w:val="none"/>
        </w:rPr>
        <w:t xml:space="preserve"> </w:t>
      </w:r>
      <w:r>
        <w:rPr>
          <w:rFonts w:hint="eastAsia" w:ascii="宋体" w:hAnsi="宋体" w:eastAsia="宋体" w:cs="宋体"/>
          <w:b/>
          <w:color w:val="auto"/>
          <w:sz w:val="18"/>
          <w:szCs w:val="18"/>
          <w:highlight w:val="none"/>
        </w:rPr>
        <w:t xml:space="preserve">  </w:t>
      </w:r>
      <w:r>
        <w:rPr>
          <w:rFonts w:hint="eastAsia" w:ascii="宋体" w:hAnsi="宋体" w:eastAsia="宋体" w:cs="宋体"/>
          <w:b/>
          <w:color w:val="auto"/>
          <w:sz w:val="24"/>
          <w:szCs w:val="24"/>
          <w:highlight w:val="none"/>
        </w:rPr>
        <w:t>3.如为联合体投标，盖章处须加盖联合体各方公章并由联合体各方法定代表人分别签署，否则投标无效。</w:t>
      </w:r>
    </w:p>
    <w:p w14:paraId="29B12741">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5D8A55BB">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0048AF48">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5AD34752">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3E68D3F3">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7B41296A">
      <w:pPr>
        <w:pStyle w:val="12"/>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71C502D0">
      <w:pPr>
        <w:wordWrap w:val="0"/>
        <w:snapToGrid w:val="0"/>
        <w:spacing w:line="360" w:lineRule="auto"/>
        <w:ind w:left="7077" w:leftChars="3320" w:hanging="105" w:hangingChars="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年    月    日</w:t>
      </w:r>
    </w:p>
    <w:p w14:paraId="01EC6C68">
      <w:pPr>
        <w:pStyle w:val="12"/>
        <w:wordWrap w:val="0"/>
        <w:spacing w:line="360" w:lineRule="auto"/>
        <w:jc w:val="center"/>
        <w:rPr>
          <w:rFonts w:hint="eastAsia" w:ascii="宋体" w:hAnsi="宋体" w:eastAsia="宋体" w:cs="宋体"/>
          <w:b/>
          <w:bCs/>
          <w:color w:val="auto"/>
          <w:sz w:val="30"/>
          <w:szCs w:val="30"/>
          <w:highlight w:val="none"/>
        </w:rPr>
      </w:pPr>
    </w:p>
    <w:p w14:paraId="39FAE174">
      <w:pPr>
        <w:widowControl/>
        <w:wordWrap w:val="0"/>
        <w:spacing w:line="360" w:lineRule="auto"/>
        <w:jc w:val="left"/>
        <w:rPr>
          <w:rFonts w:hint="eastAsia" w:ascii="宋体" w:hAnsi="宋体" w:eastAsia="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93A3B85">
      <w:pPr>
        <w:pStyle w:val="12"/>
        <w:wordWrap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七、联合体协议书</w:t>
      </w:r>
    </w:p>
    <w:p w14:paraId="5F84DE49">
      <w:pPr>
        <w:wordWrap w:val="0"/>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16DA318F">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rPr>
        <w:t xml:space="preserve">     </w:t>
      </w:r>
      <w:bookmarkStart w:id="278" w:name="PO_3000001866_PM031_6"/>
      <w:r>
        <w:rPr>
          <w:rFonts w:hint="eastAsia" w:ascii="宋体" w:hAnsi="宋体" w:eastAsia="宋体" w:cs="宋体"/>
          <w:color w:val="auto"/>
          <w:kern w:val="0"/>
          <w:szCs w:val="21"/>
          <w:highlight w:val="none"/>
          <w:u w:val="single"/>
        </w:rPr>
        <w:t>广西邕政采购代理有限公司</w:t>
      </w:r>
      <w:bookmarkEnd w:id="278"/>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）投标。现就联合体投标事宜订立如下协议：</w:t>
      </w:r>
    </w:p>
    <w:p w14:paraId="0374EA0E">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________________________</w:t>
      </w:r>
      <w:r>
        <w:rPr>
          <w:rFonts w:hint="eastAsia" w:ascii="宋体" w:hAnsi="宋体" w:eastAsia="宋体" w:cs="宋体"/>
          <w:color w:val="auto"/>
          <w:kern w:val="0"/>
          <w:szCs w:val="21"/>
          <w:highlight w:val="none"/>
        </w:rPr>
        <w:t>（某成员单位名称）为联合体名称牵头人。</w:t>
      </w:r>
    </w:p>
    <w:p w14:paraId="3FB2A8BA">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E4C8047">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B25ECDB">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4370617B">
      <w:pPr>
        <w:pStyle w:val="12"/>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26ACA98B">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3D5ADC4D">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份，联合体成员和采购代理机构各执一份。</w:t>
      </w:r>
    </w:p>
    <w:p w14:paraId="53388812">
      <w:pP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注：本协议书由法定代表人签字的，应附法定代表人身份证明；本协议书由委托代理人签字的，应附法定代表人授权委托书。</w:t>
      </w:r>
    </w:p>
    <w:p w14:paraId="29880468">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134DEB84">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16E39D80">
      <w:pPr>
        <w:wordWrap w:val="0"/>
        <w:autoSpaceDE w:val="0"/>
        <w:autoSpaceDN w:val="0"/>
        <w:adjustRightInd w:val="0"/>
        <w:spacing w:line="360" w:lineRule="auto"/>
        <w:jc w:val="left"/>
        <w:rPr>
          <w:rFonts w:hint="eastAsia" w:ascii="宋体" w:hAnsi="宋体" w:eastAsia="宋体" w:cs="宋体"/>
          <w:color w:val="auto"/>
          <w:kern w:val="0"/>
          <w:szCs w:val="21"/>
          <w:highlight w:val="none"/>
        </w:rPr>
      </w:pPr>
    </w:p>
    <w:p w14:paraId="3B7A9728">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1CB66C1A">
      <w:pP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47F9538E">
      <w:pPr>
        <w:wordWrap w:val="0"/>
        <w:spacing w:line="360" w:lineRule="auto"/>
        <w:rPr>
          <w:rFonts w:hint="eastAsia" w:ascii="宋体" w:hAnsi="宋体" w:eastAsia="宋体" w:cs="宋体"/>
          <w:color w:val="auto"/>
          <w:highlight w:val="none"/>
        </w:rPr>
      </w:pPr>
    </w:p>
    <w:p w14:paraId="0AE97AAB">
      <w:pPr>
        <w:rPr>
          <w:rFonts w:hint="eastAsia" w:ascii="宋体" w:hAnsi="宋体" w:eastAsia="宋体" w:cs="宋体"/>
          <w:color w:val="auto"/>
          <w:highlight w:val="none"/>
        </w:rPr>
      </w:pPr>
      <w:bookmarkStart w:id="279" w:name="_Toc19686838"/>
      <w:r>
        <w:rPr>
          <w:rFonts w:hint="eastAsia" w:ascii="宋体" w:hAnsi="宋体" w:eastAsia="宋体" w:cs="宋体"/>
          <w:color w:val="auto"/>
          <w:highlight w:val="none"/>
        </w:rPr>
        <w:br w:type="page"/>
      </w:r>
    </w:p>
    <w:p w14:paraId="7AF0D623">
      <w:pPr>
        <w:pStyle w:val="2"/>
        <w:rPr>
          <w:rFonts w:hint="eastAsia"/>
          <w:color w:val="auto"/>
          <w:highlight w:val="none"/>
        </w:rPr>
      </w:pPr>
    </w:p>
    <w:p w14:paraId="67ECA11C">
      <w:pPr>
        <w:wordWrap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附：</w:t>
      </w:r>
      <w:r>
        <w:rPr>
          <w:rFonts w:hint="eastAsia" w:ascii="宋体" w:hAnsi="宋体" w:eastAsia="宋体" w:cs="宋体"/>
          <w:b/>
          <w:bCs/>
          <w:color w:val="auto"/>
          <w:kern w:val="0"/>
          <w:sz w:val="24"/>
          <w:szCs w:val="24"/>
          <w:highlight w:val="none"/>
        </w:rPr>
        <w:t>法定代表人身份证明</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法定代表人授权委托书</w:t>
      </w:r>
    </w:p>
    <w:p w14:paraId="4A87E92C">
      <w:pPr>
        <w:wordWrap w:val="0"/>
        <w:spacing w:line="360" w:lineRule="auto"/>
        <w:rPr>
          <w:rFonts w:hint="eastAsia" w:ascii="宋体" w:hAnsi="宋体" w:eastAsia="宋体" w:cs="宋体"/>
          <w:color w:val="auto"/>
          <w:kern w:val="0"/>
          <w:szCs w:val="21"/>
          <w:highlight w:val="none"/>
        </w:rPr>
      </w:pPr>
    </w:p>
    <w:p w14:paraId="662458C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80E5A04">
      <w:pPr>
        <w:pStyle w:val="12"/>
        <w:wordWrap w:val="0"/>
        <w:spacing w:line="360" w:lineRule="auto"/>
        <w:jc w:val="center"/>
        <w:rPr>
          <w:rFonts w:hint="eastAsia" w:ascii="宋体" w:hAnsi="宋体" w:eastAsia="宋体" w:cs="宋体"/>
          <w:b/>
          <w:color w:val="auto"/>
          <w:sz w:val="30"/>
          <w:szCs w:val="30"/>
          <w:highlight w:val="none"/>
          <w:lang w:eastAsia="zh-CN"/>
        </w:rPr>
      </w:pPr>
      <w:bookmarkStart w:id="280" w:name="_Toc8057"/>
      <w:r>
        <w:rPr>
          <w:rFonts w:hint="eastAsia" w:ascii="宋体" w:hAnsi="宋体" w:eastAsia="宋体" w:cs="宋体"/>
          <w:b/>
          <w:color w:val="auto"/>
          <w:sz w:val="30"/>
          <w:szCs w:val="30"/>
          <w:highlight w:val="none"/>
        </w:rPr>
        <w:t>八、小微企业声明函</w:t>
      </w:r>
      <w:r>
        <w:rPr>
          <w:rFonts w:hint="eastAsia" w:hAnsi="宋体" w:cs="宋体"/>
          <w:b/>
          <w:color w:val="auto"/>
          <w:sz w:val="30"/>
          <w:szCs w:val="30"/>
          <w:highlight w:val="none"/>
          <w:lang w:eastAsia="zh-CN"/>
        </w:rPr>
        <w:t>（</w:t>
      </w:r>
      <w:r>
        <w:rPr>
          <w:rFonts w:hint="eastAsia" w:hAnsi="宋体" w:cs="宋体"/>
          <w:b/>
          <w:color w:val="auto"/>
          <w:sz w:val="30"/>
          <w:szCs w:val="30"/>
          <w:highlight w:val="none"/>
          <w:lang w:val="en-US" w:eastAsia="zh-CN"/>
        </w:rPr>
        <w:t>2分标</w:t>
      </w:r>
      <w:r>
        <w:rPr>
          <w:rFonts w:hint="eastAsia" w:hAnsi="宋体" w:cs="宋体"/>
          <w:b/>
          <w:color w:val="auto"/>
          <w:sz w:val="30"/>
          <w:szCs w:val="30"/>
          <w:highlight w:val="none"/>
          <w:lang w:eastAsia="zh-CN"/>
        </w:rPr>
        <w:t>）</w:t>
      </w:r>
    </w:p>
    <w:p w14:paraId="2C2EC667">
      <w:pPr>
        <w:pStyle w:val="10"/>
        <w:wordWrap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A23E33B">
      <w:pPr>
        <w:pStyle w:val="10"/>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1、本声明函主要供参加政府采购活动的小微企业填写，非小微企业无需填写。</w:t>
      </w:r>
    </w:p>
    <w:p w14:paraId="04D6249E">
      <w:pPr>
        <w:pStyle w:val="10"/>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2、小型、微型企业提供中型企业提供的服务的，视同为中型企业。</w:t>
      </w:r>
    </w:p>
    <w:p w14:paraId="147FB528">
      <w:pPr>
        <w:pStyle w:val="10"/>
        <w:wordWrap w:val="0"/>
        <w:spacing w:line="360" w:lineRule="auto"/>
        <w:ind w:firstLine="404" w:firstLineChars="200"/>
        <w:rPr>
          <w:rFonts w:hint="eastAsia" w:ascii="宋体" w:hAnsi="宋体" w:eastAsia="宋体" w:cs="宋体"/>
          <w:color w:val="auto"/>
          <w:sz w:val="21"/>
          <w:szCs w:val="21"/>
          <w:highlight w:val="none"/>
        </w:rPr>
      </w:pPr>
    </w:p>
    <w:p w14:paraId="4F25D2F5">
      <w:pPr>
        <w:pStyle w:val="2"/>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 xml:space="preserve">   （采购人名称）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采购活动，服务全部由符合政策要求的小微企业承接。相关企业（含联合体中的小微企业、签订分包意向协议的小微企业）的具体情况如下：</w:t>
      </w:r>
    </w:p>
    <w:p w14:paraId="735BE4ED">
      <w:pPr>
        <w:tabs>
          <w:tab w:val="left" w:pos="1384"/>
          <w:tab w:val="left" w:pos="4562"/>
          <w:tab w:val="left" w:pos="6803"/>
        </w:tabs>
        <w:wordWrap w:val="0"/>
        <w:spacing w:line="360" w:lineRule="auto"/>
        <w:ind w:right="14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lang w:eastAsia="zh-CN"/>
        </w:rPr>
        <w:t>直播平台宣传服务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租赁和商务服务业 </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 小型企业、微型企业）</w:t>
      </w:r>
      <w:r>
        <w:rPr>
          <w:rFonts w:hint="eastAsia" w:ascii="宋体" w:hAnsi="宋体" w:eastAsia="宋体" w:cs="宋体"/>
          <w:color w:val="auto"/>
          <w:szCs w:val="21"/>
          <w:highlight w:val="none"/>
        </w:rPr>
        <w:t>；</w:t>
      </w:r>
    </w:p>
    <w:p w14:paraId="7C19B671">
      <w:pPr>
        <w:tabs>
          <w:tab w:val="left" w:pos="1065"/>
          <w:tab w:val="left" w:pos="4262"/>
          <w:tab w:val="left" w:pos="6477"/>
        </w:tabs>
        <w:wordWrap w:val="0"/>
        <w:spacing w:line="360" w:lineRule="auto"/>
        <w:ind w:left="420" w:leftChars="200" w:right="84" w:firstLine="178" w:firstLineChars="8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lang w:val="en-US" w:eastAsia="zh-CN"/>
        </w:rPr>
        <w:t>赛事直播技术服务</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信息传输业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 小型企业、微型企业）</w:t>
      </w:r>
      <w:r>
        <w:rPr>
          <w:rFonts w:hint="eastAsia" w:ascii="宋体" w:hAnsi="宋体" w:eastAsia="宋体" w:cs="宋体"/>
          <w:color w:val="auto"/>
          <w:szCs w:val="21"/>
          <w:highlight w:val="none"/>
        </w:rPr>
        <w:t>；</w:t>
      </w:r>
    </w:p>
    <w:p w14:paraId="36F6C41C">
      <w:pPr>
        <w:pStyle w:val="2"/>
        <w:wordWrap w:val="0"/>
        <w:spacing w:after="0" w:line="360" w:lineRule="auto"/>
        <w:ind w:left="765" w:right="142" w:hanging="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2A52319">
      <w:pPr>
        <w:pStyle w:val="2"/>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9940004">
      <w:pPr>
        <w:pStyle w:val="2"/>
        <w:wordWrap w:val="0"/>
        <w:spacing w:after="0" w:line="360" w:lineRule="auto"/>
        <w:ind w:right="142"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本企业对上述声明内容的真实性负责。如有虚假，将依法承担相应责任。</w:t>
      </w:r>
    </w:p>
    <w:p w14:paraId="01F0C6C3">
      <w:pPr>
        <w:pStyle w:val="12"/>
        <w:wordWrap w:val="0"/>
        <w:spacing w:line="360" w:lineRule="auto"/>
        <w:ind w:firstLine="420" w:firstLineChars="200"/>
        <w:rPr>
          <w:rFonts w:hint="eastAsia" w:ascii="宋体" w:hAnsi="宋体" w:eastAsia="宋体" w:cs="宋体"/>
          <w:color w:val="auto"/>
          <w:szCs w:val="21"/>
          <w:highlight w:val="none"/>
        </w:rPr>
      </w:pPr>
    </w:p>
    <w:p w14:paraId="59EFAA46">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9788792">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D500B3">
      <w:pPr>
        <w:pStyle w:val="12"/>
        <w:wordWrap w:val="0"/>
        <w:spacing w:line="360" w:lineRule="auto"/>
        <w:ind w:firstLine="420" w:firstLineChars="200"/>
        <w:rPr>
          <w:rFonts w:hint="eastAsia" w:ascii="宋体" w:hAnsi="宋体" w:eastAsia="宋体" w:cs="宋体"/>
          <w:color w:val="auto"/>
          <w:szCs w:val="21"/>
          <w:highlight w:val="none"/>
        </w:rPr>
      </w:pPr>
    </w:p>
    <w:p w14:paraId="269CD32A">
      <w:pPr>
        <w:wordWrap w:val="0"/>
        <w:snapToGrid w:val="0"/>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406507DD">
      <w:pPr>
        <w:wordWrap w:val="0"/>
        <w:snapToGrid w:val="0"/>
        <w:spacing w:line="360" w:lineRule="auto"/>
        <w:ind w:left="660" w:hanging="360"/>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1、从业人员、营业收入、资产总额填报上一年度数据，无上一年度数据的新成立企业可不填报。</w:t>
      </w:r>
    </w:p>
    <w:p w14:paraId="10149845">
      <w:pPr>
        <w:pStyle w:val="2"/>
        <w:wordWrap w:val="0"/>
        <w:spacing w:after="0" w:line="360" w:lineRule="auto"/>
        <w:ind w:firstLine="200" w:firstLineChars="100"/>
        <w:rPr>
          <w:rFonts w:hint="eastAsia" w:ascii="宋体" w:hAnsi="宋体" w:eastAsia="宋体" w:cs="宋体"/>
          <w:b/>
          <w:bCs/>
          <w:color w:val="auto"/>
          <w:sz w:val="28"/>
          <w:szCs w:val="28"/>
          <w:highlight w:val="none"/>
        </w:rPr>
      </w:pPr>
      <w:r>
        <w:rPr>
          <w:rFonts w:hint="eastAsia" w:ascii="宋体" w:hAnsi="宋体" w:eastAsia="宋体" w:cs="宋体"/>
          <w:color w:val="auto"/>
          <w:sz w:val="20"/>
          <w:highlight w:val="none"/>
        </w:rPr>
        <w:t>2、请根据自己的真实情况出具《小微企业声明函》。依法享受中小企业优惠政策的，采购人或者采购代理机构在公告中标结果时，同时公告其《小微企业声明函》，接受社会监督。</w:t>
      </w:r>
      <w:r>
        <w:rPr>
          <w:rFonts w:hint="eastAsia" w:ascii="宋体" w:hAnsi="宋体" w:eastAsia="宋体" w:cs="宋体"/>
          <w:b/>
          <w:bCs/>
          <w:color w:val="auto"/>
          <w:sz w:val="28"/>
          <w:szCs w:val="28"/>
          <w:highlight w:val="none"/>
        </w:rPr>
        <w:br w:type="page"/>
      </w:r>
    </w:p>
    <w:p w14:paraId="0749E675">
      <w:pPr>
        <w:pStyle w:val="12"/>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商务文件格式</w:t>
      </w:r>
      <w:bookmarkEnd w:id="279"/>
      <w:bookmarkEnd w:id="280"/>
    </w:p>
    <w:p w14:paraId="1D9B1771">
      <w:pPr>
        <w:wordWrap w:val="0"/>
        <w:snapToGrid w:val="0"/>
        <w:spacing w:line="360" w:lineRule="auto"/>
        <w:rPr>
          <w:rFonts w:hint="eastAsia" w:ascii="宋体" w:hAnsi="宋体" w:eastAsia="宋体" w:cs="宋体"/>
          <w:color w:val="auto"/>
          <w:sz w:val="30"/>
          <w:szCs w:val="20"/>
          <w:highlight w:val="none"/>
        </w:rPr>
      </w:pPr>
    </w:p>
    <w:p w14:paraId="082D6D7D">
      <w:pP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7B6C83C4">
      <w:pPr>
        <w:wordWrap w:val="0"/>
        <w:snapToGrid w:val="0"/>
        <w:spacing w:line="360" w:lineRule="auto"/>
        <w:rPr>
          <w:rFonts w:hint="eastAsia" w:ascii="宋体" w:hAnsi="宋体" w:eastAsia="宋体" w:cs="宋体"/>
          <w:color w:val="auto"/>
          <w:sz w:val="24"/>
          <w:szCs w:val="20"/>
          <w:highlight w:val="none"/>
        </w:rPr>
      </w:pPr>
    </w:p>
    <w:p w14:paraId="7E228C4C">
      <w:pPr>
        <w:wordWrap w:val="0"/>
        <w:snapToGrid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4714087A">
      <w:pPr>
        <w:wordWrap w:val="0"/>
        <w:snapToGrid w:val="0"/>
        <w:spacing w:line="360" w:lineRule="auto"/>
        <w:rPr>
          <w:rFonts w:hint="eastAsia" w:ascii="宋体" w:hAnsi="宋体" w:eastAsia="宋体" w:cs="宋体"/>
          <w:bCs/>
          <w:color w:val="auto"/>
          <w:sz w:val="24"/>
          <w:szCs w:val="20"/>
          <w:highlight w:val="none"/>
        </w:rPr>
      </w:pPr>
    </w:p>
    <w:p w14:paraId="0F9486BC">
      <w:pP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5BFABCDD">
      <w:pPr>
        <w:wordWrap w:val="0"/>
        <w:snapToGrid w:val="0"/>
        <w:spacing w:line="360" w:lineRule="auto"/>
        <w:ind w:firstLine="540" w:firstLineChars="225"/>
        <w:rPr>
          <w:rFonts w:hint="eastAsia" w:ascii="宋体" w:hAnsi="宋体" w:eastAsia="宋体" w:cs="宋体"/>
          <w:bCs/>
          <w:color w:val="auto"/>
          <w:sz w:val="24"/>
          <w:szCs w:val="20"/>
          <w:highlight w:val="none"/>
        </w:rPr>
      </w:pPr>
    </w:p>
    <w:p w14:paraId="130E3CA0">
      <w:pP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r>
        <w:rPr>
          <w:rFonts w:hint="eastAsia" w:ascii="宋体" w:hAnsi="宋体" w:eastAsia="宋体" w:cs="宋体"/>
          <w:color w:val="auto"/>
          <w:sz w:val="24"/>
          <w:highlight w:val="none"/>
        </w:rPr>
        <w:t xml:space="preserve"> </w:t>
      </w:r>
    </w:p>
    <w:p w14:paraId="31B2E0DB">
      <w:pPr>
        <w:wordWrap w:val="0"/>
        <w:snapToGrid w:val="0"/>
        <w:spacing w:line="360" w:lineRule="auto"/>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6B2CF28E">
      <w:pP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4D1AAB25">
      <w:pPr>
        <w:wordWrap w:val="0"/>
        <w:snapToGrid w:val="0"/>
        <w:spacing w:line="360" w:lineRule="auto"/>
        <w:ind w:firstLine="540" w:firstLineChars="225"/>
        <w:rPr>
          <w:rFonts w:hint="eastAsia" w:ascii="宋体" w:hAnsi="宋体" w:eastAsia="宋体" w:cs="宋体"/>
          <w:bCs/>
          <w:color w:val="auto"/>
          <w:sz w:val="24"/>
          <w:szCs w:val="20"/>
          <w:highlight w:val="none"/>
        </w:rPr>
      </w:pPr>
    </w:p>
    <w:p w14:paraId="2232C831">
      <w:pPr>
        <w:pStyle w:val="8"/>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19F20101">
      <w:pPr>
        <w:pStyle w:val="8"/>
        <w:wordWrap w:val="0"/>
        <w:snapToGrid w:val="0"/>
        <w:spacing w:line="360" w:lineRule="auto"/>
        <w:ind w:firstLine="540" w:firstLineChars="225"/>
        <w:rPr>
          <w:rFonts w:hint="eastAsia" w:ascii="宋体" w:hAnsi="宋体" w:eastAsia="宋体" w:cs="宋体"/>
          <w:bCs/>
          <w:color w:val="auto"/>
          <w:sz w:val="24"/>
          <w:szCs w:val="24"/>
          <w:highlight w:val="none"/>
        </w:rPr>
      </w:pPr>
    </w:p>
    <w:p w14:paraId="1457DC1C">
      <w:pPr>
        <w:pStyle w:val="8"/>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45627B33">
      <w:pPr>
        <w:pStyle w:val="8"/>
        <w:wordWrap w:val="0"/>
        <w:snapToGrid w:val="0"/>
        <w:spacing w:line="360" w:lineRule="auto"/>
        <w:ind w:firstLine="960" w:firstLineChars="400"/>
        <w:rPr>
          <w:rFonts w:hint="eastAsia" w:ascii="宋体" w:hAnsi="宋体" w:eastAsia="宋体" w:cs="宋体"/>
          <w:bCs/>
          <w:color w:val="auto"/>
          <w:sz w:val="24"/>
          <w:szCs w:val="24"/>
          <w:highlight w:val="none"/>
        </w:rPr>
      </w:pPr>
    </w:p>
    <w:p w14:paraId="2F7F905B">
      <w:pPr>
        <w:wordWrap w:val="0"/>
        <w:snapToGrid w:val="0"/>
        <w:spacing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6DF0F7F">
      <w:pPr>
        <w:wordWrap w:val="0"/>
        <w:snapToGrid w:val="0"/>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7D39E8D5">
      <w:pPr>
        <w:wordWrap w:val="0"/>
        <w:spacing w:line="360" w:lineRule="auto"/>
        <w:ind w:right="420"/>
        <w:rPr>
          <w:rFonts w:hint="eastAsia" w:ascii="宋体" w:hAnsi="宋体" w:eastAsia="宋体" w:cs="宋体"/>
          <w:color w:val="auto"/>
          <w:sz w:val="24"/>
          <w:szCs w:val="20"/>
          <w:highlight w:val="none"/>
        </w:rPr>
      </w:pPr>
    </w:p>
    <w:p w14:paraId="15DF2EF0">
      <w:pPr>
        <w:wordWrap w:val="0"/>
        <w:spacing w:line="360" w:lineRule="auto"/>
        <w:ind w:right="420"/>
        <w:rPr>
          <w:rFonts w:hint="eastAsia" w:ascii="宋体" w:hAnsi="宋体" w:eastAsia="宋体" w:cs="宋体"/>
          <w:color w:val="auto"/>
          <w:sz w:val="24"/>
          <w:szCs w:val="20"/>
          <w:highlight w:val="none"/>
        </w:rPr>
      </w:pPr>
    </w:p>
    <w:p w14:paraId="5336FFC6">
      <w:pPr>
        <w:wordWrap w:val="0"/>
        <w:spacing w:line="360" w:lineRule="auto"/>
        <w:ind w:right="420"/>
        <w:rPr>
          <w:rFonts w:hint="eastAsia" w:ascii="宋体" w:hAnsi="宋体" w:eastAsia="宋体" w:cs="宋体"/>
          <w:color w:val="auto"/>
          <w:sz w:val="24"/>
          <w:szCs w:val="20"/>
          <w:highlight w:val="none"/>
        </w:rPr>
      </w:pPr>
    </w:p>
    <w:p w14:paraId="1AE85387">
      <w:pPr>
        <w:wordWrap w:val="0"/>
        <w:spacing w:line="360" w:lineRule="auto"/>
        <w:ind w:right="420"/>
        <w:rPr>
          <w:rFonts w:hint="eastAsia" w:ascii="宋体" w:hAnsi="宋体" w:eastAsia="宋体" w:cs="宋体"/>
          <w:color w:val="auto"/>
          <w:sz w:val="24"/>
          <w:szCs w:val="20"/>
          <w:highlight w:val="none"/>
        </w:rPr>
      </w:pPr>
    </w:p>
    <w:p w14:paraId="2C47D796">
      <w:pPr>
        <w:wordWrap w:val="0"/>
        <w:spacing w:line="360" w:lineRule="auto"/>
        <w:ind w:right="420"/>
        <w:rPr>
          <w:rFonts w:hint="eastAsia" w:ascii="宋体" w:hAnsi="宋体" w:eastAsia="宋体" w:cs="宋体"/>
          <w:color w:val="auto"/>
          <w:sz w:val="24"/>
          <w:szCs w:val="20"/>
          <w:highlight w:val="none"/>
        </w:rPr>
      </w:pPr>
    </w:p>
    <w:p w14:paraId="50EC55C7">
      <w:pPr>
        <w:wordWrap w:val="0"/>
        <w:spacing w:line="360" w:lineRule="auto"/>
        <w:ind w:right="420"/>
        <w:rPr>
          <w:rFonts w:hint="eastAsia" w:ascii="宋体" w:hAnsi="宋体" w:eastAsia="宋体" w:cs="宋体"/>
          <w:color w:val="auto"/>
          <w:sz w:val="24"/>
          <w:szCs w:val="20"/>
          <w:highlight w:val="none"/>
        </w:rPr>
      </w:pPr>
    </w:p>
    <w:p w14:paraId="6F99AE5D">
      <w:pPr>
        <w:wordWrap w:val="0"/>
        <w:spacing w:line="360" w:lineRule="auto"/>
        <w:ind w:right="420"/>
        <w:rPr>
          <w:rFonts w:hint="eastAsia" w:ascii="宋体" w:hAnsi="宋体" w:eastAsia="宋体" w:cs="宋体"/>
          <w:color w:val="auto"/>
          <w:sz w:val="24"/>
          <w:szCs w:val="20"/>
          <w:highlight w:val="none"/>
        </w:rPr>
      </w:pPr>
    </w:p>
    <w:p w14:paraId="003EE0E6">
      <w:pPr>
        <w:wordWrap w:val="0"/>
        <w:spacing w:line="360" w:lineRule="auto"/>
        <w:ind w:right="420"/>
        <w:rPr>
          <w:rFonts w:hint="eastAsia" w:ascii="宋体" w:hAnsi="宋体" w:eastAsia="宋体" w:cs="宋体"/>
          <w:color w:val="auto"/>
          <w:sz w:val="24"/>
          <w:szCs w:val="20"/>
          <w:highlight w:val="none"/>
        </w:rPr>
      </w:pPr>
    </w:p>
    <w:p w14:paraId="4475550F">
      <w:pPr>
        <w:wordWrap w:val="0"/>
        <w:spacing w:line="360" w:lineRule="auto"/>
        <w:ind w:right="420"/>
        <w:rPr>
          <w:rFonts w:hint="eastAsia" w:ascii="宋体" w:hAnsi="宋体" w:eastAsia="宋体" w:cs="宋体"/>
          <w:color w:val="auto"/>
          <w:sz w:val="24"/>
          <w:szCs w:val="20"/>
          <w:highlight w:val="none"/>
        </w:rPr>
      </w:pPr>
    </w:p>
    <w:p w14:paraId="30B489DE">
      <w:pPr>
        <w:wordWrap w:val="0"/>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25915997">
      <w:pPr>
        <w:wordWrap w:val="0"/>
        <w:spacing w:line="360" w:lineRule="auto"/>
        <w:rPr>
          <w:rFonts w:hint="eastAsia" w:ascii="宋体" w:hAnsi="宋体" w:eastAsia="宋体" w:cs="宋体"/>
          <w:b/>
          <w:color w:val="auto"/>
          <w:kern w:val="0"/>
          <w:sz w:val="24"/>
          <w:highlight w:val="none"/>
        </w:rPr>
      </w:pPr>
    </w:p>
    <w:p w14:paraId="0629D168">
      <w:pPr>
        <w:wordWrap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64542BFD">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6B8F1A25">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356E024E">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8B4F42A">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C2FCB51">
      <w:pPr>
        <w:pStyle w:val="36"/>
        <w:wordWrap w:val="0"/>
        <w:spacing w:line="360" w:lineRule="auto"/>
        <w:rPr>
          <w:rFonts w:hint="eastAsia" w:ascii="宋体" w:hAnsi="宋体" w:eastAsia="宋体" w:cs="宋体"/>
          <w:color w:val="auto"/>
          <w:highlight w:val="none"/>
        </w:rPr>
      </w:pPr>
      <w:bookmarkStart w:id="281" w:name="OLE_LINK6"/>
      <w:bookmarkStart w:id="282" w:name="OLE_LINK7"/>
      <w:bookmarkStart w:id="283"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0FB1B3D">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1"/>
      <w:bookmarkEnd w:id="282"/>
    </w:p>
    <w:p w14:paraId="5D87DD5B">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3"/>
    <w:p w14:paraId="1220EE26">
      <w:pP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7FCF45CE">
      <w:pPr>
        <w:widowControl/>
        <w:wordWrap w:val="0"/>
        <w:spacing w:line="360" w:lineRule="auto"/>
        <w:jc w:val="left"/>
        <w:rPr>
          <w:rFonts w:hint="eastAsia" w:ascii="宋体" w:hAnsi="宋体" w:eastAsia="宋体" w:cs="宋体"/>
          <w:color w:val="auto"/>
          <w:highlight w:val="none"/>
        </w:rPr>
        <w:sectPr>
          <w:pgSz w:w="11906" w:h="16838"/>
          <w:pgMar w:top="1440" w:right="1080" w:bottom="1440" w:left="1080" w:header="720" w:footer="720" w:gutter="0"/>
          <w:cols w:space="720" w:num="1"/>
          <w:docGrid w:type="lines" w:linePitch="331" w:charSpace="0"/>
        </w:sectPr>
      </w:pPr>
    </w:p>
    <w:p w14:paraId="0675076E">
      <w:pPr>
        <w:wordWrap w:val="0"/>
        <w:snapToGrid w:val="0"/>
        <w:spacing w:line="360" w:lineRule="auto"/>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一、无串通投标行为的承诺函</w:t>
      </w:r>
    </w:p>
    <w:p w14:paraId="3C842074">
      <w:pPr>
        <w:wordWrap w:val="0"/>
        <w:snapToGrid w:val="0"/>
        <w:spacing w:line="360" w:lineRule="auto"/>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投标人参加本项目无串通投标行为的承诺函</w:t>
      </w:r>
    </w:p>
    <w:p w14:paraId="673EF00B">
      <w:pPr>
        <w:wordWrap w:val="0"/>
        <w:snapToGrid w:val="0"/>
        <w:spacing w:line="360" w:lineRule="auto"/>
        <w:rPr>
          <w:rFonts w:hint="eastAsia" w:ascii="宋体" w:hAnsi="宋体" w:eastAsia="宋体" w:cs="宋体"/>
          <w:b/>
          <w:color w:val="auto"/>
          <w:szCs w:val="21"/>
          <w:highlight w:val="none"/>
        </w:rPr>
      </w:pPr>
    </w:p>
    <w:p w14:paraId="2CAB253E">
      <w:pPr>
        <w:wordWrap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778F5B37">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58E661DD">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0D67C622">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622BA1C6">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4552BA2B">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219130CF">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3777316E">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5DD21339">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7EEC2AED">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47D2FF42">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7BE7D39D">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6D30993A">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A137177">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4C45BC5B">
      <w:pP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77FE779">
      <w:pPr>
        <w:wordWrap w:val="0"/>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375A32DC">
      <w:pP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42173EE7">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4486092">
      <w:pPr>
        <w:pStyle w:val="12"/>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二、法定代表人身份证明及法定代表人有效身份证正反面复印件</w:t>
      </w:r>
    </w:p>
    <w:p w14:paraId="791C271A">
      <w:pPr>
        <w:wordWrap w:val="0"/>
        <w:spacing w:line="360" w:lineRule="auto"/>
        <w:ind w:left="540"/>
        <w:jc w:val="center"/>
        <w:rPr>
          <w:rFonts w:hint="eastAsia" w:ascii="宋体" w:hAnsi="宋体" w:eastAsia="宋体" w:cs="宋体"/>
          <w:b/>
          <w:color w:val="auto"/>
          <w:sz w:val="32"/>
          <w:szCs w:val="32"/>
          <w:highlight w:val="none"/>
        </w:rPr>
      </w:pPr>
    </w:p>
    <w:p w14:paraId="39A6E98E">
      <w:pPr>
        <w:wordWrap w:val="0"/>
        <w:spacing w:line="360" w:lineRule="auto"/>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780436C3">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66AC604D">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2DC378D">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C9EA7D9">
      <w:pPr>
        <w:wordWrap w:val="0"/>
        <w:spacing w:line="360" w:lineRule="auto"/>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84A5CF7">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60A2706">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36D85917">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286D49C">
      <w:pPr>
        <w:wordWrap w:val="0"/>
        <w:spacing w:line="360" w:lineRule="auto"/>
        <w:ind w:left="540"/>
        <w:rPr>
          <w:rFonts w:hint="eastAsia" w:ascii="宋体" w:hAnsi="宋体" w:eastAsia="宋体" w:cs="宋体"/>
          <w:color w:val="auto"/>
          <w:sz w:val="24"/>
          <w:highlight w:val="none"/>
        </w:rPr>
      </w:pPr>
    </w:p>
    <w:p w14:paraId="3707B77E">
      <w:pPr>
        <w:wordWrap w:val="0"/>
        <w:spacing w:line="360" w:lineRule="auto"/>
        <w:ind w:left="540"/>
        <w:rPr>
          <w:rFonts w:hint="eastAsia" w:ascii="宋体" w:hAnsi="宋体" w:eastAsia="宋体" w:cs="宋体"/>
          <w:color w:val="auto"/>
          <w:sz w:val="24"/>
          <w:highlight w:val="none"/>
        </w:rPr>
      </w:pPr>
    </w:p>
    <w:p w14:paraId="2F1A1DD5">
      <w:pP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10F91B88">
      <w:pPr>
        <w:wordWrap w:val="0"/>
        <w:spacing w:line="360" w:lineRule="auto"/>
        <w:ind w:left="540"/>
        <w:rPr>
          <w:rFonts w:hint="eastAsia" w:ascii="宋体" w:hAnsi="宋体" w:eastAsia="宋体" w:cs="宋体"/>
          <w:color w:val="auto"/>
          <w:sz w:val="24"/>
          <w:highlight w:val="none"/>
        </w:rPr>
      </w:pPr>
    </w:p>
    <w:p w14:paraId="5559939E">
      <w:pP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3868102F">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1E20629">
      <w:pPr>
        <w:wordWrap w:val="0"/>
        <w:snapToGrid w:val="0"/>
        <w:spacing w:line="360" w:lineRule="auto"/>
        <w:jc w:val="center"/>
        <w:rPr>
          <w:rFonts w:hint="eastAsia" w:ascii="宋体" w:hAnsi="宋体" w:eastAsia="宋体" w:cs="宋体"/>
          <w:b/>
          <w:color w:val="auto"/>
          <w:sz w:val="24"/>
          <w:highlight w:val="none"/>
        </w:rPr>
      </w:pPr>
    </w:p>
    <w:p w14:paraId="5A853DB9">
      <w:pPr>
        <w:wordWrap w:val="0"/>
        <w:snapToGri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64C33D10">
      <w:pPr>
        <w:wordWrap w:val="0"/>
        <w:snapToGrid w:val="0"/>
        <w:spacing w:line="360" w:lineRule="auto"/>
        <w:ind w:firstLine="600" w:firstLineChars="250"/>
        <w:jc w:val="left"/>
        <w:rPr>
          <w:rFonts w:hint="eastAsia" w:ascii="宋体" w:hAnsi="宋体" w:eastAsia="宋体" w:cs="宋体"/>
          <w:color w:val="auto"/>
          <w:sz w:val="24"/>
          <w:highlight w:val="none"/>
        </w:rPr>
      </w:pPr>
    </w:p>
    <w:p w14:paraId="221848FC">
      <w:pPr>
        <w:wordWrap w:val="0"/>
        <w:snapToGrid w:val="0"/>
        <w:spacing w:line="360" w:lineRule="auto"/>
        <w:ind w:firstLine="602" w:firstLineChars="250"/>
        <w:jc w:val="left"/>
        <w:rPr>
          <w:rFonts w:hint="eastAsia" w:ascii="宋体" w:hAnsi="宋体" w:eastAsia="宋体" w:cs="宋体"/>
          <w:b/>
          <w:color w:val="auto"/>
          <w:sz w:val="24"/>
          <w:szCs w:val="20"/>
          <w:highlight w:val="none"/>
        </w:rPr>
      </w:pPr>
    </w:p>
    <w:tbl>
      <w:tblPr>
        <w:tblStyle w:val="2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48E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FF21D8D">
            <w:pPr>
              <w:wordWrap w:val="0"/>
              <w:spacing w:line="360" w:lineRule="auto"/>
              <w:rPr>
                <w:rFonts w:hint="eastAsia" w:ascii="宋体" w:hAnsi="宋体" w:eastAsia="宋体" w:cs="宋体"/>
                <w:b/>
                <w:color w:val="auto"/>
                <w:sz w:val="24"/>
                <w:highlight w:val="none"/>
              </w:rPr>
            </w:pPr>
          </w:p>
          <w:p w14:paraId="2455D478">
            <w:pP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法定代表身份证复印件粘贴处（正、反面）</w:t>
            </w:r>
          </w:p>
        </w:tc>
      </w:tr>
    </w:tbl>
    <w:p w14:paraId="458E4A61">
      <w:pPr>
        <w:pStyle w:val="12"/>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三、法定代表人授权委托书及委托代理人有效身份证正反面复印件（如有委托时）</w:t>
      </w:r>
    </w:p>
    <w:p w14:paraId="3C27B42A">
      <w:pPr>
        <w:wordWrap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12734F83">
      <w:pPr>
        <w:wordWrap w:val="0"/>
        <w:snapToGrid w:val="0"/>
        <w:spacing w:line="360" w:lineRule="auto"/>
        <w:jc w:val="center"/>
        <w:rPr>
          <w:rFonts w:hint="eastAsia" w:ascii="宋体" w:hAnsi="宋体" w:eastAsia="宋体" w:cs="宋体"/>
          <w:b/>
          <w:color w:val="auto"/>
          <w:sz w:val="24"/>
          <w:highlight w:val="none"/>
        </w:rPr>
      </w:pPr>
    </w:p>
    <w:p w14:paraId="01CE94AA">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284" w:name="PO_3000001866_PM031_7"/>
      <w:r>
        <w:rPr>
          <w:rFonts w:hint="eastAsia" w:ascii="宋体" w:hAnsi="宋体" w:eastAsia="宋体" w:cs="宋体"/>
          <w:color w:val="auto"/>
          <w:highlight w:val="none"/>
          <w:u w:val="single"/>
        </w:rPr>
        <w:t>广西邕政采购代理有限公司</w:t>
      </w:r>
      <w:bookmarkEnd w:id="284"/>
      <w:r>
        <w:rPr>
          <w:rFonts w:hint="eastAsia" w:ascii="宋体" w:hAnsi="宋体" w:eastAsia="宋体" w:cs="宋体"/>
          <w:color w:val="auto"/>
          <w:highlight w:val="none"/>
          <w:u w:val="single"/>
        </w:rPr>
        <w:t xml:space="preserve"> </w:t>
      </w:r>
    </w:p>
    <w:p w14:paraId="036A6D0E">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（投标人名称）的法定代表人，现授权我单位在职正式员工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（姓名和职务）为我方代理人。代理人根据授权，以我方名义签署、澄清、说明、补正、递交、撤回、修改贵方组织的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）的投标文件、签订合同和处理一切有关事宜，其法律后果由我方承担。</w:t>
      </w:r>
    </w:p>
    <w:p w14:paraId="2AD520E9">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日签字生效，委托期限：</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w:t>
      </w:r>
    </w:p>
    <w:p w14:paraId="1D578340">
      <w:pPr>
        <w:pStyle w:val="12"/>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6B2F5F02">
      <w:pPr>
        <w:pStyle w:val="12"/>
        <w:wordWrap w:val="0"/>
        <w:spacing w:line="360" w:lineRule="auto"/>
        <w:ind w:firstLine="420"/>
        <w:rPr>
          <w:rFonts w:hint="eastAsia" w:ascii="宋体" w:hAnsi="宋体" w:eastAsia="宋体" w:cs="宋体"/>
          <w:color w:val="auto"/>
          <w:highlight w:val="none"/>
        </w:rPr>
      </w:pPr>
    </w:p>
    <w:p w14:paraId="1791D563">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25BD5E01">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p>
    <w:p w14:paraId="74DD4484">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r>
        <w:rPr>
          <w:rFonts w:hint="eastAsia" w:ascii="宋体" w:hAnsi="宋体" w:eastAsia="宋体" w:cs="宋体"/>
          <w:color w:val="auto"/>
          <w:highlight w:val="none"/>
          <w:u w:val="single"/>
        </w:rPr>
        <w:t xml:space="preserve">                                   </w:t>
      </w:r>
    </w:p>
    <w:p w14:paraId="47ECFAC9">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p>
    <w:p w14:paraId="77158965">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p>
    <w:p w14:paraId="24E49175">
      <w:pPr>
        <w:pStyle w:val="12"/>
        <w:wordWrap w:val="0"/>
        <w:spacing w:line="360" w:lineRule="auto"/>
        <w:ind w:firstLine="420"/>
        <w:rPr>
          <w:rFonts w:hint="eastAsia" w:ascii="宋体" w:hAnsi="宋体" w:eastAsia="宋体" w:cs="宋体"/>
          <w:color w:val="auto"/>
          <w:highlight w:val="none"/>
          <w:u w:val="single"/>
        </w:rPr>
      </w:pPr>
    </w:p>
    <w:p w14:paraId="3908071E">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1D80B5CC">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p>
    <w:p w14:paraId="62D452E4">
      <w:pPr>
        <w:pStyle w:val="12"/>
        <w:wordWrap w:val="0"/>
        <w:spacing w:line="360" w:lineRule="auto"/>
        <w:ind w:firstLine="420"/>
        <w:rPr>
          <w:rFonts w:hint="eastAsia" w:ascii="宋体" w:hAnsi="宋体" w:eastAsia="宋体" w:cs="宋体"/>
          <w:color w:val="auto"/>
          <w:highlight w:val="none"/>
          <w:u w:val="single"/>
        </w:rPr>
      </w:pPr>
    </w:p>
    <w:p w14:paraId="425E36D6">
      <w:pPr>
        <w:wordWrap w:val="0"/>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2A7B053E">
      <w:pPr>
        <w:wordWrap w:val="0"/>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03035BA5">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339D8E2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C7A0CD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08FE2BE3">
      <w:pPr>
        <w:wordWrap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2A636E8A">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391E5AD">
      <w:pP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593F5794">
      <w:pPr>
        <w:wordWrap w:val="0"/>
        <w:spacing w:line="360" w:lineRule="auto"/>
        <w:rPr>
          <w:rFonts w:hint="eastAsia" w:ascii="宋体" w:hAnsi="宋体" w:eastAsia="宋体" w:cs="宋体"/>
          <w:b/>
          <w:color w:val="auto"/>
          <w:sz w:val="24"/>
          <w:highlight w:val="none"/>
        </w:rPr>
      </w:pPr>
    </w:p>
    <w:p w14:paraId="3204F73B">
      <w:pP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21"/>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45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523E4B14">
            <w:pPr>
              <w:wordWrap w:val="0"/>
              <w:spacing w:line="360" w:lineRule="auto"/>
              <w:rPr>
                <w:rFonts w:hint="eastAsia" w:ascii="宋体" w:hAnsi="宋体" w:eastAsia="宋体" w:cs="宋体"/>
                <w:b/>
                <w:color w:val="auto"/>
                <w:sz w:val="24"/>
                <w:highlight w:val="none"/>
              </w:rPr>
            </w:pPr>
          </w:p>
          <w:p w14:paraId="33F37E9B">
            <w:pP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全权代表身份证复印件粘贴处（正、反面）</w:t>
            </w:r>
          </w:p>
        </w:tc>
      </w:tr>
    </w:tbl>
    <w:p w14:paraId="7AEA1795">
      <w:pPr>
        <w:wordWrap w:val="0"/>
        <w:snapToGrid w:val="0"/>
        <w:spacing w:line="360" w:lineRule="auto"/>
        <w:jc w:val="left"/>
        <w:rPr>
          <w:rFonts w:hint="eastAsia" w:ascii="宋体" w:hAnsi="宋体" w:eastAsia="宋体" w:cs="宋体"/>
          <w:color w:val="auto"/>
          <w:szCs w:val="21"/>
          <w:highlight w:val="none"/>
        </w:rPr>
      </w:pPr>
    </w:p>
    <w:p w14:paraId="758EB394">
      <w:pPr>
        <w:wordWrap w:val="0"/>
        <w:snapToGrid w:val="0"/>
        <w:spacing w:line="36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1C89C85C">
      <w:pPr>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76D103E1">
      <w:pPr>
        <w:wordWrap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30055301">
      <w:pPr>
        <w:wordWrap w:val="0"/>
        <w:snapToGrid w:val="0"/>
        <w:spacing w:line="360" w:lineRule="auto"/>
        <w:jc w:val="left"/>
        <w:rPr>
          <w:rFonts w:hint="eastAsia" w:ascii="宋体" w:hAnsi="宋体" w:eastAsia="宋体" w:cs="宋体"/>
          <w:color w:val="auto"/>
          <w:sz w:val="24"/>
          <w:highlight w:val="none"/>
        </w:rPr>
      </w:pPr>
    </w:p>
    <w:p w14:paraId="226943FA">
      <w:pPr>
        <w:pStyle w:val="12"/>
        <w:wordWrap w:val="0"/>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630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46CBB6B">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E5822AF">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053DC9A3">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5F382A0B">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B2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62268F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7EF1CAB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A6B908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3B36F2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AAA2B77">
            <w:pPr>
              <w:wordWrap w:val="0"/>
              <w:spacing w:line="360" w:lineRule="auto"/>
              <w:rPr>
                <w:rFonts w:hint="eastAsia" w:ascii="宋体" w:hAnsi="宋体" w:eastAsia="宋体" w:cs="宋体"/>
                <w:color w:val="auto"/>
                <w:szCs w:val="21"/>
                <w:highlight w:val="none"/>
              </w:rPr>
            </w:pPr>
          </w:p>
        </w:tc>
      </w:tr>
      <w:tr w14:paraId="20A3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35CCD28">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303BBC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1ED82C">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3DBE8DB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D5A74A">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5C74B6B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CFACC81">
            <w:pPr>
              <w:wordWrap w:val="0"/>
              <w:spacing w:line="360" w:lineRule="auto"/>
              <w:rPr>
                <w:rFonts w:hint="eastAsia" w:ascii="宋体" w:hAnsi="宋体" w:eastAsia="宋体" w:cs="宋体"/>
                <w:color w:val="auto"/>
                <w:szCs w:val="21"/>
                <w:highlight w:val="none"/>
              </w:rPr>
            </w:pPr>
          </w:p>
        </w:tc>
      </w:tr>
      <w:tr w14:paraId="66AB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82C8C15">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6503436">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82E0A08">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33B44A5B">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5F4E9EB">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16457ED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2970DC2">
            <w:pPr>
              <w:wordWrap w:val="0"/>
              <w:spacing w:line="360" w:lineRule="auto"/>
              <w:rPr>
                <w:rFonts w:hint="eastAsia" w:ascii="宋体" w:hAnsi="宋体" w:eastAsia="宋体" w:cs="宋体"/>
                <w:color w:val="auto"/>
                <w:szCs w:val="21"/>
                <w:highlight w:val="none"/>
              </w:rPr>
            </w:pPr>
          </w:p>
        </w:tc>
      </w:tr>
      <w:tr w14:paraId="6B64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E1AD74B">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077956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9D702E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63C5197">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08607C6">
            <w:pPr>
              <w:wordWrap w:val="0"/>
              <w:spacing w:line="360" w:lineRule="auto"/>
              <w:rPr>
                <w:rFonts w:hint="eastAsia" w:ascii="宋体" w:hAnsi="宋体" w:eastAsia="宋体" w:cs="宋体"/>
                <w:color w:val="auto"/>
                <w:szCs w:val="21"/>
                <w:highlight w:val="none"/>
              </w:rPr>
            </w:pPr>
          </w:p>
        </w:tc>
      </w:tr>
      <w:tr w14:paraId="76C3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BEBFCE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3A60AD7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ACAA89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25729B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622B6FD">
            <w:pPr>
              <w:wordWrap w:val="0"/>
              <w:spacing w:line="360" w:lineRule="auto"/>
              <w:rPr>
                <w:rFonts w:hint="eastAsia" w:ascii="宋体" w:hAnsi="宋体" w:eastAsia="宋体" w:cs="宋体"/>
                <w:color w:val="auto"/>
                <w:szCs w:val="21"/>
                <w:highlight w:val="none"/>
              </w:rPr>
            </w:pPr>
          </w:p>
        </w:tc>
      </w:tr>
      <w:tr w14:paraId="3C3D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C6F80A0">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230AB6F">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1C8A6F">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73EE49A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56E7FC4">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1086FD16">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BC34E59">
            <w:pPr>
              <w:wordWrap w:val="0"/>
              <w:spacing w:line="360" w:lineRule="auto"/>
              <w:rPr>
                <w:rFonts w:hint="eastAsia" w:ascii="宋体" w:hAnsi="宋体" w:eastAsia="宋体" w:cs="宋体"/>
                <w:color w:val="auto"/>
                <w:szCs w:val="21"/>
                <w:highlight w:val="none"/>
              </w:rPr>
            </w:pPr>
          </w:p>
        </w:tc>
      </w:tr>
      <w:tr w14:paraId="2AD4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8BBBEFC">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6EB7C0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8D53FBA">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11E16B28">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0744DF3">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7106740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1E335D0">
            <w:pPr>
              <w:wordWrap w:val="0"/>
              <w:spacing w:line="360" w:lineRule="auto"/>
              <w:rPr>
                <w:rFonts w:hint="eastAsia" w:ascii="宋体" w:hAnsi="宋体" w:eastAsia="宋体" w:cs="宋体"/>
                <w:color w:val="auto"/>
                <w:szCs w:val="21"/>
                <w:highlight w:val="none"/>
              </w:rPr>
            </w:pPr>
          </w:p>
        </w:tc>
      </w:tr>
      <w:tr w14:paraId="628A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3D4E86F">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C00571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DDFBF9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690EF2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57E6DA7">
            <w:pPr>
              <w:wordWrap w:val="0"/>
              <w:spacing w:line="360" w:lineRule="auto"/>
              <w:rPr>
                <w:rFonts w:hint="eastAsia" w:ascii="宋体" w:hAnsi="宋体" w:eastAsia="宋体" w:cs="宋体"/>
                <w:color w:val="auto"/>
                <w:szCs w:val="21"/>
                <w:highlight w:val="none"/>
              </w:rPr>
            </w:pPr>
          </w:p>
        </w:tc>
      </w:tr>
      <w:tr w14:paraId="14CC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7FC4116">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16353A5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1858383">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BB93CC3">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69DF257">
            <w:pPr>
              <w:wordWrap w:val="0"/>
              <w:spacing w:line="360" w:lineRule="auto"/>
              <w:rPr>
                <w:rFonts w:hint="eastAsia" w:ascii="宋体" w:hAnsi="宋体" w:eastAsia="宋体" w:cs="宋体"/>
                <w:color w:val="auto"/>
                <w:szCs w:val="21"/>
                <w:highlight w:val="none"/>
              </w:rPr>
            </w:pPr>
          </w:p>
        </w:tc>
      </w:tr>
      <w:tr w14:paraId="7D84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B931BD5">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390C963">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DBD984">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3853F78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59E78B">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3F07C357">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260E116">
            <w:pPr>
              <w:wordWrap w:val="0"/>
              <w:spacing w:line="360" w:lineRule="auto"/>
              <w:rPr>
                <w:rFonts w:hint="eastAsia" w:ascii="宋体" w:hAnsi="宋体" w:eastAsia="宋体" w:cs="宋体"/>
                <w:color w:val="auto"/>
                <w:szCs w:val="21"/>
                <w:highlight w:val="none"/>
              </w:rPr>
            </w:pPr>
          </w:p>
        </w:tc>
      </w:tr>
      <w:tr w14:paraId="5377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28B0EB3">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5F9AC3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A33B19D">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2CA213FA">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3AF70EF">
            <w:pP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tcPr>
          <w:p w14:paraId="7E66E9A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3AE2C03">
            <w:pPr>
              <w:wordWrap w:val="0"/>
              <w:spacing w:line="360" w:lineRule="auto"/>
              <w:rPr>
                <w:rFonts w:hint="eastAsia" w:ascii="宋体" w:hAnsi="宋体" w:eastAsia="宋体" w:cs="宋体"/>
                <w:color w:val="auto"/>
                <w:szCs w:val="21"/>
                <w:highlight w:val="none"/>
              </w:rPr>
            </w:pPr>
          </w:p>
        </w:tc>
      </w:tr>
      <w:tr w14:paraId="669E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10263CE">
            <w:pP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F1118C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A560B67">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0105D6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E885AA8">
            <w:pPr>
              <w:wordWrap w:val="0"/>
              <w:spacing w:line="360" w:lineRule="auto"/>
              <w:rPr>
                <w:rFonts w:hint="eastAsia" w:ascii="宋体" w:hAnsi="宋体" w:eastAsia="宋体" w:cs="宋体"/>
                <w:color w:val="auto"/>
                <w:szCs w:val="21"/>
                <w:highlight w:val="none"/>
              </w:rPr>
            </w:pPr>
          </w:p>
        </w:tc>
      </w:tr>
      <w:tr w14:paraId="4BA2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7B5AFAC">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1D81CAD1">
      <w:pPr>
        <w:pStyle w:val="12"/>
        <w:wordWrap w:val="0"/>
        <w:spacing w:line="360" w:lineRule="auto"/>
        <w:ind w:left="-708" w:leftChars="-337"/>
        <w:rPr>
          <w:rFonts w:hint="eastAsia" w:ascii="宋体" w:hAnsi="宋体" w:eastAsia="宋体" w:cs="宋体"/>
          <w:color w:val="auto"/>
          <w:highlight w:val="none"/>
        </w:rPr>
      </w:pPr>
    </w:p>
    <w:p w14:paraId="55F2D578">
      <w:pPr>
        <w:pStyle w:val="12"/>
        <w:wordWrap w:val="0"/>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3FAF0466">
      <w:pPr>
        <w:pStyle w:val="12"/>
        <w:wordWrap w:val="0"/>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1.表格内容均需按要求填写并盖章，不得留空，否则按投标无效处理。</w:t>
      </w:r>
    </w:p>
    <w:p w14:paraId="78410E88">
      <w:pPr>
        <w:pStyle w:val="12"/>
        <w:wordWrap w:val="0"/>
        <w:spacing w:line="360" w:lineRule="auto"/>
        <w:ind w:left="-603" w:leftChars="-287" w:firstLine="316" w:firstLineChars="150"/>
        <w:rPr>
          <w:rFonts w:hint="eastAsia" w:ascii="宋体" w:hAnsi="宋体" w:eastAsia="宋体" w:cs="宋体"/>
          <w:color w:val="auto"/>
          <w:highlight w:val="none"/>
        </w:rPr>
      </w:pPr>
      <w:r>
        <w:rPr>
          <w:rFonts w:hint="eastAsia" w:ascii="宋体" w:hAnsi="宋体" w:eastAsia="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ascii="宋体" w:hAnsi="宋体" w:eastAsia="宋体" w:cs="宋体"/>
          <w:color w:val="auto"/>
          <w:highlight w:val="none"/>
        </w:rPr>
        <w:t>如该采购需求属于不能明确具体数值的，采购人应在此采购需求的数值后标注◆号，对标注◆号的采购需求不适用上述“竞标无效”条款。</w:t>
      </w:r>
    </w:p>
    <w:p w14:paraId="0D880ADA">
      <w:pPr>
        <w:pStyle w:val="12"/>
        <w:wordWrap w:val="0"/>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3.当投标文件的商务内容低于招标文件要求时，投标人应当如实写明“负偏离”，否则视为虚假应标。</w:t>
      </w:r>
    </w:p>
    <w:p w14:paraId="4BCA786A">
      <w:pPr>
        <w:pStyle w:val="12"/>
        <w:wordWrap w:val="0"/>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4.采购需求中带“▲”及“★”的条款，也要分别在本表“投标文件的商务需求”、“投标文件承诺的商务条款”中标记。</w:t>
      </w:r>
    </w:p>
    <w:p w14:paraId="3A2F5BCF">
      <w:pPr>
        <w:wordWrap w:val="0"/>
        <w:snapToGrid w:val="0"/>
        <w:spacing w:line="360" w:lineRule="auto"/>
        <w:rPr>
          <w:rFonts w:hint="eastAsia" w:ascii="宋体" w:hAnsi="宋体" w:eastAsia="宋体" w:cs="宋体"/>
          <w:color w:val="auto"/>
          <w:sz w:val="24"/>
          <w:highlight w:val="none"/>
        </w:rPr>
      </w:pPr>
    </w:p>
    <w:p w14:paraId="425EB9A7">
      <w:pP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46239662">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51CB8FF">
      <w:pPr>
        <w:widowControl/>
        <w:wordWrap w:val="0"/>
        <w:spacing w:line="360" w:lineRule="auto"/>
        <w:jc w:val="left"/>
        <w:rPr>
          <w:rFonts w:hint="eastAsia" w:ascii="宋体" w:hAnsi="宋体" w:eastAsia="宋体" w:cs="宋体"/>
          <w:color w:val="auto"/>
          <w:szCs w:val="21"/>
          <w:highlight w:val="none"/>
        </w:rPr>
        <w:sectPr>
          <w:pgSz w:w="11906" w:h="16838"/>
          <w:pgMar w:top="1440" w:right="1080" w:bottom="1440" w:left="1080" w:header="851" w:footer="992" w:gutter="0"/>
          <w:cols w:space="720" w:num="1"/>
        </w:sectPr>
      </w:pPr>
    </w:p>
    <w:p w14:paraId="5216CA33">
      <w:pPr>
        <w:wordWrap w:val="0"/>
        <w:snapToGrid w:val="0"/>
        <w:spacing w:line="36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五、投标人情况介绍</w:t>
      </w:r>
    </w:p>
    <w:p w14:paraId="41C6CAAA">
      <w:pPr>
        <w:wordWrap w:val="0"/>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7B142A0B">
      <w:pP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05988CC">
      <w:pPr>
        <w:wordWrap w:val="0"/>
        <w:snapToGrid w:val="0"/>
        <w:spacing w:line="360" w:lineRule="auto"/>
        <w:ind w:firstLine="4935" w:firstLineChars="2350"/>
        <w:rPr>
          <w:rFonts w:hint="eastAsia" w:ascii="宋体" w:hAnsi="宋体" w:eastAsia="宋体" w:cs="宋体"/>
          <w:color w:val="auto"/>
          <w:szCs w:val="21"/>
          <w:highlight w:val="none"/>
        </w:rPr>
      </w:pPr>
    </w:p>
    <w:p w14:paraId="5CC07A81">
      <w:pPr>
        <w:wordWrap w:val="0"/>
        <w:snapToGrid w:val="0"/>
        <w:spacing w:line="360" w:lineRule="auto"/>
        <w:ind w:firstLine="4935" w:firstLineChars="2350"/>
        <w:rPr>
          <w:rFonts w:hint="eastAsia" w:ascii="宋体" w:hAnsi="宋体" w:eastAsia="宋体" w:cs="宋体"/>
          <w:color w:val="auto"/>
          <w:szCs w:val="21"/>
          <w:highlight w:val="none"/>
        </w:rPr>
      </w:pPr>
    </w:p>
    <w:p w14:paraId="3BA0F4C0">
      <w:pPr>
        <w:wordWrap w:val="0"/>
        <w:snapToGrid w:val="0"/>
        <w:spacing w:line="360" w:lineRule="auto"/>
        <w:ind w:firstLine="4935" w:firstLineChars="2350"/>
        <w:rPr>
          <w:rFonts w:hint="eastAsia" w:ascii="宋体" w:hAnsi="宋体" w:eastAsia="宋体" w:cs="宋体"/>
          <w:color w:val="auto"/>
          <w:szCs w:val="21"/>
          <w:highlight w:val="none"/>
        </w:rPr>
      </w:pPr>
    </w:p>
    <w:p w14:paraId="0E1B3230">
      <w:pP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0B4EBBFC">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29911BA">
      <w:pPr>
        <w:wordWrap w:val="0"/>
        <w:snapToGrid w:val="0"/>
        <w:spacing w:line="360" w:lineRule="auto"/>
        <w:ind w:firstLine="602" w:firstLineChars="200"/>
        <w:jc w:val="center"/>
        <w:rPr>
          <w:rFonts w:hint="eastAsia" w:ascii="宋体" w:hAnsi="宋体" w:eastAsia="宋体" w:cs="宋体"/>
          <w:b/>
          <w:bCs/>
          <w:color w:val="auto"/>
          <w:sz w:val="30"/>
          <w:szCs w:val="30"/>
          <w:highlight w:val="none"/>
        </w:rPr>
      </w:pPr>
    </w:p>
    <w:p w14:paraId="3012F7CC">
      <w:pPr>
        <w:widowControl/>
        <w:wordWrap w:val="0"/>
        <w:spacing w:line="360" w:lineRule="auto"/>
        <w:jc w:val="left"/>
        <w:rPr>
          <w:rFonts w:hint="eastAsia" w:ascii="宋体" w:hAnsi="宋体" w:eastAsia="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2B05C87D">
      <w:pPr>
        <w:wordWrap w:val="0"/>
        <w:snapToGrid w:val="0"/>
        <w:spacing w:line="36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六、投标人类似的业绩证明文件（如有要求）</w:t>
      </w:r>
    </w:p>
    <w:p w14:paraId="0ACFADE0">
      <w:pPr>
        <w:pStyle w:val="16"/>
        <w:wordWrap w:val="0"/>
        <w:snapToGrid w:val="0"/>
        <w:spacing w:line="360" w:lineRule="auto"/>
        <w:ind w:left="480" w:hanging="480"/>
        <w:rPr>
          <w:rFonts w:hint="eastAsia" w:ascii="宋体" w:hAnsi="宋体" w:eastAsia="宋体" w:cs="宋体"/>
          <w:color w:val="auto"/>
          <w:sz w:val="24"/>
          <w:highlight w:val="none"/>
        </w:rPr>
      </w:pPr>
    </w:p>
    <w:p w14:paraId="245C0D92">
      <w:pPr>
        <w:pStyle w:val="16"/>
        <w:wordWrap w:val="0"/>
        <w:snapToGrid w:val="0"/>
        <w:spacing w:line="360" w:lineRule="auto"/>
        <w:ind w:left="480" w:hanging="480"/>
        <w:rPr>
          <w:rFonts w:hint="eastAsia" w:ascii="宋体" w:hAnsi="宋体" w:eastAsia="宋体" w:cs="宋体"/>
          <w:color w:val="auto"/>
          <w:sz w:val="24"/>
          <w:highlight w:val="none"/>
        </w:rPr>
      </w:pPr>
    </w:p>
    <w:p w14:paraId="37D7D6AD">
      <w:pPr>
        <w:pStyle w:val="16"/>
        <w:wordWrap w:val="0"/>
        <w:snapToGrid w:val="0"/>
        <w:spacing w:line="360" w:lineRule="auto"/>
        <w:ind w:left="480" w:hanging="480"/>
        <w:rPr>
          <w:rFonts w:hint="eastAsia" w:ascii="宋体" w:hAnsi="宋体" w:eastAsia="宋体" w:cs="宋体"/>
          <w:color w:val="auto"/>
          <w:sz w:val="24"/>
          <w:highlight w:val="none"/>
        </w:rPr>
      </w:pPr>
    </w:p>
    <w:p w14:paraId="47F76DE9">
      <w:pPr>
        <w:wordWrap w:val="0"/>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:相关项目业绩一览表（投标人同类项目合同复印件、用户验收报告、用户评价意见格式自拟）</w:t>
      </w:r>
    </w:p>
    <w:tbl>
      <w:tblPr>
        <w:tblStyle w:val="21"/>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E67D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9945BC2">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50FD7D17">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52752D6">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3934F1F8">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64A56D00">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45AEFCF4">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E1C99D4">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3E9815B8">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61340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463DCC3">
            <w:pPr>
              <w:widowControl/>
              <w:wordWrap w:val="0"/>
              <w:spacing w:line="360" w:lineRule="auto"/>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0114702F">
            <w:pPr>
              <w:widowControl/>
              <w:wordWrap w:val="0"/>
              <w:spacing w:line="360" w:lineRule="auto"/>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012FCE2B">
            <w:pPr>
              <w:widowControl/>
              <w:wordWrap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2016D82">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36707588">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验收报告（如有要求）</w:t>
            </w:r>
          </w:p>
        </w:tc>
        <w:tc>
          <w:tcPr>
            <w:tcW w:w="1418" w:type="dxa"/>
            <w:tcBorders>
              <w:top w:val="single" w:color="auto" w:sz="4" w:space="0"/>
              <w:left w:val="single" w:color="auto" w:sz="4" w:space="0"/>
              <w:bottom w:val="single" w:color="auto" w:sz="4" w:space="0"/>
              <w:right w:val="single" w:color="auto" w:sz="4" w:space="0"/>
            </w:tcBorders>
            <w:vAlign w:val="center"/>
          </w:tcPr>
          <w:p w14:paraId="65FB3028">
            <w:pP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用户评价（如有要求）</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AAA6001">
            <w:pPr>
              <w:widowControl/>
              <w:wordWrap w:val="0"/>
              <w:spacing w:line="360" w:lineRule="auto"/>
              <w:jc w:val="left"/>
              <w:rPr>
                <w:rFonts w:hint="eastAsia" w:ascii="宋体" w:hAnsi="宋体" w:eastAsia="宋体" w:cs="宋体"/>
                <w:color w:val="auto"/>
                <w:sz w:val="24"/>
                <w:highlight w:val="none"/>
              </w:rPr>
            </w:pPr>
          </w:p>
        </w:tc>
      </w:tr>
      <w:tr w14:paraId="0E0C4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EF10E8A">
            <w:pP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20F41FC">
            <w:pP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D9ADF9B">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6D3B381">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6EC7C86">
            <w:pP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90DFD8B">
            <w:pP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0715768">
            <w:pPr>
              <w:wordWrap w:val="0"/>
              <w:snapToGrid w:val="0"/>
              <w:spacing w:line="360" w:lineRule="auto"/>
              <w:jc w:val="left"/>
              <w:rPr>
                <w:rFonts w:hint="eastAsia" w:ascii="宋体" w:hAnsi="宋体" w:eastAsia="宋体" w:cs="宋体"/>
                <w:color w:val="auto"/>
                <w:sz w:val="24"/>
                <w:highlight w:val="none"/>
              </w:rPr>
            </w:pPr>
          </w:p>
        </w:tc>
      </w:tr>
      <w:tr w14:paraId="37FF3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ED908DC">
            <w:pP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90B3107">
            <w:pP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6522A86">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2A22F5D">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C684A67">
            <w:pP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DB42A45">
            <w:pP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2DABA8E">
            <w:pPr>
              <w:wordWrap w:val="0"/>
              <w:snapToGrid w:val="0"/>
              <w:spacing w:line="360" w:lineRule="auto"/>
              <w:jc w:val="left"/>
              <w:rPr>
                <w:rFonts w:hint="eastAsia" w:ascii="宋体" w:hAnsi="宋体" w:eastAsia="宋体" w:cs="宋体"/>
                <w:color w:val="auto"/>
                <w:sz w:val="24"/>
                <w:highlight w:val="none"/>
              </w:rPr>
            </w:pPr>
          </w:p>
        </w:tc>
      </w:tr>
      <w:tr w14:paraId="1F855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0AD9FE5B">
            <w:pP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ED88FE2">
            <w:pP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9C39BAA">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119F555">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AE78105">
            <w:pP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E71DE06">
            <w:pP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645DEDC">
            <w:pPr>
              <w:wordWrap w:val="0"/>
              <w:snapToGrid w:val="0"/>
              <w:spacing w:line="360" w:lineRule="auto"/>
              <w:jc w:val="left"/>
              <w:rPr>
                <w:rFonts w:hint="eastAsia" w:ascii="宋体" w:hAnsi="宋体" w:eastAsia="宋体" w:cs="宋体"/>
                <w:color w:val="auto"/>
                <w:sz w:val="24"/>
                <w:highlight w:val="none"/>
              </w:rPr>
            </w:pPr>
          </w:p>
        </w:tc>
      </w:tr>
      <w:tr w14:paraId="3D439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9EE9B01">
            <w:pP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EDB497F">
            <w:pP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F98D695">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85D0AD3">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F11D35C">
            <w:pP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7BE4CDA">
            <w:pP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34E9C63">
            <w:pPr>
              <w:wordWrap w:val="0"/>
              <w:snapToGrid w:val="0"/>
              <w:spacing w:line="360" w:lineRule="auto"/>
              <w:jc w:val="left"/>
              <w:rPr>
                <w:rFonts w:hint="eastAsia" w:ascii="宋体" w:hAnsi="宋体" w:eastAsia="宋体" w:cs="宋体"/>
                <w:color w:val="auto"/>
                <w:sz w:val="24"/>
                <w:highlight w:val="none"/>
              </w:rPr>
            </w:pPr>
          </w:p>
        </w:tc>
      </w:tr>
      <w:tr w14:paraId="6AC72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A7A0FE8">
            <w:pP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9519D6F">
            <w:pP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0CA9BCF">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E2C9805">
            <w:pP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DBB0E2">
            <w:pP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4BEB242">
            <w:pP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4870A0F">
            <w:pPr>
              <w:wordWrap w:val="0"/>
              <w:snapToGrid w:val="0"/>
              <w:spacing w:line="360" w:lineRule="auto"/>
              <w:jc w:val="left"/>
              <w:rPr>
                <w:rFonts w:hint="eastAsia" w:ascii="宋体" w:hAnsi="宋体" w:eastAsia="宋体" w:cs="宋体"/>
                <w:color w:val="auto"/>
                <w:sz w:val="24"/>
                <w:highlight w:val="none"/>
              </w:rPr>
            </w:pPr>
          </w:p>
        </w:tc>
      </w:tr>
    </w:tbl>
    <w:p w14:paraId="61618FF9">
      <w:pPr>
        <w:pStyle w:val="12"/>
        <w:wordWrap w:val="0"/>
        <w:spacing w:line="360" w:lineRule="auto"/>
        <w:ind w:left="72"/>
        <w:rPr>
          <w:rFonts w:hint="eastAsia" w:ascii="宋体" w:hAnsi="宋体" w:eastAsia="宋体" w:cs="宋体"/>
          <w:color w:val="auto"/>
          <w:szCs w:val="21"/>
          <w:highlight w:val="none"/>
        </w:rPr>
      </w:pPr>
      <w:r>
        <w:rPr>
          <w:rFonts w:hint="eastAsia" w:ascii="宋体" w:hAnsi="宋体" w:eastAsia="宋体" w:cs="宋体"/>
          <w:color w:val="auto"/>
          <w:highlight w:val="none"/>
        </w:rPr>
        <w:t>注：投标人可按上述的格式自行编制，须随表提交相应的合同复印件和用户单位验收证明并注明所在投标人商务技术文件页码。</w:t>
      </w:r>
    </w:p>
    <w:p w14:paraId="47AE60C8">
      <w:pPr>
        <w:wordWrap w:val="0"/>
        <w:snapToGrid w:val="0"/>
        <w:spacing w:line="360" w:lineRule="auto"/>
        <w:ind w:firstLine="4935" w:firstLineChars="2350"/>
        <w:rPr>
          <w:rFonts w:hint="eastAsia" w:ascii="宋体" w:hAnsi="宋体" w:eastAsia="宋体" w:cs="宋体"/>
          <w:color w:val="auto"/>
          <w:szCs w:val="21"/>
          <w:highlight w:val="none"/>
        </w:rPr>
      </w:pPr>
    </w:p>
    <w:p w14:paraId="42E2DA05">
      <w:pPr>
        <w:wordWrap w:val="0"/>
        <w:snapToGrid w:val="0"/>
        <w:spacing w:line="360" w:lineRule="auto"/>
        <w:ind w:firstLine="10080" w:firstLineChars="48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2E4B1ED0">
      <w:pPr>
        <w:wordWrap w:val="0"/>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2B47342">
      <w:pPr>
        <w:widowControl/>
        <w:wordWrap w:val="0"/>
        <w:spacing w:line="360" w:lineRule="auto"/>
        <w:jc w:val="left"/>
        <w:rPr>
          <w:rFonts w:hint="eastAsia" w:ascii="宋体" w:hAnsi="宋体" w:eastAsia="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6E30B3FC">
      <w:pPr>
        <w:pStyle w:val="12"/>
        <w:wordWrap w:val="0"/>
        <w:spacing w:line="360" w:lineRule="auto"/>
        <w:jc w:val="center"/>
        <w:outlineLvl w:val="1"/>
        <w:rPr>
          <w:rFonts w:hint="eastAsia" w:ascii="宋体" w:hAnsi="宋体" w:eastAsia="宋体" w:cs="宋体"/>
          <w:b/>
          <w:bCs/>
          <w:color w:val="auto"/>
          <w:sz w:val="28"/>
          <w:szCs w:val="28"/>
          <w:highlight w:val="none"/>
        </w:rPr>
      </w:pPr>
      <w:bookmarkStart w:id="285" w:name="_Toc19686839"/>
      <w:bookmarkStart w:id="286" w:name="_Toc18625"/>
      <w:r>
        <w:rPr>
          <w:rFonts w:hint="eastAsia" w:ascii="宋体" w:hAnsi="宋体" w:eastAsia="宋体" w:cs="宋体"/>
          <w:b/>
          <w:bCs/>
          <w:color w:val="auto"/>
          <w:sz w:val="28"/>
          <w:szCs w:val="28"/>
          <w:highlight w:val="none"/>
        </w:rPr>
        <w:t>第四节 技术文件格式</w:t>
      </w:r>
      <w:bookmarkEnd w:id="285"/>
      <w:bookmarkEnd w:id="286"/>
    </w:p>
    <w:p w14:paraId="1C009DE9">
      <w:pP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77A5C54B">
      <w:pPr>
        <w:wordWrap w:val="0"/>
        <w:snapToGrid w:val="0"/>
        <w:spacing w:line="360" w:lineRule="auto"/>
        <w:rPr>
          <w:rFonts w:hint="eastAsia" w:ascii="宋体" w:hAnsi="宋体" w:eastAsia="宋体" w:cs="宋体"/>
          <w:color w:val="auto"/>
          <w:sz w:val="24"/>
          <w:szCs w:val="20"/>
          <w:highlight w:val="none"/>
        </w:rPr>
      </w:pPr>
    </w:p>
    <w:p w14:paraId="4B0224F8">
      <w:pPr>
        <w:wordWrap w:val="0"/>
        <w:snapToGrid w:val="0"/>
        <w:spacing w:line="360" w:lineRule="auto"/>
        <w:jc w:val="center"/>
        <w:rPr>
          <w:rFonts w:hint="eastAsia" w:ascii="宋体" w:hAnsi="宋体" w:eastAsia="宋体" w:cs="宋体"/>
          <w:b/>
          <w:bCs/>
          <w:color w:val="auto"/>
          <w:sz w:val="32"/>
          <w:szCs w:val="32"/>
          <w:highlight w:val="none"/>
        </w:rPr>
      </w:pPr>
    </w:p>
    <w:p w14:paraId="220898A3">
      <w:pPr>
        <w:wordWrap w:val="0"/>
        <w:snapToGrid w:val="0"/>
        <w:spacing w:line="360" w:lineRule="auto"/>
        <w:jc w:val="center"/>
        <w:rPr>
          <w:rFonts w:hint="eastAsia" w:ascii="宋体" w:hAnsi="宋体" w:eastAsia="宋体" w:cs="宋体"/>
          <w:b/>
          <w:bCs/>
          <w:color w:val="auto"/>
          <w:sz w:val="32"/>
          <w:szCs w:val="32"/>
          <w:highlight w:val="none"/>
        </w:rPr>
      </w:pPr>
    </w:p>
    <w:p w14:paraId="6B26235B">
      <w:pPr>
        <w:wordWrap w:val="0"/>
        <w:snapToGrid w:val="0"/>
        <w:spacing w:line="360" w:lineRule="auto"/>
        <w:jc w:val="center"/>
        <w:rPr>
          <w:rFonts w:hint="eastAsia" w:ascii="宋体" w:hAnsi="宋体" w:eastAsia="宋体" w:cs="宋体"/>
          <w:b/>
          <w:bCs/>
          <w:color w:val="auto"/>
          <w:sz w:val="32"/>
          <w:szCs w:val="32"/>
          <w:highlight w:val="none"/>
        </w:rPr>
      </w:pPr>
    </w:p>
    <w:p w14:paraId="1D3D11F5">
      <w:pP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13597706">
      <w:pPr>
        <w:wordWrap w:val="0"/>
        <w:snapToGrid w:val="0"/>
        <w:spacing w:line="360" w:lineRule="auto"/>
        <w:rPr>
          <w:rFonts w:hint="eastAsia" w:ascii="宋体" w:hAnsi="宋体" w:eastAsia="宋体" w:cs="宋体"/>
          <w:bCs/>
          <w:color w:val="auto"/>
          <w:sz w:val="24"/>
          <w:szCs w:val="20"/>
          <w:highlight w:val="none"/>
        </w:rPr>
      </w:pPr>
    </w:p>
    <w:p w14:paraId="2E87A62F">
      <w:pP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60C5ED1E">
      <w:pP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3DA3D32E">
      <w:pPr>
        <w:wordWrap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5C24BDB2">
      <w:pPr>
        <w:wordWrap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B94219A">
      <w:pPr>
        <w:wordWrap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3986EE23">
      <w:pPr>
        <w:wordWrap w:val="0"/>
        <w:snapToGrid w:val="0"/>
        <w:spacing w:line="360" w:lineRule="auto"/>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105DECD">
      <w:pPr>
        <w:wordWrap w:val="0"/>
        <w:snapToGrid w:val="0"/>
        <w:spacing w:line="360" w:lineRule="auto"/>
        <w:ind w:firstLine="645"/>
        <w:jc w:val="center"/>
        <w:rPr>
          <w:rFonts w:hint="eastAsia" w:ascii="宋体" w:hAnsi="宋体" w:eastAsia="宋体" w:cs="宋体"/>
          <w:color w:val="auto"/>
          <w:sz w:val="24"/>
          <w:szCs w:val="20"/>
          <w:highlight w:val="none"/>
        </w:rPr>
      </w:pPr>
    </w:p>
    <w:p w14:paraId="7578A90F">
      <w:pPr>
        <w:wordWrap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0F404AF7">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7495DE28">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二、组织服务方案…………………………………………………………………（页码）</w:t>
      </w:r>
    </w:p>
    <w:p w14:paraId="4198C4F8">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97357F3">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343CDCD4">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F82B6F9">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1438FB">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945B609">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D8F3D39">
      <w:pPr>
        <w:pStyle w:val="36"/>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9382987">
      <w:pP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938A15C">
      <w:pPr>
        <w:wordWrap w:val="0"/>
        <w:snapToGrid w:val="0"/>
        <w:spacing w:line="360" w:lineRule="auto"/>
        <w:ind w:left="143" w:leftChars="68" w:firstLine="472" w:firstLineChars="196"/>
        <w:jc w:val="left"/>
        <w:rPr>
          <w:rFonts w:hint="eastAsia" w:ascii="宋体" w:hAnsi="宋体" w:eastAsia="宋体" w:cs="宋体"/>
          <w:b/>
          <w:color w:val="auto"/>
          <w:sz w:val="24"/>
          <w:highlight w:val="none"/>
        </w:rPr>
      </w:pPr>
    </w:p>
    <w:p w14:paraId="12AA33A7">
      <w:pPr>
        <w:wordWrap w:val="0"/>
        <w:snapToGrid w:val="0"/>
        <w:spacing w:line="360" w:lineRule="auto"/>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214582AF">
      <w:pPr>
        <w:pStyle w:val="12"/>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一、服务需求、技术需求偏离表</w:t>
      </w:r>
    </w:p>
    <w:p w14:paraId="1ED47D67">
      <w:pPr>
        <w:pStyle w:val="12"/>
        <w:wordWrap w:val="0"/>
        <w:spacing w:line="360" w:lineRule="auto"/>
        <w:ind w:firstLine="420" w:firstLineChars="200"/>
        <w:rPr>
          <w:rFonts w:hint="eastAsia" w:ascii="宋体" w:hAnsi="宋体" w:eastAsia="宋体" w:cs="宋体"/>
          <w:color w:val="auto"/>
          <w:highlight w:val="none"/>
        </w:rPr>
      </w:pPr>
    </w:p>
    <w:p w14:paraId="0BBEF0A9">
      <w:pPr>
        <w:pStyle w:val="12"/>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本项目招标文件第二章“服务需求一览表”中的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1"/>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D05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7A3B2D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009FB5E">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5C98A163">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40C4364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062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79DFFED7">
            <w:pPr>
              <w:widowControl/>
              <w:wordWrap w:val="0"/>
              <w:spacing w:line="360" w:lineRule="auto"/>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B390CB6">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0C6284B">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234D30B">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61C8D073">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E8CA2D">
            <w:pPr>
              <w:widowControl/>
              <w:wordWrap w:val="0"/>
              <w:spacing w:line="360" w:lineRule="auto"/>
              <w:jc w:val="left"/>
              <w:rPr>
                <w:rFonts w:hint="eastAsia" w:ascii="宋体" w:hAnsi="宋体" w:eastAsia="宋体" w:cs="宋体"/>
                <w:color w:val="auto"/>
                <w:szCs w:val="21"/>
                <w:highlight w:val="none"/>
              </w:rPr>
            </w:pPr>
          </w:p>
        </w:tc>
      </w:tr>
      <w:tr w14:paraId="43FE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3DBEDA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D52833F">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E51F5B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D5389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0124A1F">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76D5A59">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CDC78D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DB9E63B">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A528772">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1FCB6E">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08236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58CA23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01DC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78E9F3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ECEE25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67055D0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067AC9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5E2A6B4">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9A2C1D0">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1816F556">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9852FD7">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BC31DC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0E2888">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D8A7425">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42FEFF1F">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19B5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A40D691">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B96C8DC">
            <w:pPr>
              <w:wordWrap w:val="0"/>
              <w:spacing w:line="360" w:lineRule="auto"/>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4AEB474">
            <w:pPr>
              <w:wordWrap w:val="0"/>
              <w:spacing w:line="360" w:lineRule="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28E0A83">
            <w:pPr>
              <w:wordWrap w:val="0"/>
              <w:spacing w:line="360" w:lineRule="auto"/>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4025A8B0">
            <w:pPr>
              <w:wordWrap w:val="0"/>
              <w:spacing w:line="360" w:lineRule="auto"/>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7229E4CD">
            <w:pPr>
              <w:wordWrap w:val="0"/>
              <w:spacing w:line="360" w:lineRule="auto"/>
              <w:rPr>
                <w:rFonts w:hint="eastAsia" w:ascii="宋体" w:hAnsi="宋体" w:eastAsia="宋体" w:cs="宋体"/>
                <w:color w:val="auto"/>
                <w:szCs w:val="21"/>
                <w:highlight w:val="none"/>
              </w:rPr>
            </w:pPr>
          </w:p>
        </w:tc>
      </w:tr>
      <w:tr w14:paraId="6716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56E5437E">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7D858F56">
      <w:pPr>
        <w:pStyle w:val="12"/>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312204C">
      <w:pPr>
        <w:pStyle w:val="12"/>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37EE755E">
      <w:pPr>
        <w:pStyle w:val="12"/>
        <w:wordWrap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2.当投标文件的服务内容低于招标文件要求时，投标人应当如实写明“负偏离”，否则视为虚假应标。</w:t>
      </w:r>
    </w:p>
    <w:p w14:paraId="7E451963">
      <w:pPr>
        <w:pStyle w:val="12"/>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采购需求中带“▲”及“★”的条款，也要分别在本表“服务参数”、“所提供服务的内容”中标记。</w:t>
      </w:r>
    </w:p>
    <w:p w14:paraId="1DF383DC">
      <w:pPr>
        <w:wordWrap w:val="0"/>
        <w:snapToGrid w:val="0"/>
        <w:spacing w:line="360" w:lineRule="auto"/>
        <w:ind w:firstLine="5640" w:firstLineChars="2350"/>
        <w:rPr>
          <w:rFonts w:hint="eastAsia" w:ascii="宋体" w:hAnsi="宋体" w:eastAsia="宋体" w:cs="宋体"/>
          <w:color w:val="auto"/>
          <w:kern w:val="0"/>
          <w:sz w:val="24"/>
          <w:highlight w:val="none"/>
          <w:lang w:val="zh-CN"/>
        </w:rPr>
      </w:pPr>
    </w:p>
    <w:p w14:paraId="50A066BB">
      <w:pPr>
        <w:wordWrap w:val="0"/>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C656BE3">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319CD15">
      <w:pPr>
        <w:widowControl/>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B85CBF6">
      <w:pPr>
        <w:wordWrap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二、组织服务方案</w:t>
      </w:r>
    </w:p>
    <w:p w14:paraId="7F774C98">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3812C4AB">
      <w:pPr>
        <w:wordWrap w:val="0"/>
        <w:spacing w:line="360" w:lineRule="auto"/>
        <w:rPr>
          <w:rFonts w:hint="eastAsia" w:ascii="宋体" w:hAnsi="宋体" w:eastAsia="宋体" w:cs="宋体"/>
          <w:b/>
          <w:bCs/>
          <w:color w:val="auto"/>
          <w:kern w:val="0"/>
          <w:sz w:val="24"/>
          <w:highlight w:val="none"/>
          <w:lang w:val="zh-CN"/>
        </w:rPr>
      </w:pPr>
    </w:p>
    <w:p w14:paraId="377FD280">
      <w:pPr>
        <w:wordWrap w:val="0"/>
        <w:spacing w:line="360" w:lineRule="auto"/>
        <w:rPr>
          <w:rFonts w:hint="eastAsia" w:ascii="宋体" w:hAnsi="宋体" w:eastAsia="宋体" w:cs="宋体"/>
          <w:b/>
          <w:bCs/>
          <w:color w:val="auto"/>
          <w:kern w:val="0"/>
          <w:sz w:val="24"/>
          <w:highlight w:val="none"/>
          <w:lang w:val="zh-CN"/>
        </w:rPr>
      </w:pPr>
    </w:p>
    <w:p w14:paraId="6AB8AA76">
      <w:pPr>
        <w:wordWrap w:val="0"/>
        <w:spacing w:line="360" w:lineRule="auto"/>
        <w:rPr>
          <w:rFonts w:hint="eastAsia" w:ascii="宋体" w:hAnsi="宋体" w:eastAsia="宋体" w:cs="宋体"/>
          <w:b/>
          <w:bCs/>
          <w:color w:val="auto"/>
          <w:kern w:val="0"/>
          <w:sz w:val="24"/>
          <w:highlight w:val="none"/>
          <w:lang w:val="zh-CN"/>
        </w:rPr>
      </w:pPr>
    </w:p>
    <w:p w14:paraId="2EE41901">
      <w:pPr>
        <w:wordWrap w:val="0"/>
        <w:spacing w:line="360" w:lineRule="auto"/>
        <w:rPr>
          <w:rFonts w:hint="eastAsia" w:ascii="宋体" w:hAnsi="宋体" w:eastAsia="宋体" w:cs="宋体"/>
          <w:b/>
          <w:bCs/>
          <w:color w:val="auto"/>
          <w:kern w:val="0"/>
          <w:sz w:val="24"/>
          <w:highlight w:val="none"/>
          <w:lang w:val="zh-CN"/>
        </w:rPr>
      </w:pPr>
      <w:bookmarkStart w:id="287"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287"/>
      <w:r>
        <w:rPr>
          <w:rFonts w:hint="eastAsia" w:ascii="宋体" w:hAnsi="宋体" w:eastAsia="宋体" w:cs="宋体"/>
          <w:b/>
          <w:color w:val="auto"/>
          <w:sz w:val="24"/>
          <w:highlight w:val="none"/>
        </w:rPr>
        <w:t xml:space="preserve"> </w:t>
      </w:r>
    </w:p>
    <w:tbl>
      <w:tblPr>
        <w:tblStyle w:val="2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70D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123E9E6E">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33CF140">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7E7F319">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7706EE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3CF140">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7E7F319">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7706EE5">
                              <w:pPr>
                                <w:snapToGrid w:val="0"/>
                              </w:pPr>
                              <w:r>
                                <w:rPr>
                                  <w:rFonts w:hint="eastAsia"/>
                                </w:rPr>
                                <w:t>日</w:t>
                              </w:r>
                            </w:p>
                          </w:txbxContent>
                        </v:textbox>
                      </v:shape>
                    </v:group>
                  </w:pict>
                </mc:Fallback>
              </mc:AlternateContent>
            </w:r>
          </w:p>
          <w:p w14:paraId="60983898">
            <w:pPr>
              <w:wordWrap w:val="0"/>
              <w:spacing w:line="360" w:lineRule="auto"/>
              <w:rPr>
                <w:rFonts w:hint="eastAsia" w:ascii="宋体" w:hAnsi="宋体" w:eastAsia="宋体" w:cs="宋体"/>
                <w:color w:val="auto"/>
                <w:sz w:val="24"/>
                <w:highlight w:val="none"/>
              </w:rPr>
            </w:pPr>
          </w:p>
          <w:p w14:paraId="39FD8DB3">
            <w:pPr>
              <w:wordWrap w:val="0"/>
              <w:spacing w:line="360" w:lineRule="auto"/>
              <w:rPr>
                <w:rFonts w:hint="eastAsia" w:ascii="宋体" w:hAnsi="宋体" w:eastAsia="宋体" w:cs="宋体"/>
                <w:color w:val="auto"/>
                <w:sz w:val="24"/>
                <w:highlight w:val="none"/>
              </w:rPr>
            </w:pPr>
          </w:p>
          <w:p w14:paraId="3338A415">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7FC9957">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5BB0ABAC">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0749C1D1">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2234E622">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4EB861CD">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03F34A79">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31583D79">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3353D578">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39EE580">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53F88052">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618FE78">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2B9F93C3">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66A3BCA5">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D8B538C">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4C066D59">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0C0693F1">
            <w:pP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6B77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C8F64FA">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E8A4B2">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CEA26F">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D078F0">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E9CC7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51578E">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74830D2">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1FC42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36EEF9">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BC5C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86955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2C47C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90F61">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B652F7">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F3C81D">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085295">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BC665A">
            <w:pPr>
              <w:wordWrap w:val="0"/>
              <w:spacing w:line="360" w:lineRule="auto"/>
              <w:rPr>
                <w:rFonts w:hint="eastAsia" w:ascii="宋体" w:hAnsi="宋体" w:eastAsia="宋体" w:cs="宋体"/>
                <w:color w:val="auto"/>
                <w:sz w:val="24"/>
                <w:highlight w:val="none"/>
              </w:rPr>
            </w:pPr>
          </w:p>
        </w:tc>
      </w:tr>
      <w:tr w14:paraId="7FA3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91D12A4">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10E716">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FBAFFC">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9999AC">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B061F6">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A30220">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2A716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661E29">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FE80A1">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E4A31C">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B0899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C7985A">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588715">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957072">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92112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F5995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608D83">
            <w:pPr>
              <w:wordWrap w:val="0"/>
              <w:spacing w:line="360" w:lineRule="auto"/>
              <w:rPr>
                <w:rFonts w:hint="eastAsia" w:ascii="宋体" w:hAnsi="宋体" w:eastAsia="宋体" w:cs="宋体"/>
                <w:color w:val="auto"/>
                <w:sz w:val="24"/>
                <w:highlight w:val="none"/>
              </w:rPr>
            </w:pPr>
          </w:p>
        </w:tc>
      </w:tr>
      <w:tr w14:paraId="75F4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06F7CFF">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1FCD7F">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F47883">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DCFF6F">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3A0E9E">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2AA948">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C436B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22B57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2D37C5">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B5F5B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133BE9">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ECFBA7">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471491">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6F630A">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31FBDC">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39EF6D">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2928DC">
            <w:pPr>
              <w:wordWrap w:val="0"/>
              <w:spacing w:line="360" w:lineRule="auto"/>
              <w:rPr>
                <w:rFonts w:hint="eastAsia" w:ascii="宋体" w:hAnsi="宋体" w:eastAsia="宋体" w:cs="宋体"/>
                <w:color w:val="auto"/>
                <w:sz w:val="24"/>
                <w:highlight w:val="none"/>
              </w:rPr>
            </w:pPr>
          </w:p>
        </w:tc>
      </w:tr>
      <w:tr w14:paraId="741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5612BB8">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499CE2">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A1F7E5">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DF6131">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A32FCE">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8399FA">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BEE9B8">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FB731E">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2AB42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366A02">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8684B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5E33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ECC0E7">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0A0E34">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A51347">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A9CD8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3871BF">
            <w:pPr>
              <w:wordWrap w:val="0"/>
              <w:spacing w:line="360" w:lineRule="auto"/>
              <w:rPr>
                <w:rFonts w:hint="eastAsia" w:ascii="宋体" w:hAnsi="宋体" w:eastAsia="宋体" w:cs="宋体"/>
                <w:color w:val="auto"/>
                <w:sz w:val="24"/>
                <w:highlight w:val="none"/>
              </w:rPr>
            </w:pPr>
          </w:p>
        </w:tc>
      </w:tr>
      <w:tr w14:paraId="4367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039949D">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8892C0">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88F907">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F9A8A">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DAACCA">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D56C0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203A1E">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2021">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516AC4">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F9F998">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B85C0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97EA84">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59510D">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19A709">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3A8D3D">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BA6AF8">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89006">
            <w:pPr>
              <w:wordWrap w:val="0"/>
              <w:spacing w:line="360" w:lineRule="auto"/>
              <w:rPr>
                <w:rFonts w:hint="eastAsia" w:ascii="宋体" w:hAnsi="宋体" w:eastAsia="宋体" w:cs="宋体"/>
                <w:color w:val="auto"/>
                <w:sz w:val="24"/>
                <w:highlight w:val="none"/>
              </w:rPr>
            </w:pPr>
          </w:p>
        </w:tc>
      </w:tr>
      <w:tr w14:paraId="00E1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D782CE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76E401">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865C2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A681FC5">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F35187">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7F2E0D5">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1D7848">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0F0F9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DFFEF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B63BD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02D43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60D168">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0CC4F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1015E6">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D17F62">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0927B6">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DA1FE">
            <w:pPr>
              <w:wordWrap w:val="0"/>
              <w:spacing w:line="360" w:lineRule="auto"/>
              <w:rPr>
                <w:rFonts w:hint="eastAsia" w:ascii="宋体" w:hAnsi="宋体" w:eastAsia="宋体" w:cs="宋体"/>
                <w:color w:val="auto"/>
                <w:sz w:val="24"/>
                <w:highlight w:val="none"/>
              </w:rPr>
            </w:pPr>
          </w:p>
        </w:tc>
      </w:tr>
      <w:tr w14:paraId="61E0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3CE6F9">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3FF056">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097AF0">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1867D">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6A603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D4932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5CCEDD">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3FC582">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C17506">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12B917">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16667A">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31105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50CC89">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CA8BA7">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B3B8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C27B14">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21352F">
            <w:pPr>
              <w:wordWrap w:val="0"/>
              <w:spacing w:line="360" w:lineRule="auto"/>
              <w:rPr>
                <w:rFonts w:hint="eastAsia" w:ascii="宋体" w:hAnsi="宋体" w:eastAsia="宋体" w:cs="宋体"/>
                <w:color w:val="auto"/>
                <w:sz w:val="24"/>
                <w:highlight w:val="none"/>
              </w:rPr>
            </w:pPr>
          </w:p>
        </w:tc>
      </w:tr>
      <w:tr w14:paraId="24A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4EFAE1A">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B8BE04">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CA8773">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5F3C8B">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A0D05E">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372D22">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AF635A">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590676">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5D12B9">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2F3B5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A609E5">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E0277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D08461">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C3C89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40242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46700D">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734583">
            <w:pPr>
              <w:wordWrap w:val="0"/>
              <w:spacing w:line="360" w:lineRule="auto"/>
              <w:rPr>
                <w:rFonts w:hint="eastAsia" w:ascii="宋体" w:hAnsi="宋体" w:eastAsia="宋体" w:cs="宋体"/>
                <w:color w:val="auto"/>
                <w:sz w:val="24"/>
                <w:highlight w:val="none"/>
              </w:rPr>
            </w:pPr>
          </w:p>
        </w:tc>
      </w:tr>
      <w:tr w14:paraId="14DD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58B50F">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825FB5">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275EE9">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95C7CC">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E037A1C">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6EBD2C">
            <w:pP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9D3C9B">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DC53F">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C9BBC">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747973">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8836EE">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2DE271">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60A98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F6A238">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2E609A">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5AD8E0">
            <w:pP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99044B">
            <w:pPr>
              <w:wordWrap w:val="0"/>
              <w:spacing w:line="360" w:lineRule="auto"/>
              <w:rPr>
                <w:rFonts w:hint="eastAsia" w:ascii="宋体" w:hAnsi="宋体" w:eastAsia="宋体" w:cs="宋体"/>
                <w:color w:val="auto"/>
                <w:sz w:val="24"/>
                <w:highlight w:val="none"/>
              </w:rPr>
            </w:pPr>
          </w:p>
        </w:tc>
      </w:tr>
    </w:tbl>
    <w:p w14:paraId="0CF92B63">
      <w:pP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注：投标人可按上述时间表的格式自行编制切合实际的具体时间表。</w:t>
      </w:r>
    </w:p>
    <w:p w14:paraId="349E406F">
      <w:pPr>
        <w:wordWrap w:val="0"/>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投标人名称（电子签章）：</w:t>
      </w:r>
    </w:p>
    <w:p w14:paraId="23BF1614">
      <w:pPr>
        <w:wordWrap w:val="0"/>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123DA212">
      <w:pP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B2F60E8">
      <w:pPr>
        <w:wordWrap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三、售后服务方案</w:t>
      </w:r>
    </w:p>
    <w:p w14:paraId="23F0A119">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32BEADBD">
      <w:pPr>
        <w:wordWrap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4796F353">
      <w:pP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1"/>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8E1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ECEC705">
            <w:pP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8553454">
            <w:pP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4930AE39">
            <w:pP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208E1255">
            <w:pP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AB6B8D9">
            <w:pP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93A8966">
            <w:pP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54BD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78EA097">
            <w:pP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64C63F5">
            <w:pP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4FBFA19">
            <w:pP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75C8E21">
            <w:pP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CF3AEAA">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9ADCA64">
            <w:pPr>
              <w:wordWrap w:val="0"/>
              <w:autoSpaceDE w:val="0"/>
              <w:autoSpaceDN w:val="0"/>
              <w:spacing w:line="360" w:lineRule="auto"/>
              <w:jc w:val="center"/>
              <w:rPr>
                <w:rFonts w:hint="eastAsia" w:ascii="宋体" w:hAnsi="宋体" w:eastAsia="宋体" w:cs="宋体"/>
                <w:color w:val="auto"/>
                <w:sz w:val="24"/>
                <w:highlight w:val="none"/>
              </w:rPr>
            </w:pPr>
          </w:p>
        </w:tc>
      </w:tr>
      <w:tr w14:paraId="3220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C24FBCB">
            <w:pP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53E6CCF">
            <w:pP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37AB2FD9">
            <w:pP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481C7CD">
            <w:pP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D44ECC8">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AFD7448">
            <w:pPr>
              <w:wordWrap w:val="0"/>
              <w:autoSpaceDE w:val="0"/>
              <w:autoSpaceDN w:val="0"/>
              <w:spacing w:line="360" w:lineRule="auto"/>
              <w:jc w:val="center"/>
              <w:rPr>
                <w:rFonts w:hint="eastAsia" w:ascii="宋体" w:hAnsi="宋体" w:eastAsia="宋体" w:cs="宋体"/>
                <w:color w:val="auto"/>
                <w:sz w:val="24"/>
                <w:highlight w:val="none"/>
              </w:rPr>
            </w:pPr>
          </w:p>
        </w:tc>
      </w:tr>
      <w:tr w14:paraId="2DE8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9BF0AD2">
            <w:pP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B13F431">
            <w:pP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7905A93">
            <w:pP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B87408A">
            <w:pP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C08EA01">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7EB5ADB">
            <w:pPr>
              <w:wordWrap w:val="0"/>
              <w:autoSpaceDE w:val="0"/>
              <w:autoSpaceDN w:val="0"/>
              <w:spacing w:line="360" w:lineRule="auto"/>
              <w:jc w:val="center"/>
              <w:rPr>
                <w:rFonts w:hint="eastAsia" w:ascii="宋体" w:hAnsi="宋体" w:eastAsia="宋体" w:cs="宋体"/>
                <w:color w:val="auto"/>
                <w:sz w:val="24"/>
                <w:highlight w:val="none"/>
              </w:rPr>
            </w:pPr>
          </w:p>
        </w:tc>
      </w:tr>
    </w:tbl>
    <w:p w14:paraId="7A7DCBF3">
      <w:pP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5F08797C">
      <w:pPr>
        <w:wordWrap w:val="0"/>
        <w:autoSpaceDE w:val="0"/>
        <w:autoSpaceDN w:val="0"/>
        <w:spacing w:line="360" w:lineRule="auto"/>
        <w:rPr>
          <w:rFonts w:hint="eastAsia" w:ascii="宋体" w:hAnsi="宋体" w:eastAsia="宋体" w:cs="宋体"/>
          <w:color w:val="auto"/>
          <w:kern w:val="0"/>
          <w:sz w:val="24"/>
          <w:highlight w:val="none"/>
        </w:rPr>
      </w:pPr>
    </w:p>
    <w:p w14:paraId="152C03C5">
      <w:pP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D7AC1F7">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CCDBA01">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473A49EE">
            <w:pP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C7D8A4B">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8CC29BF">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921105C">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2533E2D5">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43F46C6E">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56C1C63A">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156EAEC">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7D9158A">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BFA9FCF">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7A25DC39">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201201C5">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EB88497">
            <w:pP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0F019A9">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01D328E">
            <w:pP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D45524D">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F2CC4C3">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7BE73D0">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E1EF930">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CFA9FD">
            <w:pP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DE6CE26">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6DDCA0E">
            <w:pP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350527E">
            <w:pPr>
              <w:wordWrap w:val="0"/>
              <w:autoSpaceDE w:val="0"/>
              <w:autoSpaceDN w:val="0"/>
              <w:spacing w:line="360" w:lineRule="auto"/>
              <w:rPr>
                <w:rFonts w:hint="eastAsia" w:ascii="宋体" w:hAnsi="宋体" w:eastAsia="宋体" w:cs="宋体"/>
                <w:color w:val="auto"/>
                <w:sz w:val="24"/>
                <w:highlight w:val="none"/>
              </w:rPr>
            </w:pPr>
          </w:p>
        </w:tc>
      </w:tr>
      <w:tr w14:paraId="469D230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923F44E">
            <w:pP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1BCA62D">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E9D75FC">
            <w:pP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81341FB">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6C2070">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DB041C">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00CBB0">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DCF9C43">
            <w:pP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593E031">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D1D6416">
            <w:pP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4284DEC">
            <w:pPr>
              <w:wordWrap w:val="0"/>
              <w:autoSpaceDE w:val="0"/>
              <w:autoSpaceDN w:val="0"/>
              <w:spacing w:line="360" w:lineRule="auto"/>
              <w:rPr>
                <w:rFonts w:hint="eastAsia" w:ascii="宋体" w:hAnsi="宋体" w:eastAsia="宋体" w:cs="宋体"/>
                <w:color w:val="auto"/>
                <w:sz w:val="24"/>
                <w:highlight w:val="none"/>
              </w:rPr>
            </w:pPr>
          </w:p>
        </w:tc>
      </w:tr>
      <w:tr w14:paraId="2CB4275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529522">
            <w:pP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00027BC">
            <w:pP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AC33EF2">
            <w:pP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860A1B7">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34C0ADF">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10B6AE">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2479E0">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3A4C0F5">
            <w:pP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7F9237">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598D6FF">
            <w:pP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5515154">
            <w:pPr>
              <w:wordWrap w:val="0"/>
              <w:autoSpaceDE w:val="0"/>
              <w:autoSpaceDN w:val="0"/>
              <w:spacing w:line="360" w:lineRule="auto"/>
              <w:rPr>
                <w:rFonts w:hint="eastAsia" w:ascii="宋体" w:hAnsi="宋体" w:eastAsia="宋体" w:cs="宋体"/>
                <w:color w:val="auto"/>
                <w:sz w:val="24"/>
                <w:highlight w:val="none"/>
              </w:rPr>
            </w:pPr>
          </w:p>
        </w:tc>
      </w:tr>
      <w:tr w14:paraId="38AE383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B270C19">
            <w:pP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6C28767">
            <w:pP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278125E">
            <w:pP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6EC2C41">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F6BCF22">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3038BE">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75C49FD">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A7C66D2">
            <w:pP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F48E1DD">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385C1B0">
            <w:pP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2005150">
            <w:pPr>
              <w:wordWrap w:val="0"/>
              <w:autoSpaceDE w:val="0"/>
              <w:autoSpaceDN w:val="0"/>
              <w:spacing w:line="360" w:lineRule="auto"/>
              <w:rPr>
                <w:rFonts w:hint="eastAsia" w:ascii="宋体" w:hAnsi="宋体" w:eastAsia="宋体" w:cs="宋体"/>
                <w:color w:val="auto"/>
                <w:sz w:val="24"/>
                <w:highlight w:val="none"/>
              </w:rPr>
            </w:pPr>
          </w:p>
        </w:tc>
      </w:tr>
    </w:tbl>
    <w:p w14:paraId="2C3EA51C">
      <w:pPr>
        <w:wordWrap w:val="0"/>
        <w:snapToGrid w:val="0"/>
        <w:spacing w:line="360" w:lineRule="auto"/>
        <w:ind w:left="142"/>
        <w:jc w:val="center"/>
        <w:rPr>
          <w:rFonts w:hint="eastAsia" w:ascii="宋体" w:hAnsi="宋体" w:eastAsia="宋体" w:cs="宋体"/>
          <w:b/>
          <w:color w:val="auto"/>
          <w:sz w:val="32"/>
          <w:szCs w:val="32"/>
          <w:highlight w:val="none"/>
        </w:rPr>
      </w:pPr>
    </w:p>
    <w:p w14:paraId="2BE64734">
      <w:pPr>
        <w:wordWrap w:val="0"/>
        <w:snapToGrid w:val="0"/>
        <w:spacing w:line="360" w:lineRule="auto"/>
        <w:ind w:right="480" w:firstLine="3967" w:firstLineChars="1653"/>
        <w:rPr>
          <w:rFonts w:hint="eastAsia" w:ascii="宋体" w:hAnsi="宋体" w:eastAsia="宋体" w:cs="宋体"/>
          <w:color w:val="auto"/>
          <w:sz w:val="24"/>
          <w:highlight w:val="none"/>
        </w:rPr>
      </w:pPr>
    </w:p>
    <w:p w14:paraId="344A7E8C">
      <w:pPr>
        <w:wordWrap w:val="0"/>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C7EC08A">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66D4925">
      <w:pPr>
        <w:widowControl/>
        <w:wordWrap w:val="0"/>
        <w:spacing w:line="360" w:lineRule="auto"/>
        <w:jc w:val="left"/>
        <w:rPr>
          <w:rFonts w:hint="eastAsia" w:ascii="宋体" w:hAnsi="宋体" w:eastAsia="宋体" w:cs="宋体"/>
          <w:color w:val="auto"/>
          <w:sz w:val="24"/>
          <w:highlight w:val="none"/>
        </w:rPr>
        <w:sectPr>
          <w:pgSz w:w="11906" w:h="16838"/>
          <w:pgMar w:top="1440" w:right="1080" w:bottom="1440" w:left="1080" w:header="720" w:footer="720" w:gutter="0"/>
          <w:cols w:space="720" w:num="1"/>
          <w:docGrid w:type="lines" w:linePitch="331" w:charSpace="0"/>
        </w:sectPr>
      </w:pPr>
    </w:p>
    <w:p w14:paraId="0CA087A7">
      <w:pPr>
        <w:wordWrap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四、项目实施人员一览表</w:t>
      </w:r>
    </w:p>
    <w:p w14:paraId="68137477">
      <w:pPr>
        <w:wordWrap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（由投标人根据采购需求及招标文件要求编制）</w:t>
      </w:r>
    </w:p>
    <w:p w14:paraId="09C9FF3C">
      <w:pPr>
        <w:pStyle w:val="12"/>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61FFB982">
      <w:pPr>
        <w:keepNext/>
        <w:wordWrap w:val="0"/>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1"/>
        <w:tblW w:w="8755" w:type="dxa"/>
        <w:tblInd w:w="116" w:type="dxa"/>
        <w:tblLayout w:type="fixed"/>
        <w:tblCellMar>
          <w:top w:w="0" w:type="dxa"/>
          <w:left w:w="108" w:type="dxa"/>
          <w:bottom w:w="0" w:type="dxa"/>
          <w:right w:w="108" w:type="dxa"/>
        </w:tblCellMar>
      </w:tblPr>
      <w:tblGrid>
        <w:gridCol w:w="2061"/>
        <w:gridCol w:w="1287"/>
        <w:gridCol w:w="1260"/>
        <w:gridCol w:w="4147"/>
      </w:tblGrid>
      <w:tr w14:paraId="134AC535">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64BB85FB">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40658BD">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ECAAEE8">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F73E88D">
            <w:pPr>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48AF686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E9E88BE">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41D36655">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03B5AA1">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3268F1A">
            <w:pPr>
              <w:wordWrap w:val="0"/>
              <w:autoSpaceDE w:val="0"/>
              <w:autoSpaceDN w:val="0"/>
              <w:spacing w:line="360" w:lineRule="auto"/>
              <w:jc w:val="center"/>
              <w:rPr>
                <w:rFonts w:hint="eastAsia" w:ascii="宋体" w:hAnsi="宋体" w:eastAsia="宋体" w:cs="宋体"/>
                <w:color w:val="auto"/>
                <w:sz w:val="24"/>
                <w:highlight w:val="none"/>
              </w:rPr>
            </w:pPr>
          </w:p>
        </w:tc>
      </w:tr>
      <w:tr w14:paraId="133909E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B57B05C">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134BA811">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E061571">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03B12D">
            <w:pPr>
              <w:widowControl/>
              <w:wordWrap w:val="0"/>
              <w:spacing w:line="360" w:lineRule="auto"/>
              <w:jc w:val="left"/>
              <w:rPr>
                <w:rFonts w:hint="eastAsia" w:ascii="宋体" w:hAnsi="宋体" w:eastAsia="宋体" w:cs="宋体"/>
                <w:color w:val="auto"/>
                <w:sz w:val="24"/>
                <w:highlight w:val="none"/>
              </w:rPr>
            </w:pPr>
          </w:p>
        </w:tc>
      </w:tr>
      <w:tr w14:paraId="7160F3F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DA880E8">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2674C02">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F790A4">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E46D7B">
            <w:pPr>
              <w:widowControl/>
              <w:wordWrap w:val="0"/>
              <w:spacing w:line="360" w:lineRule="auto"/>
              <w:jc w:val="left"/>
              <w:rPr>
                <w:rFonts w:hint="eastAsia" w:ascii="宋体" w:hAnsi="宋体" w:eastAsia="宋体" w:cs="宋体"/>
                <w:color w:val="auto"/>
                <w:sz w:val="24"/>
                <w:highlight w:val="none"/>
              </w:rPr>
            </w:pPr>
          </w:p>
        </w:tc>
      </w:tr>
      <w:tr w14:paraId="1AEC851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6B6B4BC">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2E78DA1">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576BCFF">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C0E2D60">
            <w:pPr>
              <w:widowControl/>
              <w:wordWrap w:val="0"/>
              <w:spacing w:line="360" w:lineRule="auto"/>
              <w:jc w:val="left"/>
              <w:rPr>
                <w:rFonts w:hint="eastAsia" w:ascii="宋体" w:hAnsi="宋体" w:eastAsia="宋体" w:cs="宋体"/>
                <w:color w:val="auto"/>
                <w:sz w:val="24"/>
                <w:highlight w:val="none"/>
              </w:rPr>
            </w:pPr>
          </w:p>
        </w:tc>
      </w:tr>
      <w:tr w14:paraId="7F4283B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3AC1E7D">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3C598212">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3FB00B">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FE0B405">
            <w:pPr>
              <w:widowControl/>
              <w:wordWrap w:val="0"/>
              <w:spacing w:line="360" w:lineRule="auto"/>
              <w:jc w:val="left"/>
              <w:rPr>
                <w:rFonts w:hint="eastAsia" w:ascii="宋体" w:hAnsi="宋体" w:eastAsia="宋体" w:cs="宋体"/>
                <w:color w:val="auto"/>
                <w:sz w:val="24"/>
                <w:highlight w:val="none"/>
              </w:rPr>
            </w:pPr>
          </w:p>
        </w:tc>
      </w:tr>
      <w:tr w14:paraId="33B3C25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8DF619">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2E1073B">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91B0C34">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1CD4326">
            <w:pPr>
              <w:widowControl/>
              <w:wordWrap w:val="0"/>
              <w:spacing w:line="360" w:lineRule="auto"/>
              <w:jc w:val="left"/>
              <w:rPr>
                <w:rFonts w:hint="eastAsia" w:ascii="宋体" w:hAnsi="宋体" w:eastAsia="宋体" w:cs="宋体"/>
                <w:color w:val="auto"/>
                <w:sz w:val="24"/>
                <w:highlight w:val="none"/>
              </w:rPr>
            </w:pPr>
          </w:p>
        </w:tc>
      </w:tr>
      <w:tr w14:paraId="4A1DFBE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E18E93B">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D112009">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8D1C034">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539FA2">
            <w:pPr>
              <w:widowControl/>
              <w:wordWrap w:val="0"/>
              <w:spacing w:line="360" w:lineRule="auto"/>
              <w:jc w:val="left"/>
              <w:rPr>
                <w:rFonts w:hint="eastAsia" w:ascii="宋体" w:hAnsi="宋体" w:eastAsia="宋体" w:cs="宋体"/>
                <w:color w:val="auto"/>
                <w:sz w:val="24"/>
                <w:highlight w:val="none"/>
              </w:rPr>
            </w:pPr>
          </w:p>
        </w:tc>
      </w:tr>
      <w:tr w14:paraId="32B531A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3320D20">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7F05748">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9700764">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458038F">
            <w:pPr>
              <w:widowControl/>
              <w:wordWrap w:val="0"/>
              <w:spacing w:line="360" w:lineRule="auto"/>
              <w:jc w:val="left"/>
              <w:rPr>
                <w:rFonts w:hint="eastAsia" w:ascii="宋体" w:hAnsi="宋体" w:eastAsia="宋体" w:cs="宋体"/>
                <w:color w:val="auto"/>
                <w:sz w:val="24"/>
                <w:highlight w:val="none"/>
              </w:rPr>
            </w:pPr>
          </w:p>
        </w:tc>
      </w:tr>
      <w:tr w14:paraId="1A83512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1CD5F563">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3112A93E">
            <w:pP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0A5E39C">
            <w:pP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3C2078">
            <w:pPr>
              <w:widowControl/>
              <w:wordWrap w:val="0"/>
              <w:spacing w:line="360" w:lineRule="auto"/>
              <w:jc w:val="left"/>
              <w:rPr>
                <w:rFonts w:hint="eastAsia" w:ascii="宋体" w:hAnsi="宋体" w:eastAsia="宋体" w:cs="宋体"/>
                <w:color w:val="auto"/>
                <w:sz w:val="24"/>
                <w:highlight w:val="none"/>
              </w:rPr>
            </w:pPr>
          </w:p>
        </w:tc>
      </w:tr>
    </w:tbl>
    <w:p w14:paraId="16AFF924">
      <w:pP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542E4741">
      <w:pP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0DACEC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DB0DECD">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EDBACAC">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34B75FE">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13143E8">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F3E4D8A">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18EB6B6">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5C909A8">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6F86DA4E">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EAA941D">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58BAB942">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2BEBD4F">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5A4BBD3">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88E1262">
            <w:pP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0965BEA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2F6C2D5">
            <w:pP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C86BA45">
            <w:pP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263159A">
            <w:pPr>
              <w:wordWrap w:val="0"/>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F926A35">
            <w:pPr>
              <w:wordWrap w:val="0"/>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D7EDFE1">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8CFD657">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977653">
            <w:pP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6E0CE94">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6F4525">
            <w:pPr>
              <w:wordWrap w:val="0"/>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55940D9">
            <w:pPr>
              <w:wordWrap w:val="0"/>
              <w:autoSpaceDE w:val="0"/>
              <w:autoSpaceDN w:val="0"/>
              <w:spacing w:line="360" w:lineRule="auto"/>
              <w:rPr>
                <w:rFonts w:hint="eastAsia" w:ascii="宋体" w:hAnsi="宋体" w:eastAsia="宋体" w:cs="宋体"/>
                <w:color w:val="auto"/>
                <w:sz w:val="24"/>
                <w:highlight w:val="none"/>
              </w:rPr>
            </w:pPr>
          </w:p>
        </w:tc>
      </w:tr>
      <w:tr w14:paraId="3B26503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21D995A">
            <w:pP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DC6C4AD">
            <w:pP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29FCAD3">
            <w:pPr>
              <w:wordWrap w:val="0"/>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ACA62B2">
            <w:pPr>
              <w:wordWrap w:val="0"/>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EE96D89">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CBE5F6">
            <w:pP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9B59BD">
            <w:pP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C1512E1">
            <w:pP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2129A71">
            <w:pPr>
              <w:wordWrap w:val="0"/>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1B18E80">
            <w:pPr>
              <w:wordWrap w:val="0"/>
              <w:autoSpaceDE w:val="0"/>
              <w:autoSpaceDN w:val="0"/>
              <w:spacing w:line="360" w:lineRule="auto"/>
              <w:rPr>
                <w:rFonts w:hint="eastAsia" w:ascii="宋体" w:hAnsi="宋体" w:eastAsia="宋体" w:cs="宋体"/>
                <w:color w:val="auto"/>
                <w:sz w:val="24"/>
                <w:highlight w:val="none"/>
              </w:rPr>
            </w:pPr>
          </w:p>
        </w:tc>
      </w:tr>
    </w:tbl>
    <w:p w14:paraId="7D47B4DD">
      <w:pP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注：投标人可按上述的格式自行编制，须随表提交相应的证书复印件并注明所在投标技术文件页码。</w:t>
      </w:r>
    </w:p>
    <w:p w14:paraId="29253CF3">
      <w:pPr>
        <w:wordWrap w:val="0"/>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6BE2A0F">
      <w:pP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2F777326">
      <w:pPr>
        <w:wordWrap w:val="0"/>
        <w:snapToGrid w:val="0"/>
        <w:spacing w:line="360" w:lineRule="auto"/>
        <w:rPr>
          <w:rFonts w:hint="eastAsia" w:ascii="宋体" w:hAnsi="宋体" w:eastAsia="宋体" w:cs="宋体"/>
          <w:color w:val="auto"/>
          <w:sz w:val="24"/>
          <w:highlight w:val="none"/>
        </w:rPr>
      </w:pPr>
    </w:p>
    <w:p w14:paraId="4575D6DC">
      <w:pP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 xml:space="preserve"> </w:t>
      </w:r>
    </w:p>
    <w:p w14:paraId="78297105">
      <w:pPr>
        <w:wordWrap w:val="0"/>
        <w:snapToGrid w:val="0"/>
        <w:spacing w:line="360" w:lineRule="auto"/>
        <w:ind w:left="142"/>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五、投标人对项目的合理化建议和改进措施</w:t>
      </w:r>
    </w:p>
    <w:p w14:paraId="3F6FFEBC">
      <w:pPr>
        <w:wordWrap w:val="0"/>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66C88783">
      <w:pP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C9F0250">
      <w:pPr>
        <w:wordWrap w:val="0"/>
        <w:snapToGrid w:val="0"/>
        <w:spacing w:line="360" w:lineRule="auto"/>
        <w:ind w:firstLine="4935" w:firstLineChars="2350"/>
        <w:rPr>
          <w:rFonts w:hint="eastAsia" w:ascii="宋体" w:hAnsi="宋体" w:eastAsia="宋体" w:cs="宋体"/>
          <w:color w:val="auto"/>
          <w:szCs w:val="21"/>
          <w:highlight w:val="none"/>
        </w:rPr>
      </w:pPr>
    </w:p>
    <w:p w14:paraId="7CC9ABD9">
      <w:pPr>
        <w:wordWrap w:val="0"/>
        <w:snapToGrid w:val="0"/>
        <w:spacing w:line="360" w:lineRule="auto"/>
        <w:ind w:firstLine="4935" w:firstLineChars="2350"/>
        <w:rPr>
          <w:rFonts w:hint="eastAsia" w:ascii="宋体" w:hAnsi="宋体" w:eastAsia="宋体" w:cs="宋体"/>
          <w:color w:val="auto"/>
          <w:szCs w:val="21"/>
          <w:highlight w:val="none"/>
        </w:rPr>
      </w:pPr>
    </w:p>
    <w:p w14:paraId="7AD96685">
      <w:pPr>
        <w:wordWrap w:val="0"/>
        <w:snapToGrid w:val="0"/>
        <w:spacing w:line="360" w:lineRule="auto"/>
        <w:ind w:firstLine="4935" w:firstLineChars="2350"/>
        <w:rPr>
          <w:rFonts w:hint="eastAsia" w:ascii="宋体" w:hAnsi="宋体" w:eastAsia="宋体" w:cs="宋体"/>
          <w:color w:val="auto"/>
          <w:szCs w:val="21"/>
          <w:highlight w:val="none"/>
        </w:rPr>
      </w:pPr>
    </w:p>
    <w:p w14:paraId="073868B2">
      <w:pP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B34F48B">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3A71944">
      <w:pPr>
        <w:wordWrap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六、优惠条件及特殊承诺</w:t>
      </w:r>
    </w:p>
    <w:p w14:paraId="6BFC3213">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3CC695C3">
      <w:pPr>
        <w:wordWrap w:val="0"/>
        <w:spacing w:line="360" w:lineRule="auto"/>
        <w:jc w:val="center"/>
        <w:rPr>
          <w:rFonts w:hint="eastAsia" w:ascii="宋体" w:hAnsi="宋体" w:eastAsia="宋体" w:cs="宋体"/>
          <w:color w:val="auto"/>
          <w:sz w:val="18"/>
          <w:szCs w:val="18"/>
          <w:highlight w:val="none"/>
        </w:rPr>
      </w:pPr>
    </w:p>
    <w:p w14:paraId="0032C2EF">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D56BD62">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5CC916C">
      <w:pPr>
        <w:wordWrap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七、备品备件及供选择的配套零部件清单</w:t>
      </w:r>
    </w:p>
    <w:p w14:paraId="0391AE04">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59336354">
      <w:pPr>
        <w:wordWrap w:val="0"/>
        <w:autoSpaceDE w:val="0"/>
        <w:autoSpaceDN w:val="0"/>
        <w:spacing w:line="360" w:lineRule="auto"/>
        <w:ind w:firstLine="4440" w:firstLineChars="1850"/>
        <w:rPr>
          <w:rFonts w:hint="eastAsia" w:ascii="宋体" w:hAnsi="宋体" w:eastAsia="宋体" w:cs="宋体"/>
          <w:color w:val="auto"/>
          <w:kern w:val="0"/>
          <w:sz w:val="24"/>
          <w:highlight w:val="none"/>
        </w:rPr>
      </w:pPr>
    </w:p>
    <w:p w14:paraId="0740E511">
      <w:pPr>
        <w:wordWrap w:val="0"/>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w:t>
      </w:r>
    </w:p>
    <w:p w14:paraId="02F1A176">
      <w:pPr>
        <w:wordWrap w:val="0"/>
        <w:autoSpaceDE w:val="0"/>
        <w:autoSpaceDN w:val="0"/>
        <w:spacing w:line="360" w:lineRule="auto"/>
        <w:rPr>
          <w:rFonts w:hint="eastAsia" w:ascii="宋体" w:hAnsi="宋体" w:eastAsia="宋体" w:cs="宋体"/>
          <w:b/>
          <w:bCs/>
          <w:color w:val="auto"/>
          <w:sz w:val="18"/>
          <w:szCs w:val="18"/>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40042678">
      <w:pPr>
        <w:wordWrap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八、培训计划</w:t>
      </w:r>
    </w:p>
    <w:p w14:paraId="5F16226A">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022CCDFE">
      <w:pPr>
        <w:keepNext/>
        <w:wordWrap w:val="0"/>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2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35B16D50">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4722770D">
            <w:pPr>
              <w:tabs>
                <w:tab w:val="center" w:pos="1690"/>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D0AF8A5">
            <w:pP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E3B9D60">
            <w:pP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66DBF231">
            <w:pPr>
              <w:tabs>
                <w:tab w:val="center" w:pos="1028"/>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423AAAFE">
            <w:pP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6D855D8F">
            <w:pPr>
              <w:tabs>
                <w:tab w:val="center" w:pos="520"/>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FC85E9E">
            <w:pPr>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70D7CC72">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0B4F035A">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7A4EC540">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16D91BF9">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46EA7E5D">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7642021B">
            <w:pP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3E1CAE6E">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328E3418">
            <w:pPr>
              <w:suppressAutoHyphens/>
              <w:wordWrap w:val="0"/>
              <w:autoSpaceDE w:val="0"/>
              <w:autoSpaceDN w:val="0"/>
              <w:spacing w:line="360" w:lineRule="auto"/>
              <w:rPr>
                <w:rFonts w:hint="eastAsia" w:ascii="宋体" w:hAnsi="宋体" w:eastAsia="宋体" w:cs="宋体"/>
                <w:color w:val="auto"/>
                <w:sz w:val="24"/>
                <w:highlight w:val="none"/>
              </w:rPr>
            </w:pPr>
          </w:p>
        </w:tc>
      </w:tr>
      <w:tr w14:paraId="371395C0">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4000F0ED">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21BC8BD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13182B29">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7D21296C">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465D25F3">
            <w:pP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3C416BA2">
            <w:pPr>
              <w:tabs>
                <w:tab w:val="left" w:pos="7"/>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4262C106">
            <w:pPr>
              <w:suppressAutoHyphens/>
              <w:wordWrap w:val="0"/>
              <w:autoSpaceDE w:val="0"/>
              <w:autoSpaceDN w:val="0"/>
              <w:spacing w:line="360" w:lineRule="auto"/>
              <w:rPr>
                <w:rFonts w:hint="eastAsia" w:ascii="宋体" w:hAnsi="宋体" w:eastAsia="宋体" w:cs="宋体"/>
                <w:color w:val="auto"/>
                <w:sz w:val="24"/>
                <w:highlight w:val="none"/>
              </w:rPr>
            </w:pPr>
          </w:p>
        </w:tc>
      </w:tr>
      <w:tr w14:paraId="731F15D6">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FC0974D">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1AF1E2E">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D8FC4C6">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BC2C130">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0BB7C2FF">
            <w:pP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3E6AC8D1">
            <w:pPr>
              <w:tabs>
                <w:tab w:val="left" w:pos="7"/>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40A8104">
            <w:pPr>
              <w:suppressAutoHyphens/>
              <w:wordWrap w:val="0"/>
              <w:autoSpaceDE w:val="0"/>
              <w:autoSpaceDN w:val="0"/>
              <w:spacing w:line="360" w:lineRule="auto"/>
              <w:rPr>
                <w:rFonts w:hint="eastAsia" w:ascii="宋体" w:hAnsi="宋体" w:eastAsia="宋体" w:cs="宋体"/>
                <w:color w:val="auto"/>
                <w:sz w:val="24"/>
                <w:highlight w:val="none"/>
              </w:rPr>
            </w:pPr>
          </w:p>
        </w:tc>
      </w:tr>
    </w:tbl>
    <w:p w14:paraId="28A2ED0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45D7858A">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课程概要</w:t>
      </w:r>
    </w:p>
    <w:p w14:paraId="6A3E3A22">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课程目的</w:t>
      </w:r>
    </w:p>
    <w:p w14:paraId="2CD76F35">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教学方式</w:t>
      </w:r>
    </w:p>
    <w:p w14:paraId="2BE542B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先决条件</w:t>
      </w:r>
    </w:p>
    <w:p w14:paraId="126B0EA7">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教材目录</w:t>
      </w:r>
    </w:p>
    <w:p w14:paraId="2FBC627D">
      <w:pPr>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067307F2">
      <w:pP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23E1D295">
      <w:pPr>
        <w:wordWrap w:val="0"/>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 xml:space="preserve">）：                       </w:t>
      </w:r>
    </w:p>
    <w:p w14:paraId="25408924">
      <w:pP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B8A4083">
      <w:pPr>
        <w:wordWrap w:val="0"/>
        <w:autoSpaceDE w:val="0"/>
        <w:autoSpaceDN w:val="0"/>
        <w:spacing w:line="360" w:lineRule="auto"/>
        <w:ind w:firstLine="120"/>
        <w:rPr>
          <w:rFonts w:hint="eastAsia" w:ascii="宋体" w:hAnsi="宋体" w:eastAsia="宋体" w:cs="宋体"/>
          <w:color w:val="auto"/>
          <w:sz w:val="24"/>
          <w:highlight w:val="none"/>
        </w:rPr>
      </w:pPr>
    </w:p>
    <w:p w14:paraId="7890C8D8">
      <w:pPr>
        <w:wordWrap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九、认为需要的其他技术文件或说明</w:t>
      </w:r>
    </w:p>
    <w:p w14:paraId="1153B7ED">
      <w:pP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086FC07A">
      <w:pPr>
        <w:wordWrap w:val="0"/>
        <w:spacing w:line="360" w:lineRule="auto"/>
        <w:jc w:val="center"/>
        <w:rPr>
          <w:rFonts w:hint="eastAsia" w:ascii="宋体" w:hAnsi="宋体" w:eastAsia="宋体" w:cs="宋体"/>
          <w:color w:val="auto"/>
          <w:sz w:val="24"/>
          <w:highlight w:val="none"/>
        </w:rPr>
      </w:pPr>
    </w:p>
    <w:p w14:paraId="7D81E3DA">
      <w:pPr>
        <w:wordWrap w:val="0"/>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 xml:space="preserve">）：                       </w:t>
      </w:r>
    </w:p>
    <w:p w14:paraId="0BA80A3E">
      <w:pPr>
        <w:wordWrap w:val="0"/>
        <w:autoSpaceDE w:val="0"/>
        <w:autoSpaceDN w:val="0"/>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2DE59A3B">
      <w:pPr>
        <w:widowControl/>
        <w:wordWrap w:val="0"/>
        <w:spacing w:line="360" w:lineRule="auto"/>
        <w:jc w:val="left"/>
        <w:rPr>
          <w:rFonts w:hint="eastAsia" w:ascii="宋体" w:hAnsi="宋体" w:eastAsia="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225AB338">
      <w:pPr>
        <w:pStyle w:val="12"/>
        <w:wordWrap w:val="0"/>
        <w:spacing w:line="360" w:lineRule="auto"/>
        <w:jc w:val="center"/>
        <w:outlineLvl w:val="1"/>
        <w:rPr>
          <w:rFonts w:hint="eastAsia" w:ascii="宋体" w:hAnsi="宋体" w:eastAsia="宋体" w:cs="宋体"/>
          <w:b/>
          <w:bCs/>
          <w:color w:val="auto"/>
          <w:sz w:val="28"/>
          <w:szCs w:val="28"/>
          <w:highlight w:val="none"/>
        </w:rPr>
      </w:pPr>
      <w:bookmarkStart w:id="288" w:name="_Toc24450"/>
      <w:r>
        <w:rPr>
          <w:rFonts w:hint="eastAsia" w:ascii="宋体" w:hAnsi="宋体" w:eastAsia="宋体" w:cs="宋体"/>
          <w:b/>
          <w:bCs/>
          <w:color w:val="auto"/>
          <w:sz w:val="28"/>
          <w:szCs w:val="28"/>
          <w:highlight w:val="none"/>
        </w:rPr>
        <w:t>第五节 报价文件格式</w:t>
      </w:r>
      <w:bookmarkEnd w:id="288"/>
    </w:p>
    <w:p w14:paraId="6EF12BC2">
      <w:pP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6BAF9F81">
      <w:pPr>
        <w:wordWrap w:val="0"/>
        <w:snapToGrid w:val="0"/>
        <w:spacing w:line="360" w:lineRule="auto"/>
        <w:jc w:val="center"/>
        <w:rPr>
          <w:rFonts w:hint="eastAsia" w:ascii="宋体" w:hAnsi="宋体" w:eastAsia="宋体" w:cs="宋体"/>
          <w:bCs/>
          <w:color w:val="auto"/>
          <w:sz w:val="24"/>
          <w:szCs w:val="20"/>
          <w:highlight w:val="none"/>
        </w:rPr>
      </w:pPr>
    </w:p>
    <w:p w14:paraId="4FDE7D78">
      <w:pP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4A6DBBBA">
      <w:pPr>
        <w:wordWrap w:val="0"/>
        <w:snapToGrid w:val="0"/>
        <w:spacing w:line="360" w:lineRule="auto"/>
        <w:rPr>
          <w:rFonts w:hint="eastAsia" w:ascii="宋体" w:hAnsi="宋体" w:eastAsia="宋体" w:cs="宋体"/>
          <w:bCs/>
          <w:color w:val="auto"/>
          <w:sz w:val="24"/>
          <w:szCs w:val="20"/>
          <w:highlight w:val="none"/>
        </w:rPr>
      </w:pPr>
    </w:p>
    <w:p w14:paraId="5C95A8A7">
      <w:pPr>
        <w:wordWrap w:val="0"/>
        <w:snapToGrid w:val="0"/>
        <w:spacing w:line="360" w:lineRule="auto"/>
        <w:rPr>
          <w:rFonts w:hint="eastAsia" w:ascii="宋体" w:hAnsi="宋体" w:eastAsia="宋体" w:cs="宋体"/>
          <w:bCs/>
          <w:color w:val="auto"/>
          <w:sz w:val="24"/>
          <w:szCs w:val="20"/>
          <w:highlight w:val="none"/>
        </w:rPr>
      </w:pPr>
    </w:p>
    <w:p w14:paraId="6FFDC1FE">
      <w:pPr>
        <w:wordWrap w:val="0"/>
        <w:snapToGrid w:val="0"/>
        <w:spacing w:line="360" w:lineRule="auto"/>
        <w:rPr>
          <w:rFonts w:hint="eastAsia" w:ascii="宋体" w:hAnsi="宋体" w:eastAsia="宋体" w:cs="宋体"/>
          <w:bCs/>
          <w:color w:val="auto"/>
          <w:sz w:val="24"/>
          <w:szCs w:val="20"/>
          <w:highlight w:val="none"/>
        </w:rPr>
      </w:pPr>
    </w:p>
    <w:p w14:paraId="457E7F45">
      <w:pPr>
        <w:wordWrap w:val="0"/>
        <w:snapToGrid w:val="0"/>
        <w:spacing w:line="360" w:lineRule="auto"/>
        <w:rPr>
          <w:rFonts w:hint="eastAsia" w:ascii="宋体" w:hAnsi="宋体" w:eastAsia="宋体" w:cs="宋体"/>
          <w:bCs/>
          <w:color w:val="auto"/>
          <w:sz w:val="24"/>
          <w:szCs w:val="20"/>
          <w:highlight w:val="none"/>
        </w:rPr>
      </w:pPr>
    </w:p>
    <w:p w14:paraId="7FE14069">
      <w:pP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48F132B5">
      <w:pPr>
        <w:wordWrap w:val="0"/>
        <w:snapToGrid w:val="0"/>
        <w:spacing w:line="360" w:lineRule="auto"/>
        <w:ind w:firstLine="360" w:firstLineChars="150"/>
        <w:rPr>
          <w:rFonts w:hint="eastAsia" w:ascii="宋体" w:hAnsi="宋体" w:eastAsia="宋体" w:cs="宋体"/>
          <w:bCs/>
          <w:color w:val="auto"/>
          <w:sz w:val="24"/>
          <w:highlight w:val="none"/>
        </w:rPr>
      </w:pPr>
    </w:p>
    <w:p w14:paraId="41D1DF66">
      <w:pP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r>
        <w:rPr>
          <w:rFonts w:hint="eastAsia" w:ascii="宋体" w:hAnsi="宋体" w:eastAsia="宋体" w:cs="宋体"/>
          <w:color w:val="auto"/>
          <w:sz w:val="24"/>
          <w:highlight w:val="none"/>
        </w:rPr>
        <w:t xml:space="preserve"> </w:t>
      </w:r>
    </w:p>
    <w:p w14:paraId="29E3B50A">
      <w:pPr>
        <w:wordWrap w:val="0"/>
        <w:snapToGrid w:val="0"/>
        <w:spacing w:line="360" w:lineRule="auto"/>
        <w:ind w:firstLine="360" w:firstLineChars="150"/>
        <w:rPr>
          <w:rFonts w:hint="eastAsia" w:ascii="宋体" w:hAnsi="宋体" w:eastAsia="宋体" w:cs="宋体"/>
          <w:bCs/>
          <w:color w:val="auto"/>
          <w:sz w:val="24"/>
          <w:highlight w:val="none"/>
        </w:rPr>
      </w:pPr>
    </w:p>
    <w:p w14:paraId="7B10F0B8">
      <w:pP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025BFFEB">
      <w:pPr>
        <w:wordWrap w:val="0"/>
        <w:snapToGrid w:val="0"/>
        <w:spacing w:line="360" w:lineRule="auto"/>
        <w:ind w:firstLine="360" w:firstLineChars="150"/>
        <w:rPr>
          <w:rFonts w:hint="eastAsia" w:ascii="宋体" w:hAnsi="宋体" w:eastAsia="宋体" w:cs="宋体"/>
          <w:bCs/>
          <w:color w:val="auto"/>
          <w:sz w:val="24"/>
          <w:highlight w:val="none"/>
        </w:rPr>
      </w:pPr>
    </w:p>
    <w:p w14:paraId="0E15C25C">
      <w:pP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0F0C00F9">
      <w:pPr>
        <w:wordWrap w:val="0"/>
        <w:snapToGrid w:val="0"/>
        <w:spacing w:line="360" w:lineRule="auto"/>
        <w:ind w:firstLine="360" w:firstLineChars="150"/>
        <w:rPr>
          <w:rFonts w:hint="eastAsia" w:ascii="宋体" w:hAnsi="宋体" w:eastAsia="宋体" w:cs="宋体"/>
          <w:bCs/>
          <w:color w:val="auto"/>
          <w:sz w:val="24"/>
          <w:highlight w:val="none"/>
        </w:rPr>
      </w:pPr>
    </w:p>
    <w:p w14:paraId="5FDAE920">
      <w:pP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7620EBE">
      <w:pPr>
        <w:pStyle w:val="8"/>
        <w:wordWrap w:val="0"/>
        <w:snapToGrid w:val="0"/>
        <w:spacing w:line="360" w:lineRule="auto"/>
        <w:ind w:firstLine="960" w:firstLineChars="400"/>
        <w:rPr>
          <w:rFonts w:hint="eastAsia" w:ascii="宋体" w:hAnsi="宋体" w:eastAsia="宋体" w:cs="宋体"/>
          <w:bCs/>
          <w:color w:val="auto"/>
          <w:sz w:val="24"/>
          <w:szCs w:val="24"/>
          <w:highlight w:val="none"/>
        </w:rPr>
      </w:pPr>
    </w:p>
    <w:p w14:paraId="0AA6C06A">
      <w:pP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41EB846">
      <w:pPr>
        <w:widowControl/>
        <w:wordWrap w:val="0"/>
        <w:spacing w:line="360" w:lineRule="auto"/>
        <w:jc w:val="left"/>
        <w:rPr>
          <w:rFonts w:hint="eastAsia" w:ascii="宋体" w:hAnsi="宋体" w:eastAsia="宋体" w:cs="宋体"/>
          <w:color w:val="auto"/>
          <w:sz w:val="24"/>
          <w:highlight w:val="none"/>
        </w:rPr>
        <w:sectPr>
          <w:pgSz w:w="11906" w:h="16838"/>
          <w:pgMar w:top="1440" w:right="1080" w:bottom="1440" w:left="1080" w:header="720" w:footer="720" w:gutter="0"/>
          <w:cols w:space="720" w:num="1"/>
          <w:docGrid w:type="lines" w:linePitch="331" w:charSpace="0"/>
        </w:sectPr>
      </w:pPr>
    </w:p>
    <w:p w14:paraId="7A09A771">
      <w:pPr>
        <w:wordWrap w:val="0"/>
        <w:spacing w:line="360" w:lineRule="auto"/>
        <w:rPr>
          <w:rFonts w:hint="eastAsia" w:ascii="宋体" w:hAnsi="宋体" w:eastAsia="宋体" w:cs="宋体"/>
          <w:color w:val="auto"/>
          <w:highlight w:val="none"/>
        </w:rPr>
      </w:pPr>
    </w:p>
    <w:p w14:paraId="04CF9ED9">
      <w:pP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491BE9BB">
      <w:pPr>
        <w:wordWrap w:val="0"/>
        <w:spacing w:line="360" w:lineRule="auto"/>
        <w:rPr>
          <w:rFonts w:hint="eastAsia" w:ascii="宋体" w:hAnsi="宋体" w:eastAsia="宋体" w:cs="宋体"/>
          <w:color w:val="auto"/>
          <w:highlight w:val="none"/>
        </w:rPr>
      </w:pPr>
    </w:p>
    <w:p w14:paraId="13CC614D">
      <w:pP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4D2A240D">
      <w:pP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27025D07">
      <w:pPr>
        <w:pStyle w:val="2"/>
        <w:wordWrap w:val="0"/>
        <w:spacing w:after="0" w:line="360" w:lineRule="auto"/>
        <w:rPr>
          <w:rFonts w:hint="eastAsia" w:ascii="宋体" w:hAnsi="宋体" w:eastAsia="宋体" w:cs="宋体"/>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eastAsia="宋体" w:cs="宋体"/>
          <w:color w:val="auto"/>
          <w:kern w:val="0"/>
          <w:sz w:val="24"/>
          <w:highlight w:val="none"/>
        </w:rPr>
        <w:t>三、投标人针对报价需要说明的其他文件和说明…………（页码）</w:t>
      </w:r>
    </w:p>
    <w:p w14:paraId="41848D70">
      <w:pPr>
        <w:pStyle w:val="12"/>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5FC6E143">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bookmarkStart w:id="289" w:name="PO_3000001866_PM031_4"/>
      <w:r>
        <w:rPr>
          <w:rFonts w:hint="eastAsia" w:ascii="宋体" w:hAnsi="宋体" w:eastAsia="宋体" w:cs="宋体"/>
          <w:color w:val="auto"/>
          <w:highlight w:val="none"/>
          <w:u w:val="single"/>
        </w:rPr>
        <w:t>广西邕政采购代理有限公司</w:t>
      </w:r>
      <w:bookmarkEnd w:id="289"/>
    </w:p>
    <w:p w14:paraId="4BC81B0F">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28612353">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一、报价文件电子版一份（包含按投标人须知前附表要求提交的全部文件）；</w:t>
      </w:r>
    </w:p>
    <w:p w14:paraId="0A25213D">
      <w:pPr>
        <w:pStyle w:val="12"/>
        <w:wordWrap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53E14BD3">
      <w:pPr>
        <w:pStyle w:val="12"/>
        <w:wordWrap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szCs w:val="21"/>
          <w:highlight w:val="none"/>
        </w:rPr>
        <w:t>商务文件和技术文件按顺序合并生成</w:t>
      </w:r>
      <w:r>
        <w:rPr>
          <w:rFonts w:hint="eastAsia" w:ascii="宋体" w:hAnsi="宋体" w:eastAsia="宋体" w:cs="宋体"/>
          <w:color w:val="auto"/>
          <w:highlight w:val="none"/>
        </w:rPr>
        <w:t>电子版一份（包含按投标人须知前附表要求提交的全部文件）；</w:t>
      </w:r>
    </w:p>
    <w:p w14:paraId="7FF5C17E">
      <w:pPr>
        <w:pStyle w:val="12"/>
        <w:wordWrap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41FF5F03">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元)的投标总报价，合同期限：（无分标时填写）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，提供本项目招标文件第二章“服务需求”中的相应的采购内容。</w:t>
      </w:r>
    </w:p>
    <w:p w14:paraId="63795FB9">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704C341D">
      <w:pPr>
        <w:pStyle w:val="12"/>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元)，合同期限：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AA198BF">
      <w:pPr>
        <w:pStyle w:val="12"/>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元)，合同期限：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1C06CAA">
      <w:pPr>
        <w:pStyle w:val="12"/>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w:t>
      </w:r>
    </w:p>
    <w:p w14:paraId="55BF0D23">
      <w:pPr>
        <w:pStyle w:val="12"/>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67442E63">
      <w:pPr>
        <w:pStyle w:val="12"/>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3、我方所递交的投标文件及有关资料都是内容完整、真实和准确的。</w:t>
      </w:r>
    </w:p>
    <w:p w14:paraId="39B0A420">
      <w:pPr>
        <w:pStyle w:val="12"/>
        <w:wordWrap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466C450A">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7D7E110">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03A7B35D">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7F64F7EA">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8、我方完全理解贵方不一定接受投标报价最低的投标人为中标供应商的行为。</w:t>
      </w:r>
    </w:p>
    <w:p w14:paraId="06673961">
      <w:pPr>
        <w:pStyle w:val="12"/>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3529CE">
      <w:pPr>
        <w:pStyle w:val="12"/>
        <w:numPr>
          <w:ilvl w:val="0"/>
          <w:numId w:val="6"/>
        </w:numPr>
        <w:tabs>
          <w:tab w:val="left" w:pos="1140"/>
        </w:tabs>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2ED4FBE3">
      <w:pPr>
        <w:pStyle w:val="12"/>
        <w:numPr>
          <w:ilvl w:val="0"/>
          <w:numId w:val="6"/>
        </w:numPr>
        <w:tabs>
          <w:tab w:val="left" w:pos="1140"/>
        </w:tabs>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735CA776">
      <w:pPr>
        <w:pStyle w:val="12"/>
        <w:numPr>
          <w:ilvl w:val="0"/>
          <w:numId w:val="6"/>
        </w:numPr>
        <w:tabs>
          <w:tab w:val="left" w:pos="1140"/>
        </w:tabs>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2B06D1E4">
      <w:pPr>
        <w:pStyle w:val="12"/>
        <w:numPr>
          <w:ilvl w:val="0"/>
          <w:numId w:val="6"/>
        </w:numPr>
        <w:tabs>
          <w:tab w:val="left" w:pos="1140"/>
        </w:tabs>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159A905D">
      <w:pPr>
        <w:pStyle w:val="12"/>
        <w:numPr>
          <w:ilvl w:val="0"/>
          <w:numId w:val="6"/>
        </w:numPr>
        <w:tabs>
          <w:tab w:val="left" w:pos="1140"/>
        </w:tabs>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28942FFB">
      <w:pPr>
        <w:pStyle w:val="12"/>
        <w:numPr>
          <w:ilvl w:val="0"/>
          <w:numId w:val="6"/>
        </w:numPr>
        <w:tabs>
          <w:tab w:val="left" w:pos="1140"/>
        </w:tabs>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56FFA3DC">
      <w:pPr>
        <w:pStyle w:val="12"/>
        <w:wordWrap w:val="0"/>
        <w:spacing w:line="360" w:lineRule="auto"/>
        <w:ind w:left="420"/>
        <w:rPr>
          <w:rFonts w:hint="eastAsia" w:ascii="宋体" w:hAnsi="宋体" w:eastAsia="宋体" w:cs="宋体"/>
          <w:color w:val="auto"/>
          <w:highlight w:val="none"/>
        </w:rPr>
      </w:pPr>
      <w:r>
        <w:rPr>
          <w:rFonts w:hint="eastAsia" w:ascii="宋体" w:hAnsi="宋体" w:eastAsia="宋体" w:cs="宋体"/>
          <w:color w:val="auto"/>
          <w:highlight w:val="none"/>
        </w:rPr>
        <w:t>10、我方及由本人担任法定代表人的其他机构最近三年内被处罚的违法行为有：</w:t>
      </w:r>
      <w:r>
        <w:rPr>
          <w:rFonts w:hint="eastAsia" w:ascii="宋体" w:hAnsi="宋体" w:eastAsia="宋体" w:cs="宋体"/>
          <w:color w:val="auto"/>
          <w:highlight w:val="none"/>
          <w:u w:val="single"/>
        </w:rPr>
        <w:t xml:space="preserve">                                        </w:t>
      </w:r>
    </w:p>
    <w:p w14:paraId="32E0AEA4">
      <w:pPr>
        <w:pStyle w:val="12"/>
        <w:wordWrap w:val="0"/>
        <w:spacing w:line="360" w:lineRule="auto"/>
        <w:ind w:left="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p w14:paraId="6D7B0317">
      <w:pPr>
        <w:pStyle w:val="12"/>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11、以上事项如有虚假或隐瞒，我方愿意承担一切后果，并不再寻求任何旨在减轻或免除法律责任的辩解。</w:t>
      </w:r>
    </w:p>
    <w:p w14:paraId="59F5A515">
      <w:pPr>
        <w:pStyle w:val="12"/>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12、与本投标有关的一切正式往来信函请寄：</w:t>
      </w:r>
      <w:r>
        <w:rPr>
          <w:rFonts w:hint="eastAsia" w:ascii="宋体" w:hAnsi="宋体" w:eastAsia="宋体" w:cs="宋体"/>
          <w:color w:val="auto"/>
          <w:highlight w:val="none"/>
          <w:u w:val="single"/>
        </w:rPr>
        <w:t xml:space="preserve"> </w:t>
      </w:r>
    </w:p>
    <w:p w14:paraId="300BB60F">
      <w:pPr>
        <w:pStyle w:val="12"/>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3FEBE9A">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41BF6122">
      <w:pPr>
        <w:pStyle w:val="12"/>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DE00585">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DB0DB4E">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0B285B98">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F49BC47">
      <w:pPr>
        <w:pStyle w:val="12"/>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69B89268">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BFD6ADA">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7B1D69A">
      <w:pPr>
        <w:widowControl/>
        <w:wordWrap w:val="0"/>
        <w:spacing w:line="360" w:lineRule="auto"/>
        <w:jc w:val="left"/>
        <w:rPr>
          <w:rFonts w:hint="eastAsia" w:ascii="宋体" w:hAnsi="宋体" w:eastAsia="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2376AE71">
      <w:pPr>
        <w:pStyle w:val="12"/>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二、开标一览表</w:t>
      </w:r>
      <w:r>
        <w:rPr>
          <w:rFonts w:hint="eastAsia" w:ascii="宋体" w:hAnsi="宋体" w:eastAsia="宋体" w:cs="宋体"/>
          <w:b/>
          <w:color w:val="auto"/>
          <w:sz w:val="30"/>
          <w:szCs w:val="30"/>
          <w:highlight w:val="none"/>
          <w:lang w:val="zh-CN"/>
        </w:rPr>
        <w:t>(单位均为人民币元)</w:t>
      </w:r>
    </w:p>
    <w:p w14:paraId="527470E8">
      <w:pP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3232E4E">
      <w:pPr>
        <w:wordWrap w:val="0"/>
        <w:snapToGrid w:val="0"/>
        <w:spacing w:line="360" w:lineRule="auto"/>
        <w:rPr>
          <w:rFonts w:hint="eastAsia" w:ascii="宋体" w:hAnsi="宋体" w:eastAsia="宋体" w:cs="宋体"/>
          <w:color w:val="auto"/>
          <w:sz w:val="13"/>
          <w:szCs w:val="13"/>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43AABC76">
      <w:pPr>
        <w:pStyle w:val="12"/>
        <w:wordWrap w:val="0"/>
        <w:spacing w:line="360" w:lineRule="auto"/>
        <w:rPr>
          <w:rFonts w:hint="eastAsia" w:ascii="宋体" w:hAnsi="宋体" w:eastAsia="宋体" w:cs="宋体"/>
          <w:b/>
          <w:color w:val="auto"/>
          <w:sz w:val="32"/>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1"/>
        <w:tblW w:w="1039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4"/>
        <w:gridCol w:w="792"/>
        <w:gridCol w:w="2496"/>
        <w:gridCol w:w="1068"/>
        <w:gridCol w:w="888"/>
        <w:gridCol w:w="1632"/>
        <w:gridCol w:w="1092"/>
        <w:gridCol w:w="636"/>
      </w:tblGrid>
      <w:tr w14:paraId="7194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84" w:type="dxa"/>
            <w:tcBorders>
              <w:top w:val="single" w:color="auto" w:sz="4" w:space="0"/>
              <w:left w:val="single" w:color="auto" w:sz="4" w:space="0"/>
              <w:bottom w:val="single" w:color="auto" w:sz="4" w:space="0"/>
              <w:right w:val="single" w:color="auto" w:sz="4" w:space="0"/>
            </w:tcBorders>
            <w:vAlign w:val="center"/>
          </w:tcPr>
          <w:p w14:paraId="6FC81030">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104" w:type="dxa"/>
            <w:tcBorders>
              <w:top w:val="single" w:color="auto" w:sz="4" w:space="0"/>
              <w:left w:val="single" w:color="auto" w:sz="4" w:space="0"/>
              <w:bottom w:val="single" w:color="auto" w:sz="4" w:space="0"/>
              <w:right w:val="single" w:color="auto" w:sz="4" w:space="0"/>
            </w:tcBorders>
            <w:vAlign w:val="center"/>
          </w:tcPr>
          <w:p w14:paraId="28FD2711">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792" w:type="dxa"/>
            <w:tcBorders>
              <w:top w:val="single" w:color="auto" w:sz="4" w:space="0"/>
              <w:left w:val="single" w:color="auto" w:sz="4" w:space="0"/>
              <w:bottom w:val="single" w:color="auto" w:sz="4" w:space="0"/>
              <w:right w:val="single" w:color="auto" w:sz="4" w:space="0"/>
            </w:tcBorders>
            <w:vAlign w:val="center"/>
          </w:tcPr>
          <w:p w14:paraId="1361F81A">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分项服务名称</w:t>
            </w:r>
          </w:p>
        </w:tc>
        <w:tc>
          <w:tcPr>
            <w:tcW w:w="2496" w:type="dxa"/>
            <w:tcBorders>
              <w:top w:val="single" w:color="auto" w:sz="4" w:space="0"/>
              <w:left w:val="single" w:color="auto" w:sz="4" w:space="0"/>
              <w:bottom w:val="single" w:color="auto" w:sz="4" w:space="0"/>
              <w:right w:val="single" w:color="auto" w:sz="4" w:space="0"/>
            </w:tcBorders>
            <w:vAlign w:val="center"/>
          </w:tcPr>
          <w:p w14:paraId="3C01AF88">
            <w:pPr>
              <w:wordWrap w:val="0"/>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具体服务内容（含具体服务范围、服务时间、服务标准等内容）</w:t>
            </w:r>
          </w:p>
        </w:tc>
        <w:tc>
          <w:tcPr>
            <w:tcW w:w="1068" w:type="dxa"/>
            <w:tcBorders>
              <w:top w:val="single" w:color="auto" w:sz="4" w:space="0"/>
              <w:left w:val="single" w:color="auto" w:sz="4" w:space="0"/>
              <w:bottom w:val="single" w:color="auto" w:sz="4" w:space="0"/>
              <w:right w:val="single" w:color="auto" w:sz="4" w:space="0"/>
            </w:tcBorders>
            <w:vAlign w:val="center"/>
          </w:tcPr>
          <w:p w14:paraId="0D5D8548">
            <w:pPr>
              <w:wordWrap w:val="0"/>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109A2138">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632" w:type="dxa"/>
            <w:tcBorders>
              <w:top w:val="single" w:color="auto" w:sz="4" w:space="0"/>
              <w:left w:val="single" w:color="auto" w:sz="4" w:space="0"/>
              <w:bottom w:val="single" w:color="auto" w:sz="4" w:space="0"/>
              <w:right w:val="single" w:color="auto" w:sz="4" w:space="0"/>
            </w:tcBorders>
            <w:vAlign w:val="center"/>
          </w:tcPr>
          <w:p w14:paraId="607175AE">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22313945">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29873F12">
            <w:pPr>
              <w:wordWrap w:val="0"/>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highlight w:val="none"/>
              </w:rPr>
              <w:t>合同期限</w:t>
            </w:r>
          </w:p>
        </w:tc>
        <w:tc>
          <w:tcPr>
            <w:tcW w:w="636" w:type="dxa"/>
            <w:tcBorders>
              <w:top w:val="single" w:color="auto" w:sz="4" w:space="0"/>
              <w:left w:val="single" w:color="auto" w:sz="4" w:space="0"/>
              <w:bottom w:val="single" w:color="auto" w:sz="4" w:space="0"/>
              <w:right w:val="single" w:color="auto" w:sz="4" w:space="0"/>
            </w:tcBorders>
            <w:vAlign w:val="center"/>
          </w:tcPr>
          <w:p w14:paraId="5FF0CA3B">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209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84" w:type="dxa"/>
            <w:tcBorders>
              <w:top w:val="single" w:color="auto" w:sz="4" w:space="0"/>
              <w:left w:val="single" w:color="auto" w:sz="4" w:space="0"/>
              <w:bottom w:val="single" w:color="auto" w:sz="4" w:space="0"/>
              <w:right w:val="single" w:color="auto" w:sz="4" w:space="0"/>
            </w:tcBorders>
            <w:vAlign w:val="center"/>
          </w:tcPr>
          <w:p w14:paraId="42574E8A">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104" w:type="dxa"/>
            <w:tcBorders>
              <w:top w:val="single" w:color="auto" w:sz="4" w:space="0"/>
              <w:left w:val="single" w:color="auto" w:sz="4" w:space="0"/>
              <w:bottom w:val="single" w:color="auto" w:sz="4" w:space="0"/>
              <w:right w:val="single" w:color="auto" w:sz="4" w:space="0"/>
            </w:tcBorders>
            <w:vAlign w:val="center"/>
          </w:tcPr>
          <w:p w14:paraId="24BBCD57">
            <w:pPr>
              <w:wordWrap w:val="0"/>
              <w:spacing w:line="360" w:lineRule="auto"/>
              <w:rPr>
                <w:rFonts w:hint="eastAsia" w:ascii="宋体" w:hAnsi="宋体" w:eastAsia="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C232F48">
            <w:pPr>
              <w:wordWrap w:val="0"/>
              <w:spacing w:line="360" w:lineRule="auto"/>
              <w:rPr>
                <w:rFonts w:hint="eastAsia" w:ascii="宋体" w:hAnsi="宋体" w:eastAsia="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15D0E2C1">
            <w:pPr>
              <w:wordWrap w:val="0"/>
              <w:spacing w:line="360" w:lineRule="auto"/>
              <w:rPr>
                <w:rFonts w:hint="eastAsia" w:ascii="宋体" w:hAnsi="宋体" w:eastAsia="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7A935386">
            <w:pPr>
              <w:wordWrap w:val="0"/>
              <w:spacing w:line="360" w:lineRule="auto"/>
              <w:rPr>
                <w:rFonts w:hint="eastAsia" w:ascii="宋体" w:hAnsi="宋体" w:eastAsia="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334647F7">
            <w:pPr>
              <w:wordWrap w:val="0"/>
              <w:spacing w:line="360" w:lineRule="auto"/>
              <w:rPr>
                <w:rFonts w:hint="eastAsia" w:ascii="宋体" w:hAnsi="宋体" w:eastAsia="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60C9387F">
            <w:pPr>
              <w:wordWrap w:val="0"/>
              <w:spacing w:line="360" w:lineRule="auto"/>
              <w:rPr>
                <w:rFonts w:hint="eastAsia" w:ascii="宋体" w:hAnsi="宋体" w:eastAsia="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46AF7475">
            <w:pPr>
              <w:wordWrap w:val="0"/>
              <w:spacing w:line="360" w:lineRule="auto"/>
              <w:rPr>
                <w:rFonts w:hint="eastAsia" w:ascii="宋体" w:hAnsi="宋体" w:eastAsia="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41997C53">
            <w:pPr>
              <w:wordWrap w:val="0"/>
              <w:spacing w:line="360" w:lineRule="auto"/>
              <w:rPr>
                <w:rFonts w:hint="eastAsia" w:ascii="宋体" w:hAnsi="宋体" w:eastAsia="宋体" w:cs="宋体"/>
                <w:color w:val="auto"/>
                <w:szCs w:val="22"/>
                <w:highlight w:val="none"/>
              </w:rPr>
            </w:pPr>
          </w:p>
        </w:tc>
      </w:tr>
      <w:tr w14:paraId="0D58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84" w:type="dxa"/>
            <w:tcBorders>
              <w:top w:val="single" w:color="auto" w:sz="4" w:space="0"/>
              <w:left w:val="single" w:color="auto" w:sz="4" w:space="0"/>
              <w:bottom w:val="single" w:color="auto" w:sz="4" w:space="0"/>
              <w:right w:val="single" w:color="auto" w:sz="4" w:space="0"/>
            </w:tcBorders>
            <w:vAlign w:val="center"/>
          </w:tcPr>
          <w:p w14:paraId="48C08058">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104" w:type="dxa"/>
            <w:tcBorders>
              <w:top w:val="single" w:color="auto" w:sz="4" w:space="0"/>
              <w:left w:val="single" w:color="auto" w:sz="4" w:space="0"/>
              <w:bottom w:val="single" w:color="auto" w:sz="4" w:space="0"/>
              <w:right w:val="single" w:color="auto" w:sz="4" w:space="0"/>
            </w:tcBorders>
            <w:vAlign w:val="center"/>
          </w:tcPr>
          <w:p w14:paraId="50D1E6F9">
            <w:pPr>
              <w:wordWrap w:val="0"/>
              <w:spacing w:line="360" w:lineRule="auto"/>
              <w:rPr>
                <w:rFonts w:hint="eastAsia" w:ascii="宋体" w:hAnsi="宋体" w:eastAsia="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1EDC2F7">
            <w:pPr>
              <w:wordWrap w:val="0"/>
              <w:spacing w:line="360" w:lineRule="auto"/>
              <w:rPr>
                <w:rFonts w:hint="eastAsia" w:ascii="宋体" w:hAnsi="宋体" w:eastAsia="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59937005">
            <w:pPr>
              <w:wordWrap w:val="0"/>
              <w:spacing w:line="360" w:lineRule="auto"/>
              <w:rPr>
                <w:rFonts w:hint="eastAsia" w:ascii="宋体" w:hAnsi="宋体" w:eastAsia="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1629911F">
            <w:pPr>
              <w:wordWrap w:val="0"/>
              <w:spacing w:line="360" w:lineRule="auto"/>
              <w:rPr>
                <w:rFonts w:hint="eastAsia" w:ascii="宋体" w:hAnsi="宋体" w:eastAsia="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2E8FB3FF">
            <w:pPr>
              <w:wordWrap w:val="0"/>
              <w:spacing w:line="360" w:lineRule="auto"/>
              <w:rPr>
                <w:rFonts w:hint="eastAsia" w:ascii="宋体" w:hAnsi="宋体" w:eastAsia="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73860DEB">
            <w:pPr>
              <w:wordWrap w:val="0"/>
              <w:spacing w:line="360" w:lineRule="auto"/>
              <w:rPr>
                <w:rFonts w:hint="eastAsia" w:ascii="宋体" w:hAnsi="宋体" w:eastAsia="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564F7BD6">
            <w:pPr>
              <w:wordWrap w:val="0"/>
              <w:spacing w:line="360" w:lineRule="auto"/>
              <w:rPr>
                <w:rFonts w:hint="eastAsia" w:ascii="宋体" w:hAnsi="宋体" w:eastAsia="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4B636C3A">
            <w:pPr>
              <w:wordWrap w:val="0"/>
              <w:spacing w:line="360" w:lineRule="auto"/>
              <w:rPr>
                <w:rFonts w:hint="eastAsia" w:ascii="宋体" w:hAnsi="宋体" w:eastAsia="宋体" w:cs="宋体"/>
                <w:color w:val="auto"/>
                <w:szCs w:val="22"/>
                <w:highlight w:val="none"/>
              </w:rPr>
            </w:pPr>
          </w:p>
        </w:tc>
      </w:tr>
      <w:tr w14:paraId="2012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84" w:type="dxa"/>
            <w:tcBorders>
              <w:top w:val="single" w:color="auto" w:sz="4" w:space="0"/>
              <w:left w:val="single" w:color="auto" w:sz="4" w:space="0"/>
              <w:bottom w:val="single" w:color="auto" w:sz="4" w:space="0"/>
              <w:right w:val="single" w:color="auto" w:sz="4" w:space="0"/>
            </w:tcBorders>
            <w:vAlign w:val="center"/>
          </w:tcPr>
          <w:p w14:paraId="76AA26EA">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104" w:type="dxa"/>
            <w:tcBorders>
              <w:top w:val="single" w:color="auto" w:sz="4" w:space="0"/>
              <w:left w:val="single" w:color="auto" w:sz="4" w:space="0"/>
              <w:bottom w:val="single" w:color="auto" w:sz="4" w:space="0"/>
              <w:right w:val="single" w:color="auto" w:sz="4" w:space="0"/>
            </w:tcBorders>
            <w:vAlign w:val="center"/>
          </w:tcPr>
          <w:p w14:paraId="0426FA6F">
            <w:pPr>
              <w:wordWrap w:val="0"/>
              <w:spacing w:line="360" w:lineRule="auto"/>
              <w:rPr>
                <w:rFonts w:hint="eastAsia" w:ascii="宋体" w:hAnsi="宋体" w:eastAsia="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96CCDE2">
            <w:pPr>
              <w:wordWrap w:val="0"/>
              <w:spacing w:line="360" w:lineRule="auto"/>
              <w:rPr>
                <w:rFonts w:hint="eastAsia" w:ascii="宋体" w:hAnsi="宋体" w:eastAsia="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5D625E5E">
            <w:pPr>
              <w:wordWrap w:val="0"/>
              <w:spacing w:line="360" w:lineRule="auto"/>
              <w:rPr>
                <w:rFonts w:hint="eastAsia" w:ascii="宋体" w:hAnsi="宋体" w:eastAsia="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31D343F3">
            <w:pPr>
              <w:wordWrap w:val="0"/>
              <w:spacing w:line="360" w:lineRule="auto"/>
              <w:rPr>
                <w:rFonts w:hint="eastAsia" w:ascii="宋体" w:hAnsi="宋体" w:eastAsia="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30CC3301">
            <w:pPr>
              <w:wordWrap w:val="0"/>
              <w:spacing w:line="360" w:lineRule="auto"/>
              <w:rPr>
                <w:rFonts w:hint="eastAsia" w:ascii="宋体" w:hAnsi="宋体" w:eastAsia="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BC5E12F">
            <w:pPr>
              <w:wordWrap w:val="0"/>
              <w:spacing w:line="360" w:lineRule="auto"/>
              <w:rPr>
                <w:rFonts w:hint="eastAsia" w:ascii="宋体" w:hAnsi="宋体" w:eastAsia="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0E2ECB04">
            <w:pPr>
              <w:wordWrap w:val="0"/>
              <w:spacing w:line="360" w:lineRule="auto"/>
              <w:rPr>
                <w:rFonts w:hint="eastAsia" w:ascii="宋体" w:hAnsi="宋体" w:eastAsia="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4B164038">
            <w:pPr>
              <w:wordWrap w:val="0"/>
              <w:spacing w:line="360" w:lineRule="auto"/>
              <w:rPr>
                <w:rFonts w:hint="eastAsia" w:ascii="宋体" w:hAnsi="宋体" w:eastAsia="宋体" w:cs="宋体"/>
                <w:color w:val="auto"/>
                <w:szCs w:val="22"/>
                <w:highlight w:val="none"/>
              </w:rPr>
            </w:pPr>
          </w:p>
        </w:tc>
      </w:tr>
      <w:tr w14:paraId="0F85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1A7E9457">
            <w:pPr>
              <w:wordWrap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报价合计（包含税费等所有费用）：（大写）人民币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zCs w:val="21"/>
                <w:highlight w:val="none"/>
                <w:u w:val="single"/>
              </w:rPr>
              <w:t xml:space="preserve">                  元）</w:t>
            </w:r>
          </w:p>
        </w:tc>
      </w:tr>
      <w:tr w14:paraId="0E70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3800EDA7">
            <w:pPr>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051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0D6573D0">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r w14:paraId="795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33D1A8C5">
            <w:pPr>
              <w:wordWrap w:val="0"/>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优惠及其他：</w:t>
            </w:r>
          </w:p>
        </w:tc>
      </w:tr>
    </w:tbl>
    <w:p w14:paraId="2F8ECFCF">
      <w:pPr>
        <w:wordWrap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6658271B">
      <w:pPr>
        <w:wordWrap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投标人需按本表格式填写，不得自行更改，也不得留空（备注</w:t>
      </w:r>
      <w:r>
        <w:rPr>
          <w:rFonts w:hint="eastAsia" w:ascii="宋体" w:hAnsi="宋体" w:eastAsia="宋体" w:cs="宋体"/>
          <w:color w:val="auto"/>
          <w:kern w:val="0"/>
          <w:sz w:val="24"/>
          <w:highlight w:val="none"/>
        </w:rPr>
        <w:t>除外</w:t>
      </w:r>
      <w:r>
        <w:rPr>
          <w:rFonts w:hint="eastAsia" w:ascii="宋体" w:hAnsi="宋体" w:eastAsia="宋体" w:cs="宋体"/>
          <w:color w:val="auto"/>
          <w:kern w:val="0"/>
          <w:sz w:val="24"/>
          <w:highlight w:val="none"/>
          <w:lang w:val="zh-CN"/>
        </w:rPr>
        <w:t>）, 如有多分标，按分标分别提供开标一览表，必须加盖投标人有效电子公章，</w:t>
      </w:r>
      <w:r>
        <w:rPr>
          <w:rFonts w:hint="eastAsia" w:ascii="宋体" w:hAnsi="宋体" w:eastAsia="宋体" w:cs="宋体"/>
          <w:b/>
          <w:color w:val="auto"/>
          <w:kern w:val="0"/>
          <w:sz w:val="24"/>
          <w:highlight w:val="none"/>
          <w:lang w:val="zh-CN"/>
        </w:rPr>
        <w:t>否则其投标作无效标处理。</w:t>
      </w:r>
    </w:p>
    <w:p w14:paraId="5C3D9957">
      <w:pPr>
        <w:wordWrap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0F928C7C">
      <w:pPr>
        <w:wordWrap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19A3D4CD">
      <w:pPr>
        <w:wordWrap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4、以上表格要求细分项目及报价，在“具体服务内容”一栏中，填写具体服务范围、服务时间、服务标准，</w:t>
      </w:r>
      <w:r>
        <w:rPr>
          <w:rFonts w:hint="eastAsia" w:ascii="宋体" w:hAnsi="宋体" w:eastAsia="宋体" w:cs="宋体"/>
          <w:b/>
          <w:color w:val="auto"/>
          <w:kern w:val="0"/>
          <w:sz w:val="24"/>
          <w:highlight w:val="none"/>
          <w:lang w:val="zh-CN"/>
        </w:rPr>
        <w:t>否则其投标作无效标处理。</w:t>
      </w:r>
    </w:p>
    <w:p w14:paraId="5482A34F">
      <w:pPr>
        <w:wordWrap w:val="0"/>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5、本项目报价不得出现</w:t>
      </w:r>
      <w:r>
        <w:rPr>
          <w:rFonts w:hint="eastAsia" w:ascii="宋体" w:hAnsi="宋体" w:cs="宋体"/>
          <w:b/>
          <w:bCs/>
          <w:color w:val="auto"/>
          <w:kern w:val="0"/>
          <w:sz w:val="24"/>
          <w:highlight w:val="none"/>
          <w:lang w:val="zh-CN"/>
        </w:rPr>
        <w:t>“</w:t>
      </w:r>
      <w:r>
        <w:rPr>
          <w:rFonts w:hint="eastAsia" w:ascii="宋体" w:hAnsi="宋体" w:cs="宋体"/>
          <w:b/>
          <w:bCs/>
          <w:color w:val="auto"/>
          <w:kern w:val="0"/>
          <w:sz w:val="24"/>
          <w:highlight w:val="none"/>
          <w:lang w:val="en-US" w:eastAsia="zh-CN"/>
        </w:rPr>
        <w:t>零</w:t>
      </w:r>
      <w:r>
        <w:rPr>
          <w:rFonts w:hint="eastAsia" w:ascii="宋体" w:hAnsi="宋体" w:cs="宋体"/>
          <w:b/>
          <w:bCs/>
          <w:color w:val="auto"/>
          <w:kern w:val="0"/>
          <w:sz w:val="24"/>
          <w:highlight w:val="none"/>
          <w:lang w:val="zh-CN"/>
        </w:rPr>
        <w:t>”</w:t>
      </w:r>
      <w:r>
        <w:rPr>
          <w:rFonts w:hint="default" w:ascii="宋体" w:hAnsi="宋体" w:eastAsia="宋体" w:cs="宋体"/>
          <w:b/>
          <w:bCs/>
          <w:color w:val="auto"/>
          <w:kern w:val="0"/>
          <w:sz w:val="24"/>
          <w:highlight w:val="none"/>
          <w:lang w:val="zh-CN"/>
        </w:rPr>
        <w:t>元报价，也不得标注“免费”“赠与”等等同于零成本的表述，否则按无效投标处理。</w:t>
      </w:r>
    </w:p>
    <w:p w14:paraId="7F114D3F">
      <w:pPr>
        <w:wordWrap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特别提示：采购机构将对项目名称和项目编号，中标供应商名称、地址和中标金额，主要中标标的的名称、服务范围、服务要求、服务时间、服务标准等予以公示。</w:t>
      </w:r>
    </w:p>
    <w:p w14:paraId="5DDF395F">
      <w:pPr>
        <w:wordWrap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7</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77B4BF9">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0C0B09C">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6D468AA">
      <w:pPr>
        <w:wordWrap w:val="0"/>
        <w:snapToGrid w:val="0"/>
        <w:spacing w:line="360" w:lineRule="auto"/>
        <w:ind w:firstLine="5160" w:firstLineChars="2150"/>
        <w:rPr>
          <w:rFonts w:hint="eastAsia" w:ascii="宋体" w:hAnsi="宋体" w:eastAsia="宋体" w:cs="宋体"/>
          <w:color w:val="auto"/>
          <w:kern w:val="0"/>
          <w:sz w:val="24"/>
          <w:highlight w:val="none"/>
          <w:lang w:val="zh-CN"/>
        </w:rPr>
      </w:pPr>
    </w:p>
    <w:p w14:paraId="4B374848">
      <w:pPr>
        <w:wordWrap w:val="0"/>
        <w:spacing w:line="360" w:lineRule="auto"/>
        <w:rPr>
          <w:rFonts w:hint="eastAsia" w:ascii="宋体" w:hAnsi="宋体" w:eastAsia="宋体" w:cs="宋体"/>
          <w:color w:val="auto"/>
          <w:kern w:val="0"/>
          <w:sz w:val="24"/>
          <w:highlight w:val="none"/>
        </w:rPr>
      </w:pPr>
    </w:p>
    <w:p w14:paraId="537DA7C8">
      <w:pPr>
        <w:wordWrap w:val="0"/>
        <w:spacing w:line="360" w:lineRule="auto"/>
        <w:rPr>
          <w:rFonts w:hint="eastAsia" w:ascii="宋体" w:hAnsi="宋体" w:eastAsia="宋体" w:cs="宋体"/>
          <w:color w:val="auto"/>
          <w:kern w:val="0"/>
          <w:sz w:val="24"/>
          <w:highlight w:val="none"/>
        </w:rPr>
      </w:pPr>
    </w:p>
    <w:p w14:paraId="1485235B">
      <w:pPr>
        <w:wordWrap w:val="0"/>
        <w:spacing w:line="360" w:lineRule="auto"/>
        <w:rPr>
          <w:rFonts w:hint="eastAsia" w:ascii="宋体" w:hAnsi="宋体" w:eastAsia="宋体" w:cs="宋体"/>
          <w:color w:val="auto"/>
          <w:kern w:val="0"/>
          <w:sz w:val="24"/>
          <w:highlight w:val="none"/>
        </w:rPr>
      </w:pPr>
    </w:p>
    <w:p w14:paraId="405BF9BC">
      <w:pPr>
        <w:pStyle w:val="12"/>
        <w:wordWrap w:val="0"/>
        <w:spacing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color w:val="auto"/>
          <w:sz w:val="30"/>
          <w:szCs w:val="20"/>
          <w:highlight w:val="none"/>
        </w:rPr>
        <w:br w:type="page"/>
      </w:r>
      <w:r>
        <w:rPr>
          <w:rFonts w:hint="eastAsia" w:ascii="宋体" w:hAnsi="宋体" w:eastAsia="宋体" w:cs="宋体"/>
          <w:b/>
          <w:color w:val="auto"/>
          <w:sz w:val="30"/>
          <w:szCs w:val="30"/>
          <w:highlight w:val="none"/>
        </w:rPr>
        <w:t>三、</w:t>
      </w:r>
      <w:r>
        <w:rPr>
          <w:rFonts w:hint="eastAsia" w:hAnsi="宋体" w:cs="宋体"/>
          <w:b/>
          <w:color w:val="auto"/>
          <w:sz w:val="30"/>
          <w:szCs w:val="30"/>
          <w:highlight w:val="none"/>
          <w:lang w:val="en-US" w:eastAsia="zh-CN"/>
        </w:rPr>
        <w:t>中小</w:t>
      </w:r>
      <w:r>
        <w:rPr>
          <w:rFonts w:hint="eastAsia" w:ascii="宋体" w:hAnsi="宋体" w:eastAsia="宋体" w:cs="宋体"/>
          <w:b/>
          <w:color w:val="auto"/>
          <w:sz w:val="30"/>
          <w:szCs w:val="30"/>
          <w:highlight w:val="none"/>
        </w:rPr>
        <w:t>企业声明函</w:t>
      </w:r>
      <w:r>
        <w:rPr>
          <w:rFonts w:hint="eastAsia" w:hAnsi="宋体" w:cs="宋体"/>
          <w:b/>
          <w:color w:val="auto"/>
          <w:sz w:val="30"/>
          <w:szCs w:val="30"/>
          <w:highlight w:val="none"/>
          <w:lang w:eastAsia="zh-CN"/>
        </w:rPr>
        <w:t>（</w:t>
      </w:r>
      <w:r>
        <w:rPr>
          <w:rFonts w:hint="eastAsia" w:hAnsi="宋体" w:cs="宋体"/>
          <w:b/>
          <w:color w:val="auto"/>
          <w:sz w:val="30"/>
          <w:szCs w:val="30"/>
          <w:highlight w:val="none"/>
          <w:lang w:val="en-US" w:eastAsia="zh-CN"/>
        </w:rPr>
        <w:t>1分标</w:t>
      </w:r>
      <w:r>
        <w:rPr>
          <w:rFonts w:hint="eastAsia" w:hAnsi="宋体" w:cs="宋体"/>
          <w:b/>
          <w:color w:val="auto"/>
          <w:sz w:val="30"/>
          <w:szCs w:val="30"/>
          <w:highlight w:val="none"/>
          <w:lang w:eastAsia="zh-CN"/>
        </w:rPr>
        <w:t>）</w:t>
      </w:r>
    </w:p>
    <w:p w14:paraId="677E3D6C">
      <w:pPr>
        <w:pStyle w:val="10"/>
        <w:wordWrap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6EC791F4">
      <w:pPr>
        <w:pStyle w:val="10"/>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1、本声明函主要供参加政府采购活动的小微企业填写，非小微企业无需填写。</w:t>
      </w:r>
    </w:p>
    <w:p w14:paraId="6ABADFC2">
      <w:pPr>
        <w:pStyle w:val="10"/>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2、小型、微型企业提供中型企业提供的服务的，视同为中型企业。</w:t>
      </w:r>
    </w:p>
    <w:p w14:paraId="6595CBE0">
      <w:pPr>
        <w:pStyle w:val="10"/>
        <w:wordWrap w:val="0"/>
        <w:spacing w:line="360" w:lineRule="auto"/>
        <w:ind w:firstLine="404" w:firstLineChars="200"/>
        <w:rPr>
          <w:rFonts w:hint="eastAsia" w:ascii="宋体" w:hAnsi="宋体" w:eastAsia="宋体" w:cs="宋体"/>
          <w:color w:val="auto"/>
          <w:sz w:val="21"/>
          <w:szCs w:val="21"/>
          <w:highlight w:val="none"/>
        </w:rPr>
      </w:pPr>
    </w:p>
    <w:p w14:paraId="0126D79D">
      <w:pPr>
        <w:pStyle w:val="2"/>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 xml:space="preserve">   （采购人名称）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采购活动，服务全部由符合政策要求的小微企业承接。相关企业（含联合体中的小微企业、签订分包意向协议的小微企业）的具体情况如下：</w:t>
      </w:r>
    </w:p>
    <w:p w14:paraId="67616DEF">
      <w:pPr>
        <w:tabs>
          <w:tab w:val="left" w:pos="1384"/>
          <w:tab w:val="left" w:pos="4562"/>
          <w:tab w:val="left" w:pos="6803"/>
        </w:tabs>
        <w:wordWrap w:val="0"/>
        <w:spacing w:line="360" w:lineRule="auto"/>
        <w:ind w:right="14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2026-2028南宁马拉松赛事组织服务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其他未列明行业 </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 </w:t>
      </w:r>
      <w:r>
        <w:rPr>
          <w:rFonts w:hint="eastAsia" w:ascii="宋体" w:hAnsi="宋体" w:cs="宋体"/>
          <w:color w:val="auto"/>
          <w:szCs w:val="21"/>
          <w:highlight w:val="none"/>
          <w:u w:val="single"/>
          <w:lang w:val="en-US" w:eastAsia="zh-CN"/>
        </w:rPr>
        <w:t>中型企业、</w:t>
      </w:r>
      <w:r>
        <w:rPr>
          <w:rFonts w:hint="eastAsia" w:ascii="宋体" w:hAnsi="宋体" w:eastAsia="宋体" w:cs="宋体"/>
          <w:color w:val="auto"/>
          <w:szCs w:val="21"/>
          <w:highlight w:val="none"/>
          <w:u w:val="single"/>
        </w:rPr>
        <w:t>小型企业、微型企业）</w:t>
      </w:r>
      <w:r>
        <w:rPr>
          <w:rFonts w:hint="eastAsia" w:ascii="宋体" w:hAnsi="宋体" w:eastAsia="宋体" w:cs="宋体"/>
          <w:color w:val="auto"/>
          <w:szCs w:val="21"/>
          <w:highlight w:val="none"/>
        </w:rPr>
        <w:t>；</w:t>
      </w:r>
    </w:p>
    <w:p w14:paraId="4A197EC8">
      <w:pPr>
        <w:tabs>
          <w:tab w:val="left" w:pos="1065"/>
          <w:tab w:val="left" w:pos="4262"/>
          <w:tab w:val="left" w:pos="6477"/>
        </w:tabs>
        <w:wordWrap w:val="0"/>
        <w:spacing w:line="360" w:lineRule="auto"/>
        <w:ind w:left="420" w:leftChars="200" w:right="84" w:firstLine="178" w:firstLineChars="8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中型企业、</w:t>
      </w:r>
      <w:r>
        <w:rPr>
          <w:rFonts w:hint="eastAsia" w:ascii="宋体" w:hAnsi="宋体" w:eastAsia="宋体" w:cs="宋体"/>
          <w:color w:val="auto"/>
          <w:szCs w:val="21"/>
          <w:highlight w:val="none"/>
          <w:u w:val="single"/>
        </w:rPr>
        <w:t xml:space="preserve"> 小型企业、微型企业）</w:t>
      </w:r>
      <w:r>
        <w:rPr>
          <w:rFonts w:hint="eastAsia" w:ascii="宋体" w:hAnsi="宋体" w:eastAsia="宋体" w:cs="宋体"/>
          <w:color w:val="auto"/>
          <w:szCs w:val="21"/>
          <w:highlight w:val="none"/>
        </w:rPr>
        <w:t>；</w:t>
      </w:r>
    </w:p>
    <w:p w14:paraId="2513AFAD">
      <w:pPr>
        <w:pStyle w:val="2"/>
        <w:wordWrap w:val="0"/>
        <w:spacing w:after="0" w:line="360" w:lineRule="auto"/>
        <w:ind w:left="765" w:right="142" w:hanging="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D13A3C8">
      <w:pPr>
        <w:pStyle w:val="2"/>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3C117F8">
      <w:pPr>
        <w:pStyle w:val="2"/>
        <w:wordWrap w:val="0"/>
        <w:spacing w:after="0" w:line="360" w:lineRule="auto"/>
        <w:ind w:right="142"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本企业对上述声明内容的真实性负责。如有虚假，将依法承担相应责任。</w:t>
      </w:r>
    </w:p>
    <w:p w14:paraId="448522DA">
      <w:pPr>
        <w:pStyle w:val="12"/>
        <w:wordWrap w:val="0"/>
        <w:spacing w:line="360" w:lineRule="auto"/>
        <w:ind w:firstLine="420" w:firstLineChars="200"/>
        <w:rPr>
          <w:rFonts w:hint="eastAsia" w:ascii="宋体" w:hAnsi="宋体" w:eastAsia="宋体" w:cs="宋体"/>
          <w:color w:val="auto"/>
          <w:szCs w:val="21"/>
          <w:highlight w:val="none"/>
        </w:rPr>
      </w:pPr>
    </w:p>
    <w:p w14:paraId="2A7B0DB2">
      <w:pP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6274E680">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5770D11">
      <w:pPr>
        <w:pStyle w:val="12"/>
        <w:wordWrap w:val="0"/>
        <w:spacing w:line="360" w:lineRule="auto"/>
        <w:ind w:firstLine="420" w:firstLineChars="200"/>
        <w:rPr>
          <w:rFonts w:hint="eastAsia" w:ascii="宋体" w:hAnsi="宋体" w:eastAsia="宋体" w:cs="宋体"/>
          <w:color w:val="auto"/>
          <w:szCs w:val="21"/>
          <w:highlight w:val="none"/>
        </w:rPr>
      </w:pPr>
    </w:p>
    <w:p w14:paraId="01333C28">
      <w:pPr>
        <w:wordWrap w:val="0"/>
        <w:snapToGrid w:val="0"/>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5EF2ED57">
      <w:pPr>
        <w:wordWrap w:val="0"/>
        <w:snapToGrid w:val="0"/>
        <w:spacing w:line="360" w:lineRule="auto"/>
        <w:ind w:left="660" w:hanging="360"/>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1、从业人员、营业收入、资产总额填报上一年度数据，无上一年度数据的新成立企业可不填报。</w:t>
      </w:r>
    </w:p>
    <w:p w14:paraId="6E698FAB">
      <w:pPr>
        <w:wordWrap w:val="0"/>
        <w:spacing w:line="360" w:lineRule="auto"/>
        <w:rPr>
          <w:rFonts w:hint="eastAsia" w:ascii="宋体" w:hAnsi="宋体" w:eastAsia="宋体" w:cs="宋体"/>
          <w:color w:val="auto"/>
          <w:sz w:val="20"/>
          <w:highlight w:val="none"/>
        </w:rPr>
      </w:pPr>
      <w:r>
        <w:rPr>
          <w:rFonts w:hint="eastAsia" w:ascii="宋体" w:hAnsi="宋体" w:eastAsia="宋体" w:cs="宋体"/>
          <w:color w:val="auto"/>
          <w:sz w:val="20"/>
          <w:highlight w:val="none"/>
        </w:rPr>
        <w:t>2、请根据自己的真实情况出具《</w:t>
      </w:r>
      <w:r>
        <w:rPr>
          <w:rFonts w:hint="eastAsia" w:ascii="宋体" w:hAnsi="宋体" w:cs="宋体"/>
          <w:color w:val="auto"/>
          <w:sz w:val="20"/>
          <w:highlight w:val="none"/>
          <w:lang w:eastAsia="zh-CN"/>
        </w:rPr>
        <w:t>中小</w:t>
      </w:r>
      <w:r>
        <w:rPr>
          <w:rFonts w:hint="eastAsia" w:ascii="宋体" w:hAnsi="宋体" w:eastAsia="宋体" w:cs="宋体"/>
          <w:color w:val="auto"/>
          <w:sz w:val="20"/>
          <w:highlight w:val="none"/>
        </w:rPr>
        <w:t>企业声明函》。依法享受中小企业优惠政策的，采购人或者采购代理机构在公告中标结果时，同时公告其《</w:t>
      </w:r>
      <w:r>
        <w:rPr>
          <w:rFonts w:hint="eastAsia" w:ascii="宋体" w:hAnsi="宋体" w:cs="宋体"/>
          <w:color w:val="auto"/>
          <w:sz w:val="20"/>
          <w:highlight w:val="none"/>
          <w:lang w:eastAsia="zh-CN"/>
        </w:rPr>
        <w:t>中小</w:t>
      </w:r>
      <w:r>
        <w:rPr>
          <w:rFonts w:hint="eastAsia" w:ascii="宋体" w:hAnsi="宋体" w:eastAsia="宋体" w:cs="宋体"/>
          <w:color w:val="auto"/>
          <w:sz w:val="20"/>
          <w:highlight w:val="none"/>
        </w:rPr>
        <w:t>企业声明函》，接受社会监督。</w:t>
      </w:r>
    </w:p>
    <w:p w14:paraId="6165E7D8">
      <w:pPr>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14:paraId="68DDD045">
      <w:pPr>
        <w:wordWrap w:val="0"/>
        <w:spacing w:line="360" w:lineRule="auto"/>
        <w:rPr>
          <w:rFonts w:hint="eastAsia" w:ascii="宋体" w:hAnsi="宋体" w:eastAsia="宋体" w:cs="宋体"/>
          <w:color w:val="auto"/>
          <w:sz w:val="30"/>
          <w:szCs w:val="20"/>
          <w:highlight w:val="none"/>
        </w:rPr>
      </w:pPr>
      <w:r>
        <w:rPr>
          <w:rFonts w:hint="eastAsia" w:ascii="宋体" w:hAnsi="宋体" w:cs="宋体"/>
          <w:b/>
          <w:color w:val="auto"/>
          <w:sz w:val="30"/>
          <w:szCs w:val="30"/>
          <w:highlight w:val="none"/>
          <w:lang w:val="en-US" w:eastAsia="zh-CN"/>
        </w:rPr>
        <w:t>四、</w:t>
      </w:r>
      <w:r>
        <w:rPr>
          <w:rFonts w:hint="eastAsia" w:ascii="宋体" w:hAnsi="宋体" w:eastAsia="宋体" w:cs="宋体"/>
          <w:b/>
          <w:color w:val="auto"/>
          <w:sz w:val="30"/>
          <w:szCs w:val="30"/>
          <w:highlight w:val="none"/>
        </w:rPr>
        <w:t>投标人针对报价需要说明的其他文件和说明</w:t>
      </w:r>
    </w:p>
    <w:p w14:paraId="4A4465A7">
      <w:pPr>
        <w:pStyle w:val="2"/>
        <w:wordWrap w:val="0"/>
        <w:spacing w:after="0" w:line="360" w:lineRule="auto"/>
        <w:rPr>
          <w:rFonts w:hint="eastAsia" w:ascii="宋体" w:hAnsi="宋体" w:eastAsia="宋体" w:cs="宋体"/>
          <w:color w:val="auto"/>
          <w:highlight w:val="none"/>
        </w:rPr>
      </w:pPr>
    </w:p>
    <w:p w14:paraId="056106D4">
      <w:pPr>
        <w:wordWrap w:val="0"/>
        <w:snapToGrid w:val="0"/>
        <w:spacing w:line="360" w:lineRule="auto"/>
        <w:jc w:val="center"/>
        <w:outlineLvl w:val="1"/>
        <w:rPr>
          <w:rFonts w:hint="eastAsia" w:ascii="宋体" w:hAnsi="宋体" w:eastAsia="宋体" w:cs="宋体"/>
          <w:b/>
          <w:bCs/>
          <w:color w:val="auto"/>
          <w:sz w:val="28"/>
          <w:szCs w:val="28"/>
          <w:highlight w:val="none"/>
        </w:rPr>
      </w:pPr>
      <w:bookmarkStart w:id="290" w:name="_Toc3237"/>
      <w:bookmarkStart w:id="291" w:name="_Toc19686840"/>
      <w:r>
        <w:rPr>
          <w:rFonts w:hint="eastAsia" w:ascii="宋体" w:hAnsi="宋体" w:eastAsia="宋体" w:cs="宋体"/>
          <w:b/>
          <w:bCs/>
          <w:color w:val="auto"/>
          <w:sz w:val="28"/>
          <w:szCs w:val="28"/>
          <w:highlight w:val="none"/>
        </w:rPr>
        <w:t>第六节 其他文书、文件格式</w:t>
      </w:r>
      <w:bookmarkEnd w:id="290"/>
      <w:bookmarkEnd w:id="291"/>
    </w:p>
    <w:p w14:paraId="4FF33710">
      <w:pPr>
        <w:wordWrap w:val="0"/>
        <w:spacing w:line="360" w:lineRule="auto"/>
        <w:jc w:val="center"/>
        <w:rPr>
          <w:rFonts w:hint="eastAsia" w:ascii="宋体" w:hAnsi="宋体" w:eastAsia="宋体" w:cs="宋体"/>
          <w:b/>
          <w:bCs/>
          <w:color w:val="auto"/>
          <w:sz w:val="32"/>
          <w:szCs w:val="32"/>
          <w:highlight w:val="none"/>
          <w:lang w:val="en"/>
        </w:rPr>
      </w:pPr>
    </w:p>
    <w:p w14:paraId="2ECCCDDF">
      <w:pPr>
        <w:wordWrap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42D22816">
      <w:pP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F43D54C">
      <w:pPr>
        <w:wordWrap w:val="0"/>
        <w:spacing w:line="360" w:lineRule="auto"/>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企业自愿参与政府投资政府采购的</w:t>
      </w:r>
      <w:r>
        <w:rPr>
          <w:rFonts w:hint="eastAsia" w:ascii="宋体" w:hAnsi="宋体" w:eastAsia="宋体" w:cs="宋体"/>
          <w:color w:val="auto"/>
          <w:sz w:val="30"/>
          <w:szCs w:val="30"/>
          <w:highlight w:val="none"/>
          <w:u w:val="single"/>
          <w:lang w:val="en"/>
        </w:rPr>
        <w:t>（</w:t>
      </w:r>
      <w:r>
        <w:rPr>
          <w:rFonts w:hint="eastAsia" w:ascii="宋体" w:hAnsi="宋体" w:eastAsia="宋体" w:cs="宋体"/>
          <w:color w:val="auto"/>
          <w:sz w:val="30"/>
          <w:szCs w:val="30"/>
          <w:highlight w:val="none"/>
          <w:u w:val="single"/>
        </w:rPr>
        <w:t>项目名称</w:t>
      </w:r>
      <w:r>
        <w:rPr>
          <w:rFonts w:hint="eastAsia" w:ascii="宋体" w:hAnsi="宋体" w:eastAsia="宋体" w:cs="宋体"/>
          <w:color w:val="auto"/>
          <w:sz w:val="30"/>
          <w:szCs w:val="30"/>
          <w:highlight w:val="none"/>
          <w:u w:val="single"/>
          <w:lang w:val="en"/>
        </w:rPr>
        <w:t>）</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eastAsia="宋体" w:cs="宋体"/>
          <w:color w:val="auto"/>
          <w:sz w:val="30"/>
          <w:szCs w:val="30"/>
          <w:highlight w:val="none"/>
        </w:rPr>
        <w:t>单位</w:t>
      </w:r>
      <w:r>
        <w:rPr>
          <w:rFonts w:hint="eastAsia" w:ascii="宋体" w:hAnsi="宋体" w:eastAsia="宋体" w:cs="宋体"/>
          <w:color w:val="auto"/>
          <w:sz w:val="30"/>
          <w:szCs w:val="30"/>
          <w:highlight w:val="none"/>
          <w:lang w:val="en"/>
        </w:rPr>
        <w:t>）将承担由此产生的全部责任。</w:t>
      </w:r>
    </w:p>
    <w:p w14:paraId="7C15CE80">
      <w:pP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60A4F0B3">
      <w:pP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130BC856">
      <w:pP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133BC8A9">
      <w:pP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1DB114C7">
      <w:pPr>
        <w:wordWrap w:val="0"/>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1EE8A1D2">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2E863BB">
      <w:pPr>
        <w:pStyle w:val="12"/>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残疾人福利性单位声明函（如有）</w:t>
      </w:r>
    </w:p>
    <w:p w14:paraId="47BE93EF">
      <w:pPr>
        <w:pStyle w:val="12"/>
        <w:wordWrap w:val="0"/>
        <w:spacing w:line="360" w:lineRule="auto"/>
        <w:jc w:val="center"/>
        <w:rPr>
          <w:rFonts w:hint="eastAsia" w:ascii="宋体" w:hAnsi="宋体" w:eastAsia="宋体" w:cs="宋体"/>
          <w:b/>
          <w:color w:val="auto"/>
          <w:sz w:val="30"/>
          <w:szCs w:val="30"/>
          <w:highlight w:val="none"/>
        </w:rPr>
      </w:pPr>
    </w:p>
    <w:p w14:paraId="5450B51A">
      <w:pPr>
        <w:pStyle w:val="12"/>
        <w:wordWrap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2075528A">
      <w:pPr>
        <w:pStyle w:val="12"/>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783E90AD">
      <w:pPr>
        <w:pStyle w:val="12"/>
        <w:wordWrap w:val="0"/>
        <w:spacing w:line="360" w:lineRule="auto"/>
        <w:jc w:val="left"/>
        <w:rPr>
          <w:rFonts w:hint="eastAsia" w:ascii="宋体" w:hAnsi="宋体" w:eastAsia="宋体" w:cs="宋体"/>
          <w:b/>
          <w:color w:val="auto"/>
          <w:szCs w:val="21"/>
          <w:highlight w:val="none"/>
        </w:rPr>
      </w:pPr>
    </w:p>
    <w:p w14:paraId="09026274">
      <w:pPr>
        <w:pStyle w:val="12"/>
        <w:wordWrap w:val="0"/>
        <w:spacing w:line="360" w:lineRule="auto"/>
        <w:jc w:val="left"/>
        <w:rPr>
          <w:rFonts w:hint="eastAsia" w:ascii="宋体" w:hAnsi="宋体" w:eastAsia="宋体" w:cs="宋体"/>
          <w:b/>
          <w:color w:val="auto"/>
          <w:szCs w:val="21"/>
          <w:highlight w:val="none"/>
        </w:rPr>
      </w:pPr>
    </w:p>
    <w:p w14:paraId="376E693C">
      <w:pPr>
        <w:wordWrap w:val="0"/>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6B9665D1">
      <w:pP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F48750A">
      <w:pPr>
        <w:pStyle w:val="12"/>
        <w:wordWrap w:val="0"/>
        <w:spacing w:line="360" w:lineRule="auto"/>
        <w:ind w:left="5132" w:leftChars="1979" w:hanging="976" w:hangingChars="488"/>
        <w:rPr>
          <w:rFonts w:hint="eastAsia" w:ascii="宋体" w:hAnsi="宋体" w:eastAsia="宋体" w:cs="宋体"/>
          <w:color w:val="auto"/>
          <w:sz w:val="20"/>
          <w:highlight w:val="none"/>
        </w:rPr>
      </w:pPr>
    </w:p>
    <w:p w14:paraId="05E2A1DA">
      <w:pPr>
        <w:wordWrap w:val="0"/>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2AEC0BB">
      <w:pPr>
        <w:widowControl/>
        <w:wordWrap w:val="0"/>
        <w:spacing w:line="360" w:lineRule="auto"/>
        <w:jc w:val="left"/>
        <w:rPr>
          <w:rFonts w:hint="eastAsia" w:ascii="宋体" w:hAnsi="宋体" w:eastAsia="宋体" w:cs="宋体"/>
          <w:color w:val="auto"/>
          <w:sz w:val="20"/>
          <w:highlight w:val="none"/>
        </w:rPr>
        <w:sectPr>
          <w:pgSz w:w="11906" w:h="16838"/>
          <w:pgMar w:top="1440" w:right="1080" w:bottom="1440" w:left="1080" w:header="720" w:footer="720" w:gutter="0"/>
          <w:cols w:space="720" w:num="1"/>
          <w:docGrid w:type="lines" w:linePitch="331" w:charSpace="0"/>
        </w:sectPr>
      </w:pPr>
    </w:p>
    <w:p w14:paraId="514AC7F9">
      <w:pPr>
        <w:wordWrap w:val="0"/>
        <w:snapToGrid w:val="0"/>
        <w:spacing w:line="360" w:lineRule="auto"/>
        <w:jc w:val="left"/>
        <w:rPr>
          <w:rFonts w:hint="eastAsia" w:ascii="宋体" w:hAnsi="宋体" w:eastAsia="宋体" w:cs="宋体"/>
          <w:color w:val="auto"/>
          <w:sz w:val="20"/>
          <w:highlight w:val="none"/>
        </w:rPr>
      </w:pPr>
    </w:p>
    <w:p w14:paraId="48C3DAF4">
      <w:pPr>
        <w:pStyle w:val="12"/>
        <w:tabs>
          <w:tab w:val="left" w:pos="2472"/>
        </w:tabs>
        <w:wordWrap w:val="0"/>
        <w:spacing w:line="360" w:lineRule="auto"/>
        <w:jc w:val="center"/>
        <w:rPr>
          <w:rFonts w:hint="eastAsia" w:ascii="宋体" w:hAnsi="宋体" w:eastAsia="宋体" w:cs="宋体"/>
          <w:b/>
          <w:color w:val="auto"/>
          <w:sz w:val="36"/>
          <w:highlight w:val="none"/>
        </w:rPr>
      </w:pPr>
    </w:p>
    <w:p w14:paraId="61577A9A">
      <w:pPr>
        <w:pStyle w:val="12"/>
        <w:tabs>
          <w:tab w:val="left" w:pos="2472"/>
        </w:tabs>
        <w:wordWrap w:val="0"/>
        <w:spacing w:line="360" w:lineRule="auto"/>
        <w:jc w:val="center"/>
        <w:rPr>
          <w:rFonts w:hint="eastAsia" w:ascii="宋体" w:hAnsi="宋体" w:eastAsia="宋体" w:cs="宋体"/>
          <w:b/>
          <w:color w:val="auto"/>
          <w:sz w:val="36"/>
          <w:highlight w:val="none"/>
        </w:rPr>
      </w:pPr>
    </w:p>
    <w:p w14:paraId="02CE6A54">
      <w:pPr>
        <w:pStyle w:val="12"/>
        <w:tabs>
          <w:tab w:val="left" w:pos="2472"/>
        </w:tabs>
        <w:wordWrap w:val="0"/>
        <w:spacing w:line="360" w:lineRule="auto"/>
        <w:jc w:val="center"/>
        <w:rPr>
          <w:rFonts w:hint="eastAsia" w:ascii="宋体" w:hAnsi="宋体" w:eastAsia="宋体" w:cs="宋体"/>
          <w:b/>
          <w:color w:val="auto"/>
          <w:sz w:val="36"/>
          <w:highlight w:val="none"/>
        </w:rPr>
      </w:pPr>
    </w:p>
    <w:p w14:paraId="572C229B">
      <w:pPr>
        <w:pStyle w:val="12"/>
        <w:tabs>
          <w:tab w:val="left" w:pos="2472"/>
        </w:tabs>
        <w:wordWrap w:val="0"/>
        <w:spacing w:line="360" w:lineRule="auto"/>
        <w:jc w:val="center"/>
        <w:rPr>
          <w:rFonts w:hint="eastAsia" w:ascii="宋体" w:hAnsi="宋体" w:eastAsia="宋体" w:cs="宋体"/>
          <w:b/>
          <w:color w:val="auto"/>
          <w:sz w:val="36"/>
          <w:highlight w:val="none"/>
        </w:rPr>
      </w:pPr>
    </w:p>
    <w:p w14:paraId="2CCDBEB6">
      <w:pPr>
        <w:pStyle w:val="12"/>
        <w:tabs>
          <w:tab w:val="left" w:pos="2472"/>
        </w:tabs>
        <w:wordWrap w:val="0"/>
        <w:spacing w:line="360" w:lineRule="auto"/>
        <w:jc w:val="center"/>
        <w:rPr>
          <w:rFonts w:hint="eastAsia" w:ascii="宋体" w:hAnsi="宋体" w:eastAsia="宋体" w:cs="宋体"/>
          <w:b/>
          <w:color w:val="auto"/>
          <w:sz w:val="36"/>
          <w:highlight w:val="none"/>
        </w:rPr>
      </w:pPr>
    </w:p>
    <w:p w14:paraId="39E1FA5F">
      <w:pPr>
        <w:pStyle w:val="12"/>
        <w:tabs>
          <w:tab w:val="left" w:pos="2472"/>
        </w:tabs>
        <w:wordWrap w:val="0"/>
        <w:spacing w:line="360" w:lineRule="auto"/>
        <w:jc w:val="center"/>
        <w:rPr>
          <w:rFonts w:hint="eastAsia" w:ascii="宋体" w:hAnsi="宋体" w:eastAsia="宋体" w:cs="宋体"/>
          <w:b/>
          <w:color w:val="auto"/>
          <w:sz w:val="36"/>
          <w:highlight w:val="none"/>
        </w:rPr>
      </w:pPr>
    </w:p>
    <w:p w14:paraId="1FCFD8A5">
      <w:pPr>
        <w:pStyle w:val="12"/>
        <w:tabs>
          <w:tab w:val="left" w:pos="2472"/>
        </w:tabs>
        <w:wordWrap w:val="0"/>
        <w:spacing w:line="360" w:lineRule="auto"/>
        <w:jc w:val="center"/>
        <w:rPr>
          <w:rFonts w:hint="eastAsia" w:ascii="宋体" w:hAnsi="宋体" w:eastAsia="宋体" w:cs="宋体"/>
          <w:b/>
          <w:color w:val="auto"/>
          <w:sz w:val="36"/>
          <w:highlight w:val="none"/>
        </w:rPr>
      </w:pPr>
    </w:p>
    <w:p w14:paraId="3E5BB62C">
      <w:pPr>
        <w:pStyle w:val="12"/>
        <w:tabs>
          <w:tab w:val="left" w:pos="2472"/>
        </w:tabs>
        <w:wordWrap w:val="0"/>
        <w:spacing w:line="360" w:lineRule="auto"/>
        <w:jc w:val="center"/>
        <w:rPr>
          <w:rFonts w:hint="eastAsia" w:ascii="宋体" w:hAnsi="宋体" w:eastAsia="宋体" w:cs="宋体"/>
          <w:b/>
          <w:color w:val="auto"/>
          <w:sz w:val="36"/>
          <w:highlight w:val="none"/>
        </w:rPr>
      </w:pPr>
    </w:p>
    <w:p w14:paraId="6DB588DD">
      <w:pPr>
        <w:pStyle w:val="12"/>
        <w:tabs>
          <w:tab w:val="left" w:pos="2472"/>
        </w:tabs>
        <w:wordWrap w:val="0"/>
        <w:spacing w:line="360" w:lineRule="auto"/>
        <w:jc w:val="center"/>
        <w:rPr>
          <w:rFonts w:hint="eastAsia" w:ascii="宋体" w:hAnsi="宋体" w:eastAsia="宋体" w:cs="宋体"/>
          <w:b/>
          <w:color w:val="auto"/>
          <w:sz w:val="36"/>
          <w:highlight w:val="none"/>
        </w:rPr>
      </w:pPr>
    </w:p>
    <w:p w14:paraId="1AAA39BC">
      <w:pPr>
        <w:pStyle w:val="12"/>
        <w:tabs>
          <w:tab w:val="left" w:pos="2472"/>
        </w:tabs>
        <w:wordWrap w:val="0"/>
        <w:spacing w:line="360" w:lineRule="auto"/>
        <w:jc w:val="center"/>
        <w:rPr>
          <w:rFonts w:hint="eastAsia" w:ascii="宋体" w:hAnsi="宋体" w:eastAsia="宋体" w:cs="宋体"/>
          <w:b/>
          <w:color w:val="auto"/>
          <w:sz w:val="36"/>
          <w:highlight w:val="none"/>
        </w:rPr>
      </w:pPr>
    </w:p>
    <w:p w14:paraId="4AB7BD0D">
      <w:pPr>
        <w:pStyle w:val="12"/>
        <w:tabs>
          <w:tab w:val="left" w:pos="2472"/>
        </w:tabs>
        <w:wordWrap w:val="0"/>
        <w:spacing w:line="360" w:lineRule="auto"/>
        <w:jc w:val="center"/>
        <w:rPr>
          <w:rFonts w:hint="eastAsia" w:ascii="宋体" w:hAnsi="宋体" w:eastAsia="宋体" w:cs="宋体"/>
          <w:b/>
          <w:color w:val="auto"/>
          <w:sz w:val="36"/>
          <w:highlight w:val="none"/>
        </w:rPr>
      </w:pPr>
    </w:p>
    <w:p w14:paraId="2269C1E7">
      <w:pPr>
        <w:pStyle w:val="12"/>
        <w:tabs>
          <w:tab w:val="left" w:pos="2472"/>
        </w:tabs>
        <w:wordWrap w:val="0"/>
        <w:spacing w:line="360" w:lineRule="auto"/>
        <w:jc w:val="center"/>
        <w:outlineLvl w:val="0"/>
        <w:rPr>
          <w:rFonts w:hint="eastAsia" w:ascii="宋体" w:hAnsi="宋体" w:eastAsia="宋体" w:cs="宋体"/>
          <w:b/>
          <w:color w:val="auto"/>
          <w:sz w:val="36"/>
          <w:highlight w:val="none"/>
        </w:rPr>
      </w:pPr>
      <w:bookmarkStart w:id="292" w:name="_Toc30072"/>
      <w:r>
        <w:rPr>
          <w:rFonts w:hint="eastAsia" w:ascii="宋体" w:hAnsi="宋体" w:eastAsia="宋体" w:cs="宋体"/>
          <w:b/>
          <w:color w:val="auto"/>
          <w:sz w:val="36"/>
          <w:highlight w:val="none"/>
        </w:rPr>
        <w:t>第七章 质疑、投诉证明材料格式</w:t>
      </w:r>
      <w:bookmarkEnd w:id="292"/>
    </w:p>
    <w:p w14:paraId="768B52B5">
      <w:pPr>
        <w:widowControl/>
        <w:wordWrap w:val="0"/>
        <w:spacing w:line="360" w:lineRule="auto"/>
        <w:jc w:val="left"/>
        <w:rPr>
          <w:rFonts w:hint="eastAsia" w:ascii="宋体" w:hAnsi="宋体" w:eastAsia="宋体" w:cs="宋体"/>
          <w:color w:val="auto"/>
          <w:sz w:val="20"/>
          <w:highlight w:val="none"/>
        </w:rPr>
        <w:sectPr>
          <w:pgSz w:w="11906" w:h="16838"/>
          <w:pgMar w:top="1440" w:right="1080" w:bottom="1440" w:left="1080" w:header="720" w:footer="720" w:gutter="0"/>
          <w:cols w:space="720" w:num="1"/>
          <w:docGrid w:type="lines" w:linePitch="331" w:charSpace="0"/>
        </w:sectPr>
      </w:pPr>
    </w:p>
    <w:p w14:paraId="3F3C9B51">
      <w:pPr>
        <w:widowControl/>
        <w:shd w:val="clear" w:color="auto" w:fill="FFFFFF"/>
        <w:wordWrap w:val="0"/>
        <w:spacing w:line="360" w:lineRule="auto"/>
        <w:jc w:val="left"/>
        <w:rPr>
          <w:rFonts w:hint="eastAsia" w:ascii="宋体" w:hAnsi="宋体" w:eastAsia="宋体" w:cs="宋体"/>
          <w:b/>
          <w:bCs/>
          <w:color w:val="auto"/>
          <w:sz w:val="28"/>
          <w:szCs w:val="28"/>
          <w:highlight w:val="none"/>
        </w:rPr>
      </w:pPr>
    </w:p>
    <w:p w14:paraId="776F91C1">
      <w:pPr>
        <w:pStyle w:val="4"/>
        <w:wordWrap w:val="0"/>
        <w:spacing w:before="0" w:after="0" w:line="360" w:lineRule="auto"/>
        <w:jc w:val="center"/>
        <w:rPr>
          <w:rFonts w:hint="eastAsia" w:ascii="宋体" w:hAnsi="宋体" w:eastAsia="宋体" w:cs="宋体"/>
          <w:b w:val="0"/>
          <w:bCs w:val="0"/>
          <w:color w:val="auto"/>
          <w:highlight w:val="none"/>
        </w:rPr>
      </w:pPr>
      <w:bookmarkStart w:id="293" w:name="_Toc23800"/>
      <w:r>
        <w:rPr>
          <w:rFonts w:hint="eastAsia" w:ascii="宋体" w:hAnsi="宋体" w:eastAsia="宋体" w:cs="宋体"/>
          <w:b w:val="0"/>
          <w:bCs w:val="0"/>
          <w:color w:val="auto"/>
          <w:highlight w:val="none"/>
        </w:rPr>
        <w:t>第一节 质疑函（格式）</w:t>
      </w:r>
      <w:bookmarkEnd w:id="293"/>
    </w:p>
    <w:p w14:paraId="67E6AC1C">
      <w:pPr>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172A6A08">
      <w:pP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一、质疑供应商基本信息</w:t>
      </w:r>
    </w:p>
    <w:p w14:paraId="2EC99C33">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质疑供应商：</w:t>
      </w:r>
      <w:r>
        <w:rPr>
          <w:rFonts w:hint="eastAsia" w:ascii="宋体" w:hAnsi="宋体" w:eastAsia="宋体" w:cs="宋体"/>
          <w:color w:val="auto"/>
          <w:sz w:val="32"/>
          <w:szCs w:val="32"/>
          <w:highlight w:val="none"/>
          <w:u w:val="dotted"/>
        </w:rPr>
        <w:t xml:space="preserve">                                        </w:t>
      </w:r>
    </w:p>
    <w:p w14:paraId="0757D5B0">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7D139086">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05B44F67">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p>
    <w:p w14:paraId="55530BF3">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0A859A91">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地址： </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1A88F39E">
      <w:pP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二、质疑项目基本情况</w:t>
      </w:r>
    </w:p>
    <w:p w14:paraId="2DF63925">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质疑项目的名称：</w:t>
      </w:r>
      <w:r>
        <w:rPr>
          <w:rFonts w:hint="eastAsia" w:ascii="宋体" w:hAnsi="宋体" w:eastAsia="宋体" w:cs="宋体"/>
          <w:color w:val="auto"/>
          <w:sz w:val="32"/>
          <w:szCs w:val="32"/>
          <w:highlight w:val="none"/>
          <w:u w:val="dotted"/>
        </w:rPr>
        <w:t xml:space="preserve">                          </w:t>
      </w:r>
    </w:p>
    <w:p w14:paraId="28EA48C2">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质疑项目的编号：</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5DA21576">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p>
    <w:p w14:paraId="0514725D">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采购文件获取日期：</w:t>
      </w:r>
      <w:r>
        <w:rPr>
          <w:rFonts w:hint="eastAsia" w:ascii="宋体" w:hAnsi="宋体" w:eastAsia="宋体" w:cs="宋体"/>
          <w:color w:val="auto"/>
          <w:sz w:val="32"/>
          <w:szCs w:val="32"/>
          <w:highlight w:val="none"/>
          <w:u w:val="dotted"/>
        </w:rPr>
        <w:t xml:space="preserve">                                           </w:t>
      </w:r>
    </w:p>
    <w:p w14:paraId="030DC251">
      <w:pP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三、质疑事项具体内容</w:t>
      </w:r>
    </w:p>
    <w:p w14:paraId="2725EBE8">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质疑事项1：</w:t>
      </w:r>
      <w:r>
        <w:rPr>
          <w:rFonts w:hint="eastAsia" w:ascii="宋体" w:hAnsi="宋体" w:eastAsia="宋体" w:cs="宋体"/>
          <w:color w:val="auto"/>
          <w:sz w:val="32"/>
          <w:szCs w:val="32"/>
          <w:highlight w:val="none"/>
          <w:u w:val="dotted"/>
        </w:rPr>
        <w:t xml:space="preserve">                                         </w:t>
      </w:r>
    </w:p>
    <w:p w14:paraId="7FC2A323">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7F61DC5E">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 xml:space="preserve">                                                       </w:t>
      </w:r>
    </w:p>
    <w:p w14:paraId="54A2F2CF">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7CAA6434">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7754DF99">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质疑事项2</w:t>
      </w:r>
    </w:p>
    <w:p w14:paraId="0BEEAF5C">
      <w:pP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422CDE67">
      <w:pP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四、与质疑事项相关的质疑请求</w:t>
      </w:r>
    </w:p>
    <w:p w14:paraId="7E44050C">
      <w:pP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p>
    <w:p w14:paraId="4B07A2FE">
      <w:pP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签字(签章)：                   公章：                      </w:t>
      </w:r>
    </w:p>
    <w:p w14:paraId="0FF79F11">
      <w:pP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日期：    </w:t>
      </w:r>
    </w:p>
    <w:p w14:paraId="6C8098C1">
      <w:pPr>
        <w:wordWrap w:val="0"/>
        <w:adjustRightInd w:val="0"/>
        <w:snapToGrid w:val="0"/>
        <w:spacing w:line="360" w:lineRule="auto"/>
        <w:rPr>
          <w:rFonts w:hint="eastAsia" w:ascii="宋体" w:hAnsi="宋体" w:eastAsia="宋体" w:cs="宋体"/>
          <w:color w:val="auto"/>
          <w:sz w:val="32"/>
          <w:szCs w:val="32"/>
          <w:highlight w:val="none"/>
        </w:rPr>
      </w:pPr>
    </w:p>
    <w:p w14:paraId="06B67282">
      <w:pPr>
        <w:wordWrap w:val="0"/>
        <w:adjustRightInd w:val="0"/>
        <w:snapToGrid w:val="0"/>
        <w:spacing w:line="360" w:lineRule="auto"/>
        <w:rPr>
          <w:rFonts w:hint="eastAsia" w:ascii="宋体" w:hAnsi="宋体" w:eastAsia="宋体" w:cs="宋体"/>
          <w:color w:val="auto"/>
          <w:sz w:val="32"/>
          <w:szCs w:val="32"/>
          <w:highlight w:val="none"/>
        </w:rPr>
      </w:pPr>
    </w:p>
    <w:p w14:paraId="53D5A40C">
      <w:pPr>
        <w:wordWrap w:val="0"/>
        <w:spacing w:line="360" w:lineRule="auto"/>
        <w:jc w:val="center"/>
        <w:rPr>
          <w:rFonts w:hint="eastAsia" w:ascii="宋体" w:hAnsi="宋体" w:eastAsia="宋体" w:cs="宋体"/>
          <w:b/>
          <w:bCs/>
          <w:color w:val="auto"/>
          <w:sz w:val="32"/>
          <w:szCs w:val="32"/>
          <w:highlight w:val="none"/>
        </w:rPr>
      </w:pPr>
    </w:p>
    <w:p w14:paraId="50656D81">
      <w:pPr>
        <w:wordWrap w:val="0"/>
        <w:spacing w:line="360" w:lineRule="auto"/>
        <w:jc w:val="center"/>
        <w:rPr>
          <w:rFonts w:hint="eastAsia" w:ascii="宋体" w:hAnsi="宋体" w:eastAsia="宋体" w:cs="宋体"/>
          <w:b/>
          <w:bCs/>
          <w:color w:val="auto"/>
          <w:sz w:val="32"/>
          <w:szCs w:val="32"/>
          <w:highlight w:val="none"/>
        </w:rPr>
      </w:pPr>
    </w:p>
    <w:p w14:paraId="30D4FB05">
      <w:pPr>
        <w:wordWrap w:val="0"/>
        <w:spacing w:line="360" w:lineRule="auto"/>
        <w:jc w:val="center"/>
        <w:rPr>
          <w:rFonts w:hint="eastAsia" w:ascii="宋体" w:hAnsi="宋体" w:eastAsia="宋体" w:cs="宋体"/>
          <w:b/>
          <w:bCs/>
          <w:color w:val="auto"/>
          <w:sz w:val="32"/>
          <w:szCs w:val="32"/>
          <w:highlight w:val="none"/>
        </w:rPr>
      </w:pPr>
    </w:p>
    <w:p w14:paraId="0B2569C5">
      <w:pPr>
        <w:wordWrap w:val="0"/>
        <w:spacing w:line="360" w:lineRule="auto"/>
        <w:jc w:val="center"/>
        <w:rPr>
          <w:rFonts w:hint="eastAsia" w:ascii="宋体" w:hAnsi="宋体" w:eastAsia="宋体" w:cs="宋体"/>
          <w:b/>
          <w:bCs/>
          <w:color w:val="auto"/>
          <w:sz w:val="32"/>
          <w:szCs w:val="32"/>
          <w:highlight w:val="none"/>
        </w:rPr>
      </w:pPr>
    </w:p>
    <w:p w14:paraId="0A9B3E56">
      <w:pPr>
        <w:wordWrap w:val="0"/>
        <w:spacing w:line="360" w:lineRule="auto"/>
        <w:jc w:val="center"/>
        <w:rPr>
          <w:rFonts w:hint="eastAsia" w:ascii="宋体" w:hAnsi="宋体" w:eastAsia="宋体" w:cs="宋体"/>
          <w:b/>
          <w:bCs/>
          <w:color w:val="auto"/>
          <w:sz w:val="32"/>
          <w:szCs w:val="32"/>
          <w:highlight w:val="none"/>
        </w:rPr>
      </w:pPr>
    </w:p>
    <w:p w14:paraId="121131A4">
      <w:pPr>
        <w:wordWrap w:val="0"/>
        <w:spacing w:line="360" w:lineRule="auto"/>
        <w:jc w:val="center"/>
        <w:rPr>
          <w:rFonts w:hint="eastAsia" w:ascii="宋体" w:hAnsi="宋体" w:eastAsia="宋体" w:cs="宋体"/>
          <w:b/>
          <w:bCs/>
          <w:color w:val="auto"/>
          <w:sz w:val="32"/>
          <w:szCs w:val="32"/>
          <w:highlight w:val="none"/>
        </w:rPr>
      </w:pPr>
    </w:p>
    <w:p w14:paraId="00CCFF83">
      <w:pPr>
        <w:wordWrap w:val="0"/>
        <w:spacing w:line="360" w:lineRule="auto"/>
        <w:jc w:val="center"/>
        <w:rPr>
          <w:rFonts w:hint="eastAsia" w:ascii="宋体" w:hAnsi="宋体" w:eastAsia="宋体" w:cs="宋体"/>
          <w:b/>
          <w:bCs/>
          <w:color w:val="auto"/>
          <w:sz w:val="32"/>
          <w:szCs w:val="32"/>
          <w:highlight w:val="none"/>
        </w:rPr>
      </w:pPr>
    </w:p>
    <w:p w14:paraId="17743BD4">
      <w:pPr>
        <w:wordWrap w:val="0"/>
        <w:spacing w:line="360" w:lineRule="auto"/>
        <w:rPr>
          <w:rFonts w:hint="eastAsia" w:ascii="宋体" w:hAnsi="宋体" w:eastAsia="宋体" w:cs="宋体"/>
          <w:b/>
          <w:color w:val="auto"/>
          <w:sz w:val="32"/>
          <w:szCs w:val="32"/>
          <w:highlight w:val="none"/>
        </w:rPr>
      </w:pPr>
    </w:p>
    <w:p w14:paraId="4D7BAF23">
      <w:pPr>
        <w:wordWrap w:val="0"/>
        <w:spacing w:line="360" w:lineRule="auto"/>
        <w:rPr>
          <w:rFonts w:hint="eastAsia" w:ascii="宋体" w:hAnsi="宋体" w:eastAsia="宋体" w:cs="宋体"/>
          <w:b/>
          <w:color w:val="auto"/>
          <w:sz w:val="32"/>
          <w:szCs w:val="32"/>
          <w:highlight w:val="none"/>
        </w:rPr>
      </w:pPr>
    </w:p>
    <w:p w14:paraId="23702B2B">
      <w:pPr>
        <w:wordWrap w:val="0"/>
        <w:spacing w:line="360" w:lineRule="auto"/>
        <w:rPr>
          <w:rFonts w:hint="eastAsia" w:ascii="宋体" w:hAnsi="宋体" w:eastAsia="宋体" w:cs="宋体"/>
          <w:b/>
          <w:color w:val="auto"/>
          <w:sz w:val="32"/>
          <w:szCs w:val="32"/>
          <w:highlight w:val="none"/>
        </w:rPr>
      </w:pPr>
    </w:p>
    <w:p w14:paraId="561C1208">
      <w:pPr>
        <w:wordWrap w:val="0"/>
        <w:spacing w:line="360" w:lineRule="auto"/>
        <w:rPr>
          <w:rFonts w:hint="eastAsia" w:ascii="宋体" w:hAnsi="宋体" w:eastAsia="宋体" w:cs="宋体"/>
          <w:b/>
          <w:color w:val="auto"/>
          <w:sz w:val="32"/>
          <w:szCs w:val="32"/>
          <w:highlight w:val="none"/>
        </w:rPr>
      </w:pPr>
    </w:p>
    <w:p w14:paraId="06B90D5A">
      <w:pPr>
        <w:wordWrap w:val="0"/>
        <w:spacing w:line="360" w:lineRule="auto"/>
        <w:rPr>
          <w:rFonts w:hint="eastAsia" w:ascii="宋体" w:hAnsi="宋体" w:eastAsia="宋体" w:cs="宋体"/>
          <w:b/>
          <w:color w:val="auto"/>
          <w:sz w:val="32"/>
          <w:szCs w:val="32"/>
          <w:highlight w:val="none"/>
        </w:rPr>
      </w:pPr>
    </w:p>
    <w:p w14:paraId="139A2499">
      <w:pPr>
        <w:wordWrap w:val="0"/>
        <w:spacing w:line="360" w:lineRule="auto"/>
        <w:rPr>
          <w:rFonts w:hint="eastAsia" w:ascii="宋体" w:hAnsi="宋体" w:eastAsia="宋体" w:cs="宋体"/>
          <w:b/>
          <w:color w:val="auto"/>
          <w:sz w:val="32"/>
          <w:szCs w:val="32"/>
          <w:highlight w:val="none"/>
        </w:rPr>
      </w:pPr>
    </w:p>
    <w:p w14:paraId="1A670319">
      <w:pPr>
        <w:wordWrap w:val="0"/>
        <w:spacing w:line="360" w:lineRule="auto"/>
        <w:rPr>
          <w:rFonts w:hint="eastAsia" w:ascii="宋体" w:hAnsi="宋体" w:eastAsia="宋体" w:cs="宋体"/>
          <w:b/>
          <w:color w:val="auto"/>
          <w:sz w:val="32"/>
          <w:szCs w:val="32"/>
          <w:highlight w:val="none"/>
        </w:rPr>
      </w:pPr>
    </w:p>
    <w:p w14:paraId="07E58F29">
      <w:pPr>
        <w:wordWrap w:val="0"/>
        <w:spacing w:line="360" w:lineRule="auto"/>
        <w:rPr>
          <w:rFonts w:hint="eastAsia" w:ascii="宋体" w:hAnsi="宋体" w:eastAsia="宋体" w:cs="宋体"/>
          <w:b/>
          <w:color w:val="auto"/>
          <w:sz w:val="32"/>
          <w:szCs w:val="32"/>
          <w:highlight w:val="none"/>
        </w:rPr>
      </w:pPr>
    </w:p>
    <w:p w14:paraId="5AE7328F">
      <w:pPr>
        <w:wordWrap w:val="0"/>
        <w:spacing w:line="360" w:lineRule="auto"/>
        <w:rPr>
          <w:rFonts w:hint="eastAsia" w:ascii="宋体" w:hAnsi="宋体" w:eastAsia="宋体" w:cs="宋体"/>
          <w:b/>
          <w:color w:val="auto"/>
          <w:sz w:val="32"/>
          <w:szCs w:val="32"/>
          <w:highlight w:val="none"/>
        </w:rPr>
      </w:pPr>
    </w:p>
    <w:p w14:paraId="2B1ACD48">
      <w:pPr>
        <w:wordWrap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4F78BBEA">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5BBAA967">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供应商签署的授权委托书。授权委托书应载明代理人的姓名或者名称、代理事项、具体权限、期限和相关事项。</w:t>
      </w:r>
    </w:p>
    <w:p w14:paraId="4FCF72A2">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1535470D">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1353621F">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3A17474B">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E78770C">
      <w:pPr>
        <w:widowControl/>
        <w:wordWrap w:val="0"/>
        <w:spacing w:line="360" w:lineRule="auto"/>
        <w:ind w:firstLine="600" w:firstLineChars="200"/>
        <w:jc w:val="left"/>
        <w:rPr>
          <w:rFonts w:hint="eastAsia" w:ascii="宋体" w:hAnsi="宋体" w:eastAsia="宋体" w:cs="宋体"/>
          <w:color w:val="auto"/>
          <w:sz w:val="30"/>
          <w:szCs w:val="30"/>
          <w:highlight w:val="none"/>
        </w:rPr>
      </w:pPr>
    </w:p>
    <w:p w14:paraId="40EFB1B6">
      <w:pPr>
        <w:widowControl/>
        <w:wordWrap w:val="0"/>
        <w:spacing w:line="360" w:lineRule="auto"/>
        <w:jc w:val="left"/>
        <w:rPr>
          <w:rFonts w:hint="eastAsia" w:ascii="宋体" w:hAnsi="宋体" w:eastAsia="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00849FC1">
      <w:pPr>
        <w:pStyle w:val="4"/>
        <w:wordWrap w:val="0"/>
        <w:spacing w:before="0" w:after="0" w:line="360" w:lineRule="auto"/>
        <w:jc w:val="center"/>
        <w:rPr>
          <w:rFonts w:hint="eastAsia" w:ascii="宋体" w:hAnsi="宋体" w:eastAsia="宋体" w:cs="宋体"/>
          <w:b w:val="0"/>
          <w:bCs w:val="0"/>
          <w:color w:val="auto"/>
          <w:highlight w:val="none"/>
        </w:rPr>
      </w:pPr>
      <w:bookmarkStart w:id="294" w:name="_Toc18446"/>
      <w:r>
        <w:rPr>
          <w:rFonts w:hint="eastAsia" w:ascii="宋体" w:hAnsi="宋体" w:eastAsia="宋体" w:cs="宋体"/>
          <w:b w:val="0"/>
          <w:bCs w:val="0"/>
          <w:color w:val="auto"/>
          <w:highlight w:val="none"/>
        </w:rPr>
        <w:t>第二节 投诉书（格式）</w:t>
      </w:r>
      <w:bookmarkEnd w:id="294"/>
    </w:p>
    <w:p w14:paraId="1AC2BC7C">
      <w:pPr>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20BEC64D">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一、投诉相关主体基本情况</w:t>
      </w:r>
    </w:p>
    <w:p w14:paraId="16C4E32C">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w:t>
      </w:r>
      <w:r>
        <w:rPr>
          <w:rFonts w:hint="eastAsia" w:ascii="宋体" w:hAnsi="宋体" w:eastAsia="宋体" w:cs="宋体"/>
          <w:color w:val="auto"/>
          <w:sz w:val="32"/>
          <w:szCs w:val="32"/>
          <w:highlight w:val="none"/>
          <w:u w:val="dotted"/>
        </w:rPr>
        <w:t xml:space="preserve">                                               </w:t>
      </w:r>
    </w:p>
    <w:p w14:paraId="196D280A">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33DA5CC2">
      <w:pPr>
        <w:tabs>
          <w:tab w:val="left" w:pos="6510"/>
        </w:tabs>
        <w:wordWrap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法定代表人/主要负责人：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2A6CF348">
      <w:pPr>
        <w:tabs>
          <w:tab w:val="left" w:pos="6510"/>
        </w:tabs>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190AFFC6">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197B5026">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dotted"/>
        </w:rPr>
        <w:t xml:space="preserve">                   </w:t>
      </w:r>
    </w:p>
    <w:p w14:paraId="2A6041EF">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被投诉人1：</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1E30E3F2">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6DEB6A54">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285ABF4B">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被投诉人2</w:t>
      </w:r>
    </w:p>
    <w:p w14:paraId="78FF7952">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795E7E3E">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相关供应商：</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1D049BE1">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251AC748">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07BD6F9E">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二、投诉项目基本情况</w:t>
      </w:r>
    </w:p>
    <w:p w14:paraId="26563C4A">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采购项目名称：</w:t>
      </w:r>
      <w:r>
        <w:rPr>
          <w:rFonts w:hint="eastAsia" w:ascii="宋体" w:hAnsi="宋体" w:eastAsia="宋体" w:cs="宋体"/>
          <w:color w:val="auto"/>
          <w:sz w:val="32"/>
          <w:szCs w:val="32"/>
          <w:highlight w:val="none"/>
          <w:u w:val="dotted"/>
        </w:rPr>
        <w:t xml:space="preserve">                            </w:t>
      </w:r>
    </w:p>
    <w:p w14:paraId="008E352A">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采购项目编号：</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067C6321">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南宁市体育局</w:t>
      </w:r>
      <w:r>
        <w:rPr>
          <w:rFonts w:hint="eastAsia" w:ascii="宋体" w:hAnsi="宋体" w:eastAsia="宋体" w:cs="宋体"/>
          <w:color w:val="auto"/>
          <w:sz w:val="32"/>
          <w:szCs w:val="32"/>
          <w:highlight w:val="none"/>
          <w:u w:val="single"/>
        </w:rPr>
        <w:t xml:space="preserve">  </w:t>
      </w:r>
    </w:p>
    <w:p w14:paraId="6BF7AC4C">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代理机构名称：</w:t>
      </w:r>
      <w:r>
        <w:rPr>
          <w:rFonts w:hint="eastAsia" w:ascii="宋体" w:hAnsi="宋体" w:eastAsia="宋体" w:cs="宋体"/>
          <w:color w:val="auto"/>
          <w:sz w:val="32"/>
          <w:szCs w:val="32"/>
          <w:highlight w:val="none"/>
          <w:u w:val="dotted"/>
        </w:rPr>
        <w:t xml:space="preserve">                                         </w:t>
      </w:r>
    </w:p>
    <w:p w14:paraId="3CA92252">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采购文件公告: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34A75604">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采购结果公告: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05898AEC">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三、质疑基本情况</w:t>
      </w:r>
    </w:p>
    <w:p w14:paraId="5C0ACEF6">
      <w:pPr>
        <w:wordWrap w:val="0"/>
        <w:spacing w:line="360" w:lineRule="auto"/>
        <w:ind w:firstLine="640" w:firstLineChars="20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日,向</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提出质疑，质疑事项为：</w:t>
      </w:r>
      <w:r>
        <w:rPr>
          <w:rFonts w:hint="eastAsia" w:ascii="宋体" w:hAnsi="宋体" w:eastAsia="宋体" w:cs="宋体"/>
          <w:color w:val="auto"/>
          <w:sz w:val="32"/>
          <w:szCs w:val="32"/>
          <w:highlight w:val="none"/>
          <w:u w:val="dotted"/>
        </w:rPr>
        <w:t xml:space="preserve">                                </w:t>
      </w:r>
    </w:p>
    <w:p w14:paraId="453A109C">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0AA42F51">
      <w:pPr>
        <w:wordWrap w:val="0"/>
        <w:spacing w:line="360" w:lineRule="auto"/>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采购人/代理机构</w:t>
      </w:r>
      <w:r>
        <w:rPr>
          <w:rFonts w:hint="eastAsia" w:ascii="宋体" w:hAnsi="宋体" w:eastAsia="宋体" w:cs="宋体"/>
          <w:color w:val="auto"/>
          <w:sz w:val="32"/>
          <w:szCs w:val="32"/>
          <w:highlight w:val="none"/>
        </w:rPr>
        <w:t>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日,就质疑事项作出了答复/没有在法定期限内作出答复。</w:t>
      </w:r>
    </w:p>
    <w:p w14:paraId="00EDA2C2">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四、投诉事项具体内容</w:t>
      </w:r>
    </w:p>
    <w:p w14:paraId="7955197E">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投诉事项 1：</w:t>
      </w:r>
      <w:r>
        <w:rPr>
          <w:rFonts w:hint="eastAsia" w:ascii="宋体" w:hAnsi="宋体" w:eastAsia="宋体" w:cs="宋体"/>
          <w:color w:val="auto"/>
          <w:sz w:val="32"/>
          <w:szCs w:val="32"/>
          <w:highlight w:val="none"/>
          <w:u w:val="dotted"/>
        </w:rPr>
        <w:t xml:space="preserve">                                       </w:t>
      </w:r>
    </w:p>
    <w:p w14:paraId="3DEC78A0">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67B7729C">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14012F5D">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5B8DC318">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5D51B941">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投诉事项2</w:t>
      </w:r>
    </w:p>
    <w:p w14:paraId="74F76A97">
      <w:pP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523EFAED">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五、与投诉事项相关的投诉请求</w:t>
      </w:r>
    </w:p>
    <w:p w14:paraId="1F330951">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22342521">
      <w:pP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 xml:space="preserve">                                                                                                    </w:t>
      </w:r>
    </w:p>
    <w:p w14:paraId="2E0EE2CF">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签字(签章)：                   公章：                      </w:t>
      </w:r>
    </w:p>
    <w:p w14:paraId="0F4FE65A">
      <w:pP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日期：    </w:t>
      </w:r>
    </w:p>
    <w:p w14:paraId="30CD5BDC">
      <w:pPr>
        <w:wordWrap w:val="0"/>
        <w:spacing w:line="360" w:lineRule="auto"/>
        <w:rPr>
          <w:rFonts w:hint="eastAsia" w:ascii="宋体" w:hAnsi="宋体" w:eastAsia="宋体" w:cs="宋体"/>
          <w:b/>
          <w:color w:val="auto"/>
          <w:sz w:val="32"/>
          <w:szCs w:val="32"/>
          <w:highlight w:val="none"/>
        </w:rPr>
      </w:pPr>
    </w:p>
    <w:p w14:paraId="11F1AFB7">
      <w:pPr>
        <w:wordWrap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投诉书制作说明：</w:t>
      </w:r>
    </w:p>
    <w:p w14:paraId="422CFA01">
      <w:pPr>
        <w:widowControl/>
        <w:wordWrap w:val="0"/>
        <w:spacing w:line="360" w:lineRule="auto"/>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1.投诉人提起投诉时，应当提交投诉书和必要的证明材料，并按照被投诉人和与投诉事项有关的供应商数量提供投诉书副本。</w:t>
      </w:r>
    </w:p>
    <w:p w14:paraId="6351963F">
      <w:pPr>
        <w:widowControl/>
        <w:wordWrap w:val="0"/>
        <w:spacing w:line="360" w:lineRule="auto"/>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1B005B66">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3.投诉人若对项目的某一分包进行投诉，投诉书应列明具体分包号。</w:t>
      </w:r>
    </w:p>
    <w:p w14:paraId="07A2A331">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4.投诉书应简要列明质疑事项，质疑函、质疑答复等作为附件材料提供。</w:t>
      </w:r>
    </w:p>
    <w:p w14:paraId="7F20C81F">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5.投诉书的投诉事项应具体、明确，并有必要的事实依据和法律依据。</w:t>
      </w:r>
    </w:p>
    <w:p w14:paraId="4B278B91">
      <w:pPr>
        <w:widowControl/>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6.投诉书的投诉请求应与投诉事项相关。</w:t>
      </w:r>
    </w:p>
    <w:p w14:paraId="0769EB71">
      <w:pPr>
        <w:widowControl/>
        <w:wordWrap w:val="0"/>
        <w:spacing w:line="360" w:lineRule="auto"/>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3F9ECFDB">
      <w:pPr>
        <w:wordWrap w:val="0"/>
        <w:spacing w:line="360" w:lineRule="auto"/>
        <w:rPr>
          <w:rFonts w:hint="eastAsia" w:ascii="宋体" w:hAnsi="宋体" w:eastAsia="宋体" w:cs="宋体"/>
          <w:color w:val="auto"/>
          <w:highlight w:val="none"/>
        </w:rPr>
      </w:pPr>
    </w:p>
    <w:p w14:paraId="2359BEC4">
      <w:pPr>
        <w:rPr>
          <w:rFonts w:hint="eastAsia" w:ascii="宋体" w:hAnsi="宋体" w:eastAsia="宋体" w:cs="宋体"/>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C567">
    <w:pPr>
      <w:pStyle w:val="13"/>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A02B1">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F3A02B1">
                    <w:pPr>
                      <w:pStyle w:val="13"/>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9C98">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BF9CD">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0BF9CD">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A3DF">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22F1E">
                          <w:pPr>
                            <w:pStyle w:val="1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022F1E">
                    <w:pPr>
                      <w:pStyle w:val="13"/>
                    </w:pPr>
                    <w:r>
                      <w:fldChar w:fldCharType="begin"/>
                    </w:r>
                    <w:r>
                      <w:instrText xml:space="preserve"> PAGE  \* MERGEFORMAT </w:instrText>
                    </w:r>
                    <w:r>
                      <w:fldChar w:fldCharType="separate"/>
                    </w:r>
                    <w:r>
                      <w:t>145</w:t>
                    </w:r>
                    <w:r>
                      <w:fldChar w:fldCharType="end"/>
                    </w:r>
                  </w:p>
                </w:txbxContent>
              </v:textbox>
            </v:shape>
          </w:pict>
        </mc:Fallback>
      </mc:AlternateContent>
    </w:r>
  </w:p>
  <w:p w14:paraId="11F98A4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204A">
    <w:pPr>
      <w:pStyle w:val="13"/>
      <w:framePr w:wrap="around" w:vAnchor="text" w:hAnchor="margin" w:xAlign="center" w:y="1"/>
      <w:rPr>
        <w:rStyle w:val="25"/>
      </w:rPr>
    </w:pPr>
    <w:r>
      <w:fldChar w:fldCharType="begin"/>
    </w:r>
    <w:r>
      <w:rPr>
        <w:rStyle w:val="25"/>
      </w:rPr>
      <w:instrText xml:space="preserve">PAGE  </w:instrText>
    </w:r>
    <w:r>
      <w:fldChar w:fldCharType="end"/>
    </w:r>
  </w:p>
  <w:p w14:paraId="1CC069F1">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3E32">
    <w:pPr>
      <w:pStyle w:val="13"/>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348BF9E2">
    <w:pPr>
      <w:pStyle w:val="1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FCFA">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D6D3">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Tawd+jQeHKcyp3Arqrxs4Qy3eXk=" w:salt="ecdfTreYtGScZSXbIFwW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1NWNjMzliYTQyMTUxMDRhZWNhYWIyZmM4MTBkN2MifQ=="/>
  </w:docVars>
  <w:rsids>
    <w:rsidRoot w:val="5C697891"/>
    <w:rsid w:val="0002310B"/>
    <w:rsid w:val="00041817"/>
    <w:rsid w:val="00183704"/>
    <w:rsid w:val="002A00D3"/>
    <w:rsid w:val="003069C0"/>
    <w:rsid w:val="003A298A"/>
    <w:rsid w:val="005D0E2E"/>
    <w:rsid w:val="005D46BC"/>
    <w:rsid w:val="007D61A1"/>
    <w:rsid w:val="00846033"/>
    <w:rsid w:val="00852334"/>
    <w:rsid w:val="00C54361"/>
    <w:rsid w:val="00D84DE7"/>
    <w:rsid w:val="00DC1D32"/>
    <w:rsid w:val="00F17FFA"/>
    <w:rsid w:val="00F23FAD"/>
    <w:rsid w:val="00F97CA5"/>
    <w:rsid w:val="00FB3BC7"/>
    <w:rsid w:val="00FD6DCF"/>
    <w:rsid w:val="010B405F"/>
    <w:rsid w:val="014B64CF"/>
    <w:rsid w:val="01A824F9"/>
    <w:rsid w:val="01B72C32"/>
    <w:rsid w:val="02535CBD"/>
    <w:rsid w:val="02A641F7"/>
    <w:rsid w:val="02CB7B8F"/>
    <w:rsid w:val="03074923"/>
    <w:rsid w:val="036A59E7"/>
    <w:rsid w:val="03885E3A"/>
    <w:rsid w:val="03D9108F"/>
    <w:rsid w:val="04583A5F"/>
    <w:rsid w:val="0458580D"/>
    <w:rsid w:val="0461255F"/>
    <w:rsid w:val="04665625"/>
    <w:rsid w:val="049B0F2A"/>
    <w:rsid w:val="04C46E30"/>
    <w:rsid w:val="05235E1B"/>
    <w:rsid w:val="06527E51"/>
    <w:rsid w:val="06536E30"/>
    <w:rsid w:val="06CB3C0E"/>
    <w:rsid w:val="06E80F87"/>
    <w:rsid w:val="06F90366"/>
    <w:rsid w:val="07416A2C"/>
    <w:rsid w:val="077B2713"/>
    <w:rsid w:val="08042CA2"/>
    <w:rsid w:val="085E740E"/>
    <w:rsid w:val="087275C8"/>
    <w:rsid w:val="08E411C1"/>
    <w:rsid w:val="09E13E08"/>
    <w:rsid w:val="0A1F28E8"/>
    <w:rsid w:val="0A800542"/>
    <w:rsid w:val="0B21104E"/>
    <w:rsid w:val="0B5C6DD5"/>
    <w:rsid w:val="0BDD7AC5"/>
    <w:rsid w:val="0BF76AE1"/>
    <w:rsid w:val="0C6D6E67"/>
    <w:rsid w:val="0CAD69A1"/>
    <w:rsid w:val="0CAF2EF8"/>
    <w:rsid w:val="0CBF5B3A"/>
    <w:rsid w:val="0CDE46B7"/>
    <w:rsid w:val="0D091A3B"/>
    <w:rsid w:val="0D456452"/>
    <w:rsid w:val="0D5F73AC"/>
    <w:rsid w:val="0D635C44"/>
    <w:rsid w:val="0D7105AB"/>
    <w:rsid w:val="0DD04666"/>
    <w:rsid w:val="0E550578"/>
    <w:rsid w:val="0E9E624C"/>
    <w:rsid w:val="0EA0419B"/>
    <w:rsid w:val="0F2234D4"/>
    <w:rsid w:val="0F6C03BE"/>
    <w:rsid w:val="0F9627D7"/>
    <w:rsid w:val="10256CA9"/>
    <w:rsid w:val="10923E54"/>
    <w:rsid w:val="10F13271"/>
    <w:rsid w:val="10FB7649"/>
    <w:rsid w:val="11084FB0"/>
    <w:rsid w:val="113B273E"/>
    <w:rsid w:val="11402A3B"/>
    <w:rsid w:val="11D62ECE"/>
    <w:rsid w:val="12290212"/>
    <w:rsid w:val="1298482E"/>
    <w:rsid w:val="12BF651B"/>
    <w:rsid w:val="12D966CC"/>
    <w:rsid w:val="144306E3"/>
    <w:rsid w:val="147065B5"/>
    <w:rsid w:val="148102A5"/>
    <w:rsid w:val="14952165"/>
    <w:rsid w:val="151C2E71"/>
    <w:rsid w:val="15D60C87"/>
    <w:rsid w:val="15FC7002"/>
    <w:rsid w:val="16286195"/>
    <w:rsid w:val="16A61E6E"/>
    <w:rsid w:val="16D215B1"/>
    <w:rsid w:val="16FE3FF2"/>
    <w:rsid w:val="170855CF"/>
    <w:rsid w:val="170A508C"/>
    <w:rsid w:val="17481711"/>
    <w:rsid w:val="1763308C"/>
    <w:rsid w:val="17BF6981"/>
    <w:rsid w:val="17CA1EE2"/>
    <w:rsid w:val="17DC3F56"/>
    <w:rsid w:val="186C2EF0"/>
    <w:rsid w:val="18BB7AA9"/>
    <w:rsid w:val="19373188"/>
    <w:rsid w:val="193C3107"/>
    <w:rsid w:val="195B53E8"/>
    <w:rsid w:val="196F5004"/>
    <w:rsid w:val="1A241393"/>
    <w:rsid w:val="1A400DC5"/>
    <w:rsid w:val="1A6B10BC"/>
    <w:rsid w:val="1A771E43"/>
    <w:rsid w:val="1A7E3710"/>
    <w:rsid w:val="1AD75083"/>
    <w:rsid w:val="1B4D70A9"/>
    <w:rsid w:val="1BC70627"/>
    <w:rsid w:val="1BFF39A8"/>
    <w:rsid w:val="1C34578A"/>
    <w:rsid w:val="1C400447"/>
    <w:rsid w:val="1C6C40F3"/>
    <w:rsid w:val="1CA8284F"/>
    <w:rsid w:val="1CC7132A"/>
    <w:rsid w:val="1D5216F5"/>
    <w:rsid w:val="1DBC1F2F"/>
    <w:rsid w:val="1E6F7BAA"/>
    <w:rsid w:val="1E706791"/>
    <w:rsid w:val="1FB11588"/>
    <w:rsid w:val="2019774D"/>
    <w:rsid w:val="202A42E5"/>
    <w:rsid w:val="204601D6"/>
    <w:rsid w:val="205B18E6"/>
    <w:rsid w:val="206E100E"/>
    <w:rsid w:val="20730B4D"/>
    <w:rsid w:val="20A474DE"/>
    <w:rsid w:val="20E22F26"/>
    <w:rsid w:val="218C4119"/>
    <w:rsid w:val="21B26B71"/>
    <w:rsid w:val="21B8379D"/>
    <w:rsid w:val="21C5554D"/>
    <w:rsid w:val="221548E5"/>
    <w:rsid w:val="223E60C8"/>
    <w:rsid w:val="2245454D"/>
    <w:rsid w:val="226542C8"/>
    <w:rsid w:val="2373531E"/>
    <w:rsid w:val="242D23BA"/>
    <w:rsid w:val="2456359C"/>
    <w:rsid w:val="248B4999"/>
    <w:rsid w:val="249661B1"/>
    <w:rsid w:val="24CF4668"/>
    <w:rsid w:val="25E151C3"/>
    <w:rsid w:val="25F76131"/>
    <w:rsid w:val="27781FCD"/>
    <w:rsid w:val="27C60B5C"/>
    <w:rsid w:val="27ED0459"/>
    <w:rsid w:val="27F76BEA"/>
    <w:rsid w:val="282020B8"/>
    <w:rsid w:val="294206B6"/>
    <w:rsid w:val="29B71655"/>
    <w:rsid w:val="29DF4157"/>
    <w:rsid w:val="2A036126"/>
    <w:rsid w:val="2A22108F"/>
    <w:rsid w:val="2A316130"/>
    <w:rsid w:val="2AC34C63"/>
    <w:rsid w:val="2AD73080"/>
    <w:rsid w:val="2B394C1D"/>
    <w:rsid w:val="2B570331"/>
    <w:rsid w:val="2D656721"/>
    <w:rsid w:val="2E39679C"/>
    <w:rsid w:val="2E637258"/>
    <w:rsid w:val="2E6E31E0"/>
    <w:rsid w:val="2E8C55BF"/>
    <w:rsid w:val="2EF266DA"/>
    <w:rsid w:val="2F2531C1"/>
    <w:rsid w:val="2F743AFA"/>
    <w:rsid w:val="301D32E3"/>
    <w:rsid w:val="305F2A01"/>
    <w:rsid w:val="30BD0ABD"/>
    <w:rsid w:val="30F25EC3"/>
    <w:rsid w:val="30F6008D"/>
    <w:rsid w:val="31653193"/>
    <w:rsid w:val="32F83FD3"/>
    <w:rsid w:val="330B24AF"/>
    <w:rsid w:val="331C7285"/>
    <w:rsid w:val="3411756B"/>
    <w:rsid w:val="34EB5C5E"/>
    <w:rsid w:val="355FE1D0"/>
    <w:rsid w:val="356318B3"/>
    <w:rsid w:val="35764B4E"/>
    <w:rsid w:val="35BA1F83"/>
    <w:rsid w:val="35DB24F1"/>
    <w:rsid w:val="35F4017A"/>
    <w:rsid w:val="36280C33"/>
    <w:rsid w:val="36283F90"/>
    <w:rsid w:val="367A740F"/>
    <w:rsid w:val="36916441"/>
    <w:rsid w:val="36957375"/>
    <w:rsid w:val="36C009F2"/>
    <w:rsid w:val="36E9357E"/>
    <w:rsid w:val="37537F32"/>
    <w:rsid w:val="37893954"/>
    <w:rsid w:val="37DC7F27"/>
    <w:rsid w:val="37E33856"/>
    <w:rsid w:val="380F5149"/>
    <w:rsid w:val="38234536"/>
    <w:rsid w:val="38242107"/>
    <w:rsid w:val="3827102E"/>
    <w:rsid w:val="38284B78"/>
    <w:rsid w:val="382C79BE"/>
    <w:rsid w:val="383E6423"/>
    <w:rsid w:val="387C7014"/>
    <w:rsid w:val="38B50391"/>
    <w:rsid w:val="38D032C8"/>
    <w:rsid w:val="38FB618B"/>
    <w:rsid w:val="39131727"/>
    <w:rsid w:val="393C6ED0"/>
    <w:rsid w:val="393D6F10"/>
    <w:rsid w:val="39DB60F9"/>
    <w:rsid w:val="39F12967"/>
    <w:rsid w:val="3A197299"/>
    <w:rsid w:val="3A2E4B6E"/>
    <w:rsid w:val="3A4554C0"/>
    <w:rsid w:val="3A63335F"/>
    <w:rsid w:val="3AE44164"/>
    <w:rsid w:val="3AF86E26"/>
    <w:rsid w:val="3AFB3848"/>
    <w:rsid w:val="3B194FEF"/>
    <w:rsid w:val="3B984165"/>
    <w:rsid w:val="3C065573"/>
    <w:rsid w:val="3C8D06A2"/>
    <w:rsid w:val="3CE3177F"/>
    <w:rsid w:val="3D3F3094"/>
    <w:rsid w:val="3E3153D4"/>
    <w:rsid w:val="3E89334C"/>
    <w:rsid w:val="3EA37089"/>
    <w:rsid w:val="3EC611F6"/>
    <w:rsid w:val="3F20694C"/>
    <w:rsid w:val="3F4AE646"/>
    <w:rsid w:val="3F5E7474"/>
    <w:rsid w:val="3F79407E"/>
    <w:rsid w:val="405B73D3"/>
    <w:rsid w:val="406E1E3B"/>
    <w:rsid w:val="41240482"/>
    <w:rsid w:val="41713ED1"/>
    <w:rsid w:val="42333E44"/>
    <w:rsid w:val="42A83B9D"/>
    <w:rsid w:val="42E45EE2"/>
    <w:rsid w:val="42F0276F"/>
    <w:rsid w:val="43026FB7"/>
    <w:rsid w:val="43120CA1"/>
    <w:rsid w:val="434A2F9C"/>
    <w:rsid w:val="436775FC"/>
    <w:rsid w:val="438C2802"/>
    <w:rsid w:val="43941A77"/>
    <w:rsid w:val="43D13FE2"/>
    <w:rsid w:val="44415830"/>
    <w:rsid w:val="4474189D"/>
    <w:rsid w:val="44A030AA"/>
    <w:rsid w:val="45050ABD"/>
    <w:rsid w:val="4588349D"/>
    <w:rsid w:val="46C3396F"/>
    <w:rsid w:val="46D92B01"/>
    <w:rsid w:val="46E9587A"/>
    <w:rsid w:val="470E1780"/>
    <w:rsid w:val="47E40D57"/>
    <w:rsid w:val="480D2E86"/>
    <w:rsid w:val="49274D7B"/>
    <w:rsid w:val="49CD555A"/>
    <w:rsid w:val="4ACC5BD9"/>
    <w:rsid w:val="4B240C35"/>
    <w:rsid w:val="4B3F18B9"/>
    <w:rsid w:val="4BBA2895"/>
    <w:rsid w:val="4C236583"/>
    <w:rsid w:val="4CB62AAB"/>
    <w:rsid w:val="4DAE7392"/>
    <w:rsid w:val="4E09200C"/>
    <w:rsid w:val="4E2E4D6E"/>
    <w:rsid w:val="4E7F4FBD"/>
    <w:rsid w:val="4ED9337B"/>
    <w:rsid w:val="4F0168C6"/>
    <w:rsid w:val="4F0A1774"/>
    <w:rsid w:val="4F8808D8"/>
    <w:rsid w:val="4F9A3B7A"/>
    <w:rsid w:val="4FC309CC"/>
    <w:rsid w:val="4FEC7842"/>
    <w:rsid w:val="501B51C1"/>
    <w:rsid w:val="503564BC"/>
    <w:rsid w:val="51575861"/>
    <w:rsid w:val="51B92C33"/>
    <w:rsid w:val="51F223CA"/>
    <w:rsid w:val="52384A5B"/>
    <w:rsid w:val="5264657E"/>
    <w:rsid w:val="527F6C47"/>
    <w:rsid w:val="529472A2"/>
    <w:rsid w:val="52E066C6"/>
    <w:rsid w:val="53636390"/>
    <w:rsid w:val="539F58FD"/>
    <w:rsid w:val="5453134B"/>
    <w:rsid w:val="549372E5"/>
    <w:rsid w:val="54B74816"/>
    <w:rsid w:val="54F44ADD"/>
    <w:rsid w:val="558A0B6B"/>
    <w:rsid w:val="560B3A5A"/>
    <w:rsid w:val="562831B9"/>
    <w:rsid w:val="56A354FB"/>
    <w:rsid w:val="571E77BD"/>
    <w:rsid w:val="57543F03"/>
    <w:rsid w:val="581806B0"/>
    <w:rsid w:val="58631A80"/>
    <w:rsid w:val="586511A4"/>
    <w:rsid w:val="586A7801"/>
    <w:rsid w:val="58D00F8B"/>
    <w:rsid w:val="5919394F"/>
    <w:rsid w:val="593E7189"/>
    <w:rsid w:val="59407EBE"/>
    <w:rsid w:val="594A3251"/>
    <w:rsid w:val="59642F62"/>
    <w:rsid w:val="599831C4"/>
    <w:rsid w:val="59BE1654"/>
    <w:rsid w:val="59D625D1"/>
    <w:rsid w:val="5A341668"/>
    <w:rsid w:val="5B0F3F75"/>
    <w:rsid w:val="5BB74511"/>
    <w:rsid w:val="5C3D06E5"/>
    <w:rsid w:val="5C46603D"/>
    <w:rsid w:val="5C5668D1"/>
    <w:rsid w:val="5C697891"/>
    <w:rsid w:val="5C8E1ECD"/>
    <w:rsid w:val="5C901D3B"/>
    <w:rsid w:val="5CDB111B"/>
    <w:rsid w:val="5CE744C7"/>
    <w:rsid w:val="5D7EAC4B"/>
    <w:rsid w:val="5DD86807"/>
    <w:rsid w:val="5DF9688E"/>
    <w:rsid w:val="5E794C7D"/>
    <w:rsid w:val="5EB17464"/>
    <w:rsid w:val="60567FC7"/>
    <w:rsid w:val="607448F1"/>
    <w:rsid w:val="60BD1DF5"/>
    <w:rsid w:val="60F03F78"/>
    <w:rsid w:val="610F7448"/>
    <w:rsid w:val="61163B3D"/>
    <w:rsid w:val="6117377F"/>
    <w:rsid w:val="6152275F"/>
    <w:rsid w:val="61565A60"/>
    <w:rsid w:val="61771217"/>
    <w:rsid w:val="62072030"/>
    <w:rsid w:val="625E3163"/>
    <w:rsid w:val="62915C11"/>
    <w:rsid w:val="63591EA5"/>
    <w:rsid w:val="63877E5B"/>
    <w:rsid w:val="63DB0F53"/>
    <w:rsid w:val="63E72322"/>
    <w:rsid w:val="63F51D52"/>
    <w:rsid w:val="642755DA"/>
    <w:rsid w:val="64B17EC2"/>
    <w:rsid w:val="64E60B61"/>
    <w:rsid w:val="651B358E"/>
    <w:rsid w:val="651D0FA7"/>
    <w:rsid w:val="652E3C0F"/>
    <w:rsid w:val="657038D9"/>
    <w:rsid w:val="65930BB3"/>
    <w:rsid w:val="6598361E"/>
    <w:rsid w:val="65DE6804"/>
    <w:rsid w:val="660035B2"/>
    <w:rsid w:val="660A4316"/>
    <w:rsid w:val="663C32D3"/>
    <w:rsid w:val="66EA3218"/>
    <w:rsid w:val="66F44096"/>
    <w:rsid w:val="67183BDE"/>
    <w:rsid w:val="67605BE9"/>
    <w:rsid w:val="678F3DBF"/>
    <w:rsid w:val="68906E4B"/>
    <w:rsid w:val="68F95F7D"/>
    <w:rsid w:val="691645AD"/>
    <w:rsid w:val="69383362"/>
    <w:rsid w:val="693B3721"/>
    <w:rsid w:val="694105EE"/>
    <w:rsid w:val="694F4B88"/>
    <w:rsid w:val="695E7EED"/>
    <w:rsid w:val="69905EB4"/>
    <w:rsid w:val="6A1B1356"/>
    <w:rsid w:val="6A2133F4"/>
    <w:rsid w:val="6A3F63BD"/>
    <w:rsid w:val="6AC67157"/>
    <w:rsid w:val="6B4454D7"/>
    <w:rsid w:val="6BD02607"/>
    <w:rsid w:val="6CB20AD5"/>
    <w:rsid w:val="6CBF6EF4"/>
    <w:rsid w:val="6CCB3AEB"/>
    <w:rsid w:val="6D031D04"/>
    <w:rsid w:val="6D27195F"/>
    <w:rsid w:val="6D9E6B0A"/>
    <w:rsid w:val="6DE05374"/>
    <w:rsid w:val="6DE309C1"/>
    <w:rsid w:val="6DF4F077"/>
    <w:rsid w:val="6E05504F"/>
    <w:rsid w:val="701D453F"/>
    <w:rsid w:val="70263260"/>
    <w:rsid w:val="704A4D27"/>
    <w:rsid w:val="70C910C5"/>
    <w:rsid w:val="7118514F"/>
    <w:rsid w:val="715638B2"/>
    <w:rsid w:val="72C74D55"/>
    <w:rsid w:val="73491913"/>
    <w:rsid w:val="741473C6"/>
    <w:rsid w:val="742E2774"/>
    <w:rsid w:val="74312E51"/>
    <w:rsid w:val="749A6A7B"/>
    <w:rsid w:val="74DE5171"/>
    <w:rsid w:val="74F57D2B"/>
    <w:rsid w:val="74F86EA8"/>
    <w:rsid w:val="74FF68B1"/>
    <w:rsid w:val="75570BA8"/>
    <w:rsid w:val="75722AC6"/>
    <w:rsid w:val="761D7897"/>
    <w:rsid w:val="765661D4"/>
    <w:rsid w:val="765E7A97"/>
    <w:rsid w:val="76922E6B"/>
    <w:rsid w:val="76CFF67C"/>
    <w:rsid w:val="772269FE"/>
    <w:rsid w:val="77230661"/>
    <w:rsid w:val="773648C8"/>
    <w:rsid w:val="77617526"/>
    <w:rsid w:val="77764E3D"/>
    <w:rsid w:val="77C80239"/>
    <w:rsid w:val="77D73344"/>
    <w:rsid w:val="77D7628B"/>
    <w:rsid w:val="77F04A73"/>
    <w:rsid w:val="77FA34D6"/>
    <w:rsid w:val="782E0B97"/>
    <w:rsid w:val="78515A11"/>
    <w:rsid w:val="78D742F6"/>
    <w:rsid w:val="78DE0702"/>
    <w:rsid w:val="7905662D"/>
    <w:rsid w:val="79B46D01"/>
    <w:rsid w:val="79BE2A0C"/>
    <w:rsid w:val="79F24465"/>
    <w:rsid w:val="79FF6F80"/>
    <w:rsid w:val="7A256F2B"/>
    <w:rsid w:val="7A2860D9"/>
    <w:rsid w:val="7AB772F5"/>
    <w:rsid w:val="7AD66C6A"/>
    <w:rsid w:val="7AED16C9"/>
    <w:rsid w:val="7AF34939"/>
    <w:rsid w:val="7B043628"/>
    <w:rsid w:val="7B503083"/>
    <w:rsid w:val="7B7B1B66"/>
    <w:rsid w:val="7B8E64B3"/>
    <w:rsid w:val="7BBDAA21"/>
    <w:rsid w:val="7BDC10B2"/>
    <w:rsid w:val="7C6C37A9"/>
    <w:rsid w:val="7C725781"/>
    <w:rsid w:val="7CC25D32"/>
    <w:rsid w:val="7D8E7281"/>
    <w:rsid w:val="7DE84C60"/>
    <w:rsid w:val="7DF107C4"/>
    <w:rsid w:val="7E22564A"/>
    <w:rsid w:val="7E6478FC"/>
    <w:rsid w:val="7E736BE6"/>
    <w:rsid w:val="7E9FD3C0"/>
    <w:rsid w:val="7F131FAA"/>
    <w:rsid w:val="7F65702A"/>
    <w:rsid w:val="7F737DF6"/>
    <w:rsid w:val="7F7B2259"/>
    <w:rsid w:val="7FE934FA"/>
    <w:rsid w:val="7FFB4E0B"/>
    <w:rsid w:val="BBF3E1E4"/>
    <w:rsid w:val="BBF7F50B"/>
    <w:rsid w:val="C3FE1422"/>
    <w:rsid w:val="CFEF4D4E"/>
    <w:rsid w:val="CFF74F9D"/>
    <w:rsid w:val="EFFF006F"/>
    <w:rsid w:val="FDD6C5BF"/>
    <w:rsid w:val="FDFACA38"/>
    <w:rsid w:val="FEBD4A31"/>
    <w:rsid w:val="FF7FCF8B"/>
    <w:rsid w:val="FFC96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index 8"/>
    <w:basedOn w:val="1"/>
    <w:next w:val="1"/>
    <w:qFormat/>
    <w:uiPriority w:val="0"/>
    <w:pPr>
      <w:ind w:left="2940"/>
    </w:pPr>
  </w:style>
  <w:style w:type="paragraph" w:styleId="8">
    <w:name w:val="Normal Indent"/>
    <w:basedOn w:val="1"/>
    <w:next w:val="1"/>
    <w:semiHidden/>
    <w:unhideWhenUsed/>
    <w:qFormat/>
    <w:uiPriority w:val="99"/>
    <w:pPr>
      <w:ind w:firstLine="420"/>
    </w:pPr>
    <w:rPr>
      <w:szCs w:val="20"/>
    </w:rPr>
  </w:style>
  <w:style w:type="paragraph" w:styleId="9">
    <w:name w:val="annotation text"/>
    <w:basedOn w:val="1"/>
    <w:semiHidden/>
    <w:unhideWhenUsed/>
    <w:qFormat/>
    <w:uiPriority w:val="99"/>
    <w:pPr>
      <w:jc w:val="left"/>
    </w:pPr>
  </w:style>
  <w:style w:type="paragraph" w:styleId="10">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1">
    <w:name w:val="toc 3"/>
    <w:basedOn w:val="1"/>
    <w:next w:val="1"/>
    <w:semiHidden/>
    <w:unhideWhenUsed/>
    <w:qFormat/>
    <w:uiPriority w:val="39"/>
    <w:pPr>
      <w:jc w:val="left"/>
    </w:pPr>
    <w:rPr>
      <w:rFonts w:ascii="Calibri" w:hAnsi="Calibri"/>
      <w:smallCaps/>
      <w:sz w:val="22"/>
      <w:szCs w:val="22"/>
    </w:rPr>
  </w:style>
  <w:style w:type="paragraph" w:styleId="12">
    <w:name w:val="Plain Text"/>
    <w:basedOn w:val="1"/>
    <w:next w:val="6"/>
    <w:link w:val="40"/>
    <w:qFormat/>
    <w:uiPriority w:val="0"/>
    <w:rPr>
      <w:rFonts w:ascii="宋体" w:hAnsi="Courier New"/>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6">
    <w:name w:val="List"/>
    <w:basedOn w:val="1"/>
    <w:semiHidden/>
    <w:unhideWhenUsed/>
    <w:qFormat/>
    <w:uiPriority w:val="99"/>
    <w:pPr>
      <w:ind w:left="200" w:hanging="200" w:hangingChars="200"/>
    </w:pPr>
    <w:rPr>
      <w:sz w:val="28"/>
    </w:rPr>
  </w:style>
  <w:style w:type="paragraph" w:styleId="17">
    <w:name w:val="toc 2"/>
    <w:basedOn w:val="1"/>
    <w:next w:val="1"/>
    <w:semiHidden/>
    <w:unhideWhenUsed/>
    <w:qFormat/>
    <w:uiPriority w:val="39"/>
    <w:pPr>
      <w:jc w:val="left"/>
    </w:pPr>
    <w:rPr>
      <w:rFonts w:ascii="Calibri" w:hAnsi="Calibri"/>
      <w:b/>
      <w:bCs/>
      <w:smallCaps/>
      <w:sz w:val="22"/>
      <w:szCs w:val="22"/>
    </w:rPr>
  </w:style>
  <w:style w:type="paragraph" w:styleId="18">
    <w:name w:val="Normal (Web)"/>
    <w:basedOn w:val="1"/>
    <w:qFormat/>
    <w:uiPriority w:val="0"/>
    <w:pPr>
      <w:spacing w:beforeAutospacing="1" w:afterAutospacing="1" w:line="560" w:lineRule="exact"/>
      <w:ind w:firstLine="872" w:firstLineChars="200"/>
      <w:jc w:val="left"/>
    </w:pPr>
    <w:rPr>
      <w:rFonts w:ascii="等线" w:hAnsi="等线" w:eastAsia="等线" w:cs="Calibri"/>
      <w:kern w:val="0"/>
      <w:sz w:val="24"/>
    </w:r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paragraph" w:styleId="20">
    <w:name w:val="Body Text First Indent 2"/>
    <w:basedOn w:val="1"/>
    <w:qFormat/>
    <w:uiPriority w:val="1"/>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semiHidden/>
    <w:unhideWhenUsed/>
    <w:qFormat/>
    <w:uiPriority w:val="99"/>
  </w:style>
  <w:style w:type="character" w:styleId="26">
    <w:name w:val="Hyperlink"/>
    <w:semiHidden/>
    <w:unhideWhenUsed/>
    <w:qFormat/>
    <w:uiPriority w:val="99"/>
    <w:rPr>
      <w:color w:val="0000FF"/>
      <w:u w:val="single"/>
    </w:rPr>
  </w:style>
  <w:style w:type="character" w:styleId="27">
    <w:name w:val="annotation reference"/>
    <w:basedOn w:val="23"/>
    <w:qFormat/>
    <w:uiPriority w:val="0"/>
    <w:rPr>
      <w:sz w:val="21"/>
      <w:szCs w:val="21"/>
    </w:rPr>
  </w:style>
  <w:style w:type="paragraph" w:customStyle="1" w:styleId="28">
    <w:name w:val="Title1"/>
    <w:basedOn w:val="1"/>
    <w:next w:val="1"/>
    <w:qFormat/>
    <w:uiPriority w:val="0"/>
    <w:pPr>
      <w:jc w:val="center"/>
      <w:outlineLvl w:val="0"/>
    </w:pPr>
    <w:rPr>
      <w:rFonts w:ascii="Calibri Light" w:hAnsi="Calibri Light" w:eastAsia="Arial Unicode MS"/>
      <w:b/>
    </w:rPr>
  </w:style>
  <w:style w:type="paragraph" w:customStyle="1" w:styleId="29">
    <w:name w:val="Default"/>
    <w:next w:val="3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1">
    <w:name w:val="表格文字"/>
    <w:basedOn w:val="1"/>
    <w:next w:val="2"/>
    <w:qFormat/>
    <w:uiPriority w:val="99"/>
    <w:pPr>
      <w:spacing w:before="25" w:after="25"/>
    </w:pPr>
    <w:rPr>
      <w:bCs/>
      <w:spacing w:val="10"/>
      <w:sz w:val="24"/>
      <w:szCs w:val="20"/>
    </w:rPr>
  </w:style>
  <w:style w:type="character" w:customStyle="1" w:styleId="3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basedOn w:val="1"/>
    <w:qFormat/>
    <w:uiPriority w:val="0"/>
    <w:pPr>
      <w:adjustRightInd w:val="0"/>
      <w:spacing w:before="156" w:line="360" w:lineRule="auto"/>
      <w:ind w:firstLine="510" w:firstLineChars="200"/>
    </w:pPr>
    <w:rPr>
      <w:sz w:val="24"/>
      <w:szCs w:val="20"/>
    </w:rPr>
  </w:style>
  <w:style w:type="paragraph" w:styleId="34">
    <w:name w:val="List Paragraph"/>
    <w:basedOn w:val="1"/>
    <w:qFormat/>
    <w:uiPriority w:val="34"/>
    <w:pPr>
      <w:ind w:firstLine="420" w:firstLineChars="200"/>
    </w:pPr>
  </w:style>
  <w:style w:type="paragraph" w:customStyle="1" w:styleId="35">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7">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8">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9">
    <w:name w:val="列出段落1"/>
    <w:basedOn w:val="1"/>
    <w:qFormat/>
    <w:uiPriority w:val="0"/>
    <w:pPr>
      <w:spacing w:before="100" w:beforeAutospacing="1" w:after="100" w:afterAutospacing="1" w:line="360" w:lineRule="auto"/>
      <w:ind w:firstLine="420" w:firstLineChars="200"/>
    </w:pPr>
  </w:style>
  <w:style w:type="character" w:customStyle="1" w:styleId="40">
    <w:name w:val="纯文本 字符"/>
    <w:basedOn w:val="23"/>
    <w:link w:val="12"/>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c56d746f-cffb-44c6-b08f-84bbdc19eb7a</errorID>
      <errorWord>[2026]401号</errorWord>
      <group>L1_Knowledge</group>
      <groupName>知识性问题</groupName>
      <ability>L2_Knowledge</ability>
      <abilityName>其他知识</abilityName>
      <candidateList>
        <item>〔2026〕401号</item>
      </candidateList>
      <explain>发文字号格式错误。</explain>
      <paraID>67D4A7B4</paraID>
      <start>11</start>
      <end>21</end>
      <status>unmodified</status>
      <modifiedWord/>
      <trackRevisions>false</trackRevisions>
    </reviewItem>
    <reviewItem>
      <errorID>ec8e85b5-8db7-4be0-bae3-a8fd7142b6a6</errorID>
      <errorWord>[2026]401号</errorWord>
      <group>L1_Knowledge</group>
      <groupName>知识性问题</groupName>
      <ability>L2_Knowledge</ability>
      <abilityName>其他知识</abilityName>
      <candidateList>
        <item>〔2026〕401号</item>
      </candidateList>
      <explain>发文字号格式错误。</explain>
      <paraID>67D4A7B4</paraID>
      <start>30</start>
      <end>40</end>
      <status>unmodified</status>
      <modifiedWord/>
      <trackRevisions>false</trackRevisions>
    </reviewItem>
    <reviewItem>
      <errorID>b828001c-2712-48a8-a451-12dab5b4a371</errorID>
      <errorWord>(</errorWord>
      <group>L1_Format</group>
      <groupName>格式问题</groupName>
      <ability>L2_HalfPunc</ability>
      <abilityName>全半角检查</abilityName>
      <candidateList>
        <item>（</item>
      </candidateList>
      <explain>文本全半角错误。</explain>
      <paraID>1EA49F9E</paraID>
      <start>15</start>
      <end>16</end>
      <status>unmodified</status>
      <modifiedWord/>
      <trackRevisions>false</trackRevisions>
    </reviewItem>
    <reviewItem>
      <errorID>a077f2d8-9d37-4e28-9297-8126798077f3</errorID>
      <errorWord>(</errorWord>
      <group>L1_Format</group>
      <groupName>格式问题</groupName>
      <ability>L2_HalfPunc</ability>
      <abilityName>全半角检查</abilityName>
      <candidateList>
        <item>（</item>
      </candidateList>
      <explain>文本全半角错误。</explain>
      <paraID>45D4F77B</paraID>
      <start>15</start>
      <end>16</end>
      <status>unmodified</status>
      <modifiedWord/>
      <trackRevisions>false</trackRevisions>
    </reviewItem>
    <reviewItem>
      <errorID>2a05e5da-4562-4c37-b3af-1c4f5c522ffc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36A90F12</paraID>
      <start>125</start>
      <end>126</end>
      <status>unmodified</status>
      <modifiedWord/>
      <trackRevisions>false</trackRevisions>
    </reviewItem>
    <reviewItem>
      <errorID>98bddf8f-5fec-4365-bc04-10285af958c1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36A90F12</paraID>
      <start>174</start>
      <end>175</end>
      <status>unmodified</status>
      <modifiedWord/>
      <trackRevisions>false</trackRevisions>
    </reviewItem>
    <reviewItem>
      <errorID>7a3d697c-a450-4d70-be1c-b13dfffe8ed5</errorID>
      <errorWord>至少涵盖一个市级及以上</errorWord>
      <group>L1_Grammar</group>
      <groupName>语法问题</groupName>
      <ability>L2_Grammar</ability>
      <abilityName>语法错误</abilityName>
      <candidateList>
        <item>至少涵盖一个市级及</item>
      </candidateList>
      <explain/>
      <paraID>4B06BC66</paraID>
      <start>22</start>
      <end>33</end>
      <status>unmodified</status>
      <modifiedWord/>
      <trackRevisions>false</trackRevisions>
    </reviewItem>
    <reviewItem>
      <errorID>f0e5be46-d878-426e-b768-ad0a6470bc06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4B06BC66</paraID>
      <start>114</start>
      <end>115</end>
      <status>unmodified</status>
      <modifiedWord/>
      <trackRevisions>false</trackRevisions>
    </reviewItem>
    <reviewItem>
      <errorID>baec34b8-48ee-476b-93cd-5e49b04d2629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75754AA6</paraID>
      <start>39</start>
      <end>40</end>
      <status>unmodified</status>
      <modifiedWord/>
      <trackRevisions>false</trackRevisions>
    </reviewItem>
    <reviewItem>
      <errorID>3efd47f3-0357-4a49-81ac-4b4b77cecc14</errorID>
      <errorWord>)</errorWord>
      <group>L1_Format</group>
      <groupName>格式问题</groupName>
      <ability>L2_HalfPunc</ability>
      <abilityName>全半角检查</abilityName>
      <candidateList>
        <item>）</item>
      </candidateList>
      <explain>文本全半角错误。</explain>
      <paraID>63058B39</paraID>
      <start>41</start>
      <end>42</end>
      <status>unmodified</status>
      <modifiedWord/>
      <trackRevisions>false</trackRevisions>
    </reviewItem>
    <reviewItem>
      <errorID>9fbae979-1a05-42e2-8a7c-19259477b1af</errorID>
      <errorWord>)</errorWord>
      <group>L1_Format</group>
      <groupName>格式问题</groupName>
      <ability>L2_HalfPunc</ability>
      <abilityName>全半角检查</abilityName>
      <candidateList>
        <item>）</item>
      </candidateList>
      <explain>文本全半角错误。</explain>
      <paraID>122F2C52</paraID>
      <start>38</start>
      <end>39</end>
      <status>unmodified</status>
      <modifiedWord/>
      <trackRevisions>false</trackRevisions>
    </reviewItem>
    <reviewItem>
      <errorID>05bdd71e-cb3f-4340-a5d5-22214a512a30</errorID>
      <errorWord>(</errorWord>
      <group>L1_Format</group>
      <groupName>格式问题</groupName>
      <ability>L2_HalfPunc</ability>
      <abilityName>全半角检查</abilityName>
      <candidateList>
        <item>（</item>
      </candidateList>
      <explain>文本全半角错误。</explain>
      <paraID>3C0B25D7</paraID>
      <start>13</start>
      <end>14</end>
      <status>unmodified</status>
      <modifiedWord/>
      <trackRevisions>false</trackRevisions>
    </reviewItem>
    <reviewItem>
      <errorID>0e4c5ff5-c647-4e91-a33b-25cb13f7f989</errorID>
      <errorWord>)</errorWord>
      <group>L1_Format</group>
      <groupName>格式问题</groupName>
      <ability>L2_HalfPunc</ability>
      <abilityName>全半角检查</abilityName>
      <candidateList>
        <item>）</item>
      </candidateList>
      <explain>文本全半角错误。</explain>
      <paraID>3C0B25D7</paraID>
      <start>36</start>
      <end>37</end>
      <status>unmodified</status>
      <modifiedWord/>
      <trackRevisions>false</trackRevisions>
    </reviewItem>
    <reviewItem>
      <errorID>383d856c-c619-41b3-a610-8bb4e0515fca</errorID>
      <errorWord>(</errorWord>
      <group>L1_Format</group>
      <groupName>格式问题</groupName>
      <ability>L2_HalfPunc</ability>
      <abilityName>全半角检查</abilityName>
      <candidateList>
        <item>（</item>
      </candidateList>
      <explain>文本全半角错误。</explain>
      <paraID>3C0B25D7</paraID>
      <start>46</start>
      <end>47</end>
      <status>unmodified</status>
      <modifiedWord/>
      <trackRevisions>false</trackRevisions>
    </reviewItem>
    <reviewItem>
      <errorID>75a276a4-e997-4cc5-90b9-26093d1260ee</errorID>
      <errorWord>)</errorWord>
      <group>L1_Format</group>
      <groupName>格式问题</groupName>
      <ability>L2_HalfPunc</ability>
      <abilityName>全半角检查</abilityName>
      <candidateList>
        <item>）</item>
      </candidateList>
      <explain>文本全半角错误。</explain>
      <paraID>3C0B25D7</paraID>
      <start>62</start>
      <end>63</end>
      <status>unmodified</status>
      <modifiedWord/>
      <trackRevisions>false</trackRevisions>
    </reviewItem>
    <reviewItem>
      <errorID>c3ff102f-c1fe-42b6-b325-23829755e704</errorID>
      <errorWord>:</errorWord>
      <group>L1_Format</group>
      <groupName>格式问题</groupName>
      <ability>L2_HalfPunc</ability>
      <abilityName>全半角检查</abilityName>
      <candidateList>
        <item>：</item>
      </candidateList>
      <explain>文本全半角错误。</explain>
      <paraID>3A54D3F9</paraID>
      <start>4</start>
      <end>5</end>
      <status>unmodified</status>
      <modifiedWord/>
      <trackRevisions>false</trackRevisions>
    </reviewItem>
    <reviewItem>
      <errorID>d4052a65-1c05-478b-802f-28eab8a45441</errorID>
      <errorWord>-</errorWord>
      <group>L1_Format</group>
      <groupName>格式问题</groupName>
      <ability>L2_HalfPunc</ability>
      <abilityName>全半角检查</abilityName>
      <candidateList>
        <item>－</item>
      </candidateList>
      <explain>文本全半角错误。</explain>
      <paraID>3A54D3F9</paraID>
      <start>113</start>
      <end>114</end>
      <status>unmodified</status>
      <modifiedWord/>
      <trackRevisions>false</trackRevisions>
    </reviewItem>
    <reviewItem>
      <errorID>33f1020c-d577-4927-af24-5603a85095fb</errorID>
      <errorWord>-</errorWord>
      <group>L1_Format</group>
      <groupName>格式问题</groupName>
      <ability>L2_HalfPunc</ability>
      <abilityName>全半角检查</abilityName>
      <candidateList>
        <item>－</item>
      </candidateList>
      <explain>文本全半角错误。</explain>
      <paraID>3A54D3F9</paraID>
      <start>118</start>
      <end>119</end>
      <status>unmodified</status>
      <modifiedWord/>
      <trackRevisions>false</trackRevisions>
    </reviewItem>
    <reviewItem>
      <errorID>209fe74c-a733-4e02-b361-71bf319262bb</errorID>
      <errorWord>-</errorWord>
      <group>L1_Format</group>
      <groupName>格式问题</groupName>
      <ability>L2_HalfPunc</ability>
      <abilityName>全半角检查</abilityName>
      <candidateList>
        <item>－</item>
      </candidateList>
      <explain>文本全半角错误。</explain>
      <paraID>3A54D3F9</paraID>
      <start>125</start>
      <end>126</end>
      <status>unmodified</status>
      <modifiedWord/>
      <trackRevisions>false</trackRevisions>
    </reviewItem>
    <reviewItem>
      <errorID>8b528d1d-d9b1-43e1-b581-6703d2b561b6</errorID>
      <errorWord>-</errorWord>
      <group>L1_Format</group>
      <groupName>格式问题</groupName>
      <ability>L2_HalfPunc</ability>
      <abilityName>全半角检查</abilityName>
      <candidateList>
        <item>－</item>
      </candidateList>
      <explain>文本全半角错误。</explain>
      <paraID>3A54D3F9</paraID>
      <start>131</start>
      <end>132</end>
      <status>unmodified</status>
      <modifiedWord/>
      <trackRevisions>false</trackRevisions>
    </reviewItem>
    <reviewItem>
      <errorID>9158c147-4745-467c-8d66-be1fe13b9d26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10DBA06A</paraID>
      <start>0</start>
      <end>2</end>
      <status>unmodified</status>
      <modifiedWord/>
      <trackRevisions>false</trackRevisions>
    </reviewItem>
    <reviewItem>
      <errorID>a8e8f1be-7824-474a-a6f5-e60bf8fc04c9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636610B4</paraID>
      <start>0</start>
      <end>2</end>
      <status>unmodified</status>
      <modifiedWord/>
      <trackRevisions>false</trackRevisions>
    </reviewItem>
    <reviewItem>
      <errorID>822a7341-2312-4c8b-be53-768fd16ec5d3</errorID>
      <errorWord>间</errorWord>
      <group>L1_Word</group>
      <groupName>字词问题</groupName>
      <ability>L2_Typo</ability>
      <abilityName>字词错误</abilityName>
      <candidateList>
        <item>间之</item>
      </candidateList>
      <explain/>
      <paraID>41283C54</paraID>
      <start>55</start>
      <end>56</end>
      <status>unmodified</status>
      <modifiedWord/>
      <trackRevisions>false</trackRevisions>
    </reviewItem>
    <reviewItem>
      <errorID>07298af7-8eb6-4569-8c65-8efdb2b985e3</errorID>
      <errorWord>操作合</errorWord>
      <group>L1_Word</group>
      <groupName>字词问题</groupName>
      <ability>L2_Typo</ability>
      <abilityName>字词错误</abilityName>
      <candidateList>
        <item>操作台</item>
      </candidateList>
      <explain/>
      <paraID>597FC4DC</paraID>
      <start>8</start>
      <end>11</end>
      <status>unmodified</status>
      <modifiedWord/>
      <trackRevisions>false</trackRevisions>
    </reviewItem>
    <reviewItem>
      <errorID>ae7e1b9a-5909-4dc1-a8dd-8e971006539b</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 DBC0656</paraID>
      <start>124</start>
      <end>125</end>
      <status>modified</status>
      <modifiedWord>传</modifiedWord>
      <trackRevisions>false</trackRevisions>
    </reviewItem>
    <reviewItem>
      <errorID>ce58415a-3bea-4823-bc1b-7779b44640c0</errorID>
      <errorWord>)</errorWord>
      <group>L1_Format</group>
      <groupName>格式问题</groupName>
      <ability>L2_HalfPunc</ability>
      <abilityName>全半角检查</abilityName>
      <candidateList>
        <item>）</item>
      </candidateList>
      <explain>文本全半角错误。</explain>
      <paraID> 29B9ADC</paraID>
      <start>133</start>
      <end>134</end>
      <status>unmodified</status>
      <modifiedWord/>
      <trackRevisions>false</trackRevisions>
    </reviewItem>
    <reviewItem>
      <errorID>111681d4-6bd9-461d-9de8-f0716cc73afa</errorID>
      <errorWord>（</errorWord>
      <group>L1_Punc</group>
      <groupName>标点问题</groupName>
      <ability>L2_Punc</ability>
      <abilityName>标点符号检查</abilityName>
      <candidateList/>
      <explain>同一形式括号套用。</explain>
      <paraID>4604FAA1</paraID>
      <start>53</start>
      <end>54</end>
      <status>unmodified</status>
      <modifiedWord/>
      <trackRevisions>false</trackRevisions>
    </reviewItem>
    <reviewItem>
      <errorID>1a3e30c2-bc58-4b7c-8c6d-8e161e4863f1</errorID>
      <errorWord>）</errorWord>
      <group>L1_Punc</group>
      <groupName>标点问题</groupName>
      <ability>L2_Punc</ability>
      <abilityName>标点符号检查</abilityName>
      <candidateList/>
      <explain>同一形式括号套用。</explain>
      <paraID>4604FAA1</paraID>
      <start>62</start>
      <end>63</end>
      <status>unmodified</status>
      <modifiedWord/>
      <trackRevisions>false</trackRevisions>
    </reviewItem>
    <reviewItem>
      <errorID>aa7fe07c-9309-498b-8046-34ec845953e7</errorID>
      <errorWord>-</errorWord>
      <group>L1_Format</group>
      <groupName>格式问题</groupName>
      <ability>L2_HalfPunc</ability>
      <abilityName>全半角检查</abilityName>
      <candidateList>
        <item>－</item>
      </candidateList>
      <explain>文本全半角错误。</explain>
      <paraID>4604FAA1</paraID>
      <start>63</start>
      <end>64</end>
      <status>unmodified</status>
      <modifiedWord/>
      <trackRevisions>false</trackRevisions>
    </reviewItem>
    <reviewItem>
      <errorID>eb42d9e5-efb2-4aff-b8ff-2d036f2c005f</errorID>
      <errorWord>-</errorWord>
      <group>L1_Format</group>
      <groupName>格式问题</groupName>
      <ability>L2_HalfPunc</ability>
      <abilityName>全半角检查</abilityName>
      <candidateList>
        <item>－</item>
      </candidateList>
      <explain>文本全半角错误。</explain>
      <paraID>4604FAA1</paraID>
      <start>68</start>
      <end>69</end>
      <status>unmodified</status>
      <modifiedWord/>
      <trackRevisions>false</trackRevisions>
    </reviewItem>
    <reviewItem>
      <errorID>59b25198-c814-4339-bad7-63f7b998b9ba</errorID>
      <errorWord>-</errorWord>
      <group>L1_Format</group>
      <groupName>格式问题</groupName>
      <ability>L2_HalfPunc</ability>
      <abilityName>全半角检查</abilityName>
      <candidateList>
        <item>－</item>
      </candidateList>
      <explain>文本全半角错误。</explain>
      <paraID>4604FAA1</paraID>
      <start>77</start>
      <end>78</end>
      <status>unmodified</status>
      <modifiedWord/>
      <trackRevisions>false</trackRevisions>
    </reviewItem>
    <reviewItem>
      <errorID>c99fef5c-26a3-4523-aee4-58a6165055e0</errorID>
      <errorWord>-</errorWord>
      <group>L1_Format</group>
      <groupName>格式问题</groupName>
      <ability>L2_HalfPunc</ability>
      <abilityName>全半角检查</abilityName>
      <candidateList>
        <item>－</item>
      </candidateList>
      <explain>文本全半角错误。</explain>
      <paraID>4604FAA1</paraID>
      <start>82</start>
      <end>83</end>
      <status>unmodified</status>
      <modifiedWord/>
      <trackRevisions>false</trackRevisions>
    </reviewItem>
    <reviewItem>
      <errorID>f93697eb-e84b-4396-9317-fc4f50a66b7e</errorID>
      <errorWord>（</errorWord>
      <group>L1_Punc</group>
      <groupName>标点问题</groupName>
      <ability>L2_Punc</ability>
      <abilityName>标点符号检查</abilityName>
      <candidateList/>
      <explain>同一形式括号套用。</explain>
      <paraID>1D18F46B</paraID>
      <start>50</start>
      <end>51</end>
      <status>unmodified</status>
      <modifiedWord/>
      <trackRevisions>false</trackRevisions>
    </reviewItem>
    <reviewItem>
      <errorID>c545f844-0a01-4df9-8ca1-f38b843ba2e9</errorID>
      <errorWord>）</errorWord>
      <group>L1_Punc</group>
      <groupName>标点问题</groupName>
      <ability>L2_Punc</ability>
      <abilityName>标点符号检查</abilityName>
      <candidateList/>
      <explain>同一形式括号套用。</explain>
      <paraID>1D18F46B</paraID>
      <start>59</start>
      <end>60</end>
      <status>unmodified</status>
      <modifiedWord/>
      <trackRevisions>false</trackRevisions>
    </reviewItem>
    <reviewItem>
      <errorID>eb62e04d-23cc-4b34-9403-af58d256b6bc</errorID>
      <errorWord>-</errorWord>
      <group>L1_Format</group>
      <groupName>格式问题</groupName>
      <ability>L2_HalfPunc</ability>
      <abilityName>全半角检查</abilityName>
      <candidateList>
        <item>－</item>
      </candidateList>
      <explain>文本全半角错误。</explain>
      <paraID>1D18F46B</paraID>
      <start>60</start>
      <end>61</end>
      <status>unmodified</status>
      <modifiedWord/>
      <trackRevisions>false</trackRevisions>
    </reviewItem>
    <reviewItem>
      <errorID>d4c08ec1-9642-4fd6-8a5d-1c32eaad00b7</errorID>
      <errorWord>-</errorWord>
      <group>L1_Format</group>
      <groupName>格式问题</groupName>
      <ability>L2_HalfPunc</ability>
      <abilityName>全半角检查</abilityName>
      <candidateList>
        <item>－</item>
      </candidateList>
      <explain>文本全半角错误。</explain>
      <paraID>1D18F46B</paraID>
      <start>65</start>
      <end>66</end>
      <status>unmodified</status>
      <modifiedWord/>
      <trackRevisions>false</trackRevisions>
    </reviewItem>
    <reviewItem>
      <errorID>3bf41efb-afbb-48cb-b831-2a942d8ba4e2</errorID>
      <errorWord>-</errorWord>
      <group>L1_Format</group>
      <groupName>格式问题</groupName>
      <ability>L2_HalfPunc</ability>
      <abilityName>全半角检查</abilityName>
      <candidateList>
        <item>－</item>
      </candidateList>
      <explain>文本全半角错误。</explain>
      <paraID>1D18F46B</paraID>
      <start>74</start>
      <end>75</end>
      <status>unmodified</status>
      <modifiedWord/>
      <trackRevisions>false</trackRevisions>
    </reviewItem>
    <reviewItem>
      <errorID>015772bd-3ff9-437b-af2d-a59d9beea6e4</errorID>
      <errorWord>-</errorWord>
      <group>L1_Format</group>
      <groupName>格式问题</groupName>
      <ability>L2_HalfPunc</ability>
      <abilityName>全半角检查</abilityName>
      <candidateList>
        <item>－</item>
      </candidateList>
      <explain>文本全半角错误。</explain>
      <paraID>1D18F46B</paraID>
      <start>79</start>
      <end>80</end>
      <status>unmodified</status>
      <modifiedWord/>
      <trackRevisions>false</trackRevisions>
    </reviewItem>
    <reviewItem>
      <errorID>a967595e-8671-42fd-9066-dd53e0cd7c83</errorID>
      <errorWord>（</errorWord>
      <group>L1_Punc</group>
      <groupName>标点问题</groupName>
      <ability>L2_Punc</ability>
      <abilityName>标点符号检查</abilityName>
      <candidateList/>
      <explain>同一形式括号套用。</explain>
      <paraID>4A39EE21</paraID>
      <start>160</start>
      <end>161</end>
      <status>unmodified</status>
      <modifiedWord/>
      <trackRevisions>false</trackRevisions>
    </reviewItem>
    <reviewItem>
      <errorID>18e5eea8-eb77-4724-905e-b135e7099dc3</errorID>
      <errorWord>）</errorWord>
      <group>L1_Punc</group>
      <groupName>标点问题</groupName>
      <ability>L2_Punc</ability>
      <abilityName>标点符号检查</abilityName>
      <candidateList/>
      <explain>同一形式括号套用。</explain>
      <paraID>4A39EE21</paraID>
      <start>164</start>
      <end>165</end>
      <status>unmodified</status>
      <modifiedWord/>
      <trackRevisions>false</trackRevisions>
    </reviewItem>
    <reviewItem>
      <errorID>8f36c604-8ec8-4d0b-bf52-bf90fb41f6aa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5C6CD6B0</paraID>
      <start>125</start>
      <end>126</end>
      <status>unmodified</status>
      <modifiedWord/>
      <trackRevisions>false</trackRevisions>
    </reviewItem>
    <reviewItem>
      <errorID>b47f5cc0-9df7-4309-b952-914eb107eec1</errorID>
      <errorWord>本</errorWord>
      <group>L1_Word</group>
      <groupName>字词问题</groupName>
      <ability>L2_Typo</ability>
      <abilityName>字词错误</abilityName>
      <candidateList>
        <item>本次</item>
      </candidateList>
      <explain/>
      <paraID>4EB69E5D</paraID>
      <start>117</start>
      <end>118</end>
      <status>unmodified</status>
      <modifiedWord/>
      <trackRevisions>false</trackRevisions>
    </reviewItem>
    <reviewItem>
      <errorID>0e6f1fe2-097f-49e1-8347-a0c823958919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575C63A9</paraID>
      <start>29</start>
      <end>30</end>
      <status>unmodified</status>
      <modifiedWord/>
      <trackRevisions>false</trackRevisions>
    </reviewItem>
    <reviewItem>
      <errorID>70a904fa-8336-4756-9b29-2255332f3de2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5414870A</paraID>
      <start>39</start>
      <end>40</end>
      <status>unmodified</status>
      <modifiedWord/>
      <trackRevisions>false</trackRevisions>
    </reviewItem>
    <reviewItem>
      <errorID>79a8cd88-46e1-4df4-b339-62032e254da8</errorID>
      <errorWord>程</errorWord>
      <group>L1_Word</group>
      <groupName>字词问题</groupName>
      <ability>L2_Typo</ability>
      <abilityName>字词错误</abilityName>
      <candidateList>
        <item>程中</item>
      </candidateList>
      <explain/>
      <paraID> 27B8E8C</paraID>
      <start>74</start>
      <end>76</end>
      <status>modified</status>
      <modifiedWord>程中</modifiedWord>
      <trackRevisions>false</trackRevisions>
    </reviewItem>
    <reviewItem>
      <errorID>9c26d3fe-5073-4768-ae79-f0543e08a145</errorID>
      <errorWord>(</errorWord>
      <group>L1_Format</group>
      <groupName>格式问题</groupName>
      <ability>L2_HalfPunc</ability>
      <abilityName>全半角检查</abilityName>
      <candidateList>
        <item>（</item>
      </candidateList>
      <explain>文本全半角错误。</explain>
      <paraID>68886E22</paraID>
      <start>30</start>
      <end>31</end>
      <status>unmodified</status>
      <modifiedWord/>
      <trackRevisions>false</trackRevisions>
    </reviewItem>
    <reviewItem>
      <errorID>160b1431-00b3-4925-bf72-f6153ea49534</errorID>
      <errorWord>)</errorWord>
      <group>L1_Format</group>
      <groupName>格式问题</groupName>
      <ability>L2_HalfPunc</ability>
      <abilityName>全半角检查</abilityName>
      <candidateList>
        <item>）</item>
      </candidateList>
      <explain>文本全半角错误。</explain>
      <paraID>68886E22</paraID>
      <start>36</start>
      <end>37</end>
      <status>unmodified</status>
      <modifiedWord/>
      <trackRevisions>false</trackRevisions>
    </reviewItem>
    <reviewItem>
      <errorID>6e2d781e-7025-4019-9043-c5e85adac3a7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675DB5BD</paraID>
      <start>54</start>
      <end>55</end>
      <status>unmodified</status>
      <modifiedWord/>
      <trackRevisions>false</trackRevisions>
    </reviewItem>
    <reviewItem>
      <errorID>5d210abd-e70c-474a-b058-4e4e3c1b4250</errorID>
      <errorWord>:</errorWord>
      <group>L1_Format</group>
      <groupName>格式问题</groupName>
      <ability>L2_HalfPunc</ability>
      <abilityName>全半角检查</abilityName>
      <candidateList>
        <item>：</item>
      </candidateList>
      <explain>文本全半角错误。</explain>
      <paraID>6E562343</paraID>
      <start>8</start>
      <end>9</end>
      <status>unmodified</status>
      <modifiedWord/>
      <trackRevisions>false</trackRevisions>
    </reviewItem>
    <reviewItem>
      <errorID>1ce3c90c-be8f-4037-8e32-4229382d7023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7B8C13A3</paraID>
      <start>12</start>
      <end>13</end>
      <status>unmodified</status>
      <modifiedWord/>
      <trackRevisions>false</trackRevisions>
    </reviewItem>
    <reviewItem>
      <errorID>558bebe2-a407-45a7-a9d8-518204e593a6</errorID>
      <errorWord>(</errorWord>
      <group>L1_Format</group>
      <groupName>格式问题</groupName>
      <ability>L2_HalfPunc</ability>
      <abilityName>全半角检查</abilityName>
      <candidateList>
        <item>（</item>
      </candidateList>
      <explain>文本全半角错误。</explain>
      <paraID>15C1EB38</paraID>
      <start>32</start>
      <end>33</end>
      <status>unmodified</status>
      <modifiedWord/>
      <trackRevisions>false</trackRevisions>
    </reviewItem>
    <reviewItem>
      <errorID>44ff6ae5-b85b-45ae-9e90-59edddf94302</errorID>
      <errorWord>)</errorWord>
      <group>L1_Format</group>
      <groupName>格式问题</groupName>
      <ability>L2_HalfPunc</ability>
      <abilityName>全半角检查</abilityName>
      <candidateList>
        <item>）</item>
      </candidateList>
      <explain>文本全半角错误。</explain>
      <paraID>15C1EB38</paraID>
      <start>36</start>
      <end>37</end>
      <status>unmodified</status>
      <modifiedWord/>
      <trackRevisions>false</trackRevisions>
    </reviewItem>
    <reviewItem>
      <errorID>ad9cb48f-255c-4554-92a2-95343c9d3cc1</errorID>
      <errorWord>(</errorWord>
      <group>L1_Format</group>
      <groupName>格式问题</groupName>
      <ability>L2_HalfPunc</ability>
      <abilityName>全半角检查</abilityName>
      <candidateList>
        <item>（</item>
      </candidateList>
      <explain>文本全半角错误。</explain>
      <paraID>15C1EB38</paraID>
      <start>41</start>
      <end>42</end>
      <status>unmodified</status>
      <modifiedWord/>
      <trackRevisions>false</trackRevisions>
    </reviewItem>
    <reviewItem>
      <errorID>864bf6b9-d8ec-46bb-bde8-38e10dfe07fc</errorID>
      <errorWord>):</errorWord>
      <group>L1_Format</group>
      <groupName>格式问题</groupName>
      <ability>L2_HalfPunc</ability>
      <abilityName>全半角检查</abilityName>
      <candidateList>
        <item>）：</item>
      </candidateList>
      <explain>文本全半角错误。</explain>
      <paraID>15C1EB38</paraID>
      <start>47</start>
      <end>49</end>
      <status>unmodified</status>
      <modifiedWord/>
      <trackRevisions>false</trackRevisions>
    </reviewItem>
    <reviewItem>
      <errorID>504ad725-7acd-406c-9bc6-82db7ce57e7d</errorID>
      <errorWord>法律、法规</errorWord>
      <group>L1_Word</group>
      <groupName>字词问题</groupName>
      <ability>L2_Typo</ability>
      <abilityName>字词错误</abilityName>
      <candidateList>
        <item>法律法规</item>
      </candidateList>
      <explain/>
      <paraID>15C1EB38</paraID>
      <start>65</start>
      <end>70</end>
      <status>unmodified</status>
      <modifiedWord/>
      <trackRevisions>false</trackRevisions>
    </reviewItem>
    <reviewItem>
      <errorID>c37335bb-1f86-4013-b002-d773fdc6e135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BA67C59</paraID>
      <start>63</start>
      <end>64</end>
      <status>unmodified</status>
      <modifiedWord/>
      <trackRevisions>false</trackRevisions>
    </reviewItem>
    <reviewItem>
      <errorID>80d70da2-d42f-42c9-8b53-53fba90378c8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78082384</paraID>
      <start>12</start>
      <end>13</end>
      <status>modified</status>
      <modifiedWord>地</modifiedWord>
      <trackRevisions>false</trackRevisions>
    </reviewItem>
    <reviewItem>
      <errorID>0290a2d0-9e3e-4bc4-86cd-8e0495813450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74C5CAB5</paraID>
      <start>0</start>
      <end>2</end>
      <status>unmodified</status>
      <modifiedWord/>
      <trackRevisions>false</trackRevisions>
    </reviewItem>
    <reviewItem>
      <errorID>55a05646-6f06-463f-a16b-1d2759f0e5dc</errorID>
      <errorWord>，如</errorWord>
      <group>L1_Word</group>
      <groupName>字词问题</groupName>
      <ability>L2_Typo</ability>
      <abilityName>字词错误</abilityName>
      <candidateList>
        <item>，</item>
      </candidateList>
      <explain/>
      <paraID>6BB95464</paraID>
      <start>31</start>
      <end>33</end>
      <status>unmodified</status>
      <modifiedWord/>
      <trackRevisions>false</trackRevisions>
    </reviewItem>
    <reviewItem>
      <errorID>0423ea84-06e2-49df-bc0c-6826c1b65545</errorID>
      <errorWord>)</errorWord>
      <group>L1_Format</group>
      <groupName>格式问题</groupName>
      <ability>L2_HalfPunc</ability>
      <abilityName>全半角检查</abilityName>
      <candidateList>
        <item>）</item>
      </candidateList>
      <explain>文本全半角错误。</explain>
      <paraID>42FD3046</paraID>
      <start>2</start>
      <end>3</end>
      <status>unmodified</status>
      <modifiedWord/>
      <trackRevisions>false</trackRevisions>
    </reviewItem>
    <reviewItem>
      <errorID>8932a1a5-a680-4c9b-90b1-76b1edfede65</errorID>
      <errorWord>)</errorWord>
      <group>L1_Format</group>
      <groupName>格式问题</groupName>
      <ability>L2_HalfPunc</ability>
      <abilityName>全半角检查</abilityName>
      <candidateList>
        <item>）</item>
      </candidateList>
      <explain>文本全半角错误。</explain>
      <paraID>4A677199</paraID>
      <start>2</start>
      <end>3</end>
      <status>unmodified</status>
      <modifiedWord/>
      <trackRevisions>false</trackRevisions>
    </reviewItem>
    <reviewItem>
      <errorID>ec78da42-5cb7-41c6-8ea0-4403718264cc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2779B75A</paraID>
      <start>0</start>
      <end>2</end>
      <status>unmodified</status>
      <modifiedWord/>
      <trackRevisions>false</trackRevisions>
    </reviewItem>
    <reviewItem>
      <errorID>9ae87e64-7fc5-48d8-a841-8369336745e2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3BE02779</paraID>
      <start>0</start>
      <end>3</end>
      <status>unmodified</status>
      <modifiedWord/>
      <trackRevisions>false</trackRevisions>
    </reviewItem>
    <reviewItem>
      <errorID>d4d1b5a8-2e38-4658-95bd-1615d3779635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30745A51</paraID>
      <start>0</start>
      <end>3</end>
      <status>unmodified</status>
      <modifiedWord/>
      <trackRevisions>false</trackRevisions>
    </reviewItem>
    <reviewItem>
      <errorID>afcb2692-45d7-464b-86d0-ceaaf2083148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39635B71</paraID>
      <start>0</start>
      <end>3</end>
      <status>unmodified</status>
      <modifiedWord/>
      <trackRevisions>false</trackRevisions>
    </reviewItem>
    <reviewItem>
      <errorID>df9c22fe-afa7-46c4-a195-36f79d519722</errorID>
      <errorWord>当中</errorWord>
      <group>L1_Word</group>
      <groupName>字词问题</groupName>
      <ability>L2_Typo</ability>
      <abilityName>字词错误</abilityName>
      <candidateList>
        <item>中</item>
      </candidateList>
      <explain>〈动〉❶正对上；恰好合上：～选｜猜～了｜三枪都打～了目标。❷受到；遭受：～毒｜～暑｜胳膊上～了一枪。</explain>
      <paraID>39635B71</paraID>
      <start>31</start>
      <end>33</end>
      <status>unmodified</status>
      <modifiedWord/>
      <trackRevisions>false</trackRevisions>
    </reviewItem>
    <reviewItem>
      <errorID>bbb2606d-205b-4012-b5b6-e1701d444811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8D037E3</paraID>
      <start>0</start>
      <end>2</end>
      <status>unmodified</status>
      <modifiedWord/>
      <trackRevisions>false</trackRevisions>
    </reviewItem>
    <reviewItem>
      <errorID>a5ce912e-a527-4ea3-a540-bc939a0c49a8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3D1E3E5F</paraID>
      <start>0</start>
      <end>2</end>
      <status>unmodified</status>
      <modifiedWord/>
      <trackRevisions>false</trackRevisions>
    </reviewItem>
    <reviewItem>
      <errorID>10f97333-6217-496e-9261-e22461fd752b</errorID>
      <errorWord>至少涵盖一个市级及以上</errorWord>
      <group>L1_Grammar</group>
      <groupName>语法问题</groupName>
      <ability>L2_Grammar</ability>
      <abilityName>语法错误</abilityName>
      <candidateList>
        <item>至少涵盖一个市级及</item>
      </candidateList>
      <explain/>
      <paraID>1698E130</paraID>
      <start>22</start>
      <end>33</end>
      <status>unmodified</status>
      <modifiedWord/>
      <trackRevisions>false</trackRevisions>
    </reviewItem>
    <reviewItem>
      <errorID>06f38178-02b5-4c21-a4be-256fd50a00f2</errorID>
      <errorWord>-</errorWord>
      <group>L1_Format</group>
      <groupName>格式问题</groupName>
      <ability>L2_HalfPunc</ability>
      <abilityName>全半角检查</abilityName>
      <candidateList>
        <item>－</item>
      </candidateList>
      <explain>文本全半角错误。</explain>
      <paraID>3A8BF000</paraID>
      <start>15</start>
      <end>16</end>
      <status>unmodified</status>
      <modifiedWord/>
      <trackRevisions>false</trackRevisions>
    </reviewItem>
    <reviewItem>
      <errorID>9abf4167-c2ec-4269-ba4f-46edce05fa71</errorID>
      <errorWord>至少2台10讯道或以上</errorWord>
      <group>L1_Grammar</group>
      <groupName>语法问题</groupName>
      <ability>L2_Grammar</ability>
      <abilityName>语法错误</abilityName>
      <candidateList>
        <item>至少2台10讯道或</item>
      </candidateList>
      <explain/>
      <paraID>62252209</paraID>
      <start>0</start>
      <end>11</end>
      <status>unmodified</status>
      <modifiedWord/>
      <trackRevisions>false</trackRevisions>
    </reviewItem>
    <reviewItem>
      <errorID>33b165bd-ad93-4daf-a0e5-b7ba2e0d3ee6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744FC251</paraID>
      <start>0</start>
      <end>2</end>
      <status>unmodified</status>
      <modifiedWord/>
      <trackRevisions>false</trackRevisions>
    </reviewItem>
    <reviewItem>
      <errorID>ff42e7ac-5d62-4762-bae0-8ebb27ccb860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29E8D4B0</paraID>
      <start>0</start>
      <end>2</end>
      <status>unmodified</status>
      <modifiedWord/>
      <trackRevisions>false</trackRevisions>
    </reviewItem>
    <reviewItem>
      <errorID>765668bf-ea06-4770-b574-3951f23bf78f</errorID>
      <errorWord>，</errorWord>
      <group>L1_Word</group>
      <groupName>字词问题</groupName>
      <ability>L2_Typo</ability>
      <abilityName>字词错误</abilityName>
      <candidateList>
        <item>，在</item>
      </candidateList>
      <explain/>
      <paraID>4B807301</paraID>
      <start>51</start>
      <end>52</end>
      <status>unmodified</status>
      <modifiedWord/>
      <trackRevisions>false</trackRevisions>
    </reviewItem>
    <reviewItem>
      <errorID>e3dbab02-fda9-49f8-a654-1b92ba975a12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57C61586</paraID>
      <start>0</start>
      <end>2</end>
      <status>unmodified</status>
      <modifiedWord/>
      <trackRevisions>false</trackRevisions>
    </reviewItem>
    <reviewItem>
      <errorID>70c303e2-ee75-4431-a21c-e63960db48cb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7358753A</paraID>
      <start>0</start>
      <end>2</end>
      <status>unmodified</status>
      <modifiedWord/>
      <trackRevisions>false</trackRevisions>
    </reviewItem>
    <reviewItem>
      <errorID>71021db3-8753-4d71-ab7b-769800c31418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6D29C4E</paraID>
      <start>0</start>
      <end>2</end>
      <status>unmodified</status>
      <modifiedWord/>
      <trackRevisions>false</trackRevisions>
    </reviewItem>
    <reviewItem>
      <errorID>b744300c-c538-4b77-b6c7-9d3630f5dd47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22E8EF3A</paraID>
      <start>0</start>
      <end>2</end>
      <status>unmodified</status>
      <modifiedWord/>
      <trackRevisions>false</trackRevisions>
    </reviewItem>
    <reviewItem>
      <errorID>ec38cfe3-9c11-445e-8258-35d49a4126aa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3B5F41E</paraID>
      <start>0</start>
      <end>2</end>
      <status>unmodified</status>
      <modifiedWord/>
      <trackRevisions>false</trackRevisions>
    </reviewItem>
    <reviewItem>
      <errorID>ae82bf24-38b4-48fb-a35c-cdc33a512cdb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1BA96F44</paraID>
      <start>0</start>
      <end>2</end>
      <status>unmodified</status>
      <modifiedWord/>
      <trackRevisions>false</trackRevisions>
    </reviewItem>
    <reviewItem>
      <errorID>23fee9d9-cf50-4b57-97ac-891f308c4eac</errorID>
      <errorWord>[2019]217号</errorWord>
      <group>L1_Knowledge</group>
      <groupName>知识性问题</groupName>
      <ability>L2_Knowledge</ability>
      <abilityName>其他知识</abilityName>
      <candidateList>
        <item>〔2019〕217号</item>
      </candidateList>
      <explain>发文字号格式错误。</explain>
      <paraID>1BA96F44</paraID>
      <start>80</start>
      <end>90</end>
      <status>unmodified</status>
      <modifiedWord/>
      <trackRevisions>false</trackRevisions>
    </reviewItem>
    <reviewItem>
      <errorID>ba5ecac7-46ba-4b2c-93ee-de7f91367146</errorID>
      <errorWord>涉及到</errorWord>
      <group>L1_Grammar</group>
      <groupName>语法问题</groupName>
      <ability>L2_Grammar</ability>
      <abilityName>语法错误</abilityName>
      <candidateList>
        <item>涉及</item>
      </candidateList>
      <explain>〈动〉牵涉到；关联到：案子～好几个人｜这个问题～面很广。</explain>
      <paraID>42F212C0</paraID>
      <start>25</start>
      <end>27</end>
      <status>modified</status>
      <modifiedWord>涉及</modifiedWord>
      <trackRevisions>false</trackRevisions>
    </reviewItem>
    <reviewItem>
      <errorID>adce7497-c3de-4cc6-a5fb-0fb95ed8f278</errorID>
      <errorWord>其它</errorWord>
      <group>L1_Word</group>
      <groupName>字词问题</groupName>
      <ability>L2_Alias</ability>
      <abilityName>也作/曾用词</abilityName>
      <candidateList>
        <item>其他</item>
      </candidateList>
      <explain>词汇[其它]为不规范表述或旧称，其规范书面表述为[其他]。</explain>
      <paraID>42F212C0</paraID>
      <start>76</start>
      <end>78</end>
      <status>modified</status>
      <modifiedWord>其他</modifiedWord>
      <trackRevisions>false</trackRevisions>
    </reviewItem>
    <reviewItem>
      <errorID>1c90dd72-1c6b-4c7a-bb2d-a371411f06e3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5AF07424</paraID>
      <start>0</start>
      <end>2</end>
      <status>unmodified</status>
      <modifiedWord/>
      <trackRevisions>false</trackRevisions>
    </reviewItem>
    <reviewItem>
      <errorID>3f309671-05f4-4a6b-9987-0178a3e5e537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48B4C0</paraID>
      <start>0</start>
      <end>2</end>
      <status>unmodified</status>
      <modifiedWord/>
      <trackRevisions>false</trackRevisions>
    </reviewItem>
    <reviewItem>
      <errorID>d2ba89c2-81b3-4c3f-88de-1f6573ae162c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4A655F67</paraID>
      <start>25</start>
      <end>26</end>
      <status>unmodified</status>
      <modifiedWord/>
      <trackRevisions>false</trackRevisions>
    </reviewItem>
    <reviewItem>
      <errorID>35069e4c-970f-4da1-95f2-331675e66463</errorID>
      <errorWord>(</errorWord>
      <group>L1_Format</group>
      <groupName>格式问题</groupName>
      <ability>L2_HalfPunc</ability>
      <abilityName>全半角检查</abilityName>
      <candidateList>
        <item>（</item>
      </candidateList>
      <explain>文本全半角错误。</explain>
      <paraID>36C9549C</paraID>
      <start>11</start>
      <end>12</end>
      <status>unmodified</status>
      <modifiedWord/>
      <trackRevisions>false</trackRevisions>
    </reviewItem>
    <reviewItem>
      <errorID>4900170b-861f-42d0-91f4-50da66c9c6ad</errorID>
      <errorWord>)</errorWord>
      <group>L1_Format</group>
      <groupName>格式问题</groupName>
      <ability>L2_HalfPunc</ability>
      <abilityName>全半角检查</abilityName>
      <candidateList>
        <item>）</item>
      </candidateList>
      <explain>文本全半角错误。</explain>
      <paraID>36C9549C</paraID>
      <start>22</start>
      <end>23</end>
      <status>unmodified</status>
      <modifiedWord/>
      <trackRevisions>false</trackRevisions>
    </reviewItem>
    <reviewItem>
      <errorID>1a19b1e7-9815-41d8-ac8b-9290144867ca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74567470</paraID>
      <start>8</start>
      <end>9</end>
      <status>unmodified</status>
      <modifiedWord/>
      <trackRevisions>false</trackRevisions>
    </reviewItem>
    <reviewItem>
      <errorID>ee0675ca-15d6-46b0-8c23-b9635e6cce3d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7D9CECC2</paraID>
      <start>71</start>
      <end>72</end>
      <status>unmodified</status>
      <modifiedWord/>
      <trackRevisions>false</trackRevisions>
    </reviewItem>
    <reviewItem>
      <errorID>a537cf55-57d8-4b34-b88c-0eaec9dd86e7</errorID>
      <errorWord>(</errorWord>
      <group>L1_Format</group>
      <groupName>格式问题</groupName>
      <ability>L2_HalfPunc</ability>
      <abilityName>全半角检查</abilityName>
      <candidateList>
        <item>（</item>
      </candidateList>
      <explain>文本全半角错误。</explain>
      <paraID>13F38064</paraID>
      <start>8</start>
      <end>9</end>
      <status>unmodified</status>
      <modifiedWord/>
      <trackRevisions>false</trackRevisions>
    </reviewItem>
    <reviewItem>
      <errorID>8157c2da-0292-4716-bc85-1e0fd428f2cc</errorID>
      <errorWord>)</errorWord>
      <group>L1_Format</group>
      <groupName>格式问题</groupName>
      <ability>L2_HalfPunc</ability>
      <abilityName>全半角检查</abilityName>
      <candidateList>
        <item>）</item>
      </candidateList>
      <explain>文本全半角错误。</explain>
      <paraID>13F38064</paraID>
      <start>19</start>
      <end>20</end>
      <status>unmodified</status>
      <modifiedWord/>
      <trackRevisions>false</trackRevisions>
    </reviewItem>
    <reviewItem>
      <errorID>a6687e99-4bd4-4c40-886b-025b9ddee33a</errorID>
      <errorWord>[2011]300号</errorWord>
      <group>L1_Knowledge</group>
      <groupName>知识性问题</groupName>
      <ability>L2_Knowledge</ability>
      <abilityName>其他知识</abilityName>
      <candidateList>
        <item>〔2011〕300号</item>
      </candidateList>
      <explain>发文字号格式错误。</explain>
      <paraID> CE26BB3</paraID>
      <start>35</start>
      <end>45</end>
      <status>unmodified</status>
      <modifiedWord/>
      <trackRevisions>false</trackRevisions>
    </reviewItem>
    <reviewItem>
      <errorID>18b67da7-ad20-43ac-bf35-a44170b70378</errorID>
      <errorWord>须</errorWord>
      <group>L1_Word</group>
      <groupName>字词问题</groupName>
      <ability>L2_Typo</ability>
      <abilityName>字词错误</abilityName>
      <candidateList>
        <item>需</item>
      </candidateList>
      <explain>存在发音相同字词的误用。</explain>
      <paraID> CE26BB3</paraID>
      <start>82</start>
      <end>83</end>
      <status>unmodified</status>
      <modifiedWord/>
      <trackRevisions>false</trackRevisions>
    </reviewItem>
    <reviewItem>
      <errorID>7518a70a-1246-4e60-b92c-91234a18c9ab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1E8EBBEA</paraID>
      <start>0</start>
      <end>2</end>
      <status>unmodified</status>
      <modifiedWord/>
      <trackRevisions>false</trackRevisions>
    </reviewItem>
    <reviewItem>
      <errorID>e2ca7b3e-b945-4170-b0eb-68a134fb6cc4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6661152</paraID>
      <start>0</start>
      <end>2</end>
      <status>unmodified</status>
      <modifiedWord/>
      <trackRevisions>false</trackRevisions>
    </reviewItem>
    <reviewItem>
      <errorID>ef931884-883e-403a-9942-a2249ba13d1c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79B02898</paraID>
      <start>0</start>
      <end>2</end>
      <status>unmodified</status>
      <modifiedWord/>
      <trackRevisions>false</trackRevisions>
    </reviewItem>
    <reviewItem>
      <errorID>45315d8d-63ea-42a5-ab27-e25379c4f4a7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A126A84</paraID>
      <start>0</start>
      <end>2</end>
      <status>unmodified</status>
      <modifiedWord/>
      <trackRevisions>false</trackRevisions>
    </reviewItem>
    <reviewItem>
      <errorID>ebf749fe-fb11-4f40-a508-5b7344133927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3524B3DE</paraID>
      <start>0</start>
      <end>2</end>
      <status>unmodified</status>
      <modifiedWord/>
      <trackRevisions>false</trackRevisions>
    </reviewItem>
    <reviewItem>
      <errorID>59a7015e-c087-4c0c-9a23-bd53d86f2d2f</errorID>
      <errorWord>应按</errorWord>
      <group>L1_Word</group>
      <groupName>字词问题</groupName>
      <ability>L2_Typo</ability>
      <abilityName>字词错误</abilityName>
      <candidateList>
        <item>应</item>
      </candidateList>
      <explain/>
      <paraID>3524B3DE</paraID>
      <start>39</start>
      <end>41</end>
      <status>unmodified</status>
      <modifiedWord/>
      <trackRevisions>false</trackRevisions>
    </reviewItem>
    <reviewItem>
      <errorID>bbbdae53-2c43-4091-a9cd-33b4e88a6a1e</errorID>
      <errorWord>下</errorWord>
      <group>L1_Word</group>
      <groupName>字词问题</groupName>
      <ability>L2_Typo</ability>
      <abilityName>字词错误</abilityName>
      <candidateList>
        <item>下简</item>
      </candidateList>
      <explain/>
      <paraID>3524B3DE</paraID>
      <start>121</start>
      <end>122</end>
      <status>unmodified</status>
      <modifiedWord/>
      <trackRevisions>false</trackRevisions>
    </reviewItem>
    <reviewItem>
      <errorID>6839f7c4-ab74-42b6-bd55-189c721ce61d</errorID>
      <errorWord>下</errorWord>
      <group>L1_Word</group>
      <groupName>字词问题</groupName>
      <ability>L2_Typo</ability>
      <abilityName>字词错误</abilityName>
      <candidateList>
        <item>下简</item>
      </candidateList>
      <explain/>
      <paraID>3524B3DE</paraID>
      <start>170</start>
      <end>171</end>
      <status>unmodified</status>
      <modifiedWord/>
      <trackRevisions>false</trackRevisions>
    </reviewItem>
    <reviewItem>
      <errorID>f5c39aec-89d5-4605-af2f-5816981813d9</errorID>
      <errorWord>)</errorWord>
      <group>L1_Format</group>
      <groupName>格式问题</groupName>
      <ability>L2_HalfPunc</ability>
      <abilityName>全半角检查</abilityName>
      <candidateList>
        <item>）</item>
      </candidateList>
      <explain>文本全半角错误。</explain>
      <paraID>3524B3DE</paraID>
      <start>219</start>
      <end>220</end>
      <status>unmodified</status>
      <modifiedWord/>
      <trackRevisions>false</trackRevisions>
    </reviewItem>
    <reviewItem>
      <errorID>7a852557-f1cd-4df5-9508-28755878a353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53FDE07D</paraID>
      <start>0</start>
      <end>2</end>
      <status>unmodified</status>
      <modifiedWord/>
      <trackRevisions>false</trackRevisions>
    </reviewItem>
    <reviewItem>
      <errorID>6319d980-283c-4f83-b52d-400f2484a146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4011B474</paraID>
      <start>0</start>
      <end>2</end>
      <status>unmodified</status>
      <modifiedWord/>
      <trackRevisions>false</trackRevisions>
    </reviewItem>
    <reviewItem>
      <errorID>c9ff22ca-ce59-4278-ab54-b083f75c0124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2DA38ACD</paraID>
      <start>0</start>
      <end>2</end>
      <status>unmodified</status>
      <modifiedWord/>
      <trackRevisions>false</trackRevisions>
    </reviewItem>
    <reviewItem>
      <errorID>79567fe1-09f2-48e8-9763-40295e7a30a3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C76ED43</paraID>
      <start>0</start>
      <end>2</end>
      <status>unmodified</status>
      <modifiedWord/>
      <trackRevisions>false</trackRevisions>
    </reviewItem>
    <reviewItem>
      <errorID>af2b359a-23ef-47cd-b1a2-8a97dbf927b0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63335AD7</paraID>
      <start>0</start>
      <end>2</end>
      <status>unmodified</status>
      <modifiedWord/>
      <trackRevisions>false</trackRevisions>
    </reviewItem>
    <reviewItem>
      <errorID>77dc3c52-f1dd-4cc6-ab32-66cc9519984c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7F01C2A</paraID>
      <start>0</start>
      <end>2</end>
      <status>unmodified</status>
      <modifiedWord/>
      <trackRevisions>false</trackRevisions>
    </reviewItem>
    <reviewItem>
      <errorID>76ca105b-e442-4f08-80a0-97d7ba6c8e28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5793F698</paraID>
      <start>0</start>
      <end>2</end>
      <status>unmodified</status>
      <modifiedWord/>
      <trackRevisions>false</trackRevisions>
    </reviewItem>
    <reviewItem>
      <errorID>a56eb2bf-41ea-4e39-8ca4-cfbd867d598a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41E58806</paraID>
      <start>0</start>
      <end>2</end>
      <status>unmodified</status>
      <modifiedWord/>
      <trackRevisions>false</trackRevisions>
    </reviewItem>
    <reviewItem>
      <errorID>2d248f7d-35ff-4d68-b820-12bc6c6f4dfe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17F43881</paraID>
      <start>0</start>
      <end>2</end>
      <status>unmodified</status>
      <modifiedWord/>
      <trackRevisions>false</trackRevisions>
    </reviewItem>
    <reviewItem>
      <errorID>eb05d35e-d534-43b7-80d8-93aa520511bf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6D4F32D7</paraID>
      <start>0</start>
      <end>2</end>
      <status>unmodified</status>
      <modifiedWord/>
      <trackRevisions>false</trackRevisions>
    </reviewItem>
    <reviewItem>
      <errorID>aa744f28-2b0b-48e0-a969-09e6c23121cb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3BA11FB</paraID>
      <start>0</start>
      <end>2</end>
      <status>unmodified</status>
      <modifiedWord/>
      <trackRevisions>false</trackRevisions>
    </reviewItem>
    <reviewItem>
      <errorID>bbf645ce-61fd-45e2-8711-c2d36d198975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5BCAD6B</paraID>
      <start>0</start>
      <end>2</end>
      <status>unmodified</status>
      <modifiedWord/>
      <trackRevisions>false</trackRevisions>
    </reviewItem>
    <reviewItem>
      <errorID>9cf3e959-6454-4326-9176-3ca18bb7c95e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588FF159</paraID>
      <start>0</start>
      <end>2</end>
      <status>unmodified</status>
      <modifiedWord/>
      <trackRevisions>false</trackRevisions>
    </reviewItem>
    <reviewItem>
      <errorID>85f1be51-8348-4f05-a986-424cc56450f2</errorID>
      <errorWord>括</errorWord>
      <group>L1_Word</group>
      <groupName>字词问题</groupName>
      <ability>L2_Typo</ability>
      <abilityName>字词错误</abilityName>
      <candidateList>
        <item>括但</item>
      </candidateList>
      <explain/>
      <paraID>588FF159</paraID>
      <start>10</start>
      <end>11</end>
      <status>unmodified</status>
      <modifiedWord/>
      <trackRevisions>false</trackRevisions>
    </reviewItem>
    <reviewItem>
      <errorID>d05cba6e-dd77-4ee2-89bc-afc6c5c4181f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5CDDFF5B</paraID>
      <start>0</start>
      <end>2</end>
      <status>unmodified</status>
      <modifiedWord/>
      <trackRevisions>false</trackRevisions>
    </reviewItem>
    <reviewItem>
      <errorID>08689e64-8d2e-4479-b231-e63370346135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40D19554</paraID>
      <start>0</start>
      <end>2</end>
      <status>unmodified</status>
      <modifiedWord/>
      <trackRevisions>false</trackRevisions>
    </reviewItem>
    <reviewItem>
      <errorID>feb1b3cd-2cb9-4a37-b42a-3beec6758491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56011004</paraID>
      <start>0</start>
      <end>2</end>
      <status>unmodified</status>
      <modifiedWord/>
      <trackRevisions>false</trackRevisions>
    </reviewItem>
    <reviewItem>
      <errorID>a29b9a88-c63b-466f-981c-e59246629023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177E88E8</paraID>
      <start>0</start>
      <end>2</end>
      <status>unmodified</status>
      <modifiedWord/>
      <trackRevisions>false</trackRevisions>
    </reviewItem>
    <reviewItem>
      <errorID>c0263341-369b-4c2d-b49a-7c09d5d3ceb5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79057009</paraID>
      <start>0</start>
      <end>2</end>
      <status>unmodified</status>
      <modifiedWord/>
      <trackRevisions>false</trackRevisions>
    </reviewItem>
    <reviewItem>
      <errorID>85b1c944-04a3-4eef-9dae-daf20af9d932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3A80407C</paraID>
      <start>0</start>
      <end>2</end>
      <status>unmodified</status>
      <modifiedWord/>
      <trackRevisions>false</trackRevisions>
    </reviewItem>
    <reviewItem>
      <errorID>dc3374cf-af25-4d19-ac44-f8e82516a526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59DCE6D8</paraID>
      <start>0</start>
      <end>2</end>
      <status>unmodified</status>
      <modifiedWord/>
      <trackRevisions>false</trackRevisions>
    </reviewItem>
    <reviewItem>
      <errorID>7091a782-043e-4184-a18a-31a34bbc8e3c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35761BD0</paraID>
      <start>0</start>
      <end>2</end>
      <status>unmodified</status>
      <modifiedWord/>
      <trackRevisions>false</trackRevisions>
    </reviewItem>
    <reviewItem>
      <errorID>d4b0ed89-43cb-41dd-bbc7-c7178964e800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123BF0AC</paraID>
      <start>0</start>
      <end>2</end>
      <status>unmodified</status>
      <modifiedWord/>
      <trackRevisions>false</trackRevisions>
    </reviewItem>
    <reviewItem>
      <errorID>9666178d-4473-466f-ada3-9baba6e729d5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62DEE6BA</paraID>
      <start>0</start>
      <end>2</end>
      <status>unmodified</status>
      <modifiedWord/>
      <trackRevisions>false</trackRevisions>
    </reviewItem>
    <reviewItem>
      <errorID>f91af471-3dfa-4228-ac07-11edd27555ec</errorID>
      <errorWord>（</errorWord>
      <group>L1_Format</group>
      <groupName>格式问题</groupName>
      <ability>L2_HalfPunc</ability>
      <abilityName>全半角检查</abilityName>
      <candidateList>
        <item>(</item>
      </candidateList>
      <explain>文本全半角错误。</explain>
      <paraID>320C21BD</paraID>
      <start>4</start>
      <end>5</end>
      <status>unmodified</status>
      <modifiedWord/>
      <trackRevisions>false</trackRevisions>
    </reviewItem>
    <reviewItem>
      <errorID>aef05c04-e0a3-40d2-89f9-9fa92a7c5883</errorID>
      <errorWord>）</errorWord>
      <group>L1_Format</group>
      <groupName>格式问题</groupName>
      <ability>L2_HalfPunc</ability>
      <abilityName>全半角检查</abilityName>
      <candidateList>
        <item>)</item>
      </candidateList>
      <explain>文本全半角错误。</explain>
      <paraID>320C21BD</paraID>
      <start>6</start>
      <end>7</end>
      <status>unmodified</status>
      <modifiedWord/>
      <trackRevisions>false</trackRevisions>
    </reviewItem>
    <reviewItem>
      <errorID>6d36171f-7ef7-438e-81f3-c4729f8af535</errorID>
      <errorWord>(</errorWord>
      <group>L1_Format</group>
      <groupName>格式问题</groupName>
      <ability>L2_HalfPunc</ability>
      <abilityName>全半角检查</abilityName>
      <candidateList>
        <item>（</item>
      </candidateList>
      <explain>文本全半角错误。</explain>
      <paraID>1EC68509</paraID>
      <start>13</start>
      <end>14</end>
      <status>unmodified</status>
      <modifiedWord/>
      <trackRevisions>false</trackRevisions>
    </reviewItem>
    <reviewItem>
      <errorID>3aa1a696-9118-49d6-93c2-2b04f97ffd41</errorID>
      <errorWord>)</errorWord>
      <group>L1_Format</group>
      <groupName>格式问题</groupName>
      <ability>L2_HalfPunc</ability>
      <abilityName>全半角检查</abilityName>
      <candidateList>
        <item>）</item>
      </candidateList>
      <explain>文本全半角错误。</explain>
      <paraID>1EC68509</paraID>
      <start>36</start>
      <end>37</end>
      <status>unmodified</status>
      <modifiedWord/>
      <trackRevisions>false</trackRevisions>
    </reviewItem>
    <reviewItem>
      <errorID>c3528d94-0217-4d54-9e48-28a4abb1a7e8</errorID>
      <errorWord>(</errorWord>
      <group>L1_Format</group>
      <groupName>格式问题</groupName>
      <ability>L2_HalfPunc</ability>
      <abilityName>全半角检查</abilityName>
      <candidateList>
        <item>（</item>
      </candidateList>
      <explain>文本全半角错误。</explain>
      <paraID>1EC68509</paraID>
      <start>46</start>
      <end>47</end>
      <status>unmodified</status>
      <modifiedWord/>
      <trackRevisions>false</trackRevisions>
    </reviewItem>
    <reviewItem>
      <errorID>5c18e61a-36fd-4520-8a1b-999c674eed77</errorID>
      <errorWord>)</errorWord>
      <group>L1_Format</group>
      <groupName>格式问题</groupName>
      <ability>L2_HalfPunc</ability>
      <abilityName>全半角检查</abilityName>
      <candidateList>
        <item>）</item>
      </candidateList>
      <explain>文本全半角错误。</explain>
      <paraID>1EC68509</paraID>
      <start>62</start>
      <end>63</end>
      <status>unmodified</status>
      <modifiedWord/>
      <trackRevisions>false</trackRevisions>
    </reviewItem>
    <reviewItem>
      <errorID>60523687-3e7a-42de-8c81-1285c7a26859</errorID>
      <errorWord>(</errorWord>
      <group>L1_Format</group>
      <groupName>格式问题</groupName>
      <ability>L2_HalfPunc</ability>
      <abilityName>全半角检查</abilityName>
      <candidateList>
        <item>（</item>
      </candidateList>
      <explain>文本全半角错误。</explain>
      <paraID>52A4946D</paraID>
      <start>9</start>
      <end>10</end>
      <status>unmodified</status>
      <modifiedWord/>
      <trackRevisions>false</trackRevisions>
    </reviewItem>
    <reviewItem>
      <errorID>dfcf617c-c0c6-4b39-a9a4-1dad7b898e97</errorID>
      <errorWord>)</errorWord>
      <group>L1_Format</group>
      <groupName>格式问题</groupName>
      <ability>L2_HalfPunc</ability>
      <abilityName>全半角检查</abilityName>
      <candidateList>
        <item>）</item>
      </candidateList>
      <explain>文本全半角错误。</explain>
      <paraID>52A4946D</paraID>
      <start>32</start>
      <end>33</end>
      <status>unmodified</status>
      <modifiedWord/>
      <trackRevisions>false</trackRevisions>
    </reviewItem>
    <reviewItem>
      <errorID>5a2373f2-26c4-4887-87b8-0054b5005f33</errorID>
      <errorWord>(</errorWord>
      <group>L1_Format</group>
      <groupName>格式问题</groupName>
      <ability>L2_HalfPunc</ability>
      <abilityName>全半角检查</abilityName>
      <candidateList>
        <item>（</item>
      </candidateList>
      <explain>文本全半角错误。</explain>
      <paraID>52A4946D</paraID>
      <start>42</start>
      <end>43</end>
      <status>unmodified</status>
      <modifiedWord/>
      <trackRevisions>false</trackRevisions>
    </reviewItem>
    <reviewItem>
      <errorID>d6c84634-bd78-4cb3-8c49-7fecc8d85bd4</errorID>
      <errorWord>)</errorWord>
      <group>L1_Format</group>
      <groupName>格式问题</groupName>
      <ability>L2_HalfPunc</ability>
      <abilityName>全半角检查</abilityName>
      <candidateList>
        <item>）</item>
      </candidateList>
      <explain>文本全半角错误。</explain>
      <paraID>52A4946D</paraID>
      <start>58</start>
      <end>59</end>
      <status>unmodified</status>
      <modifiedWord/>
      <trackRevisions>false</trackRevisions>
    </reviewItem>
    <reviewItem>
      <errorID>1eb56ac9-0dc7-49dd-9528-366a9f08c3e8</errorID>
      <errorWord>局</errorWord>
      <group>L1_Word</group>
      <groupName>字词问题</groupName>
      <ability>L2_Typo</ability>
      <abilityName>字词错误</abilityName>
      <candidateList>
        <item>局等</item>
      </candidateList>
      <explain/>
      <paraID>3C996AD1</paraID>
      <start>8</start>
      <end>9</end>
      <status>unmodified</status>
      <modifiedWord/>
      <trackRevisions>false</trackRevisions>
    </reviewItem>
    <reviewItem>
      <errorID>5ae2374d-a3d5-4179-be1f-94cc77a133f0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4B02AF14</paraID>
      <start>0</start>
      <end>2</end>
      <status>unmodified</status>
      <modifiedWord/>
      <trackRevisions>false</trackRevisions>
    </reviewItem>
    <reviewItem>
      <errorID>efb3c06f-49a0-472f-ab7d-374ca1390abc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5033726D</paraID>
      <start>0</start>
      <end>2</end>
      <status>unmodified</status>
      <modifiedWord/>
      <trackRevisions>false</trackRevisions>
    </reviewItem>
    <reviewItem>
      <errorID>27f291af-ca8f-4aa0-b1a2-dcf69550f933</errorID>
      <errorWord>国家发改委</errorWord>
      <group>L1_Knowledge</group>
      <groupName>知识性问题</groupName>
      <ability>L2_Knowledge</ability>
      <abilityName>其他知识</abilityName>
      <candidateList>
        <item>国家发展改革委</item>
      </candidateList>
      <explain/>
      <paraID>68C4A404</paraID>
      <start>38</start>
      <end>43</end>
      <status>unmodified</status>
      <modifiedWord/>
      <trackRevisions>false</trackRevisions>
    </reviewItem>
    <reviewItem>
      <errorID>9422ad52-68f5-4604-8108-f0b803a6c60a</errorID>
      <errorWord>[2002]1980号</errorWord>
      <group>L1_Knowledge</group>
      <groupName>知识性问题</groupName>
      <ability>L2_Knowledge</ability>
      <abilityName>其他知识</abilityName>
      <candidateList>
        <item>〔2002〕1980号</item>
      </candidateList>
      <explain>发文字号格式错误。</explain>
      <paraID>68C4A404</paraID>
      <start>47</start>
      <end>58</end>
      <status>unmodified</status>
      <modifiedWord/>
      <trackRevisions>false</trackRevisions>
    </reviewItem>
    <reviewItem>
      <errorID>5a99386b-03fb-4d78-8e83-d5fe51650e55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3F1E475C</paraID>
      <start>22</start>
      <end>25</end>
      <status>unmodified</status>
      <modifiedWord/>
      <trackRevisions>false</trackRevisions>
    </reviewItem>
    <reviewItem>
      <errorID>718f9b31-452f-4ae8-856c-0bf60e8490b8</errorID>
      <errorWord>法律、法规</errorWord>
      <group>L1_Word</group>
      <groupName>字词问题</groupName>
      <ability>L2_Typo</ability>
      <abilityName>字词错误</abilityName>
      <candidateList>
        <item>法律法规</item>
      </candidateList>
      <explain/>
      <paraID>3F1E475C</paraID>
      <start>58</start>
      <end>63</end>
      <status>unmodified</status>
      <modifiedWord/>
      <trackRevisions>false</trackRevisions>
    </reviewItem>
    <reviewItem>
      <errorID>4bdb2969-d9e0-447d-9424-fd6d8c535b10</errorID>
      <errorWord>，</errorWord>
      <group>L1_Word</group>
      <groupName>字词问题</groupName>
      <ability>L2_Typo</ability>
      <abilityName>字词错误</abilityName>
      <candidateList>
        <item>，使</item>
      </candidateList>
      <explain/>
      <paraID> E5DB544</paraID>
      <start>32</start>
      <end>33</end>
      <status>unmodified</status>
      <modifiedWord/>
      <trackRevisions>false</trackRevisions>
    </reviewItem>
    <reviewItem>
      <errorID>27d06c0a-efad-4e43-9622-b8900183d81c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21B1473A</paraID>
      <start>51</start>
      <end>54</end>
      <status>unmodified</status>
      <modifiedWord/>
      <trackRevisions>false</trackRevisions>
    </reviewItem>
    <reviewItem>
      <errorID>adc325fc-e4e7-48e7-938d-8e3296915f07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21B1473A</paraID>
      <start>70</start>
      <end>73</end>
      <status>unmodified</status>
      <modifiedWord/>
      <trackRevisions>false</trackRevisions>
    </reviewItem>
    <reviewItem>
      <errorID>075cc61e-1df0-4b69-afe7-01b06d237f3a</errorID>
      <errorWord>法律、法规</errorWord>
      <group>L1_Word</group>
      <groupName>字词问题</groupName>
      <ability>L2_Typo</ability>
      <abilityName>字词错误</abilityName>
      <candidateList>
        <item>法律法规</item>
      </candidateList>
      <explain/>
      <paraID>5B4AC255</paraID>
      <start>25</start>
      <end>30</end>
      <status>unmodified</status>
      <modifiedWord/>
      <trackRevisions>false</trackRevisions>
    </reviewItem>
    <reviewItem>
      <errorID>5e7264b8-ef5d-409c-9805-11ab07f60d45</errorID>
      <errorWord>[2020]46号</errorWord>
      <group>L1_Knowledge</group>
      <groupName>知识性问题</groupName>
      <ability>L2_Knowledge</ability>
      <abilityName>其他知识</abilityName>
      <candidateList>
        <item>〔2020〕46号</item>
      </candidateList>
      <explain>发文字号格式错误。</explain>
      <paraID> 15D1DEF</paraID>
      <start>26</start>
      <end>35</end>
      <status>unmodified</status>
      <modifiedWord/>
      <trackRevisions>false</trackRevisions>
    </reviewItem>
    <reviewItem>
      <errorID>189eee44-42bd-4a82-9dab-9c87e410aaa0</errorID>
      <errorWord>第九条、</errorWord>
      <group>L1_Punc</group>
      <groupName>标点问题</groupName>
      <ability>L2_Punc</ability>
      <abilityName>标点符号检查</abilityName>
      <candidateList>
        <item>第九条，</item>
      </candidateList>
      <explain>连接词前后不宜使用顿号，建议使用逗号。</explain>
      <paraID> 15D1DEF</paraID>
      <start>36</start>
      <end>40</end>
      <status>unmodified</status>
      <modifiedWord/>
      <trackRevisions>false</trackRevisions>
    </reviewItem>
    <reviewItem>
      <errorID>1879a9fc-718c-4e44-91c9-3ec1adfcb41e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15D1DEF</paraID>
      <start>294</start>
      <end>299</end>
      <status>unmodified</status>
      <modifiedWord/>
      <trackRevisions>false</trackRevisions>
    </reviewItem>
    <reviewItem>
      <errorID>9477fdb7-aced-4100-9306-3a277165b1b2</errorID>
      <errorWord>[2020]46号</errorWord>
      <group>L1_Knowledge</group>
      <groupName>知识性问题</groupName>
      <ability>L2_Knowledge</ability>
      <abilityName>其他知识</abilityName>
      <candidateList>
        <item>〔2020〕46号</item>
      </candidateList>
      <explain>发文字号格式错误。</explain>
      <paraID>1114234E</paraID>
      <start>26</start>
      <end>35</end>
      <status>unmodified</status>
      <modifiedWord/>
      <trackRevisions>false</trackRevisions>
    </reviewItem>
    <reviewItem>
      <errorID>38a4e221-7136-40bd-8582-323237cfa752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1114234E</paraID>
      <start>226</start>
      <end>231</end>
      <status>unmodified</status>
      <modifiedWord/>
      <trackRevisions>false</trackRevisions>
    </reviewItem>
    <reviewItem>
      <errorID>e8ee89aa-2a50-42bd-9f36-6ea45b47cc97</errorID>
      <errorWord>(</errorWord>
      <group>L1_Format</group>
      <groupName>格式问题</groupName>
      <ability>L2_HalfPunc</ability>
      <abilityName>全半角检查</abilityName>
      <candidateList>
        <item>（</item>
      </candidateList>
      <explain>文本全半角错误。</explain>
      <paraID>4EC01B04</paraID>
      <start>94</start>
      <end>95</end>
      <status>unmodified</status>
      <modifiedWord/>
      <trackRevisions>false</trackRevisions>
    </reviewItem>
    <reviewItem>
      <errorID>2c07e8ca-b8e7-4b4f-8056-9eedac03ecf5</errorID>
      <errorWord>)</errorWord>
      <group>L1_Format</group>
      <groupName>格式问题</groupName>
      <ability>L2_HalfPunc</ability>
      <abilityName>全半角检查</abilityName>
      <candidateList>
        <item>）</item>
      </candidateList>
      <explain>文本全半角错误。</explain>
      <paraID>4EC01B04</paraID>
      <start>133</start>
      <end>134</end>
      <status>unmodified</status>
      <modifiedWord/>
      <trackRevisions>false</trackRevisions>
    </reviewItem>
    <reviewItem>
      <errorID>5249baae-beb8-457b-be78-bf51aee040b5</errorID>
      <errorWord>，将</errorWord>
      <group>L1_Word</group>
      <groupName>字词问题</groupName>
      <ability>L2_Typo</ability>
      <abilityName>字词错误</abilityName>
      <candidateList>
        <item>，</item>
      </candidateList>
      <explain/>
      <paraID> 1943A29</paraID>
      <start>38</start>
      <end>40</end>
      <status>unmodified</status>
      <modifiedWord/>
      <trackRevisions>false</trackRevisions>
    </reviewItem>
    <reviewItem>
      <errorID>1d5261d2-bbad-4671-bce6-edcd45913d40</errorID>
      <errorWord>操作合</errorWord>
      <group>L1_Word</group>
      <groupName>字词问题</groupName>
      <ability>L2_Typo</ability>
      <abilityName>字词错误</abilityName>
      <candidateList>
        <item>操作台</item>
      </candidateList>
      <explain/>
      <paraID>10D5CCD0</paraID>
      <start>9</start>
      <end>12</end>
      <status>unmodified</status>
      <modifiedWord/>
      <trackRevisions>false</trackRevisions>
    </reviewItem>
    <reviewItem>
      <errorID>2737de70-8344-4272-a67e-efba251e5320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F43F3F</paraID>
      <start>39</start>
      <end>40</end>
      <status>unmodified</status>
      <modifiedWord/>
      <trackRevisions>false</trackRevisions>
    </reviewItem>
    <reviewItem>
      <errorID>6d281ad6-ad46-4d9f-be3b-04f476dd7eba</errorID>
      <errorWord>间</errorWord>
      <group>L1_Word</group>
      <groupName>字词问题</groupName>
      <ability>L2_Typo</ability>
      <abilityName>字词错误</abilityName>
      <candidateList>
        <item>间之</item>
      </candidateList>
      <explain/>
      <paraID>7DE2E760</paraID>
      <start>49</start>
      <end>50</end>
      <status>unmodified</status>
      <modifiedWord/>
      <trackRevisions>false</trackRevisions>
    </reviewItem>
    <reviewItem>
      <errorID>143cdc40-d556-46ff-8fad-12dc8e54a60f</errorID>
      <errorWord>，</errorWord>
      <group>L1_Word</group>
      <groupName>字词问题</groupName>
      <ability>L2_Typo</ability>
      <abilityName>字词错误</abilityName>
      <candidateList>
        <item>，在</item>
      </candidateList>
      <explain/>
      <paraID>620BC116</paraID>
      <start>62</start>
      <end>63</end>
      <status>unmodified</status>
      <modifiedWord/>
      <trackRevisions>false</trackRevisions>
    </reviewItem>
    <reviewItem>
      <errorID>89b07d5e-ec4c-4883-ae66-13b15f8f11f5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1B9C123B</paraID>
      <start>19</start>
      <end>20</end>
      <status>unmodified</status>
      <modifiedWord/>
      <trackRevisions>false</trackRevisions>
    </reviewItem>
    <reviewItem>
      <errorID>8d5411f7-2286-474d-b2ea-a62b68065b05</errorID>
      <errorWord>晰</errorWord>
      <group>L1_Word</group>
      <groupName>字词问题</groupName>
      <ability>L2_Typo</ability>
      <abilityName>字词错误</abilityName>
      <candidateList>
        <item>晰地</item>
      </candidateList>
      <explain/>
      <paraID>1B9C123B</paraID>
      <start>28</start>
      <end>29</end>
      <status>unmodified</status>
      <modifiedWord/>
      <trackRevisions>false</trackRevisions>
    </reviewItem>
    <reviewItem>
      <errorID>e5b216c3-235b-4cd7-b2b0-b9bb2e1a5d4b</errorID>
      <errorWord>-</errorWord>
      <group>L1_Format</group>
      <groupName>格式问题</groupName>
      <ability>L2_HalfPunc</ability>
      <abilityName>全半角检查</abilityName>
      <candidateList>
        <item>－</item>
      </candidateList>
      <explain>文本全半角错误。</explain>
      <paraID>2BDB7DCD</paraID>
      <start>96</start>
      <end>97</end>
      <status>unmodified</status>
      <modifiedWord/>
      <trackRevisions>false</trackRevisions>
    </reviewItem>
    <reviewItem>
      <errorID>9cda97e4-3cef-45d6-b020-00c2b57edd40</errorID>
      <errorWord>文</errorWord>
      <group>L1_Word</group>
      <groupName>字词问题</groupName>
      <ability>L2_Typo</ability>
      <abilityName>字词错误</abilityName>
      <candidateList>
        <item>文件</item>
      </candidateList>
      <explain/>
      <paraID>216EC3E9</paraID>
      <start>155</start>
      <end>156</end>
      <status>unmodified</status>
      <modifiedWord/>
      <trackRevisions>false</trackRevisions>
    </reviewItem>
    <reviewItem>
      <errorID>9bd8c91f-2575-4ec2-99b5-d67de24f8f73</errorID>
      <errorWord>,</errorWord>
      <group>L1_Format</group>
      <groupName>格式问题</groupName>
      <ability>L2_HalfPunc</ability>
      <abilityName>全半角检查</abilityName>
      <candidateList>
        <item>，</item>
      </candidateList>
      <explain>文本全半角错误。</explain>
      <paraID>27CFF252</paraID>
      <start>148</start>
      <end>149</end>
      <status>unmodified</status>
      <modifiedWord/>
      <trackRevisions>false</trackRevisions>
    </reviewItem>
    <reviewItem>
      <errorID>6adfc2ec-fadb-4534-9c29-eb3cc2c17b9f</errorID>
      <errorWord>;</errorWord>
      <group>L1_Format</group>
      <groupName>格式问题</groupName>
      <ability>L2_HalfPunc</ability>
      <abilityName>全半角检查</abilityName>
      <candidateList>
        <item>；</item>
      </candidateList>
      <explain>文本全半角错误。</explain>
      <paraID>6B7AA62E</paraID>
      <start>41</start>
      <end>42</end>
      <status>unmodified</status>
      <modifiedWord/>
      <trackRevisions>false</trackRevisions>
    </reviewItem>
    <reviewItem>
      <errorID>01ee0659-412f-41c9-99cf-bae91572dc1b</errorID>
      <errorWord>;</errorWord>
      <group>L1_Format</group>
      <groupName>格式问题</groupName>
      <ability>L2_HalfPunc</ability>
      <abilityName>全半角检查</abilityName>
      <candidateList>
        <item>；</item>
      </candidateList>
      <explain>文本全半角错误。</explain>
      <paraID>5D3E71A6</paraID>
      <start>52</start>
      <end>53</end>
      <status>unmodified</status>
      <modifiedWord/>
      <trackRevisions>false</trackRevisions>
    </reviewItem>
    <reviewItem>
      <errorID>31d38b04-9e9d-4591-b612-da3b45b289d0</errorID>
      <errorWord>法律、法规</errorWord>
      <group>L1_Word</group>
      <groupName>字词问题</groupName>
      <ability>L2_Typo</ability>
      <abilityName>字词错误</abilityName>
      <candidateList>
        <item>法律法规</item>
      </candidateList>
      <explain/>
      <paraID>1CAC0BB0</paraID>
      <start>4</start>
      <end>9</end>
      <status>unmodified</status>
      <modifiedWord/>
      <trackRevisions>false</trackRevisions>
    </reviewItem>
    <reviewItem>
      <errorID>eba9e34e-a6f5-457a-98b9-44a2f954f83e</errorID>
      <errorWord>;</errorWord>
      <group>L1_Format</group>
      <groupName>格式问题</groupName>
      <ability>L2_HalfPunc</ability>
      <abilityName>全半角检查</abilityName>
      <candidateList>
        <item>；</item>
      </candidateList>
      <explain>文本全半角错误。</explain>
      <paraID>4F9E5EC6</paraID>
      <start>41</start>
      <end>42</end>
      <status>unmodified</status>
      <modifiedWord/>
      <trackRevisions>false</trackRevisions>
    </reviewItem>
    <reviewItem>
      <errorID>49a37ce0-9964-4c92-aa61-3d2f3f541a82</errorID>
      <errorWord>-</errorWord>
      <group>L1_Format</group>
      <groupName>格式问题</groupName>
      <ability>L2_HalfPunc</ability>
      <abilityName>全半角检查</abilityName>
      <candidateList>
        <item>－</item>
      </candidateList>
      <explain>文本全半角错误。</explain>
      <paraID> 226B772</paraID>
      <start>20</start>
      <end>21</end>
      <status>unmodified</status>
      <modifiedWord/>
      <trackRevisions>false</trackRevisions>
    </reviewItem>
    <reviewItem>
      <errorID>3466d583-b02e-4954-80ff-602b14d6c076</errorID>
      <errorWord>(</errorWord>
      <group>L1_Format</group>
      <groupName>格式问题</groupName>
      <ability>L2_HalfPunc</ability>
      <abilityName>全半角检查</abilityName>
      <candidateList>
        <item>（</item>
      </candidateList>
      <explain>文本全半角错误。</explain>
      <paraID>5771426B</paraID>
      <start>26</start>
      <end>27</end>
      <status>unmodified</status>
      <modifiedWord/>
      <trackRevisions>false</trackRevisions>
    </reviewItem>
    <reviewItem>
      <errorID>be7261c2-50c6-4c9a-90c1-5690c110fe32</errorID>
      <errorWord>)</errorWord>
      <group>L1_Format</group>
      <groupName>格式问题</groupName>
      <ability>L2_HalfPunc</ability>
      <abilityName>全半角检查</abilityName>
      <candidateList>
        <item>）</item>
      </candidateList>
      <explain>文本全半角错误。</explain>
      <paraID>5771426B</paraID>
      <start>37</start>
      <end>38</end>
      <status>unmodified</status>
      <modifiedWord/>
      <trackRevisions>false</trackRevisions>
    </reviewItem>
    <reviewItem>
      <errorID>8e82094e-39c8-45a0-a03e-762dbb398adc</errorID>
      <errorWord>&lt;</errorWord>
      <group>L1_Format</group>
      <groupName>格式问题</groupName>
      <ability>L2_HalfPunc</ability>
      <abilityName>全半角检查</abilityName>
      <candidateList>
        <item>〈</item>
      </candidateList>
      <explain>文本全半角错误。</explain>
      <paraID>4FAE2047</paraID>
      <start>49</start>
      <end>50</end>
      <status>unmodified</status>
      <modifiedWord/>
      <trackRevisions>false</trackRevisions>
    </reviewItem>
    <reviewItem>
      <errorID>4c51b979-e48e-4403-bc54-77bb8fbeafae</errorID>
      <errorWord>&lt;</errorWord>
      <group>L1_Format</group>
      <groupName>格式问题</groupName>
      <ability>L2_HalfPunc</ability>
      <abilityName>全半角检查</abilityName>
      <candidateList>
        <item>〈</item>
      </candidateList>
      <explain>文本全半角错误。</explain>
      <paraID>3154F6B8</paraID>
      <start>49</start>
      <end>50</end>
      <status>unmodified</status>
      <modifiedWord/>
      <trackRevisions>false</trackRevisions>
    </reviewItem>
    <reviewItem>
      <errorID>18cf8df1-57e8-4bdc-a811-ed598018a2a3</errorID>
      <errorWord>&lt;</errorWord>
      <group>L1_Format</group>
      <groupName>格式问题</groupName>
      <ability>L2_HalfPunc</ability>
      <abilityName>全半角检查</abilityName>
      <candidateList>
        <item>〈</item>
      </candidateList>
      <explain>文本全半角错误。</explain>
      <paraID>14B0B4F3</paraID>
      <start>34</start>
      <end>35</end>
      <status>unmodified</status>
      <modifiedWord/>
      <trackRevisions>false</trackRevisions>
    </reviewItem>
    <reviewItem>
      <errorID>be411d0c-9a6b-4cf1-9da1-829053c85a1b</errorID>
      <errorWord>做出</errorWord>
      <group>L1_Word</group>
      <groupName>字词问题</groupName>
      <ability>L2_Typo</ability>
      <abilityName>字词错误</abilityName>
      <candidateList>
        <item>作出</item>
      </candidateList>
      <explain/>
      <paraID>4A7C1BB3</paraID>
      <start>116</start>
      <end>118</end>
      <status>unmodified</status>
      <modifiedWord/>
      <trackRevisions>false</trackRevisions>
    </reviewItem>
    <reviewItem>
      <errorID>5c48ddbb-2356-4997-b2ba-3a743e1c03fb</errorID>
      <errorWord>,</errorWord>
      <group>L1_Format</group>
      <groupName>格式问题</groupName>
      <ability>L2_HalfPunc</ability>
      <abilityName>全半角检查</abilityName>
      <candidateList>
        <item>，</item>
      </candidateList>
      <explain>文本全半角错误。</explain>
      <paraID>7AC39945</paraID>
      <start>25</start>
      <end>26</end>
      <status>unmodified</status>
      <modifiedWord/>
      <trackRevisions>false</trackRevisions>
    </reviewItem>
    <reviewItem>
      <errorID>5098d9c8-220c-42d8-bc5a-ba5a5e017d3f</errorID>
      <errorWord>(</errorWord>
      <group>L1_Format</group>
      <groupName>格式问题</groupName>
      <ability>L2_HalfPunc</ability>
      <abilityName>全半角检查</abilityName>
      <candidateList>
        <item>（</item>
      </candidateList>
      <explain>文本全半角错误。</explain>
      <paraID>69C7B596</paraID>
      <start>18</start>
      <end>19</end>
      <status>unmodified</status>
      <modifiedWord/>
      <trackRevisions>false</trackRevisions>
    </reviewItem>
    <reviewItem>
      <errorID>73115797-92d8-4015-a832-56669fb086da</errorID>
      <errorWord>)</errorWord>
      <group>L1_Format</group>
      <groupName>格式问题</groupName>
      <ability>L2_HalfPunc</ability>
      <abilityName>全半角检查</abilityName>
      <candidateList>
        <item>）</item>
      </candidateList>
      <explain>文本全半角错误。</explain>
      <paraID>69C7B596</paraID>
      <start>32</start>
      <end>33</end>
      <status>unmodified</status>
      <modifiedWord/>
      <trackRevisions>false</trackRevisions>
    </reviewItem>
    <reviewItem>
      <errorID>564a7e11-26d7-456e-86ee-0b9ae42a2537</errorID>
      <errorWord>(</errorWord>
      <group>L1_Format</group>
      <groupName>格式问题</groupName>
      <ability>L2_HalfPunc</ability>
      <abilityName>全半角检查</abilityName>
      <candidateList>
        <item>（</item>
      </candidateList>
      <explain>文本全半角错误。</explain>
      <paraID>7485960A</paraID>
      <start>131</start>
      <end>132</end>
      <status>unmodified</status>
      <modifiedWord/>
      <trackRevisions>false</trackRevisions>
    </reviewItem>
    <reviewItem>
      <errorID>d79a146b-7d04-47bc-936a-b07fb75f2d71</errorID>
      <errorWord>)</errorWord>
      <group>L1_Format</group>
      <groupName>格式问题</groupName>
      <ability>L2_HalfPunc</ability>
      <abilityName>全半角检查</abilityName>
      <candidateList>
        <item>）</item>
      </candidateList>
      <explain>文本全半角错误。</explain>
      <paraID>7485960A</paraID>
      <start>141</start>
      <end>142</end>
      <status>unmodified</status>
      <modifiedWord/>
      <trackRevisions>false</trackRevisions>
    </reviewItem>
    <reviewItem>
      <errorID>a3456538-f281-4a24-b8af-513e211dcc61</errorID>
      <errorWord>(</errorWord>
      <group>L1_Format</group>
      <groupName>格式问题</groupName>
      <ability>L2_HalfPunc</ability>
      <abilityName>全半角检查</abilityName>
      <candidateList>
        <item>（</item>
      </candidateList>
      <explain>文本全半角错误。</explain>
      <paraID>15ECBE18</paraID>
      <start>2</start>
      <end>3</end>
      <status>unmodified</status>
      <modifiedWord/>
      <trackRevisions>false</trackRevisions>
    </reviewItem>
    <reviewItem>
      <errorID>c3e344d7-c94b-460e-8dc7-a8a231fa36e7</errorID>
      <errorWord>)</errorWord>
      <group>L1_Format</group>
      <groupName>格式问题</groupName>
      <ability>L2_HalfPunc</ability>
      <abilityName>全半角检查</abilityName>
      <candidateList>
        <item>）</item>
      </candidateList>
      <explain>文本全半角错误。</explain>
      <paraID>15ECBE18</paraID>
      <start>5</start>
      <end>6</end>
      <status>unmodified</status>
      <modifiedWord/>
      <trackRevisions>false</trackRevisions>
    </reviewItem>
    <reviewItem>
      <errorID>0df07973-2a7a-4169-a47c-08be909cb95e</errorID>
      <errorWord>(</errorWord>
      <group>L1_Format</group>
      <groupName>格式问题</groupName>
      <ability>L2_HalfPunc</ability>
      <abilityName>全半角检查</abilityName>
      <candidateList>
        <item>（</item>
      </candidateList>
      <explain>文本全半角错误。</explain>
      <paraID>234ACC2B</paraID>
      <start>2</start>
      <end>3</end>
      <status>unmodified</status>
      <modifiedWord/>
      <trackRevisions>false</trackRevisions>
    </reviewItem>
    <reviewItem>
      <errorID>37437934-ce5c-4160-b34b-0506923c3876</errorID>
      <errorWord>)</errorWord>
      <group>L1_Format</group>
      <groupName>格式问题</groupName>
      <ability>L2_HalfPunc</ability>
      <abilityName>全半角检查</abilityName>
      <candidateList>
        <item>）</item>
      </candidateList>
      <explain>文本全半角错误。</explain>
      <paraID>234ACC2B</paraID>
      <start>6</start>
      <end>7</end>
      <status>unmodified</status>
      <modifiedWord/>
      <trackRevisions>false</trackRevisions>
    </reviewItem>
    <reviewItem>
      <errorID>62b7c27b-f88d-455e-a307-47c0debe8275</errorID>
      <errorWord>)</errorWord>
      <group>L1_Format</group>
      <groupName>格式问题</groupName>
      <ability>L2_HalfPunc</ability>
      <abilityName>全半角检查</abilityName>
      <candidateList>
        <item>）</item>
      </candidateList>
      <explain>文本全半角错误。</explain>
      <paraID>497714A3</paraID>
      <start>7</start>
      <end>8</end>
      <status>unmodified</status>
      <modifiedWord/>
      <trackRevisions>false</trackRevisions>
    </reviewItem>
    <reviewItem>
      <errorID>4dd9a6c5-14ce-45bb-bd3c-0d0a55cefd82</errorID>
      <errorWord>详实</errorWord>
      <group>L1_Word</group>
      <groupName>字词问题</groupName>
      <ability>L2_Typo</ability>
      <abilityName>字词错误</abilityName>
      <candidateList>
        <item>翔实</item>
      </candidateList>
      <explain>存在发音相同字词的误用。</explain>
      <paraID>497714A3</paraID>
      <start>238</start>
      <end>240</end>
      <status>unmodified</status>
      <modifiedWord/>
      <trackRevisions>false</trackRevisions>
    </reviewItem>
    <reviewItem>
      <errorID>2e3c1e30-b008-49f9-a60d-c2b05bd30d34</errorID>
      <errorWord>详实</errorWord>
      <group>L1_Word</group>
      <groupName>字词问题</groupName>
      <ability>L2_Typo</ability>
      <abilityName>字词错误</abilityName>
      <candidateList>
        <item>翔实</item>
      </candidateList>
      <explain/>
      <paraID>69F2F9BE</paraID>
      <start>26</start>
      <end>28</end>
      <status>unmodified</status>
      <modifiedWord/>
      <trackRevisions>false</trackRevisions>
    </reviewItem>
    <reviewItem>
      <errorID>643329f8-c6f5-4fb4-9855-22cf3372f3d7</errorID>
      <errorWord>，</errorWord>
      <group>L1_Word</group>
      <groupName>字词问题</groupName>
      <ability>L2_Typo</ability>
      <abilityName>字词错误</abilityName>
      <candidateList>
        <item>，在</item>
      </candidateList>
      <explain/>
      <paraID>69F2F9BE</paraID>
      <start>72</start>
      <end>73</end>
      <status>unmodified</status>
      <modifiedWord/>
      <trackRevisions>false</trackRevisions>
    </reviewItem>
    <reviewItem>
      <errorID>0a82c75f-b6ae-4b95-9116-f86dbc497d34</errorID>
      <errorWord>和</errorWord>
      <group>L1_Word</group>
      <groupName>字词问题</groupName>
      <ability>L2_Typo</ability>
      <abilityName>字词错误</abilityName>
      <candidateList>
        <item>和可</item>
      </candidateList>
      <explain/>
      <paraID>7B79E3E4</paraID>
      <start>13</start>
      <end>14</end>
      <status>unmodified</status>
      <modifiedWord/>
      <trackRevisions>false</trackRevisions>
    </reviewItem>
    <reviewItem>
      <errorID>b05bdc5c-04bf-4c14-afcc-5ffe304c3d97</errorID>
      <errorWord>(</errorWord>
      <group>L1_Format</group>
      <groupName>格式问题</groupName>
      <ability>L2_HalfPunc</ability>
      <abilityName>全半角检查</abilityName>
      <candidateList>
        <item>（</item>
      </candidateList>
      <explain>文本全半角错误。</explain>
      <paraID> 58F0495</paraID>
      <start>73</start>
      <end>74</end>
      <status>unmodified</status>
      <modifiedWord/>
      <trackRevisions>false</trackRevisions>
    </reviewItem>
    <reviewItem>
      <errorID>739b9651-c98e-403f-85cf-5f3a83592b5b</errorID>
      <errorWord>)</errorWord>
      <group>L1_Format</group>
      <groupName>格式问题</groupName>
      <ability>L2_HalfPunc</ability>
      <abilityName>全半角检查</abilityName>
      <candidateList>
        <item>）</item>
      </candidateList>
      <explain>文本全半角错误。</explain>
      <paraID> 58F0495</paraID>
      <start>76</start>
      <end>77</end>
      <status>unmodified</status>
      <modifiedWord/>
      <trackRevisions>false</trackRevisions>
    </reviewItem>
    <reviewItem>
      <errorID>f20d2aa7-9d7d-435a-860c-27556c393bf5</errorID>
      <errorWord>(</errorWord>
      <group>L1_Format</group>
      <groupName>格式问题</groupName>
      <ability>L2_HalfPunc</ability>
      <abilityName>全半角检查</abilityName>
      <candidateList>
        <item>（</item>
      </candidateList>
      <explain>文本全半角错误。</explain>
      <paraID>472BA444</paraID>
      <start>4</start>
      <end>5</end>
      <status>unmodified</status>
      <modifiedWord/>
      <trackRevisions>false</trackRevisions>
    </reviewItem>
    <reviewItem>
      <errorID>e233371b-812e-46d2-98aa-5eb4a4f65bd8</errorID>
      <errorWord>)</errorWord>
      <group>L1_Format</group>
      <groupName>格式问题</groupName>
      <ability>L2_HalfPunc</ability>
      <abilityName>全半角检查</abilityName>
      <candidateList>
        <item>）</item>
      </candidateList>
      <explain>文本全半角错误。</explain>
      <paraID>472BA444</paraID>
      <start>8</start>
      <end>9</end>
      <status>unmodified</status>
      <modifiedWord/>
      <trackRevisions>false</trackRevisions>
    </reviewItem>
    <reviewItem>
      <errorID>a79d380f-f342-46dd-8f05-090b2cda1aa4</errorID>
      <errorWord>(</errorWord>
      <group>L1_Format</group>
      <groupName>格式问题</groupName>
      <ability>L2_HalfPunc</ability>
      <abilityName>全半角检查</abilityName>
      <candidateList>
        <item>（</item>
      </candidateList>
      <explain>文本全半角错误。</explain>
      <paraID>4F82B86E</paraID>
      <start>2</start>
      <end>3</end>
      <status>unmodified</status>
      <modifiedWord/>
      <trackRevisions>false</trackRevisions>
    </reviewItem>
    <reviewItem>
      <errorID>4787fcc9-9e2d-4bf1-9b2e-9c6306445b44</errorID>
      <errorWord>)</errorWord>
      <group>L1_Format</group>
      <groupName>格式问题</groupName>
      <ability>L2_HalfPunc</ability>
      <abilityName>全半角检查</abilityName>
      <candidateList>
        <item>）</item>
      </candidateList>
      <explain>文本全半角错误。</explain>
      <paraID>4F82B86E</paraID>
      <start>5</start>
      <end>6</end>
      <status>unmodified</status>
      <modifiedWord/>
      <trackRevisions>false</trackRevisions>
    </reviewItem>
    <reviewItem>
      <errorID>6065f171-9dc5-4890-a7af-3d5f6c7ba2d0</errorID>
      <errorWord>(</errorWord>
      <group>L1_Format</group>
      <groupName>格式问题</groupName>
      <ability>L2_HalfPunc</ability>
      <abilityName>全半角检查</abilityName>
      <candidateList>
        <item>（</item>
      </candidateList>
      <explain>文本全半角错误。</explain>
      <paraID>643DB1DF</paraID>
      <start>2</start>
      <end>3</end>
      <status>unmodified</status>
      <modifiedWord/>
      <trackRevisions>false</trackRevisions>
    </reviewItem>
    <reviewItem>
      <errorID>89ee69fc-1d07-485d-ad26-ec874638303d</errorID>
      <errorWord>)</errorWord>
      <group>L1_Format</group>
      <groupName>格式问题</groupName>
      <ability>L2_HalfPunc</ability>
      <abilityName>全半角检查</abilityName>
      <candidateList>
        <item>）</item>
      </candidateList>
      <explain>文本全半角错误。</explain>
      <paraID>643DB1DF</paraID>
      <start>5</start>
      <end>6</end>
      <status>unmodified</status>
      <modifiedWord/>
      <trackRevisions>false</trackRevisions>
    </reviewItem>
    <reviewItem>
      <errorID>5b741d4d-8058-4579-8520-78e8e0ee72c7</errorID>
      <errorWord>，</errorWord>
      <group>L1_Word</group>
      <groupName>字词问题</groupName>
      <ability>L2_Typo</ability>
      <abilityName>字词错误</abilityName>
      <candidateList>
        <item>，具</item>
      </candidateList>
      <explain/>
      <paraID>643DB1DF</paraID>
      <start>78</start>
      <end>79</end>
      <status>unmodified</status>
      <modifiedWord/>
      <trackRevisions>false</trackRevisions>
    </reviewItem>
    <reviewItem>
      <errorID>e7c7fc03-7249-4b16-ab69-2e3841465d2b</errorID>
      <errorWord>;</errorWord>
      <group>L1_Format</group>
      <groupName>格式问题</groupName>
      <ability>L2_HalfPunc</ability>
      <abilityName>全半角检查</abilityName>
      <candidateList>
        <item>；</item>
      </candidateList>
      <explain>文本全半角错误。</explain>
      <paraID>643DB1DF</paraID>
      <start>89</start>
      <end>90</end>
      <status>unmodified</status>
      <modifiedWord/>
      <trackRevisions>false</trackRevisions>
    </reviewItem>
    <reviewItem>
      <errorID>8d06df37-386f-428c-bfff-4591ab9ddbab</errorID>
      <errorWord>,(</errorWord>
      <group>L1_Format</group>
      <groupName>格式问题</groupName>
      <ability>L2_HalfPunc</ability>
      <abilityName>全半角检查</abilityName>
      <candidateList>
        <item>，（</item>
      </candidateList>
      <explain>文本全半角错误。</explain>
      <paraID> 1AAD5E0</paraID>
      <start>19</start>
      <end>21</end>
      <status>unmodified</status>
      <modifiedWord/>
      <trackRevisions>false</trackRevisions>
    </reviewItem>
    <reviewItem>
      <errorID>f8061129-412a-4bb0-b3c5-399e89300bac</errorID>
      <errorWord>(</errorWord>
      <group>L1_Format</group>
      <groupName>格式问题</groupName>
      <ability>L2_HalfPunc</ability>
      <abilityName>全半角检查</abilityName>
      <candidateList>
        <item>（</item>
      </candidateList>
      <explain>文本全半角错误。</explain>
      <paraID>227E4CDA</paraID>
      <start>4</start>
      <end>5</end>
      <status>unmodified</status>
      <modifiedWord/>
      <trackRevisions>false</trackRevisions>
    </reviewItem>
    <reviewItem>
      <errorID>8b4ea303-f215-48bf-842a-1fd70be5b09a</errorID>
      <errorWord>)</errorWord>
      <group>L1_Format</group>
      <groupName>格式问题</groupName>
      <ability>L2_HalfPunc</ability>
      <abilityName>全半角检查</abilityName>
      <candidateList>
        <item>）</item>
      </candidateList>
      <explain>文本全半角错误。</explain>
      <paraID>227E4CDA</paraID>
      <start>8</start>
      <end>9</end>
      <status>unmodified</status>
      <modifiedWord/>
      <trackRevisions>false</trackRevisions>
    </reviewItem>
    <reviewItem>
      <errorID>4e53275c-2a16-4e6a-816e-623e7589449e</errorID>
      <errorWord>,</errorWord>
      <group>L1_Format</group>
      <groupName>格式问题</groupName>
      <ability>L2_HalfPunc</ability>
      <abilityName>全半角检查</abilityName>
      <candidateList>
        <item>，</item>
      </candidateList>
      <explain>文本全半角错误。</explain>
      <paraID>7373EEA7</paraID>
      <start>25</start>
      <end>26</end>
      <status>unmodified</status>
      <modifiedWord/>
      <trackRevisions>false</trackRevisions>
    </reviewItem>
    <reviewItem>
      <errorID>3ae84578-6e74-4fd6-be7e-6dcb486ca3d4</errorID>
      <errorWord>(</errorWord>
      <group>L1_Format</group>
      <groupName>格式问题</groupName>
      <ability>L2_HalfPunc</ability>
      <abilityName>全半角检查</abilityName>
      <candidateList>
        <item>（</item>
      </candidateList>
      <explain>文本全半角错误。</explain>
      <paraID>693912DD</paraID>
      <start>18</start>
      <end>19</end>
      <status>unmodified</status>
      <modifiedWord/>
      <trackRevisions>false</trackRevisions>
    </reviewItem>
    <reviewItem>
      <errorID>51a1d1ed-07db-4ff4-b4aa-34699c950b21</errorID>
      <errorWord>)</errorWord>
      <group>L1_Format</group>
      <groupName>格式问题</groupName>
      <ability>L2_HalfPunc</ability>
      <abilityName>全半角检查</abilityName>
      <candidateList>
        <item>）</item>
      </candidateList>
      <explain>文本全半角错误。</explain>
      <paraID>693912DD</paraID>
      <start>32</start>
      <end>33</end>
      <status>unmodified</status>
      <modifiedWord/>
      <trackRevisions>false</trackRevisions>
    </reviewItem>
    <reviewItem>
      <errorID>001f3d07-ccd4-4c5a-907c-7d1e381c09f7</errorID>
      <errorWord>(</errorWord>
      <group>L1_Format</group>
      <groupName>格式问题</groupName>
      <ability>L2_HalfPunc</ability>
      <abilityName>全半角检查</abilityName>
      <candidateList>
        <item>（</item>
      </candidateList>
      <explain>文本全半角错误。</explain>
      <paraID>2523009C</paraID>
      <start>131</start>
      <end>132</end>
      <status>unmodified</status>
      <modifiedWord/>
      <trackRevisions>false</trackRevisions>
    </reviewItem>
    <reviewItem>
      <errorID>1c8455bb-10eb-416d-be6e-f10904f863e3</errorID>
      <errorWord>)</errorWord>
      <group>L1_Format</group>
      <groupName>格式问题</groupName>
      <ability>L2_HalfPunc</ability>
      <abilityName>全半角检查</abilityName>
      <candidateList>
        <item>）</item>
      </candidateList>
      <explain>文本全半角错误。</explain>
      <paraID>2523009C</paraID>
      <start>141</start>
      <end>142</end>
      <status>unmodified</status>
      <modifiedWord/>
      <trackRevisions>false</trackRevisions>
    </reviewItem>
    <reviewItem>
      <errorID>826c0e0e-e16e-4c30-8239-ea4918b2b9c0</errorID>
      <errorWord>（</errorWord>
      <group>L1_Punc</group>
      <groupName>标点问题</groupName>
      <ability>L2_Punc</ability>
      <abilityName>标点符号检查</abilityName>
      <candidateList/>
      <explain>同一形式括号套用。</explain>
      <paraID>45602710</paraID>
      <start>182</start>
      <end>183</end>
      <status>unmodified</status>
      <modifiedWord/>
      <trackRevisions>false</trackRevisions>
    </reviewItem>
    <reviewItem>
      <errorID>99baf2c6-3634-405a-8dd0-1a46104b834c</errorID>
      <errorWord>）</errorWord>
      <group>L1_Punc</group>
      <groupName>标点问题</groupName>
      <ability>L2_Punc</ability>
      <abilityName>标点符号检查</abilityName>
      <candidateList/>
      <explain>同一形式括号套用。</explain>
      <paraID>45602710</paraID>
      <start>193</start>
      <end>194</end>
      <status>unmodified</status>
      <modifiedWord/>
      <trackRevisions>false</trackRevisions>
    </reviewItem>
    <reviewItem>
      <errorID>d858b3fc-faa4-47b3-8eb1-d0bad69f17b4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648A9B15</paraID>
      <start>14</start>
      <end>15</end>
      <status>unmodified</status>
      <modifiedWord/>
      <trackRevisions>false</trackRevisions>
    </reviewItem>
    <reviewItem>
      <errorID>94333688-07ee-46fd-9dc5-6ef1e28cf435</errorID>
      <errorWord>(</errorWord>
      <group>L1_Format</group>
      <groupName>格式问题</groupName>
      <ability>L2_HalfPunc</ability>
      <abilityName>全半角检查</abilityName>
      <candidateList>
        <item>（</item>
      </candidateList>
      <explain>文本全半角错误。</explain>
      <paraID>2E6541A1</paraID>
      <start>60</start>
      <end>61</end>
      <status>unmodified</status>
      <modifiedWord/>
      <trackRevisions>false</trackRevisions>
    </reviewItem>
    <reviewItem>
      <errorID>33124dc9-4ecd-4dc1-8081-9a04a9da2139</errorID>
      <errorWord>)</errorWord>
      <group>L1_Format</group>
      <groupName>格式问题</groupName>
      <ability>L2_HalfPunc</ability>
      <abilityName>全半角检查</abilityName>
      <candidateList>
        <item>）</item>
      </candidateList>
      <explain>文本全半角错误。</explain>
      <paraID>2E6541A1</paraID>
      <start>63</start>
      <end>64</end>
      <status>unmodified</status>
      <modifiedWord/>
      <trackRevisions>false</trackRevisions>
    </reviewItem>
    <reviewItem>
      <errorID>e35d04bf-a92a-411b-bde5-a9efc385c839</errorID>
      <errorWord>:</errorWord>
      <group>L1_Format</group>
      <groupName>格式问题</groupName>
      <ability>L2_HalfPunc</ability>
      <abilityName>全半角检查</abilityName>
      <candidateList>
        <item>：</item>
      </candidateList>
      <explain>文本全半角错误。</explain>
      <paraID>2142A309</paraID>
      <start>1</start>
      <end>2</end>
      <status>unmodified</status>
      <modifiedWord/>
      <trackRevisions>false</trackRevisions>
    </reviewItem>
    <reviewItem>
      <errorID>aafa2e81-a189-4109-aa34-0807467640c8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5AC15CA0</paraID>
      <start>13</start>
      <end>16</end>
      <status>unmodified</status>
      <modifiedWord/>
      <trackRevisions>false</trackRevisions>
    </reviewItem>
    <reviewItem>
      <errorID>6778578b-627f-4c62-9efb-d7d10d47d096</errorID>
      <errorWord>(</errorWord>
      <group>L1_Format</group>
      <groupName>格式问题</groupName>
      <ability>L2_HalfPunc</ability>
      <abilityName>全半角检查</abilityName>
      <candidateList>
        <item>（</item>
      </candidateList>
      <explain>文本全半角错误。</explain>
      <paraID>5AC15CA0</paraID>
      <start>75</start>
      <end>76</end>
      <status>unmodified</status>
      <modifiedWord/>
      <trackRevisions>false</trackRevisions>
    </reviewItem>
    <reviewItem>
      <errorID>d79ef3a3-780a-4cf9-aee9-3918bbd57914</errorID>
      <errorWord>)</errorWord>
      <group>L1_Format</group>
      <groupName>格式问题</groupName>
      <ability>L2_HalfPunc</ability>
      <abilityName>全半角检查</abilityName>
      <candidateList>
        <item>）</item>
      </candidateList>
      <explain>文本全半角错误。</explain>
      <paraID>5AC15CA0</paraID>
      <start>83</start>
      <end>84</end>
      <status>unmodified</status>
      <modifiedWord/>
      <trackRevisions>false</trackRevisions>
    </reviewItem>
    <reviewItem>
      <errorID>8617ae3c-4042-4ef0-ade2-badf18959fae</errorID>
      <errorWord>(</errorWord>
      <group>L1_Format</group>
      <groupName>格式问题</groupName>
      <ability>L2_HalfPunc</ability>
      <abilityName>全半角检查</abilityName>
      <candidateList>
        <item>（</item>
      </candidateList>
      <explain>文本全半角错误。</explain>
      <paraID>5AC15CA0</paraID>
      <start>100</start>
      <end>101</end>
      <status>unmodified</status>
      <modifiedWord/>
      <trackRevisions>false</trackRevisions>
    </reviewItem>
    <reviewItem>
      <errorID>9aa078f6-0b73-454f-935e-c2dff905a039</errorID>
      <errorWord>)</errorWord>
      <group>L1_Format</group>
      <groupName>格式问题</groupName>
      <ability>L2_HalfPunc</ability>
      <abilityName>全半角检查</abilityName>
      <candidateList>
        <item>）</item>
      </candidateList>
      <explain>文本全半角错误。</explain>
      <paraID>5AC15CA0</paraID>
      <start>108</start>
      <end>109</end>
      <status>unmodified</status>
      <modifiedWord/>
      <trackRevisions>false</trackRevisions>
    </reviewItem>
    <reviewItem>
      <errorID>8efff672-6853-429d-8ef3-74b801dd10d1</errorID>
      <errorWord>:</errorWord>
      <group>L1_Format</group>
      <groupName>格式问题</groupName>
      <ability>L2_HalfPunc</ability>
      <abilityName>全半角检查</abilityName>
      <candidateList>
        <item>：</item>
      </candidateList>
      <explain>文本全半角错误。</explain>
      <paraID>3193BF46</paraID>
      <start>41</start>
      <end>42</end>
      <status>unmodified</status>
      <modifiedWord/>
      <trackRevisions>false</trackRevisions>
    </reviewItem>
    <reviewItem>
      <errorID>32b72ba2-565c-4e35-a83c-0fe1e1e8cdd2</errorID>
      <errorWord>:</errorWord>
      <group>L1_Format</group>
      <groupName>格式问题</groupName>
      <ability>L2_HalfPunc</ability>
      <abilityName>全半角检查</abilityName>
      <candidateList>
        <item>：</item>
      </candidateList>
      <explain>文本全半角错误。</explain>
      <paraID>4407B39F</paraID>
      <start>2</start>
      <end>3</end>
      <status>unmodified</status>
      <modifiedWord/>
      <trackRevisions>false</trackRevisions>
    </reviewItem>
    <reviewItem>
      <errorID>f63960a3-9420-4e93-b181-9e83ded226a8</errorID>
      <errorWord>:</errorWord>
      <group>L1_Format</group>
      <groupName>格式问题</groupName>
      <ability>L2_HalfPunc</ability>
      <abilityName>全半角检查</abilityName>
      <candidateList>
        <item>：</item>
      </candidateList>
      <explain>文本全半角错误。</explain>
      <paraID>4407B39F</paraID>
      <start>41</start>
      <end>42</end>
      <status>unmodified</status>
      <modifiedWord/>
      <trackRevisions>false</trackRevisions>
    </reviewItem>
    <reviewItem>
      <errorID>a1d0ca01-1807-4aaa-bb0a-e1c0dbbf8e49</errorID>
      <errorWord>:</errorWord>
      <group>L1_Format</group>
      <groupName>格式问题</groupName>
      <ability>L2_HalfPunc</ability>
      <abilityName>全半角检查</abilityName>
      <candidateList>
        <item>：</item>
      </candidateList>
      <explain>文本全半角错误。</explain>
      <paraID>546A3229</paraID>
      <start>2</start>
      <end>3</end>
      <status>unmodified</status>
      <modifiedWord/>
      <trackRevisions>false</trackRevisions>
    </reviewItem>
    <reviewItem>
      <errorID>27a9952f-39b6-4e83-805b-c598f8bb78fb</errorID>
      <errorWord>:</errorWord>
      <group>L1_Format</group>
      <groupName>格式问题</groupName>
      <ability>L2_HalfPunc</ability>
      <abilityName>全半角检查</abilityName>
      <candidateList>
        <item>：</item>
      </candidateList>
      <explain>文本全半角错误。</explain>
      <paraID>546A3229</paraID>
      <start>41</start>
      <end>42</end>
      <status>unmodified</status>
      <modifiedWord/>
      <trackRevisions>false</trackRevisions>
    </reviewItem>
    <reviewItem>
      <errorID>e1d2f625-71b6-49d5-9d85-b1d5fefa925b</errorID>
      <errorWord>件</errorWord>
      <group>L1_Word</group>
      <groupName>字词问题</groupName>
      <ability>L2_Typo</ability>
      <abilityName>字词错误</abilityName>
      <candidateList>
        <item>件中</item>
      </candidateList>
      <explain/>
      <paraID>20E5FE99</paraID>
      <start>17</start>
      <end>18</end>
      <status>unmodified</status>
      <modifiedWord/>
      <trackRevisions>false</trackRevisions>
    </reviewItem>
    <reviewItem>
      <errorID>96f5b601-34b0-44ed-b516-b8f18a487674</errorID>
      <errorWord>(</errorWord>
      <group>L1_Format</group>
      <groupName>格式问题</groupName>
      <ability>L2_HalfPunc</ability>
      <abilityName>全半角检查</abilityName>
      <candidateList>
        <item>（</item>
      </candidateList>
      <explain>文本全半角错误。</explain>
      <paraID>20E5FE99</paraID>
      <start>32</start>
      <end>33</end>
      <status>unmodified</status>
      <modifiedWord/>
      <trackRevisions>false</trackRevisions>
    </reviewItem>
    <reviewItem>
      <errorID>d0124c8b-44f6-45ec-8965-48d0ee7d92ca</errorID>
      <errorWord>)</errorWord>
      <group>L1_Format</group>
      <groupName>格式问题</groupName>
      <ability>L2_HalfPunc</ability>
      <abilityName>全半角检查</abilityName>
      <candidateList>
        <item>）</item>
      </candidateList>
      <explain>文本全半角错误。</explain>
      <paraID>20E5FE99</paraID>
      <start>38</start>
      <end>39</end>
      <status>unmodified</status>
      <modifiedWord/>
      <trackRevisions>false</trackRevisions>
    </reviewItem>
    <reviewItem>
      <errorID>deb20d5e-3486-4a96-99fd-c7157227d38b</errorID>
      <errorWord>(</errorWord>
      <group>L1_Format</group>
      <groupName>格式问题</groupName>
      <ability>L2_HalfPunc</ability>
      <abilityName>全半角检查</abilityName>
      <candidateList>
        <item>（</item>
      </candidateList>
      <explain>文本全半角错误。</explain>
      <paraID>20E5FE99</paraID>
      <start>48</start>
      <end>49</end>
      <status>unmodified</status>
      <modifiedWord/>
      <trackRevisions>false</trackRevisions>
    </reviewItem>
    <reviewItem>
      <errorID>9ee3715e-83bc-4e1a-b861-471354e8b4ab</errorID>
      <errorWord>)</errorWord>
      <group>L1_Format</group>
      <groupName>格式问题</groupName>
      <ability>L2_HalfPunc</ability>
      <abilityName>全半角检查</abilityName>
      <candidateList>
        <item>）</item>
      </candidateList>
      <explain>文本全半角错误。</explain>
      <paraID>20E5FE99</paraID>
      <start>58</start>
      <end>59</end>
      <status>unmodified</status>
      <modifiedWord/>
      <trackRevisions>false</trackRevisions>
    </reviewItem>
    <reviewItem>
      <errorID>c2213099-2db2-410c-9ab7-08d130e62c13</errorID>
      <errorWord>,</errorWord>
      <group>L1_Format</group>
      <groupName>格式问题</groupName>
      <ability>L2_HalfPunc</ability>
      <abilityName>全半角检查</abilityName>
      <candidateList>
        <item>，</item>
      </candidateList>
      <explain>文本全半角错误。</explain>
      <paraID>78630F42</paraID>
      <start>17</start>
      <end>18</end>
      <status>unmodified</status>
      <modifiedWord/>
      <trackRevisions>false</trackRevisions>
    </reviewItem>
    <reviewItem>
      <errorID>bb898f62-2f1e-4398-8f40-f2f91e885faf</errorID>
      <errorWord>,</errorWord>
      <group>L1_Format</group>
      <groupName>格式问题</groupName>
      <ability>L2_HalfPunc</ability>
      <abilityName>全半角检查</abilityName>
      <candidateList>
        <item>，</item>
      </candidateList>
      <explain>文本全半角错误。</explain>
      <paraID>78630F42</paraID>
      <start>28</start>
      <end>29</end>
      <status>unmodified</status>
      <modifiedWord/>
      <trackRevisions>false</trackRevisions>
    </reviewItem>
    <reviewItem>
      <errorID>c2c3aed2-9209-4cf6-ba40-97e94ea256ec</errorID>
      <errorWord>法律、法规</errorWord>
      <group>L1_Word</group>
      <groupName>字词问题</groupName>
      <ability>L2_Typo</ability>
      <abilityName>字词错误</abilityName>
      <candidateList>
        <item>法律法规</item>
      </candidateList>
      <explain/>
      <paraID>78630F42</paraID>
      <start>85</start>
      <end>90</end>
      <status>unmodified</status>
      <modifiedWord/>
      <trackRevisions>false</trackRevisions>
    </reviewItem>
    <reviewItem>
      <errorID>ee13a917-5d44-4eb1-a559-ead6df9bce96</errorID>
      <errorWord>,</errorWord>
      <group>L1_Format</group>
      <groupName>格式问题</groupName>
      <ability>L2_HalfPunc</ability>
      <abilityName>全半角检查</abilityName>
      <candidateList>
        <item>，</item>
      </candidateList>
      <explain>文本全半角错误。</explain>
      <paraID>12EBC417</paraID>
      <start>11</start>
      <end>12</end>
      <status>unmodified</status>
      <modifiedWord/>
      <trackRevisions>false</trackRevisions>
    </reviewItem>
    <reviewItem>
      <errorID>950e769a-2491-4d2f-b3ad-d0c27fdc635b</errorID>
      <errorWord>[2019]217号</errorWord>
      <group>L1_Knowledge</group>
      <groupName>知识性问题</groupName>
      <ability>L2_Knowledge</ability>
      <abilityName>其他知识</abilityName>
      <candidateList>
        <item>〔2019〕217号</item>
      </candidateList>
      <explain>发文字号格式错误。</explain>
      <paraID> 3E68B5E</paraID>
      <start>35</start>
      <end>45</end>
      <status>unmodified</status>
      <modifiedWord/>
      <trackRevisions>false</trackRevisions>
    </reviewItem>
    <reviewItem>
      <errorID>f41872cc-6d34-453c-8248-0820d13fd8a4</errorID>
      <errorWord>（</errorWord>
      <group>L1_Punc</group>
      <groupName>标点问题</groupName>
      <ability>L2_Punc</ability>
      <abilityName>标点符号检查</abilityName>
      <candidateList/>
      <explain>同一形式括号套用。</explain>
      <paraID>3AF20936</paraID>
      <start>25</start>
      <end>26</end>
      <status>unmodified</status>
      <modifiedWord/>
      <trackRevisions>false</trackRevisions>
    </reviewItem>
    <reviewItem>
      <errorID>9267cdbb-ff26-4b8a-9903-5ccf875761eb</errorID>
      <errorWord>）</errorWord>
      <group>L1_Punc</group>
      <groupName>标点问题</groupName>
      <ability>L2_Punc</ability>
      <abilityName>标点符号检查</abilityName>
      <candidateList/>
      <explain>同一形式括号套用。</explain>
      <paraID>3AF20936</paraID>
      <start>27</start>
      <end>28</end>
      <status>unmodified</status>
      <modifiedWord/>
      <trackRevisions>false</trackRevisions>
    </reviewItem>
    <reviewItem>
      <errorID>1cd9900b-a82b-4468-8045-92920d9eb5ad</errorID>
      <errorWord>(</errorWord>
      <group>L1_Format</group>
      <groupName>格式问题</groupName>
      <ability>L2_HalfPunc</ability>
      <abilityName>全半角检查</abilityName>
      <candidateList>
        <item>（</item>
      </candidateList>
      <explain>文本全半角错误。</explain>
      <paraID>2CDA8249</paraID>
      <start>6</start>
      <end>7</end>
      <status>unmodified</status>
      <modifiedWord/>
      <trackRevisions>false</trackRevisions>
    </reviewItem>
    <reviewItem>
      <errorID>b402e5ad-cfce-4043-9294-4cdedf67ffb7</errorID>
      <errorWord>)</errorWord>
      <group>L1_Format</group>
      <groupName>格式问题</groupName>
      <ability>L2_HalfPunc</ability>
      <abilityName>全半角检查</abilityName>
      <candidateList>
        <item>）</item>
      </candidateList>
      <explain>文本全半角错误。</explain>
      <paraID>2CDA8249</paraID>
      <start>27</start>
      <end>28</end>
      <status>unmodified</status>
      <modifiedWord/>
      <trackRevisions>false</trackRevisions>
    </reviewItem>
    <reviewItem>
      <errorID>4dad48ba-ff5d-413d-91e9-c49d36c7711d</errorID>
      <errorWord>(</errorWord>
      <group>L1_Format</group>
      <groupName>格式问题</groupName>
      <ability>L2_HalfPunc</ability>
      <abilityName>全半角检查</abilityName>
      <candidateList>
        <item>（</item>
      </candidateList>
      <explain>文本全半角错误。</explain>
      <paraID>23B8689E</paraID>
      <start>6</start>
      <end>7</end>
      <status>unmodified</status>
      <modifiedWord/>
      <trackRevisions>false</trackRevisions>
    </reviewItem>
    <reviewItem>
      <errorID>63cc3607-8f29-469d-9229-98de3a40ffec</errorID>
      <errorWord>)</errorWord>
      <group>L1_Format</group>
      <groupName>格式问题</groupName>
      <ability>L2_HalfPunc</ability>
      <abilityName>全半角检查</abilityName>
      <candidateList>
        <item>）</item>
      </candidateList>
      <explain>文本全半角错误。</explain>
      <paraID>23B8689E</paraID>
      <start>27</start>
      <end>28</end>
      <status>unmodified</status>
      <modifiedWord/>
      <trackRevisions>false</trackRevisions>
    </reviewItem>
    <reviewItem>
      <errorID>ac407fbe-b429-4b06-8671-a1d7447ae952</errorID>
      <errorWord>(</errorWord>
      <group>L1_Format</group>
      <groupName>格式问题</groupName>
      <ability>L2_HalfPunc</ability>
      <abilityName>全半角检查</abilityName>
      <candidateList>
        <item>（</item>
      </candidateList>
      <explain>文本全半角错误。</explain>
      <paraID>18BEAF98</paraID>
      <start>20</start>
      <end>21</end>
      <status>unmodified</status>
      <modifiedWord/>
      <trackRevisions>false</trackRevisions>
    </reviewItem>
    <reviewItem>
      <errorID>938f8e3d-c2c5-4f92-9fe7-10c9e724e64d</errorID>
      <errorWord>)</errorWord>
      <group>L1_Format</group>
      <groupName>格式问题</groupName>
      <ability>L2_HalfPunc</ability>
      <abilityName>全半角检查</abilityName>
      <candidateList>
        <item>）</item>
      </candidateList>
      <explain>文本全半角错误。</explain>
      <paraID>18BEAF98</paraID>
      <start>25</start>
      <end>26</end>
      <status>unmodified</status>
      <modifiedWord/>
      <trackRevisions>false</trackRevisions>
    </reviewItem>
    <reviewItem>
      <errorID>0725eada-0fce-43bd-8479-66e4d75fd4e8</errorID>
      <errorWord>(</errorWord>
      <group>L1_Format</group>
      <groupName>格式问题</groupName>
      <ability>L2_HalfPunc</ability>
      <abilityName>全半角检查</abilityName>
      <candidateList>
        <item>（</item>
      </candidateList>
      <explain>文本全半角错误。</explain>
      <paraID>4C9264D6</paraID>
      <start>6</start>
      <end>7</end>
      <status>unmodified</status>
      <modifiedWord/>
      <trackRevisions>false</trackRevisions>
    </reviewItem>
    <reviewItem>
      <errorID>28b60d10-67f7-4fd5-bb3b-83f3944235aa</errorID>
      <errorWord>)</errorWord>
      <group>L1_Format</group>
      <groupName>格式问题</groupName>
      <ability>L2_HalfPunc</ability>
      <abilityName>全半角检查</abilityName>
      <candidateList>
        <item>）</item>
      </candidateList>
      <explain>文本全半角错误。</explain>
      <paraID>4C9264D6</paraID>
      <start>11</start>
      <end>12</end>
      <status>unmodified</status>
      <modifiedWord/>
      <trackRevisions>false</trackRevisions>
    </reviewItem>
    <reviewItem>
      <errorID>e8e111c9-c159-425a-b002-e2e2ba264fed</errorID>
      <errorWord>(</errorWord>
      <group>L1_Format</group>
      <groupName>格式问题</groupName>
      <ability>L2_HalfPunc</ability>
      <abilityName>全半角检查</abilityName>
      <candidateList>
        <item>（</item>
      </candidateList>
      <explain>文本全半角错误。</explain>
      <paraID>5C6D8707</paraID>
      <start>6</start>
      <end>7</end>
      <status>unmodified</status>
      <modifiedWord/>
      <trackRevisions>false</trackRevisions>
    </reviewItem>
    <reviewItem>
      <errorID>583bbd90-aebf-45c9-b717-af61655da680</errorID>
      <errorWord>)</errorWord>
      <group>L1_Format</group>
      <groupName>格式问题</groupName>
      <ability>L2_HalfPunc</ability>
      <abilityName>全半角检查</abilityName>
      <candidateList>
        <item>）</item>
      </candidateList>
      <explain>文本全半角错误。</explain>
      <paraID>5C6D8707</paraID>
      <start>11</start>
      <end>12</end>
      <status>unmodified</status>
      <modifiedWord/>
      <trackRevisions>false</trackRevisions>
    </reviewItem>
    <reviewItem>
      <errorID>fceecaf3-9532-4f85-8560-8eadbc84dff8</errorID>
      <errorWord>股东大会</errorWord>
      <group>L1_Word</group>
      <groupName>字词问题</groupName>
      <ability>L2_Typo</ability>
      <abilityName>字词错误</abilityName>
      <candidateList>
        <item>股东会</item>
      </candidateList>
      <explain/>
      <paraID>2332A67E</paraID>
      <start>113</start>
      <end>117</end>
      <status>unmodified</status>
      <modifiedWord/>
      <trackRevisions>false</trackRevisions>
    </reviewItem>
    <reviewItem>
      <errorID>fabb2806-8545-4921-baad-e1db71f31a6c</errorID>
      <errorWord>(</errorWord>
      <group>L1_Format</group>
      <groupName>格式问题</groupName>
      <ability>L2_HalfPunc</ability>
      <abilityName>全半角检查</abilityName>
      <candidateList>
        <item>（</item>
      </candidateList>
      <explain>文本全半角错误。</explain>
      <paraID>4AE4EFD8</paraID>
      <start>5</start>
      <end>6</end>
      <status>unmodified</status>
      <modifiedWord/>
      <trackRevisions>false</trackRevisions>
    </reviewItem>
    <reviewItem>
      <errorID>4db3af19-c9d0-4d79-b526-1b1139b80b9a</errorID>
      <errorWord>)</errorWord>
      <group>L1_Format</group>
      <groupName>格式问题</groupName>
      <ability>L2_HalfPunc</ability>
      <abilityName>全半角检查</abilityName>
      <candidateList>
        <item>）</item>
      </candidateList>
      <explain>文本全半角错误。</explain>
      <paraID>4AE4EFD8</paraID>
      <start>10</start>
      <end>11</end>
      <status>unmodified</status>
      <modifiedWord/>
      <trackRevisions>false</trackRevisions>
    </reviewItem>
    <reviewItem>
      <errorID>eb5f5072-2424-4458-898c-8c68098ee359</errorID>
      <errorWord>(</errorWord>
      <group>L1_Format</group>
      <groupName>格式问题</groupName>
      <ability>L2_HalfPunc</ability>
      <abilityName>全半角检查</abilityName>
      <candidateList>
        <item>（</item>
      </candidateList>
      <explain>文本全半角错误。</explain>
      <paraID>169D6569</paraID>
      <start>5</start>
      <end>6</end>
      <status>unmodified</status>
      <modifiedWord/>
      <trackRevisions>false</trackRevisions>
    </reviewItem>
    <reviewItem>
      <errorID>275cb770-7586-470a-999e-4782dbedd18f</errorID>
      <errorWord>)</errorWord>
      <group>L1_Format</group>
      <groupName>格式问题</groupName>
      <ability>L2_HalfPunc</ability>
      <abilityName>全半角检查</abilityName>
      <candidateList>
        <item>）</item>
      </candidateList>
      <explain>文本全半角错误。</explain>
      <paraID>169D6569</paraID>
      <start>10</start>
      <end>11</end>
      <status>unmodified</status>
      <modifiedWord/>
      <trackRevisions>false</trackRevisions>
    </reviewItem>
    <reviewItem>
      <errorID>407f4b50-9107-4cfb-b5f3-108c336fcb78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374EA0E</paraID>
      <start>0</start>
      <end>2</end>
      <status>unmodified</status>
      <modifiedWord/>
      <trackRevisions>false</trackRevisions>
    </reviewItem>
    <reviewItem>
      <errorID>47a4fb9d-7742-474b-8014-493c218c1bda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3FB2A8BA</paraID>
      <start>0</start>
      <end>2</end>
      <status>unmodified</status>
      <modifiedWord/>
      <trackRevisions>false</trackRevisions>
    </reviewItem>
    <reviewItem>
      <errorID>4f55b406-a6c0-4af5-bcb2-df4c87bdc2cb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2E4C8047</paraID>
      <start>0</start>
      <end>2</end>
      <status>unmodified</status>
      <modifiedWord/>
      <trackRevisions>false</trackRevisions>
    </reviewItem>
    <reviewItem>
      <errorID>83626ab3-50f5-4ce0-b5ce-e89c1c4c7af3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5B25ECDB</paraID>
      <start>0</start>
      <end>2</end>
      <status>unmodified</status>
      <modifiedWord/>
      <trackRevisions>false</trackRevisions>
    </reviewItem>
    <reviewItem>
      <errorID>adbd0987-7bdb-484e-abff-a897c6b462b6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4370617B</paraID>
      <start>0</start>
      <end>2</end>
      <status>unmodified</status>
      <modifiedWord/>
      <trackRevisions>false</trackRevisions>
    </reviewItem>
    <reviewItem>
      <errorID>355e6988-b8d4-44e3-996d-7d9c9af5cb1f</errorID>
      <errorWord>。】</errorWord>
      <group>L1_Punc</group>
      <groupName>标点问题</groupName>
      <ability>L2_Punc</ability>
      <abilityName>标点符号检查</abilityName>
      <candidateList>
        <item>】</item>
      </candidateList>
      <explain/>
      <paraID>4370617B</paraID>
      <start>150</start>
      <end>152</end>
      <status>unmodified</status>
      <modifiedWord/>
      <trackRevisions>false</trackRevisions>
    </reviewItem>
    <reviewItem>
      <errorID>800698bb-dbb5-4243-976d-4afb4da3dbd0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26ACA98B</paraID>
      <start>0</start>
      <end>2</end>
      <status>unmodified</status>
      <modifiedWord/>
      <trackRevisions>false</trackRevisions>
    </reviewItem>
    <reviewItem>
      <errorID>d5f6b47b-98d6-4e40-8a43-56825c981428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3D5ADC4D</paraID>
      <start>0</start>
      <end>2</end>
      <status>unmodified</status>
      <modifiedWord/>
      <trackRevisions>false</trackRevisions>
    </reviewItem>
    <reviewItem>
      <errorID>bf354498-609f-4ff7-9ab7-401cf326a063</errorID>
      <errorWord>分标</errorWord>
      <group>L1_Word</group>
      <groupName>字词问题</groupName>
      <ability>L2_Typo</ability>
      <abilityName>字词错误</abilityName>
      <candidateList>
        <item>分</item>
      </candidateList>
      <explain/>
      <paraID> 80E5A04</paraID>
      <start>11</start>
      <end>13</end>
      <status>unmodified</status>
      <modifiedWord/>
      <trackRevisions>false</trackRevisions>
    </reviewItem>
    <reviewItem>
      <errorID>68ce7fd9-8484-40d5-9a93-b1f176ce2eb1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A23E33B</paraID>
      <start>0</start>
      <end>2</end>
      <status>unmodified</status>
      <modifiedWord/>
      <trackRevisions>false</trackRevisions>
    </reviewItem>
    <reviewItem>
      <errorID>093c5c7b-dba2-495b-adab-32dc64efa672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4D6249E</paraID>
      <start>0</start>
      <end>2</end>
      <status>unmodified</status>
      <modifiedWord/>
      <trackRevisions>false</trackRevisions>
    </reviewItem>
    <reviewItem>
      <errorID>85f5d3f6-f0ea-4136-a53d-bf02c776ab61</errorID>
      <errorWord>(</errorWord>
      <group>L1_Format</group>
      <groupName>格式问题</groupName>
      <ability>L2_HalfPunc</ability>
      <abilityName>全半角检查</abilityName>
      <candidateList>
        <item>（</item>
      </candidateList>
      <explain>文本全半角错误。</explain>
      <paraID>59EFAA46</paraID>
      <start>5</start>
      <end>6</end>
      <status>unmodified</status>
      <modifiedWord/>
      <trackRevisions>false</trackRevisions>
    </reviewItem>
    <reviewItem>
      <errorID>692b2e99-a610-4d98-b1d9-5521b9918831</errorID>
      <errorWord>)</errorWord>
      <group>L1_Format</group>
      <groupName>格式问题</groupName>
      <ability>L2_HalfPunc</ability>
      <abilityName>全半角检查</abilityName>
      <candidateList>
        <item>）</item>
      </candidateList>
      <explain>文本全半角错误。</explain>
      <paraID>59EFAA46</paraID>
      <start>10</start>
      <end>11</end>
      <status>unmodified</status>
      <modifiedWord/>
      <trackRevisions>false</trackRevisions>
    </reviewItem>
    <reviewItem>
      <errorID>a032bb01-d8a6-45b7-bfc0-84cdb268b00c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406507DD</paraID>
      <start>0</start>
      <end>2</end>
      <status>unmodified</status>
      <modifiedWord/>
      <trackRevisions>false</trackRevisions>
    </reviewItem>
    <reviewItem>
      <errorID>a9858acc-0502-4bf8-9d39-2679f195b566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10149845</paraID>
      <start>0</start>
      <end>2</end>
      <status>unmodified</status>
      <modifiedWord/>
      <trackRevisions>false</trackRevisions>
    </reviewItem>
    <reviewItem>
      <errorID>a6632410-4d28-4154-a1de-e8d426fd7ba6</errorID>
      <errorWord>(</errorWord>
      <group>L1_Format</group>
      <groupName>格式问题</groupName>
      <ability>L2_HalfPunc</ability>
      <abilityName>全半角检查</abilityName>
      <candidateList>
        <item>（</item>
      </candidateList>
      <explain>文本全半角错误。</explain>
      <paraID>375A32DC</paraID>
      <start>7</start>
      <end>8</end>
      <status>unmodified</status>
      <modifiedWord/>
      <trackRevisions>false</trackRevisions>
    </reviewItem>
    <reviewItem>
      <errorID>6d4f3e57-317c-414c-999a-560d774ea48b</errorID>
      <errorWord>)</errorWord>
      <group>L1_Format</group>
      <groupName>格式问题</groupName>
      <ability>L2_HalfPunc</ability>
      <abilityName>全半角检查</abilityName>
      <candidateList>
        <item>）</item>
      </candidateList>
      <explain>文本全半角错误。</explain>
      <paraID>375A32DC</paraID>
      <start>12</start>
      <end>13</end>
      <status>unmodified</status>
      <modifiedWord/>
      <trackRevisions>false</trackRevisions>
    </reviewItem>
    <reviewItem>
      <errorID>9bcb4bfd-24c1-428c-ac00-971343c84aba</errorID>
      <errorWord>(</errorWord>
      <group>L1_Format</group>
      <groupName>格式问题</groupName>
      <ability>L2_HalfPunc</ability>
      <abilityName>全半角检查</abilityName>
      <candidateList>
        <item>（</item>
      </candidateList>
      <explain>文本全半角错误。</explain>
      <paraID>5559939E</paraID>
      <start>7</start>
      <end>8</end>
      <status>unmodified</status>
      <modifiedWord/>
      <trackRevisions>false</trackRevisions>
    </reviewItem>
    <reviewItem>
      <errorID>39fc9a95-ff25-4af5-a5bc-dda627203a4b</errorID>
      <errorWord>)</errorWord>
      <group>L1_Format</group>
      <groupName>格式问题</groupName>
      <ability>L2_HalfPunc</ability>
      <abilityName>全半角检查</abilityName>
      <candidateList>
        <item>）</item>
      </candidateList>
      <explain>文本全半角错误。</explain>
      <paraID>5559939E</paraID>
      <start>12</start>
      <end>13</end>
      <status>unmodified</status>
      <modifiedWord/>
      <trackRevisions>false</trackRevisions>
    </reviewItem>
    <reviewItem>
      <errorID>f73f36af-b330-4e49-8279-7d78282432b8</errorID>
      <errorWord>表</errorWord>
      <group>L1_Word</group>
      <groupName>字词问题</groupName>
      <ability>L2_Typo</ability>
      <abilityName>字词错误</abilityName>
      <candidateList>
        <item>表人</item>
      </candidateList>
      <explain/>
      <paraID>2455D478</paraID>
      <start>3</start>
      <end>4</end>
      <status>unmodified</status>
      <modifiedWord/>
      <trackRevisions>false</trackRevisions>
    </reviewItem>
    <reviewItem>
      <errorID>55bf991b-1672-401d-8bbd-85a492cbd9a0</errorID>
      <errorWord>......</errorWord>
      <group>L1_Punc</group>
      <groupName>标点问题</groupName>
      <ability>L2_Punc</ability>
      <abilityName>标点符号检查</abilityName>
      <candidateList>
        <item>……</item>
      </candidateList>
      <explain/>
      <paraID> 3035BA5</paraID>
      <start>0</start>
      <end>6</end>
      <status>unmodified</status>
      <modifiedWord/>
      <trackRevisions>false</trackRevisions>
    </reviewItem>
    <reviewItem>
      <errorID>584534f4-5298-4781-901e-034bdf621010</errorID>
      <errorWord>(</errorWord>
      <group>L1_Format</group>
      <groupName>格式问题</groupName>
      <ability>L2_HalfPunc</ability>
      <abilityName>全半角检查</abilityName>
      <candidateList>
        <item>（</item>
      </candidateList>
      <explain>文本全半角错误。</explain>
      <paraID>76D103E1</paraID>
      <start>0</start>
      <end>1</end>
      <status>unmodified</status>
      <modifiedWord/>
      <trackRevisions>false</trackRevisions>
    </reviewItem>
    <reviewItem>
      <errorID>8566833c-881b-4351-bc7b-eb882532c8e0</errorID>
      <errorWord>)</errorWord>
      <group>L1_Format</group>
      <groupName>格式问题</groupName>
      <ability>L2_HalfPunc</ability>
      <abilityName>全半角检查</abilityName>
      <candidateList>
        <item>）</item>
      </candidateList>
      <explain>文本全半角错误。</explain>
      <paraID>76D103E1</paraID>
      <start>15</start>
      <end>16</end>
      <status>unmodified</status>
      <modifiedWord/>
      <trackRevisions>false</trackRevisions>
    </reviewItem>
    <reviewItem>
      <errorID>d8499c90-e084-41a0-a42e-e99cba0960bf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226943FA</paraID>
      <start>63</start>
      <end>66</end>
      <status>unmodified</status>
      <modifiedWord/>
      <trackRevisions>false</trackRevisions>
    </reviewItem>
    <reviewItem>
      <errorID>9d520031-e0d6-4b1b-9179-2c6088f70c43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4BCA786A</paraID>
      <start>36</start>
      <end>39</end>
      <status>unmodified</status>
      <modifiedWord/>
      <trackRevisions>false</trackRevisions>
    </reviewItem>
    <reviewItem>
      <errorID>ee481a62-9808-472c-8e30-65a9d582328e</errorID>
      <errorWord>(</errorWord>
      <group>L1_Format</group>
      <groupName>格式问题</groupName>
      <ability>L2_HalfPunc</ability>
      <abilityName>全半角检查</abilityName>
      <candidateList>
        <item>（</item>
      </candidateList>
      <explain>文本全半角错误。</explain>
      <paraID>425EB9A7</paraID>
      <start>7</start>
      <end>8</end>
      <status>unmodified</status>
      <modifiedWord/>
      <trackRevisions>false</trackRevisions>
    </reviewItem>
    <reviewItem>
      <errorID>7d8e9363-dfa8-4854-9f21-daa9798f0be4</errorID>
      <errorWord>)</errorWord>
      <group>L1_Format</group>
      <groupName>格式问题</groupName>
      <ability>L2_HalfPunc</ability>
      <abilityName>全半角检查</abilityName>
      <candidateList>
        <item>）</item>
      </candidateList>
      <explain>文本全半角错误。</explain>
      <paraID>425EB9A7</paraID>
      <start>12</start>
      <end>13</end>
      <status>unmodified</status>
      <modifiedWord/>
      <trackRevisions>false</trackRevisions>
    </reviewItem>
    <reviewItem>
      <errorID>9bf46186-f494-44b0-8ea9-ea705cf80a77</errorID>
      <errorWord>(</errorWord>
      <group>L1_Format</group>
      <groupName>格式问题</groupName>
      <ability>L2_HalfPunc</ability>
      <abilityName>全半角检查</abilityName>
      <candidateList>
        <item>（</item>
      </candidateList>
      <explain>文本全半角错误。</explain>
      <paraID> E1B3230</paraID>
      <start>7</start>
      <end>8</end>
      <status>unmodified</status>
      <modifiedWord/>
      <trackRevisions>false</trackRevisions>
    </reviewItem>
    <reviewItem>
      <errorID>a3f4b994-0f5c-411d-a874-9ec2bd8c9ce8</errorID>
      <errorWord>)</errorWord>
      <group>L1_Format</group>
      <groupName>格式问题</groupName>
      <ability>L2_HalfPunc</ability>
      <abilityName>全半角检查</abilityName>
      <candidateList>
        <item>）</item>
      </candidateList>
      <explain>文本全半角错误。</explain>
      <paraID> E1B3230</paraID>
      <start>12</start>
      <end>13</end>
      <status>unmodified</status>
      <modifiedWord/>
      <trackRevisions>false</trackRevisions>
    </reviewItem>
    <reviewItem>
      <errorID>5eb7e035-710d-4bdb-b34d-6b16e09dd2a0</errorID>
      <errorWord>:</errorWord>
      <group>L1_Format</group>
      <groupName>格式问题</groupName>
      <ability>L2_HalfPunc</ability>
      <abilityName>全半角检查</abilityName>
      <candidateList>
        <item>：</item>
      </candidateList>
      <explain>文本全半角错误。</explain>
      <paraID>47F76DE9</paraID>
      <start>3</start>
      <end>4</end>
      <status>unmodified</status>
      <modifiedWord/>
      <trackRevisions>false</trackRevisions>
    </reviewItem>
    <reviewItem>
      <errorID>5e84a0ab-1d99-4bc8-92f1-890bef279c7c</errorID>
      <errorWord>上述的</errorWord>
      <group>L1_Word</group>
      <groupName>字词问题</groupName>
      <ability>L2_Typo</ability>
      <abilityName>字词错误</abilityName>
      <candidateList>
        <item>上述</item>
      </candidateList>
      <explain>〈形〉属性词。上面所说的：～各条，望切实执行。</explain>
      <paraID>61618FF9</paraID>
      <start>7</start>
      <end>10</end>
      <status>unmodified</status>
      <modifiedWord/>
      <trackRevisions>false</trackRevisions>
    </reviewItem>
    <reviewItem>
      <errorID>ca7f666a-e3a1-4803-88e7-7b49fe19cf9b</errorID>
      <errorWord>(</errorWord>
      <group>L1_Format</group>
      <groupName>格式问题</groupName>
      <ability>L2_HalfPunc</ability>
      <abilityName>全半角检查</abilityName>
      <candidateList>
        <item>（</item>
      </candidateList>
      <explain>文本全半角错误。</explain>
      <paraID>42E2DA05</paraID>
      <start>6</start>
      <end>7</end>
      <status>unmodified</status>
      <modifiedWord/>
      <trackRevisions>false</trackRevisions>
    </reviewItem>
    <reviewItem>
      <errorID>3158e97a-f0f7-4d17-8723-9c54c240a727</errorID>
      <errorWord>)</errorWord>
      <group>L1_Format</group>
      <groupName>格式问题</groupName>
      <ability>L2_HalfPunc</ability>
      <abilityName>全半角检查</abilityName>
      <candidateList>
        <item>）</item>
      </candidateList>
      <explain>文本全半角错误。</explain>
      <paraID>42E2DA05</paraID>
      <start>11</start>
      <end>12</end>
      <status>unmodified</status>
      <modifiedWord/>
      <trackRevisions>false</trackRevisions>
    </reviewItem>
    <reviewItem>
      <errorID>02f3239b-453f-40cf-8c00-5a669b7de41a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BBEF0A9</paraID>
      <start>77</start>
      <end>80</end>
      <status>unmodified</status>
      <modifiedWord/>
      <trackRevisions>false</trackRevisions>
    </reviewItem>
    <reviewItem>
      <errorID>2bcdb562-1a13-442c-b930-b8769651a6e4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7E451963</paraID>
      <start>31</start>
      <end>34</end>
      <status>unmodified</status>
      <modifiedWord/>
      <trackRevisions>false</trackRevisions>
    </reviewItem>
    <reviewItem>
      <errorID>29c6ef6e-dd2c-49ad-ba87-ce22be4bb730</errorID>
      <errorWord>(</errorWord>
      <group>L1_Format</group>
      <groupName>格式问题</groupName>
      <ability>L2_HalfPunc</ability>
      <abilityName>全半角检查</abilityName>
      <candidateList>
        <item>（</item>
      </candidateList>
      <explain>文本全半角错误。</explain>
      <paraID>50A066BB</paraID>
      <start>5</start>
      <end>6</end>
      <status>unmodified</status>
      <modifiedWord/>
      <trackRevisions>false</trackRevisions>
    </reviewItem>
    <reviewItem>
      <errorID>8f3d46d2-be01-4b65-ace0-a9e02fcf5685</errorID>
      <errorWord>)</errorWord>
      <group>L1_Format</group>
      <groupName>格式问题</groupName>
      <ability>L2_HalfPunc</ability>
      <abilityName>全半角检查</abilityName>
      <candidateList>
        <item>）</item>
      </candidateList>
      <explain>文本全半角错误。</explain>
      <paraID>50A066BB</paraID>
      <start>10</start>
      <end>11</end>
      <status>unmodified</status>
      <modifiedWord/>
      <trackRevisions>false</trackRevisions>
    </reviewItem>
    <reviewItem>
      <errorID>3fad791b-1b64-44c9-a899-c6dc866c92e3</errorID>
      <errorWord>:</errorWord>
      <group>L1_Format</group>
      <groupName>格式问题</groupName>
      <ability>L2_HalfPunc</ability>
      <abilityName>全半角检查</abilityName>
      <candidateList>
        <item>：</item>
      </candidateList>
      <explain>文本全半角错误。</explain>
      <paraID>2EE41901</paraID>
      <start>2</start>
      <end>3</end>
      <status>unmodified</status>
      <modifiedWord/>
      <trackRevisions>false</trackRevisions>
    </reviewItem>
    <reviewItem>
      <errorID>155bbeb2-e1b9-4ba1-a166-71cc532ffeab</errorID>
      <errorWord>(</errorWord>
      <group>L1_Format</group>
      <groupName>格式问题</groupName>
      <ability>L2_HalfPunc</ability>
      <abilityName>全半角检查</abilityName>
      <candidateList>
        <item>（</item>
      </candidateList>
      <explain>文本全半角错误。</explain>
      <paraID>2EE41901</paraID>
      <start>12</start>
      <end>13</end>
      <status>unmodified</status>
      <modifiedWord/>
      <trackRevisions>false</trackRevisions>
    </reviewItem>
    <reviewItem>
      <errorID>93320abf-711c-4089-84c8-24e9c5df25ab</errorID>
      <errorWord>)</errorWord>
      <group>L1_Format</group>
      <groupName>格式问题</groupName>
      <ability>L2_HalfPunc</ability>
      <abilityName>全半角检查</abilityName>
      <candidateList>
        <item>）</item>
      </candidateList>
      <explain>文本全半角错误。</explain>
      <paraID>2EE41901</paraID>
      <start>19</start>
      <end>20</end>
      <status>unmodified</status>
      <modifiedWord/>
      <trackRevisions>false</trackRevisions>
    </reviewItem>
    <reviewItem>
      <errorID>4b1b6952-f478-4d7c-89e7-456f5593bbe1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32BEADBD</paraID>
      <start>0</start>
      <end>2</end>
      <status>unmodified</status>
      <modifiedWord/>
      <trackRevisions>false</trackRevisions>
    </reviewItem>
    <reviewItem>
      <errorID>85b49a2c-009a-4946-9a92-8f85b2dfaa2c</errorID>
      <errorWord>:</errorWord>
      <group>L1_Format</group>
      <groupName>格式问题</groupName>
      <ability>L2_HalfPunc</ability>
      <abilityName>全半角检查</abilityName>
      <candidateList>
        <item>：</item>
      </candidateList>
      <explain>文本全半角错误。</explain>
      <paraID>4796F353</paraID>
      <start>3</start>
      <end>4</end>
      <status>unmodified</status>
      <modifiedWord/>
      <trackRevisions>false</trackRevisions>
    </reviewItem>
    <reviewItem>
      <errorID>b081f0d7-8cde-4c09-b30a-16a009c2d0ea</errorID>
      <errorWord>(</errorWord>
      <group>L1_Format</group>
      <groupName>格式问题</groupName>
      <ability>L2_HalfPunc</ability>
      <abilityName>全半角检查</abilityName>
      <candidateList>
        <item>（</item>
      </candidateList>
      <explain>文本全半角错误。</explain>
      <paraID>344A7E8C</paraID>
      <start>5</start>
      <end>6</end>
      <status>unmodified</status>
      <modifiedWord/>
      <trackRevisions>false</trackRevisions>
    </reviewItem>
    <reviewItem>
      <errorID>d050b4a2-2102-4250-a64a-e53c8caf6762</errorID>
      <errorWord>)</errorWord>
      <group>L1_Format</group>
      <groupName>格式问题</groupName>
      <ability>L2_HalfPunc</ability>
      <abilityName>全半角检查</abilityName>
      <candidateList>
        <item>）</item>
      </candidateList>
      <explain>文本全半角错误。</explain>
      <paraID>344A7E8C</paraID>
      <start>10</start>
      <end>11</end>
      <status>unmodified</status>
      <modifiedWord/>
      <trackRevisions>false</trackRevisions>
    </reviewItem>
    <reviewItem>
      <errorID>91b32c56-c724-4a98-9081-0a00cd26f398</errorID>
      <errorWord>:</errorWord>
      <group>L1_Format</group>
      <groupName>格式问题</groupName>
      <ability>L2_HalfPunc</ability>
      <abilityName>全半角检查</abilityName>
      <candidateList>
        <item>：</item>
      </candidateList>
      <explain>文本全半角错误。</explain>
      <paraID>61FFB982</paraID>
      <start>3</start>
      <end>4</end>
      <status>unmodified</status>
      <modifiedWord/>
      <trackRevisions>false</trackRevisions>
    </reviewItem>
    <reviewItem>
      <errorID>ab345944-380f-470c-abcb-b99555538689</errorID>
      <errorWord>:</errorWord>
      <group>L1_Format</group>
      <groupName>格式问题</groupName>
      <ability>L2_HalfPunc</ability>
      <abilityName>全半角检查</abilityName>
      <candidateList>
        <item>：</item>
      </candidateList>
      <explain>文本全半角错误。</explain>
      <paraID>542E4741</paraID>
      <start>3</start>
      <end>4</end>
      <status>unmodified</status>
      <modifiedWord/>
      <trackRevisions>false</trackRevisions>
    </reviewItem>
    <reviewItem>
      <errorID>251985b9-240c-4d4a-b5ec-38bccf7c7db7</errorID>
      <errorWord>(</errorWord>
      <group>L1_Format</group>
      <groupName>格式问题</groupName>
      <ability>L2_HalfPunc</ability>
      <abilityName>全半角检查</abilityName>
      <candidateList>
        <item>（</item>
      </candidateList>
      <explain>文本全半角错误。</explain>
      <paraID>518EB6B6</paraID>
      <start>0</start>
      <end>1</end>
      <status>unmodified</status>
      <modifiedWord/>
      <trackRevisions>false</trackRevisions>
    </reviewItem>
    <reviewItem>
      <errorID>fd17b120-e224-4aa4-a34d-aafa2bcdedec</errorID>
      <errorWord>)</errorWord>
      <group>L1_Format</group>
      <groupName>格式问题</groupName>
      <ability>L2_HalfPunc</ability>
      <abilityName>全半角检查</abilityName>
      <candidateList>
        <item>）</item>
      </candidateList>
      <explain>文本全半角错误。</explain>
      <paraID>518EB6B6</paraID>
      <start>3</start>
      <end>4</end>
      <status>unmodified</status>
      <modifiedWord/>
      <trackRevisions>false</trackRevisions>
    </reviewItem>
    <reviewItem>
      <errorID>85299ced-8fdb-449c-b828-df79586d6233</errorID>
      <errorWord>(</errorWord>
      <group>L1_Format</group>
      <groupName>格式问题</groupName>
      <ability>L2_HalfPunc</ability>
      <abilityName>全半角检查</abilityName>
      <candidateList>
        <item>（</item>
      </candidateList>
      <explain>文本全半角错误。</explain>
      <paraID>6F86DA4E</paraID>
      <start>0</start>
      <end>1</end>
      <status>unmodified</status>
      <modifiedWord/>
      <trackRevisions>false</trackRevisions>
    </reviewItem>
    <reviewItem>
      <errorID>bf8536f2-1d8d-4b3c-8dc8-e833113d1d79</errorID>
      <errorWord>)</errorWord>
      <group>L1_Format</group>
      <groupName>格式问题</groupName>
      <ability>L2_HalfPunc</ability>
      <abilityName>全半角检查</abilityName>
      <candidateList>
        <item>）</item>
      </candidateList>
      <explain>文本全半角错误。</explain>
      <paraID>6F86DA4E</paraID>
      <start>3</start>
      <end>4</end>
      <status>unmodified</status>
      <modifiedWord/>
      <trackRevisions>false</trackRevisions>
    </reviewItem>
    <reviewItem>
      <errorID>42ebd5b9-476e-4a57-b5d3-a839c778d1d9</errorID>
      <errorWord>(</errorWord>
      <group>L1_Format</group>
      <groupName>格式问题</groupName>
      <ability>L2_HalfPunc</ability>
      <abilityName>全半角检查</abilityName>
      <candidateList>
        <item>（</item>
      </candidateList>
      <explain>文本全半角错误。</explain>
      <paraID>58BAB942</paraID>
      <start>0</start>
      <end>1</end>
      <status>unmodified</status>
      <modifiedWord/>
      <trackRevisions>false</trackRevisions>
    </reviewItem>
    <reviewItem>
      <errorID>6c98ec36-84b3-44bf-93d8-56bc5600eff5</errorID>
      <errorWord>)</errorWord>
      <group>L1_Format</group>
      <groupName>格式问题</groupName>
      <ability>L2_HalfPunc</ability>
      <abilityName>全半角检查</abilityName>
      <candidateList>
        <item>）</item>
      </candidateList>
      <explain>文本全半角错误。</explain>
      <paraID>58BAB942</paraID>
      <start>3</start>
      <end>4</end>
      <status>unmodified</status>
      <modifiedWord/>
      <trackRevisions>false</trackRevisions>
    </reviewItem>
    <reviewItem>
      <errorID>1b2d7d97-aa69-480a-ac5d-cc2c3546731c</errorID>
      <errorWord>上述的</errorWord>
      <group>L1_Word</group>
      <groupName>字词问题</groupName>
      <ability>L2_Typo</ability>
      <abilityName>字词错误</abilityName>
      <candidateList>
        <item>上述</item>
      </candidateList>
      <explain>〈形〉属性词。上面所说的：～各条，望切实执行。</explain>
      <paraID>7D47B4DD</paraID>
      <start>7</start>
      <end>10</end>
      <status>unmodified</status>
      <modifiedWord/>
      <trackRevisions>false</trackRevisions>
    </reviewItem>
    <reviewItem>
      <errorID>5bbd2d56-cd96-4f57-bcdb-9490ad089033</errorID>
      <errorWord>(</errorWord>
      <group>L1_Format</group>
      <groupName>格式问题</groupName>
      <ability>L2_HalfPunc</ability>
      <abilityName>全半角检查</abilityName>
      <candidateList>
        <item>（</item>
      </candidateList>
      <explain>文本全半角错误。</explain>
      <paraID>29253CF3</paraID>
      <start>5</start>
      <end>6</end>
      <status>unmodified</status>
      <modifiedWord/>
      <trackRevisions>false</trackRevisions>
    </reviewItem>
    <reviewItem>
      <errorID>81c29082-1226-454a-8e2f-f04276a44c9c</errorID>
      <errorWord>)</errorWord>
      <group>L1_Format</group>
      <groupName>格式问题</groupName>
      <ability>L2_HalfPunc</ability>
      <abilityName>全半角检查</abilityName>
      <candidateList>
        <item>）</item>
      </candidateList>
      <explain>文本全半角错误。</explain>
      <paraID>29253CF3</paraID>
      <start>10</start>
      <end>11</end>
      <status>unmodified</status>
      <modifiedWord/>
      <trackRevisions>false</trackRevisions>
    </reviewItem>
    <reviewItem>
      <errorID>5f06e35f-0b8f-4cb5-b20a-9b07bb02b1fd</errorID>
      <errorWord>(</errorWord>
      <group>L1_Format</group>
      <groupName>格式问题</groupName>
      <ability>L2_HalfPunc</ability>
      <abilityName>全半角检查</abilityName>
      <candidateList>
        <item>（</item>
      </candidateList>
      <explain>文本全半角错误。</explain>
      <paraID> 73868B2</paraID>
      <start>7</start>
      <end>8</end>
      <status>unmodified</status>
      <modifiedWord/>
      <trackRevisions>false</trackRevisions>
    </reviewItem>
    <reviewItem>
      <errorID>a462f55d-cf30-438d-84d2-9e6c067481ba</errorID>
      <errorWord>)</errorWord>
      <group>L1_Format</group>
      <groupName>格式问题</groupName>
      <ability>L2_HalfPunc</ability>
      <abilityName>全半角检查</abilityName>
      <candidateList>
        <item>）</item>
      </candidateList>
      <explain>文本全半角错误。</explain>
      <paraID> 73868B2</paraID>
      <start>12</start>
      <end>13</end>
      <status>unmodified</status>
      <modifiedWord/>
      <trackRevisions>false</trackRevisions>
    </reviewItem>
    <reviewItem>
      <errorID>9a836906-5e58-458c-a3ce-14e32c7731f1</errorID>
      <errorWord>(</errorWord>
      <group>L1_Format</group>
      <groupName>格式问题</groupName>
      <ability>L2_HalfPunc</ability>
      <abilityName>全半角检查</abilityName>
      <candidateList>
        <item>（</item>
      </candidateList>
      <explain>文本全半角错误。</explain>
      <paraID>  32C2EF</paraID>
      <start>5</start>
      <end>6</end>
      <status>unmodified</status>
      <modifiedWord/>
      <trackRevisions>false</trackRevisions>
    </reviewItem>
    <reviewItem>
      <errorID>0e7780de-1cc4-4b0d-b9b9-fa1e899bf81a</errorID>
      <errorWord>)</errorWord>
      <group>L1_Format</group>
      <groupName>格式问题</groupName>
      <ability>L2_HalfPunc</ability>
      <abilityName>全半角检查</abilityName>
      <candidateList>
        <item>）</item>
      </candidateList>
      <explain>文本全半角错误。</explain>
      <paraID>  32C2EF</paraID>
      <start>10</start>
      <end>11</end>
      <status>unmodified</status>
      <modifiedWord/>
      <trackRevisions>false</trackRevisions>
    </reviewItem>
    <reviewItem>
      <errorID>0b21567d-730c-46c4-86a5-019fe1b24a4c</errorID>
      <errorWord>:</errorWord>
      <group>L1_Format</group>
      <groupName>格式问题</groupName>
      <ability>L2_HalfPunc</ability>
      <abilityName>全半角检查</abilityName>
      <candidateList>
        <item>：</item>
      </candidateList>
      <explain>文本全半角错误。</explain>
      <paraID> 22CCDFE</paraID>
      <start>2</start>
      <end>3</end>
      <status>unmodified</status>
      <modifiedWord/>
      <trackRevisions>false</trackRevisions>
    </reviewItem>
    <reviewItem>
      <errorID>9c188873-50de-47af-a49c-ced7d89cdb8d</errorID>
      <errorWord>:</errorWord>
      <group>L1_Format</group>
      <groupName>格式问题</groupName>
      <ability>L2_HalfPunc</ability>
      <abilityName>全半角检查</abilityName>
      <candidateList>
        <item>：</item>
      </candidateList>
      <explain>文本全半角错误。</explain>
      <paraID>28A2ED0B</paraID>
      <start>2</start>
      <end>3</end>
      <status>unmodified</status>
      <modifiedWord/>
      <trackRevisions>false</trackRevisions>
    </reviewItem>
    <reviewItem>
      <errorID>47c31965-b960-49b2-ae9c-005b87072294</errorID>
      <errorWord>…………</errorWord>
      <group>L1_Punc</group>
      <groupName>标点问题</groupName>
      <ability>L2_Punc</ability>
      <abilityName>标点符号检查</abilityName>
      <candidateList>
        <item>…</item>
      </candidateList>
      <explain/>
      <paraID>27025D07</paraID>
      <start>21</start>
      <end>25</end>
      <status>unmodified</status>
      <modifiedWord/>
      <trackRevisions>false</trackRevisions>
    </reviewItem>
    <reviewItem>
      <errorID>c4e8da00-2e8e-49ba-b018-d3278fef5de3</errorID>
      <errorWord>(</errorWord>
      <group>L1_Format</group>
      <groupName>格式问题</groupName>
      <ability>L2_HalfPunc</ability>
      <abilityName>全半角检查</abilityName>
      <candidateList>
        <item>（</item>
      </candidateList>
      <explain>文本全半角错误。</explain>
      <paraID>4BC81B0F</paraID>
      <start>74</start>
      <end>75</end>
      <status>unmodified</status>
      <modifiedWord/>
      <trackRevisions>false</trackRevisions>
    </reviewItem>
    <reviewItem>
      <errorID>7a4de7bc-e6c0-4e0f-a2be-4c43ff970cc2</errorID>
      <errorWord>)</errorWord>
      <group>L1_Format</group>
      <groupName>格式问题</groupName>
      <ability>L2_HalfPunc</ability>
      <abilityName>全半角检查</abilityName>
      <candidateList>
        <item>）</item>
      </candidateList>
      <explain>文本全半角错误。</explain>
      <paraID>4BC81B0F</paraID>
      <start>81</start>
      <end>82</end>
      <status>unmodified</status>
      <modifiedWord/>
      <trackRevisions>false</trackRevisions>
    </reviewItem>
    <reviewItem>
      <errorID>d998e972-03b9-47a9-9e75-0d9d68cc214b</errorID>
      <errorWord>(</errorWord>
      <group>L1_Format</group>
      <groupName>格式问题</groupName>
      <ability>L2_HalfPunc</ability>
      <abilityName>全半角检查</abilityName>
      <candidateList>
        <item>（</item>
      </candidateList>
      <explain>文本全半角错误。</explain>
      <paraID>4BC81B0F</paraID>
      <start>93</start>
      <end>94</end>
      <status>unmodified</status>
      <modifiedWord/>
      <trackRevisions>false</trackRevisions>
    </reviewItem>
    <reviewItem>
      <errorID>eee361ba-1022-4fcc-8100-ceef388b3b71</errorID>
      <errorWord>)</errorWord>
      <group>L1_Format</group>
      <groupName>格式问题</groupName>
      <ability>L2_HalfPunc</ability>
      <abilityName>全半角检查</abilityName>
      <candidateList>
        <item>）</item>
      </candidateList>
      <explain>文本全半角错误。</explain>
      <paraID>4BC81B0F</paraID>
      <start>99</start>
      <end>100</end>
      <status>unmodified</status>
      <modifiedWord/>
      <trackRevisions>false</trackRevisions>
    </reviewItem>
    <reviewItem>
      <errorID>068f9434-d81f-44d5-9458-d6b97265baad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41FF5F03</paraID>
      <start>0</start>
      <end>2</end>
      <status>unmodified</status>
      <modifiedWord/>
      <trackRevisions>false</trackRevisions>
    </reviewItem>
    <reviewItem>
      <errorID>3f5ff4ff-1362-497d-9493-ec48073aef8c</errorID>
      <errorWord>)</errorWord>
      <group>L1_Format</group>
      <groupName>格式问题</groupName>
      <ability>L2_HalfPunc</ability>
      <abilityName>全半角检查</abilityName>
      <candidateList>
        <item>）</item>
      </candidateList>
      <explain>文本全半角错误。</explain>
      <paraID>41FF5F03</paraID>
      <start>43</start>
      <end>44</end>
      <status>unmodified</status>
      <modifiedWord/>
      <trackRevisions>false</trackRevisions>
    </reviewItem>
    <reviewItem>
      <errorID>f685cc7e-1c08-4c0e-9261-ed3428673f6c</errorID>
      <errorWord>)</errorWord>
      <group>L1_Format</group>
      <groupName>格式问题</groupName>
      <ability>L2_HalfPunc</ability>
      <abilityName>全半角检查</abilityName>
      <candidateList>
        <item>）</item>
      </candidateList>
      <explain>文本全半角错误。</explain>
      <paraID>704C341D</paraID>
      <start>43</start>
      <end>44</end>
      <status>unmodified</status>
      <modifiedWord/>
      <trackRevisions>false</trackRevisions>
    </reviewItem>
    <reviewItem>
      <errorID>464cf1e1-bf87-42c5-b8b5-0124d1f4018a</errorID>
      <errorWord>)</errorWord>
      <group>L1_Format</group>
      <groupName>格式问题</groupName>
      <ability>L2_HalfPunc</ability>
      <abilityName>全半角检查</abilityName>
      <candidateList>
        <item>）</item>
      </candidateList>
      <explain>文本全半角错误。</explain>
      <paraID>2AA198BF</paraID>
      <start>43</start>
      <end>44</end>
      <status>unmodified</status>
      <modifiedWord/>
      <trackRevisions>false</trackRevisions>
    </reviewItem>
    <reviewItem>
      <errorID>3a190a7e-7fef-4e75-86bb-7803faffe871</errorID>
      <errorWord>......</errorWord>
      <group>L1_Punc</group>
      <groupName>标点问题</groupName>
      <ability>L2_Punc</ability>
      <abilityName>标点符号检查</abilityName>
      <candidateList>
        <item>……</item>
      </candidateList>
      <explain/>
      <paraID>11C06CAA</paraID>
      <start>0</start>
      <end>6</end>
      <status>unmodified</status>
      <modifiedWord/>
      <trackRevisions>false</trackRevisions>
    </reviewItem>
    <reviewItem>
      <errorID>01250ca8-6a52-4220-bcb1-9adaa6c8bb04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55BF0D23</paraID>
      <start>0</start>
      <end>2</end>
      <status>unmodified</status>
      <modifiedWord/>
      <trackRevisions>false</trackRevisions>
    </reviewItem>
    <reviewItem>
      <errorID>30ad9cb1-d9c4-41db-ad04-28b9d71429c9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67442E63</paraID>
      <start>0</start>
      <end>2</end>
      <status>unmodified</status>
      <modifiedWord/>
      <trackRevisions>false</trackRevisions>
    </reviewItem>
    <reviewItem>
      <errorID>5fd0bbf4-209b-437c-97ef-92af71b28e9e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39B0A420</paraID>
      <start>0</start>
      <end>2</end>
      <status>unmodified</status>
      <modifiedWord/>
      <trackRevisions>false</trackRevisions>
    </reviewItem>
    <reviewItem>
      <errorID>8a92a3ed-4cfd-4a57-8c2f-f09c8418f43d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466C450A</paraID>
      <start>0</start>
      <end>2</end>
      <status>unmodified</status>
      <modifiedWord/>
      <trackRevisions>false</trackRevisions>
    </reviewItem>
    <reviewItem>
      <errorID>af8473e3-8f55-475d-a554-68fa9bb9c591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17D7E110</paraID>
      <start>0</start>
      <end>2</end>
      <status>unmodified</status>
      <modifiedWord/>
      <trackRevisions>false</trackRevisions>
    </reviewItem>
    <reviewItem>
      <errorID>c4667497-33b9-4883-b206-ef86a9f7123f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3A7B35D</paraID>
      <start>0</start>
      <end>2</end>
      <status>unmodified</status>
      <modifiedWord/>
      <trackRevisions>false</trackRevisions>
    </reviewItem>
    <reviewItem>
      <errorID>d2735304-9fa5-44cf-b292-507f0fa86a47</errorID>
      <errorWord>本</errorWord>
      <group>L1_Word</group>
      <groupName>字词问题</groupName>
      <ability>L2_Typo</ability>
      <abilityName>字词错误</abilityName>
      <candidateList>
        <item>本次</item>
      </candidateList>
      <explain/>
      <paraID> 3A7B35D</paraID>
      <start>14</start>
      <end>15</end>
      <status>unmodified</status>
      <modifiedWord/>
      <trackRevisions>false</trackRevisions>
    </reviewItem>
    <reviewItem>
      <errorID>b4886807-1e4d-4a44-83d3-3be4c0fbdba1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7F64F7EA</paraID>
      <start>0</start>
      <end>2</end>
      <status>unmodified</status>
      <modifiedWord/>
      <trackRevisions>false</trackRevisions>
    </reviewItem>
    <reviewItem>
      <errorID>d71564e2-ec5b-4857-8477-abd3dadbe223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6673961</paraID>
      <start>0</start>
      <end>2</end>
      <status>unmodified</status>
      <modifiedWord/>
      <trackRevisions>false</trackRevisions>
    </reviewItem>
    <reviewItem>
      <errorID>31cae2ce-5f51-44b6-9743-da82044d808d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56FFA3DC</paraID>
      <start>0</start>
      <end>3</end>
      <status>unmodified</status>
      <modifiedWord/>
      <trackRevisions>false</trackRevisions>
    </reviewItem>
    <reviewItem>
      <errorID>ff26309a-f1f8-48c9-a18e-a5a43f126cec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6D7B0317</paraID>
      <start>0</start>
      <end>3</end>
      <status>unmodified</status>
      <modifiedWord/>
      <trackRevisions>false</trackRevisions>
    </reviewItem>
    <reviewItem>
      <errorID>17de61c7-47d0-482c-96ce-ec648deb1f49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59F5A515</paraID>
      <start>0</start>
      <end>3</end>
      <status>unmodified</status>
      <modifiedWord/>
      <trackRevisions>false</trackRevisions>
    </reviewItem>
    <reviewItem>
      <errorID>a14c5e0e-28e4-4b11-970a-39ea885bd790</errorID>
      <errorWord>(</errorWord>
      <group>L1_Format</group>
      <groupName>格式问题</groupName>
      <ability>L2_HalfPunc</ability>
      <abilityName>全半角检查</abilityName>
      <candidateList>
        <item>（</item>
      </candidateList>
      <explain>文本全半角错误。</explain>
      <paraID>69B89268</paraID>
      <start>5</start>
      <end>6</end>
      <status>unmodified</status>
      <modifiedWord/>
      <trackRevisions>false</trackRevisions>
    </reviewItem>
    <reviewItem>
      <errorID>da706f88-4e08-493c-8b6d-2c9ddad30250</errorID>
      <errorWord>)</errorWord>
      <group>L1_Format</group>
      <groupName>格式问题</groupName>
      <ability>L2_HalfPunc</ability>
      <abilityName>全半角检查</abilityName>
      <candidateList>
        <item>）</item>
      </candidateList>
      <explain>文本全半角错误。</explain>
      <paraID>69B89268</paraID>
      <start>10</start>
      <end>11</end>
      <status>unmodified</status>
      <modifiedWord/>
      <trackRevisions>false</trackRevisions>
    </reviewItem>
    <reviewItem>
      <errorID>6b38da3d-949c-4e5e-af09-00c7bc0dd40a</errorID>
      <errorWord>(</errorWord>
      <group>L1_Format</group>
      <groupName>格式问题</groupName>
      <ability>L2_HalfPunc</ability>
      <abilityName>全半角检查</abilityName>
      <candidateList>
        <item>（</item>
      </candidateList>
      <explain>文本全半角错误。</explain>
      <paraID>2376AE71</paraID>
      <start>7</start>
      <end>8</end>
      <status>unmodified</status>
      <modifiedWord/>
      <trackRevisions>false</trackRevisions>
    </reviewItem>
    <reviewItem>
      <errorID>0054cdb3-9fdd-4f53-9176-bc0545c153a4</errorID>
      <errorWord>)</errorWord>
      <group>L1_Format</group>
      <groupName>格式问题</groupName>
      <ability>L2_HalfPunc</ability>
      <abilityName>全半角检查</abilityName>
      <candidateList>
        <item>）</item>
      </candidateList>
      <explain>文本全半角错误。</explain>
      <paraID>2376AE71</paraID>
      <start>16</start>
      <end>17</end>
      <status>unmodified</status>
      <modifiedWord/>
      <trackRevisions>false</trackRevisions>
    </reviewItem>
    <reviewItem>
      <errorID>206ce123-d0c3-40b1-8c95-f0942b701103</errorID>
      <errorWord>(</errorWord>
      <group>L1_Format</group>
      <groupName>格式问题</groupName>
      <ability>L2_HalfPunc</ability>
      <abilityName>全半角检查</abilityName>
      <candidateList>
        <item>（</item>
      </candidateList>
      <explain>文本全半角错误。</explain>
      <paraID>109A2138</paraID>
      <start>2</start>
      <end>3</end>
      <status>unmodified</status>
      <modifiedWord/>
      <trackRevisions>false</trackRevisions>
    </reviewItem>
    <reviewItem>
      <errorID>c17aad6f-da8a-4129-97a9-254daafe2cd3</errorID>
      <errorWord>)</errorWord>
      <group>L1_Format</group>
      <groupName>格式问题</groupName>
      <ability>L2_HalfPunc</ability>
      <abilityName>全半角检查</abilityName>
      <candidateList>
        <item>）</item>
      </candidateList>
      <explain>文本全半角错误。</explain>
      <paraID>109A2138</paraID>
      <start>4</start>
      <end>5</end>
      <status>unmodified</status>
      <modifiedWord/>
      <trackRevisions>false</trackRevisions>
    </reviewItem>
    <reviewItem>
      <errorID>f2a5bd28-5190-45ba-9c67-b088819311e1</errorID>
      <errorWord>＝</errorWord>
      <group>L1_Format</group>
      <groupName>格式问题</groupName>
      <ability>L2_HalfPunc</ability>
      <abilityName>全半角检查</abilityName>
      <candidateList>
        <item>=</item>
      </candidateList>
      <explain>文本全半角错误。</explain>
      <paraID>22313945</paraID>
      <start>1</start>
      <end>2</end>
      <status>unmodified</status>
      <modifiedWord/>
      <trackRevisions>false</trackRevisions>
    </reviewItem>
    <reviewItem>
      <errorID>1a4e0332-920d-4e04-9ca0-5987fed5912d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6658271B</paraID>
      <start>0</start>
      <end>2</end>
      <status>unmodified</status>
      <modifiedWord/>
      <trackRevisions>false</trackRevisions>
    </reviewItem>
    <reviewItem>
      <errorID>ce16bffc-64fb-41e7-b905-aa253f827af3</errorID>
      <errorWord>,</errorWord>
      <group>L1_Format</group>
      <groupName>格式问题</groupName>
      <ability>L2_HalfPunc</ability>
      <abilityName>全半角检查</abilityName>
      <candidateList>
        <item>，</item>
      </candidateList>
      <explain>文本全半角错误。</explain>
      <paraID>6658271B</paraID>
      <start>33</start>
      <end>34</end>
      <status>unmodified</status>
      <modifiedWord/>
      <trackRevisions>false</trackRevisions>
    </reviewItem>
    <reviewItem>
      <errorID>6b28801f-4bae-4225-93e8-4a2aa00bd122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5C3D9957</paraID>
      <start>0</start>
      <end>2</end>
      <status>unmodified</status>
      <modifiedWord/>
      <trackRevisions>false</trackRevisions>
    </reviewItem>
    <reviewItem>
      <errorID>3887c0e1-e725-4d3e-8fe7-806673d7616c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F928C7C</paraID>
      <start>0</start>
      <end>2</end>
      <status>unmodified</status>
      <modifiedWord/>
      <trackRevisions>false</trackRevisions>
    </reviewItem>
    <reviewItem>
      <errorID>c8410c74-e060-42e8-9592-20c25478e6cc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19A3D4CD</paraID>
      <start>0</start>
      <end>2</end>
      <status>unmodified</status>
      <modifiedWord/>
      <trackRevisions>false</trackRevisions>
    </reviewItem>
    <reviewItem>
      <errorID>4d89cd84-466e-432f-86d1-4e725d3608e7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5482A34F</paraID>
      <start>0</start>
      <end>2</end>
      <status>unmodified</status>
      <modifiedWord/>
      <trackRevisions>false</trackRevisions>
    </reviewItem>
    <reviewItem>
      <errorID>448d171e-31b2-403c-899a-b261abf0edc1</errorID>
      <errorWord>赠与</errorWord>
      <group>L1_Word</group>
      <groupName>字词问题</groupName>
      <ability>L2_Alias</ability>
      <abilityName>也作/曾用词</abilityName>
      <candidateList>
        <item>赠予</item>
      </candidateList>
      <explain>词汇[赠与]为不规范表述或旧称，其规范书面表述为[赠予]。</explain>
      <paraID>5482A34F</paraID>
      <start>28</start>
      <end>30</end>
      <status>unmodified</status>
      <modifiedWord/>
      <trackRevisions>false</trackRevisions>
    </reviewItem>
    <reviewItem>
      <errorID>237a643e-79ce-4ea6-a8e3-e0c789ed919f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7F114D3F</paraID>
      <start>0</start>
      <end>2</end>
      <status>unmodified</status>
      <modifiedWord/>
      <trackRevisions>false</trackRevisions>
    </reviewItem>
    <reviewItem>
      <errorID>d22cee89-e8c7-4583-a42f-201fa322c9c6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5DDF395F</paraID>
      <start>0</start>
      <end>2</end>
      <status>unmodified</status>
      <modifiedWord/>
      <trackRevisions>false</trackRevisions>
    </reviewItem>
    <reviewItem>
      <errorID>dc94a819-b009-4329-882e-8515fb59d83b</errorID>
      <errorWord>，</errorWord>
      <group>L1_Word</group>
      <groupName>字词问题</groupName>
      <ability>L2_Typo</ability>
      <abilityName>字词错误</abilityName>
      <candidateList>
        <item>，将</item>
      </candidateList>
      <explain/>
      <paraID>5DDF395F</paraID>
      <start>75</start>
      <end>76</end>
      <status>unmodified</status>
      <modifiedWord/>
      <trackRevisions>false</trackRevisions>
    </reviewItem>
    <reviewItem>
      <errorID>aa72c1a9-66c5-4188-81c3-f5c169a2a10d</errorID>
      <errorWord>(</errorWord>
      <group>L1_Format</group>
      <groupName>格式问题</groupName>
      <ability>L2_HalfPunc</ability>
      <abilityName>全半角检查</abilityName>
      <candidateList>
        <item>（</item>
      </candidateList>
      <explain>文本全半角错误。</explain>
      <paraID> 77B4BF9</paraID>
      <start>5</start>
      <end>6</end>
      <status>unmodified</status>
      <modifiedWord/>
      <trackRevisions>false</trackRevisions>
    </reviewItem>
    <reviewItem>
      <errorID>ba28e4e4-550b-4873-839b-ec5a0e651855</errorID>
      <errorWord>)</errorWord>
      <group>L1_Format</group>
      <groupName>格式问题</groupName>
      <ability>L2_HalfPunc</ability>
      <abilityName>全半角检查</abilityName>
      <candidateList>
        <item>）</item>
      </candidateList>
      <explain>文本全半角错误。</explain>
      <paraID> 77B4BF9</paraID>
      <start>10</start>
      <end>11</end>
      <status>unmodified</status>
      <modifiedWord/>
      <trackRevisions>false</trackRevisions>
    </reviewItem>
    <reviewItem>
      <errorID>6bf00d9f-fae3-4254-8915-1bffe8622461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6EC791F4</paraID>
      <start>0</start>
      <end>2</end>
      <status>unmodified</status>
      <modifiedWord/>
      <trackRevisions>false</trackRevisions>
    </reviewItem>
    <reviewItem>
      <errorID>1e87377a-cb50-44ed-ad43-d31dd79f5de8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6ABADFC2</paraID>
      <start>0</start>
      <end>2</end>
      <status>unmodified</status>
      <modifiedWord/>
      <trackRevisions>false</trackRevisions>
    </reviewItem>
    <reviewItem>
      <errorID>4fbe7b3a-8ed9-4cf5-a39e-7cbf559f59fe</errorID>
      <errorWord>(</errorWord>
      <group>L1_Format</group>
      <groupName>格式问题</groupName>
      <ability>L2_HalfPunc</ability>
      <abilityName>全半角检查</abilityName>
      <candidateList>
        <item>（</item>
      </candidateList>
      <explain>文本全半角错误。</explain>
      <paraID>2A7B0DB2</paraID>
      <start>5</start>
      <end>6</end>
      <status>unmodified</status>
      <modifiedWord/>
      <trackRevisions>false</trackRevisions>
    </reviewItem>
    <reviewItem>
      <errorID>e93697c7-c4c3-423c-8b38-0353646cb64d</errorID>
      <errorWord>)</errorWord>
      <group>L1_Format</group>
      <groupName>格式问题</groupName>
      <ability>L2_HalfPunc</ability>
      <abilityName>全半角检查</abilityName>
      <candidateList>
        <item>）</item>
      </candidateList>
      <explain>文本全半角错误。</explain>
      <paraID>2A7B0DB2</paraID>
      <start>10</start>
      <end>11</end>
      <status>unmodified</status>
      <modifiedWord/>
      <trackRevisions>false</trackRevisions>
    </reviewItem>
    <reviewItem>
      <errorID>da3261a5-f0b2-4665-92c2-ab2ec48425f1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5EF2ED57</paraID>
      <start>0</start>
      <end>2</end>
      <status>unmodified</status>
      <modifiedWord/>
      <trackRevisions>false</trackRevisions>
    </reviewItem>
    <reviewItem>
      <errorID>fdc51350-d39a-449f-9e57-0c6f7e0eb29d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6E698FAB</paraID>
      <start>0</start>
      <end>2</end>
      <status>unmodified</status>
      <modifiedWord/>
      <trackRevisions>false</trackRevisions>
    </reviewItem>
    <reviewItem>
      <errorID>570c0113-0d91-4957-8313-9d04c5614aa3</errorID>
      <errorWord>法律、法规</errorWord>
      <group>L1_Word</group>
      <groupName>字词问题</groupName>
      <ability>L2_Typo</ability>
      <abilityName>字词错误</abilityName>
      <candidateList>
        <item>法律法规</item>
      </candidateList>
      <explain/>
      <paraID> F43D54C</paraID>
      <start>44</start>
      <end>49</end>
      <status>unmodified</status>
      <modifiedWord/>
      <trackRevisions>false</trackRevisions>
    </reviewItem>
    <reviewItem>
      <errorID>d6769d60-fa8e-467c-a814-1fd357822c61</errorID>
      <errorWord>法律、法规</errorWord>
      <group>L1_Word</group>
      <groupName>字词问题</groupName>
      <ability>L2_Typo</ability>
      <abilityName>字词错误</abilityName>
      <candidateList>
        <item>法律法规</item>
      </candidateList>
      <explain/>
      <paraID> F43D54C</paraID>
      <start>121</start>
      <end>126</end>
      <status>unmodified</status>
      <modifiedWord/>
      <trackRevisions>false</trackRevisions>
    </reviewItem>
    <reviewItem>
      <errorID>852bcd7e-3d57-4606-9410-c463576200f9</errorID>
      <errorWord>(</errorWord>
      <group>L1_Format</group>
      <groupName>格式问题</groupName>
      <ability>L2_HalfPunc</ability>
      <abilityName>全半角检查</abilityName>
      <candidateList>
        <item>（</item>
      </candidateList>
      <explain>文本全半角错误。</explain>
      <paraID>1DB114C7</paraID>
      <start>11</start>
      <end>12</end>
      <status>unmodified</status>
      <modifiedWord/>
      <trackRevisions>false</trackRevisions>
    </reviewItem>
    <reviewItem>
      <errorID>97353b7c-e7df-41fa-a16c-c47051464d86</errorID>
      <errorWord>)</errorWord>
      <group>L1_Format</group>
      <groupName>格式问题</groupName>
      <ability>L2_HalfPunc</ability>
      <abilityName>全半角检查</abilityName>
      <candidateList>
        <item>）</item>
      </candidateList>
      <explain>文本全半角错误。</explain>
      <paraID>1DB114C7</paraID>
      <start>16</start>
      <end>17</end>
      <status>unmodified</status>
      <modifiedWord/>
      <trackRevisions>false</trackRevisions>
    </reviewItem>
    <reviewItem>
      <errorID>e45d31a4-4eca-4218-b9f8-cff9618467ee</errorID>
      <errorWord>(</errorWord>
      <group>L1_Format</group>
      <groupName>格式问题</groupName>
      <ability>L2_HalfPunc</ability>
      <abilityName>全半角检查</abilityName>
      <candidateList>
        <item>（</item>
      </candidateList>
      <explain>文本全半角错误。</explain>
      <paraID>376E693C</paraID>
      <start>73</start>
      <end>74</end>
      <status>unmodified</status>
      <modifiedWord/>
      <trackRevisions>false</trackRevisions>
    </reviewItem>
    <reviewItem>
      <errorID>9c651467-53b1-457d-b1df-5b014988e6ff</errorID>
      <errorWord>)</errorWord>
      <group>L1_Format</group>
      <groupName>格式问题</groupName>
      <ability>L2_HalfPunc</ability>
      <abilityName>全半角检查</abilityName>
      <candidateList>
        <item>）</item>
      </candidateList>
      <explain>文本全半角错误。</explain>
      <paraID>376E693C</paraID>
      <start>78</start>
      <end>79</end>
      <status>unmodified</status>
      <modifiedWord/>
      <trackRevisions>false</trackRevisions>
    </reviewItem>
    <reviewItem>
      <errorID>b8c4f032-3b8f-4236-bc16-643ba3ea6277</errorID>
      <errorWord>[2014]68号</errorWord>
      <group>L1_Knowledge</group>
      <groupName>知识性问题</groupName>
      <ability>L2_Knowledge</ability>
      <abilityName>其他知识</abilityName>
      <candidateList>
        <item>〔2014〕68号</item>
      </candidateList>
      <explain>发文字号格式错误。</explain>
      <paraID> 5E2A1DA</paraID>
      <start>116</start>
      <end>125</end>
      <status>unmodified</status>
      <modifiedWord/>
      <trackRevisions>false</trackRevisions>
    </reviewItem>
    <reviewItem>
      <errorID>e13a769e-7d09-4b68-8fbb-c31e136f11a9</errorID>
      <errorWord>(</errorWord>
      <group>L1_Format</group>
      <groupName>格式问题</groupName>
      <ability>L2_HalfPunc</ability>
      <abilityName>全半角检查</abilityName>
      <candidateList>
        <item>（</item>
      </candidateList>
      <explain>文本全半角错误。</explain>
      <paraID>4B07A2FE</paraID>
      <start>2</start>
      <end>3</end>
      <status>unmodified</status>
      <modifiedWord/>
      <trackRevisions>false</trackRevisions>
    </reviewItem>
    <reviewItem>
      <errorID>387f1e41-f956-47bf-807e-70679d480314</errorID>
      <errorWord>)</errorWord>
      <group>L1_Format</group>
      <groupName>格式问题</groupName>
      <ability>L2_HalfPunc</ability>
      <abilityName>全半角检查</abilityName>
      <candidateList>
        <item>）</item>
      </candidateList>
      <explain>文本全半角错误。</explain>
      <paraID>4B07A2FE</paraID>
      <start>5</start>
      <end>6</end>
      <status>unmodified</status>
      <modifiedWord/>
      <trackRevisions>false</trackRevisions>
    </reviewItem>
    <reviewItem>
      <errorID>5926ce03-3ecd-4100-80dc-a65d81ace045</errorID>
      <errorWord>:</errorWord>
      <group>L1_Format</group>
      <groupName>格式问题</groupName>
      <ability>L2_HalfPunc</ability>
      <abilityName>全半角检查</abilityName>
      <candidateList>
        <item>：</item>
      </candidateList>
      <explain>文本全半角错误。</explain>
      <paraID>3CA92252</paraID>
      <start>6</start>
      <end>7</end>
      <status>unmodified</status>
      <modifiedWord/>
      <trackRevisions>false</trackRevisions>
    </reviewItem>
    <reviewItem>
      <errorID>fb7396e0-57bd-4955-9f1a-ec031297bbc7</errorID>
      <errorWord>:</errorWord>
      <group>L1_Format</group>
      <groupName>格式问题</groupName>
      <ability>L2_HalfPunc</ability>
      <abilityName>全半角检查</abilityName>
      <candidateList>
        <item>：</item>
      </candidateList>
      <explain>文本全半角错误。</explain>
      <paraID>34A75604</paraID>
      <start>6</start>
      <end>7</end>
      <status>unmodified</status>
      <modifiedWord/>
      <trackRevisions>false</trackRevisions>
    </reviewItem>
    <reviewItem>
      <errorID>2e182fec-1e52-4000-b38a-32333848b641</errorID>
      <errorWord>,</errorWord>
      <group>L1_Format</group>
      <groupName>格式问题</groupName>
      <ability>L2_HalfPunc</ability>
      <abilityName>全半角检查</abilityName>
      <candidateList>
        <item>，</item>
      </candidateList>
      <explain>文本全半角错误。</explain>
      <paraID>5C0ACEF6</paraID>
      <start>15</start>
      <end>16</end>
      <status>unmodified</status>
      <modifiedWord/>
      <trackRevisions>false</trackRevisions>
    </reviewItem>
    <reviewItem>
      <errorID>80ab5363-6db1-4b1b-a9fd-eb89eb682255</errorID>
      <errorWord>提出质疑</errorWord>
      <group>L1_Grammar</group>
      <groupName>语法问题</groupName>
      <ability>L2_Grammar</ability>
      <abilityName>语法错误</abilityName>
      <candidateList>
        <item>质疑</item>
      </candidateList>
      <explain>〈动〉提出疑问：～问难。</explain>
      <paraID>5C0ACEF6</paraID>
      <start>36</start>
      <end>40</end>
      <status>unmodified</status>
      <modifiedWord/>
      <trackRevisions>false</trackRevisions>
    </reviewItem>
    <reviewItem>
      <errorID>6545516f-83cd-4dfb-af6e-28fdec16b3d8</errorID>
      <errorWord>,</errorWord>
      <group>L1_Format</group>
      <groupName>格式问题</groupName>
      <ability>L2_HalfPunc</ability>
      <abilityName>全半角检查</abilityName>
      <candidateList>
        <item>，</item>
      </candidateList>
      <explain>文本全半角错误。</explain>
      <paraID> AA42F51</paraID>
      <start>21</start>
      <end>22</end>
      <status>unmodified</status>
      <modifiedWord/>
      <trackRevisions>false</trackRevisions>
    </reviewItem>
    <reviewItem>
      <errorID>389d36a8-ca15-4f5b-a95c-c3d60b94834c</errorID>
      <errorWord>(</errorWord>
      <group>L1_Format</group>
      <groupName>格式问题</groupName>
      <ability>L2_HalfPunc</ability>
      <abilityName>全半角检查</abilityName>
      <candidateList>
        <item>（</item>
      </candidateList>
      <explain>文本全半角错误。</explain>
      <paraID>2E0EE2CF</paraID>
      <start>2</start>
      <end>3</end>
      <status>unmodified</status>
      <modifiedWord/>
      <trackRevisions>false</trackRevisions>
    </reviewItem>
    <reviewItem>
      <errorID>a15b0c44-0dfa-4e14-8dd8-285e17b3ee3b</errorID>
      <errorWord>)</errorWord>
      <group>L1_Format</group>
      <groupName>格式问题</groupName>
      <ability>L2_HalfPunc</ability>
      <abilityName>全半角检查</abilityName>
      <candidateList>
        <item>）</item>
      </candidateList>
      <explain>文本全半角错误。</explain>
      <paraID>2E0EE2CF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58f11-f35b-480c-9ecd-1efd23c95fe9}">
  <ds:schemaRefs/>
</ds:datastoreItem>
</file>

<file path=docProps/app.xml><?xml version="1.0" encoding="utf-8"?>
<Properties xmlns="http://schemas.openxmlformats.org/officeDocument/2006/extended-properties" xmlns:vt="http://schemas.openxmlformats.org/officeDocument/2006/docPropsVTypes">
  <Template>Normal</Template>
  <Pages>132</Pages>
  <Words>15440</Words>
  <Characters>17168</Characters>
  <Lines>2410</Lines>
  <Paragraphs>2261</Paragraphs>
  <TotalTime>2</TotalTime>
  <ScaleCrop>false</ScaleCrop>
  <LinksUpToDate>false</LinksUpToDate>
  <CharactersWithSpaces>17338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2025-07-25T19:29:00Z</dcterms:created>
  <dc:creator>东南西北</dc:creator>
  <cp:lastModifiedBy>熙熙</cp:lastModifiedBy>
  <cp:lastPrinted>2024-11-13T17:15:00Z</cp:lastPrinted>
  <dcterms:modified xsi:type="dcterms:W3CDTF">2026-03-12T03:38:41Z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7F7F0F6E4535492E8BA824C5417B7661_13</vt:lpwstr>
  </property>
  <property fmtid="{D5CDD505-2E9C-101B-9397-08002B2CF9AE}" pid="4" name="KSOTemplateDocerSaveRecord">
    <vt:lpwstr>eyJoZGlkIjoiNjU2MTAxYTdiYmUxMDQxYWY1ZWIyZDU2N2E3ZTA3MmQiLCJ1c2VySWQiOiIyMjczMzMxOTYifQ==</vt:lpwstr>
  </property>
</Properties>
</file>