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2B7AE">
      <w:pPr>
        <w:pStyle w:val="11"/>
        <w:jc w:val="center"/>
        <w:rPr>
          <w:rFonts w:hint="default" w:ascii="Arial" w:hAnsi="Arial" w:eastAsia="宋体" w:cs="Arial"/>
          <w:b/>
          <w:bCs/>
          <w:color w:val="auto"/>
          <w:spacing w:val="28"/>
          <w:sz w:val="72"/>
          <w:szCs w:val="72"/>
          <w:highlight w:val="none"/>
        </w:rPr>
      </w:pPr>
      <w:r>
        <w:rPr>
          <w:rFonts w:hint="default" w:ascii="Arial" w:hAnsi="Arial" w:eastAsia="宋体" w:cs="Arial"/>
          <w:b/>
          <w:bCs/>
          <w:color w:val="auto"/>
          <w:spacing w:val="28"/>
          <w:sz w:val="72"/>
          <w:szCs w:val="72"/>
          <w:highlight w:val="none"/>
        </w:rPr>
        <w:t>广西合士嘉项目咨询有限公司</w:t>
      </w:r>
    </w:p>
    <w:p w14:paraId="13DB05BD">
      <w:pPr>
        <w:snapToGrid w:val="0"/>
        <w:spacing w:before="120" w:beforeLines="50" w:line="360" w:lineRule="auto"/>
        <w:jc w:val="center"/>
        <w:rPr>
          <w:rFonts w:hint="default" w:ascii="Arial" w:hAnsi="Arial" w:eastAsia="宋体" w:cs="Arial"/>
          <w:color w:val="auto"/>
          <w:sz w:val="120"/>
          <w:szCs w:val="120"/>
          <w:highlight w:val="none"/>
        </w:rPr>
      </w:pPr>
    </w:p>
    <w:p w14:paraId="555A449D">
      <w:pPr>
        <w:snapToGrid w:val="0"/>
        <w:spacing w:before="120" w:beforeLines="50" w:line="360" w:lineRule="auto"/>
        <w:jc w:val="center"/>
        <w:rPr>
          <w:rFonts w:hint="default" w:ascii="Arial" w:hAnsi="Arial" w:eastAsia="宋体" w:cs="Arial"/>
          <w:color w:val="auto"/>
          <w:sz w:val="120"/>
          <w:szCs w:val="120"/>
          <w:highlight w:val="none"/>
        </w:rPr>
      </w:pPr>
      <w:r>
        <w:rPr>
          <w:rFonts w:hint="default" w:ascii="Arial" w:hAnsi="Arial" w:eastAsia="宋体" w:cs="Arial"/>
          <w:color w:val="auto"/>
          <w:sz w:val="120"/>
          <w:szCs w:val="120"/>
          <w:highlight w:val="none"/>
        </w:rPr>
        <w:t>招 标 文 件</w:t>
      </w:r>
    </w:p>
    <w:p w14:paraId="6461E27C">
      <w:pPr>
        <w:pStyle w:val="11"/>
        <w:snapToGrid w:val="0"/>
        <w:spacing w:line="360" w:lineRule="auto"/>
        <w:ind w:firstLine="1977" w:firstLineChars="691"/>
        <w:rPr>
          <w:rFonts w:hint="default" w:ascii="Arial" w:hAnsi="Arial" w:eastAsia="宋体" w:cs="Arial"/>
          <w:b/>
          <w:bCs/>
          <w:color w:val="auto"/>
          <w:w w:val="95"/>
          <w:sz w:val="30"/>
          <w:szCs w:val="30"/>
          <w:highlight w:val="none"/>
        </w:rPr>
      </w:pPr>
    </w:p>
    <w:p w14:paraId="24247179">
      <w:pPr>
        <w:pStyle w:val="11"/>
        <w:snapToGrid w:val="0"/>
        <w:spacing w:line="360" w:lineRule="auto"/>
        <w:rPr>
          <w:rFonts w:hint="default" w:ascii="Arial" w:hAnsi="Arial" w:eastAsia="宋体" w:cs="Arial"/>
          <w:b/>
          <w:bCs/>
          <w:color w:val="auto"/>
          <w:sz w:val="30"/>
          <w:szCs w:val="30"/>
          <w:highlight w:val="none"/>
        </w:rPr>
      </w:pPr>
    </w:p>
    <w:p w14:paraId="3E586FDF">
      <w:pPr>
        <w:pStyle w:val="11"/>
        <w:snapToGrid w:val="0"/>
        <w:spacing w:line="360" w:lineRule="auto"/>
        <w:ind w:firstLine="2711" w:firstLineChars="900"/>
        <w:rPr>
          <w:rFonts w:hint="default" w:ascii="Arial" w:hAnsi="Arial" w:eastAsia="宋体" w:cs="Arial"/>
          <w:b/>
          <w:bCs/>
          <w:color w:val="auto"/>
          <w:sz w:val="30"/>
          <w:szCs w:val="30"/>
          <w:highlight w:val="none"/>
          <w:lang w:eastAsia="zh-CN"/>
        </w:rPr>
      </w:pPr>
      <w:r>
        <w:rPr>
          <w:rFonts w:hint="default" w:ascii="Arial" w:hAnsi="Arial" w:eastAsia="宋体" w:cs="Arial"/>
          <w:b/>
          <w:bCs/>
          <w:color w:val="auto"/>
          <w:sz w:val="30"/>
          <w:szCs w:val="30"/>
          <w:highlight w:val="none"/>
        </w:rPr>
        <w:t>项目名称：</w:t>
      </w:r>
      <w:r>
        <w:rPr>
          <w:rFonts w:hint="default" w:ascii="Arial" w:hAnsi="Arial" w:eastAsia="宋体" w:cs="Arial"/>
          <w:b/>
          <w:bCs/>
          <w:color w:val="auto"/>
          <w:sz w:val="30"/>
          <w:szCs w:val="30"/>
          <w:highlight w:val="none"/>
          <w:lang w:eastAsia="zh-CN"/>
        </w:rPr>
        <w:t>彩色多普勒超声诊断仪采购</w:t>
      </w:r>
    </w:p>
    <w:p w14:paraId="4608DDE3">
      <w:pPr>
        <w:pStyle w:val="11"/>
        <w:snapToGrid w:val="0"/>
        <w:spacing w:line="360" w:lineRule="auto"/>
        <w:ind w:firstLine="2711" w:firstLineChars="900"/>
        <w:rPr>
          <w:rFonts w:hint="default" w:ascii="Arial" w:hAnsi="Arial" w:eastAsia="宋体" w:cs="Arial"/>
          <w:b/>
          <w:bCs/>
          <w:color w:val="auto"/>
          <w:sz w:val="30"/>
          <w:szCs w:val="30"/>
          <w:highlight w:val="none"/>
        </w:rPr>
      </w:pPr>
      <w:r>
        <w:rPr>
          <w:rFonts w:hint="default" w:ascii="Arial" w:hAnsi="Arial" w:eastAsia="宋体" w:cs="Arial"/>
          <w:b/>
          <w:bCs/>
          <w:color w:val="auto"/>
          <w:sz w:val="30"/>
          <w:szCs w:val="30"/>
          <w:highlight w:val="none"/>
        </w:rPr>
        <w:t>项目编号：GLZC2026-G1-300009-GXHS</w:t>
      </w:r>
    </w:p>
    <w:p w14:paraId="70E3B24B">
      <w:pPr>
        <w:pStyle w:val="11"/>
        <w:snapToGrid w:val="0"/>
        <w:spacing w:line="360" w:lineRule="auto"/>
        <w:ind w:firstLine="1977" w:firstLineChars="691"/>
        <w:rPr>
          <w:rFonts w:hint="default" w:ascii="Arial" w:hAnsi="Arial" w:eastAsia="宋体" w:cs="Arial"/>
          <w:b/>
          <w:bCs/>
          <w:color w:val="auto"/>
          <w:w w:val="95"/>
          <w:sz w:val="30"/>
          <w:szCs w:val="30"/>
          <w:highlight w:val="none"/>
        </w:rPr>
      </w:pPr>
    </w:p>
    <w:p w14:paraId="085FA63B">
      <w:pPr>
        <w:pStyle w:val="11"/>
        <w:snapToGrid w:val="0"/>
        <w:spacing w:line="360" w:lineRule="auto"/>
        <w:jc w:val="center"/>
        <w:rPr>
          <w:rFonts w:hint="default" w:ascii="Arial" w:hAnsi="Arial" w:eastAsia="宋体" w:cs="Arial"/>
          <w:b/>
          <w:bCs/>
          <w:color w:val="auto"/>
          <w:w w:val="95"/>
          <w:sz w:val="30"/>
          <w:szCs w:val="30"/>
          <w:highlight w:val="none"/>
        </w:rPr>
      </w:pPr>
    </w:p>
    <w:p w14:paraId="1BF84B42">
      <w:pPr>
        <w:pStyle w:val="11"/>
        <w:snapToGrid w:val="0"/>
        <w:spacing w:line="360" w:lineRule="auto"/>
        <w:jc w:val="center"/>
        <w:rPr>
          <w:rFonts w:hint="default" w:ascii="Arial" w:hAnsi="Arial" w:eastAsia="宋体" w:cs="Arial"/>
          <w:b/>
          <w:bCs/>
          <w:color w:val="auto"/>
          <w:w w:val="95"/>
          <w:sz w:val="30"/>
          <w:szCs w:val="30"/>
          <w:highlight w:val="none"/>
        </w:rPr>
      </w:pPr>
    </w:p>
    <w:p w14:paraId="40C3A210">
      <w:pPr>
        <w:pStyle w:val="11"/>
        <w:snapToGrid w:val="0"/>
        <w:spacing w:line="360" w:lineRule="auto"/>
        <w:jc w:val="center"/>
        <w:rPr>
          <w:rFonts w:hint="default" w:ascii="Arial" w:hAnsi="Arial" w:eastAsia="宋体" w:cs="Arial"/>
          <w:b/>
          <w:bCs/>
          <w:color w:val="auto"/>
          <w:w w:val="95"/>
          <w:sz w:val="30"/>
          <w:szCs w:val="30"/>
          <w:highlight w:val="none"/>
        </w:rPr>
      </w:pPr>
    </w:p>
    <w:p w14:paraId="54AAA61D">
      <w:pPr>
        <w:pStyle w:val="11"/>
        <w:snapToGrid w:val="0"/>
        <w:spacing w:line="360" w:lineRule="auto"/>
        <w:jc w:val="center"/>
        <w:rPr>
          <w:rFonts w:hint="default" w:ascii="Arial" w:hAnsi="Arial" w:eastAsia="宋体" w:cs="Arial"/>
          <w:b/>
          <w:bCs/>
          <w:color w:val="auto"/>
          <w:w w:val="95"/>
          <w:sz w:val="30"/>
          <w:szCs w:val="30"/>
          <w:highlight w:val="none"/>
        </w:rPr>
      </w:pPr>
    </w:p>
    <w:p w14:paraId="22AD1433">
      <w:pPr>
        <w:pStyle w:val="6"/>
        <w:ind w:firstLine="570"/>
        <w:rPr>
          <w:rFonts w:hint="default" w:ascii="Arial" w:hAnsi="Arial" w:eastAsia="宋体" w:cs="Arial"/>
          <w:b/>
          <w:bCs/>
          <w:color w:val="auto"/>
          <w:w w:val="95"/>
          <w:sz w:val="30"/>
          <w:szCs w:val="30"/>
          <w:highlight w:val="none"/>
        </w:rPr>
      </w:pPr>
    </w:p>
    <w:p w14:paraId="08CB1192">
      <w:pPr>
        <w:pStyle w:val="11"/>
        <w:snapToGrid w:val="0"/>
        <w:spacing w:line="360" w:lineRule="auto"/>
        <w:jc w:val="center"/>
        <w:rPr>
          <w:rFonts w:hint="default" w:ascii="Arial" w:hAnsi="Arial" w:eastAsia="宋体" w:cs="Arial"/>
          <w:b/>
          <w:bCs/>
          <w:color w:val="auto"/>
          <w:sz w:val="44"/>
          <w:szCs w:val="44"/>
          <w:highlight w:val="none"/>
        </w:rPr>
      </w:pPr>
      <w:r>
        <w:rPr>
          <w:rFonts w:hint="default" w:ascii="Arial" w:hAnsi="Arial" w:eastAsia="宋体" w:cs="Arial"/>
          <w:b/>
          <w:bCs/>
          <w:color w:val="auto"/>
          <w:sz w:val="44"/>
          <w:szCs w:val="44"/>
          <w:highlight w:val="none"/>
        </w:rPr>
        <w:t>采购代理机构：广西合士嘉项目咨询有限公司</w:t>
      </w:r>
    </w:p>
    <w:p w14:paraId="3AE87381">
      <w:pPr>
        <w:pStyle w:val="11"/>
        <w:snapToGrid w:val="0"/>
        <w:spacing w:line="360" w:lineRule="auto"/>
        <w:jc w:val="center"/>
        <w:rPr>
          <w:rFonts w:hint="default" w:ascii="Arial" w:hAnsi="Arial" w:eastAsia="宋体" w:cs="Arial"/>
          <w:color w:val="auto"/>
          <w:sz w:val="44"/>
          <w:szCs w:val="44"/>
          <w:highlight w:val="none"/>
        </w:rPr>
      </w:pPr>
      <w:r>
        <w:rPr>
          <w:rFonts w:hint="default" w:ascii="Arial" w:hAnsi="Arial" w:eastAsia="宋体" w:cs="Arial"/>
          <w:b/>
          <w:bCs/>
          <w:color w:val="auto"/>
          <w:sz w:val="44"/>
          <w:szCs w:val="44"/>
          <w:highlight w:val="none"/>
          <w:lang w:val="en-US" w:eastAsia="zh-CN"/>
        </w:rPr>
        <w:t>2026年3月</w:t>
      </w:r>
    </w:p>
    <w:p w14:paraId="6B23E9E0">
      <w:pPr>
        <w:pStyle w:val="7"/>
        <w:jc w:val="center"/>
        <w:rPr>
          <w:rFonts w:hint="default" w:ascii="Arial" w:hAnsi="Arial" w:cs="Arial"/>
          <w:color w:val="auto"/>
          <w:highlight w:val="none"/>
        </w:rPr>
        <w:sectPr>
          <w:headerReference r:id="rId5" w:type="first"/>
          <w:footerReference r:id="rId7" w:type="first"/>
          <w:headerReference r:id="rId3" w:type="default"/>
          <w:headerReference r:id="rId4" w:type="even"/>
          <w:footerReference r:id="rId6" w:type="even"/>
          <w:pgSz w:w="11906" w:h="16838"/>
          <w:pgMar w:top="907" w:right="851" w:bottom="907" w:left="851" w:header="851" w:footer="567" w:gutter="0"/>
          <w:cols w:space="720" w:num="1"/>
          <w:titlePg/>
          <w:docGrid w:linePitch="312" w:charSpace="0"/>
        </w:sectPr>
      </w:pPr>
    </w:p>
    <w:p w14:paraId="150B6D3D">
      <w:pPr>
        <w:pStyle w:val="11"/>
        <w:spacing w:line="440" w:lineRule="exact"/>
        <w:jc w:val="center"/>
        <w:rPr>
          <w:rFonts w:hint="default" w:ascii="Arial" w:hAnsi="Arial" w:eastAsia="宋体" w:cs="Arial"/>
          <w:color w:val="auto"/>
          <w:sz w:val="44"/>
          <w:highlight w:val="none"/>
        </w:rPr>
      </w:pPr>
    </w:p>
    <w:p w14:paraId="409EBFD3">
      <w:pPr>
        <w:pStyle w:val="11"/>
        <w:spacing w:line="440" w:lineRule="exact"/>
        <w:jc w:val="center"/>
        <w:rPr>
          <w:rFonts w:hint="default" w:ascii="Arial" w:hAnsi="Arial" w:eastAsia="宋体" w:cs="Arial"/>
          <w:color w:val="auto"/>
          <w:sz w:val="44"/>
          <w:highlight w:val="none"/>
        </w:rPr>
      </w:pPr>
    </w:p>
    <w:p w14:paraId="50158FE4">
      <w:pPr>
        <w:pStyle w:val="11"/>
        <w:spacing w:line="360" w:lineRule="auto"/>
        <w:jc w:val="center"/>
        <w:rPr>
          <w:rFonts w:hint="default" w:ascii="Arial" w:hAnsi="Arial" w:eastAsia="宋体" w:cs="Arial"/>
          <w:b/>
          <w:bCs/>
          <w:color w:val="auto"/>
          <w:sz w:val="48"/>
          <w:szCs w:val="21"/>
          <w:highlight w:val="none"/>
        </w:rPr>
      </w:pPr>
      <w:r>
        <w:rPr>
          <w:rFonts w:hint="default" w:ascii="Arial" w:hAnsi="Arial" w:eastAsia="宋体" w:cs="Arial"/>
          <w:b/>
          <w:bCs/>
          <w:color w:val="auto"/>
          <w:sz w:val="48"/>
          <w:szCs w:val="21"/>
          <w:highlight w:val="none"/>
        </w:rPr>
        <w:t>目     录</w:t>
      </w:r>
    </w:p>
    <w:p w14:paraId="340EA10A">
      <w:pPr>
        <w:pStyle w:val="11"/>
        <w:jc w:val="center"/>
        <w:rPr>
          <w:rFonts w:hint="default" w:ascii="Arial" w:hAnsi="Arial" w:eastAsia="宋体" w:cs="Arial"/>
          <w:color w:val="auto"/>
          <w:highlight w:val="none"/>
        </w:rPr>
      </w:pPr>
    </w:p>
    <w:p w14:paraId="6D4161C6">
      <w:pPr>
        <w:ind w:firstLine="2730" w:firstLineChars="1300"/>
        <w:rPr>
          <w:rFonts w:hint="default" w:ascii="Arial" w:hAnsi="Arial" w:eastAsia="宋体" w:cs="Arial"/>
          <w:color w:val="auto"/>
          <w:szCs w:val="21"/>
          <w:highlight w:val="none"/>
        </w:rPr>
      </w:pPr>
    </w:p>
    <w:p w14:paraId="1DDBC1C2">
      <w:pPr>
        <w:pStyle w:val="14"/>
        <w:tabs>
          <w:tab w:val="right" w:leader="dot" w:pos="9638"/>
          <w:tab w:val="clear" w:pos="8398"/>
        </w:tabs>
        <w:rPr>
          <w:rFonts w:hint="default" w:ascii="Arial" w:hAnsi="Arial" w:eastAsia="宋体" w:cs="Arial"/>
          <w:color w:val="auto"/>
          <w:highlight w:val="none"/>
        </w:rPr>
      </w:pPr>
      <w:r>
        <w:rPr>
          <w:rFonts w:hint="default" w:ascii="Arial" w:hAnsi="Arial" w:eastAsia="宋体" w:cs="Arial"/>
          <w:caps w:val="0"/>
          <w:color w:val="auto"/>
          <w:sz w:val="30"/>
          <w:szCs w:val="30"/>
          <w:highlight w:val="none"/>
        </w:rPr>
        <w:fldChar w:fldCharType="begin"/>
      </w:r>
      <w:r>
        <w:rPr>
          <w:rFonts w:hint="default" w:ascii="Arial" w:hAnsi="Arial" w:eastAsia="宋体" w:cs="Arial"/>
          <w:caps w:val="0"/>
          <w:color w:val="auto"/>
          <w:sz w:val="30"/>
          <w:szCs w:val="30"/>
          <w:highlight w:val="none"/>
        </w:rPr>
        <w:instrText xml:space="preserve"> TOC \o "1-1" \h \z \u </w:instrText>
      </w:r>
      <w:r>
        <w:rPr>
          <w:rFonts w:hint="default" w:ascii="Arial" w:hAnsi="Arial" w:eastAsia="宋体" w:cs="Arial"/>
          <w:caps w:val="0"/>
          <w:color w:val="auto"/>
          <w:sz w:val="30"/>
          <w:szCs w:val="30"/>
          <w:highlight w:val="none"/>
        </w:rPr>
        <w:fldChar w:fldCharType="separate"/>
      </w:r>
      <w:r>
        <w:rPr>
          <w:rFonts w:hint="default" w:ascii="Arial" w:hAnsi="Arial" w:eastAsia="宋体" w:cs="Arial"/>
          <w:caps w:val="0"/>
          <w:color w:val="auto"/>
          <w:szCs w:val="30"/>
          <w:highlight w:val="none"/>
        </w:rPr>
        <w:fldChar w:fldCharType="begin"/>
      </w:r>
      <w:r>
        <w:rPr>
          <w:rFonts w:hint="default" w:ascii="Arial" w:hAnsi="Arial" w:eastAsia="宋体" w:cs="Arial"/>
          <w:caps w:val="0"/>
          <w:color w:val="auto"/>
          <w:szCs w:val="30"/>
          <w:highlight w:val="none"/>
        </w:rPr>
        <w:instrText xml:space="preserve"> HYPERLINK \l _Toc3932 </w:instrText>
      </w:r>
      <w:r>
        <w:rPr>
          <w:rFonts w:hint="default" w:ascii="Arial" w:hAnsi="Arial" w:eastAsia="宋体" w:cs="Arial"/>
          <w:caps w:val="0"/>
          <w:color w:val="auto"/>
          <w:szCs w:val="30"/>
          <w:highlight w:val="none"/>
        </w:rPr>
        <w:fldChar w:fldCharType="separate"/>
      </w:r>
      <w:r>
        <w:rPr>
          <w:rFonts w:hint="default" w:ascii="Arial" w:hAnsi="Arial" w:eastAsia="宋体" w:cs="Arial"/>
          <w:color w:val="auto"/>
          <w:highlight w:val="none"/>
        </w:rPr>
        <w:t>第一章  招标公告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_Toc3932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w:t>
      </w:r>
      <w:r>
        <w:rPr>
          <w:rFonts w:hint="default" w:ascii="Arial" w:hAnsi="Arial" w:eastAsia="宋体" w:cs="Arial"/>
          <w:color w:val="auto"/>
          <w:highlight w:val="none"/>
        </w:rPr>
        <w:fldChar w:fldCharType="end"/>
      </w:r>
      <w:r>
        <w:rPr>
          <w:rFonts w:hint="default" w:ascii="Arial" w:hAnsi="Arial" w:eastAsia="宋体" w:cs="Arial"/>
          <w:caps w:val="0"/>
          <w:color w:val="auto"/>
          <w:szCs w:val="30"/>
          <w:highlight w:val="none"/>
        </w:rPr>
        <w:fldChar w:fldCharType="end"/>
      </w:r>
    </w:p>
    <w:p w14:paraId="3496B0CD">
      <w:pPr>
        <w:pStyle w:val="14"/>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_Toc9160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第二章  投标人须知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_Toc9160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16B9751D">
      <w:pPr>
        <w:pStyle w:val="14"/>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_Toc21724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第三章　采购需求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_Toc21724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26</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379D4CAE">
      <w:pPr>
        <w:pStyle w:val="14"/>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_Toc1475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第四章 评标办法</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_Toc1475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34</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3067A1FC">
      <w:pPr>
        <w:pStyle w:val="14"/>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_Toc14616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第五章  政府采购合同</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_Toc14616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38</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5ABCCE75">
      <w:pPr>
        <w:pStyle w:val="14"/>
        <w:tabs>
          <w:tab w:val="right" w:leader="dot" w:pos="9638"/>
          <w:tab w:val="clear" w:pos="8398"/>
        </w:tabs>
        <w:rPr>
          <w:rFonts w:hint="default" w:ascii="Arial" w:hAnsi="Arial" w:eastAsia="宋体" w:cs="Arial"/>
          <w:color w:val="auto"/>
          <w:highlight w:val="none"/>
        </w:rPr>
      </w:pPr>
      <w:r>
        <w:rPr>
          <w:rFonts w:hint="default" w:ascii="Arial" w:hAnsi="Arial" w:eastAsia="宋体" w:cs="Arial"/>
          <w:bCs w:val="0"/>
          <w:caps w:val="0"/>
          <w:color w:val="auto"/>
          <w:szCs w:val="30"/>
          <w:highlight w:val="none"/>
        </w:rPr>
        <w:fldChar w:fldCharType="begin"/>
      </w:r>
      <w:r>
        <w:rPr>
          <w:rFonts w:hint="default" w:ascii="Arial" w:hAnsi="Arial" w:eastAsia="宋体" w:cs="Arial"/>
          <w:bCs w:val="0"/>
          <w:caps w:val="0"/>
          <w:color w:val="auto"/>
          <w:szCs w:val="30"/>
          <w:highlight w:val="none"/>
        </w:rPr>
        <w:instrText xml:space="preserve"> HYPERLINK \l _Toc21931 </w:instrText>
      </w:r>
      <w:r>
        <w:rPr>
          <w:rFonts w:hint="default" w:ascii="Arial" w:hAnsi="Arial" w:eastAsia="宋体" w:cs="Arial"/>
          <w:bCs w:val="0"/>
          <w:caps w:val="0"/>
          <w:color w:val="auto"/>
          <w:szCs w:val="30"/>
          <w:highlight w:val="none"/>
        </w:rPr>
        <w:fldChar w:fldCharType="separate"/>
      </w:r>
      <w:r>
        <w:rPr>
          <w:rFonts w:hint="default" w:ascii="Arial" w:hAnsi="Arial" w:eastAsia="宋体" w:cs="Arial"/>
          <w:color w:val="auto"/>
          <w:highlight w:val="none"/>
        </w:rPr>
        <w:t>第六章　投标文件（格式）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_Toc21931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43</w:t>
      </w:r>
      <w:r>
        <w:rPr>
          <w:rFonts w:hint="default" w:ascii="Arial" w:hAnsi="Arial" w:eastAsia="宋体" w:cs="Arial"/>
          <w:color w:val="auto"/>
          <w:highlight w:val="none"/>
        </w:rPr>
        <w:fldChar w:fldCharType="end"/>
      </w:r>
      <w:r>
        <w:rPr>
          <w:rFonts w:hint="default" w:ascii="Arial" w:hAnsi="Arial" w:eastAsia="宋体" w:cs="Arial"/>
          <w:bCs w:val="0"/>
          <w:caps w:val="0"/>
          <w:color w:val="auto"/>
          <w:szCs w:val="30"/>
          <w:highlight w:val="none"/>
        </w:rPr>
        <w:fldChar w:fldCharType="end"/>
      </w:r>
    </w:p>
    <w:p w14:paraId="26B411A4">
      <w:pPr>
        <w:spacing w:line="480" w:lineRule="auto"/>
        <w:ind w:firstLine="2730" w:firstLineChars="1300"/>
        <w:rPr>
          <w:rFonts w:hint="default" w:ascii="Arial" w:hAnsi="Arial" w:eastAsia="宋体" w:cs="Arial"/>
          <w:b/>
          <w:bCs/>
          <w:color w:val="auto"/>
          <w:sz w:val="22"/>
          <w:szCs w:val="22"/>
          <w:highlight w:val="none"/>
        </w:rPr>
      </w:pPr>
      <w:r>
        <w:rPr>
          <w:rFonts w:hint="default" w:ascii="Arial" w:hAnsi="Arial" w:eastAsia="宋体" w:cs="Arial"/>
          <w:bCs/>
          <w:caps/>
          <w:color w:val="auto"/>
          <w:szCs w:val="30"/>
          <w:highlight w:val="none"/>
        </w:rPr>
        <w:fldChar w:fldCharType="end"/>
      </w:r>
    </w:p>
    <w:p w14:paraId="24FBFC43">
      <w:pPr>
        <w:ind w:firstLine="2730" w:firstLineChars="1300"/>
        <w:rPr>
          <w:rFonts w:hint="default" w:ascii="Arial" w:hAnsi="Arial" w:eastAsia="宋体" w:cs="Arial"/>
          <w:color w:val="auto"/>
          <w:szCs w:val="21"/>
          <w:highlight w:val="none"/>
        </w:rPr>
      </w:pPr>
    </w:p>
    <w:p w14:paraId="473673E4">
      <w:pPr>
        <w:ind w:firstLine="2730" w:firstLineChars="1300"/>
        <w:rPr>
          <w:rFonts w:hint="default" w:ascii="Arial" w:hAnsi="Arial" w:eastAsia="宋体" w:cs="Arial"/>
          <w:color w:val="auto"/>
          <w:szCs w:val="21"/>
          <w:highlight w:val="none"/>
        </w:rPr>
      </w:pPr>
    </w:p>
    <w:p w14:paraId="00250141">
      <w:pPr>
        <w:ind w:firstLine="2730" w:firstLineChars="1300"/>
        <w:rPr>
          <w:rFonts w:hint="default" w:ascii="Arial" w:hAnsi="Arial" w:eastAsia="宋体" w:cs="Arial"/>
          <w:color w:val="auto"/>
          <w:szCs w:val="21"/>
          <w:highlight w:val="none"/>
        </w:rPr>
      </w:pPr>
    </w:p>
    <w:p w14:paraId="79E70CBB">
      <w:pPr>
        <w:ind w:firstLine="2730" w:firstLineChars="1300"/>
        <w:rPr>
          <w:rFonts w:hint="default" w:ascii="Arial" w:hAnsi="Arial" w:eastAsia="宋体" w:cs="Arial"/>
          <w:color w:val="auto"/>
          <w:szCs w:val="21"/>
          <w:highlight w:val="none"/>
        </w:rPr>
      </w:pPr>
    </w:p>
    <w:p w14:paraId="1DC0BF59">
      <w:pPr>
        <w:ind w:firstLine="2730" w:firstLineChars="1300"/>
        <w:rPr>
          <w:rFonts w:hint="default" w:ascii="Arial" w:hAnsi="Arial" w:eastAsia="宋体" w:cs="Arial"/>
          <w:color w:val="auto"/>
          <w:szCs w:val="21"/>
          <w:highlight w:val="none"/>
        </w:rPr>
      </w:pPr>
    </w:p>
    <w:p w14:paraId="38A852B8">
      <w:pPr>
        <w:ind w:firstLine="2730" w:firstLineChars="1300"/>
        <w:rPr>
          <w:rFonts w:hint="default" w:ascii="Arial" w:hAnsi="Arial" w:eastAsia="宋体" w:cs="Arial"/>
          <w:color w:val="auto"/>
          <w:szCs w:val="21"/>
          <w:highlight w:val="none"/>
        </w:rPr>
      </w:pPr>
    </w:p>
    <w:p w14:paraId="69DAEF6C">
      <w:pPr>
        <w:ind w:firstLine="2730" w:firstLineChars="1300"/>
        <w:rPr>
          <w:rFonts w:hint="default" w:ascii="Arial" w:hAnsi="Arial" w:eastAsia="宋体" w:cs="Arial"/>
          <w:color w:val="auto"/>
          <w:szCs w:val="21"/>
          <w:highlight w:val="none"/>
        </w:rPr>
      </w:pPr>
    </w:p>
    <w:p w14:paraId="3E0BEA1E">
      <w:pPr>
        <w:ind w:firstLine="2730" w:firstLineChars="1300"/>
        <w:rPr>
          <w:rFonts w:hint="default" w:ascii="Arial" w:hAnsi="Arial" w:eastAsia="宋体" w:cs="Arial"/>
          <w:color w:val="auto"/>
          <w:szCs w:val="21"/>
          <w:highlight w:val="none"/>
        </w:rPr>
      </w:pPr>
    </w:p>
    <w:p w14:paraId="2B5B96BB">
      <w:pPr>
        <w:ind w:firstLine="2730" w:firstLineChars="1300"/>
        <w:rPr>
          <w:rFonts w:hint="default" w:ascii="Arial" w:hAnsi="Arial" w:eastAsia="宋体" w:cs="Arial"/>
          <w:color w:val="auto"/>
          <w:szCs w:val="21"/>
          <w:highlight w:val="none"/>
        </w:rPr>
      </w:pPr>
    </w:p>
    <w:p w14:paraId="442530D9">
      <w:pPr>
        <w:ind w:firstLine="2730" w:firstLineChars="1300"/>
        <w:rPr>
          <w:rFonts w:hint="default" w:ascii="Arial" w:hAnsi="Arial" w:eastAsia="宋体" w:cs="Arial"/>
          <w:color w:val="auto"/>
          <w:szCs w:val="21"/>
          <w:highlight w:val="none"/>
        </w:rPr>
      </w:pPr>
    </w:p>
    <w:p w14:paraId="56BE9B7D">
      <w:pPr>
        <w:ind w:firstLine="2730" w:firstLineChars="1300"/>
        <w:rPr>
          <w:rFonts w:hint="default" w:ascii="Arial" w:hAnsi="Arial" w:eastAsia="宋体" w:cs="Arial"/>
          <w:color w:val="auto"/>
          <w:szCs w:val="21"/>
          <w:highlight w:val="none"/>
        </w:rPr>
      </w:pPr>
    </w:p>
    <w:p w14:paraId="182BF9A6">
      <w:pPr>
        <w:jc w:val="center"/>
        <w:rPr>
          <w:rFonts w:hint="default" w:ascii="Arial" w:hAnsi="Arial" w:eastAsia="宋体" w:cs="Arial"/>
          <w:b/>
          <w:color w:val="auto"/>
          <w:sz w:val="32"/>
          <w:szCs w:val="32"/>
          <w:highlight w:val="none"/>
        </w:rPr>
      </w:pPr>
    </w:p>
    <w:p w14:paraId="1C3A486B">
      <w:pPr>
        <w:jc w:val="center"/>
        <w:rPr>
          <w:rFonts w:hint="default" w:ascii="Arial" w:hAnsi="Arial" w:eastAsia="宋体" w:cs="Arial"/>
          <w:b/>
          <w:color w:val="auto"/>
          <w:sz w:val="32"/>
          <w:szCs w:val="32"/>
          <w:highlight w:val="none"/>
        </w:rPr>
      </w:pPr>
    </w:p>
    <w:p w14:paraId="37B0A566">
      <w:pPr>
        <w:jc w:val="center"/>
        <w:rPr>
          <w:rFonts w:hint="default" w:ascii="Arial" w:hAnsi="Arial" w:eastAsia="宋体" w:cs="Arial"/>
          <w:b/>
          <w:color w:val="auto"/>
          <w:sz w:val="32"/>
          <w:szCs w:val="32"/>
          <w:highlight w:val="none"/>
        </w:rPr>
      </w:pPr>
    </w:p>
    <w:p w14:paraId="2B6B18D6">
      <w:pPr>
        <w:jc w:val="center"/>
        <w:rPr>
          <w:rFonts w:hint="default" w:ascii="Arial" w:hAnsi="Arial" w:eastAsia="宋体" w:cs="Arial"/>
          <w:b/>
          <w:color w:val="auto"/>
          <w:sz w:val="32"/>
          <w:szCs w:val="32"/>
          <w:highlight w:val="none"/>
        </w:rPr>
      </w:pPr>
    </w:p>
    <w:p w14:paraId="7B9D2C7F">
      <w:pPr>
        <w:pStyle w:val="2"/>
        <w:spacing w:line="500" w:lineRule="exact"/>
        <w:jc w:val="center"/>
        <w:rPr>
          <w:rFonts w:hint="default" w:ascii="Arial" w:hAnsi="Arial" w:cs="Arial"/>
          <w:color w:val="auto"/>
          <w:highlight w:val="none"/>
        </w:rPr>
        <w:sectPr>
          <w:footerReference r:id="rId8" w:type="default"/>
          <w:pgSz w:w="11906" w:h="16838"/>
          <w:pgMar w:top="1021" w:right="1134" w:bottom="1021" w:left="1134" w:header="851" w:footer="992" w:gutter="0"/>
          <w:pgNumType w:start="0"/>
          <w:cols w:space="720" w:num="1"/>
          <w:titlePg/>
          <w:docGrid w:type="lines" w:linePitch="312" w:charSpace="0"/>
        </w:sectPr>
      </w:pPr>
      <w:bookmarkStart w:id="0" w:name="_Toc146525428"/>
    </w:p>
    <w:p w14:paraId="16E60FE0">
      <w:pPr>
        <w:pStyle w:val="2"/>
        <w:spacing w:line="500" w:lineRule="exact"/>
        <w:jc w:val="center"/>
        <w:rPr>
          <w:rFonts w:hint="default" w:ascii="Arial" w:hAnsi="Arial" w:eastAsia="宋体" w:cs="Arial"/>
          <w:color w:val="auto"/>
          <w:highlight w:val="none"/>
        </w:rPr>
      </w:pPr>
      <w:bookmarkStart w:id="1" w:name="_Toc3932"/>
      <w:r>
        <w:rPr>
          <w:rFonts w:hint="default" w:ascii="Arial" w:hAnsi="Arial" w:eastAsia="宋体" w:cs="Arial"/>
          <w:color w:val="auto"/>
          <w:highlight w:val="none"/>
        </w:rPr>
        <w:t>第一章  招标公告</w:t>
      </w:r>
      <w:bookmarkEnd w:id="0"/>
      <w:bookmarkEnd w:id="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AF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6CE8BAE4">
            <w:pPr>
              <w:spacing w:line="400" w:lineRule="exact"/>
              <w:jc w:val="left"/>
              <w:rPr>
                <w:rFonts w:hint="default" w:ascii="Arial" w:hAnsi="Arial" w:eastAsia="宋体" w:cs="Arial"/>
                <w:color w:val="auto"/>
                <w:highlight w:val="none"/>
              </w:rPr>
            </w:pPr>
            <w:r>
              <w:rPr>
                <w:rFonts w:hint="default" w:ascii="Arial" w:hAnsi="Arial" w:eastAsia="宋体" w:cs="Arial"/>
                <w:color w:val="auto"/>
                <w:highlight w:val="none"/>
              </w:rPr>
              <w:t>项目概况</w:t>
            </w:r>
          </w:p>
          <w:p w14:paraId="25AB2B00">
            <w:pPr>
              <w:spacing w:line="400" w:lineRule="exact"/>
              <w:ind w:firstLine="525" w:firstLineChars="250"/>
              <w:jc w:val="left"/>
              <w:rPr>
                <w:rFonts w:hint="default" w:ascii="Arial" w:hAnsi="Arial" w:eastAsia="宋体" w:cs="Arial"/>
                <w:color w:val="auto"/>
                <w:highlight w:val="none"/>
              </w:rPr>
            </w:pPr>
            <w:r>
              <w:rPr>
                <w:rFonts w:hint="default" w:ascii="Arial" w:hAnsi="Arial" w:eastAsia="宋体" w:cs="Arial"/>
                <w:color w:val="auto"/>
                <w:szCs w:val="21"/>
                <w:highlight w:val="none"/>
                <w:lang w:eastAsia="zh-CN"/>
              </w:rPr>
              <w:t>彩色多普勒超声诊断仪采购</w:t>
            </w:r>
            <w:r>
              <w:rPr>
                <w:rFonts w:hint="default" w:ascii="Arial" w:hAnsi="Arial" w:eastAsia="宋体" w:cs="Arial"/>
                <w:color w:val="auto"/>
                <w:szCs w:val="21"/>
                <w:highlight w:val="none"/>
              </w:rPr>
              <w:t>招标项目的潜在投标人应在广西政府采购云平台线上</w:t>
            </w:r>
            <w:r>
              <w:rPr>
                <w:rFonts w:hint="default" w:ascii="Arial" w:hAnsi="Arial" w:eastAsia="宋体" w:cs="Arial"/>
                <w:color w:val="auto"/>
                <w:szCs w:val="21"/>
                <w:highlight w:val="none"/>
                <w:lang w:eastAsia="zh-CN"/>
              </w:rPr>
              <w:t>获取</w:t>
            </w:r>
            <w:r>
              <w:rPr>
                <w:rFonts w:hint="default" w:ascii="Arial" w:hAnsi="Arial" w:eastAsia="宋体" w:cs="Arial"/>
                <w:color w:val="auto"/>
                <w:szCs w:val="21"/>
                <w:highlight w:val="none"/>
              </w:rPr>
              <w:t>招标文件，并于 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 09:30（北京时间）前递交投标文件。</w:t>
            </w:r>
          </w:p>
        </w:tc>
      </w:tr>
    </w:tbl>
    <w:p w14:paraId="3125D73A">
      <w:pPr>
        <w:spacing w:line="400" w:lineRule="exact"/>
        <w:ind w:firstLine="422" w:firstLineChars="200"/>
        <w:rPr>
          <w:rFonts w:hint="default" w:ascii="Arial" w:hAnsi="Arial" w:eastAsia="宋体" w:cs="Arial"/>
          <w:bCs/>
          <w:color w:val="auto"/>
          <w:szCs w:val="21"/>
          <w:highlight w:val="none"/>
        </w:rPr>
      </w:pPr>
      <w:r>
        <w:rPr>
          <w:rFonts w:hint="default" w:ascii="Arial" w:hAnsi="Arial" w:eastAsia="宋体" w:cs="Arial"/>
          <w:b/>
          <w:color w:val="auto"/>
          <w:szCs w:val="21"/>
          <w:highlight w:val="none"/>
        </w:rPr>
        <w:t>一、项目基本情况</w:t>
      </w:r>
    </w:p>
    <w:p w14:paraId="7E08102A">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 xml:space="preserve">项目编号：GLZC2026-G1-300009-GXHS  </w:t>
      </w:r>
    </w:p>
    <w:p w14:paraId="4CA17A89">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color w:val="auto"/>
          <w:szCs w:val="21"/>
          <w:highlight w:val="none"/>
        </w:rPr>
        <w:t>项目名称</w:t>
      </w:r>
      <w:r>
        <w:rPr>
          <w:rFonts w:hint="default" w:ascii="Arial" w:hAnsi="Arial" w:eastAsia="宋体" w:cs="Arial"/>
          <w:bCs/>
          <w:color w:val="auto"/>
          <w:szCs w:val="21"/>
          <w:highlight w:val="none"/>
        </w:rPr>
        <w:t>：</w:t>
      </w:r>
      <w:r>
        <w:rPr>
          <w:rFonts w:hint="default" w:ascii="Arial" w:hAnsi="Arial" w:eastAsia="宋体" w:cs="Arial"/>
          <w:bCs/>
          <w:color w:val="auto"/>
          <w:szCs w:val="21"/>
          <w:highlight w:val="none"/>
          <w:lang w:eastAsia="zh-CN"/>
        </w:rPr>
        <w:t>彩色多普勒超声诊断仪采购</w:t>
      </w:r>
      <w:r>
        <w:rPr>
          <w:rFonts w:hint="default" w:ascii="Arial" w:hAnsi="Arial" w:eastAsia="宋体" w:cs="Arial"/>
          <w:bCs/>
          <w:color w:val="auto"/>
          <w:szCs w:val="21"/>
          <w:highlight w:val="none"/>
        </w:rPr>
        <w:t xml:space="preserve"> </w:t>
      </w:r>
    </w:p>
    <w:p w14:paraId="2EE0DDF3">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预算金</w:t>
      </w:r>
      <w:r>
        <w:rPr>
          <w:rFonts w:hint="default" w:ascii="Arial" w:hAnsi="Arial" w:eastAsia="宋体" w:cs="Arial"/>
          <w:bCs/>
          <w:color w:val="auto"/>
          <w:szCs w:val="21"/>
          <w:highlight w:val="none"/>
        </w:rPr>
        <w:t>额（元）：</w:t>
      </w:r>
      <w:r>
        <w:rPr>
          <w:rFonts w:hint="default" w:ascii="Arial" w:hAnsi="Arial" w:eastAsia="宋体" w:cs="Arial"/>
          <w:bCs/>
          <w:color w:val="auto"/>
          <w:szCs w:val="21"/>
          <w:highlight w:val="none"/>
          <w:lang w:eastAsia="zh-CN"/>
        </w:rPr>
        <w:t>1950000.00</w:t>
      </w:r>
    </w:p>
    <w:p w14:paraId="5FC0359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采购需求：</w:t>
      </w:r>
    </w:p>
    <w:p w14:paraId="59F5F43A">
      <w:pPr>
        <w:spacing w:line="40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标项1名称：</w:t>
      </w:r>
      <w:r>
        <w:rPr>
          <w:rFonts w:hint="default" w:ascii="Arial" w:hAnsi="Arial" w:eastAsia="宋体" w:cs="Arial"/>
          <w:bCs/>
          <w:color w:val="auto"/>
          <w:szCs w:val="21"/>
          <w:highlight w:val="none"/>
          <w:lang w:eastAsia="zh-CN"/>
        </w:rPr>
        <w:t>彩色多普勒超声诊断仪采购</w:t>
      </w:r>
    </w:p>
    <w:p w14:paraId="6AC2C952">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数量：1</w:t>
      </w:r>
      <w:r>
        <w:rPr>
          <w:rFonts w:hint="default" w:ascii="Arial" w:hAnsi="Arial" w:cs="Arial"/>
          <w:color w:val="auto"/>
          <w:szCs w:val="21"/>
          <w:highlight w:val="none"/>
          <w:lang w:val="en-US" w:eastAsia="zh-CN"/>
        </w:rPr>
        <w:t>套</w:t>
      </w:r>
    </w:p>
    <w:p w14:paraId="7C8EE61D">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预算金额（元）：1950000.00</w:t>
      </w:r>
    </w:p>
    <w:p w14:paraId="0D2EC51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简要规格描述或项目基本概况介绍、用途：</w:t>
      </w:r>
      <w:r>
        <w:rPr>
          <w:rFonts w:hint="default" w:ascii="Arial" w:hAnsi="Arial" w:eastAsia="宋体" w:cs="Arial"/>
          <w:color w:val="auto"/>
          <w:szCs w:val="21"/>
          <w:highlight w:val="none"/>
          <w:lang w:eastAsia="zh-CN"/>
        </w:rPr>
        <w:t>彩色多普勒超声诊断仪采购</w:t>
      </w:r>
      <w:r>
        <w:rPr>
          <w:rFonts w:hint="default" w:ascii="Arial" w:hAnsi="Arial" w:eastAsia="宋体" w:cs="Arial"/>
          <w:color w:val="auto"/>
          <w:szCs w:val="21"/>
          <w:highlight w:val="none"/>
        </w:rPr>
        <w:t>1批；具体内容详见招标文件。</w:t>
      </w:r>
    </w:p>
    <w:p w14:paraId="1717653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最高限价（如有）：</w:t>
      </w:r>
      <w:r>
        <w:rPr>
          <w:rFonts w:hint="default" w:ascii="Arial" w:hAnsi="Arial" w:eastAsia="宋体" w:cs="Arial"/>
          <w:color w:val="auto"/>
          <w:szCs w:val="21"/>
          <w:highlight w:val="none"/>
          <w:lang w:eastAsia="zh-CN"/>
        </w:rPr>
        <w:t>1950000.00</w:t>
      </w:r>
    </w:p>
    <w:p w14:paraId="567F5B6D">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合同履行期限：自签订合同之日起30个日历日内，安装调试完毕并交付使用。</w:t>
      </w:r>
    </w:p>
    <w:p w14:paraId="168E6980">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本项目（否）接受联合体投标。</w:t>
      </w:r>
    </w:p>
    <w:p w14:paraId="41F300DB">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p w14:paraId="07E94F33">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二、申请人的资格要求：</w:t>
      </w:r>
    </w:p>
    <w:p w14:paraId="735DB59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39E4BFE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2.落实政府采购政策需满足的资格要求：无</w:t>
      </w:r>
    </w:p>
    <w:p w14:paraId="4FC9430A">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3.本项目的特定资格要求：投标人按《医疗器械经营监督管理办法》（国家市场监督管理总局令第 54 号）医疗器械分类管理要求具有有效的医疗器械经营许可证或有效的医疗器械经营备案凭证（《医疗器械监督管理条例》（国务院令第 739 号）免于经营备案和无需办理医疗器械经营许可或者备案的情形 除外）。</w:t>
      </w:r>
    </w:p>
    <w:p w14:paraId="71B1999E">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三、获取招标文件</w:t>
      </w:r>
    </w:p>
    <w:p w14:paraId="3161B901">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时间：公告发布时间至投标截止时间，每天上午00:00至12:00，下午12:00至23:59（北京时间，法定节假日除外）</w:t>
      </w:r>
    </w:p>
    <w:p w14:paraId="6DCC0E3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地点（网址）：广西政府采购云平台线上获取。</w:t>
      </w:r>
    </w:p>
    <w:p w14:paraId="5E37B73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方式：供应商登录广西政府采购云平台https://www.gcy.zfcg.gxzf.gov.cn/在线申请获取采购文件（进入“项目采购”应用，在获取采购文件菜单中选择项目，申请获取采购文件）。</w:t>
      </w:r>
    </w:p>
    <w:p w14:paraId="0994A34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售价（元）：0 </w:t>
      </w:r>
    </w:p>
    <w:p w14:paraId="1369065F">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四、提交投标文件截止时间、开标时间和地点：</w:t>
      </w:r>
    </w:p>
    <w:p w14:paraId="7D5E7D7E">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提交投标文件截止时间：</w:t>
      </w:r>
      <w:r>
        <w:rPr>
          <w:rFonts w:hint="default" w:ascii="Arial" w:hAnsi="Arial" w:eastAsia="宋体" w:cs="Arial"/>
          <w:color w:val="auto"/>
          <w:szCs w:val="21"/>
          <w:highlight w:val="none"/>
        </w:rPr>
        <w:t>20</w:t>
      </w:r>
      <w:r>
        <w:rPr>
          <w:rFonts w:hint="default" w:ascii="Arial" w:hAnsi="Arial" w:eastAsia="宋体" w:cs="Arial"/>
          <w:color w:val="auto"/>
          <w:szCs w:val="21"/>
          <w:highlight w:val="none"/>
          <w:lang w:val="en-US" w:eastAsia="zh-CN"/>
        </w:rPr>
        <w:t>26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w:t>
      </w:r>
      <w:r>
        <w:rPr>
          <w:rFonts w:hint="default" w:ascii="Arial" w:hAnsi="Arial" w:eastAsia="宋体" w:cs="Arial"/>
          <w:bCs/>
          <w:color w:val="auto"/>
          <w:szCs w:val="21"/>
          <w:highlight w:val="none"/>
        </w:rPr>
        <w:t>上午09:30（北京时间）</w:t>
      </w:r>
    </w:p>
    <w:p w14:paraId="22EF0C58">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投标地点：通过“广西政府采购云平台”在线投标。</w:t>
      </w:r>
    </w:p>
    <w:p w14:paraId="32056FA8">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w:t>
      </w:r>
      <w:r>
        <w:rPr>
          <w:rFonts w:hint="default" w:ascii="Arial" w:hAnsi="Arial" w:eastAsia="宋体" w:cs="Arial"/>
          <w:bCs/>
          <w:color w:val="auto"/>
          <w:szCs w:val="21"/>
          <w:highlight w:val="none"/>
        </w:rPr>
        <w:t>上午09:30</w:t>
      </w:r>
    </w:p>
    <w:p w14:paraId="6915FC85">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开标地点：</w:t>
      </w:r>
      <w:r>
        <w:rPr>
          <w:rFonts w:hint="default" w:ascii="Arial" w:hAnsi="Arial" w:eastAsia="宋体" w:cs="Arial"/>
          <w:color w:val="auto"/>
          <w:szCs w:val="21"/>
          <w:highlight w:val="none"/>
        </w:rPr>
        <w:t>广西政府采购云平台（网址：http</w:t>
      </w:r>
      <w:r>
        <w:rPr>
          <w:rFonts w:hint="default" w:ascii="Arial" w:hAnsi="Arial" w:cs="Arial"/>
          <w:color w:val="auto"/>
          <w:szCs w:val="21"/>
          <w:highlight w:val="none"/>
          <w:lang w:val="en-US" w:eastAsia="zh-CN"/>
        </w:rPr>
        <w:t>s</w:t>
      </w:r>
      <w:r>
        <w:rPr>
          <w:rFonts w:hint="default" w:ascii="Arial" w:hAnsi="Arial" w:eastAsia="宋体" w:cs="Arial"/>
          <w:color w:val="auto"/>
          <w:szCs w:val="21"/>
          <w:highlight w:val="none"/>
        </w:rPr>
        <w:t>://www.gcy.zfcg.gxzf.gov.cn/）在线</w:t>
      </w:r>
      <w:r>
        <w:rPr>
          <w:rFonts w:hint="default" w:ascii="Arial" w:hAnsi="Arial" w:eastAsia="宋体" w:cs="Arial"/>
          <w:color w:val="auto"/>
          <w:szCs w:val="21"/>
          <w:highlight w:val="none"/>
          <w:lang w:bidi="ar"/>
        </w:rPr>
        <w:t>开启投标文件</w:t>
      </w:r>
      <w:r>
        <w:rPr>
          <w:rFonts w:hint="default" w:ascii="Arial" w:hAnsi="Arial" w:eastAsia="宋体" w:cs="Arial"/>
          <w:bCs/>
          <w:color w:val="auto"/>
          <w:szCs w:val="21"/>
          <w:highlight w:val="none"/>
        </w:rPr>
        <w:t>。</w:t>
      </w:r>
    </w:p>
    <w:p w14:paraId="04FC36E0">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五、公告期限</w:t>
      </w:r>
    </w:p>
    <w:p w14:paraId="265C32AF">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自本公告发布之日起5个工作日。</w:t>
      </w:r>
    </w:p>
    <w:p w14:paraId="02ABCA0F">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六、其他补充事宜</w:t>
      </w:r>
    </w:p>
    <w:p w14:paraId="1B1214EE">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1.信息公告发布媒体：中国政府采购网（http</w:t>
      </w:r>
      <w:r>
        <w:rPr>
          <w:rFonts w:hint="default" w:ascii="Arial" w:hAnsi="Arial" w:cs="Arial"/>
          <w:bCs/>
          <w:color w:val="auto"/>
          <w:szCs w:val="21"/>
          <w:highlight w:val="none"/>
          <w:lang w:val="en-US" w:eastAsia="zh-CN"/>
        </w:rPr>
        <w:t>s</w:t>
      </w:r>
      <w:r>
        <w:rPr>
          <w:rFonts w:hint="default" w:ascii="Arial" w:hAnsi="Arial" w:eastAsia="宋体" w:cs="Arial"/>
          <w:bCs/>
          <w:color w:val="auto"/>
          <w:szCs w:val="21"/>
          <w:highlight w:val="none"/>
        </w:rPr>
        <w:t>://www.ccgp.gov.cn）、广西壮族自治区政府采购网（</w:t>
      </w:r>
      <w:r>
        <w:rPr>
          <w:rFonts w:hint="default" w:ascii="Arial" w:hAnsi="Arial" w:eastAsia="宋体" w:cs="Arial"/>
          <w:color w:val="auto"/>
          <w:szCs w:val="21"/>
          <w:highlight w:val="none"/>
        </w:rPr>
        <w:t>http</w:t>
      </w:r>
      <w:r>
        <w:rPr>
          <w:rFonts w:hint="default" w:ascii="Arial" w:hAnsi="Arial" w:cs="Arial"/>
          <w:color w:val="auto"/>
          <w:szCs w:val="21"/>
          <w:highlight w:val="none"/>
          <w:lang w:val="en-US" w:eastAsia="zh-CN"/>
        </w:rPr>
        <w:t>s</w:t>
      </w:r>
      <w:r>
        <w:rPr>
          <w:rFonts w:hint="default" w:ascii="Arial" w:hAnsi="Arial" w:eastAsia="宋体" w:cs="Arial"/>
          <w:color w:val="auto"/>
          <w:szCs w:val="21"/>
          <w:highlight w:val="none"/>
        </w:rPr>
        <w:t>://zfcg.gxzf.gov.cn/</w:t>
      </w:r>
      <w:r>
        <w:rPr>
          <w:rFonts w:hint="default" w:ascii="Arial" w:hAnsi="Arial" w:eastAsia="宋体" w:cs="Arial"/>
          <w:bCs/>
          <w:color w:val="auto"/>
          <w:szCs w:val="21"/>
          <w:highlight w:val="none"/>
        </w:rPr>
        <w:t>）、桂林市政府采购网（http</w:t>
      </w:r>
      <w:r>
        <w:rPr>
          <w:rFonts w:hint="default" w:ascii="Arial" w:hAnsi="Arial" w:cs="Arial"/>
          <w:bCs/>
          <w:color w:val="auto"/>
          <w:szCs w:val="21"/>
          <w:highlight w:val="none"/>
          <w:lang w:val="en-US" w:eastAsia="zh-CN"/>
        </w:rPr>
        <w:t>s</w:t>
      </w:r>
      <w:r>
        <w:rPr>
          <w:rFonts w:hint="default" w:ascii="Arial" w:hAnsi="Arial" w:eastAsia="宋体" w:cs="Arial"/>
          <w:bCs/>
          <w:color w:val="auto"/>
          <w:szCs w:val="21"/>
          <w:highlight w:val="none"/>
        </w:rPr>
        <w:t>://zfcg.czj.guilin.gov.cn/）。</w:t>
      </w:r>
    </w:p>
    <w:p w14:paraId="57BCA1CB">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color w:val="auto"/>
          <w:szCs w:val="21"/>
          <w:highlight w:val="none"/>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222ECB2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3.本项目需要落实的政府采购政策</w:t>
      </w:r>
    </w:p>
    <w:p w14:paraId="18BC186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（1）政府采购促进中小企业发展。</w:t>
      </w:r>
    </w:p>
    <w:p w14:paraId="0F55966E">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（2）政府采购支持监狱企业发展。</w:t>
      </w:r>
    </w:p>
    <w:p w14:paraId="2B11122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（3）政府采购促进残疾人就业政策。</w:t>
      </w:r>
    </w:p>
    <w:p w14:paraId="14BFD02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（4）优先采购节能产品、环境标志产品。</w:t>
      </w:r>
    </w:p>
    <w:p w14:paraId="096AA56D">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（5）政府采购支持采用本国产品的政策。</w:t>
      </w:r>
    </w:p>
    <w:p w14:paraId="7308502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4.本项目非专门面向中小企业采购。</w:t>
      </w:r>
    </w:p>
    <w:p w14:paraId="788B2104">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5.资格条件特别说明：</w:t>
      </w:r>
    </w:p>
    <w:p w14:paraId="01B4770D">
      <w:pPr>
        <w:spacing w:line="40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3B36BC">
      <w:pPr>
        <w:spacing w:line="40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（2）对在“信用中国”网站(http</w:t>
      </w:r>
      <w:r>
        <w:rPr>
          <w:rFonts w:hint="default" w:ascii="Arial" w:hAnsi="Arial" w:cs="Arial"/>
          <w:color w:val="auto"/>
          <w:kern w:val="0"/>
          <w:szCs w:val="21"/>
          <w:highlight w:val="none"/>
          <w:lang w:val="en-US" w:eastAsia="zh-CN"/>
        </w:rPr>
        <w:t>s</w:t>
      </w:r>
      <w:r>
        <w:rPr>
          <w:rFonts w:hint="default" w:ascii="Arial" w:hAnsi="Arial" w:eastAsia="宋体" w:cs="Arial"/>
          <w:color w:val="auto"/>
          <w:kern w:val="0"/>
          <w:szCs w:val="21"/>
          <w:highlight w:val="none"/>
        </w:rPr>
        <w:t>://www.creditchina.gov.cn) 、中国政府采购网（http</w:t>
      </w:r>
      <w:r>
        <w:rPr>
          <w:rFonts w:hint="default" w:ascii="Arial" w:hAnsi="Arial" w:cs="Arial"/>
          <w:color w:val="auto"/>
          <w:kern w:val="0"/>
          <w:szCs w:val="21"/>
          <w:highlight w:val="none"/>
          <w:lang w:val="en-US" w:eastAsia="zh-CN"/>
        </w:rPr>
        <w:t>s</w:t>
      </w:r>
      <w:r>
        <w:rPr>
          <w:rFonts w:hint="default" w:ascii="Arial" w:hAnsi="Arial" w:eastAsia="宋体" w:cs="Arial"/>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096D0491">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6.“广西政府采购云平台”平台电子投标相关事宜说明：</w:t>
      </w:r>
    </w:p>
    <w:p w14:paraId="23AE4827">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本项目实行全流程电子化采购，投标人通过“广西政府采购云平台”平台参与电子投标，并应做好以下相关准备工作：①在“广西政府采购云平台”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w:t>
      </w:r>
      <w:r>
        <w:rPr>
          <w:rFonts w:hint="default" w:ascii="Arial" w:hAnsi="Arial" w:eastAsia="宋体" w:cs="Arial"/>
          <w:bCs/>
          <w:color w:val="auto"/>
          <w:szCs w:val="21"/>
          <w:highlight w:val="none"/>
          <w:lang w:eastAsia="zh-CN"/>
        </w:rPr>
        <w:t>完成</w:t>
      </w:r>
      <w:r>
        <w:rPr>
          <w:rFonts w:hint="default" w:ascii="Arial" w:hAnsi="Arial" w:eastAsia="宋体" w:cs="Arial"/>
          <w:bCs/>
          <w:color w:val="auto"/>
          <w:szCs w:val="21"/>
          <w:highlight w:val="none"/>
        </w:rPr>
        <w:t>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14:paraId="703EFAA3">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（2）电子投标具体操作流程参考《政府采购项目电子交易管理操作指南-供应商》（详见桂林市政府采购网—采购资讯—重要通知）；如遇平台技术问题详询95763。</w:t>
      </w:r>
    </w:p>
    <w:p w14:paraId="65B415DC">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（3）电子投标文件的制作、加密、提交、解密等相关事宜详见第二章 “投标人须知”。</w:t>
      </w:r>
    </w:p>
    <w:p w14:paraId="1503E676">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7.本项目采购代理服务费按招标文件“投标人须知”第36条规定收取，</w:t>
      </w:r>
      <w:r>
        <w:rPr>
          <w:rFonts w:hint="default" w:ascii="Arial" w:hAnsi="Arial" w:eastAsia="宋体" w:cs="Arial"/>
          <w:color w:val="auto"/>
          <w:szCs w:val="21"/>
          <w:highlight w:val="none"/>
        </w:rPr>
        <w:t>中标通知书发出之日起5个工作日内，中标人向采购代理机构一次性付清采购代理服务费</w:t>
      </w:r>
      <w:r>
        <w:rPr>
          <w:rFonts w:hint="default" w:ascii="Arial" w:hAnsi="Arial" w:eastAsia="宋体" w:cs="Arial"/>
          <w:bCs/>
          <w:color w:val="auto"/>
          <w:szCs w:val="21"/>
          <w:highlight w:val="none"/>
        </w:rPr>
        <w:t>。</w:t>
      </w:r>
    </w:p>
    <w:p w14:paraId="59CE3661">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七、本次投标联系事项：</w:t>
      </w:r>
    </w:p>
    <w:p w14:paraId="093F7B64">
      <w:pPr>
        <w:widowControl/>
        <w:spacing w:line="4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1.采购人信息</w:t>
      </w:r>
    </w:p>
    <w:p w14:paraId="3A3158F9">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名   称：平乐县中医医院</w:t>
      </w:r>
    </w:p>
    <w:p w14:paraId="38EBC2E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地   址：桂林市平乐县平乐镇月城街 380-1 号</w:t>
      </w:r>
    </w:p>
    <w:p w14:paraId="7BF7CF78">
      <w:pPr>
        <w:spacing w:line="400" w:lineRule="exact"/>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采购人联系人：黄主任</w:t>
      </w:r>
    </w:p>
    <w:p w14:paraId="0A6A7529">
      <w:pPr>
        <w:spacing w:line="400" w:lineRule="exact"/>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联系方式： 0773-7889818</w:t>
      </w:r>
    </w:p>
    <w:p w14:paraId="2B29D2F4">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2.采购代理机构信息</w:t>
      </w:r>
    </w:p>
    <w:p w14:paraId="1199E0FB">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名   称：广西合士嘉项目咨询有限公司</w:t>
      </w:r>
    </w:p>
    <w:p w14:paraId="46BA3E47">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地址：桂林市临桂区鲁山路39号西城雅居旁润鑫车业                    </w:t>
      </w:r>
    </w:p>
    <w:p w14:paraId="5AAF76F8">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联系人</w:t>
      </w:r>
      <w:r>
        <w:rPr>
          <w:rFonts w:hint="default" w:ascii="Arial" w:hAnsi="Arial" w:cs="Arial"/>
          <w:color w:val="auto"/>
          <w:szCs w:val="21"/>
          <w:highlight w:val="none"/>
          <w:lang w:eastAsia="zh-CN"/>
        </w:rPr>
        <w:t>：</w:t>
      </w:r>
      <w:r>
        <w:rPr>
          <w:rFonts w:hint="default" w:ascii="Arial" w:hAnsi="Arial" w:eastAsia="宋体" w:cs="Arial"/>
          <w:color w:val="auto"/>
          <w:szCs w:val="21"/>
          <w:highlight w:val="none"/>
        </w:rPr>
        <w:t xml:space="preserve"> </w:t>
      </w:r>
      <w:r>
        <w:rPr>
          <w:rFonts w:hint="default" w:ascii="Arial" w:hAnsi="Arial" w:eastAsia="宋体" w:cs="Arial"/>
          <w:color w:val="auto"/>
          <w:szCs w:val="21"/>
          <w:highlight w:val="none"/>
          <w:lang w:val="en-US" w:eastAsia="zh-CN"/>
        </w:rPr>
        <w:t>刘</w:t>
      </w:r>
      <w:r>
        <w:rPr>
          <w:rFonts w:hint="default" w:ascii="Arial" w:hAnsi="Arial" w:eastAsia="宋体" w:cs="Arial"/>
          <w:color w:val="auto"/>
          <w:szCs w:val="21"/>
          <w:highlight w:val="none"/>
        </w:rPr>
        <w:t xml:space="preserve">工  </w:t>
      </w:r>
    </w:p>
    <w:p w14:paraId="0C9345D5">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联系方式：0773-5636767 </w:t>
      </w:r>
    </w:p>
    <w:p w14:paraId="6996F913">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2724969C">
      <w:pPr>
        <w:spacing w:line="500" w:lineRule="exact"/>
        <w:ind w:firstLine="567" w:firstLineChars="270"/>
        <w:rPr>
          <w:rFonts w:hint="default" w:ascii="Arial" w:hAnsi="Arial" w:eastAsia="宋体" w:cs="Arial"/>
          <w:color w:val="auto"/>
          <w:highlight w:val="none"/>
        </w:rPr>
      </w:pPr>
      <w:r>
        <w:rPr>
          <w:rFonts w:hint="default" w:ascii="Arial" w:hAnsi="Arial" w:eastAsia="宋体" w:cs="Arial"/>
          <w:color w:val="auto"/>
          <w:szCs w:val="21"/>
          <w:highlight w:val="none"/>
        </w:rPr>
        <w:t xml:space="preserve">    </w:t>
      </w:r>
    </w:p>
    <w:p w14:paraId="2CCB0CE3">
      <w:pPr>
        <w:spacing w:line="300" w:lineRule="exact"/>
        <w:ind w:firstLine="630" w:firstLineChars="300"/>
        <w:rPr>
          <w:rFonts w:hint="default" w:ascii="Arial" w:hAnsi="Arial" w:eastAsia="宋体" w:cs="Arial"/>
          <w:color w:val="auto"/>
          <w:szCs w:val="21"/>
          <w:highlight w:val="none"/>
        </w:rPr>
      </w:pPr>
    </w:p>
    <w:p w14:paraId="2727A987">
      <w:pPr>
        <w:pStyle w:val="2"/>
        <w:jc w:val="center"/>
        <w:rPr>
          <w:rFonts w:hint="default" w:ascii="Arial" w:hAnsi="Arial" w:eastAsia="宋体" w:cs="Arial"/>
          <w:color w:val="auto"/>
          <w:highlight w:val="none"/>
        </w:rPr>
      </w:pPr>
      <w:bookmarkStart w:id="2" w:name="_Toc146525429"/>
      <w:r>
        <w:rPr>
          <w:rFonts w:hint="default" w:ascii="Arial" w:hAnsi="Arial" w:eastAsia="宋体" w:cs="Arial"/>
          <w:color w:val="auto"/>
          <w:highlight w:val="none"/>
        </w:rPr>
        <w:br w:type="page"/>
      </w:r>
      <w:bookmarkStart w:id="3" w:name="_Toc9160"/>
      <w:r>
        <w:rPr>
          <w:rFonts w:hint="default" w:ascii="Arial" w:hAnsi="Arial" w:eastAsia="宋体" w:cs="Arial"/>
          <w:color w:val="auto"/>
          <w:highlight w:val="none"/>
        </w:rPr>
        <w:t>第二章  投标人须知</w:t>
      </w:r>
      <w:bookmarkEnd w:id="2"/>
      <w:bookmarkEnd w:id="3"/>
    </w:p>
    <w:p w14:paraId="697D4D32">
      <w:pPr>
        <w:tabs>
          <w:tab w:val="left" w:pos="1065"/>
          <w:tab w:val="center" w:pos="4411"/>
        </w:tabs>
        <w:spacing w:line="440" w:lineRule="exact"/>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投标人须知前附表</w:t>
      </w:r>
    </w:p>
    <w:tbl>
      <w:tblPr>
        <w:tblStyle w:val="16"/>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50"/>
        <w:gridCol w:w="1418"/>
        <w:gridCol w:w="7229"/>
      </w:tblGrid>
      <w:tr w14:paraId="0E8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44" w:type="dxa"/>
            <w:noWrap w:val="0"/>
            <w:vAlign w:val="center"/>
          </w:tcPr>
          <w:p w14:paraId="01CD777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850" w:type="dxa"/>
            <w:noWrap w:val="0"/>
            <w:vAlign w:val="center"/>
          </w:tcPr>
          <w:p w14:paraId="79F250B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条款号</w:t>
            </w:r>
          </w:p>
        </w:tc>
        <w:tc>
          <w:tcPr>
            <w:tcW w:w="1418" w:type="dxa"/>
            <w:noWrap w:val="0"/>
            <w:vAlign w:val="center"/>
          </w:tcPr>
          <w:p w14:paraId="1A5BFA4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条款名称</w:t>
            </w:r>
          </w:p>
        </w:tc>
        <w:tc>
          <w:tcPr>
            <w:tcW w:w="7229" w:type="dxa"/>
            <w:noWrap w:val="0"/>
            <w:vAlign w:val="center"/>
          </w:tcPr>
          <w:p w14:paraId="0F60385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内容、要求</w:t>
            </w:r>
          </w:p>
        </w:tc>
      </w:tr>
      <w:tr w14:paraId="2F28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4" w:type="dxa"/>
            <w:noWrap w:val="0"/>
            <w:vAlign w:val="center"/>
          </w:tcPr>
          <w:p w14:paraId="6167D0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850" w:type="dxa"/>
            <w:noWrap w:val="0"/>
            <w:vAlign w:val="center"/>
          </w:tcPr>
          <w:p w14:paraId="0581A90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418" w:type="dxa"/>
            <w:noWrap w:val="0"/>
            <w:vAlign w:val="center"/>
          </w:tcPr>
          <w:p w14:paraId="11BE033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项目名称及项目编号</w:t>
            </w:r>
          </w:p>
        </w:tc>
        <w:tc>
          <w:tcPr>
            <w:tcW w:w="7229" w:type="dxa"/>
            <w:noWrap w:val="0"/>
            <w:vAlign w:val="center"/>
          </w:tcPr>
          <w:p w14:paraId="2B56F377">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r>
              <w:rPr>
                <w:rFonts w:hint="default" w:ascii="Arial" w:hAnsi="Arial" w:eastAsia="宋体" w:cs="Arial"/>
                <w:bCs/>
                <w:color w:val="auto"/>
                <w:szCs w:val="21"/>
                <w:highlight w:val="none"/>
                <w:lang w:eastAsia="zh-CN"/>
              </w:rPr>
              <w:t>彩色多普勒超声诊断仪采购</w:t>
            </w:r>
            <w:r>
              <w:rPr>
                <w:rFonts w:hint="default" w:ascii="Arial" w:hAnsi="Arial" w:eastAsia="宋体" w:cs="Arial"/>
                <w:bCs/>
                <w:color w:val="auto"/>
                <w:szCs w:val="21"/>
                <w:highlight w:val="none"/>
              </w:rPr>
              <w:t xml:space="preserve"> </w:t>
            </w:r>
            <w:r>
              <w:rPr>
                <w:rFonts w:hint="default" w:ascii="Arial" w:hAnsi="Arial" w:eastAsia="宋体" w:cs="Arial"/>
                <w:color w:val="auto"/>
                <w:szCs w:val="21"/>
                <w:highlight w:val="none"/>
              </w:rPr>
              <w:t xml:space="preserve"> </w:t>
            </w:r>
          </w:p>
          <w:p w14:paraId="30A9998B">
            <w:pPr>
              <w:spacing w:line="330" w:lineRule="exac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default" w:ascii="Arial" w:hAnsi="Arial" w:cs="Arial"/>
                <w:color w:val="auto"/>
                <w:szCs w:val="21"/>
                <w:highlight w:val="none"/>
                <w:lang w:eastAsia="zh-CN"/>
              </w:rPr>
              <w:t>GLZC2026-G1-300009-GXHS</w:t>
            </w:r>
          </w:p>
        </w:tc>
      </w:tr>
      <w:tr w14:paraId="42C0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4" w:type="dxa"/>
            <w:noWrap w:val="0"/>
            <w:vAlign w:val="center"/>
          </w:tcPr>
          <w:p w14:paraId="30FD29E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850" w:type="dxa"/>
            <w:noWrap w:val="0"/>
            <w:vAlign w:val="center"/>
          </w:tcPr>
          <w:p w14:paraId="44D89C8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w:t>
            </w:r>
          </w:p>
        </w:tc>
        <w:tc>
          <w:tcPr>
            <w:tcW w:w="1418" w:type="dxa"/>
            <w:noWrap w:val="0"/>
            <w:vAlign w:val="center"/>
          </w:tcPr>
          <w:p w14:paraId="0E1FEE0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法定代表人、负责人、自然人</w:t>
            </w:r>
          </w:p>
        </w:tc>
        <w:tc>
          <w:tcPr>
            <w:tcW w:w="7229" w:type="dxa"/>
            <w:noWrap w:val="0"/>
            <w:vAlign w:val="center"/>
          </w:tcPr>
          <w:p w14:paraId="78971F52">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tc>
      </w:tr>
      <w:tr w14:paraId="7ADD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44" w:type="dxa"/>
            <w:noWrap w:val="0"/>
            <w:vAlign w:val="center"/>
          </w:tcPr>
          <w:p w14:paraId="28E14F1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850" w:type="dxa"/>
            <w:noWrap w:val="0"/>
            <w:vAlign w:val="center"/>
          </w:tcPr>
          <w:p w14:paraId="7F2E184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5.1</w:t>
            </w:r>
          </w:p>
        </w:tc>
        <w:tc>
          <w:tcPr>
            <w:tcW w:w="1418" w:type="dxa"/>
            <w:noWrap w:val="0"/>
            <w:vAlign w:val="center"/>
          </w:tcPr>
          <w:p w14:paraId="0D246B4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投标人资格</w:t>
            </w:r>
          </w:p>
        </w:tc>
        <w:tc>
          <w:tcPr>
            <w:tcW w:w="7229" w:type="dxa"/>
            <w:noWrap w:val="0"/>
            <w:vAlign w:val="center"/>
          </w:tcPr>
          <w:p w14:paraId="72EF3E5F">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1.满足《中华人民共和国政府采购法》第二十二条规定；</w:t>
            </w:r>
          </w:p>
          <w:p w14:paraId="26688922">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2.落实政府采购政策需满足的资格要求：无；</w:t>
            </w:r>
          </w:p>
          <w:p w14:paraId="53D97E8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3.本项目的特定资格要求：投标人按《医疗器械经营监督管理办法》（国家市场监督管理总局令第 54 号）医疗器械分类管理要求具有有效的医疗器械经营许可证或有效的医疗器械经营备案凭证（《医疗器械监督管理条例》（国务院令第 739 号）免于经营备案和无需办理医疗器械经营许可或者备案的情形 除外）。</w:t>
            </w:r>
          </w:p>
        </w:tc>
      </w:tr>
      <w:tr w14:paraId="2BFD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4" w:type="dxa"/>
            <w:noWrap w:val="0"/>
            <w:vAlign w:val="center"/>
          </w:tcPr>
          <w:p w14:paraId="69CB3CB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850" w:type="dxa"/>
            <w:noWrap w:val="0"/>
            <w:vAlign w:val="center"/>
          </w:tcPr>
          <w:p w14:paraId="1A35275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1418" w:type="dxa"/>
            <w:noWrap w:val="0"/>
            <w:vAlign w:val="center"/>
          </w:tcPr>
          <w:p w14:paraId="60874256">
            <w:pPr>
              <w:spacing w:line="330" w:lineRule="exact"/>
              <w:jc w:val="center"/>
              <w:rPr>
                <w:rFonts w:hint="default" w:ascii="Arial" w:hAnsi="Arial" w:eastAsia="宋体" w:cs="Arial"/>
                <w:color w:val="auto"/>
                <w:position w:val="-2"/>
                <w:szCs w:val="21"/>
                <w:highlight w:val="none"/>
              </w:rPr>
            </w:pPr>
            <w:r>
              <w:rPr>
                <w:rFonts w:hint="default" w:ascii="Arial" w:hAnsi="Arial" w:eastAsia="宋体" w:cs="Arial"/>
                <w:color w:val="auto"/>
                <w:kern w:val="0"/>
                <w:szCs w:val="21"/>
                <w:highlight w:val="none"/>
              </w:rPr>
              <w:t>参与电子投标的准备工作</w:t>
            </w:r>
          </w:p>
        </w:tc>
        <w:tc>
          <w:tcPr>
            <w:tcW w:w="7229" w:type="dxa"/>
            <w:noWrap w:val="0"/>
            <w:vAlign w:val="center"/>
          </w:tcPr>
          <w:p w14:paraId="762D1135">
            <w:pPr>
              <w:spacing w:line="33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6.1</w:t>
            </w:r>
            <w:r>
              <w:rPr>
                <w:rFonts w:hint="default" w:ascii="Arial" w:hAnsi="Arial" w:eastAsia="宋体" w:cs="Arial"/>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default" w:ascii="Arial" w:hAnsi="Arial" w:eastAsia="宋体" w:cs="Arial"/>
                <w:color w:val="auto"/>
                <w:kern w:val="0"/>
                <w:szCs w:val="21"/>
                <w:highlight w:val="none"/>
              </w:rPr>
              <w:t>。</w:t>
            </w:r>
          </w:p>
          <w:p w14:paraId="2E1B2FC2">
            <w:pPr>
              <w:spacing w:line="330" w:lineRule="exac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6.2电子投标具体操作流程参考《政府采购项目电子交易管理操作指南-供应商》（详见桂林市政府采购网—采购资讯—重要通知）；如遇平台技术问题详询95763。</w:t>
            </w:r>
          </w:p>
        </w:tc>
      </w:tr>
      <w:tr w14:paraId="2BEC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52B432B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850" w:type="dxa"/>
            <w:noWrap w:val="0"/>
            <w:vAlign w:val="center"/>
          </w:tcPr>
          <w:p w14:paraId="26DBE02F">
            <w:pPr>
              <w:spacing w:line="330" w:lineRule="exact"/>
              <w:jc w:val="center"/>
              <w:rPr>
                <w:rFonts w:hint="default" w:ascii="Arial" w:hAnsi="Arial" w:eastAsia="宋体" w:cs="Arial"/>
                <w:color w:val="auto"/>
                <w:position w:val="-2"/>
                <w:szCs w:val="21"/>
                <w:highlight w:val="none"/>
              </w:rPr>
            </w:pPr>
            <w:r>
              <w:rPr>
                <w:rFonts w:hint="default" w:ascii="Arial" w:hAnsi="Arial" w:eastAsia="宋体" w:cs="Arial"/>
                <w:color w:val="auto"/>
                <w:position w:val="-2"/>
                <w:szCs w:val="21"/>
                <w:highlight w:val="none"/>
              </w:rPr>
              <w:t>15</w:t>
            </w:r>
          </w:p>
        </w:tc>
        <w:tc>
          <w:tcPr>
            <w:tcW w:w="1418" w:type="dxa"/>
            <w:noWrap w:val="0"/>
            <w:vAlign w:val="center"/>
          </w:tcPr>
          <w:p w14:paraId="6FB0A7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w:t>
            </w:r>
          </w:p>
        </w:tc>
        <w:tc>
          <w:tcPr>
            <w:tcW w:w="7229" w:type="dxa"/>
            <w:noWrap w:val="0"/>
            <w:vAlign w:val="center"/>
          </w:tcPr>
          <w:p w14:paraId="32B0CEA7">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15.1投标报价必须按招标文件中第六章“投标文件（格式）”填写。</w:t>
            </w:r>
          </w:p>
          <w:p w14:paraId="239EF80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15.2本项目政府采购预算：</w:t>
            </w:r>
            <w:r>
              <w:rPr>
                <w:rFonts w:hint="default" w:ascii="Arial" w:hAnsi="Arial" w:eastAsia="宋体" w:cs="Arial"/>
                <w:color w:val="auto"/>
                <w:highlight w:val="none"/>
                <w:lang w:eastAsia="zh-CN"/>
              </w:rPr>
              <w:t>1950000.00</w:t>
            </w:r>
            <w:r>
              <w:rPr>
                <w:rFonts w:hint="default" w:ascii="Arial" w:hAnsi="Arial" w:eastAsia="宋体" w:cs="Arial"/>
                <w:color w:val="auto"/>
                <w:highlight w:val="none"/>
              </w:rPr>
              <w:t>元；</w:t>
            </w:r>
            <w:r>
              <w:rPr>
                <w:rFonts w:hint="default" w:ascii="Arial" w:hAnsi="Arial" w:eastAsia="宋体" w:cs="Arial"/>
                <w:color w:val="auto"/>
                <w:szCs w:val="21"/>
                <w:highlight w:val="none"/>
              </w:rPr>
              <w:t>投标人报价超出采购预算金额的，投标文件作无效处理。</w:t>
            </w:r>
          </w:p>
          <w:p w14:paraId="07D48467">
            <w:pPr>
              <w:spacing w:line="330" w:lineRule="exact"/>
              <w:rPr>
                <w:rFonts w:hint="default" w:ascii="Arial" w:hAnsi="Arial" w:eastAsia="宋体" w:cs="Arial"/>
                <w:b/>
                <w:color w:val="auto"/>
                <w:szCs w:val="21"/>
                <w:highlight w:val="none"/>
              </w:rPr>
            </w:pPr>
            <w:r>
              <w:rPr>
                <w:rFonts w:hint="default" w:ascii="Arial" w:hAnsi="Arial" w:eastAsia="宋体" w:cs="Arial"/>
                <w:color w:val="auto"/>
                <w:szCs w:val="21"/>
                <w:highlight w:val="none"/>
              </w:rPr>
              <w:t>15.3投标人必须就“采购需求”中所有内容作完整唯一报价，否则，其投标将被拒绝；投标文件只允许有一个报价方案，有选择的或有条件的报价将不予接受。</w:t>
            </w:r>
          </w:p>
        </w:tc>
      </w:tr>
      <w:tr w14:paraId="359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4" w:type="dxa"/>
            <w:noWrap w:val="0"/>
            <w:vAlign w:val="center"/>
          </w:tcPr>
          <w:p w14:paraId="55A107B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850" w:type="dxa"/>
            <w:noWrap w:val="0"/>
            <w:vAlign w:val="center"/>
          </w:tcPr>
          <w:p w14:paraId="476055B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16.1</w:t>
            </w:r>
          </w:p>
        </w:tc>
        <w:tc>
          <w:tcPr>
            <w:tcW w:w="1418" w:type="dxa"/>
            <w:noWrap w:val="0"/>
            <w:vAlign w:val="center"/>
          </w:tcPr>
          <w:p w14:paraId="1C54295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投标有效期</w:t>
            </w:r>
          </w:p>
        </w:tc>
        <w:tc>
          <w:tcPr>
            <w:tcW w:w="7229" w:type="dxa"/>
            <w:noWrap w:val="0"/>
            <w:vAlign w:val="center"/>
          </w:tcPr>
          <w:p w14:paraId="21232F09">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投标截止时间之日起90天。</w:t>
            </w:r>
          </w:p>
        </w:tc>
      </w:tr>
      <w:tr w14:paraId="5252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noWrap w:val="0"/>
            <w:vAlign w:val="center"/>
          </w:tcPr>
          <w:p w14:paraId="0BE109E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7</w:t>
            </w:r>
          </w:p>
        </w:tc>
        <w:tc>
          <w:tcPr>
            <w:tcW w:w="850" w:type="dxa"/>
            <w:noWrap w:val="0"/>
            <w:vAlign w:val="center"/>
          </w:tcPr>
          <w:p w14:paraId="5E854303">
            <w:pPr>
              <w:spacing w:line="330" w:lineRule="exact"/>
              <w:jc w:val="center"/>
              <w:rPr>
                <w:rFonts w:hint="default" w:ascii="Arial" w:hAnsi="Arial" w:eastAsia="宋体" w:cs="Arial"/>
                <w:color w:val="auto"/>
                <w:highlight w:val="none"/>
              </w:rPr>
            </w:pPr>
            <w:r>
              <w:rPr>
                <w:rFonts w:hint="default" w:ascii="Arial" w:hAnsi="Arial" w:eastAsia="宋体" w:cs="Arial"/>
                <w:color w:val="auto"/>
                <w:kern w:val="0"/>
                <w:szCs w:val="21"/>
                <w:highlight w:val="none"/>
              </w:rPr>
              <w:t>18</w:t>
            </w:r>
          </w:p>
        </w:tc>
        <w:tc>
          <w:tcPr>
            <w:tcW w:w="1418" w:type="dxa"/>
            <w:noWrap w:val="0"/>
            <w:vAlign w:val="center"/>
          </w:tcPr>
          <w:p w14:paraId="3D55DF4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电子投标文件的制作、加密要求</w:t>
            </w:r>
          </w:p>
        </w:tc>
        <w:tc>
          <w:tcPr>
            <w:tcW w:w="7229" w:type="dxa"/>
            <w:noWrap w:val="0"/>
            <w:vAlign w:val="center"/>
          </w:tcPr>
          <w:p w14:paraId="023667D7">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18.1投标人制作电子投标文件前，应登录“广西政府采购云平台”进行“申请获取采购文件”操作，否则，有可能导致无法在线编制投标文件并参与投标，其不利后果由投标人自行承担。</w:t>
            </w:r>
          </w:p>
          <w:p w14:paraId="4644BE79">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14:paraId="14DF5BAD">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18.3投标人应按“广西政府采购云平台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202C8CC5">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18.5投标人编制、生成电子投标文件后应当加密投标文件。投标人未按规定编制并加密的投标文件，“广西政府采购云平台”将予以拒收。</w:t>
            </w:r>
          </w:p>
          <w:p w14:paraId="5DA7C35A">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18.6供应商公章、签字、电子签章、电子签名</w:t>
            </w:r>
          </w:p>
          <w:p w14:paraId="4A649544">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471CA37E">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01AEDC9A">
            <w:pPr>
              <w:pStyle w:val="11"/>
              <w:snapToGrid w:val="0"/>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14:paraId="2BE8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noWrap w:val="0"/>
            <w:vAlign w:val="center"/>
          </w:tcPr>
          <w:p w14:paraId="14EEC317">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8</w:t>
            </w:r>
          </w:p>
        </w:tc>
        <w:tc>
          <w:tcPr>
            <w:tcW w:w="850" w:type="dxa"/>
            <w:noWrap w:val="0"/>
            <w:vAlign w:val="center"/>
          </w:tcPr>
          <w:p w14:paraId="1CA79CD5">
            <w:pPr>
              <w:spacing w:line="33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19</w:t>
            </w:r>
          </w:p>
        </w:tc>
        <w:tc>
          <w:tcPr>
            <w:tcW w:w="1418" w:type="dxa"/>
            <w:noWrap w:val="0"/>
            <w:vAlign w:val="center"/>
          </w:tcPr>
          <w:p w14:paraId="5B188FE1">
            <w:pPr>
              <w:spacing w:line="33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投标文件的递交</w:t>
            </w:r>
          </w:p>
        </w:tc>
        <w:tc>
          <w:tcPr>
            <w:tcW w:w="7229" w:type="dxa"/>
            <w:noWrap w:val="0"/>
            <w:vAlign w:val="center"/>
          </w:tcPr>
          <w:p w14:paraId="7700B3B7">
            <w:pPr>
              <w:tabs>
                <w:tab w:val="left" w:pos="7200"/>
              </w:tabs>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19.1投标文件递交要求：</w:t>
            </w:r>
          </w:p>
          <w:p w14:paraId="16C5801A">
            <w:pPr>
              <w:tabs>
                <w:tab w:val="left" w:pos="7200"/>
              </w:tabs>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日上午9时30分。</w:t>
            </w:r>
          </w:p>
          <w:p w14:paraId="63B9D79D">
            <w:pPr>
              <w:tabs>
                <w:tab w:val="left" w:pos="7200"/>
              </w:tabs>
              <w:spacing w:line="330" w:lineRule="exact"/>
              <w:rPr>
                <w:rFonts w:hint="default" w:ascii="Arial" w:hAnsi="Arial" w:eastAsia="宋体" w:cs="Arial"/>
                <w:color w:val="auto"/>
                <w:highlight w:val="none"/>
              </w:rPr>
            </w:pPr>
            <w:r>
              <w:rPr>
                <w:rFonts w:hint="default" w:ascii="Arial" w:hAnsi="Arial" w:eastAsia="宋体" w:cs="Arial"/>
                <w:color w:val="auto"/>
                <w:szCs w:val="21"/>
                <w:highlight w:val="none"/>
              </w:rPr>
              <w:t>投标文件递交地点：通过“广西政府采购云平台”在线提交</w:t>
            </w:r>
            <w:r>
              <w:rPr>
                <w:rFonts w:hint="default" w:ascii="Arial" w:hAnsi="Arial" w:eastAsia="宋体" w:cs="Arial"/>
                <w:color w:val="auto"/>
                <w:highlight w:val="none"/>
              </w:rPr>
              <w:t>，逾期递交的投标文件将予以拒收。投标文件递交成功后，投标人在</w:t>
            </w:r>
            <w:r>
              <w:rPr>
                <w:rFonts w:hint="default" w:ascii="Arial" w:hAnsi="Arial" w:eastAsia="宋体" w:cs="Arial"/>
                <w:color w:val="auto"/>
                <w:szCs w:val="21"/>
                <w:highlight w:val="none"/>
              </w:rPr>
              <w:t>“广西政府采购云平台”自行下载投标回执。</w:t>
            </w:r>
          </w:p>
          <w:p w14:paraId="65D25473">
            <w:pPr>
              <w:snapToGrid w:val="0"/>
              <w:spacing w:line="330" w:lineRule="exact"/>
              <w:jc w:val="left"/>
              <w:rPr>
                <w:rFonts w:hint="default" w:ascii="Arial" w:hAnsi="Arial" w:eastAsia="宋体" w:cs="Arial"/>
                <w:color w:val="auto"/>
                <w:highlight w:val="none"/>
              </w:rPr>
            </w:pPr>
            <w:r>
              <w:rPr>
                <w:rFonts w:hint="default" w:ascii="Arial" w:hAnsi="Arial" w:eastAsia="宋体" w:cs="Arial"/>
                <w:color w:val="auto"/>
                <w:szCs w:val="21"/>
                <w:highlight w:val="none"/>
              </w:rPr>
              <w:t>19.2除招标文件另有规定外，投标人所递交的投标文件不予退还。</w:t>
            </w:r>
          </w:p>
        </w:tc>
      </w:tr>
      <w:tr w14:paraId="6AC4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4" w:type="dxa"/>
            <w:noWrap w:val="0"/>
            <w:vAlign w:val="center"/>
          </w:tcPr>
          <w:p w14:paraId="1F489E0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w:t>
            </w:r>
          </w:p>
        </w:tc>
        <w:tc>
          <w:tcPr>
            <w:tcW w:w="850" w:type="dxa"/>
            <w:noWrap w:val="0"/>
            <w:vAlign w:val="center"/>
          </w:tcPr>
          <w:p w14:paraId="0CE94C2D">
            <w:pPr>
              <w:spacing w:line="330" w:lineRule="exact"/>
              <w:jc w:val="center"/>
              <w:rPr>
                <w:rFonts w:hint="default" w:ascii="Arial" w:hAnsi="Arial" w:eastAsia="宋体" w:cs="Arial"/>
                <w:color w:val="auto"/>
                <w:position w:val="10"/>
                <w:szCs w:val="21"/>
                <w:highlight w:val="none"/>
              </w:rPr>
            </w:pPr>
            <w:r>
              <w:rPr>
                <w:rFonts w:hint="default" w:ascii="Arial" w:hAnsi="Arial" w:eastAsia="宋体" w:cs="Arial"/>
                <w:color w:val="auto"/>
                <w:szCs w:val="21"/>
                <w:highlight w:val="none"/>
              </w:rPr>
              <w:t>20</w:t>
            </w:r>
          </w:p>
        </w:tc>
        <w:tc>
          <w:tcPr>
            <w:tcW w:w="1418" w:type="dxa"/>
            <w:noWrap w:val="0"/>
            <w:vAlign w:val="center"/>
          </w:tcPr>
          <w:p w14:paraId="4141525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投标文件的补充、修改和撤回</w:t>
            </w:r>
          </w:p>
        </w:tc>
        <w:tc>
          <w:tcPr>
            <w:tcW w:w="7229" w:type="dxa"/>
            <w:noWrap w:val="0"/>
            <w:vAlign w:val="center"/>
          </w:tcPr>
          <w:p w14:paraId="4840C7E9">
            <w:pPr>
              <w:adjustRightInd w:val="0"/>
              <w:snapToGrid w:val="0"/>
              <w:spacing w:line="330" w:lineRule="exact"/>
              <w:rPr>
                <w:rFonts w:hint="default" w:ascii="Arial" w:hAnsi="Arial" w:eastAsia="宋体" w:cs="Arial"/>
                <w:color w:val="auto"/>
                <w:highlight w:val="none"/>
              </w:rPr>
            </w:pPr>
            <w:r>
              <w:rPr>
                <w:rFonts w:hint="default" w:ascii="Arial" w:hAnsi="Arial" w:eastAsia="宋体" w:cs="Arial"/>
                <w:color w:val="auto"/>
                <w:highlight w:val="none"/>
              </w:rPr>
              <w:t>投标人在投标截止时间前，可以</w:t>
            </w:r>
            <w:r>
              <w:rPr>
                <w:rFonts w:hint="default" w:ascii="Arial" w:hAnsi="Arial" w:eastAsia="宋体" w:cs="Arial"/>
                <w:color w:val="auto"/>
                <w:szCs w:val="21"/>
                <w:highlight w:val="none"/>
              </w:rPr>
              <w:t>通过“广西政府采购云平台”在线</w:t>
            </w:r>
            <w:r>
              <w:rPr>
                <w:rFonts w:hint="default" w:ascii="Arial" w:hAnsi="Arial" w:eastAsia="宋体" w:cs="Arial"/>
                <w:color w:val="auto"/>
                <w:highlight w:val="none"/>
              </w:rPr>
              <w:t>对所递交的投标文件进行补充、修改或者撤回，并书面通知采购代理机构。</w:t>
            </w:r>
            <w:r>
              <w:rPr>
                <w:rFonts w:hint="default" w:ascii="Arial" w:hAnsi="Arial" w:eastAsia="宋体" w:cs="Arial"/>
                <w:bCs/>
                <w:color w:val="auto"/>
                <w:szCs w:val="21"/>
                <w:highlight w:val="none"/>
              </w:rPr>
              <w:t>补充、修改电子投标文件的，应当先行撤回原文件，补充、修改的内容</w:t>
            </w:r>
            <w:r>
              <w:rPr>
                <w:rFonts w:hint="default" w:ascii="Arial" w:hAnsi="Arial" w:eastAsia="宋体" w:cs="Arial"/>
                <w:color w:val="auto"/>
                <w:highlight w:val="none"/>
              </w:rPr>
              <w:t>按照招标文件要求签署、盖章后</w:t>
            </w:r>
            <w:r>
              <w:rPr>
                <w:rFonts w:hint="default" w:ascii="Arial" w:hAnsi="Arial" w:eastAsia="宋体" w:cs="Arial"/>
                <w:bCs/>
                <w:color w:val="auto"/>
                <w:szCs w:val="21"/>
                <w:highlight w:val="none"/>
              </w:rPr>
              <w:t>重新传输提交至</w:t>
            </w:r>
            <w:r>
              <w:rPr>
                <w:rFonts w:hint="default" w:ascii="Arial" w:hAnsi="Arial" w:eastAsia="宋体" w:cs="Arial"/>
                <w:color w:val="auto"/>
                <w:szCs w:val="21"/>
                <w:highlight w:val="none"/>
              </w:rPr>
              <w:t>“广西政府采购云平台”</w:t>
            </w:r>
            <w:r>
              <w:rPr>
                <w:rFonts w:hint="default" w:ascii="Arial" w:hAnsi="Arial" w:eastAsia="宋体" w:cs="Arial"/>
                <w:color w:val="auto"/>
                <w:highlight w:val="none"/>
              </w:rPr>
              <w:t>，作为投标文件的组成部分。</w:t>
            </w:r>
            <w:r>
              <w:rPr>
                <w:rFonts w:hint="default" w:ascii="Arial" w:hAnsi="Arial" w:eastAsia="宋体" w:cs="Arial"/>
                <w:bCs/>
                <w:color w:val="auto"/>
                <w:szCs w:val="21"/>
                <w:highlight w:val="none"/>
              </w:rPr>
              <w:t>在投标文件递交截止时间后的投标文件有效期内，投标人不得撤回其投标文件。</w:t>
            </w:r>
          </w:p>
        </w:tc>
      </w:tr>
      <w:tr w14:paraId="2A17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563FC55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850" w:type="dxa"/>
            <w:noWrap w:val="0"/>
            <w:vAlign w:val="center"/>
          </w:tcPr>
          <w:p w14:paraId="1FFD31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1418" w:type="dxa"/>
            <w:noWrap w:val="0"/>
            <w:vAlign w:val="center"/>
          </w:tcPr>
          <w:p w14:paraId="0A5E1B5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开标时间及地点</w:t>
            </w:r>
          </w:p>
        </w:tc>
        <w:tc>
          <w:tcPr>
            <w:tcW w:w="7229" w:type="dxa"/>
            <w:noWrap w:val="0"/>
            <w:vAlign w:val="center"/>
          </w:tcPr>
          <w:p w14:paraId="5BFDD02B">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21.1开标时间及地点：</w:t>
            </w:r>
          </w:p>
          <w:p w14:paraId="3854D67D">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w:t>
            </w:r>
            <w:r>
              <w:rPr>
                <w:rFonts w:hint="default" w:ascii="Arial" w:hAnsi="Arial" w:eastAsia="宋体" w:cs="Arial"/>
                <w:color w:val="auto"/>
                <w:highlight w:val="none"/>
              </w:rPr>
              <w:t>上午9时30分；</w:t>
            </w:r>
          </w:p>
          <w:p w14:paraId="729C96DA">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开标地点：通过“广西政府采购云平台”在线解密、开标。</w:t>
            </w:r>
          </w:p>
          <w:p w14:paraId="513BA69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21.2投标人不足3家的，不得开标，采购人或者采购代理机构应当重新组织采购。</w:t>
            </w:r>
          </w:p>
        </w:tc>
      </w:tr>
      <w:tr w14:paraId="65A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3618DCC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11</w:t>
            </w:r>
          </w:p>
        </w:tc>
        <w:tc>
          <w:tcPr>
            <w:tcW w:w="850" w:type="dxa"/>
            <w:noWrap w:val="0"/>
            <w:vAlign w:val="center"/>
          </w:tcPr>
          <w:p w14:paraId="0AE67170">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22</w:t>
            </w:r>
          </w:p>
        </w:tc>
        <w:tc>
          <w:tcPr>
            <w:tcW w:w="1418" w:type="dxa"/>
            <w:noWrap w:val="0"/>
            <w:vAlign w:val="center"/>
          </w:tcPr>
          <w:p w14:paraId="25D3883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开标程序</w:t>
            </w:r>
          </w:p>
        </w:tc>
        <w:tc>
          <w:tcPr>
            <w:tcW w:w="7229" w:type="dxa"/>
            <w:noWrap w:val="0"/>
            <w:vAlign w:val="center"/>
          </w:tcPr>
          <w:p w14:paraId="2EF0CFB6">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D77A0F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default" w:ascii="Arial" w:hAnsi="Arial" w:eastAsia="宋体" w:cs="Arial"/>
                <w:b/>
                <w:color w:val="auto"/>
                <w:highlight w:val="none"/>
              </w:rPr>
              <w:t>若投标人在规定时间内无法解密或解密失败，视为投标人放弃投标。</w:t>
            </w:r>
          </w:p>
          <w:p w14:paraId="6707D8A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22.3投标文件解密结束后，开标活动组织人员在线开启投标文件。</w:t>
            </w:r>
          </w:p>
          <w:p w14:paraId="7D499C4A">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22.4开启投标人报价文件，电子开标大厅记录显示并记录投标人投标报价表的投标报价等。</w:t>
            </w:r>
          </w:p>
          <w:p w14:paraId="37354B35">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22.5投标人线上确认投标报价。</w:t>
            </w:r>
          </w:p>
          <w:p w14:paraId="71F51076">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22.6如发现开标结果与所提交的报价文件不一致的，由评标委员会根据报价文件内容进行修正。</w:t>
            </w:r>
          </w:p>
          <w:p w14:paraId="7C9980AC">
            <w:pPr>
              <w:spacing w:line="330" w:lineRule="exact"/>
              <w:rPr>
                <w:rFonts w:hint="default" w:ascii="Arial" w:hAnsi="Arial" w:eastAsia="宋体" w:cs="Arial"/>
                <w:color w:val="auto"/>
                <w:highlight w:val="none"/>
              </w:rPr>
            </w:pPr>
            <w:r>
              <w:rPr>
                <w:rFonts w:hint="default" w:ascii="Arial" w:hAnsi="Arial" w:eastAsia="宋体" w:cs="Arial"/>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C72B1C">
            <w:pPr>
              <w:adjustRightInd w:val="0"/>
              <w:snapToGrid w:val="0"/>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22.8特别说明：如遇“广西政府采购云平台”电子化开标或评审程序调整的，按调整后程序执行。</w:t>
            </w:r>
          </w:p>
        </w:tc>
      </w:tr>
      <w:tr w14:paraId="2FE5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44" w:type="dxa"/>
            <w:noWrap w:val="0"/>
            <w:vAlign w:val="center"/>
          </w:tcPr>
          <w:p w14:paraId="34E1923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12</w:t>
            </w:r>
          </w:p>
        </w:tc>
        <w:tc>
          <w:tcPr>
            <w:tcW w:w="850" w:type="dxa"/>
            <w:noWrap w:val="0"/>
            <w:vAlign w:val="center"/>
          </w:tcPr>
          <w:p w14:paraId="06FC2A9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24</w:t>
            </w:r>
          </w:p>
        </w:tc>
        <w:tc>
          <w:tcPr>
            <w:tcW w:w="1418" w:type="dxa"/>
            <w:noWrap w:val="0"/>
            <w:vAlign w:val="center"/>
          </w:tcPr>
          <w:p w14:paraId="771EC28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评标委员会组成</w:t>
            </w:r>
          </w:p>
        </w:tc>
        <w:tc>
          <w:tcPr>
            <w:tcW w:w="7229" w:type="dxa"/>
            <w:noWrap w:val="0"/>
            <w:vAlign w:val="center"/>
          </w:tcPr>
          <w:p w14:paraId="0024978A">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评标委员会由采购人代表和评审专家组成，成员人数共5人。</w:t>
            </w:r>
          </w:p>
        </w:tc>
      </w:tr>
      <w:tr w14:paraId="5F6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4" w:type="dxa"/>
            <w:noWrap w:val="0"/>
            <w:vAlign w:val="center"/>
          </w:tcPr>
          <w:p w14:paraId="4C6FC2E7">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13</w:t>
            </w:r>
          </w:p>
        </w:tc>
        <w:tc>
          <w:tcPr>
            <w:tcW w:w="850" w:type="dxa"/>
            <w:noWrap w:val="0"/>
            <w:vAlign w:val="center"/>
          </w:tcPr>
          <w:p w14:paraId="7533EF3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25.1</w:t>
            </w:r>
          </w:p>
        </w:tc>
        <w:tc>
          <w:tcPr>
            <w:tcW w:w="1418" w:type="dxa"/>
            <w:noWrap w:val="0"/>
            <w:vAlign w:val="center"/>
          </w:tcPr>
          <w:p w14:paraId="33FF44F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评标办法</w:t>
            </w:r>
          </w:p>
        </w:tc>
        <w:tc>
          <w:tcPr>
            <w:tcW w:w="7229" w:type="dxa"/>
            <w:noWrap w:val="0"/>
            <w:vAlign w:val="center"/>
          </w:tcPr>
          <w:p w14:paraId="71B0BB3D">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综合评分法，具体评标内容及标准详见第四章。</w:t>
            </w:r>
          </w:p>
        </w:tc>
      </w:tr>
      <w:tr w14:paraId="1806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7039C07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14</w:t>
            </w:r>
          </w:p>
        </w:tc>
        <w:tc>
          <w:tcPr>
            <w:tcW w:w="850" w:type="dxa"/>
            <w:noWrap w:val="0"/>
            <w:vAlign w:val="center"/>
          </w:tcPr>
          <w:p w14:paraId="38108DB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32</w:t>
            </w:r>
          </w:p>
        </w:tc>
        <w:tc>
          <w:tcPr>
            <w:tcW w:w="1418" w:type="dxa"/>
            <w:noWrap w:val="0"/>
            <w:vAlign w:val="center"/>
          </w:tcPr>
          <w:p w14:paraId="58061BAC">
            <w:pPr>
              <w:tabs>
                <w:tab w:val="left" w:pos="1140"/>
              </w:tabs>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信用查询</w:t>
            </w:r>
          </w:p>
        </w:tc>
        <w:tc>
          <w:tcPr>
            <w:tcW w:w="7229" w:type="dxa"/>
            <w:noWrap w:val="0"/>
            <w:vAlign w:val="center"/>
          </w:tcPr>
          <w:p w14:paraId="40C098F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根据《关于做好政府采购有关信用主体标识码登记及在政府采购活动中查询使用信用记录有关问题的通知》（桂财采〔2016〕37号)的通知，由采购代理机构对第一中标候选人进行信用查询：</w:t>
            </w:r>
          </w:p>
          <w:p w14:paraId="74F2DA63">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⑴查询渠道：“信用中国”网站(</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://www.creditchina.gov.cn)、中国政府采购网（</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://www.ccgp.gov.cn）等；</w:t>
            </w:r>
          </w:p>
          <w:p w14:paraId="765CD02F">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⑵查询截止时间：中标通知书发出前；</w:t>
            </w:r>
          </w:p>
          <w:p w14:paraId="0D88E92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⑶信用信息查询记录和证据留存方式：在查询网站中直接打印查询记录，打印材料作为采购活动资料保存；</w:t>
            </w:r>
          </w:p>
          <w:p w14:paraId="2121FCB2">
            <w:pPr>
              <w:pStyle w:val="21"/>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⑷信用信息使用规则：对在“信用中国”网站(</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://www.creditchina.gov.cn)、中国政府采购网（</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://www.ccgp.gov.cn）等渠道列入失信被执行人、重大税收违法失信主体、政府采购严重违法失信行为记录名单及其他不符合《中华人民共和国政府采购法》第二十二条规定条件的供应商，取消其中标候选人资格。</w:t>
            </w:r>
          </w:p>
        </w:tc>
      </w:tr>
      <w:tr w14:paraId="1FE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2019CEAA">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15</w:t>
            </w:r>
          </w:p>
        </w:tc>
        <w:tc>
          <w:tcPr>
            <w:tcW w:w="850" w:type="dxa"/>
            <w:noWrap w:val="0"/>
            <w:vAlign w:val="center"/>
          </w:tcPr>
          <w:p w14:paraId="6988FAB3">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33</w:t>
            </w:r>
          </w:p>
        </w:tc>
        <w:tc>
          <w:tcPr>
            <w:tcW w:w="1418" w:type="dxa"/>
            <w:noWrap w:val="0"/>
            <w:vAlign w:val="center"/>
          </w:tcPr>
          <w:p w14:paraId="31F96FFE">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中标公告及中标通知书</w:t>
            </w:r>
          </w:p>
        </w:tc>
        <w:tc>
          <w:tcPr>
            <w:tcW w:w="7229" w:type="dxa"/>
            <w:noWrap w:val="0"/>
            <w:vAlign w:val="center"/>
          </w:tcPr>
          <w:p w14:paraId="18E5F930">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41BF47F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14:paraId="5EDC3C81">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33.3中标公告发布同时，采购代理机构通过政采云平台在线向中标人发出中标通知书，中标人应自行关注政采云平台信息，确保及时查收中标通知书。</w:t>
            </w:r>
          </w:p>
        </w:tc>
      </w:tr>
      <w:tr w14:paraId="15EB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noWrap w:val="0"/>
            <w:vAlign w:val="center"/>
          </w:tcPr>
          <w:p w14:paraId="5C57266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16</w:t>
            </w:r>
          </w:p>
        </w:tc>
        <w:tc>
          <w:tcPr>
            <w:tcW w:w="850" w:type="dxa"/>
            <w:noWrap w:val="0"/>
            <w:vAlign w:val="center"/>
          </w:tcPr>
          <w:p w14:paraId="482AE7E2">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34.1</w:t>
            </w:r>
          </w:p>
        </w:tc>
        <w:tc>
          <w:tcPr>
            <w:tcW w:w="1418" w:type="dxa"/>
            <w:noWrap w:val="0"/>
            <w:vAlign w:val="center"/>
          </w:tcPr>
          <w:p w14:paraId="3D1039F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履约保证金金额</w:t>
            </w:r>
          </w:p>
        </w:tc>
        <w:tc>
          <w:tcPr>
            <w:tcW w:w="7229" w:type="dxa"/>
            <w:noWrap w:val="0"/>
            <w:vAlign w:val="center"/>
          </w:tcPr>
          <w:p w14:paraId="610CECE9">
            <w:pPr>
              <w:pStyle w:val="11"/>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本项目无需缴纳履约保证金。</w:t>
            </w:r>
          </w:p>
        </w:tc>
      </w:tr>
      <w:tr w14:paraId="076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44" w:type="dxa"/>
            <w:noWrap w:val="0"/>
            <w:vAlign w:val="center"/>
          </w:tcPr>
          <w:p w14:paraId="6ED94B5D">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17</w:t>
            </w:r>
          </w:p>
        </w:tc>
        <w:tc>
          <w:tcPr>
            <w:tcW w:w="850" w:type="dxa"/>
            <w:noWrap w:val="0"/>
            <w:vAlign w:val="center"/>
          </w:tcPr>
          <w:p w14:paraId="6F64D1DD">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35.1</w:t>
            </w:r>
          </w:p>
        </w:tc>
        <w:tc>
          <w:tcPr>
            <w:tcW w:w="1418" w:type="dxa"/>
            <w:noWrap w:val="0"/>
            <w:vAlign w:val="center"/>
          </w:tcPr>
          <w:p w14:paraId="56BFEE6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签订合同时间</w:t>
            </w:r>
          </w:p>
        </w:tc>
        <w:tc>
          <w:tcPr>
            <w:tcW w:w="7229" w:type="dxa"/>
            <w:noWrap w:val="0"/>
            <w:vAlign w:val="center"/>
          </w:tcPr>
          <w:p w14:paraId="482C75C0">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中标通知书发出之日起8个工作日内。中标人应按规定与采购人签订合同。</w:t>
            </w:r>
          </w:p>
        </w:tc>
      </w:tr>
      <w:tr w14:paraId="5A1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4" w:hRule="atLeast"/>
          <w:jc w:val="center"/>
        </w:trPr>
        <w:tc>
          <w:tcPr>
            <w:tcW w:w="644" w:type="dxa"/>
            <w:noWrap w:val="0"/>
            <w:vAlign w:val="center"/>
          </w:tcPr>
          <w:p w14:paraId="0D4E716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18</w:t>
            </w:r>
          </w:p>
        </w:tc>
        <w:tc>
          <w:tcPr>
            <w:tcW w:w="850" w:type="dxa"/>
            <w:noWrap w:val="0"/>
            <w:vAlign w:val="center"/>
          </w:tcPr>
          <w:p w14:paraId="28AE98D5">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35.3</w:t>
            </w:r>
          </w:p>
        </w:tc>
        <w:tc>
          <w:tcPr>
            <w:tcW w:w="1418" w:type="dxa"/>
            <w:noWrap w:val="0"/>
            <w:vAlign w:val="center"/>
          </w:tcPr>
          <w:p w14:paraId="255616DF">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合同公告</w:t>
            </w:r>
          </w:p>
        </w:tc>
        <w:tc>
          <w:tcPr>
            <w:tcW w:w="7229" w:type="dxa"/>
            <w:noWrap w:val="0"/>
            <w:vAlign w:val="center"/>
          </w:tcPr>
          <w:p w14:paraId="7500B795">
            <w:pPr>
              <w:spacing w:line="330" w:lineRule="exact"/>
              <w:rPr>
                <w:rFonts w:hint="default" w:ascii="Arial" w:hAnsi="Arial" w:eastAsia="宋体" w:cs="Arial"/>
                <w:color w:val="auto"/>
                <w:szCs w:val="21"/>
                <w:highlight w:val="none"/>
              </w:rPr>
            </w:pPr>
            <w:r>
              <w:rPr>
                <w:rFonts w:hint="default" w:ascii="Arial" w:hAnsi="Arial" w:eastAsia="宋体" w:cs="Arial"/>
                <w:color w:val="auto"/>
                <w:highlight w:val="none"/>
              </w:rPr>
              <w:t>政府采购合同双方自签订之日起2个工作日内在省级以上人民政府财政部门指定媒体上公告。</w:t>
            </w:r>
          </w:p>
        </w:tc>
      </w:tr>
      <w:tr w14:paraId="274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4" w:type="dxa"/>
            <w:noWrap w:val="0"/>
            <w:vAlign w:val="center"/>
          </w:tcPr>
          <w:p w14:paraId="00BDF6C1">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19</w:t>
            </w:r>
          </w:p>
        </w:tc>
        <w:tc>
          <w:tcPr>
            <w:tcW w:w="850" w:type="dxa"/>
            <w:noWrap w:val="0"/>
            <w:vAlign w:val="center"/>
          </w:tcPr>
          <w:p w14:paraId="0D446669">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36.1</w:t>
            </w:r>
          </w:p>
        </w:tc>
        <w:tc>
          <w:tcPr>
            <w:tcW w:w="1418" w:type="dxa"/>
            <w:noWrap w:val="0"/>
            <w:vAlign w:val="center"/>
          </w:tcPr>
          <w:p w14:paraId="63326C84">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采购代理服务费</w:t>
            </w:r>
          </w:p>
        </w:tc>
        <w:tc>
          <w:tcPr>
            <w:tcW w:w="7229" w:type="dxa"/>
            <w:noWrap w:val="0"/>
            <w:vAlign w:val="center"/>
          </w:tcPr>
          <w:p w14:paraId="1BD68C1E">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中标供应商领取中标通知书前，向广西合士嘉项目咨询有限公司一次性付清招标代理服务费，本项目招标代理服务收费标准参照计价格[2002]1980 号 《招标代理服务收费管理暂行办法》货物类收费标准向中标供应商收取。</w:t>
            </w:r>
          </w:p>
        </w:tc>
      </w:tr>
      <w:tr w14:paraId="0878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44" w:type="dxa"/>
            <w:noWrap w:val="0"/>
            <w:vAlign w:val="center"/>
          </w:tcPr>
          <w:p w14:paraId="038F34C8">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20</w:t>
            </w:r>
          </w:p>
        </w:tc>
        <w:tc>
          <w:tcPr>
            <w:tcW w:w="850" w:type="dxa"/>
            <w:noWrap w:val="0"/>
            <w:vAlign w:val="center"/>
          </w:tcPr>
          <w:p w14:paraId="78CC7EBB">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39</w:t>
            </w:r>
          </w:p>
        </w:tc>
        <w:tc>
          <w:tcPr>
            <w:tcW w:w="1418" w:type="dxa"/>
            <w:noWrap w:val="0"/>
            <w:vAlign w:val="center"/>
          </w:tcPr>
          <w:p w14:paraId="28237D76">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解释权</w:t>
            </w:r>
          </w:p>
        </w:tc>
        <w:tc>
          <w:tcPr>
            <w:tcW w:w="7229" w:type="dxa"/>
            <w:noWrap w:val="0"/>
            <w:vAlign w:val="center"/>
          </w:tcPr>
          <w:p w14:paraId="74EA0F5B">
            <w:pPr>
              <w:spacing w:line="33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本招标文件是根据《中华人民共和国政府采购法》、《中华人民共和国政府采购法实施条例》及</w:t>
            </w:r>
            <w:r>
              <w:rPr>
                <w:rFonts w:hint="default" w:ascii="Arial" w:hAnsi="Arial" w:eastAsia="宋体" w:cs="Arial"/>
                <w:bCs/>
                <w:color w:val="auto"/>
                <w:szCs w:val="21"/>
                <w:highlight w:val="none"/>
              </w:rPr>
              <w:t>财政部令第87号</w:t>
            </w:r>
            <w:r>
              <w:rPr>
                <w:rFonts w:hint="default" w:ascii="Arial" w:hAnsi="Arial" w:eastAsia="宋体" w:cs="Arial"/>
                <w:color w:val="auto"/>
                <w:szCs w:val="21"/>
                <w:highlight w:val="none"/>
              </w:rPr>
              <w:t>《政府采购货物和服务招标投标管理办法》和政府采购管理有关规定编制，本招标文件的解释权属于采购代理机构。</w:t>
            </w:r>
          </w:p>
        </w:tc>
      </w:tr>
      <w:tr w14:paraId="4081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4" w:type="dxa"/>
            <w:noWrap w:val="0"/>
            <w:vAlign w:val="center"/>
          </w:tcPr>
          <w:p w14:paraId="35B3966C">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21</w:t>
            </w:r>
          </w:p>
        </w:tc>
        <w:tc>
          <w:tcPr>
            <w:tcW w:w="850" w:type="dxa"/>
            <w:noWrap w:val="0"/>
            <w:vAlign w:val="center"/>
          </w:tcPr>
          <w:p w14:paraId="45D1027A">
            <w:pPr>
              <w:spacing w:line="33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40</w:t>
            </w:r>
          </w:p>
        </w:tc>
        <w:tc>
          <w:tcPr>
            <w:tcW w:w="1418" w:type="dxa"/>
            <w:noWrap w:val="0"/>
            <w:vAlign w:val="center"/>
          </w:tcPr>
          <w:p w14:paraId="21466DBC">
            <w:pPr>
              <w:spacing w:line="330" w:lineRule="exact"/>
              <w:jc w:val="center"/>
              <w:rPr>
                <w:rFonts w:hint="default" w:ascii="Arial" w:hAnsi="Arial" w:eastAsia="宋体" w:cs="Arial"/>
                <w:color w:val="auto"/>
                <w:position w:val="10"/>
                <w:szCs w:val="21"/>
                <w:highlight w:val="none"/>
              </w:rPr>
            </w:pPr>
            <w:r>
              <w:rPr>
                <w:rFonts w:hint="default" w:ascii="Arial" w:hAnsi="Arial" w:eastAsia="宋体" w:cs="Arial"/>
                <w:color w:val="auto"/>
                <w:szCs w:val="21"/>
                <w:highlight w:val="none"/>
              </w:rPr>
              <w:t>监督管理机构</w:t>
            </w:r>
          </w:p>
        </w:tc>
        <w:tc>
          <w:tcPr>
            <w:tcW w:w="7229" w:type="dxa"/>
            <w:noWrap w:val="0"/>
            <w:vAlign w:val="center"/>
          </w:tcPr>
          <w:p w14:paraId="4C135F14">
            <w:pPr>
              <w:spacing w:line="330" w:lineRule="exac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平乐县政府采购管理办公室；联系电话：0773-7882157</w:t>
            </w:r>
          </w:p>
        </w:tc>
      </w:tr>
    </w:tbl>
    <w:p w14:paraId="3CBAFAE0">
      <w:pPr>
        <w:spacing w:line="400" w:lineRule="exact"/>
        <w:jc w:val="center"/>
        <w:rPr>
          <w:rFonts w:hint="default" w:ascii="Arial" w:hAnsi="Arial" w:eastAsia="宋体" w:cs="Arial"/>
          <w:b/>
          <w:color w:val="auto"/>
          <w:sz w:val="28"/>
          <w:szCs w:val="28"/>
          <w:highlight w:val="none"/>
        </w:rPr>
      </w:pPr>
    </w:p>
    <w:p w14:paraId="3D06A669">
      <w:pPr>
        <w:spacing w:line="400" w:lineRule="exact"/>
        <w:jc w:val="center"/>
        <w:rPr>
          <w:rFonts w:hint="default" w:ascii="Arial" w:hAnsi="Arial" w:eastAsia="宋体" w:cs="Arial"/>
          <w:b/>
          <w:color w:val="auto"/>
          <w:sz w:val="28"/>
          <w:szCs w:val="28"/>
          <w:highlight w:val="none"/>
        </w:rPr>
      </w:pPr>
    </w:p>
    <w:p w14:paraId="486A3AB7">
      <w:pPr>
        <w:spacing w:line="400" w:lineRule="exact"/>
        <w:jc w:val="center"/>
        <w:rPr>
          <w:rFonts w:hint="default" w:ascii="Arial" w:hAnsi="Arial" w:eastAsia="宋体" w:cs="Arial"/>
          <w:b/>
          <w:color w:val="auto"/>
          <w:sz w:val="28"/>
          <w:szCs w:val="28"/>
          <w:highlight w:val="none"/>
        </w:rPr>
      </w:pPr>
    </w:p>
    <w:p w14:paraId="14D34E91">
      <w:pPr>
        <w:spacing w:line="400" w:lineRule="exact"/>
        <w:jc w:val="center"/>
        <w:rPr>
          <w:rFonts w:hint="default" w:ascii="Arial" w:hAnsi="Arial" w:eastAsia="宋体" w:cs="Arial"/>
          <w:b/>
          <w:color w:val="auto"/>
          <w:sz w:val="28"/>
          <w:szCs w:val="28"/>
          <w:highlight w:val="none"/>
        </w:rPr>
      </w:pPr>
    </w:p>
    <w:p w14:paraId="05077E0F">
      <w:pPr>
        <w:spacing w:line="340" w:lineRule="exact"/>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br w:type="page"/>
      </w:r>
      <w:r>
        <w:rPr>
          <w:rFonts w:hint="default" w:ascii="Arial" w:hAnsi="Arial" w:eastAsia="宋体" w:cs="Arial"/>
          <w:b/>
          <w:color w:val="auto"/>
          <w:sz w:val="28"/>
          <w:szCs w:val="28"/>
          <w:highlight w:val="none"/>
        </w:rPr>
        <w:t>一、总则</w:t>
      </w:r>
    </w:p>
    <w:p w14:paraId="6E6C312F">
      <w:pPr>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1. 项目名称及项目编号</w:t>
      </w:r>
    </w:p>
    <w:p w14:paraId="1F722B6E">
      <w:pPr>
        <w:spacing w:line="360" w:lineRule="exact"/>
        <w:ind w:firstLine="720" w:firstLineChars="343"/>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r>
        <w:rPr>
          <w:rFonts w:hint="default" w:ascii="Arial" w:hAnsi="Arial" w:eastAsia="宋体" w:cs="Arial"/>
          <w:bCs/>
          <w:color w:val="auto"/>
          <w:szCs w:val="21"/>
          <w:highlight w:val="none"/>
          <w:lang w:eastAsia="zh-CN"/>
        </w:rPr>
        <w:t>彩色多普勒超声诊断仪采购</w:t>
      </w:r>
      <w:r>
        <w:rPr>
          <w:rFonts w:hint="default" w:ascii="Arial" w:hAnsi="Arial" w:eastAsia="宋体" w:cs="Arial"/>
          <w:bCs/>
          <w:color w:val="auto"/>
          <w:szCs w:val="21"/>
          <w:highlight w:val="none"/>
        </w:rPr>
        <w:t xml:space="preserve"> </w:t>
      </w:r>
    </w:p>
    <w:p w14:paraId="4A7DAEC2">
      <w:pPr>
        <w:spacing w:line="360" w:lineRule="exact"/>
        <w:ind w:firstLine="720" w:firstLineChars="343"/>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default" w:ascii="Arial" w:hAnsi="Arial" w:cs="Arial"/>
          <w:color w:val="auto"/>
          <w:szCs w:val="21"/>
          <w:highlight w:val="none"/>
          <w:lang w:eastAsia="zh-CN"/>
        </w:rPr>
        <w:t>GLZC2026-G1-300009-GXHS</w:t>
      </w:r>
    </w:p>
    <w:p w14:paraId="754F13D3">
      <w:pPr>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2. 适应范围</w:t>
      </w:r>
    </w:p>
    <w:p w14:paraId="211BBDBA">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本招标文件适用本招标采购项目的招标、投标、评标、合同履约、验收、付款等行为（法律、法规另有规定的，从其规定）。</w:t>
      </w:r>
    </w:p>
    <w:p w14:paraId="01CAC02D">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 定义</w:t>
      </w:r>
    </w:p>
    <w:p w14:paraId="463FC606">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3.1“投标人”是指响应招标、参加投标竞争的法人、其他组织或者自然人。</w:t>
      </w:r>
    </w:p>
    <w:p w14:paraId="0FF43140">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3.2“货物”系指按招标文件规定，投标人须向采购人提供的一切设备、保险、税金、备品备件、工具、手册及其他有关技术资料和材料。</w:t>
      </w:r>
    </w:p>
    <w:p w14:paraId="02D89D94">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3.3“服务”系指按招标文件规定，投标人须承担的安装、调试、技术协助、校准、培训、技术指导以及其他类似的义务。</w:t>
      </w:r>
    </w:p>
    <w:p w14:paraId="4AAA6994">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3.4“项目”系指投标人按招标文件规定向采购人提供的货物和服务。</w:t>
      </w:r>
    </w:p>
    <w:p w14:paraId="097C4E30">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3.5“书面形式”包括信函、传真、电报。</w:t>
      </w:r>
    </w:p>
    <w:p w14:paraId="5BC5BF59">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F064674">
      <w:pPr>
        <w:spacing w:line="360" w:lineRule="exact"/>
        <w:ind w:firstLine="435"/>
        <w:rPr>
          <w:rFonts w:hint="default" w:ascii="Arial" w:hAnsi="Arial" w:eastAsia="宋体" w:cs="Arial"/>
          <w:color w:val="auto"/>
          <w:highlight w:val="none"/>
        </w:rPr>
      </w:pPr>
      <w:r>
        <w:rPr>
          <w:rFonts w:hint="default" w:ascii="Arial" w:hAnsi="Arial" w:eastAsia="宋体" w:cs="Arial"/>
          <w:b/>
          <w:color w:val="auto"/>
          <w:szCs w:val="21"/>
          <w:highlight w:val="none"/>
        </w:rPr>
        <w:t>3.7</w:t>
      </w:r>
      <w:r>
        <w:rPr>
          <w:rFonts w:hint="default" w:ascii="Arial" w:hAnsi="Arial" w:eastAsia="宋体" w:cs="Arial"/>
          <w:color w:val="auto"/>
          <w:highlight w:val="none"/>
        </w:rPr>
        <w:t>“正偏离”，是指投标文件对招标文件“采购需求”中有关条款作出的响应优于条款基本要求并有利于采购人的情形。</w:t>
      </w:r>
    </w:p>
    <w:p w14:paraId="59E0EA50">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3.8</w:t>
      </w:r>
      <w:r>
        <w:rPr>
          <w:rFonts w:hint="default" w:ascii="Arial" w:hAnsi="Arial" w:eastAsia="宋体" w:cs="Arial"/>
          <w:color w:val="auto"/>
          <w:szCs w:val="21"/>
          <w:highlight w:val="none"/>
        </w:rPr>
        <w:t>“负偏离”是指投标文件对招标文件“采购需求”中有关条款作出的响应不满足条款要求，导致采购人要求不能得到满足的情形。</w:t>
      </w:r>
    </w:p>
    <w:p w14:paraId="24DBEF24">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3.9实质性要求：“采购需求”中标注★号项的条款以及招标文件中要求“必须提供”的条款均为实质性要求，投标人对实质性要求若有任意一项不满足，投标文件按无效处理。</w:t>
      </w:r>
    </w:p>
    <w:p w14:paraId="1D9891DB">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4. 招标方式、评分办法</w:t>
      </w:r>
    </w:p>
    <w:p w14:paraId="44889658">
      <w:pPr>
        <w:spacing w:line="360" w:lineRule="exact"/>
        <w:ind w:firstLine="749" w:firstLineChars="357"/>
        <w:rPr>
          <w:rFonts w:hint="default" w:ascii="Arial" w:hAnsi="Arial" w:eastAsia="宋体" w:cs="Arial"/>
          <w:color w:val="auto"/>
          <w:szCs w:val="21"/>
          <w:highlight w:val="none"/>
        </w:rPr>
      </w:pPr>
      <w:r>
        <w:rPr>
          <w:rFonts w:hint="default" w:ascii="Arial" w:hAnsi="Arial" w:eastAsia="宋体" w:cs="Arial"/>
          <w:color w:val="auto"/>
          <w:szCs w:val="21"/>
          <w:highlight w:val="none"/>
        </w:rPr>
        <w:t>公开招标、综合评分法</w:t>
      </w:r>
    </w:p>
    <w:p w14:paraId="3D66A677">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 投标人资格及资格条件特别说明：</w:t>
      </w:r>
    </w:p>
    <w:p w14:paraId="53E1FA1D">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5.1投标人资格</w:t>
      </w:r>
    </w:p>
    <w:p w14:paraId="56FDD213">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（1）满足《中华人民共和国政府采购法》第二十二条规定；</w:t>
      </w:r>
    </w:p>
    <w:p w14:paraId="2ECF69A1">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（2）落实政府采购政策需满足的资格要求：无；</w:t>
      </w:r>
    </w:p>
    <w:p w14:paraId="5E5CA722">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（3）本项目的特定资格要求：投标人按《医疗器械经营监督管理办法》（国家市场监督管理总局令第 54 号）医疗器械分类管理要求具有有效的医疗器械经营许可证或有效的医疗器械经营备案凭证（《医疗器械监督管理条例》（国务院令第 739 号）免于经营备案和无需办理医疗器械经营许可或者备案的情形 除外）。</w:t>
      </w:r>
    </w:p>
    <w:p w14:paraId="3F0B9F38">
      <w:pPr>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5.2资格条件特别说明：</w:t>
      </w:r>
    </w:p>
    <w:p w14:paraId="4418DA45">
      <w:pPr>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57AFFD">
      <w:pPr>
        <w:spacing w:line="36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（2）对在“信用中国”网站(</w:t>
      </w:r>
      <w:r>
        <w:rPr>
          <w:rFonts w:hint="default" w:ascii="Arial" w:hAnsi="Arial" w:cs="Arial"/>
          <w:color w:val="auto"/>
          <w:kern w:val="0"/>
          <w:szCs w:val="21"/>
          <w:highlight w:val="none"/>
          <w:lang w:eastAsia="zh-CN"/>
        </w:rPr>
        <w:t>https</w:t>
      </w:r>
      <w:r>
        <w:rPr>
          <w:rFonts w:hint="default" w:ascii="Arial" w:hAnsi="Arial" w:eastAsia="宋体" w:cs="Arial"/>
          <w:color w:val="auto"/>
          <w:kern w:val="0"/>
          <w:szCs w:val="21"/>
          <w:highlight w:val="none"/>
        </w:rPr>
        <w:t>://www.creditchina.gov.cn) 、中国政府采购网（</w:t>
      </w:r>
      <w:r>
        <w:rPr>
          <w:rFonts w:hint="default" w:ascii="Arial" w:hAnsi="Arial" w:cs="Arial"/>
          <w:color w:val="auto"/>
          <w:kern w:val="0"/>
          <w:szCs w:val="21"/>
          <w:highlight w:val="none"/>
          <w:lang w:eastAsia="zh-CN"/>
        </w:rPr>
        <w:t>https</w:t>
      </w:r>
      <w:r>
        <w:rPr>
          <w:rFonts w:hint="default" w:ascii="Arial" w:hAnsi="Arial" w:eastAsia="宋体" w:cs="Arial"/>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4748AA01">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6. 参与电子投标的准备工作</w:t>
      </w:r>
    </w:p>
    <w:p w14:paraId="61BF81D0">
      <w:pPr>
        <w:tabs>
          <w:tab w:val="left" w:pos="1635"/>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6.1</w:t>
      </w:r>
      <w:r>
        <w:rPr>
          <w:rFonts w:hint="default" w:ascii="Arial" w:hAnsi="Arial" w:eastAsia="宋体" w:cs="Arial"/>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default" w:ascii="Arial" w:hAnsi="Arial" w:eastAsia="宋体" w:cs="Arial"/>
          <w:color w:val="auto"/>
          <w:kern w:val="0"/>
          <w:szCs w:val="21"/>
          <w:highlight w:val="none"/>
        </w:rPr>
        <w:t>。</w:t>
      </w:r>
    </w:p>
    <w:p w14:paraId="597F9BA4">
      <w:pPr>
        <w:tabs>
          <w:tab w:val="left" w:pos="1635"/>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6.2电子投标具体操作流程参考《政府采购项目电子交易管理操作指南-供应商》（详见桂林市政府采购网—采购资讯—重要通知）；如遇平台技术问题详询95763。</w:t>
      </w:r>
    </w:p>
    <w:p w14:paraId="31160F75">
      <w:pPr>
        <w:tabs>
          <w:tab w:val="left" w:pos="1635"/>
        </w:tabs>
        <w:spacing w:line="360" w:lineRule="exact"/>
        <w:ind w:firstLine="435"/>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6.3</w:t>
      </w:r>
      <w:r>
        <w:rPr>
          <w:rFonts w:hint="default" w:ascii="Arial" w:hAnsi="Arial" w:eastAsia="宋体" w:cs="Arial"/>
          <w:b/>
          <w:bCs/>
          <w:color w:val="auto"/>
          <w:szCs w:val="21"/>
          <w:highlight w:val="none"/>
        </w:rPr>
        <w:t>本项目资格审查及评审过程中，资格审查人员或评审委员会需要投标人进行澄清（</w:t>
      </w:r>
      <w:r>
        <w:rPr>
          <w:rFonts w:hint="default" w:ascii="Arial" w:hAnsi="Arial" w:eastAsia="宋体" w:cs="Arial"/>
          <w:b/>
          <w:color w:val="auto"/>
          <w:szCs w:val="21"/>
          <w:highlight w:val="none"/>
        </w:rPr>
        <w:t>说明、更正</w:t>
      </w:r>
      <w:r>
        <w:rPr>
          <w:rFonts w:hint="default" w:ascii="Arial" w:hAnsi="Arial" w:eastAsia="宋体" w:cs="Arial"/>
          <w:b/>
          <w:bCs/>
          <w:color w:val="auto"/>
          <w:szCs w:val="21"/>
          <w:highlight w:val="none"/>
        </w:rPr>
        <w:t>）等全部事宜，均通过“广西政府采购云平台”在线进行。本项目投标文件提交截止时间后至评审结束前，投标人应保持登录“广西政府采购云平台”且实时在线以保证及时收发相关信息，否则其不利后果由投标人自行承担。</w:t>
      </w:r>
    </w:p>
    <w:p w14:paraId="226DF932">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7. 联合体投标要求</w:t>
      </w:r>
    </w:p>
    <w:p w14:paraId="43FD913F">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本项目不接受联合体投标。</w:t>
      </w:r>
    </w:p>
    <w:p w14:paraId="7AA93486">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8. 转包与分包</w:t>
      </w:r>
    </w:p>
    <w:p w14:paraId="3AD23F6E">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8.1本项目不允许转包。</w:t>
      </w:r>
    </w:p>
    <w:p w14:paraId="25948BFA">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8.2本项目不接受分包。</w:t>
      </w:r>
    </w:p>
    <w:p w14:paraId="0B95F416">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 特别说明</w:t>
      </w:r>
    </w:p>
    <w:p w14:paraId="53F2E198">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14:paraId="59A24811">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非单一产品采购项目，多家投标人提供的核心产品品牌相同的，按前款规定处理。</w:t>
      </w:r>
    </w:p>
    <w:p w14:paraId="0AAF909A">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9.2关联供应商不得参加同一合同项下政府采购活动，否则投标文件将被视为无效：</w:t>
      </w:r>
    </w:p>
    <w:p w14:paraId="47D46CA5">
      <w:pPr>
        <w:tabs>
          <w:tab w:val="left" w:pos="163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（1）单位负责人为同一人或者存在直接控股、管理关系的不同供应商，不得参加同一合同项下的政府采购活动。</w:t>
      </w:r>
    </w:p>
    <w:p w14:paraId="49007D1E">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（2）为本采购项目提供整体设计、规范编制或者项目管理、监理、检测等服务的供应商，不得再参加本次采购活动。</w:t>
      </w:r>
    </w:p>
    <w:p w14:paraId="0C58E3C8">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（3）生产厂商授权给供应商后自己不得参加同一合同项下的政府采购活动。</w:t>
      </w:r>
    </w:p>
    <w:p w14:paraId="7EE0701B">
      <w:pPr>
        <w:tabs>
          <w:tab w:val="left" w:pos="1635"/>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9.3投标人必须仔细阅读招标文件的所有内容，按照招标文件的要求提交投标文件，并对所提供的全部资料的真实性承担法律责任。</w:t>
      </w:r>
    </w:p>
    <w:p w14:paraId="0797B6E0">
      <w:pPr>
        <w:tabs>
          <w:tab w:val="left" w:pos="1635"/>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9.4投标人在投标活动中提供任何虚假材料，其投标无效，并报监管部门查处；中标后发现的，中标人须依照《中华人民共和国消费者权益保护法》规定赔偿采购人，且民事赔偿并不免除违法投标人的行政与刑事责任。</w:t>
      </w:r>
    </w:p>
    <w:p w14:paraId="3D8A5055">
      <w:pPr>
        <w:tabs>
          <w:tab w:val="left" w:pos="2190"/>
        </w:tabs>
        <w:spacing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10. 质疑和投诉</w:t>
      </w:r>
      <w:r>
        <w:rPr>
          <w:rFonts w:hint="default" w:ascii="Arial" w:hAnsi="Arial" w:eastAsia="宋体" w:cs="Arial"/>
          <w:b/>
          <w:color w:val="auto"/>
          <w:szCs w:val="21"/>
          <w:highlight w:val="none"/>
        </w:rPr>
        <w:tab/>
      </w:r>
    </w:p>
    <w:p w14:paraId="03E9937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default" w:ascii="Arial" w:hAnsi="Arial" w:eastAsia="宋体" w:cs="Arial"/>
          <w:b/>
          <w:color w:val="auto"/>
          <w:szCs w:val="21"/>
          <w:highlight w:val="none"/>
        </w:rPr>
        <w:t>（“质疑函”格式见附表1）</w:t>
      </w:r>
      <w:r>
        <w:rPr>
          <w:rFonts w:hint="default" w:ascii="Arial" w:hAnsi="Arial" w:eastAsia="宋体" w:cs="Arial"/>
          <w:color w:val="auto"/>
          <w:szCs w:val="21"/>
          <w:highlight w:val="none"/>
        </w:rPr>
        <w:t>。否则，采购代理机构有权拒收。</w:t>
      </w:r>
    </w:p>
    <w:p w14:paraId="182FA455">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0B497B3D">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3CEEDAEF">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10.2投标人对采购代理机构的答复不满意或者采购代理机构未在规定的时间内作出答复的，可以在答复期满后十五个工作日内向平乐县政府采购管理办公室投诉</w:t>
      </w:r>
      <w:r>
        <w:rPr>
          <w:rFonts w:hint="default" w:ascii="Arial" w:hAnsi="Arial" w:eastAsia="宋体" w:cs="Arial"/>
          <w:b/>
          <w:color w:val="auto"/>
          <w:szCs w:val="21"/>
          <w:highlight w:val="none"/>
        </w:rPr>
        <w:t>（“投诉书”格式见附表2）</w:t>
      </w:r>
      <w:r>
        <w:rPr>
          <w:rFonts w:hint="default" w:ascii="Arial" w:hAnsi="Arial" w:eastAsia="宋体" w:cs="Arial"/>
          <w:color w:val="auto"/>
          <w:szCs w:val="21"/>
          <w:highlight w:val="none"/>
        </w:rPr>
        <w:t>。</w:t>
      </w:r>
    </w:p>
    <w:p w14:paraId="538E0F2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17093904">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投标人提出质疑应当提交质疑函和必要的证明材料，针对同一采购程序环节的质疑必须在法定质疑期内一次性提出。质疑函应当包括下列内容：</w:t>
      </w:r>
    </w:p>
    <w:p w14:paraId="61CACCDC">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（1）供应商的姓名或者名称、地址、邮编、联系人及联系电话；</w:t>
      </w:r>
    </w:p>
    <w:p w14:paraId="6104DC1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（2）质疑项目的名称、编号；</w:t>
      </w:r>
    </w:p>
    <w:p w14:paraId="2319E3D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（3）具体、明确的质疑事项和与质疑事项相关的请求；</w:t>
      </w:r>
    </w:p>
    <w:p w14:paraId="583F8B78">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（4）事实依据；</w:t>
      </w:r>
    </w:p>
    <w:p w14:paraId="4AA3C64E">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（5）必要的法律依据；</w:t>
      </w:r>
    </w:p>
    <w:p w14:paraId="20D2BCED">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（6）提出质疑的日期。</w:t>
      </w:r>
    </w:p>
    <w:p w14:paraId="0C2FED86">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供应商为自然人的，应当由本人签字；供应商为法人或者其他组织的，应当由法定代表人、主要负责人，或者其授权代表签字或者盖章，并加盖公章。</w:t>
      </w:r>
    </w:p>
    <w:p w14:paraId="26D18FB1">
      <w:pPr>
        <w:tabs>
          <w:tab w:val="left" w:pos="2190"/>
        </w:tabs>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接收质疑函方式：以书面形式。</w:t>
      </w:r>
    </w:p>
    <w:p w14:paraId="70EEC522">
      <w:pPr>
        <w:tabs>
          <w:tab w:val="left" w:pos="2190"/>
        </w:tabs>
        <w:spacing w:line="360" w:lineRule="exact"/>
        <w:ind w:firstLine="435"/>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质疑联系部门：广西合士嘉项目咨询有限公司</w:t>
      </w:r>
    </w:p>
    <w:p w14:paraId="61235547">
      <w:pPr>
        <w:tabs>
          <w:tab w:val="left" w:pos="2190"/>
        </w:tabs>
        <w:spacing w:line="360" w:lineRule="exact"/>
        <w:ind w:firstLine="435"/>
        <w:jc w:val="center"/>
        <w:rPr>
          <w:rFonts w:hint="default" w:ascii="Arial" w:hAnsi="Arial" w:eastAsia="宋体" w:cs="Arial"/>
          <w:b/>
          <w:color w:val="auto"/>
          <w:sz w:val="28"/>
          <w:szCs w:val="28"/>
          <w:highlight w:val="none"/>
        </w:rPr>
      </w:pPr>
    </w:p>
    <w:p w14:paraId="09B2D4CF">
      <w:pPr>
        <w:tabs>
          <w:tab w:val="left" w:pos="2190"/>
        </w:tabs>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二、招标文件</w:t>
      </w:r>
    </w:p>
    <w:p w14:paraId="1C774BA9">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11. 招标文件的构成</w:t>
      </w:r>
    </w:p>
    <w:p w14:paraId="6D9F146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（1）招标公告；</w:t>
      </w:r>
    </w:p>
    <w:p w14:paraId="2E8CEB2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（2）投标人须知；</w:t>
      </w:r>
    </w:p>
    <w:p w14:paraId="6A04B70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（3）采购需求；</w:t>
      </w:r>
    </w:p>
    <w:p w14:paraId="17F1A6AF">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（4）评标办法；</w:t>
      </w:r>
    </w:p>
    <w:p w14:paraId="5A424E1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w:t>
      </w:r>
    </w:p>
    <w:p w14:paraId="003FCA3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（6）投标文件（格式）。</w:t>
      </w:r>
    </w:p>
    <w:p w14:paraId="32933108">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12. 招标文件的澄清与修改</w:t>
      </w:r>
    </w:p>
    <w:p w14:paraId="7CD8FDD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12.1投标人必须认真阅读招标文件，发现其中有误或有不合理要求的，投标人必须在本项目公告期限届满之日起七个工作日内以书面形式要求采购代理机构澄清。</w:t>
      </w:r>
    </w:p>
    <w:p w14:paraId="7C4B8D13">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项目招标公告发布的同一媒体上发布更正公告；不足15日的，采购代理机构应当顺延提交投标文件的截止时间。</w:t>
      </w:r>
    </w:p>
    <w:p w14:paraId="45402BF1">
      <w:pPr>
        <w:tabs>
          <w:tab w:val="left" w:pos="2190"/>
        </w:tabs>
        <w:spacing w:line="360" w:lineRule="exact"/>
        <w:ind w:firstLine="437"/>
        <w:rPr>
          <w:rFonts w:hint="default" w:ascii="Arial" w:hAnsi="Arial" w:eastAsia="宋体" w:cs="Arial"/>
          <w:b/>
          <w:color w:val="auto"/>
          <w:szCs w:val="21"/>
          <w:highlight w:val="none"/>
        </w:rPr>
      </w:pPr>
      <w:r>
        <w:rPr>
          <w:rFonts w:hint="default" w:ascii="Arial" w:hAnsi="Arial" w:eastAsia="宋体" w:cs="Arial"/>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7EBEF62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12.4必要的澄清、修改的内容为招标文件的组成部分。当澄清、修改通知就同一内容的表述不一致时，以最后发出的书面文件为准。</w:t>
      </w:r>
    </w:p>
    <w:p w14:paraId="16158FE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12.5招标文件的澄清、修改都应该通过采购代理机构以法定形式发布，采购人非通过本机构，不得擅自澄清、修改招标文件。</w:t>
      </w:r>
    </w:p>
    <w:p w14:paraId="55D75D0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12.6采购人或者采购代理机构</w:t>
      </w:r>
      <w:r>
        <w:rPr>
          <w:rFonts w:hint="default" w:ascii="Arial" w:hAnsi="Arial" w:eastAsia="宋体" w:cs="Arial"/>
          <w:color w:val="auto"/>
          <w:highlight w:val="none"/>
        </w:rPr>
        <w:t>可以视采购具体情况，延长投标截止时间和开标时间，并在</w:t>
      </w:r>
      <w:r>
        <w:rPr>
          <w:rFonts w:hint="default" w:ascii="Arial" w:hAnsi="Arial" w:eastAsia="宋体" w:cs="Arial"/>
          <w:color w:val="auto"/>
          <w:szCs w:val="21"/>
          <w:highlight w:val="none"/>
        </w:rPr>
        <w:t>本项目招标公告发布的同一媒体上发布变更公告。</w:t>
      </w:r>
    </w:p>
    <w:p w14:paraId="6A2C96DC">
      <w:pPr>
        <w:tabs>
          <w:tab w:val="left" w:pos="2190"/>
        </w:tabs>
        <w:spacing w:line="360" w:lineRule="exact"/>
        <w:ind w:firstLine="435"/>
        <w:rPr>
          <w:rFonts w:hint="default" w:ascii="Arial" w:hAnsi="Arial" w:eastAsia="宋体" w:cs="Arial"/>
          <w:color w:val="auto"/>
          <w:szCs w:val="21"/>
          <w:highlight w:val="none"/>
        </w:rPr>
      </w:pPr>
    </w:p>
    <w:p w14:paraId="35BDC3E0">
      <w:pPr>
        <w:tabs>
          <w:tab w:val="left" w:pos="2190"/>
        </w:tabs>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三、投标文件的编制</w:t>
      </w:r>
    </w:p>
    <w:p w14:paraId="65DDEA2B">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 投标文件的组成及要求</w:t>
      </w:r>
    </w:p>
    <w:p w14:paraId="3F700505">
      <w:pPr>
        <w:tabs>
          <w:tab w:val="left" w:pos="2190"/>
        </w:tabs>
        <w:spacing w:line="360" w:lineRule="exact"/>
        <w:ind w:firstLine="435"/>
        <w:rPr>
          <w:rFonts w:hint="default" w:ascii="Arial" w:hAnsi="Arial" w:eastAsia="宋体" w:cs="Arial"/>
          <w:b/>
          <w:color w:val="auto"/>
          <w:szCs w:val="21"/>
          <w:highlight w:val="none"/>
        </w:rPr>
      </w:pPr>
      <w:r>
        <w:rPr>
          <w:rFonts w:hint="default" w:ascii="Arial" w:hAnsi="Arial" w:eastAsia="宋体" w:cs="Arial"/>
          <w:b/>
          <w:color w:val="auto"/>
          <w:szCs w:val="21"/>
          <w:highlight w:val="none"/>
        </w:rPr>
        <w:t>13.1投标文件组成【格式见第六章“投标文件（格式）”】</w:t>
      </w:r>
    </w:p>
    <w:p w14:paraId="4C587FD1">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13.1.1资格性响应证明材料：</w:t>
      </w:r>
    </w:p>
    <w:p w14:paraId="3A51570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（1）投标人的法人或者其他组织营业执照等证明文件或自然人的身份证明（必须提供）；</w:t>
      </w:r>
    </w:p>
    <w:p w14:paraId="1B22E414">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注：①法人包括企业法人、机关法人、事业单位法人和社会团体法人；其他组织主要包括合伙企业、 非企业专业服务机构、个体工商户、农村承包经营户；自然人是指《中华人民共</w:t>
      </w:r>
      <w:r>
        <w:rPr>
          <w:rFonts w:hint="default" w:ascii="Arial" w:hAnsi="Arial" w:cs="Arial"/>
          <w:color w:val="auto"/>
          <w:szCs w:val="21"/>
          <w:highlight w:val="none"/>
          <w:lang w:val="en-US" w:eastAsia="zh-CN"/>
        </w:rPr>
        <w:t>和</w:t>
      </w:r>
      <w:r>
        <w:rPr>
          <w:rFonts w:hint="default" w:ascii="Arial" w:hAnsi="Arial" w:eastAsia="宋体" w:cs="Arial"/>
          <w:color w:val="auto"/>
          <w:szCs w:val="21"/>
          <w:highlight w:val="none"/>
        </w:rPr>
        <w:t>国民法通则》规定的具 有完全民事行为能力、能够承担民事责任和义务的公民。②如供应商为企业（包括合伙企业），应提供 工商部门注册的有效“企业法人营业执照 ”或“营业执照复印件；供应商为事业单位，应提供有效的“事 业单位法人证书 ”复印件；供应商为非企业专业服务机构的，应提供执业许可证复印件等证明文件；供 应商为个体工商户，应提供有效的“个体工商户营业执照 ”复印件；如供应商为自然人，应提供自然人 有效的身份证正反面复印件。</w:t>
      </w:r>
    </w:p>
    <w:p w14:paraId="1BA3065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（2）投标人相应有效的法定代表人或负责人或自然人身份证正反面复印件（必须提供）；</w:t>
      </w:r>
    </w:p>
    <w:p w14:paraId="4216885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（3）投标人的授权委托书原件、委托代理人身份证正反面复印件以及由县级以上（含县级）社会 养老保险经办机构出具的投标人为委托代理人交纳的开标截止时间前半年内任意一个月养老保险证明复印件，除投标人为以下三种情形的：</w:t>
      </w:r>
    </w:p>
    <w:p w14:paraId="473BE38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①如投标人为截标时间前 60 日以内成立的公司，可以提供投标人与委托代理人签订的劳动合同复 印件代替养老保险证明复印件；</w:t>
      </w:r>
    </w:p>
    <w:p w14:paraId="36F9A8F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②如投标人为事业单位，可以提供事业单位机构编制管理证复印件或事业单位机构为其发放工资的</w:t>
      </w:r>
    </w:p>
    <w:p w14:paraId="68718E37">
      <w:pPr>
        <w:tabs>
          <w:tab w:val="left" w:pos="2190"/>
        </w:tabs>
        <w:spacing w:line="360" w:lineRule="exact"/>
        <w:ind w:firstLine="437"/>
        <w:rPr>
          <w:rFonts w:hint="default" w:ascii="Arial" w:hAnsi="Arial" w:cs="Arial"/>
          <w:color w:val="auto"/>
          <w:szCs w:val="21"/>
          <w:highlight w:val="none"/>
        </w:rPr>
        <w:sectPr>
          <w:footerReference r:id="rId9" w:type="default"/>
          <w:pgSz w:w="11906" w:h="16839"/>
          <w:pgMar w:top="1231" w:right="1063" w:bottom="1434" w:left="1424" w:header="0" w:footer="1159" w:gutter="0"/>
          <w:pgNumType w:fmt="decimal" w:start="1"/>
          <w:cols w:space="720" w:num="1"/>
        </w:sectPr>
      </w:pPr>
    </w:p>
    <w:p w14:paraId="3E413B02">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工资条复印件代替养老保险证明复印件；</w:t>
      </w:r>
    </w:p>
    <w:p w14:paraId="22B69A1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③如委托代理人为免缴纳社保人员，提供免缴纳社保的证明材料复印件及投标人与委托代理人签订 的劳动合同复印件代替养老保险证明复印件。</w:t>
      </w:r>
    </w:p>
    <w:p w14:paraId="00091B00">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【属自然人的应提供由县级以上（含县级）社会养老保险经办机构出具的自然人本人及委托代理人所 交纳的开标截止时间前半年内任意一个月养老保险证明复印件】（委托代理时必须提供）；</w:t>
      </w:r>
    </w:p>
    <w:p w14:paraId="4C998118">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（4）投标人近两年中任一年的财务状况报告复印件或银行出具的资信证明（财务状况报告的内容 应包括：资产负债表、利润表、现金流量表，三表缺一不可，三表可以是投标人自行编制或是第三方审 计的；若投标人为新成立的企业，请根据实际情况提供。）（必须提供）；</w:t>
      </w:r>
    </w:p>
    <w:p w14:paraId="10D5C44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（5）投标人近半年内任意一个月或任一季度依法缴纳税收的证明材料【增值税发票(税收完税证明) 或企业所得税完税证明或税务部门出具的免税或不需要缴纳税收的证明】复印件（必须提供）</w:t>
      </w:r>
    </w:p>
    <w:p w14:paraId="47FA3EC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（6）投标产品属于第二类医疗器械的，提供有效的医疗器械经营备案凭证（经营范围包含所投的 第二类医疗器械），投标产品属于第三类医疗器械的，提供有效的医疗器械经营许可证（经营范围包含 所投的第三类医疗器械），按《医疗器械监督管理条例》免于经营备案和无需办理医疗器械经营许可或 者备案的情形除外（必须提供）。</w:t>
      </w:r>
    </w:p>
    <w:p w14:paraId="494D3526">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13.1.2商务、技术性响应证明材料：</w:t>
      </w:r>
    </w:p>
    <w:p w14:paraId="47A6F66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（1）投标报价表（格式见附件）（必须提供）；</w:t>
      </w:r>
    </w:p>
    <w:p w14:paraId="005447F7">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（2）投标声明（格式见附件）（必须提供）；</w:t>
      </w:r>
    </w:p>
    <w:p w14:paraId="02539C1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（3）商务响应表（格式见附件）（必须提供）；</w:t>
      </w:r>
    </w:p>
    <w:p w14:paraId="2E0CADD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（4）技术规格偏离表（格式见附件）（必须提供）；</w:t>
      </w:r>
    </w:p>
    <w:p w14:paraId="4300DEB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（5）“货物采购需求 ”需提供的有效证明文件（按其要求提供）；</w:t>
      </w:r>
    </w:p>
    <w:p w14:paraId="2D52E8E7">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（6）投标人的售后服务承诺书（必须包含售后服务要求的全部内容）（格式见附件）（必须提供）；</w:t>
      </w:r>
    </w:p>
    <w:p w14:paraId="75F0BEE7">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（7）项目实施方案（如有，请提供）；</w:t>
      </w:r>
    </w:p>
    <w:p w14:paraId="39A41F6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项目实施方案包含但不限于：①项目实施管理措施、②具体安装实施流程、③实施进度安排、④质量保证措施、⑤安装实施风险防范措施等。</w:t>
      </w:r>
    </w:p>
    <w:p w14:paraId="6F934FF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（8）增值售后服务方案（格式见附件）（如有，请提供）；</w:t>
      </w:r>
    </w:p>
    <w:p w14:paraId="5908EAF6">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投标人根据招标文件要求和自身情况，可于投标文件提供相应的增值售后服务方案【包含但不限于： ①售后服务保障方案（维修、维护方案及维修人员配备）、②培训方案、③零配件供应方案、④本地化售后服务措施、⑤其他增值售后服务或其它实质性优惠措施等】。</w:t>
      </w:r>
    </w:p>
    <w:p w14:paraId="6457F4F6">
      <w:pPr>
        <w:tabs>
          <w:tab w:val="left" w:pos="2190"/>
        </w:tabs>
        <w:spacing w:line="360" w:lineRule="exact"/>
        <w:ind w:firstLine="437"/>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9</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培训方案</w:t>
      </w:r>
      <w:r>
        <w:rPr>
          <w:rFonts w:hint="default" w:ascii="Arial" w:hAnsi="Arial" w:eastAsia="宋体" w:cs="Arial"/>
          <w:color w:val="auto"/>
          <w:szCs w:val="21"/>
          <w:highlight w:val="none"/>
        </w:rPr>
        <w:t>（如有，请提供）；</w:t>
      </w:r>
    </w:p>
    <w:p w14:paraId="0CC4D38C">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w:t>
      </w:r>
      <w:r>
        <w:rPr>
          <w:rFonts w:hint="default" w:ascii="Arial" w:hAnsi="Arial" w:cs="Arial"/>
          <w:color w:val="auto"/>
          <w:szCs w:val="21"/>
          <w:highlight w:val="none"/>
          <w:lang w:val="en-US" w:eastAsia="zh-CN"/>
        </w:rPr>
        <w:t>10</w:t>
      </w:r>
      <w:r>
        <w:rPr>
          <w:rFonts w:hint="default" w:ascii="Arial" w:hAnsi="Arial" w:eastAsia="宋体" w:cs="Arial"/>
          <w:color w:val="auto"/>
          <w:szCs w:val="21"/>
          <w:highlight w:val="none"/>
        </w:rPr>
        <w:t>）配送、安装方案（格式见附件）（如有，请提供）；</w:t>
      </w:r>
    </w:p>
    <w:p w14:paraId="6BF683B5">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1</w:t>
      </w:r>
      <w:r>
        <w:rPr>
          <w:rFonts w:hint="default" w:ascii="Arial" w:hAnsi="Arial" w:eastAsia="宋体" w:cs="Arial"/>
          <w:color w:val="auto"/>
          <w:szCs w:val="21"/>
          <w:highlight w:val="none"/>
        </w:rPr>
        <w:t>）项目实施人员一览表（格式见附件）【如有，请提供，并一起提供由县级以上（含县级）社 会养老保险经办机构出具的投标人为项目实施人员交纳的开标截止时间前半年</w:t>
      </w:r>
      <w:r>
        <w:rPr>
          <w:rFonts w:hint="default" w:ascii="Arial" w:hAnsi="Arial" w:cs="Arial"/>
          <w:color w:val="auto"/>
          <w:szCs w:val="21"/>
          <w:highlight w:val="none"/>
          <w:lang w:eastAsia="zh-CN"/>
        </w:rPr>
        <w:t>内</w:t>
      </w:r>
      <w:r>
        <w:rPr>
          <w:rFonts w:hint="default" w:ascii="Arial" w:hAnsi="Arial" w:eastAsia="宋体" w:cs="Arial"/>
          <w:color w:val="auto"/>
          <w:szCs w:val="21"/>
          <w:highlight w:val="none"/>
        </w:rPr>
        <w:t>任意一个月养老保险证明复印件（如投标人为截标时间前60 日以内成立的公司，可以提供投标人与项目实施人员签订的劳动合同复印件代替养老保险证明复印件；项目实施人员为免缴纳社保人员，提供免缴纳社保的证明 材料复印件及投标人与项目实施人员签订的劳动合同复印件代替养老保险证明复印件）】；</w:t>
      </w:r>
    </w:p>
    <w:p w14:paraId="693A3B8B">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）节能方面的证书复印件（如有，请提供）；</w:t>
      </w:r>
    </w:p>
    <w:p w14:paraId="1D38F6AD">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3</w:t>
      </w:r>
      <w:r>
        <w:rPr>
          <w:rFonts w:hint="default" w:ascii="Arial" w:hAnsi="Arial" w:eastAsia="宋体" w:cs="Arial"/>
          <w:color w:val="auto"/>
          <w:szCs w:val="21"/>
          <w:highlight w:val="none"/>
        </w:rPr>
        <w:t>）环境标志方面的证书复印件（如有，请提供）；</w:t>
      </w:r>
    </w:p>
    <w:p w14:paraId="55A20EA7">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）投标人自 2022 年 1 月 1 日以来具有同类产品的销售业绩 [无不良记录，以中标（成交）通 知书或采购合同复印件为准（能清晰反映所销售的货物名称、种类、金额)，否则将不予计分；同一个 编号的项目有两个或两个以上的分标中标的只算一次]（如有，请提供）；</w:t>
      </w:r>
    </w:p>
    <w:p w14:paraId="6ACD7864">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5</w:t>
      </w:r>
      <w:r>
        <w:rPr>
          <w:rFonts w:hint="default" w:ascii="Arial" w:hAnsi="Arial" w:eastAsia="宋体" w:cs="Arial"/>
          <w:color w:val="auto"/>
          <w:szCs w:val="21"/>
          <w:highlight w:val="none"/>
        </w:rPr>
        <w:t>）《中小企业声明函》（见附件）（如有，请提供）；</w:t>
      </w:r>
    </w:p>
    <w:p w14:paraId="3E87D4AE">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6</w:t>
      </w:r>
      <w:r>
        <w:rPr>
          <w:rFonts w:hint="default" w:ascii="Arial" w:hAnsi="Arial" w:eastAsia="宋体" w:cs="Arial"/>
          <w:color w:val="auto"/>
          <w:szCs w:val="21"/>
          <w:highlight w:val="none"/>
        </w:rPr>
        <w:t>）如货物生产企业属于监狱企业的，应当提供由省级以上监狱管理局、戒毒管理局等（含新疆生产建设兵团）出具的属于监狱企业的证明文件（如有，请提供）；</w:t>
      </w:r>
    </w:p>
    <w:p w14:paraId="2E5B6061">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7</w:t>
      </w:r>
      <w:r>
        <w:rPr>
          <w:rFonts w:hint="default" w:ascii="Arial" w:hAnsi="Arial" w:eastAsia="宋体" w:cs="Arial"/>
          <w:color w:val="auto"/>
          <w:szCs w:val="21"/>
          <w:highlight w:val="none"/>
        </w:rPr>
        <w:t>）符合条件的残疾人福利性单位在参加政府采购活动时，应当提供《残疾人福利性单位声明函》 （见附件），并对声明的真实性负责；（如有，请提供）；</w:t>
      </w:r>
    </w:p>
    <w:p w14:paraId="6B085389">
      <w:pPr>
        <w:tabs>
          <w:tab w:val="left" w:pos="2190"/>
        </w:tabs>
        <w:spacing w:line="360" w:lineRule="exact"/>
        <w:ind w:firstLine="437"/>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cs="Arial"/>
          <w:color w:val="auto"/>
          <w:szCs w:val="21"/>
          <w:highlight w:val="none"/>
          <w:lang w:val="en-US" w:eastAsia="zh-CN"/>
        </w:rPr>
        <w:t>8</w:t>
      </w:r>
      <w:r>
        <w:rPr>
          <w:rFonts w:hint="default" w:ascii="Arial" w:hAnsi="Arial" w:eastAsia="宋体" w:cs="Arial"/>
          <w:color w:val="auto"/>
          <w:szCs w:val="21"/>
          <w:highlight w:val="none"/>
        </w:rPr>
        <w:t>）投标人可结合本项目的评标办法视自身情况自行提交相关证明材料（如有，请提供）。</w:t>
      </w:r>
    </w:p>
    <w:p w14:paraId="3B4F11BD">
      <w:pPr>
        <w:pStyle w:val="11"/>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注：投标人提供的以上“资格性响应证明材料”、“商务、技术性响应证明材料”等相关证明材料必须真实有效，属于“必须提供”的文件应加盖投标人电子签章，否则投标无效；其中“必须提供”的文件在“第六章 投标文件（格式）”中有要求法定代表人或相应的授权委托代理人在规定位置签字（</w:t>
      </w:r>
      <w:r>
        <w:rPr>
          <w:rFonts w:hint="default" w:ascii="Arial" w:hAnsi="Arial" w:eastAsia="宋体" w:cs="Arial"/>
          <w:b/>
          <w:bCs/>
          <w:color w:val="auto"/>
          <w:szCs w:val="21"/>
          <w:highlight w:val="none"/>
        </w:rPr>
        <w:t>或者电子签名</w:t>
      </w:r>
      <w:r>
        <w:rPr>
          <w:rFonts w:hint="default" w:ascii="Arial" w:hAnsi="Arial" w:eastAsia="宋体" w:cs="Arial"/>
          <w:b/>
          <w:color w:val="auto"/>
          <w:szCs w:val="21"/>
          <w:highlight w:val="none"/>
        </w:rPr>
        <w:t>）的，必须由法定代表人或委托代理人签字</w:t>
      </w:r>
      <w:r>
        <w:rPr>
          <w:rFonts w:hint="default" w:ascii="Arial" w:hAnsi="Arial" w:eastAsia="宋体" w:cs="Arial"/>
          <w:b/>
          <w:bCs/>
          <w:color w:val="auto"/>
          <w:szCs w:val="21"/>
          <w:highlight w:val="none"/>
        </w:rPr>
        <w:t>（或者电子签名）</w:t>
      </w:r>
      <w:r>
        <w:rPr>
          <w:rFonts w:hint="default" w:ascii="Arial" w:hAnsi="Arial" w:eastAsia="宋体" w:cs="Arial"/>
          <w:b/>
          <w:color w:val="auto"/>
          <w:szCs w:val="21"/>
          <w:highlight w:val="none"/>
        </w:rPr>
        <w:t>，否则，投标文件按无效处理。</w:t>
      </w:r>
    </w:p>
    <w:p w14:paraId="7592E200">
      <w:pPr>
        <w:pStyle w:val="11"/>
        <w:spacing w:line="360" w:lineRule="exact"/>
        <w:ind w:firstLine="420"/>
        <w:rPr>
          <w:rFonts w:hint="default" w:ascii="Arial" w:hAnsi="Arial" w:eastAsia="宋体" w:cs="Arial"/>
          <w:color w:val="auto"/>
          <w:highlight w:val="none"/>
        </w:rPr>
      </w:pPr>
      <w:r>
        <w:rPr>
          <w:rFonts w:hint="default" w:ascii="Arial" w:hAnsi="Arial" w:eastAsia="宋体" w:cs="Arial"/>
          <w:color w:val="auto"/>
          <w:szCs w:val="21"/>
          <w:highlight w:val="none"/>
        </w:rPr>
        <w:t>13.2</w:t>
      </w:r>
      <w:r>
        <w:rPr>
          <w:rFonts w:hint="default" w:ascii="Arial" w:hAnsi="Arial" w:eastAsia="宋体" w:cs="Arial"/>
          <w:color w:val="auto"/>
          <w:highlight w:val="none"/>
        </w:rPr>
        <w:t>投标人必须按招标文件第六章“投标文件（格式）”编制投标文件。</w:t>
      </w:r>
    </w:p>
    <w:p w14:paraId="5C2C2F34">
      <w:pPr>
        <w:pStyle w:val="11"/>
        <w:spacing w:line="360" w:lineRule="exact"/>
        <w:ind w:firstLine="420"/>
        <w:rPr>
          <w:rFonts w:hint="default" w:ascii="Arial" w:hAnsi="Arial" w:eastAsia="宋体" w:cs="Arial"/>
          <w:color w:val="auto"/>
          <w:highlight w:val="none"/>
        </w:rPr>
      </w:pPr>
      <w:r>
        <w:rPr>
          <w:rFonts w:hint="default" w:ascii="Arial" w:hAnsi="Arial" w:eastAsia="宋体" w:cs="Arial"/>
          <w:color w:val="auto"/>
          <w:highlight w:val="none"/>
        </w:rPr>
        <w:t>13.3投标文件必须对招标文件提出的要求和条件作出明确响应。</w:t>
      </w:r>
    </w:p>
    <w:p w14:paraId="2664BBFB">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14. 投标文件的语言及计量</w:t>
      </w:r>
    </w:p>
    <w:p w14:paraId="22E1A519">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07A4E888">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0A75449C">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15.投标报价</w:t>
      </w:r>
    </w:p>
    <w:p w14:paraId="30903669">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15.1投标报价必须按招标文件中第六章“投标文件（格式）”填写。</w:t>
      </w:r>
    </w:p>
    <w:p w14:paraId="3E81CCA4">
      <w:pPr>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15.2本项目政府采购预算：</w:t>
      </w:r>
      <w:r>
        <w:rPr>
          <w:rFonts w:hint="default" w:ascii="Arial" w:hAnsi="Arial" w:eastAsia="宋体" w:cs="Arial"/>
          <w:color w:val="auto"/>
          <w:highlight w:val="none"/>
          <w:lang w:eastAsia="zh-CN"/>
        </w:rPr>
        <w:t>1950000.00</w:t>
      </w:r>
      <w:r>
        <w:rPr>
          <w:rFonts w:hint="default" w:ascii="Arial" w:hAnsi="Arial" w:eastAsia="宋体" w:cs="Arial"/>
          <w:color w:val="auto"/>
          <w:highlight w:val="none"/>
        </w:rPr>
        <w:t>元；</w:t>
      </w:r>
      <w:r>
        <w:rPr>
          <w:rFonts w:hint="default" w:ascii="Arial" w:hAnsi="Arial" w:eastAsia="宋体" w:cs="Arial"/>
          <w:color w:val="auto"/>
          <w:szCs w:val="21"/>
          <w:highlight w:val="none"/>
        </w:rPr>
        <w:t>投标人报价超出采购预算金额的，投标文件作无效处理。</w:t>
      </w:r>
    </w:p>
    <w:p w14:paraId="145DFF1C">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15.3投标人必须就“采购需求”中的所有内容作完整唯一报价，否则，其投标将被拒绝；投标文件只允许有一个报价方案，有选择的或有条件的报价将不予接受。</w:t>
      </w:r>
    </w:p>
    <w:p w14:paraId="6A5D3742">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15.4投标报价：投标报价包括标的价款、标的随配标准附件、包装、运输、装卸、保险、税金、货到位以及安装、安装所需辅材、调试、检验、售后服务、培训、保修、验收费用及其他所有成本费用的总和，投标人应综合考虑在报价中。</w:t>
      </w:r>
    </w:p>
    <w:p w14:paraId="18349297">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 投标有效期</w:t>
      </w:r>
    </w:p>
    <w:p w14:paraId="6861F85A">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w:t>
      </w:r>
      <w:r>
        <w:rPr>
          <w:rFonts w:hint="default" w:ascii="Arial" w:hAnsi="Arial" w:eastAsia="宋体" w:cs="Arial"/>
          <w:b/>
          <w:color w:val="auto"/>
          <w:szCs w:val="21"/>
          <w:highlight w:val="none"/>
        </w:rPr>
        <w:t>投标有效期：投标截止时间之日起90天。</w:t>
      </w:r>
    </w:p>
    <w:p w14:paraId="61F80F03">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16.2出现特殊情况下，需要延长投标有效期的，采购代理机构以书面形式通知投标人延长投标有效期。投标人同意延长的，不能修改投标文件。</w:t>
      </w:r>
    </w:p>
    <w:p w14:paraId="083A1CF1">
      <w:pPr>
        <w:spacing w:line="360" w:lineRule="exact"/>
        <w:ind w:firstLine="413" w:firstLineChars="196"/>
        <w:outlineLvl w:val="2"/>
        <w:rPr>
          <w:rFonts w:hint="default" w:ascii="Arial" w:hAnsi="Arial" w:eastAsia="宋体" w:cs="Arial"/>
          <w:b/>
          <w:color w:val="auto"/>
          <w:szCs w:val="21"/>
          <w:highlight w:val="none"/>
        </w:rPr>
      </w:pPr>
      <w:r>
        <w:rPr>
          <w:rFonts w:hint="default" w:ascii="Arial" w:hAnsi="Arial" w:eastAsia="宋体" w:cs="Arial"/>
          <w:b/>
          <w:color w:val="auto"/>
          <w:szCs w:val="21"/>
          <w:highlight w:val="none"/>
        </w:rPr>
        <w:t>17. 投标保证金</w:t>
      </w:r>
    </w:p>
    <w:p w14:paraId="173DA6E8">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本项目无需缴纳投标保证金。</w:t>
      </w:r>
    </w:p>
    <w:p w14:paraId="29CE4CB4">
      <w:pPr>
        <w:tabs>
          <w:tab w:val="left" w:pos="1305"/>
        </w:tabs>
        <w:spacing w:line="360" w:lineRule="exact"/>
        <w:ind w:firstLine="422" w:firstLineChars="200"/>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18.电子投标文件的制作、加密要求</w:t>
      </w:r>
    </w:p>
    <w:p w14:paraId="27B657B0">
      <w:pPr>
        <w:snapToGrid w:val="0"/>
        <w:spacing w:line="360" w:lineRule="exact"/>
        <w:ind w:firstLine="420" w:firstLineChars="200"/>
        <w:jc w:val="left"/>
        <w:rPr>
          <w:rFonts w:hint="default" w:ascii="Arial" w:hAnsi="Arial" w:eastAsia="宋体" w:cs="Arial"/>
          <w:bCs/>
          <w:color w:val="auto"/>
          <w:szCs w:val="21"/>
          <w:highlight w:val="none"/>
        </w:rPr>
      </w:pPr>
      <w:r>
        <w:rPr>
          <w:rFonts w:hint="default" w:ascii="Arial" w:hAnsi="Arial" w:eastAsia="宋体" w:cs="Arial"/>
          <w:color w:val="auto"/>
          <w:highlight w:val="none"/>
        </w:rPr>
        <w:t>18.1投标人制作电子投标文件前，</w:t>
      </w:r>
      <w:r>
        <w:rPr>
          <w:rFonts w:hint="default" w:ascii="Arial" w:hAnsi="Arial" w:eastAsia="宋体" w:cs="Arial"/>
          <w:bCs/>
          <w:color w:val="auto"/>
          <w:szCs w:val="21"/>
          <w:highlight w:val="none"/>
        </w:rPr>
        <w:t>应登录“广西政府采购云平台”进行“申请获取采购文件”操作，否则，有可能导致无法在线编制投标文件并参与投标，其不利后果由投标人自行承担。</w:t>
      </w:r>
    </w:p>
    <w:p w14:paraId="2E7B9E69">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18.2投标人下载或获取招标文件后，登录“政采云电子投标客户端”，按照本招标文件规定的投标文件格式、顺序以及“广西政府采购云平台”的要求，通过“政采云电子投标客户端”编制电子投标文件。</w:t>
      </w:r>
    </w:p>
    <w:p w14:paraId="4FE3B812">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18.3投标人应按“政采云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14:paraId="41A19620">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14:paraId="3EC188A6">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18.5投标人编制、生成电子投标文件后应当加密投标文件。投标人未按规定编制并加密的投标文件，“广西政府采购云平台”将予以拒收。</w:t>
      </w:r>
    </w:p>
    <w:p w14:paraId="77B268F7">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18.6供应商公章、签字、电子签章、电子签名</w:t>
      </w:r>
    </w:p>
    <w:p w14:paraId="052B68B0">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38C543FD">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66F0AEE5">
      <w:pPr>
        <w:snapToGrid w:val="0"/>
        <w:spacing w:line="36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p w14:paraId="1CB81C37">
      <w:pPr>
        <w:snapToGrid w:val="0"/>
        <w:spacing w:line="360" w:lineRule="exact"/>
        <w:ind w:firstLine="422" w:firstLineChars="200"/>
        <w:jc w:val="left"/>
        <w:rPr>
          <w:rFonts w:hint="default" w:ascii="Arial" w:hAnsi="Arial" w:eastAsia="宋体" w:cs="Arial"/>
          <w:b/>
          <w:color w:val="auto"/>
          <w:highlight w:val="none"/>
        </w:rPr>
      </w:pPr>
      <w:r>
        <w:rPr>
          <w:rFonts w:hint="default" w:ascii="Arial" w:hAnsi="Arial" w:eastAsia="宋体" w:cs="Arial"/>
          <w:b/>
          <w:color w:val="auto"/>
          <w:highlight w:val="none"/>
        </w:rPr>
        <w:t>19. 投标文件的递交</w:t>
      </w:r>
    </w:p>
    <w:p w14:paraId="22DD3022">
      <w:pPr>
        <w:tabs>
          <w:tab w:val="left" w:pos="720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19.1投标文件递交要求：</w:t>
      </w:r>
    </w:p>
    <w:p w14:paraId="2E1275FE">
      <w:pPr>
        <w:tabs>
          <w:tab w:val="left" w:pos="720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投标截止时间：202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日上午9时30分。</w:t>
      </w:r>
    </w:p>
    <w:p w14:paraId="6B8D03C8">
      <w:pPr>
        <w:tabs>
          <w:tab w:val="left" w:pos="7200"/>
        </w:tabs>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投标文件递交地点：通过“广西政府采购云平台”在线提交</w:t>
      </w:r>
      <w:r>
        <w:rPr>
          <w:rFonts w:hint="default" w:ascii="Arial" w:hAnsi="Arial" w:eastAsia="宋体" w:cs="Arial"/>
          <w:color w:val="auto"/>
          <w:highlight w:val="none"/>
        </w:rPr>
        <w:t>，逾期递交的投标文件将予以拒收。投标文件递交成功后，投标人在</w:t>
      </w:r>
      <w:r>
        <w:rPr>
          <w:rFonts w:hint="default" w:ascii="Arial" w:hAnsi="Arial" w:eastAsia="宋体" w:cs="Arial"/>
          <w:color w:val="auto"/>
          <w:szCs w:val="21"/>
          <w:highlight w:val="none"/>
        </w:rPr>
        <w:t>“广西政府采购云平台”自行下载投标回执。</w:t>
      </w:r>
    </w:p>
    <w:p w14:paraId="1A53B422">
      <w:pPr>
        <w:spacing w:line="360" w:lineRule="exact"/>
        <w:ind w:firstLine="435"/>
        <w:rPr>
          <w:rFonts w:hint="default" w:ascii="Arial" w:hAnsi="Arial" w:eastAsia="宋体" w:cs="Arial"/>
          <w:color w:val="auto"/>
          <w:szCs w:val="21"/>
          <w:highlight w:val="none"/>
        </w:rPr>
      </w:pPr>
      <w:r>
        <w:rPr>
          <w:rFonts w:hint="default" w:ascii="Arial" w:hAnsi="Arial" w:eastAsia="宋体" w:cs="Arial"/>
          <w:color w:val="auto"/>
          <w:szCs w:val="21"/>
          <w:highlight w:val="none"/>
        </w:rPr>
        <w:t>19.2除招标文件另有规定外，投标人所递交的投标文件不予退还。</w:t>
      </w:r>
    </w:p>
    <w:p w14:paraId="1696E8B9">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20. 投标文件的补充、修改和撤回</w:t>
      </w:r>
    </w:p>
    <w:p w14:paraId="20ED4D7E">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p w14:paraId="127F5DD5">
      <w:pPr>
        <w:pStyle w:val="12"/>
        <w:spacing w:line="360" w:lineRule="exact"/>
        <w:rPr>
          <w:rFonts w:hint="default" w:ascii="Arial" w:hAnsi="Arial" w:eastAsia="宋体" w:cs="Arial"/>
          <w:color w:val="auto"/>
          <w:highlight w:val="none"/>
        </w:rPr>
      </w:pPr>
    </w:p>
    <w:p w14:paraId="29585496">
      <w:pPr>
        <w:spacing w:line="360" w:lineRule="exact"/>
        <w:ind w:firstLine="435"/>
        <w:jc w:val="center"/>
        <w:rPr>
          <w:rFonts w:hint="default" w:ascii="Arial" w:hAnsi="Arial" w:eastAsia="宋体" w:cs="Arial"/>
          <w:b/>
          <w:color w:val="auto"/>
          <w:sz w:val="28"/>
          <w:szCs w:val="28"/>
          <w:highlight w:val="none"/>
        </w:rPr>
      </w:pPr>
    </w:p>
    <w:p w14:paraId="3402A29C">
      <w:pPr>
        <w:spacing w:line="360" w:lineRule="exact"/>
        <w:ind w:firstLine="435"/>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四、开标</w:t>
      </w:r>
    </w:p>
    <w:p w14:paraId="785B8276">
      <w:pPr>
        <w:spacing w:line="360" w:lineRule="exact"/>
        <w:ind w:firstLine="435"/>
        <w:rPr>
          <w:rFonts w:hint="default" w:ascii="Arial" w:hAnsi="Arial" w:eastAsia="宋体" w:cs="Arial"/>
          <w:b/>
          <w:color w:val="auto"/>
          <w:highlight w:val="none"/>
        </w:rPr>
      </w:pPr>
      <w:r>
        <w:rPr>
          <w:rFonts w:hint="default" w:ascii="Arial" w:hAnsi="Arial" w:eastAsia="宋体" w:cs="Arial"/>
          <w:b/>
          <w:color w:val="auto"/>
          <w:highlight w:val="none"/>
        </w:rPr>
        <w:t>21. 开标时间及地点</w:t>
      </w:r>
    </w:p>
    <w:p w14:paraId="53D57314">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21.1开标时间及地点：</w:t>
      </w:r>
    </w:p>
    <w:p w14:paraId="2268C407">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开标时间：</w:t>
      </w:r>
      <w:r>
        <w:rPr>
          <w:rFonts w:hint="default" w:ascii="Arial" w:hAnsi="Arial" w:eastAsia="宋体" w:cs="Arial"/>
          <w:color w:val="auto"/>
          <w:szCs w:val="21"/>
          <w:highlight w:val="none"/>
        </w:rPr>
        <w:t>202</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年</w:t>
      </w:r>
      <w:r>
        <w:rPr>
          <w:rFonts w:hint="default" w:ascii="Arial" w:hAnsi="Arial"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cs="Arial"/>
          <w:color w:val="auto"/>
          <w:szCs w:val="21"/>
          <w:highlight w:val="none"/>
          <w:lang w:val="en-US" w:eastAsia="zh-CN"/>
        </w:rPr>
        <w:t>2</w:t>
      </w:r>
      <w:r>
        <w:rPr>
          <w:rFonts w:hint="default" w:ascii="Arial" w:hAnsi="Arial" w:eastAsia="宋体" w:cs="Arial"/>
          <w:color w:val="auto"/>
          <w:szCs w:val="21"/>
          <w:highlight w:val="none"/>
        </w:rPr>
        <w:t>日</w:t>
      </w:r>
      <w:r>
        <w:rPr>
          <w:rFonts w:hint="default" w:ascii="Arial" w:hAnsi="Arial" w:eastAsia="宋体" w:cs="Arial"/>
          <w:color w:val="auto"/>
          <w:highlight w:val="none"/>
        </w:rPr>
        <w:t>上午9时30分；</w:t>
      </w:r>
    </w:p>
    <w:p w14:paraId="7F32D85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开标地点：通过“广西政府采购云平台”在线解密、开标。</w:t>
      </w:r>
    </w:p>
    <w:p w14:paraId="34C2788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21.2投标人不足3家的，不得开标，采购人或者采购代理机构应当重新组织采购。</w:t>
      </w:r>
    </w:p>
    <w:p w14:paraId="5A018CC8">
      <w:pPr>
        <w:spacing w:line="360" w:lineRule="exact"/>
        <w:ind w:firstLine="435"/>
        <w:rPr>
          <w:rFonts w:hint="default" w:ascii="Arial" w:hAnsi="Arial" w:eastAsia="宋体" w:cs="Arial"/>
          <w:b/>
          <w:color w:val="auto"/>
          <w:highlight w:val="none"/>
        </w:rPr>
      </w:pPr>
      <w:r>
        <w:rPr>
          <w:rFonts w:hint="default" w:ascii="Arial" w:hAnsi="Arial" w:eastAsia="宋体" w:cs="Arial"/>
          <w:b/>
          <w:color w:val="auto"/>
          <w:highlight w:val="none"/>
        </w:rPr>
        <w:t>22. 开标程序</w:t>
      </w:r>
    </w:p>
    <w:p w14:paraId="1BEB7EEA">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354142C0">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default" w:ascii="Arial" w:hAnsi="Arial" w:eastAsia="宋体" w:cs="Arial"/>
          <w:b/>
          <w:color w:val="auto"/>
          <w:highlight w:val="none"/>
        </w:rPr>
        <w:t>若投标人在规定时间内无法解密或解密失败，视为投标人放弃投标。</w:t>
      </w:r>
    </w:p>
    <w:p w14:paraId="7C5797ED">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22.3投标文件解密结束后，开标活动组织人员在线开启投标文件。</w:t>
      </w:r>
    </w:p>
    <w:p w14:paraId="410346F8">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22.4开启投标人报价文件，电子开标大厅记录显示并记录投标人投标报价表的投标报价等。</w:t>
      </w:r>
    </w:p>
    <w:p w14:paraId="3AE3F94C">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22.5投标人线上确认投标报价。</w:t>
      </w:r>
    </w:p>
    <w:p w14:paraId="6315624F">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22.6如发现开标结果与所提交的报价文件不一致的，由评标委员会根据报价文件内容进行修正。</w:t>
      </w:r>
    </w:p>
    <w:p w14:paraId="51D4BD0E">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7DE1F6">
      <w:pPr>
        <w:spacing w:line="360" w:lineRule="exact"/>
        <w:ind w:firstLine="435"/>
        <w:rPr>
          <w:rFonts w:hint="default" w:ascii="Arial" w:hAnsi="Arial" w:eastAsia="宋体" w:cs="Arial"/>
          <w:color w:val="auto"/>
          <w:highlight w:val="none"/>
        </w:rPr>
      </w:pPr>
      <w:r>
        <w:rPr>
          <w:rFonts w:hint="default" w:ascii="Arial" w:hAnsi="Arial" w:eastAsia="宋体" w:cs="Arial"/>
          <w:color w:val="auto"/>
          <w:highlight w:val="none"/>
        </w:rPr>
        <w:t>22.8特别说明：如遇“广西政府采购云平台”电子化开标或评审程序调整的，按调整后程序执行。</w:t>
      </w:r>
    </w:p>
    <w:p w14:paraId="48D0819E">
      <w:pPr>
        <w:tabs>
          <w:tab w:val="left" w:pos="1305"/>
        </w:tabs>
        <w:spacing w:line="360" w:lineRule="exact"/>
        <w:ind w:firstLine="562" w:firstLineChars="200"/>
        <w:jc w:val="center"/>
        <w:rPr>
          <w:rFonts w:hint="default" w:ascii="Arial" w:hAnsi="Arial" w:eastAsia="宋体" w:cs="Arial"/>
          <w:b/>
          <w:color w:val="auto"/>
          <w:sz w:val="28"/>
          <w:szCs w:val="28"/>
          <w:highlight w:val="none"/>
        </w:rPr>
      </w:pPr>
    </w:p>
    <w:p w14:paraId="52701EB9">
      <w:pPr>
        <w:tabs>
          <w:tab w:val="left" w:pos="1305"/>
        </w:tabs>
        <w:spacing w:line="360" w:lineRule="exact"/>
        <w:ind w:firstLine="562" w:firstLineChars="20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五、资格性审查</w:t>
      </w:r>
    </w:p>
    <w:p w14:paraId="54A4B0CA">
      <w:pPr>
        <w:tabs>
          <w:tab w:val="left" w:pos="1305"/>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 资格性审查</w:t>
      </w:r>
    </w:p>
    <w:p w14:paraId="6C131A92">
      <w:pPr>
        <w:tabs>
          <w:tab w:val="left" w:pos="130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23.1公开招标采购项目开标结束后，采购人或者采购代理机构应当依法对投标人的资格进行审查。</w:t>
      </w:r>
    </w:p>
    <w:p w14:paraId="591705EF">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23.2</w:t>
      </w:r>
      <w:r>
        <w:rPr>
          <w:rFonts w:hint="default" w:ascii="Arial" w:hAnsi="Arial" w:eastAsia="宋体" w:cs="Arial"/>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110F7FE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查询渠道：《国家企业信用信息公示系统》（网址：</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://www.gsxt.gov.cn/index.html）</w:t>
      </w:r>
    </w:p>
    <w:p w14:paraId="0FE777A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审查流程：</w:t>
      </w:r>
    </w:p>
    <w:p w14:paraId="4EC8CDF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（1）进入《国家企业信用信息公示系统》（网址：</w:t>
      </w:r>
      <w:r>
        <w:rPr>
          <w:rFonts w:hint="default" w:ascii="Arial" w:hAnsi="Arial" w:cs="Arial"/>
          <w:color w:val="auto"/>
          <w:szCs w:val="21"/>
          <w:highlight w:val="none"/>
          <w:lang w:eastAsia="zh-CN"/>
        </w:rPr>
        <w:t>https</w:t>
      </w:r>
      <w:r>
        <w:rPr>
          <w:rFonts w:hint="default" w:ascii="Arial" w:hAnsi="Arial" w:eastAsia="宋体" w:cs="Arial"/>
          <w:color w:val="auto"/>
          <w:szCs w:val="21"/>
          <w:highlight w:val="none"/>
        </w:rPr>
        <w:t>://www.gsxt.gov.cn/index.html），输入企业名称，进入企业信息主页面；</w:t>
      </w:r>
    </w:p>
    <w:p w14:paraId="67BD6DE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（2）查看主页“股东及出资信息”栏，或年报中的“股东及出资信息”栏信息；</w:t>
      </w:r>
    </w:p>
    <w:p w14:paraId="6FD6B82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（3）将各投标人的股东及出资信息进行比对，得出审查结论；</w:t>
      </w:r>
    </w:p>
    <w:p w14:paraId="6EE417F6">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（4）将相关资料作为评审资料打印存档。</w:t>
      </w:r>
    </w:p>
    <w:p w14:paraId="05170944">
      <w:pPr>
        <w:tabs>
          <w:tab w:val="left" w:pos="1305"/>
        </w:tabs>
        <w:spacing w:line="360" w:lineRule="exact"/>
        <w:ind w:firstLine="480"/>
        <w:rPr>
          <w:rFonts w:hint="default" w:ascii="Arial" w:hAnsi="Arial" w:eastAsia="宋体" w:cs="Arial"/>
          <w:b/>
          <w:color w:val="auto"/>
          <w:sz w:val="24"/>
          <w:highlight w:val="none"/>
        </w:rPr>
      </w:pPr>
      <w:r>
        <w:rPr>
          <w:rFonts w:hint="default" w:ascii="Arial" w:hAnsi="Arial" w:eastAsia="宋体" w:cs="Arial"/>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6DCAA6D7">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23.3采购人或者采购代理机构在对投标人进行资格性审查时，如投标人出现下列情况之一者，按资格审查不通过处理：</w:t>
      </w:r>
    </w:p>
    <w:p w14:paraId="487E477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（1）不具备本招标文件规定的资格要求的；</w:t>
      </w:r>
    </w:p>
    <w:p w14:paraId="1C72A9A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（2）投标文件中的资格性响应证明材料缺少投标人须知“资格性响应证明材料”规定的任一项“必须提供”的文件资料的；</w:t>
      </w:r>
    </w:p>
    <w:p w14:paraId="2069416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（3）投标文件中的资格性响应证明材料出现任一项不符合投标人须知“资格性响应证明材料”规定的“必须提供”的文件资料要求或者无效的；</w:t>
      </w:r>
    </w:p>
    <w:p w14:paraId="700BFBA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（4）投标文件中的资格性响应证明材料存在投标人须知第28条、29条载明的投标无效情形的。</w:t>
      </w:r>
    </w:p>
    <w:p w14:paraId="1C2B018A">
      <w:pPr>
        <w:spacing w:line="360" w:lineRule="exact"/>
        <w:ind w:firstLine="422" w:firstLineChars="200"/>
        <w:rPr>
          <w:rFonts w:hint="default" w:ascii="Arial" w:hAnsi="Arial" w:eastAsia="宋体" w:cs="Arial"/>
          <w:b/>
          <w:color w:val="auto"/>
          <w:sz w:val="24"/>
          <w:highlight w:val="none"/>
        </w:rPr>
      </w:pPr>
      <w:r>
        <w:rPr>
          <w:rFonts w:hint="default" w:ascii="Arial" w:hAnsi="Arial" w:eastAsia="宋体" w:cs="Arial"/>
          <w:b/>
          <w:color w:val="auto"/>
          <w:szCs w:val="21"/>
          <w:highlight w:val="none"/>
        </w:rPr>
        <w:t>23.4资格审查不通过的投标人，不得进入下一阶段的评标环节。</w:t>
      </w:r>
      <w:r>
        <w:rPr>
          <w:rFonts w:hint="default" w:ascii="Arial" w:hAnsi="Arial" w:eastAsia="宋体" w:cs="Arial"/>
          <w:b/>
          <w:color w:val="auto"/>
          <w:highlight w:val="none"/>
        </w:rPr>
        <w:t>通过资格审查的合格投标人不足3家的，予以废标。</w:t>
      </w:r>
    </w:p>
    <w:p w14:paraId="295F3F12">
      <w:pPr>
        <w:tabs>
          <w:tab w:val="center" w:pos="4411"/>
          <w:tab w:val="left" w:pos="5475"/>
        </w:tabs>
        <w:spacing w:line="360" w:lineRule="exact"/>
        <w:jc w:val="center"/>
        <w:rPr>
          <w:rFonts w:hint="default" w:ascii="Arial" w:hAnsi="Arial" w:eastAsia="宋体" w:cs="Arial"/>
          <w:b/>
          <w:color w:val="auto"/>
          <w:sz w:val="28"/>
          <w:szCs w:val="28"/>
          <w:highlight w:val="none"/>
        </w:rPr>
      </w:pPr>
    </w:p>
    <w:p w14:paraId="5E88287C">
      <w:pPr>
        <w:tabs>
          <w:tab w:val="center" w:pos="4411"/>
          <w:tab w:val="left" w:pos="5475"/>
        </w:tabs>
        <w:spacing w:line="360" w:lineRule="exact"/>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六、评标</w:t>
      </w:r>
    </w:p>
    <w:p w14:paraId="4EAB6C36">
      <w:pPr>
        <w:tabs>
          <w:tab w:val="center" w:pos="4411"/>
          <w:tab w:val="left" w:pos="5475"/>
        </w:tabs>
        <w:spacing w:line="360" w:lineRule="exact"/>
        <w:ind w:firstLine="422" w:firstLineChars="200"/>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24. 评标委员会组成</w:t>
      </w:r>
    </w:p>
    <w:p w14:paraId="3B7F1DC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评标委员会由采购人代表和评审专家组成，成员人数共5人。</w:t>
      </w:r>
    </w:p>
    <w:p w14:paraId="64A7D465">
      <w:pPr>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25. 评标办法</w:t>
      </w:r>
    </w:p>
    <w:p w14:paraId="7EAAB7DE">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25.1评标办法：综合评分法，具体评标内容及标准详见第四章。</w:t>
      </w:r>
    </w:p>
    <w:p w14:paraId="79B51917">
      <w:pPr>
        <w:tabs>
          <w:tab w:val="left" w:pos="1140"/>
        </w:tabs>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25.2评标委员会应按招标文件进行评标，不得擅自更改评标办法。</w:t>
      </w:r>
      <w:r>
        <w:rPr>
          <w:rFonts w:hint="default" w:ascii="Arial" w:hAnsi="Arial" w:eastAsia="宋体" w:cs="Arial"/>
          <w:color w:val="auto"/>
          <w:highlight w:val="none"/>
        </w:rPr>
        <w:t>　　　　　　　　　　　　　　　　　　　　　　　　　　　　　　　　　　　　　　　　　　　　　　　　　　　　　　　　　　</w:t>
      </w:r>
    </w:p>
    <w:p w14:paraId="3D1DFC06">
      <w:pPr>
        <w:tabs>
          <w:tab w:val="left" w:pos="1140"/>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 评标</w:t>
      </w:r>
    </w:p>
    <w:p w14:paraId="628E67A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采购代理机构负责组织评标工作，宣布评标工作纪律，公布投标人名单，告知评审专家应当回避的情形，组织评标委员会推选评标组长，采购人代表不得担任组长。在评标期间由项目所在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2F01E0F7">
      <w:pPr>
        <w:pStyle w:val="15"/>
        <w:shd w:val="clear" w:color="auto" w:fill="FFFFFF"/>
        <w:spacing w:before="0" w:beforeAutospacing="0" w:after="0" w:afterAutospacing="0" w:line="360" w:lineRule="exact"/>
        <w:ind w:firstLine="420" w:firstLineChars="2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00D96B35">
      <w:pPr>
        <w:pStyle w:val="15"/>
        <w:shd w:val="clear" w:color="auto" w:fill="FFFFFF"/>
        <w:spacing w:before="0" w:beforeAutospacing="0" w:after="0" w:afterAutospacing="0" w:line="360" w:lineRule="exact"/>
        <w:ind w:firstLine="420" w:firstLineChars="20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26.3在评标过程中，评标委员会任何人不得对某个投标人发表任何倾向性意见，不得向其他专家评委明示或者暗示自己的评审意见。</w:t>
      </w:r>
    </w:p>
    <w:p w14:paraId="6903C445">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26.4评标委员会应当对符合资格的投标人的投标文件进行符合性审查，以确定其是否满足招标文件的实质性要求。</w:t>
      </w:r>
    </w:p>
    <w:p w14:paraId="3A9C93DE">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26.5对于投标文件中含义不明确、同类问题表述不一致或者有明显文字和计算错误的内容，评标委员会应当以书面形式要求投标人作出必要的澄清、说明或者补正。</w:t>
      </w:r>
    </w:p>
    <w:p w14:paraId="09120F43">
      <w:pPr>
        <w:tabs>
          <w:tab w:val="left" w:pos="1140"/>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default" w:ascii="Arial" w:hAnsi="Arial" w:eastAsia="宋体" w:cs="Arial"/>
          <w:color w:val="auto"/>
          <w:szCs w:val="21"/>
          <w:highlight w:val="none"/>
        </w:rPr>
        <w:t>投标人的澄清、说明或者补正不得超出投标文件的范围或者改变投标文件的实质性内容。</w:t>
      </w:r>
    </w:p>
    <w:p w14:paraId="2FC3EB1F">
      <w:pPr>
        <w:pStyle w:val="11"/>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26.6评标委员会应当按照招标文件中规定的评标方法和标准，对符合性审查合格的投标文件进行商务和技术评估，综合比较与评价。</w:t>
      </w:r>
    </w:p>
    <w:p w14:paraId="692D7587">
      <w:pPr>
        <w:pStyle w:val="11"/>
        <w:snapToGrid w:val="0"/>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26.7评标委员会成员应当独立对每个投标人的投标文件进行评价，最终汇总每个投标人的得分。各投标人的得分为所有评委的有效评分的算术平均数。</w:t>
      </w:r>
    </w:p>
    <w:p w14:paraId="3581E8BC">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26.8投标文件报价出现前后不一致的，除招标文件另有规定外，按照下列规定修正：</w:t>
      </w:r>
    </w:p>
    <w:p w14:paraId="0F310238">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（1）投标文件中投标报价表内容与投标文件中相应内容不一致的，以投标报价表为准；</w:t>
      </w:r>
    </w:p>
    <w:p w14:paraId="3121228E">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（2）大写金额和小写金额不一致的，以大写金额为准；</w:t>
      </w:r>
    </w:p>
    <w:p w14:paraId="0900C744">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（3）单价金额小数点或者百分比有明显错位的，以投标报价表的总价为准，并修改单价；</w:t>
      </w:r>
    </w:p>
    <w:p w14:paraId="7EAE58D9">
      <w:pPr>
        <w:spacing w:line="360" w:lineRule="exact"/>
        <w:ind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（4）总价金额与按单价汇总金额不一致的，以单价金额计算结果为准。</w:t>
      </w:r>
    </w:p>
    <w:p w14:paraId="7A412595">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768205DF">
      <w:pPr>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05C986">
      <w:pPr>
        <w:pStyle w:val="11"/>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14:paraId="1FADDB7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26.11评标结果汇总完成后，除下列情形外，任何人不得修改评标结果：</w:t>
      </w:r>
    </w:p>
    <w:p w14:paraId="3C2E7F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（一）分值汇总计算错误的；</w:t>
      </w:r>
    </w:p>
    <w:p w14:paraId="06788038">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（二）分项评分超出评分标准范围的；</w:t>
      </w:r>
    </w:p>
    <w:p w14:paraId="51EB0250">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（三）评标委员会成员对客观评审因素评分不一致的；</w:t>
      </w:r>
    </w:p>
    <w:p w14:paraId="5F7CB9E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（四）经评标委员会认定评分畸高、畸低的。</w:t>
      </w:r>
    </w:p>
    <w:p w14:paraId="19D7D57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评标报告签署前，经复核发现存在以上情形之一的，评标委员会应当当场修改评标结果，并在评标</w:t>
      </w:r>
    </w:p>
    <w:p w14:paraId="67F21553">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197D84C3">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投标人对本条第一款情形提出质疑的，采购人或者采购代理机构可以组织原评标委员会进行重新评审，重新评审改变评标结果的，应当书面报告本级财政部门。</w:t>
      </w:r>
    </w:p>
    <w:p w14:paraId="2D8B2BB0">
      <w:pPr>
        <w:pStyle w:val="11"/>
        <w:spacing w:line="360" w:lineRule="exact"/>
        <w:ind w:firstLine="411" w:firstLineChars="196"/>
        <w:rPr>
          <w:rFonts w:hint="default" w:ascii="Arial" w:hAnsi="Arial" w:eastAsia="宋体" w:cs="Arial"/>
          <w:color w:val="auto"/>
          <w:szCs w:val="21"/>
          <w:highlight w:val="none"/>
        </w:rPr>
      </w:pPr>
      <w:r>
        <w:rPr>
          <w:rFonts w:hint="default" w:ascii="Arial" w:hAnsi="Arial" w:eastAsia="宋体" w:cs="Arial"/>
          <w:color w:val="auto"/>
          <w:szCs w:val="21"/>
          <w:highlight w:val="none"/>
        </w:rPr>
        <w:t>26.12采购代理机构发现评标委员会有明显的违规倾向或歧视现象，或不按评标办法进行，或其他不正常行为的，应当及时制止。如制止无效，应及时向平乐县政府采购管理办公室报告。</w:t>
      </w:r>
    </w:p>
    <w:p w14:paraId="6E35B275">
      <w:pPr>
        <w:pStyle w:val="11"/>
        <w:tabs>
          <w:tab w:val="left" w:pos="4214"/>
        </w:tabs>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27</w:t>
      </w:r>
      <w:r>
        <w:rPr>
          <w:rFonts w:hint="default" w:ascii="Arial" w:hAnsi="Arial" w:eastAsia="宋体" w:cs="Arial"/>
          <w:color w:val="auto"/>
          <w:highlight w:val="none"/>
        </w:rPr>
        <w:t xml:space="preserve">. </w:t>
      </w:r>
      <w:r>
        <w:rPr>
          <w:rFonts w:hint="default" w:ascii="Arial" w:hAnsi="Arial" w:eastAsia="宋体" w:cs="Arial"/>
          <w:b/>
          <w:color w:val="auto"/>
          <w:highlight w:val="none"/>
        </w:rPr>
        <w:t>推荐及确定中标候选人原则</w:t>
      </w:r>
    </w:p>
    <w:p w14:paraId="0FEBFEA1">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399F9C8B">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2）采购人应当自收到评标报告之日起5个工作日内，在评标报告确定的中标候选人名单中按顺序确定中标人。中标候选人并列的，采购人按以下的方式确定中标人：依次按产品参数分高的优先、配送及安装实施方案分高的优先、售后服务分高的优先、业绩分高的优先、质保期长的优先、政策功能分（节能、环保）高的优先顺序确定中标人。</w:t>
      </w:r>
    </w:p>
    <w:p w14:paraId="46BA8006">
      <w:pPr>
        <w:snapToGrid w:val="0"/>
        <w:spacing w:line="360" w:lineRule="exact"/>
        <w:ind w:firstLine="420" w:firstLineChars="200"/>
        <w:outlineLvl w:val="4"/>
        <w:rPr>
          <w:rFonts w:hint="default" w:ascii="Arial" w:hAnsi="Arial" w:eastAsia="宋体" w:cs="Arial"/>
          <w:color w:val="auto"/>
          <w:szCs w:val="20"/>
          <w:highlight w:val="none"/>
        </w:rPr>
      </w:pPr>
      <w:r>
        <w:rPr>
          <w:rFonts w:hint="default" w:ascii="Arial" w:hAnsi="Arial" w:eastAsia="宋体" w:cs="Arial"/>
          <w:color w:val="auto"/>
          <w:szCs w:val="20"/>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40AD034A">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bCs/>
          <w:color w:val="auto"/>
          <w:szCs w:val="21"/>
          <w:highlight w:val="none"/>
        </w:rPr>
        <w:t>28</w:t>
      </w:r>
      <w:r>
        <w:rPr>
          <w:rFonts w:hint="default" w:ascii="Arial" w:hAnsi="Arial" w:eastAsia="宋体" w:cs="Arial"/>
          <w:b/>
          <w:color w:val="auto"/>
          <w:szCs w:val="21"/>
          <w:highlight w:val="none"/>
        </w:rPr>
        <w:t>.属于下列情况之一者，投标无效：</w:t>
      </w:r>
    </w:p>
    <w:p w14:paraId="36F9AF7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（1）未按照招标文件规定要求签字、盖章的；</w:t>
      </w:r>
    </w:p>
    <w:p w14:paraId="10E48762">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（2）报价超过招标文件中规定的预算金额或最高限价的；</w:t>
      </w:r>
    </w:p>
    <w:p w14:paraId="5F2FEFC0">
      <w:pPr>
        <w:snapToGrid w:val="0"/>
        <w:spacing w:line="360" w:lineRule="exact"/>
        <w:ind w:firstLine="422" w:firstLineChars="200"/>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（3）未通过资格审查的；</w:t>
      </w:r>
    </w:p>
    <w:p w14:paraId="27EBE487">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（4）未按本招标文件规定提供符合性响应证明材料中的任意一项材料的；或提供的符合性响应证明材料中的任意一项材料无效的；</w:t>
      </w:r>
    </w:p>
    <w:p w14:paraId="5401E30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（5）投标文件含有采购人不能接受的附加条件的；</w:t>
      </w:r>
    </w:p>
    <w:p w14:paraId="5EEE27D1">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（6）投标文件未按招标文件的内容和要求编制，或提供虚假材料的；</w:t>
      </w:r>
    </w:p>
    <w:p w14:paraId="5C967CBE">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（7）投标人未就“采购需求”中所有内容作完整唯一报价的；</w:t>
      </w:r>
    </w:p>
    <w:p w14:paraId="10654809">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（8）未完全响应招标文件实质性要求的；</w:t>
      </w:r>
    </w:p>
    <w:p w14:paraId="3FBE08C0">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（9）投标人为联合体投标的；</w:t>
      </w:r>
    </w:p>
    <w:p w14:paraId="6149DE1C">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（10）法律、法规和招标文件规定的其他无效情形。</w:t>
      </w:r>
    </w:p>
    <w:p w14:paraId="6D1409BF">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29.投标人有下列情形之一的，视为串通投标，投标文件将被视为无效：</w:t>
      </w:r>
    </w:p>
    <w:p w14:paraId="4F4DF851">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（1）不同投标人的投标文件由同一单位或者个人编制；</w:t>
      </w:r>
    </w:p>
    <w:p w14:paraId="14D76B8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（2）不同投标人委托同一单位或者个人办理投标事宜的；</w:t>
      </w:r>
    </w:p>
    <w:p w14:paraId="6C4FD2E4">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（3）不同的投标人的投标文件载明的项目管理员为同一个人的；</w:t>
      </w:r>
    </w:p>
    <w:p w14:paraId="56683997">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 xml:space="preserve">（4）不同投标人的投标文件异常一致或投标报价呈规律性差异的； </w:t>
      </w:r>
    </w:p>
    <w:p w14:paraId="157738DB">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（5）不同投标人的投标文件相互混装的。</w:t>
      </w:r>
    </w:p>
    <w:p w14:paraId="21F94420">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30.属于下列情形之一的，予以废标：</w:t>
      </w:r>
    </w:p>
    <w:p w14:paraId="5031F58C">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（1）某分标符合专业条件的供应商或者对招标文件作实质响应的供应商不足3家的；</w:t>
      </w:r>
    </w:p>
    <w:p w14:paraId="0591CF32">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（2）出现影响采购公正的违法、违规行为的；</w:t>
      </w:r>
    </w:p>
    <w:p w14:paraId="4A546A63">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（3）采购文件内容违反国家有关强制性规定的；</w:t>
      </w:r>
    </w:p>
    <w:p w14:paraId="3EE6AC64">
      <w:pPr>
        <w:snapToGrid w:val="0"/>
        <w:spacing w:line="360" w:lineRule="exact"/>
        <w:ind w:firstLine="413" w:firstLineChars="196"/>
        <w:outlineLvl w:val="4"/>
        <w:rPr>
          <w:rFonts w:hint="default" w:ascii="Arial" w:hAnsi="Arial" w:eastAsia="宋体" w:cs="Arial"/>
          <w:b/>
          <w:color w:val="auto"/>
          <w:szCs w:val="21"/>
          <w:highlight w:val="none"/>
        </w:rPr>
      </w:pPr>
      <w:r>
        <w:rPr>
          <w:rFonts w:hint="default" w:ascii="Arial" w:hAnsi="Arial" w:eastAsia="宋体" w:cs="Arial"/>
          <w:b/>
          <w:color w:val="auto"/>
          <w:szCs w:val="21"/>
          <w:highlight w:val="none"/>
        </w:rPr>
        <w:t>（4）因重大变故，采购任务取消的。</w:t>
      </w:r>
    </w:p>
    <w:p w14:paraId="64E3B7B9">
      <w:pPr>
        <w:pStyle w:val="11"/>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31.开标、评标过程的监控</w:t>
      </w:r>
    </w:p>
    <w:p w14:paraId="6382201B">
      <w:pPr>
        <w:pStyle w:val="11"/>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本项目开标、评标过程实行全程录音、录像监控，投标人在评标过程中所进行的试图影响评标结果的不公正活动，可能导致其投标被拒绝。</w:t>
      </w:r>
    </w:p>
    <w:p w14:paraId="639D4FFC">
      <w:pPr>
        <w:pStyle w:val="11"/>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32.信用查询</w:t>
      </w:r>
    </w:p>
    <w:p w14:paraId="352CA050">
      <w:pPr>
        <w:pStyle w:val="11"/>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根据《关于做好政府采购有关信用主体标识码登记及在政府采购活动中查询使用信用记录有关问题的通知》(桂财采〔2016〕37号)的通知，中标通知书发出前，由采购代理机构对第一中标候选人进行信用查询：</w:t>
      </w:r>
    </w:p>
    <w:p w14:paraId="7346419E">
      <w:pPr>
        <w:pStyle w:val="11"/>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⑴查询渠道：“信用中国”网站(</w:t>
      </w:r>
      <w:r>
        <w:rPr>
          <w:rFonts w:hint="default" w:ascii="Arial" w:hAnsi="Arial" w:cs="Arial"/>
          <w:color w:val="auto"/>
          <w:highlight w:val="none"/>
          <w:lang w:eastAsia="zh-CN"/>
        </w:rPr>
        <w:t>https</w:t>
      </w:r>
      <w:r>
        <w:rPr>
          <w:rFonts w:hint="default" w:ascii="Arial" w:hAnsi="Arial" w:eastAsia="宋体" w:cs="Arial"/>
          <w:color w:val="auto"/>
          <w:highlight w:val="none"/>
        </w:rPr>
        <w:t>://www.creditchina.gov.cn)、中国政府采购网（</w:t>
      </w:r>
      <w:r>
        <w:rPr>
          <w:rFonts w:hint="default" w:ascii="Arial" w:hAnsi="Arial" w:cs="Arial"/>
          <w:color w:val="auto"/>
          <w:highlight w:val="none"/>
          <w:lang w:eastAsia="zh-CN"/>
        </w:rPr>
        <w:t>https</w:t>
      </w:r>
      <w:r>
        <w:rPr>
          <w:rFonts w:hint="default" w:ascii="Arial" w:hAnsi="Arial" w:eastAsia="宋体" w:cs="Arial"/>
          <w:color w:val="auto"/>
          <w:highlight w:val="none"/>
        </w:rPr>
        <w:t>://www.ccgp.gov.cn）等；</w:t>
      </w:r>
    </w:p>
    <w:p w14:paraId="469F013E">
      <w:pPr>
        <w:pStyle w:val="11"/>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⑵查询截止时间：中标通知书发出前；</w:t>
      </w:r>
    </w:p>
    <w:p w14:paraId="28722ED9">
      <w:pPr>
        <w:pStyle w:val="11"/>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⑶信用信息查询记录和证据留存方式：在查询网站中直接打印查询记录，打印材料作为采购活动资料保存；</w:t>
      </w:r>
    </w:p>
    <w:p w14:paraId="6DC68501">
      <w:pPr>
        <w:pStyle w:val="11"/>
        <w:spacing w:line="360" w:lineRule="exact"/>
        <w:ind w:firstLine="411" w:firstLineChars="196"/>
        <w:rPr>
          <w:rFonts w:hint="default" w:ascii="Arial" w:hAnsi="Arial" w:eastAsia="宋体" w:cs="Arial"/>
          <w:color w:val="auto"/>
          <w:highlight w:val="none"/>
        </w:rPr>
      </w:pPr>
      <w:r>
        <w:rPr>
          <w:rFonts w:hint="default" w:ascii="Arial" w:hAnsi="Arial" w:eastAsia="宋体" w:cs="Arial"/>
          <w:color w:val="auto"/>
          <w:highlight w:val="none"/>
        </w:rPr>
        <w:t>⑷信用信息使用规则：对在“信用中国”网站(</w:t>
      </w:r>
      <w:r>
        <w:rPr>
          <w:rFonts w:hint="default" w:ascii="Arial" w:hAnsi="Arial" w:cs="Arial"/>
          <w:color w:val="auto"/>
          <w:highlight w:val="none"/>
          <w:lang w:eastAsia="zh-CN"/>
        </w:rPr>
        <w:t>https</w:t>
      </w:r>
      <w:r>
        <w:rPr>
          <w:rFonts w:hint="default" w:ascii="Arial" w:hAnsi="Arial" w:eastAsia="宋体" w:cs="Arial"/>
          <w:color w:val="auto"/>
          <w:highlight w:val="none"/>
        </w:rPr>
        <w:t>://www.creditchina.gov.cn)、中国政府采购网（</w:t>
      </w:r>
      <w:r>
        <w:rPr>
          <w:rFonts w:hint="default" w:ascii="Arial" w:hAnsi="Arial" w:cs="Arial"/>
          <w:color w:val="auto"/>
          <w:highlight w:val="none"/>
          <w:lang w:eastAsia="zh-CN"/>
        </w:rPr>
        <w:t>https</w:t>
      </w:r>
      <w:r>
        <w:rPr>
          <w:rFonts w:hint="default" w:ascii="Arial" w:hAnsi="Arial" w:eastAsia="宋体" w:cs="Arial"/>
          <w:color w:val="auto"/>
          <w:highlight w:val="none"/>
        </w:rPr>
        <w:t>://www.ccgp.gov.cn）等渠道列入失信被执行人、重大税收违法失信主体、政府采购严重违法失信行为记录名单及其他不符合《中华人民共和国政府采购法》第二十二条规定条件的供应商，取消其中标候选人资格。</w:t>
      </w:r>
    </w:p>
    <w:p w14:paraId="4EC1B5BC">
      <w:pPr>
        <w:pStyle w:val="11"/>
        <w:spacing w:line="360" w:lineRule="exact"/>
        <w:ind w:firstLine="413" w:firstLineChars="196"/>
        <w:rPr>
          <w:rFonts w:hint="default" w:ascii="Arial" w:hAnsi="Arial" w:eastAsia="宋体" w:cs="Arial"/>
          <w:b/>
          <w:color w:val="auto"/>
          <w:highlight w:val="none"/>
        </w:rPr>
      </w:pPr>
      <w:r>
        <w:rPr>
          <w:rFonts w:hint="default" w:ascii="Arial" w:hAnsi="Arial" w:eastAsia="宋体" w:cs="Arial"/>
          <w:b/>
          <w:color w:val="auto"/>
          <w:highlight w:val="none"/>
        </w:rPr>
        <w:t>33. 中标公告及中标通知书</w:t>
      </w:r>
    </w:p>
    <w:p w14:paraId="00276B5C">
      <w:pPr>
        <w:pStyle w:val="11"/>
        <w:tabs>
          <w:tab w:val="left" w:pos="455"/>
        </w:tabs>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2F5D9B66">
      <w:pPr>
        <w:pStyle w:val="11"/>
        <w:tabs>
          <w:tab w:val="left" w:pos="455"/>
        </w:tabs>
        <w:spacing w:line="360" w:lineRule="exact"/>
        <w:ind w:firstLine="422" w:firstLineChars="200"/>
        <w:rPr>
          <w:rFonts w:hint="default" w:ascii="Arial" w:hAnsi="Arial" w:eastAsia="宋体" w:cs="Arial"/>
          <w:color w:val="auto"/>
          <w:highlight w:val="none"/>
        </w:rPr>
      </w:pPr>
      <w:r>
        <w:rPr>
          <w:rFonts w:hint="default" w:ascii="Arial" w:hAnsi="Arial" w:eastAsia="宋体" w:cs="Arial"/>
          <w:b/>
          <w:color w:val="auto"/>
          <w:szCs w:val="21"/>
          <w:highlight w:val="none"/>
        </w:rPr>
        <w:t>33.2</w:t>
      </w:r>
      <w:r>
        <w:rPr>
          <w:rFonts w:hint="default" w:ascii="Arial" w:hAnsi="Arial" w:eastAsia="宋体" w:cs="Arial"/>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14:paraId="7E12CB86">
      <w:pPr>
        <w:pStyle w:val="11"/>
        <w:spacing w:line="36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33.3中标公告发布同时，采购代理机构通过政采云平台在线向中标人发出中标通知书，中标人应自行关注政采云平台信息，确保及时查收中标通知书。</w:t>
      </w:r>
    </w:p>
    <w:p w14:paraId="35F22B91">
      <w:pPr>
        <w:tabs>
          <w:tab w:val="left" w:pos="1140"/>
        </w:tabs>
        <w:spacing w:line="360" w:lineRule="exact"/>
        <w:ind w:left="420" w:leftChars="200"/>
        <w:rPr>
          <w:rFonts w:hint="default" w:ascii="Arial" w:hAnsi="Arial" w:eastAsia="宋体" w:cs="Arial"/>
          <w:b/>
          <w:color w:val="auto"/>
          <w:sz w:val="28"/>
          <w:szCs w:val="28"/>
          <w:highlight w:val="none"/>
        </w:rPr>
      </w:pPr>
    </w:p>
    <w:p w14:paraId="3B1C1D8B">
      <w:pPr>
        <w:tabs>
          <w:tab w:val="left" w:pos="1140"/>
        </w:tabs>
        <w:spacing w:line="360" w:lineRule="exact"/>
        <w:ind w:left="420" w:leftChars="200"/>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七、履约保证金及签订合同</w:t>
      </w:r>
    </w:p>
    <w:p w14:paraId="4BE13D55">
      <w:pPr>
        <w:tabs>
          <w:tab w:val="left" w:pos="1305"/>
        </w:tabs>
        <w:spacing w:line="360" w:lineRule="exact"/>
        <w:ind w:firstLine="316" w:firstLineChars="150"/>
        <w:rPr>
          <w:rFonts w:hint="default" w:ascii="Arial" w:hAnsi="Arial" w:eastAsia="宋体" w:cs="Arial"/>
          <w:b/>
          <w:color w:val="auto"/>
          <w:highlight w:val="none"/>
        </w:rPr>
      </w:pPr>
      <w:r>
        <w:rPr>
          <w:rFonts w:hint="default" w:ascii="Arial" w:hAnsi="Arial" w:eastAsia="宋体" w:cs="Arial"/>
          <w:b/>
          <w:color w:val="auto"/>
          <w:highlight w:val="none"/>
        </w:rPr>
        <w:t xml:space="preserve"> </w:t>
      </w:r>
    </w:p>
    <w:p w14:paraId="6617E515">
      <w:pPr>
        <w:tabs>
          <w:tab w:val="left" w:pos="1305"/>
        </w:tabs>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highlight w:val="none"/>
        </w:rPr>
        <w:t>34</w:t>
      </w:r>
      <w:r>
        <w:rPr>
          <w:rFonts w:hint="default" w:ascii="Arial" w:hAnsi="Arial" w:eastAsia="宋体" w:cs="Arial"/>
          <w:b/>
          <w:color w:val="auto"/>
          <w:szCs w:val="21"/>
          <w:highlight w:val="none"/>
        </w:rPr>
        <w:t>.履约保证金：</w:t>
      </w:r>
      <w:r>
        <w:rPr>
          <w:rFonts w:hint="default" w:ascii="Arial" w:hAnsi="Arial" w:eastAsia="宋体" w:cs="Arial"/>
          <w:color w:val="auto"/>
          <w:szCs w:val="21"/>
          <w:highlight w:val="none"/>
        </w:rPr>
        <w:t xml:space="preserve"> </w:t>
      </w:r>
    </w:p>
    <w:p w14:paraId="179C6548">
      <w:pPr>
        <w:tabs>
          <w:tab w:val="left" w:pos="1140"/>
        </w:tabs>
        <w:spacing w:line="360" w:lineRule="exact"/>
        <w:ind w:firstLine="452" w:firstLineChars="200"/>
        <w:rPr>
          <w:rFonts w:hint="default" w:ascii="Arial" w:hAnsi="Arial" w:eastAsia="宋体" w:cs="Arial"/>
          <w:color w:val="auto"/>
          <w:spacing w:val="8"/>
          <w:highlight w:val="none"/>
        </w:rPr>
      </w:pPr>
      <w:r>
        <w:rPr>
          <w:rFonts w:hint="default" w:ascii="Arial" w:hAnsi="Arial" w:eastAsia="宋体" w:cs="Arial"/>
          <w:color w:val="auto"/>
          <w:spacing w:val="8"/>
          <w:highlight w:val="none"/>
        </w:rPr>
        <w:t>本项目无需缴纳履约保证金。</w:t>
      </w:r>
    </w:p>
    <w:p w14:paraId="420B137F">
      <w:pPr>
        <w:tabs>
          <w:tab w:val="left" w:pos="1140"/>
        </w:tabs>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35. 签订合同</w:t>
      </w:r>
    </w:p>
    <w:p w14:paraId="01E415FE">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35.1签订合同时间：中标通知书发出之日起8个工作日内。中标人应按规定与采购人签订合同。</w:t>
      </w:r>
    </w:p>
    <w:p w14:paraId="48499216">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如中标人有下列情形之一，情节严重的，由财政部门将其列入不良行为记录名单，在一至三年内禁止参加政府采购活动，并予以通报。采购人可从评标委员会推荐的中标候选人中按顺序重新确定中标人或重新组织招标。</w:t>
      </w:r>
    </w:p>
    <w:p w14:paraId="16963E94">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（1）中标后不与采购人签订合同的（不可抗力除外）或应当向采购人提交履约保证金而未按规定提交的；</w:t>
      </w:r>
    </w:p>
    <w:p w14:paraId="5B23327E">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（2）将项目转让给他人，或者在投标文件中未说明且未经采购人同意将项目分包给他人的；</w:t>
      </w:r>
    </w:p>
    <w:p w14:paraId="14681BFD">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（3）拒绝履行合同义务的。</w:t>
      </w:r>
    </w:p>
    <w:p w14:paraId="6D160D0F">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35.3合同公告：</w:t>
      </w:r>
      <w:r>
        <w:rPr>
          <w:rFonts w:hint="default" w:ascii="Arial" w:hAnsi="Arial" w:eastAsia="宋体" w:cs="Arial"/>
          <w:color w:val="auto"/>
          <w:highlight w:val="none"/>
        </w:rPr>
        <w:t>政府采购合同双方自签订之日起2个工作日内在省级以上人民政府财政部门指定媒体上公告</w:t>
      </w:r>
      <w:r>
        <w:rPr>
          <w:rFonts w:hint="default" w:ascii="Arial" w:hAnsi="Arial" w:eastAsia="宋体" w:cs="Arial"/>
          <w:color w:val="auto"/>
          <w:szCs w:val="21"/>
          <w:highlight w:val="none"/>
        </w:rPr>
        <w:t>。</w:t>
      </w:r>
    </w:p>
    <w:p w14:paraId="5FD5D84E">
      <w:pPr>
        <w:pStyle w:val="11"/>
        <w:spacing w:line="360" w:lineRule="exac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35.4验收证明存档：项目验收合格后，采购人应妥善保存验收证明（详见附表3）。</w:t>
      </w:r>
    </w:p>
    <w:p w14:paraId="478315CD">
      <w:pPr>
        <w:pStyle w:val="11"/>
        <w:spacing w:line="360" w:lineRule="exact"/>
        <w:ind w:left="3"/>
        <w:jc w:val="center"/>
        <w:rPr>
          <w:rFonts w:hint="default" w:ascii="Arial" w:hAnsi="Arial" w:eastAsia="宋体" w:cs="Arial"/>
          <w:b/>
          <w:color w:val="auto"/>
          <w:sz w:val="28"/>
          <w:szCs w:val="28"/>
          <w:highlight w:val="none"/>
        </w:rPr>
      </w:pPr>
    </w:p>
    <w:p w14:paraId="075B9107">
      <w:pPr>
        <w:pStyle w:val="11"/>
        <w:spacing w:line="360" w:lineRule="exact"/>
        <w:ind w:left="3"/>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八、其他事项</w:t>
      </w:r>
    </w:p>
    <w:p w14:paraId="123F8BB7">
      <w:pPr>
        <w:pStyle w:val="11"/>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36.采购代理服务费</w:t>
      </w:r>
    </w:p>
    <w:p w14:paraId="6749E69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36.1采购代理服务费：中标供应商领取中标通知书前，向广西合士嘉项目咨询有限公司一次性付清招标代理服务费，本项目招标代理服务收费标准参照计价格[2002]1980 号 《招标代理服务收费管理暂行办法》货物类收费标准向中标供应商收取。</w:t>
      </w:r>
    </w:p>
    <w:p w14:paraId="48B7BCE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36.2采购代理服务收费标准：</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F8B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3292CA3F">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3" name="直接连接符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IBUzTWAAAACAEAAA8AAAAAAAAAAQAgAAAAIgAAAGRycy9kb3ducmV2LnhtbFBL&#10;AQIUABQAAAAIAIdO4kBkUVlx+AEAAOkDAAAOAAAAAAAAAAEAIAAAACUBAABkcnMvZTJvRG9jLnht&#10;bFBLBQYAAAAABgAGAFkBAACPBQAAAAA=&#10;">
                      <v:fill on="f" focussize="0,0"/>
                      <v:stroke color="#000000" joinstyle="round"/>
                      <v:imagedata o:title=""/>
                      <o:lock v:ext="edit" aspectratio="f"/>
                    </v:line>
                  </w:pict>
                </mc:Fallback>
              </mc:AlternateContent>
            </w:r>
            <w:r>
              <w:rPr>
                <w:rFonts w:hint="default" w:ascii="Arial" w:hAnsi="Arial" w:eastAsia="宋体" w:cs="Arial"/>
                <w:color w:val="auto"/>
                <w:highlight w:val="none"/>
              </w:rPr>
              <w:t>费率           服务类型</w:t>
            </w:r>
          </w:p>
          <w:p w14:paraId="66A230C9">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AOr0TWAAAACAEAAA8AAAAAAAAAAQAgAAAAIgAAAGRycy9kb3ducmV2Lnht&#10;bFBLAQIUABQAAAAIAIdO4kB0+o8q+wEAAOkDAAAOAAAAAAAAAAEAIAAAACUBAABkcnMvZTJvRG9j&#10;LnhtbFBLBQYAAAAABgAGAFkBAACSBQAAAAA=&#10;">
                      <v:fill on="f" focussize="0,0"/>
                      <v:stroke color="#000000" joinstyle="round"/>
                      <v:imagedata o:title=""/>
                      <o:lock v:ext="edit" aspectratio="f"/>
                    </v:line>
                  </w:pict>
                </mc:Fallback>
              </mc:AlternateContent>
            </w:r>
          </w:p>
          <w:p w14:paraId="4377F4CB">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中标金额</w:t>
            </w:r>
          </w:p>
        </w:tc>
        <w:tc>
          <w:tcPr>
            <w:tcW w:w="1841" w:type="dxa"/>
            <w:noWrap w:val="0"/>
            <w:vAlign w:val="center"/>
          </w:tcPr>
          <w:p w14:paraId="5CE90A77">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货物招标</w:t>
            </w:r>
          </w:p>
        </w:tc>
        <w:tc>
          <w:tcPr>
            <w:tcW w:w="1992" w:type="dxa"/>
            <w:noWrap w:val="0"/>
            <w:vAlign w:val="center"/>
          </w:tcPr>
          <w:p w14:paraId="793D0C1F">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服务招标</w:t>
            </w:r>
          </w:p>
        </w:tc>
        <w:tc>
          <w:tcPr>
            <w:tcW w:w="2293" w:type="dxa"/>
            <w:noWrap w:val="0"/>
            <w:vAlign w:val="center"/>
          </w:tcPr>
          <w:p w14:paraId="01E62803">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工程招标</w:t>
            </w:r>
          </w:p>
        </w:tc>
      </w:tr>
      <w:tr w14:paraId="2B18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442B5E0A">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100万元以下</w:t>
            </w:r>
          </w:p>
        </w:tc>
        <w:tc>
          <w:tcPr>
            <w:tcW w:w="1841" w:type="dxa"/>
            <w:noWrap w:val="0"/>
            <w:vAlign w:val="top"/>
          </w:tcPr>
          <w:p w14:paraId="711C1C36">
            <w:pPr>
              <w:pStyle w:val="2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1.5%</w:t>
            </w:r>
          </w:p>
        </w:tc>
        <w:tc>
          <w:tcPr>
            <w:tcW w:w="1992" w:type="dxa"/>
            <w:noWrap w:val="0"/>
            <w:vAlign w:val="top"/>
          </w:tcPr>
          <w:p w14:paraId="3C1F9D3B">
            <w:pPr>
              <w:pStyle w:val="2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1.5%</w:t>
            </w:r>
          </w:p>
        </w:tc>
        <w:tc>
          <w:tcPr>
            <w:tcW w:w="2293" w:type="dxa"/>
            <w:noWrap w:val="0"/>
            <w:vAlign w:val="top"/>
          </w:tcPr>
          <w:p w14:paraId="4E373281">
            <w:pPr>
              <w:pStyle w:val="2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1.0%</w:t>
            </w:r>
          </w:p>
        </w:tc>
      </w:tr>
      <w:tr w14:paraId="276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03F1A4C">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100～500万元</w:t>
            </w:r>
          </w:p>
        </w:tc>
        <w:tc>
          <w:tcPr>
            <w:tcW w:w="1841" w:type="dxa"/>
            <w:noWrap w:val="0"/>
            <w:vAlign w:val="top"/>
          </w:tcPr>
          <w:p w14:paraId="61BADE06">
            <w:pPr>
              <w:pStyle w:val="2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1.1%</w:t>
            </w:r>
          </w:p>
        </w:tc>
        <w:tc>
          <w:tcPr>
            <w:tcW w:w="1992" w:type="dxa"/>
            <w:noWrap w:val="0"/>
            <w:vAlign w:val="top"/>
          </w:tcPr>
          <w:p w14:paraId="235140DC">
            <w:pPr>
              <w:pStyle w:val="2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0.8%</w:t>
            </w:r>
          </w:p>
        </w:tc>
        <w:tc>
          <w:tcPr>
            <w:tcW w:w="2293" w:type="dxa"/>
            <w:noWrap w:val="0"/>
            <w:vAlign w:val="top"/>
          </w:tcPr>
          <w:p w14:paraId="09384B1F">
            <w:pPr>
              <w:pStyle w:val="22"/>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0.7%</w:t>
            </w:r>
          </w:p>
        </w:tc>
      </w:tr>
      <w:tr w14:paraId="36BF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FE5B314">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500～1000万元</w:t>
            </w:r>
          </w:p>
        </w:tc>
        <w:tc>
          <w:tcPr>
            <w:tcW w:w="1841" w:type="dxa"/>
            <w:noWrap w:val="0"/>
            <w:vAlign w:val="top"/>
          </w:tcPr>
          <w:p w14:paraId="6600825E">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0.8%</w:t>
            </w:r>
          </w:p>
        </w:tc>
        <w:tc>
          <w:tcPr>
            <w:tcW w:w="1992" w:type="dxa"/>
            <w:noWrap w:val="0"/>
            <w:vAlign w:val="top"/>
          </w:tcPr>
          <w:p w14:paraId="53A216EB">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0.45%</w:t>
            </w:r>
          </w:p>
        </w:tc>
        <w:tc>
          <w:tcPr>
            <w:tcW w:w="2293" w:type="dxa"/>
            <w:noWrap w:val="0"/>
            <w:vAlign w:val="top"/>
          </w:tcPr>
          <w:p w14:paraId="45C7D0D4">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0.55%</w:t>
            </w:r>
          </w:p>
        </w:tc>
      </w:tr>
      <w:tr w14:paraId="6DA2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6E7877B">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1000～5000万元</w:t>
            </w:r>
          </w:p>
        </w:tc>
        <w:tc>
          <w:tcPr>
            <w:tcW w:w="1841" w:type="dxa"/>
            <w:noWrap w:val="0"/>
            <w:vAlign w:val="top"/>
          </w:tcPr>
          <w:p w14:paraId="2A709A08">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0.5%</w:t>
            </w:r>
          </w:p>
        </w:tc>
        <w:tc>
          <w:tcPr>
            <w:tcW w:w="1992" w:type="dxa"/>
            <w:noWrap w:val="0"/>
            <w:vAlign w:val="top"/>
          </w:tcPr>
          <w:p w14:paraId="66B58E61">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0.25%</w:t>
            </w:r>
          </w:p>
        </w:tc>
        <w:tc>
          <w:tcPr>
            <w:tcW w:w="2293" w:type="dxa"/>
            <w:noWrap w:val="0"/>
            <w:vAlign w:val="top"/>
          </w:tcPr>
          <w:p w14:paraId="02609584">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0.35%</w:t>
            </w:r>
          </w:p>
        </w:tc>
      </w:tr>
      <w:tr w14:paraId="6F2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B4BE8F5">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5000万元～1亿元</w:t>
            </w:r>
          </w:p>
        </w:tc>
        <w:tc>
          <w:tcPr>
            <w:tcW w:w="1841" w:type="dxa"/>
            <w:noWrap w:val="0"/>
            <w:vAlign w:val="top"/>
          </w:tcPr>
          <w:p w14:paraId="544F6993">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0.25%</w:t>
            </w:r>
          </w:p>
        </w:tc>
        <w:tc>
          <w:tcPr>
            <w:tcW w:w="1992" w:type="dxa"/>
            <w:noWrap w:val="0"/>
            <w:vAlign w:val="top"/>
          </w:tcPr>
          <w:p w14:paraId="20CAC774">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0.1%</w:t>
            </w:r>
          </w:p>
        </w:tc>
        <w:tc>
          <w:tcPr>
            <w:tcW w:w="2293" w:type="dxa"/>
            <w:noWrap w:val="0"/>
            <w:vAlign w:val="top"/>
          </w:tcPr>
          <w:p w14:paraId="00E12F7D">
            <w:pPr>
              <w:pStyle w:val="11"/>
              <w:spacing w:line="360" w:lineRule="exact"/>
              <w:ind w:left="25"/>
              <w:jc w:val="center"/>
              <w:rPr>
                <w:rFonts w:hint="default" w:ascii="Arial" w:hAnsi="Arial" w:eastAsia="宋体" w:cs="Arial"/>
                <w:color w:val="auto"/>
                <w:highlight w:val="none"/>
              </w:rPr>
            </w:pPr>
            <w:r>
              <w:rPr>
                <w:rFonts w:hint="default" w:ascii="Arial" w:hAnsi="Arial" w:eastAsia="宋体" w:cs="Arial"/>
                <w:color w:val="auto"/>
                <w:highlight w:val="none"/>
              </w:rPr>
              <w:t>0.2%</w:t>
            </w:r>
          </w:p>
        </w:tc>
      </w:tr>
    </w:tbl>
    <w:p w14:paraId="513191C8">
      <w:pPr>
        <w:pStyle w:val="11"/>
        <w:spacing w:line="360" w:lineRule="exact"/>
        <w:ind w:left="25"/>
        <w:rPr>
          <w:rFonts w:hint="default" w:ascii="Arial" w:hAnsi="Arial" w:eastAsia="宋体" w:cs="Arial"/>
          <w:color w:val="auto"/>
          <w:highlight w:val="none"/>
        </w:rPr>
      </w:pPr>
      <w:r>
        <w:rPr>
          <w:rFonts w:hint="default" w:ascii="Arial" w:hAnsi="Arial" w:eastAsia="宋体" w:cs="Arial"/>
          <w:color w:val="auto"/>
          <w:highlight w:val="none"/>
        </w:rPr>
        <w:t>注：采购代理服务收费按差额定率累进法计算。</w:t>
      </w:r>
    </w:p>
    <w:p w14:paraId="776D95B7">
      <w:pPr>
        <w:spacing w:line="360" w:lineRule="exact"/>
        <w:ind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37.采购代理机构银行账户（用于交纳采购代理服务费）：</w:t>
      </w:r>
    </w:p>
    <w:p w14:paraId="15449FF2">
      <w:pPr>
        <w:pStyle w:val="11"/>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开户名称：广西合士嘉项目咨询有限公司桂北分公司</w:t>
      </w:r>
    </w:p>
    <w:p w14:paraId="32BBB283">
      <w:pPr>
        <w:pStyle w:val="11"/>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开户银行：广西北部湾银行桂林市科技支行</w:t>
      </w:r>
    </w:p>
    <w:p w14:paraId="75B4A48A">
      <w:pPr>
        <w:pStyle w:val="11"/>
        <w:snapToGrid w:val="0"/>
        <w:spacing w:line="360" w:lineRule="exact"/>
        <w:ind w:left="420" w:leftChars="200"/>
        <w:rPr>
          <w:rFonts w:hint="default" w:ascii="Arial" w:hAnsi="Arial" w:eastAsia="宋体" w:cs="Arial"/>
          <w:color w:val="auto"/>
          <w:highlight w:val="none"/>
        </w:rPr>
      </w:pPr>
      <w:r>
        <w:rPr>
          <w:rFonts w:hint="default" w:ascii="Arial" w:hAnsi="Arial" w:eastAsia="宋体" w:cs="Arial"/>
          <w:color w:val="auto"/>
          <w:highlight w:val="none"/>
        </w:rPr>
        <w:t xml:space="preserve">银行账号：805159032500002 </w:t>
      </w:r>
    </w:p>
    <w:p w14:paraId="3FE2A9A9">
      <w:pPr>
        <w:spacing w:line="360" w:lineRule="exact"/>
        <w:ind w:firstLine="422"/>
        <w:rPr>
          <w:rFonts w:hint="default" w:ascii="Arial" w:hAnsi="Arial" w:eastAsia="宋体" w:cs="Arial"/>
          <w:b/>
          <w:color w:val="auto"/>
          <w:kern w:val="0"/>
          <w:highlight w:val="none"/>
        </w:rPr>
      </w:pPr>
      <w:r>
        <w:rPr>
          <w:rFonts w:hint="default" w:ascii="Arial" w:hAnsi="Arial" w:eastAsia="宋体" w:cs="Arial"/>
          <w:b/>
          <w:color w:val="auto"/>
          <w:highlight w:val="none"/>
        </w:rPr>
        <w:t>38.</w:t>
      </w:r>
      <w:r>
        <w:rPr>
          <w:rFonts w:hint="default" w:ascii="Arial" w:hAnsi="Arial" w:eastAsia="宋体" w:cs="Arial"/>
          <w:b/>
          <w:color w:val="auto"/>
          <w:kern w:val="0"/>
          <w:highlight w:val="none"/>
        </w:rPr>
        <w:t>广西线上“政采贷”政策详见附表4.</w:t>
      </w:r>
    </w:p>
    <w:p w14:paraId="1A4744D8">
      <w:pPr>
        <w:pStyle w:val="11"/>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highlight w:val="none"/>
        </w:rPr>
        <w:t>39.解释权：</w:t>
      </w:r>
      <w:r>
        <w:rPr>
          <w:rFonts w:hint="default" w:ascii="Arial" w:hAnsi="Arial" w:eastAsia="宋体" w:cs="Arial"/>
          <w:color w:val="auto"/>
          <w:szCs w:val="21"/>
          <w:highlight w:val="none"/>
        </w:rPr>
        <w:t>本招标文件是根据《中华人民共和国政府采购法》、《中华人民共和国政府采购法实施条例》及</w:t>
      </w:r>
      <w:r>
        <w:rPr>
          <w:rFonts w:hint="default" w:ascii="Arial" w:hAnsi="Arial" w:eastAsia="宋体" w:cs="Arial"/>
          <w:bCs/>
          <w:color w:val="auto"/>
          <w:highlight w:val="none"/>
        </w:rPr>
        <w:t>财政部令第87号</w:t>
      </w:r>
      <w:r>
        <w:rPr>
          <w:rFonts w:hint="default" w:ascii="Arial" w:hAnsi="Arial" w:eastAsia="宋体" w:cs="Arial"/>
          <w:color w:val="auto"/>
          <w:szCs w:val="21"/>
          <w:highlight w:val="none"/>
        </w:rPr>
        <w:t>《政府采购货物和服务招标投标管理办法》和政府采购管理有关规定编制，本招标文件的解释权属于采购代理机构。</w:t>
      </w:r>
    </w:p>
    <w:p w14:paraId="1741987C">
      <w:pPr>
        <w:snapToGrid w:val="0"/>
        <w:spacing w:line="360" w:lineRule="exact"/>
        <w:ind w:firstLine="422" w:firstLineChars="200"/>
        <w:rPr>
          <w:rFonts w:hint="default" w:ascii="Arial" w:hAnsi="Arial" w:eastAsia="宋体" w:cs="Arial"/>
          <w:color w:val="auto"/>
          <w:kern w:val="0"/>
          <w:szCs w:val="21"/>
          <w:highlight w:val="none"/>
        </w:rPr>
      </w:pPr>
      <w:r>
        <w:rPr>
          <w:rFonts w:hint="default" w:ascii="Arial" w:hAnsi="Arial" w:eastAsia="宋体" w:cs="Arial"/>
          <w:b/>
          <w:color w:val="auto"/>
          <w:highlight w:val="none"/>
        </w:rPr>
        <w:t>40.</w:t>
      </w:r>
      <w:r>
        <w:rPr>
          <w:rFonts w:hint="default" w:ascii="Arial" w:hAnsi="Arial" w:eastAsia="宋体" w:cs="Arial"/>
          <w:b/>
          <w:color w:val="auto"/>
          <w:szCs w:val="21"/>
          <w:highlight w:val="none"/>
        </w:rPr>
        <w:t>监督管理机构：</w:t>
      </w:r>
      <w:r>
        <w:rPr>
          <w:rFonts w:hint="default" w:ascii="Arial" w:hAnsi="Arial" w:eastAsia="宋体" w:cs="Arial"/>
          <w:color w:val="auto"/>
          <w:kern w:val="0"/>
          <w:szCs w:val="21"/>
          <w:highlight w:val="none"/>
        </w:rPr>
        <w:t>平乐县政府采购管理办公室；联系电话：0773-7882157</w:t>
      </w:r>
    </w:p>
    <w:p w14:paraId="0BACC320">
      <w:pPr>
        <w:pStyle w:val="11"/>
        <w:snapToGrid w:val="0"/>
        <w:spacing w:line="36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41.采购过程中出现以下情形，导致电子交易平台无法正常运行，或者无法保证电子交易的公平、公正和安全时，采购代理机构可以中止电子交易活动：</w:t>
      </w:r>
    </w:p>
    <w:p w14:paraId="1F3F64F6">
      <w:pPr>
        <w:pStyle w:val="11"/>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26EFAAE1">
      <w:pPr>
        <w:pStyle w:val="11"/>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1F729C74">
      <w:pPr>
        <w:pStyle w:val="11"/>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18708D8A">
      <w:pPr>
        <w:pStyle w:val="11"/>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77424B8F">
      <w:pPr>
        <w:pStyle w:val="11"/>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1284AD8D">
      <w:pPr>
        <w:pStyle w:val="11"/>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2FC4F3">
      <w:pPr>
        <w:pStyle w:val="11"/>
        <w:snapToGrid w:val="0"/>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b/>
          <w:color w:val="auto"/>
          <w:sz w:val="24"/>
          <w:szCs w:val="24"/>
          <w:highlight w:val="none"/>
        </w:rPr>
        <w:t>附表1：</w:t>
      </w:r>
    </w:p>
    <w:p w14:paraId="5FC775EE">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质疑函（格式）</w:t>
      </w:r>
    </w:p>
    <w:p w14:paraId="1FC76016">
      <w:pPr>
        <w:pStyle w:val="11"/>
        <w:snapToGrid w:val="0"/>
        <w:spacing w:line="36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一、质疑供应商基本信息：</w:t>
      </w:r>
    </w:p>
    <w:p w14:paraId="3437738B">
      <w:pPr>
        <w:pStyle w:val="11"/>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质疑供应商：</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243CD6EA">
      <w:pPr>
        <w:pStyle w:val="11"/>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4466698D">
      <w:pPr>
        <w:pStyle w:val="11"/>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63CA561">
      <w:pPr>
        <w:pStyle w:val="11"/>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p>
    <w:p w14:paraId="7B15B301">
      <w:pPr>
        <w:pStyle w:val="11"/>
        <w:snapToGrid w:val="0"/>
        <w:spacing w:line="36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72590193">
      <w:pPr>
        <w:pStyle w:val="11"/>
        <w:snapToGrid w:val="0"/>
        <w:spacing w:line="36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74AF19FF">
      <w:pPr>
        <w:pStyle w:val="11"/>
        <w:snapToGrid w:val="0"/>
        <w:spacing w:line="36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二、质疑项目基本情况：</w:t>
      </w:r>
    </w:p>
    <w:p w14:paraId="3F974D5D">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64BB3AE1">
      <w:pPr>
        <w:pStyle w:val="11"/>
        <w:spacing w:line="360" w:lineRule="exact"/>
        <w:ind w:left="25" w:leftChars="12" w:firstLine="413" w:firstLineChars="197"/>
        <w:rPr>
          <w:rFonts w:hint="default" w:ascii="Arial" w:hAnsi="Arial" w:eastAsia="宋体" w:cs="Arial"/>
          <w:color w:val="auto"/>
          <w:szCs w:val="21"/>
          <w:highlight w:val="none"/>
          <w:u w:val="single"/>
        </w:rPr>
      </w:pPr>
      <w:r>
        <w:rPr>
          <w:rFonts w:hint="default" w:ascii="Arial" w:hAnsi="Arial" w:eastAsia="宋体" w:cs="Arial"/>
          <w:bCs/>
          <w:color w:val="auto"/>
          <w:highlight w:val="none"/>
        </w:rPr>
        <w:t>质疑</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color w:val="auto"/>
          <w:szCs w:val="21"/>
          <w:highlight w:val="none"/>
        </w:rPr>
        <w:t xml:space="preserve"> ；</w:t>
      </w:r>
    </w:p>
    <w:p w14:paraId="7AB9F8B6">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0A87BCDA">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w:t>
      </w:r>
    </w:p>
    <w:p w14:paraId="401CC543">
      <w:pPr>
        <w:pStyle w:val="11"/>
        <w:spacing w:line="360" w:lineRule="exact"/>
        <w:ind w:left="25" w:leftChars="12" w:firstLine="441" w:firstLineChars="147"/>
        <w:rPr>
          <w:rFonts w:hint="default" w:ascii="Arial" w:hAnsi="Arial" w:eastAsia="宋体" w:cs="Arial"/>
          <w:color w:val="auto"/>
          <w:szCs w:val="21"/>
          <w:highlight w:val="non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采购文件   采购文件获取日期：</w:t>
      </w:r>
      <w:r>
        <w:rPr>
          <w:rFonts w:hint="default" w:ascii="Arial" w:hAnsi="Arial" w:eastAsia="宋体" w:cs="Arial"/>
          <w:bCs/>
          <w:color w:val="auto"/>
          <w:highlight w:val="none"/>
          <w:u w:val="single"/>
        </w:rPr>
        <w:t xml:space="preserve">                                   </w:t>
      </w:r>
    </w:p>
    <w:p w14:paraId="64537C61">
      <w:pPr>
        <w:pStyle w:val="11"/>
        <w:spacing w:line="360" w:lineRule="exact"/>
        <w:ind w:left="25" w:leftChars="12" w:firstLine="441" w:firstLineChars="147"/>
        <w:rPr>
          <w:rFonts w:hint="default" w:ascii="Arial" w:hAnsi="Arial" w:eastAsia="宋体" w:cs="Arial"/>
          <w:color w:val="auto"/>
          <w:szCs w:val="21"/>
          <w:highlight w:val="non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 xml:space="preserve">采购过程   </w:t>
      </w:r>
    </w:p>
    <w:p w14:paraId="1381A1A5">
      <w:pPr>
        <w:pStyle w:val="11"/>
        <w:spacing w:line="360" w:lineRule="exact"/>
        <w:ind w:left="25" w:leftChars="12" w:firstLine="441" w:firstLineChars="147"/>
        <w:rPr>
          <w:rFonts w:hint="default" w:ascii="Arial" w:hAnsi="Arial" w:eastAsia="宋体" w:cs="Arial"/>
          <w:bCs/>
          <w:color w:val="auto"/>
          <w:highlight w:val="none"/>
          <w:u w:val="single"/>
        </w:rPr>
      </w:pPr>
      <w:r>
        <w:rPr>
          <w:rFonts w:hint="default" w:ascii="Arial" w:hAnsi="Arial" w:eastAsia="宋体" w:cs="Arial"/>
          <w:color w:val="auto"/>
          <w:sz w:val="30"/>
          <w:szCs w:val="30"/>
          <w:highlight w:val="none"/>
        </w:rPr>
        <w:t>□</w:t>
      </w:r>
      <w:r>
        <w:rPr>
          <w:rFonts w:hint="default" w:ascii="Arial" w:hAnsi="Arial" w:eastAsia="宋体" w:cs="Arial"/>
          <w:color w:val="auto"/>
          <w:szCs w:val="21"/>
          <w:highlight w:val="none"/>
        </w:rPr>
        <w:t xml:space="preserve">中标结果   </w:t>
      </w:r>
    </w:p>
    <w:p w14:paraId="3DB46435">
      <w:pPr>
        <w:pStyle w:val="11"/>
        <w:spacing w:line="36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三、质疑事项具体内容</w:t>
      </w:r>
    </w:p>
    <w:p w14:paraId="42303EF0">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质疑事项1：</w:t>
      </w:r>
      <w:r>
        <w:rPr>
          <w:rFonts w:hint="default" w:ascii="Arial" w:hAnsi="Arial" w:eastAsia="宋体" w:cs="Arial"/>
          <w:bCs/>
          <w:color w:val="auto"/>
          <w:highlight w:val="none"/>
          <w:u w:val="single"/>
        </w:rPr>
        <w:t xml:space="preserve">                                                                    </w:t>
      </w:r>
    </w:p>
    <w:p w14:paraId="234BDF35">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事实依据：</w:t>
      </w:r>
      <w:r>
        <w:rPr>
          <w:rFonts w:hint="default" w:ascii="Arial" w:hAnsi="Arial" w:eastAsia="宋体" w:cs="Arial"/>
          <w:bCs/>
          <w:color w:val="auto"/>
          <w:highlight w:val="none"/>
          <w:u w:val="single"/>
        </w:rPr>
        <w:t xml:space="preserve">                                                                      </w:t>
      </w:r>
    </w:p>
    <w:p w14:paraId="3CA1B365">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法律依据：</w:t>
      </w:r>
      <w:r>
        <w:rPr>
          <w:rFonts w:hint="default" w:ascii="Arial" w:hAnsi="Arial" w:eastAsia="宋体" w:cs="Arial"/>
          <w:color w:val="auto"/>
          <w:szCs w:val="21"/>
          <w:highlight w:val="none"/>
          <w:u w:val="single"/>
        </w:rPr>
        <w:t xml:space="preserve">                                                        </w:t>
      </w:r>
      <w:r>
        <w:rPr>
          <w:rFonts w:hint="default" w:ascii="Arial" w:hAnsi="Arial" w:eastAsia="宋体" w:cs="Arial"/>
          <w:bCs/>
          <w:color w:val="auto"/>
          <w:highlight w:val="none"/>
          <w:u w:val="single"/>
        </w:rPr>
        <w:t xml:space="preserve">               </w:t>
      </w:r>
    </w:p>
    <w:p w14:paraId="15E08669">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质疑事项2</w:t>
      </w:r>
    </w:p>
    <w:p w14:paraId="5B27B96A">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307DBE69">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四、与质疑事项相关的质疑请求：</w:t>
      </w:r>
    </w:p>
    <w:p w14:paraId="545F68B1">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2F9DCEED">
      <w:pPr>
        <w:pStyle w:val="11"/>
        <w:spacing w:line="360" w:lineRule="exact"/>
        <w:ind w:left="25" w:leftChars="12" w:firstLine="308" w:firstLineChars="147"/>
        <w:rPr>
          <w:rFonts w:hint="default" w:ascii="Arial" w:hAnsi="Arial" w:eastAsia="宋体" w:cs="Arial"/>
          <w:color w:val="auto"/>
          <w:szCs w:val="21"/>
          <w:highlight w:val="none"/>
        </w:rPr>
      </w:pPr>
    </w:p>
    <w:p w14:paraId="42DBD839">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794FA204">
      <w:pPr>
        <w:pStyle w:val="11"/>
        <w:spacing w:line="360" w:lineRule="exact"/>
        <w:ind w:left="25" w:leftChars="12" w:firstLine="308" w:firstLineChars="147"/>
        <w:rPr>
          <w:rFonts w:hint="default" w:ascii="Arial" w:hAnsi="Arial" w:eastAsia="宋体" w:cs="Arial"/>
          <w:color w:val="auto"/>
          <w:szCs w:val="21"/>
          <w:highlight w:val="none"/>
        </w:rPr>
      </w:pPr>
    </w:p>
    <w:p w14:paraId="646BA623">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18E8FFC2">
      <w:pPr>
        <w:pStyle w:val="11"/>
        <w:snapToGrid w:val="0"/>
        <w:spacing w:line="340" w:lineRule="exact"/>
        <w:rPr>
          <w:rFonts w:hint="default" w:ascii="Arial" w:hAnsi="Arial" w:eastAsia="宋体" w:cs="Arial"/>
          <w:b/>
          <w:color w:val="auto"/>
          <w:szCs w:val="21"/>
          <w:highlight w:val="none"/>
        </w:rPr>
      </w:pPr>
    </w:p>
    <w:p w14:paraId="419B2E2E">
      <w:pPr>
        <w:pStyle w:val="11"/>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402FD53A">
      <w:pPr>
        <w:pStyle w:val="11"/>
        <w:spacing w:line="340" w:lineRule="exact"/>
        <w:ind w:left="25" w:leftChars="12" w:firstLine="310"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1.供应商提出质疑时，应提交质疑函和必要的证明材料</w:t>
      </w:r>
      <w:r>
        <w:rPr>
          <w:rFonts w:hint="default" w:ascii="Arial" w:hAnsi="Arial" w:eastAsia="宋体" w:cs="Arial"/>
          <w:b/>
          <w:bCs/>
          <w:color w:val="auto"/>
          <w:highlight w:val="none"/>
        </w:rPr>
        <w:t>。</w:t>
      </w:r>
    </w:p>
    <w:p w14:paraId="51223296">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AA04D1">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3.如本项目划分分标的，应注明所质疑的分标。质疑函的质疑事项应具体、明确，并有必要的事实依据和法律依据。</w:t>
      </w:r>
    </w:p>
    <w:p w14:paraId="48C7F876">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4.质疑函的质疑请求应与质疑事项相关。</w:t>
      </w:r>
    </w:p>
    <w:p w14:paraId="7E50333F">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77EB5348">
      <w:pPr>
        <w:pStyle w:val="11"/>
        <w:snapToGrid w:val="0"/>
        <w:rPr>
          <w:rFonts w:hint="default" w:ascii="Arial" w:hAnsi="Arial" w:eastAsia="宋体" w:cs="Arial"/>
          <w:b/>
          <w:color w:val="auto"/>
          <w:sz w:val="24"/>
          <w:szCs w:val="24"/>
          <w:highlight w:val="none"/>
        </w:rPr>
      </w:pPr>
    </w:p>
    <w:p w14:paraId="5BED12A4">
      <w:pPr>
        <w:pStyle w:val="11"/>
        <w:snapToGrid w:val="0"/>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附表2：</w:t>
      </w:r>
    </w:p>
    <w:p w14:paraId="4C136FD0">
      <w:pPr>
        <w:spacing w:line="460" w:lineRule="exact"/>
        <w:jc w:val="center"/>
        <w:rPr>
          <w:rFonts w:hint="default" w:ascii="Arial" w:hAnsi="Arial" w:eastAsia="宋体" w:cs="Arial"/>
          <w:color w:val="auto"/>
          <w:sz w:val="44"/>
          <w:highlight w:val="none"/>
        </w:rPr>
      </w:pPr>
    </w:p>
    <w:p w14:paraId="37782993">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投诉书（格式）</w:t>
      </w:r>
    </w:p>
    <w:p w14:paraId="028884AB">
      <w:pPr>
        <w:pStyle w:val="11"/>
        <w:snapToGrid w:val="0"/>
        <w:spacing w:line="40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一、投诉相关主体基本情况：</w:t>
      </w:r>
    </w:p>
    <w:p w14:paraId="189712CD">
      <w:pPr>
        <w:pStyle w:val="11"/>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投标人：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4843CD45">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1017FB6C">
      <w:pPr>
        <w:pStyle w:val="11"/>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法定代表人/主要负责人：</w:t>
      </w:r>
      <w:r>
        <w:rPr>
          <w:rFonts w:hint="default" w:ascii="Arial" w:hAnsi="Arial" w:eastAsia="宋体" w:cs="Arial"/>
          <w:bCs/>
          <w:color w:val="auto"/>
          <w:highlight w:val="none"/>
          <w:u w:val="single"/>
        </w:rPr>
        <w:t xml:space="preserve">                                                         </w:t>
      </w:r>
    </w:p>
    <w:p w14:paraId="7D54467A">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144BF1EC">
      <w:pPr>
        <w:pStyle w:val="11"/>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授权代表：</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3B490B29">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0F3A2179">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被投诉人1：</w:t>
      </w:r>
    </w:p>
    <w:p w14:paraId="67B0BD0C">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6C5135EF">
      <w:pPr>
        <w:pStyle w:val="11"/>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p>
    <w:p w14:paraId="677DFE5C">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被投诉人2：</w:t>
      </w:r>
    </w:p>
    <w:p w14:paraId="55FEE5C0">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w:t>
      </w:r>
    </w:p>
    <w:p w14:paraId="337D3E1B">
      <w:pPr>
        <w:pStyle w:val="11"/>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相关供应商：</w:t>
      </w:r>
      <w:r>
        <w:rPr>
          <w:rFonts w:hint="default" w:ascii="Arial" w:hAnsi="Arial" w:eastAsia="宋体" w:cs="Arial"/>
          <w:bCs/>
          <w:color w:val="auto"/>
          <w:highlight w:val="none"/>
          <w:u w:val="single"/>
        </w:rPr>
        <w:t xml:space="preserve">                                                                       </w:t>
      </w:r>
    </w:p>
    <w:p w14:paraId="617EFDE8">
      <w:pPr>
        <w:pStyle w:val="11"/>
        <w:snapToGrid w:val="0"/>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地址：</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邮编：</w:t>
      </w:r>
      <w:r>
        <w:rPr>
          <w:rFonts w:hint="default" w:ascii="Arial" w:hAnsi="Arial" w:eastAsia="宋体" w:cs="Arial"/>
          <w:bCs/>
          <w:color w:val="auto"/>
          <w:highlight w:val="none"/>
          <w:u w:val="single"/>
        </w:rPr>
        <w:t xml:space="preserve">                         </w:t>
      </w:r>
    </w:p>
    <w:p w14:paraId="2AD63892">
      <w:pPr>
        <w:pStyle w:val="11"/>
        <w:snapToGrid w:val="0"/>
        <w:spacing w:line="400" w:lineRule="exact"/>
        <w:ind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联系人：</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联系电话：</w:t>
      </w:r>
      <w:r>
        <w:rPr>
          <w:rFonts w:hint="default" w:ascii="Arial" w:hAnsi="Arial" w:eastAsia="宋体" w:cs="Arial"/>
          <w:bCs/>
          <w:color w:val="auto"/>
          <w:highlight w:val="none"/>
          <w:u w:val="single"/>
        </w:rPr>
        <w:t xml:space="preserve">                     </w:t>
      </w:r>
      <w:r>
        <w:rPr>
          <w:rFonts w:hint="default" w:ascii="Arial" w:hAnsi="Arial" w:eastAsia="宋体" w:cs="Arial"/>
          <w:bCs/>
          <w:color w:val="auto"/>
          <w:highlight w:val="none"/>
        </w:rPr>
        <w:t xml:space="preserve">                </w:t>
      </w:r>
    </w:p>
    <w:p w14:paraId="500130A1">
      <w:pPr>
        <w:pStyle w:val="11"/>
        <w:snapToGrid w:val="0"/>
        <w:spacing w:line="400" w:lineRule="exact"/>
        <w:ind w:firstLine="422" w:firstLineChars="200"/>
        <w:rPr>
          <w:rFonts w:hint="default" w:ascii="Arial" w:hAnsi="Arial" w:eastAsia="宋体" w:cs="Arial"/>
          <w:b/>
          <w:bCs/>
          <w:color w:val="auto"/>
          <w:highlight w:val="none"/>
        </w:rPr>
      </w:pPr>
      <w:r>
        <w:rPr>
          <w:rFonts w:hint="default" w:ascii="Arial" w:hAnsi="Arial" w:eastAsia="宋体" w:cs="Arial"/>
          <w:b/>
          <w:bCs/>
          <w:color w:val="auto"/>
          <w:highlight w:val="none"/>
        </w:rPr>
        <w:t>二、投诉项目基本情况：</w:t>
      </w:r>
    </w:p>
    <w:p w14:paraId="2D8338F0">
      <w:pPr>
        <w:pStyle w:val="11"/>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项目的名称：</w:t>
      </w:r>
      <w:r>
        <w:rPr>
          <w:rFonts w:hint="default" w:ascii="Arial" w:hAnsi="Arial" w:eastAsia="宋体" w:cs="Arial"/>
          <w:bCs/>
          <w:color w:val="auto"/>
          <w:highlight w:val="none"/>
          <w:u w:val="single"/>
        </w:rPr>
        <w:t xml:space="preserve">                                                                   </w:t>
      </w:r>
    </w:p>
    <w:p w14:paraId="576B811E">
      <w:pPr>
        <w:pStyle w:val="11"/>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采购</w:t>
      </w:r>
      <w:r>
        <w:rPr>
          <w:rFonts w:hint="default" w:ascii="Arial" w:hAnsi="Arial" w:eastAsia="宋体" w:cs="Arial"/>
          <w:color w:val="auto"/>
          <w:szCs w:val="21"/>
          <w:highlight w:val="none"/>
        </w:rPr>
        <w:t>项目的编号：</w:t>
      </w:r>
      <w:r>
        <w:rPr>
          <w:rFonts w:hint="default" w:ascii="Arial" w:hAnsi="Arial" w:eastAsia="宋体" w:cs="Arial"/>
          <w:bCs/>
          <w:color w:val="auto"/>
          <w:highlight w:val="none"/>
          <w:u w:val="single"/>
        </w:rPr>
        <w:t xml:space="preserve">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；分标:</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744F30AE">
      <w:pPr>
        <w:pStyle w:val="11"/>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采购人名称：</w:t>
      </w:r>
      <w:r>
        <w:rPr>
          <w:rFonts w:hint="default" w:ascii="Arial" w:hAnsi="Arial" w:eastAsia="宋体" w:cs="Arial"/>
          <w:bCs/>
          <w:color w:val="auto"/>
          <w:highlight w:val="none"/>
          <w:u w:val="single"/>
        </w:rPr>
        <w:t xml:space="preserve">                                                                        </w:t>
      </w:r>
    </w:p>
    <w:p w14:paraId="238FB693">
      <w:pPr>
        <w:pStyle w:val="11"/>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代理机构名称：</w:t>
      </w:r>
      <w:r>
        <w:rPr>
          <w:rFonts w:hint="default" w:ascii="Arial" w:hAnsi="Arial" w:eastAsia="宋体" w:cs="Arial"/>
          <w:bCs/>
          <w:color w:val="auto"/>
          <w:highlight w:val="none"/>
          <w:u w:val="single"/>
        </w:rPr>
        <w:t xml:space="preserve">                                                                      </w:t>
      </w:r>
    </w:p>
    <w:p w14:paraId="7CAAA3C9">
      <w:pPr>
        <w:pStyle w:val="11"/>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bCs/>
          <w:color w:val="auto"/>
          <w:highlight w:val="none"/>
        </w:rPr>
        <w:t>采购文件公告：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68C82D3F">
      <w:pPr>
        <w:pStyle w:val="11"/>
        <w:spacing w:line="400" w:lineRule="exact"/>
        <w:ind w:left="25" w:leftChars="12" w:firstLine="413" w:firstLineChars="197"/>
        <w:rPr>
          <w:rFonts w:hint="default" w:ascii="Arial" w:hAnsi="Arial" w:eastAsia="宋体" w:cs="Arial"/>
          <w:b/>
          <w:color w:val="auto"/>
          <w:szCs w:val="21"/>
          <w:highlight w:val="none"/>
        </w:rPr>
      </w:pPr>
      <w:r>
        <w:rPr>
          <w:rFonts w:hint="default" w:ascii="Arial" w:hAnsi="Arial" w:eastAsia="宋体" w:cs="Arial"/>
          <w:bCs/>
          <w:color w:val="auto"/>
          <w:highlight w:val="none"/>
        </w:rPr>
        <w:t>采购结果公告：</w:t>
      </w:r>
      <w:r>
        <w:rPr>
          <w:rFonts w:hint="default" w:ascii="Arial" w:hAnsi="Arial" w:eastAsia="宋体" w:cs="Arial"/>
          <w:bCs/>
          <w:color w:val="auto"/>
          <w:highlight w:val="none"/>
          <w:u w:val="single"/>
        </w:rPr>
        <w:t>是/否</w:t>
      </w:r>
      <w:r>
        <w:rPr>
          <w:rFonts w:hint="default" w:ascii="Arial" w:hAnsi="Arial" w:eastAsia="宋体" w:cs="Arial"/>
          <w:bCs/>
          <w:color w:val="auto"/>
          <w:highlight w:val="none"/>
        </w:rPr>
        <w:t>公告期限：</w:t>
      </w:r>
      <w:r>
        <w:rPr>
          <w:rFonts w:hint="default" w:ascii="Arial" w:hAnsi="Arial" w:eastAsia="宋体" w:cs="Arial"/>
          <w:bCs/>
          <w:color w:val="auto"/>
          <w:highlight w:val="none"/>
          <w:u w:val="single"/>
        </w:rPr>
        <w:t xml:space="preserve">                                                       </w:t>
      </w:r>
    </w:p>
    <w:p w14:paraId="1B9B21B4">
      <w:pPr>
        <w:pStyle w:val="11"/>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三、质疑基本情况</w:t>
      </w:r>
    </w:p>
    <w:p w14:paraId="588155E6">
      <w:pPr>
        <w:pStyle w:val="11"/>
        <w:spacing w:line="400" w:lineRule="exact"/>
        <w:ind w:left="25" w:leftChars="12" w:firstLine="833" w:firstLineChars="397"/>
        <w:rPr>
          <w:rFonts w:hint="default" w:ascii="Arial" w:hAnsi="Arial" w:eastAsia="宋体" w:cs="Arial"/>
          <w:color w:val="auto"/>
          <w:szCs w:val="21"/>
          <w:highlight w:val="none"/>
        </w:rPr>
      </w:pPr>
      <w:r>
        <w:rPr>
          <w:rFonts w:hint="default" w:ascii="Arial" w:hAnsi="Arial" w:eastAsia="宋体" w:cs="Arial"/>
          <w:color w:val="auto"/>
          <w:szCs w:val="21"/>
          <w:highlight w:val="none"/>
        </w:rPr>
        <w:t>投诉人于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日，向</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提出质疑，质疑事项为：</w:t>
      </w:r>
    </w:p>
    <w:p w14:paraId="1E4B41DF">
      <w:pPr>
        <w:pStyle w:val="11"/>
        <w:spacing w:line="400" w:lineRule="exact"/>
        <w:rPr>
          <w:rFonts w:hint="default" w:ascii="Arial" w:hAnsi="Arial" w:eastAsia="宋体" w:cs="Arial"/>
          <w:bCs/>
          <w:color w:val="auto"/>
          <w:highlight w:val="none"/>
          <w:u w:val="single"/>
        </w:rPr>
      </w:pP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3F7965A8">
      <w:pPr>
        <w:pStyle w:val="11"/>
        <w:spacing w:line="400" w:lineRule="exact"/>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32E89ED7">
      <w:pPr>
        <w:pStyle w:val="11"/>
        <w:spacing w:line="400" w:lineRule="exact"/>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采购人/代理机构</w:t>
      </w:r>
      <w:r>
        <w:rPr>
          <w:rFonts w:hint="default" w:ascii="Arial" w:hAnsi="Arial" w:eastAsia="宋体" w:cs="Arial"/>
          <w:bCs/>
          <w:color w:val="auto"/>
          <w:highlight w:val="none"/>
        </w:rPr>
        <w:t>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r>
        <w:rPr>
          <w:rFonts w:hint="default" w:ascii="Arial" w:hAnsi="Arial" w:eastAsia="宋体" w:cs="Arial"/>
          <w:bCs/>
          <w:color w:val="auto"/>
          <w:highlight w:val="none"/>
        </w:rPr>
        <w:t xml:space="preserve">就质疑事项作出了答复/没有在法定期限内作出答复。                                                                                             </w:t>
      </w:r>
    </w:p>
    <w:p w14:paraId="2F80F005">
      <w:pPr>
        <w:pStyle w:val="11"/>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四、投诉事项具体内容</w:t>
      </w:r>
    </w:p>
    <w:p w14:paraId="7383591C">
      <w:pPr>
        <w:pStyle w:val="11"/>
        <w:spacing w:line="400" w:lineRule="exact"/>
        <w:ind w:left="25" w:leftChars="12" w:firstLine="413" w:firstLineChars="197"/>
        <w:rPr>
          <w:rFonts w:hint="default" w:ascii="Arial" w:hAnsi="Arial" w:eastAsia="宋体" w:cs="Arial"/>
          <w:bCs/>
          <w:color w:val="auto"/>
          <w:highlight w:val="none"/>
          <w:u w:val="single"/>
        </w:rPr>
      </w:pPr>
      <w:r>
        <w:rPr>
          <w:rFonts w:hint="default" w:ascii="Arial" w:hAnsi="Arial" w:eastAsia="宋体" w:cs="Arial"/>
          <w:color w:val="auto"/>
          <w:szCs w:val="21"/>
          <w:highlight w:val="none"/>
        </w:rPr>
        <w:t>投诉事项1：</w:t>
      </w:r>
      <w:r>
        <w:rPr>
          <w:rFonts w:hint="default" w:ascii="Arial" w:hAnsi="Arial" w:eastAsia="宋体" w:cs="Arial"/>
          <w:bCs/>
          <w:color w:val="auto"/>
          <w:highlight w:val="none"/>
          <w:u w:val="single"/>
        </w:rPr>
        <w:t xml:space="preserve">                                                                           </w:t>
      </w:r>
    </w:p>
    <w:p w14:paraId="77814951">
      <w:pPr>
        <w:pStyle w:val="11"/>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事实依据：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1A5EB136">
      <w:pPr>
        <w:pStyle w:val="11"/>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u w:val="single"/>
        </w:rPr>
        <w:t xml:space="preserve">                                                                                        </w:t>
      </w:r>
    </w:p>
    <w:p w14:paraId="5FA582D3">
      <w:pPr>
        <w:pStyle w:val="11"/>
        <w:spacing w:line="400" w:lineRule="exact"/>
        <w:ind w:firstLine="420" w:firstLineChars="200"/>
        <w:rPr>
          <w:rFonts w:hint="default" w:ascii="Arial" w:hAnsi="Arial" w:eastAsia="宋体" w:cs="Arial"/>
          <w:bCs/>
          <w:color w:val="auto"/>
          <w:highlight w:val="none"/>
          <w:u w:val="single"/>
        </w:rPr>
      </w:pPr>
      <w:r>
        <w:rPr>
          <w:rFonts w:hint="default" w:ascii="Arial" w:hAnsi="Arial" w:eastAsia="宋体" w:cs="Arial"/>
          <w:bCs/>
          <w:color w:val="auto"/>
          <w:highlight w:val="none"/>
        </w:rPr>
        <w:t>法律依据：</w:t>
      </w:r>
      <w:r>
        <w:rPr>
          <w:rFonts w:hint="default" w:ascii="Arial" w:hAnsi="Arial" w:eastAsia="宋体" w:cs="Arial"/>
          <w:color w:val="auto"/>
          <w:szCs w:val="21"/>
          <w:highlight w:val="none"/>
        </w:rPr>
        <w:t xml:space="preserve"> </w:t>
      </w:r>
      <w:r>
        <w:rPr>
          <w:rFonts w:hint="default" w:ascii="Arial" w:hAnsi="Arial" w:eastAsia="宋体" w:cs="Arial"/>
          <w:bCs/>
          <w:color w:val="auto"/>
          <w:highlight w:val="none"/>
          <w:u w:val="single"/>
        </w:rPr>
        <w:t xml:space="preserve">                                                                                      </w:t>
      </w:r>
    </w:p>
    <w:p w14:paraId="7AAB0D85">
      <w:pPr>
        <w:pStyle w:val="11"/>
        <w:spacing w:line="400" w:lineRule="exact"/>
        <w:ind w:left="25" w:leftChars="12" w:firstLine="308" w:firstLineChars="147"/>
        <w:rPr>
          <w:rFonts w:hint="default" w:ascii="Arial" w:hAnsi="Arial" w:eastAsia="宋体" w:cs="Arial"/>
          <w:bCs/>
          <w:color w:val="auto"/>
          <w:highlight w:val="none"/>
          <w:u w:val="single"/>
        </w:rPr>
      </w:pPr>
      <w:r>
        <w:rPr>
          <w:rFonts w:hint="default" w:ascii="Arial" w:hAnsi="Arial" w:eastAsia="宋体" w:cs="Arial"/>
          <w:bCs/>
          <w:color w:val="auto"/>
          <w:highlight w:val="none"/>
        </w:rPr>
        <w:t xml:space="preserve"> </w:t>
      </w:r>
      <w:r>
        <w:rPr>
          <w:rFonts w:hint="default" w:ascii="Arial" w:hAnsi="Arial" w:eastAsia="宋体" w:cs="Arial"/>
          <w:bCs/>
          <w:color w:val="auto"/>
          <w:highlight w:val="none"/>
          <w:u w:val="single"/>
        </w:rPr>
        <w:t xml:space="preserve">                                                                                        </w:t>
      </w:r>
    </w:p>
    <w:p w14:paraId="255052FC">
      <w:pPr>
        <w:pStyle w:val="11"/>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color w:val="auto"/>
          <w:szCs w:val="21"/>
          <w:highlight w:val="none"/>
        </w:rPr>
        <w:t xml:space="preserve">投诉事项2  </w:t>
      </w:r>
      <w:r>
        <w:rPr>
          <w:rFonts w:hint="default" w:ascii="Arial" w:hAnsi="Arial" w:eastAsia="宋体" w:cs="Arial"/>
          <w:bCs/>
          <w:color w:val="auto"/>
          <w:highlight w:val="none"/>
        </w:rPr>
        <w:t xml:space="preserve">   </w:t>
      </w:r>
    </w:p>
    <w:p w14:paraId="0C9AF360">
      <w:pPr>
        <w:pStyle w:val="11"/>
        <w:spacing w:line="400" w:lineRule="exact"/>
        <w:ind w:left="25" w:leftChars="12" w:firstLine="413" w:firstLineChars="197"/>
        <w:rPr>
          <w:rFonts w:hint="default" w:ascii="Arial" w:hAnsi="Arial" w:eastAsia="宋体" w:cs="Arial"/>
          <w:bCs/>
          <w:color w:val="auto"/>
          <w:highlight w:val="none"/>
        </w:rPr>
      </w:pPr>
      <w:r>
        <w:rPr>
          <w:rFonts w:hint="default" w:ascii="Arial" w:hAnsi="Arial" w:eastAsia="宋体" w:cs="Arial"/>
          <w:bCs/>
          <w:color w:val="auto"/>
          <w:highlight w:val="none"/>
        </w:rPr>
        <w:t>……</w:t>
      </w:r>
    </w:p>
    <w:p w14:paraId="14F8594D">
      <w:pPr>
        <w:pStyle w:val="11"/>
        <w:spacing w:line="400" w:lineRule="exact"/>
        <w:ind w:left="25" w:leftChars="12"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五、与投诉事项相关的投诉请求：</w:t>
      </w:r>
    </w:p>
    <w:p w14:paraId="49BA0AEF">
      <w:pPr>
        <w:pStyle w:val="11"/>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请求：</w:t>
      </w:r>
      <w:r>
        <w:rPr>
          <w:rFonts w:hint="default" w:ascii="Arial" w:hAnsi="Arial" w:eastAsia="宋体" w:cs="Arial"/>
          <w:bCs/>
          <w:color w:val="auto"/>
          <w:highlight w:val="none"/>
          <w:u w:val="single"/>
        </w:rPr>
        <w:t xml:space="preserve">                                                                                 </w:t>
      </w:r>
    </w:p>
    <w:p w14:paraId="15D9FB90">
      <w:pPr>
        <w:pStyle w:val="11"/>
        <w:spacing w:line="400" w:lineRule="exact"/>
        <w:ind w:left="25" w:leftChars="12" w:firstLine="308" w:firstLineChars="147"/>
        <w:rPr>
          <w:rFonts w:hint="default" w:ascii="Arial" w:hAnsi="Arial" w:eastAsia="宋体" w:cs="Arial"/>
          <w:color w:val="auto"/>
          <w:szCs w:val="21"/>
          <w:highlight w:val="none"/>
        </w:rPr>
      </w:pPr>
    </w:p>
    <w:p w14:paraId="4442529A">
      <w:pPr>
        <w:pStyle w:val="11"/>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签字（签章）：                                       公章：</w:t>
      </w:r>
    </w:p>
    <w:p w14:paraId="65F5841E">
      <w:pPr>
        <w:pStyle w:val="11"/>
        <w:spacing w:line="400" w:lineRule="exact"/>
        <w:ind w:left="25" w:leftChars="12" w:firstLine="308" w:firstLineChars="147"/>
        <w:rPr>
          <w:rFonts w:hint="default" w:ascii="Arial" w:hAnsi="Arial" w:eastAsia="宋体" w:cs="Arial"/>
          <w:color w:val="auto"/>
          <w:szCs w:val="21"/>
          <w:highlight w:val="none"/>
        </w:rPr>
      </w:pPr>
    </w:p>
    <w:p w14:paraId="6990B594">
      <w:pPr>
        <w:pStyle w:val="11"/>
        <w:spacing w:line="40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p>
    <w:p w14:paraId="4907090B">
      <w:pPr>
        <w:pStyle w:val="11"/>
        <w:spacing w:line="360" w:lineRule="exact"/>
        <w:ind w:left="25" w:leftChars="12" w:firstLine="413" w:firstLineChars="197"/>
        <w:rPr>
          <w:rFonts w:hint="default" w:ascii="Arial" w:hAnsi="Arial" w:eastAsia="宋体" w:cs="Arial"/>
          <w:color w:val="auto"/>
          <w:szCs w:val="21"/>
          <w:highlight w:val="none"/>
        </w:rPr>
      </w:pPr>
      <w:r>
        <w:rPr>
          <w:rFonts w:hint="default" w:ascii="Arial" w:hAnsi="Arial" w:eastAsia="宋体" w:cs="Arial"/>
          <w:bCs/>
          <w:color w:val="auto"/>
          <w:highlight w:val="none"/>
        </w:rPr>
        <w:t xml:space="preserve">                                                                                 </w:t>
      </w:r>
    </w:p>
    <w:p w14:paraId="7F981F70">
      <w:pPr>
        <w:pStyle w:val="11"/>
        <w:snapToGrid w:val="0"/>
        <w:spacing w:line="340" w:lineRule="exact"/>
        <w:rPr>
          <w:rFonts w:hint="default" w:ascii="Arial" w:hAnsi="Arial" w:eastAsia="宋体" w:cs="Arial"/>
          <w:b/>
          <w:color w:val="auto"/>
          <w:szCs w:val="21"/>
          <w:highlight w:val="none"/>
        </w:rPr>
      </w:pPr>
    </w:p>
    <w:p w14:paraId="30B59759">
      <w:pPr>
        <w:pStyle w:val="11"/>
        <w:snapToGrid w:val="0"/>
        <w:spacing w:line="34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p w14:paraId="20F05C93">
      <w:pPr>
        <w:pStyle w:val="11"/>
        <w:spacing w:line="340" w:lineRule="exact"/>
        <w:ind w:left="25" w:leftChars="12" w:firstLine="310" w:firstLineChars="147"/>
        <w:rPr>
          <w:rFonts w:hint="default" w:ascii="Arial" w:hAnsi="Arial" w:eastAsia="宋体" w:cs="Arial"/>
          <w:b/>
          <w:bCs/>
          <w:color w:val="auto"/>
          <w:highlight w:val="none"/>
        </w:rPr>
      </w:pPr>
      <w:r>
        <w:rPr>
          <w:rFonts w:hint="default" w:ascii="Arial" w:hAnsi="Arial" w:eastAsia="宋体" w:cs="Arial"/>
          <w:b/>
          <w:color w:val="auto"/>
          <w:szCs w:val="21"/>
          <w:highlight w:val="none"/>
        </w:rPr>
        <w:t>1.投诉人提起投诉时，应当提交投诉书和必要的证明材料，并按照被投诉人和与投诉事项有关的供应商数量提供投诉书副本</w:t>
      </w:r>
      <w:r>
        <w:rPr>
          <w:rFonts w:hint="default" w:ascii="Arial" w:hAnsi="Arial" w:eastAsia="宋体" w:cs="Arial"/>
          <w:b/>
          <w:bCs/>
          <w:color w:val="auto"/>
          <w:highlight w:val="none"/>
        </w:rPr>
        <w:t>。</w:t>
      </w:r>
    </w:p>
    <w:p w14:paraId="40E73554">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3B3E55">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3.投诉书应简要列明质疑事项，质疑函、质疑答复等作为附件材料提供。</w:t>
      </w:r>
    </w:p>
    <w:p w14:paraId="4B342536">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4.如本项目划分分标的，应注明所投诉的分标。投诉书的投诉事项应具体、明确，并有必要的事实依据和法律依据。</w:t>
      </w:r>
    </w:p>
    <w:p w14:paraId="2D5D2B2D">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5.投诉书的投诉请求应与投诉事项相关。</w:t>
      </w:r>
    </w:p>
    <w:p w14:paraId="2B5FBA60">
      <w:pPr>
        <w:pStyle w:val="11"/>
        <w:spacing w:line="340" w:lineRule="exact"/>
        <w:ind w:left="25" w:leftChars="12" w:firstLine="310" w:firstLineChars="147"/>
        <w:rPr>
          <w:rFonts w:hint="default" w:ascii="Arial" w:hAnsi="Arial" w:eastAsia="宋体" w:cs="Arial"/>
          <w:b/>
          <w:color w:val="auto"/>
          <w:szCs w:val="21"/>
          <w:highlight w:val="none"/>
        </w:rPr>
      </w:pPr>
      <w:r>
        <w:rPr>
          <w:rFonts w:hint="default" w:ascii="Arial" w:hAnsi="Arial" w:eastAsia="宋体" w:cs="Arial"/>
          <w:b/>
          <w:color w:val="auto"/>
          <w:szCs w:val="21"/>
          <w:highlight w:val="none"/>
        </w:rPr>
        <w:t>6.投诉人为自然人的，投诉书应由本人签字；投诉人为法人或者其他组织的，投诉书应由法定代表人、主要负责人，或者其授权代表签字或者盖章，并加盖公章。</w:t>
      </w:r>
    </w:p>
    <w:p w14:paraId="13875F17">
      <w:pPr>
        <w:pStyle w:val="11"/>
        <w:spacing w:line="340" w:lineRule="exact"/>
        <w:ind w:left="25" w:leftChars="12" w:firstLine="310" w:firstLineChars="147"/>
        <w:rPr>
          <w:rFonts w:hint="default" w:ascii="Arial" w:hAnsi="Arial" w:eastAsia="宋体" w:cs="Arial"/>
          <w:b/>
          <w:color w:val="auto"/>
          <w:szCs w:val="21"/>
          <w:highlight w:val="none"/>
        </w:rPr>
      </w:pPr>
    </w:p>
    <w:p w14:paraId="7608F832">
      <w:pPr>
        <w:spacing w:line="380" w:lineRule="exact"/>
        <w:jc w:val="center"/>
        <w:rPr>
          <w:rFonts w:hint="default" w:ascii="Arial" w:hAnsi="Arial" w:eastAsia="宋体" w:cs="Arial"/>
          <w:b/>
          <w:color w:val="auto"/>
          <w:sz w:val="32"/>
          <w:szCs w:val="32"/>
          <w:highlight w:val="none"/>
        </w:rPr>
      </w:pPr>
    </w:p>
    <w:p w14:paraId="3260CCAF">
      <w:pPr>
        <w:spacing w:line="380" w:lineRule="exact"/>
        <w:jc w:val="center"/>
        <w:rPr>
          <w:rFonts w:hint="default" w:ascii="Arial" w:hAnsi="Arial" w:eastAsia="宋体" w:cs="Arial"/>
          <w:b/>
          <w:color w:val="auto"/>
          <w:sz w:val="32"/>
          <w:szCs w:val="32"/>
          <w:highlight w:val="none"/>
        </w:rPr>
      </w:pPr>
    </w:p>
    <w:p w14:paraId="53A34F04">
      <w:pPr>
        <w:spacing w:line="380" w:lineRule="exact"/>
        <w:jc w:val="center"/>
        <w:rPr>
          <w:rFonts w:hint="default" w:ascii="Arial" w:hAnsi="Arial" w:eastAsia="宋体" w:cs="Arial"/>
          <w:b/>
          <w:color w:val="auto"/>
          <w:sz w:val="32"/>
          <w:szCs w:val="32"/>
          <w:highlight w:val="none"/>
        </w:rPr>
      </w:pPr>
    </w:p>
    <w:p w14:paraId="191B9D28">
      <w:pPr>
        <w:spacing w:line="380" w:lineRule="exact"/>
        <w:jc w:val="center"/>
        <w:rPr>
          <w:rFonts w:hint="default" w:ascii="Arial" w:hAnsi="Arial" w:eastAsia="宋体" w:cs="Arial"/>
          <w:b/>
          <w:color w:val="auto"/>
          <w:sz w:val="32"/>
          <w:szCs w:val="32"/>
          <w:highlight w:val="none"/>
        </w:rPr>
      </w:pPr>
    </w:p>
    <w:p w14:paraId="3CFED175">
      <w:pPr>
        <w:spacing w:line="380" w:lineRule="exact"/>
        <w:jc w:val="center"/>
        <w:rPr>
          <w:rFonts w:hint="default" w:ascii="Arial" w:hAnsi="Arial" w:eastAsia="宋体" w:cs="Arial"/>
          <w:b/>
          <w:color w:val="auto"/>
          <w:sz w:val="32"/>
          <w:szCs w:val="32"/>
          <w:highlight w:val="none"/>
        </w:rPr>
      </w:pPr>
    </w:p>
    <w:p w14:paraId="792BE6BF">
      <w:pPr>
        <w:spacing w:line="380" w:lineRule="exact"/>
        <w:jc w:val="center"/>
        <w:rPr>
          <w:rFonts w:hint="default" w:ascii="Arial" w:hAnsi="Arial" w:eastAsia="宋体" w:cs="Arial"/>
          <w:b/>
          <w:color w:val="auto"/>
          <w:sz w:val="32"/>
          <w:szCs w:val="32"/>
          <w:highlight w:val="none"/>
        </w:rPr>
      </w:pPr>
    </w:p>
    <w:p w14:paraId="101A4EBB">
      <w:pPr>
        <w:spacing w:line="380" w:lineRule="exact"/>
        <w:jc w:val="center"/>
        <w:rPr>
          <w:rFonts w:hint="default" w:ascii="Arial" w:hAnsi="Arial" w:eastAsia="宋体" w:cs="Arial"/>
          <w:b/>
          <w:color w:val="auto"/>
          <w:sz w:val="32"/>
          <w:szCs w:val="32"/>
          <w:highlight w:val="none"/>
        </w:rPr>
      </w:pPr>
    </w:p>
    <w:p w14:paraId="56A63597">
      <w:pPr>
        <w:spacing w:line="380" w:lineRule="exact"/>
        <w:jc w:val="center"/>
        <w:rPr>
          <w:rFonts w:hint="default" w:ascii="Arial" w:hAnsi="Arial" w:eastAsia="宋体" w:cs="Arial"/>
          <w:b/>
          <w:color w:val="auto"/>
          <w:sz w:val="32"/>
          <w:szCs w:val="32"/>
          <w:highlight w:val="none"/>
        </w:rPr>
      </w:pPr>
    </w:p>
    <w:p w14:paraId="790E5FF0">
      <w:pPr>
        <w:spacing w:line="380" w:lineRule="exact"/>
        <w:jc w:val="center"/>
        <w:rPr>
          <w:rFonts w:hint="default" w:ascii="Arial" w:hAnsi="Arial" w:eastAsia="宋体" w:cs="Arial"/>
          <w:b/>
          <w:color w:val="auto"/>
          <w:sz w:val="32"/>
          <w:szCs w:val="32"/>
          <w:highlight w:val="none"/>
        </w:rPr>
      </w:pPr>
    </w:p>
    <w:p w14:paraId="3184AEF1">
      <w:pPr>
        <w:spacing w:line="380" w:lineRule="exact"/>
        <w:jc w:val="center"/>
        <w:rPr>
          <w:rFonts w:hint="default" w:ascii="Arial" w:hAnsi="Arial" w:eastAsia="宋体" w:cs="Arial"/>
          <w:b/>
          <w:color w:val="auto"/>
          <w:sz w:val="32"/>
          <w:szCs w:val="32"/>
          <w:highlight w:val="none"/>
        </w:rPr>
      </w:pPr>
    </w:p>
    <w:p w14:paraId="5FE5A0AC">
      <w:pPr>
        <w:spacing w:line="380" w:lineRule="exact"/>
        <w:jc w:val="center"/>
        <w:rPr>
          <w:rFonts w:hint="default" w:ascii="Arial" w:hAnsi="Arial" w:eastAsia="宋体" w:cs="Arial"/>
          <w:b/>
          <w:color w:val="auto"/>
          <w:sz w:val="32"/>
          <w:szCs w:val="32"/>
          <w:highlight w:val="none"/>
        </w:rPr>
      </w:pPr>
    </w:p>
    <w:p w14:paraId="0352983D">
      <w:pPr>
        <w:spacing w:line="380" w:lineRule="exact"/>
        <w:jc w:val="center"/>
        <w:rPr>
          <w:rFonts w:hint="default" w:ascii="Arial" w:hAnsi="Arial" w:eastAsia="宋体" w:cs="Arial"/>
          <w:b/>
          <w:color w:val="auto"/>
          <w:sz w:val="32"/>
          <w:szCs w:val="32"/>
          <w:highlight w:val="none"/>
        </w:rPr>
      </w:pPr>
    </w:p>
    <w:p w14:paraId="291EC700">
      <w:pPr>
        <w:spacing w:line="380" w:lineRule="exact"/>
        <w:jc w:val="center"/>
        <w:rPr>
          <w:rFonts w:hint="default" w:ascii="Arial" w:hAnsi="Arial" w:eastAsia="宋体" w:cs="Arial"/>
          <w:b/>
          <w:color w:val="auto"/>
          <w:sz w:val="32"/>
          <w:szCs w:val="32"/>
          <w:highlight w:val="none"/>
        </w:rPr>
      </w:pPr>
    </w:p>
    <w:p w14:paraId="0C09076F">
      <w:pPr>
        <w:spacing w:line="380" w:lineRule="exact"/>
        <w:jc w:val="center"/>
        <w:rPr>
          <w:rFonts w:hint="default" w:ascii="Arial" w:hAnsi="Arial" w:eastAsia="宋体" w:cs="Arial"/>
          <w:b/>
          <w:color w:val="auto"/>
          <w:sz w:val="32"/>
          <w:szCs w:val="32"/>
          <w:highlight w:val="none"/>
        </w:rPr>
      </w:pPr>
    </w:p>
    <w:p w14:paraId="1CFFED9A">
      <w:pPr>
        <w:spacing w:line="380" w:lineRule="exact"/>
        <w:jc w:val="center"/>
        <w:rPr>
          <w:rFonts w:hint="default" w:ascii="Arial" w:hAnsi="Arial" w:eastAsia="宋体" w:cs="Arial"/>
          <w:b/>
          <w:color w:val="auto"/>
          <w:sz w:val="32"/>
          <w:szCs w:val="32"/>
          <w:highlight w:val="none"/>
        </w:rPr>
      </w:pPr>
    </w:p>
    <w:p w14:paraId="7E2B0378">
      <w:pPr>
        <w:pStyle w:val="11"/>
        <w:snapToGrid w:val="0"/>
        <w:spacing w:line="340" w:lineRule="exact"/>
        <w:rPr>
          <w:rFonts w:hint="default" w:ascii="Arial" w:hAnsi="Arial" w:eastAsia="宋体" w:cs="Arial"/>
          <w:b/>
          <w:color w:val="auto"/>
          <w:sz w:val="24"/>
          <w:szCs w:val="24"/>
          <w:highlight w:val="none"/>
        </w:rPr>
      </w:pPr>
      <w:r>
        <w:rPr>
          <w:rFonts w:hint="default" w:ascii="Arial" w:hAnsi="Arial" w:eastAsia="宋体" w:cs="Arial"/>
          <w:b/>
          <w:color w:val="auto"/>
          <w:sz w:val="32"/>
          <w:szCs w:val="32"/>
          <w:highlight w:val="none"/>
        </w:rPr>
        <w:br w:type="page"/>
      </w:r>
      <w:r>
        <w:rPr>
          <w:rFonts w:hint="default" w:ascii="Arial" w:hAnsi="Arial" w:eastAsia="宋体" w:cs="Arial"/>
          <w:b/>
          <w:color w:val="auto"/>
          <w:sz w:val="24"/>
          <w:szCs w:val="24"/>
          <w:highlight w:val="none"/>
        </w:rPr>
        <w:t>附表3：</w:t>
      </w:r>
    </w:p>
    <w:p w14:paraId="6FD521DC">
      <w:pPr>
        <w:spacing w:line="460" w:lineRule="exact"/>
        <w:jc w:val="center"/>
        <w:rPr>
          <w:rFonts w:hint="default" w:ascii="Arial" w:hAnsi="Arial" w:eastAsia="宋体" w:cs="Arial"/>
          <w:color w:val="auto"/>
          <w:sz w:val="44"/>
          <w:highlight w:val="none"/>
        </w:rPr>
      </w:pPr>
      <w:r>
        <w:rPr>
          <w:rFonts w:hint="default" w:ascii="Arial" w:hAnsi="Arial" w:eastAsia="宋体" w:cs="Arial"/>
          <w:color w:val="auto"/>
          <w:sz w:val="44"/>
          <w:highlight w:val="none"/>
        </w:rPr>
        <w:t>政府采购项目合同验收书（格式）</w:t>
      </w:r>
    </w:p>
    <w:p w14:paraId="70A4C609">
      <w:pPr>
        <w:widowControl/>
        <w:spacing w:line="600" w:lineRule="atLeast"/>
        <w:jc w:val="center"/>
        <w:rPr>
          <w:rFonts w:hint="default" w:ascii="Arial" w:hAnsi="Arial" w:eastAsia="宋体" w:cs="Arial"/>
          <w:color w:val="auto"/>
          <w:kern w:val="0"/>
          <w:sz w:val="36"/>
          <w:szCs w:val="36"/>
          <w:highlight w:val="none"/>
        </w:rPr>
      </w:pPr>
    </w:p>
    <w:p w14:paraId="1319E22C">
      <w:pPr>
        <w:widowControl/>
        <w:spacing w:line="460" w:lineRule="exact"/>
        <w:ind w:firstLine="482"/>
        <w:jc w:val="left"/>
        <w:rPr>
          <w:rFonts w:hint="default" w:ascii="Arial" w:hAnsi="Arial" w:eastAsia="宋体" w:cs="Arial"/>
          <w:color w:val="auto"/>
          <w:kern w:val="0"/>
          <w:sz w:val="30"/>
          <w:szCs w:val="30"/>
          <w:highlight w:val="none"/>
        </w:rPr>
      </w:pPr>
      <w:r>
        <w:rPr>
          <w:rFonts w:hint="default" w:ascii="Arial" w:hAnsi="Arial" w:eastAsia="宋体" w:cs="Arial"/>
          <w:color w:val="auto"/>
          <w:kern w:val="0"/>
          <w:sz w:val="24"/>
          <w:highlight w:val="none"/>
        </w:rPr>
        <w:t>根据政府采购项目（</w:t>
      </w:r>
      <w:r>
        <w:rPr>
          <w:rFonts w:hint="default" w:ascii="Arial" w:hAnsi="Arial" w:eastAsia="宋体" w:cs="Arial"/>
          <w:color w:val="auto"/>
          <w:kern w:val="0"/>
          <w:sz w:val="24"/>
          <w:highlight w:val="none"/>
          <w:u w:val="single"/>
        </w:rPr>
        <w:t>采购合同编号：</w:t>
      </w:r>
      <w:r>
        <w:rPr>
          <w:rFonts w:hint="default" w:ascii="Arial" w:hAnsi="Arial" w:eastAsia="宋体" w:cs="Arial"/>
          <w:color w:val="auto"/>
          <w:kern w:val="0"/>
          <w:sz w:val="24"/>
          <w:highlight w:val="none"/>
          <w:u w:val="single"/>
        </w:rPr>
        <w:softHyphen/>
      </w:r>
      <w:r>
        <w:rPr>
          <w:rFonts w:hint="default" w:ascii="Arial" w:hAnsi="Arial" w:eastAsia="宋体" w:cs="Arial"/>
          <w:color w:val="auto"/>
          <w:kern w:val="0"/>
          <w:sz w:val="24"/>
          <w:highlight w:val="none"/>
          <w:u w:val="single"/>
        </w:rPr>
        <w:t>   </w:t>
      </w:r>
      <w:r>
        <w:rPr>
          <w:rFonts w:hint="default" w:ascii="Arial" w:hAnsi="Arial" w:eastAsia="宋体" w:cs="Arial"/>
          <w:color w:val="auto"/>
          <w:kern w:val="0"/>
          <w:sz w:val="24"/>
          <w:highlight w:val="none"/>
        </w:rPr>
        <w:t>）的约定，我单位对（</w:t>
      </w:r>
      <w:r>
        <w:rPr>
          <w:rFonts w:hint="default" w:ascii="Arial" w:hAnsi="Arial" w:eastAsia="宋体" w:cs="Arial"/>
          <w:color w:val="auto"/>
          <w:kern w:val="0"/>
          <w:sz w:val="24"/>
          <w:highlight w:val="none"/>
          <w:u w:val="single"/>
        </w:rPr>
        <w:t> 项目名称   </w:t>
      </w:r>
      <w:r>
        <w:rPr>
          <w:rFonts w:hint="default" w:ascii="Arial" w:hAnsi="Arial" w:eastAsia="宋体" w:cs="Arial"/>
          <w:color w:val="auto"/>
          <w:kern w:val="0"/>
          <w:sz w:val="24"/>
          <w:highlight w:val="none"/>
        </w:rPr>
        <w:t>）政府采购项目中标（或成交）供应商（</w:t>
      </w:r>
      <w:r>
        <w:rPr>
          <w:rFonts w:hint="default" w:ascii="Arial" w:hAnsi="Arial" w:eastAsia="宋体" w:cs="Arial"/>
          <w:color w:val="auto"/>
          <w:kern w:val="0"/>
          <w:sz w:val="24"/>
          <w:highlight w:val="none"/>
          <w:u w:val="single"/>
        </w:rPr>
        <w:t>      公司名称         </w:t>
      </w:r>
      <w:r>
        <w:rPr>
          <w:rFonts w:hint="default" w:ascii="Arial" w:hAnsi="Arial" w:eastAsia="宋体" w:cs="Arial"/>
          <w:color w:val="auto"/>
          <w:kern w:val="0"/>
          <w:sz w:val="24"/>
          <w:highlight w:val="none"/>
        </w:rPr>
        <w:t>） 提供的货物（或工程、服务）进行了验收，验收情况如下：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58C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noWrap w:val="0"/>
            <w:vAlign w:val="center"/>
          </w:tcPr>
          <w:p w14:paraId="409AEA10">
            <w:pPr>
              <w:widowControl/>
              <w:spacing w:line="320" w:lineRule="atLeast"/>
              <w:ind w:firstLine="5"/>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noWrap w:val="0"/>
            <w:vAlign w:val="center"/>
          </w:tcPr>
          <w:p w14:paraId="31E9B1C7">
            <w:pPr>
              <w:widowControl/>
              <w:spacing w:line="320" w:lineRule="atLeast"/>
              <w:ind w:firstLine="480"/>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□自行验收        □委托验收</w:t>
            </w:r>
          </w:p>
        </w:tc>
      </w:tr>
      <w:tr w14:paraId="33F3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609E6000">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61AB2B09">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68367D76">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货物型号规格、标准及配置等</w:t>
            </w:r>
          </w:p>
          <w:p w14:paraId="3D7E6A71">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CD4A97C">
            <w:pPr>
              <w:widowControl/>
              <w:spacing w:line="320" w:lineRule="atLeast"/>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DC59F3C">
            <w:pPr>
              <w:widowControl/>
              <w:spacing w:line="320" w:lineRule="atLeast"/>
              <w:ind w:firstLine="2"/>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金 额</w:t>
            </w:r>
          </w:p>
        </w:tc>
      </w:tr>
      <w:tr w14:paraId="5888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124E8860">
            <w:pPr>
              <w:widowControl/>
              <w:spacing w:line="320" w:lineRule="atLeast"/>
              <w:ind w:firstLine="5"/>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26D0B0E2">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D1D5358">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64B7FD">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6EE51">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34E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31160A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41964F3E">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52A490A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0F6E2E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85944AF">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2AF7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43ADB04D">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5153ACC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64C3145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7267AE">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3BBF8A">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D3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noWrap w:val="0"/>
            <w:vAlign w:val="center"/>
          </w:tcPr>
          <w:p w14:paraId="713F86FE">
            <w:pPr>
              <w:widowControl/>
              <w:spacing w:line="320" w:lineRule="atLeast"/>
              <w:ind w:firstLine="5"/>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6A04C5">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1069F0B">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6590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vAlign w:val="center"/>
          </w:tcPr>
          <w:p w14:paraId="7A4C3815">
            <w:pPr>
              <w:widowControl/>
              <w:spacing w:line="320" w:lineRule="atLeast"/>
              <w:ind w:firstLine="2"/>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合计大写金额：  仟   佰   拾   万   仟   佰   拾   元</w:t>
            </w:r>
          </w:p>
        </w:tc>
      </w:tr>
      <w:tr w14:paraId="58D4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5CD36B50">
            <w:pPr>
              <w:widowControl/>
              <w:spacing w:line="320" w:lineRule="atLeast"/>
              <w:ind w:firstLine="2"/>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5D76C8D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0B0B3C20">
            <w:pPr>
              <w:widowControl/>
              <w:spacing w:line="320" w:lineRule="atLeast"/>
              <w:ind w:firstLine="46"/>
              <w:jc w:val="center"/>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30E297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04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DFCF3D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77B7B7A4">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357D66E7">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42742BC">
            <w:pPr>
              <w:widowControl/>
              <w:spacing w:line="320" w:lineRule="atLeast"/>
              <w:ind w:firstLine="480"/>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6B8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A4465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C1E26">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应按采购合同、招标文件、投标文件及验收方案等进行验收；并核对中标或者中标人在安装调试等方面是否违反合同约定或服务规范要求、提供的质量保证证明材料是否齐全、应有的配件及附件是否达到合同约定等。可</w:t>
            </w:r>
            <w:r>
              <w:rPr>
                <w:rFonts w:hint="default" w:ascii="Arial" w:hAnsi="Arial" w:cs="Arial"/>
                <w:color w:val="auto"/>
                <w:kern w:val="0"/>
                <w:highlight w:val="none"/>
                <w:lang w:val="en-US" w:eastAsia="zh-CN"/>
              </w:rPr>
              <w:t>见</w:t>
            </w:r>
            <w:r>
              <w:rPr>
                <w:rFonts w:hint="default" w:ascii="Arial" w:hAnsi="Arial" w:eastAsia="宋体" w:cs="Arial"/>
                <w:color w:val="auto"/>
                <w:kern w:val="0"/>
                <w:highlight w:val="none"/>
              </w:rPr>
              <w:t>附件)</w:t>
            </w:r>
          </w:p>
        </w:tc>
      </w:tr>
      <w:tr w14:paraId="6E31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3B78D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03EEB048">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验收结论性意见：</w:t>
            </w:r>
          </w:p>
          <w:p w14:paraId="613F573A">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w:t>
            </w:r>
          </w:p>
        </w:tc>
      </w:tr>
      <w:tr w14:paraId="7D76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14:paraId="50C2FC7D">
            <w:pPr>
              <w:widowControl/>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4CDBB6E1">
            <w:pPr>
              <w:widowControl/>
              <w:spacing w:line="320" w:lineRule="atLeast"/>
              <w:ind w:firstLine="96"/>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有异议的意见和说明理由：</w:t>
            </w:r>
          </w:p>
          <w:p w14:paraId="05AD7E72">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签字：</w:t>
            </w:r>
          </w:p>
        </w:tc>
      </w:tr>
      <w:tr w14:paraId="5151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586EAE">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验收小组成员签字：</w:t>
            </w:r>
          </w:p>
        </w:tc>
      </w:tr>
      <w:tr w14:paraId="5552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6430F7">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监督人员或其他相关人员签字：</w:t>
            </w:r>
          </w:p>
          <w:p w14:paraId="66065E5F">
            <w:pPr>
              <w:widowControl/>
              <w:spacing w:line="320" w:lineRule="atLeast"/>
              <w:ind w:firstLine="74"/>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或受邀机构的意见（盖章）：</w:t>
            </w:r>
          </w:p>
        </w:tc>
      </w:tr>
      <w:tr w14:paraId="6D1E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059F0E">
            <w:pPr>
              <w:widowControl/>
              <w:spacing w:line="320" w:lineRule="atLeast"/>
              <w:ind w:firstLine="74"/>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中标或者中标人负责人签字或盖章：</w:t>
            </w:r>
          </w:p>
          <w:p w14:paraId="54927DE6">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074E928">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 采购人或受托机构的意见（盖章）：</w:t>
            </w:r>
          </w:p>
          <w:p w14:paraId="3D3897AC">
            <w:pPr>
              <w:widowControl/>
              <w:spacing w:line="320" w:lineRule="atLeast"/>
              <w:jc w:val="left"/>
              <w:rPr>
                <w:rFonts w:hint="default" w:ascii="Arial" w:hAnsi="Arial" w:eastAsia="宋体" w:cs="Arial"/>
                <w:color w:val="auto"/>
                <w:kern w:val="0"/>
                <w:szCs w:val="21"/>
                <w:highlight w:val="none"/>
              </w:rPr>
            </w:pPr>
            <w:r>
              <w:rPr>
                <w:rFonts w:hint="default" w:ascii="Arial" w:hAnsi="Arial" w:eastAsia="宋体" w:cs="Arial"/>
                <w:color w:val="auto"/>
                <w:kern w:val="0"/>
                <w:highlight w:val="none"/>
              </w:rPr>
              <w:t>联系电话：                 年    月    日</w:t>
            </w:r>
          </w:p>
        </w:tc>
      </w:tr>
    </w:tbl>
    <w:p w14:paraId="76D5CF76">
      <w:pPr>
        <w:snapToGrid w:val="0"/>
        <w:spacing w:line="340" w:lineRule="exact"/>
        <w:rPr>
          <w:rFonts w:hint="default" w:ascii="Arial" w:hAnsi="Arial" w:eastAsia="宋体" w:cs="Arial"/>
          <w:b/>
          <w:color w:val="auto"/>
          <w:highlight w:val="none"/>
        </w:rPr>
      </w:pPr>
    </w:p>
    <w:p w14:paraId="479010F8">
      <w:pPr>
        <w:snapToGrid w:val="0"/>
        <w:spacing w:line="340" w:lineRule="exact"/>
        <w:rPr>
          <w:rFonts w:hint="default" w:ascii="Arial" w:hAnsi="Arial" w:eastAsia="宋体" w:cs="Arial"/>
          <w:b/>
          <w:color w:val="auto"/>
          <w:highlight w:val="none"/>
        </w:rPr>
      </w:pPr>
    </w:p>
    <w:p w14:paraId="6B43C51B">
      <w:pPr>
        <w:snapToGrid w:val="0"/>
        <w:spacing w:line="340" w:lineRule="exact"/>
        <w:rPr>
          <w:rFonts w:hint="default" w:ascii="Arial" w:hAnsi="Arial" w:eastAsia="宋体" w:cs="Arial"/>
          <w:b/>
          <w:color w:val="auto"/>
          <w:highlight w:val="none"/>
        </w:rPr>
      </w:pPr>
    </w:p>
    <w:p w14:paraId="46DD4FB0">
      <w:pPr>
        <w:snapToGrid w:val="0"/>
        <w:spacing w:line="340" w:lineRule="exact"/>
        <w:rPr>
          <w:rFonts w:hint="default" w:ascii="Arial" w:hAnsi="Arial" w:eastAsia="宋体" w:cs="Arial"/>
          <w:b/>
          <w:color w:val="auto"/>
          <w:highlight w:val="none"/>
        </w:rPr>
      </w:pPr>
    </w:p>
    <w:p w14:paraId="28B9351B">
      <w:pPr>
        <w:pStyle w:val="11"/>
        <w:snapToGrid w:val="0"/>
        <w:spacing w:line="340" w:lineRule="exact"/>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附表4：</w:t>
      </w:r>
    </w:p>
    <w:p w14:paraId="13836169">
      <w:pPr>
        <w:widowControl/>
        <w:jc w:val="left"/>
        <w:rPr>
          <w:rFonts w:hint="default" w:ascii="Arial" w:hAnsi="Arial" w:eastAsia="宋体" w:cs="Arial"/>
          <w:color w:val="auto"/>
          <w:kern w:val="0"/>
          <w:sz w:val="24"/>
          <w:highlight w:val="none"/>
        </w:rPr>
      </w:pPr>
      <w:r>
        <w:rPr>
          <w:rFonts w:hint="default" w:ascii="Arial" w:hAnsi="Arial" w:eastAsia="宋体" w:cs="Arial"/>
          <w:color w:val="auto"/>
          <w:kern w:val="0"/>
          <w:sz w:val="24"/>
          <w:highlight w:val="none"/>
        </w:rPr>
        <w:drawing>
          <wp:inline distT="0" distB="0" distL="114300" distR="114300">
            <wp:extent cx="5928995" cy="5828665"/>
            <wp:effectExtent l="0" t="0" r="1460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8"/>
                    <a:stretch>
                      <a:fillRect/>
                    </a:stretch>
                  </pic:blipFill>
                  <pic:spPr>
                    <a:xfrm>
                      <a:off x="0" y="0"/>
                      <a:ext cx="5928995" cy="5828665"/>
                    </a:xfrm>
                    <a:prstGeom prst="rect">
                      <a:avLst/>
                    </a:prstGeom>
                    <a:noFill/>
                    <a:ln>
                      <a:noFill/>
                    </a:ln>
                  </pic:spPr>
                </pic:pic>
              </a:graphicData>
            </a:graphic>
          </wp:inline>
        </w:drawing>
      </w:r>
    </w:p>
    <w:p w14:paraId="719C8190">
      <w:pPr>
        <w:spacing w:line="360" w:lineRule="exact"/>
        <w:ind w:firstLine="480"/>
        <w:jc w:val="center"/>
        <w:rPr>
          <w:rFonts w:hint="default" w:ascii="Arial" w:hAnsi="Arial" w:eastAsia="宋体" w:cs="Arial"/>
          <w:b/>
          <w:color w:val="auto"/>
          <w:sz w:val="32"/>
          <w:szCs w:val="32"/>
          <w:highlight w:val="none"/>
        </w:rPr>
      </w:pPr>
    </w:p>
    <w:p w14:paraId="2624AD84">
      <w:pPr>
        <w:spacing w:line="360" w:lineRule="exact"/>
        <w:ind w:firstLine="643"/>
        <w:jc w:val="center"/>
        <w:rPr>
          <w:rFonts w:hint="default" w:ascii="Arial" w:hAnsi="Arial" w:eastAsia="宋体" w:cs="Arial"/>
          <w:b/>
          <w:color w:val="auto"/>
          <w:sz w:val="32"/>
          <w:szCs w:val="32"/>
          <w:highlight w:val="none"/>
        </w:rPr>
      </w:pPr>
    </w:p>
    <w:p w14:paraId="680EA723">
      <w:pPr>
        <w:spacing w:line="360" w:lineRule="exact"/>
        <w:ind w:firstLine="643"/>
        <w:jc w:val="center"/>
        <w:rPr>
          <w:rFonts w:hint="default" w:ascii="Arial" w:hAnsi="Arial" w:eastAsia="宋体" w:cs="Arial"/>
          <w:b/>
          <w:color w:val="auto"/>
          <w:sz w:val="32"/>
          <w:szCs w:val="32"/>
          <w:highlight w:val="none"/>
        </w:rPr>
      </w:pPr>
    </w:p>
    <w:p w14:paraId="74BB6AE9">
      <w:pPr>
        <w:spacing w:line="360" w:lineRule="exact"/>
        <w:ind w:firstLine="643"/>
        <w:jc w:val="center"/>
        <w:rPr>
          <w:rFonts w:hint="default" w:ascii="Arial" w:hAnsi="Arial" w:eastAsia="宋体" w:cs="Arial"/>
          <w:b/>
          <w:color w:val="auto"/>
          <w:sz w:val="32"/>
          <w:szCs w:val="32"/>
          <w:highlight w:val="none"/>
        </w:rPr>
      </w:pPr>
    </w:p>
    <w:p w14:paraId="1B8F9E12">
      <w:pPr>
        <w:spacing w:line="360" w:lineRule="exact"/>
        <w:ind w:firstLine="643"/>
        <w:jc w:val="center"/>
        <w:rPr>
          <w:rFonts w:hint="default" w:ascii="Arial" w:hAnsi="Arial" w:eastAsia="宋体" w:cs="Arial"/>
          <w:b/>
          <w:color w:val="auto"/>
          <w:sz w:val="32"/>
          <w:szCs w:val="32"/>
          <w:highlight w:val="none"/>
        </w:rPr>
      </w:pPr>
    </w:p>
    <w:p w14:paraId="2DEF90A2">
      <w:pPr>
        <w:spacing w:line="360" w:lineRule="exact"/>
        <w:ind w:firstLine="643"/>
        <w:jc w:val="center"/>
        <w:rPr>
          <w:rFonts w:hint="default" w:ascii="Arial" w:hAnsi="Arial" w:eastAsia="宋体" w:cs="Arial"/>
          <w:b/>
          <w:color w:val="auto"/>
          <w:sz w:val="32"/>
          <w:szCs w:val="32"/>
          <w:highlight w:val="none"/>
        </w:rPr>
      </w:pPr>
    </w:p>
    <w:p w14:paraId="396F9376">
      <w:pPr>
        <w:spacing w:line="360" w:lineRule="exact"/>
        <w:ind w:firstLine="643"/>
        <w:jc w:val="center"/>
        <w:rPr>
          <w:rFonts w:hint="default" w:ascii="Arial" w:hAnsi="Arial" w:eastAsia="宋体" w:cs="Arial"/>
          <w:b/>
          <w:color w:val="auto"/>
          <w:sz w:val="32"/>
          <w:szCs w:val="32"/>
          <w:highlight w:val="none"/>
        </w:rPr>
      </w:pPr>
    </w:p>
    <w:p w14:paraId="46FB098E">
      <w:pPr>
        <w:spacing w:line="360" w:lineRule="exact"/>
        <w:ind w:firstLine="643"/>
        <w:jc w:val="center"/>
        <w:rPr>
          <w:rFonts w:hint="default" w:ascii="Arial" w:hAnsi="Arial" w:eastAsia="宋体" w:cs="Arial"/>
          <w:b/>
          <w:color w:val="auto"/>
          <w:sz w:val="32"/>
          <w:szCs w:val="32"/>
          <w:highlight w:val="none"/>
        </w:rPr>
      </w:pPr>
    </w:p>
    <w:p w14:paraId="3223E11F">
      <w:pPr>
        <w:spacing w:line="360" w:lineRule="exact"/>
        <w:ind w:firstLine="643"/>
        <w:jc w:val="center"/>
        <w:rPr>
          <w:rFonts w:hint="default" w:ascii="Arial" w:hAnsi="Arial" w:eastAsia="宋体" w:cs="Arial"/>
          <w:b/>
          <w:color w:val="auto"/>
          <w:sz w:val="32"/>
          <w:szCs w:val="32"/>
          <w:highlight w:val="none"/>
        </w:rPr>
      </w:pPr>
    </w:p>
    <w:p w14:paraId="7180273C">
      <w:pPr>
        <w:pStyle w:val="2"/>
        <w:pageBreakBefore/>
        <w:spacing w:line="579" w:lineRule="auto"/>
        <w:jc w:val="center"/>
        <w:rPr>
          <w:rFonts w:hint="default" w:ascii="Arial" w:hAnsi="Arial" w:eastAsia="宋体" w:cs="Arial"/>
          <w:color w:val="auto"/>
          <w:highlight w:val="none"/>
        </w:rPr>
      </w:pPr>
      <w:bookmarkStart w:id="4" w:name="_Toc146525430"/>
      <w:bookmarkStart w:id="5" w:name="_Toc21724"/>
      <w:r>
        <w:rPr>
          <w:rFonts w:hint="default" w:ascii="Arial" w:hAnsi="Arial" w:eastAsia="宋体" w:cs="Arial"/>
          <w:color w:val="auto"/>
          <w:highlight w:val="none"/>
        </w:rPr>
        <w:t>第三章　采购需求</w:t>
      </w:r>
      <w:bookmarkEnd w:id="4"/>
      <w:bookmarkEnd w:id="5"/>
    </w:p>
    <w:p w14:paraId="7F88CBA0">
      <w:pPr>
        <w:adjustRightInd w:val="0"/>
        <w:spacing w:line="360" w:lineRule="exact"/>
        <w:rPr>
          <w:rFonts w:hint="default" w:ascii="Arial" w:hAnsi="Arial" w:eastAsia="宋体" w:cs="Arial"/>
          <w:b/>
          <w:bCs/>
          <w:color w:val="auto"/>
          <w:szCs w:val="21"/>
          <w:highlight w:val="none"/>
        </w:rPr>
      </w:pPr>
      <w:bookmarkStart w:id="6" w:name="_Toc146525431"/>
      <w:r>
        <w:rPr>
          <w:rFonts w:hint="default" w:ascii="Arial" w:hAnsi="Arial" w:eastAsia="宋体" w:cs="Arial"/>
          <w:b/>
          <w:bCs/>
          <w:color w:val="auto"/>
          <w:szCs w:val="21"/>
          <w:highlight w:val="none"/>
        </w:rPr>
        <w:t>Ⅰ.说明：</w:t>
      </w:r>
    </w:p>
    <w:p w14:paraId="1D47ED45">
      <w:pPr>
        <w:adjustRightInd w:val="0"/>
        <w:spacing w:line="35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一、本项目所要执行的政府采购政策：</w:t>
      </w:r>
    </w:p>
    <w:p w14:paraId="46675C00">
      <w:pPr>
        <w:spacing w:before="60" w:line="228" w:lineRule="auto"/>
        <w:ind w:left="4"/>
        <w:rPr>
          <w:rFonts w:hint="default" w:ascii="Arial" w:hAnsi="Arial" w:eastAsia="宋体" w:cs="Arial"/>
          <w:color w:val="auto"/>
          <w:sz w:val="20"/>
          <w:szCs w:val="20"/>
          <w:highlight w:val="none"/>
        </w:rPr>
      </w:pPr>
      <w:r>
        <w:rPr>
          <w:rFonts w:hint="default" w:ascii="Arial" w:hAnsi="Arial" w:eastAsia="宋体" w:cs="Arial"/>
          <w:b/>
          <w:bCs/>
          <w:color w:val="auto"/>
          <w:spacing w:val="1"/>
          <w:sz w:val="20"/>
          <w:szCs w:val="20"/>
          <w:highlight w:val="none"/>
        </w:rPr>
        <w:t>说明：</w:t>
      </w:r>
    </w:p>
    <w:p w14:paraId="35CA1368">
      <w:pPr>
        <w:rPr>
          <w:rFonts w:hint="default" w:ascii="Arial" w:hAnsi="Arial" w:eastAsia="宋体" w:cs="Arial"/>
          <w:color w:val="auto"/>
          <w:highlight w:val="none"/>
        </w:rPr>
      </w:pPr>
      <w:r>
        <w:rPr>
          <w:rFonts w:hint="default" w:ascii="Arial" w:hAnsi="Arial" w:eastAsia="宋体" w:cs="Arial"/>
          <w:color w:val="auto"/>
          <w:highlight w:val="none"/>
        </w:rPr>
        <w:t>1、根据《关于调整优化节能产品、环境标志产品政府采购执行机制的通知》（财库〔2019〕9 号） 的规定，政府采购节能产品、环境标志产品实施品目清单管理，依据品目清单和认证证书实施政府优  先采购。采购人拟采购的产品属于品目清单范围的，采购人及其委托的采购代理机构应当依据国家确  定的认证机构出具的、处于有效期之内的节能产品、环境标志产品认证证书，对获得证书的产品实施  政府优先采购。投标人投标时须提供投标产品的相关证明材料。</w:t>
      </w:r>
    </w:p>
    <w:p w14:paraId="6617451A">
      <w:pPr>
        <w:rPr>
          <w:rFonts w:hint="default" w:ascii="Arial" w:hAnsi="Arial" w:eastAsia="宋体" w:cs="Arial"/>
          <w:color w:val="auto"/>
          <w:highlight w:val="none"/>
        </w:rPr>
      </w:pPr>
      <w:r>
        <w:rPr>
          <w:rFonts w:hint="default" w:ascii="Arial" w:hAnsi="Arial" w:eastAsia="宋体" w:cs="Arial"/>
          <w:color w:val="auto"/>
          <w:highlight w:val="none"/>
        </w:rPr>
        <w:t>《节能产品政府采购品目清单》 中：</w:t>
      </w:r>
    </w:p>
    <w:p w14:paraId="53465FE3">
      <w:pPr>
        <w:rPr>
          <w:rFonts w:hint="default" w:ascii="Arial" w:hAnsi="Arial" w:eastAsia="宋体" w:cs="Arial"/>
          <w:color w:val="auto"/>
          <w:highlight w:val="none"/>
        </w:rPr>
      </w:pPr>
      <w:r>
        <w:rPr>
          <w:rFonts w:hint="default" w:ascii="Arial" w:hAnsi="Arial" w:eastAsia="宋体" w:cs="Arial"/>
          <w:color w:val="auto"/>
          <w:highlight w:val="none"/>
        </w:rPr>
        <w:t>1)  计算机设备（台式计算机、便携式计算机、平板式微型计算机）；</w:t>
      </w:r>
    </w:p>
    <w:p w14:paraId="5A135475">
      <w:pPr>
        <w:rPr>
          <w:rFonts w:hint="default" w:ascii="Arial" w:hAnsi="Arial" w:eastAsia="宋体" w:cs="Arial"/>
          <w:color w:val="auto"/>
          <w:highlight w:val="none"/>
        </w:rPr>
      </w:pPr>
      <w:r>
        <w:rPr>
          <w:rFonts w:hint="default" w:ascii="Arial" w:hAnsi="Arial" w:eastAsia="宋体" w:cs="Arial"/>
          <w:color w:val="auto"/>
          <w:highlight w:val="none"/>
        </w:rPr>
        <w:t>2)  输入输出设备【打印设备（激光打印机、针式打印机）、显示设备（液晶显示器）】；</w:t>
      </w:r>
    </w:p>
    <w:p w14:paraId="0CB5FEE6">
      <w:pPr>
        <w:rPr>
          <w:rFonts w:hint="default" w:ascii="Arial" w:hAnsi="Arial" w:eastAsia="宋体" w:cs="Arial"/>
          <w:color w:val="auto"/>
          <w:highlight w:val="none"/>
        </w:rPr>
      </w:pPr>
      <w:r>
        <w:rPr>
          <w:rFonts w:hint="default" w:ascii="Arial" w:hAnsi="Arial" w:eastAsia="宋体" w:cs="Arial"/>
          <w:color w:val="auto"/>
          <w:highlight w:val="none"/>
        </w:rPr>
        <w:t>3)  制冷空调设备【制冷压缩机（冷水机组、水源热泵机组、溴化锂吸收式冷水机组）、空调机组（多 联式空调（热泵）机组（制冷量＞14000W）、单元式空气调节机（制冷量＞14000W））、专用制冷、  空调设备（机房空调）】；</w:t>
      </w:r>
    </w:p>
    <w:p w14:paraId="6B907D6D">
      <w:pPr>
        <w:rPr>
          <w:rFonts w:hint="default" w:ascii="Arial" w:hAnsi="Arial" w:eastAsia="宋体" w:cs="Arial"/>
          <w:color w:val="auto"/>
          <w:highlight w:val="none"/>
        </w:rPr>
      </w:pPr>
      <w:r>
        <w:rPr>
          <w:rFonts w:hint="default" w:ascii="Arial" w:hAnsi="Arial" w:eastAsia="宋体" w:cs="Arial"/>
          <w:color w:val="auto"/>
          <w:highlight w:val="none"/>
        </w:rPr>
        <w:t>4)  镇流器（管型荧光灯镇流器）；</w:t>
      </w:r>
    </w:p>
    <w:p w14:paraId="09C593BD">
      <w:pPr>
        <w:rPr>
          <w:rFonts w:hint="default" w:ascii="Arial" w:hAnsi="Arial" w:eastAsia="宋体" w:cs="Arial"/>
          <w:color w:val="auto"/>
          <w:highlight w:val="none"/>
        </w:rPr>
      </w:pPr>
      <w:r>
        <w:rPr>
          <w:rFonts w:hint="default" w:ascii="Arial" w:hAnsi="Arial" w:eastAsia="宋体" w:cs="Arial"/>
          <w:color w:val="auto"/>
          <w:highlight w:val="none"/>
        </w:rPr>
        <w:t>5)  生活用电器｛空调机【房间空气调节器、多联式空调（热泵）机组（制冷量≤14000W）、单元式空  气调节机（制冷量≤14000W）】、热水器（电热水器）｝；</w:t>
      </w:r>
    </w:p>
    <w:p w14:paraId="71A5513F">
      <w:pPr>
        <w:rPr>
          <w:rFonts w:hint="default" w:ascii="Arial" w:hAnsi="Arial" w:eastAsia="宋体" w:cs="Arial"/>
          <w:color w:val="auto"/>
          <w:highlight w:val="none"/>
        </w:rPr>
      </w:pPr>
      <w:r>
        <w:rPr>
          <w:rFonts w:hint="default" w:ascii="Arial" w:hAnsi="Arial" w:eastAsia="宋体" w:cs="Arial"/>
          <w:color w:val="auto"/>
          <w:highlight w:val="none"/>
        </w:rPr>
        <w:t>6)  照明设备（普通照明用双端荧光灯）；</w:t>
      </w:r>
    </w:p>
    <w:p w14:paraId="49D999C1">
      <w:pPr>
        <w:rPr>
          <w:rFonts w:hint="default" w:ascii="Arial" w:hAnsi="Arial" w:eastAsia="宋体" w:cs="Arial"/>
          <w:color w:val="auto"/>
          <w:highlight w:val="none"/>
        </w:rPr>
      </w:pPr>
      <w:r>
        <w:rPr>
          <w:rFonts w:hint="default" w:ascii="Arial" w:hAnsi="Arial" w:eastAsia="宋体" w:cs="Arial"/>
          <w:color w:val="auto"/>
          <w:highlight w:val="none"/>
        </w:rPr>
        <w:t>7)  电视设备【普通电视设备（电视机）】；</w:t>
      </w:r>
    </w:p>
    <w:p w14:paraId="560B9399">
      <w:pPr>
        <w:rPr>
          <w:rFonts w:hint="default" w:ascii="Arial" w:hAnsi="Arial" w:eastAsia="宋体" w:cs="Arial"/>
          <w:color w:val="auto"/>
          <w:highlight w:val="none"/>
        </w:rPr>
      </w:pPr>
      <w:r>
        <w:rPr>
          <w:rFonts w:hint="default" w:ascii="Arial" w:hAnsi="Arial" w:eastAsia="宋体" w:cs="Arial"/>
          <w:color w:val="auto"/>
          <w:highlight w:val="none"/>
        </w:rPr>
        <w:t>8)  视频设备【视频监控设备（监视器）】；</w:t>
      </w:r>
    </w:p>
    <w:p w14:paraId="49790E48">
      <w:pPr>
        <w:rPr>
          <w:rFonts w:hint="default" w:ascii="Arial" w:hAnsi="Arial" w:eastAsia="宋体" w:cs="Arial"/>
          <w:color w:val="auto"/>
          <w:highlight w:val="none"/>
        </w:rPr>
      </w:pPr>
      <w:r>
        <w:rPr>
          <w:rFonts w:hint="default" w:ascii="Arial" w:hAnsi="Arial" w:eastAsia="宋体" w:cs="Arial"/>
          <w:color w:val="auto"/>
          <w:highlight w:val="none"/>
        </w:rPr>
        <w:t>9)  便器（坐便器、蹲便器、小便器）；</w:t>
      </w:r>
    </w:p>
    <w:p w14:paraId="2ECD7CD4">
      <w:pPr>
        <w:rPr>
          <w:rFonts w:hint="default" w:ascii="Arial" w:hAnsi="Arial" w:eastAsia="宋体" w:cs="Arial"/>
          <w:color w:val="auto"/>
          <w:highlight w:val="none"/>
        </w:rPr>
      </w:pPr>
      <w:r>
        <w:rPr>
          <w:rFonts w:hint="default" w:ascii="Arial" w:hAnsi="Arial" w:eastAsia="宋体" w:cs="Arial"/>
          <w:color w:val="auto"/>
          <w:highlight w:val="none"/>
        </w:rPr>
        <w:t>10) 水嘴。</w:t>
      </w:r>
    </w:p>
    <w:p w14:paraId="75B9F0E4">
      <w:pPr>
        <w:rPr>
          <w:rFonts w:hint="default" w:ascii="Arial" w:hAnsi="Arial" w:eastAsia="宋体" w:cs="Arial"/>
          <w:color w:val="auto"/>
          <w:highlight w:val="none"/>
        </w:rPr>
      </w:pPr>
      <w:r>
        <w:rPr>
          <w:rFonts w:hint="default" w:ascii="Arial" w:hAnsi="Arial" w:eastAsia="宋体" w:cs="Arial"/>
          <w:color w:val="auto"/>
          <w:highlight w:val="none"/>
        </w:rPr>
        <w:t>以上所罗列的设备为《节能产品政府采购品目清单》 中政府强制采购节能产品，采购人拟采购的 产品属于政府强制采购产品的，投标人投标时必须针对该产品出具依据国家确定的认证机构出具的、 处于有效期之内的节能产品认证证书复印件，并加盖投标人 CA 签章，否则投标无效。本项目不涉及政 府强制采购节能产品。</w:t>
      </w:r>
    </w:p>
    <w:p w14:paraId="5FC825AA">
      <w:pPr>
        <w:rPr>
          <w:rFonts w:hint="default" w:ascii="Arial" w:hAnsi="Arial" w:eastAsia="宋体" w:cs="Arial"/>
          <w:color w:val="auto"/>
          <w:highlight w:val="none"/>
        </w:rPr>
      </w:pPr>
      <w:r>
        <w:rPr>
          <w:rFonts w:hint="default" w:ascii="Arial" w:hAnsi="Arial" w:eastAsia="宋体" w:cs="Arial"/>
          <w:color w:val="auto"/>
          <w:highlight w:val="none"/>
        </w:rPr>
        <w:t>2、投标人应对投标内容所涉及的专利承担法律责任，并负责保护业主的利益不受任何损害。一切 由于文字、商标、技术和软件专利授权引起的法律裁决、诉讼和赔偿费用均由中标人负责。同时，具 有产品专利的投标人应在其投标文件中提供与其自有产品专利相关的有效证明材料，否则，不能就其 产品的专利在本项目投标过程中被侵权问题而提出异议。</w:t>
      </w:r>
    </w:p>
    <w:p w14:paraId="21735A13">
      <w:pPr>
        <w:rPr>
          <w:rFonts w:hint="default" w:ascii="Arial" w:hAnsi="Arial" w:eastAsia="宋体" w:cs="Arial"/>
          <w:color w:val="auto"/>
          <w:highlight w:val="none"/>
        </w:rPr>
      </w:pPr>
      <w:r>
        <w:rPr>
          <w:rFonts w:hint="default" w:ascii="Arial" w:hAnsi="Arial" w:eastAsia="宋体" w:cs="Arial"/>
          <w:color w:val="auto"/>
          <w:highlight w:val="none"/>
        </w:rPr>
        <w:t>3、根据《关于信息安全产品实施政府采购的通知》（财库〔2010〕48 号）的规定，如采购需求中 有涉及信息安全产品的设备，必须提供由中国信息安全认证中心按国家标准认证颁发的有效认证证书 复印件。</w:t>
      </w:r>
    </w:p>
    <w:p w14:paraId="3B0343CE">
      <w:pPr>
        <w:rPr>
          <w:rFonts w:hint="default" w:ascii="Arial" w:hAnsi="Arial" w:eastAsia="宋体" w:cs="Arial"/>
          <w:color w:val="auto"/>
          <w:highlight w:val="none"/>
        </w:rPr>
      </w:pPr>
      <w:r>
        <w:rPr>
          <w:rFonts w:hint="default" w:ascii="Arial" w:hAnsi="Arial" w:eastAsia="宋体" w:cs="Arial"/>
          <w:color w:val="auto"/>
          <w:highlight w:val="none"/>
        </w:rPr>
        <w:t>4、投标人应注意下列内容：</w:t>
      </w:r>
    </w:p>
    <w:p w14:paraId="3C1E8410">
      <w:pPr>
        <w:rPr>
          <w:rFonts w:hint="default" w:ascii="Arial" w:hAnsi="Arial" w:eastAsia="宋体" w:cs="Arial"/>
          <w:color w:val="auto"/>
          <w:highlight w:val="none"/>
        </w:rPr>
      </w:pPr>
      <w:r>
        <w:rPr>
          <w:rFonts w:hint="default" w:ascii="Arial" w:hAnsi="Arial" w:eastAsia="宋体" w:cs="Arial"/>
          <w:color w:val="auto"/>
          <w:highlight w:val="none"/>
        </w:rPr>
        <w:t>1）本需求一览表中标注★号的内容为实质性要求和条件，投标人须满足或响应，若无法完全满足， 将会被认定为无效投标。</w:t>
      </w:r>
    </w:p>
    <w:p w14:paraId="5374725F">
      <w:pPr>
        <w:rPr>
          <w:rFonts w:hint="default" w:ascii="Arial" w:hAnsi="Arial" w:eastAsia="宋体" w:cs="Arial"/>
          <w:color w:val="auto"/>
          <w:highlight w:val="none"/>
        </w:rPr>
      </w:pPr>
      <w:r>
        <w:rPr>
          <w:rFonts w:hint="default" w:ascii="Arial" w:hAnsi="Arial" w:eastAsia="宋体" w:cs="Arial"/>
          <w:color w:val="auto"/>
          <w:highlight w:val="none"/>
        </w:rPr>
        <w:t>2）投标人须在投标文件中填写/应答技术规格参数，当投标文件中技术参数与招标文件中技术参 数有偏离时，须在“偏离 ”栏内如实注明是“正偏离 ”或“负偏离 ”，“正偏离 ”指投标设备的技术参 数优于招标文件中要求，“负偏离 ”指投标设备的技术参数低于招标文件中要求。投标文件中的技术参 数、功能或其它内容有“正偏离 ”的，投标人须对“正偏离 ”的情况单独作出说明。</w:t>
      </w:r>
    </w:p>
    <w:p w14:paraId="2FE2157B">
      <w:pPr>
        <w:rPr>
          <w:rFonts w:hint="default" w:ascii="Arial" w:hAnsi="Arial" w:eastAsia="宋体" w:cs="Arial"/>
          <w:color w:val="auto"/>
          <w:highlight w:val="none"/>
        </w:rPr>
      </w:pPr>
      <w:r>
        <w:rPr>
          <w:rFonts w:hint="default" w:ascii="Arial" w:hAnsi="Arial" w:eastAsia="宋体" w:cs="Arial"/>
          <w:color w:val="auto"/>
          <w:highlight w:val="none"/>
        </w:rPr>
        <w:t>5、本项目所属行业：工业（制造业）。</w:t>
      </w:r>
    </w:p>
    <w:p w14:paraId="72068E82">
      <w:pPr>
        <w:pStyle w:val="12"/>
        <w:rPr>
          <w:rFonts w:hint="default" w:ascii="Arial" w:hAnsi="Arial" w:eastAsia="宋体" w:cs="Arial"/>
          <w:color w:val="auto"/>
          <w:highlight w:val="none"/>
        </w:rPr>
      </w:pPr>
    </w:p>
    <w:p w14:paraId="0EB31513">
      <w:pPr>
        <w:pStyle w:val="8"/>
        <w:pageBreakBefore/>
        <w:ind w:firstLine="422"/>
        <w:rPr>
          <w:rFonts w:hint="default" w:ascii="Arial" w:hAnsi="Arial" w:eastAsia="宋体" w:cs="Arial"/>
          <w:b/>
          <w:bCs/>
          <w:color w:val="auto"/>
          <w:sz w:val="21"/>
          <w:szCs w:val="21"/>
          <w:highlight w:val="none"/>
        </w:rPr>
      </w:pPr>
      <w:r>
        <w:rPr>
          <w:rFonts w:hint="default" w:ascii="Arial" w:hAnsi="Arial" w:eastAsia="宋体" w:cs="Arial"/>
          <w:b/>
          <w:color w:val="auto"/>
          <w:sz w:val="21"/>
          <w:szCs w:val="21"/>
          <w:highlight w:val="none"/>
        </w:rPr>
        <w:t>Ⅱ.</w:t>
      </w:r>
      <w:r>
        <w:rPr>
          <w:rFonts w:hint="default" w:ascii="Arial" w:hAnsi="Arial" w:eastAsia="宋体" w:cs="Arial"/>
          <w:b/>
          <w:bCs/>
          <w:color w:val="auto"/>
          <w:sz w:val="21"/>
          <w:szCs w:val="21"/>
          <w:highlight w:val="none"/>
        </w:rPr>
        <w:t>采购需求</w:t>
      </w:r>
    </w:p>
    <w:tbl>
      <w:tblPr>
        <w:tblStyle w:val="1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56"/>
        <w:gridCol w:w="667"/>
        <w:gridCol w:w="6149"/>
        <w:gridCol w:w="495"/>
        <w:gridCol w:w="470"/>
        <w:gridCol w:w="783"/>
      </w:tblGrid>
      <w:tr w14:paraId="1916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8" w:type="dxa"/>
            <w:gridSpan w:val="7"/>
            <w:tcBorders>
              <w:top w:val="single" w:color="auto" w:sz="4" w:space="0"/>
              <w:left w:val="single" w:color="auto" w:sz="4" w:space="0"/>
              <w:bottom w:val="single" w:color="auto" w:sz="4" w:space="0"/>
              <w:right w:val="single" w:color="auto" w:sz="4" w:space="0"/>
            </w:tcBorders>
            <w:noWrap w:val="0"/>
            <w:vAlign w:val="center"/>
          </w:tcPr>
          <w:p w14:paraId="52C0E09F">
            <w:pPr>
              <w:adjustRightInd w:val="0"/>
              <w:snapToGrid w:val="0"/>
              <w:spacing w:line="32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一、采购内容及技术要求</w:t>
            </w:r>
          </w:p>
        </w:tc>
      </w:tr>
      <w:tr w14:paraId="6890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52C5D7E">
            <w:pPr>
              <w:adjustRightInd w:val="0"/>
              <w:snapToGrid w:val="0"/>
              <w:spacing w:line="320" w:lineRule="exact"/>
              <w:jc w:val="center"/>
              <w:rPr>
                <w:rFonts w:hint="default" w:ascii="Arial" w:hAnsi="Arial" w:eastAsia="宋体" w:cs="Arial"/>
                <w:b/>
                <w:bCs/>
                <w:color w:val="auto"/>
                <w:szCs w:val="21"/>
                <w:highlight w:val="none"/>
              </w:rPr>
            </w:pPr>
            <w:r>
              <w:rPr>
                <w:rFonts w:hint="default" w:ascii="Arial" w:hAnsi="Arial" w:eastAsia="宋体" w:cs="Arial"/>
                <w:b/>
                <w:color w:val="auto"/>
                <w:szCs w:val="21"/>
                <w:highlight w:val="none"/>
              </w:rPr>
              <w:t>项号</w:t>
            </w:r>
          </w:p>
        </w:tc>
        <w:tc>
          <w:tcPr>
            <w:tcW w:w="1423" w:type="dxa"/>
            <w:gridSpan w:val="2"/>
            <w:tcBorders>
              <w:top w:val="single" w:color="auto" w:sz="4" w:space="0"/>
              <w:left w:val="single" w:color="auto" w:sz="4" w:space="0"/>
              <w:bottom w:val="single" w:color="auto" w:sz="4" w:space="0"/>
              <w:right w:val="single" w:color="auto" w:sz="4" w:space="0"/>
            </w:tcBorders>
            <w:noWrap w:val="0"/>
            <w:vAlign w:val="center"/>
          </w:tcPr>
          <w:p w14:paraId="2B1FC1F3">
            <w:pPr>
              <w:widowControl/>
              <w:adjustRightInd w:val="0"/>
              <w:snapToGrid w:val="0"/>
              <w:spacing w:line="32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标的的名称</w:t>
            </w:r>
          </w:p>
        </w:tc>
        <w:tc>
          <w:tcPr>
            <w:tcW w:w="6149" w:type="dxa"/>
            <w:tcBorders>
              <w:top w:val="single" w:color="auto" w:sz="4" w:space="0"/>
              <w:left w:val="single" w:color="auto" w:sz="4" w:space="0"/>
              <w:bottom w:val="single" w:color="auto" w:sz="4" w:space="0"/>
              <w:right w:val="single" w:color="auto" w:sz="4" w:space="0"/>
            </w:tcBorders>
            <w:noWrap w:val="0"/>
            <w:vAlign w:val="center"/>
          </w:tcPr>
          <w:p w14:paraId="4B7DBA0B">
            <w:pPr>
              <w:adjustRightInd w:val="0"/>
              <w:snapToGrid w:val="0"/>
              <w:spacing w:line="32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技术要求</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59020C35">
            <w:pPr>
              <w:adjustRightInd w:val="0"/>
              <w:snapToGrid w:val="0"/>
              <w:spacing w:line="32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数量</w:t>
            </w:r>
          </w:p>
        </w:tc>
        <w:tc>
          <w:tcPr>
            <w:tcW w:w="470" w:type="dxa"/>
            <w:tcBorders>
              <w:top w:val="single" w:color="auto" w:sz="4" w:space="0"/>
              <w:left w:val="single" w:color="auto" w:sz="4" w:space="0"/>
              <w:bottom w:val="single" w:color="auto" w:sz="4" w:space="0"/>
              <w:right w:val="single" w:color="auto" w:sz="4" w:space="0"/>
            </w:tcBorders>
            <w:noWrap w:val="0"/>
            <w:vAlign w:val="center"/>
          </w:tcPr>
          <w:p w14:paraId="10D7451D">
            <w:pPr>
              <w:adjustRightInd w:val="0"/>
              <w:snapToGrid w:val="0"/>
              <w:spacing w:line="32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单位</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29183C81">
            <w:pPr>
              <w:adjustRightInd w:val="0"/>
              <w:snapToGrid w:val="0"/>
              <w:spacing w:line="32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参考单价</w:t>
            </w:r>
          </w:p>
          <w:p w14:paraId="5EE41BD5">
            <w:pPr>
              <w:adjustRightInd w:val="0"/>
              <w:snapToGrid w:val="0"/>
              <w:spacing w:line="32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(万元)</w:t>
            </w:r>
          </w:p>
        </w:tc>
      </w:tr>
      <w:tr w14:paraId="4630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8F7AC3A">
            <w:pPr>
              <w:adjustRightInd w:val="0"/>
              <w:snapToGrid w:val="0"/>
              <w:spacing w:line="3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1423" w:type="dxa"/>
            <w:gridSpan w:val="2"/>
            <w:tcBorders>
              <w:top w:val="single" w:color="auto" w:sz="4" w:space="0"/>
              <w:left w:val="single" w:color="auto" w:sz="4" w:space="0"/>
              <w:bottom w:val="single" w:color="auto" w:sz="4" w:space="0"/>
              <w:right w:val="single" w:color="auto" w:sz="4" w:space="0"/>
            </w:tcBorders>
            <w:noWrap w:val="0"/>
            <w:vAlign w:val="center"/>
          </w:tcPr>
          <w:p w14:paraId="66E9292F">
            <w:pPr>
              <w:widowControl/>
              <w:adjustRightInd w:val="0"/>
              <w:snapToGrid w:val="0"/>
              <w:spacing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彩色多普勒超声诊断仪采购</w:t>
            </w:r>
          </w:p>
        </w:tc>
        <w:tc>
          <w:tcPr>
            <w:tcW w:w="6149" w:type="dxa"/>
            <w:tcBorders>
              <w:top w:val="single" w:color="auto" w:sz="4" w:space="0"/>
              <w:left w:val="single" w:color="auto" w:sz="4" w:space="0"/>
              <w:bottom w:val="single" w:color="auto" w:sz="4" w:space="0"/>
              <w:right w:val="single" w:color="auto" w:sz="4" w:space="0"/>
            </w:tcBorders>
            <w:noWrap w:val="0"/>
            <w:vAlign w:val="center"/>
          </w:tcPr>
          <w:p w14:paraId="7E04EB65">
            <w:pPr>
              <w:rPr>
                <w:rFonts w:hint="default" w:ascii="Arial" w:hAnsi="Arial" w:eastAsia="宋体" w:cs="Arial"/>
                <w:color w:val="auto"/>
                <w:highlight w:val="none"/>
              </w:rPr>
            </w:pPr>
            <w:r>
              <w:rPr>
                <w:rFonts w:hint="default" w:ascii="Arial" w:hAnsi="Arial" w:eastAsia="宋体" w:cs="Arial"/>
                <w:color w:val="auto"/>
                <w:highlight w:val="none"/>
              </w:rPr>
              <w:t>一、设备名称：彩色超声诊断设备</w:t>
            </w:r>
          </w:p>
          <w:p w14:paraId="1928ABC9">
            <w:pPr>
              <w:rPr>
                <w:rFonts w:hint="default" w:ascii="Arial" w:hAnsi="Arial" w:eastAsia="宋体" w:cs="Arial"/>
                <w:color w:val="auto"/>
                <w:highlight w:val="none"/>
              </w:rPr>
            </w:pPr>
            <w:r>
              <w:rPr>
                <w:rFonts w:hint="default" w:ascii="Arial" w:hAnsi="Arial" w:eastAsia="宋体" w:cs="Arial"/>
                <w:color w:val="auto"/>
                <w:highlight w:val="none"/>
              </w:rPr>
              <w:t xml:space="preserve">二、数量：一套 </w:t>
            </w:r>
          </w:p>
          <w:p w14:paraId="37F56421">
            <w:pPr>
              <w:rPr>
                <w:rFonts w:hint="default" w:ascii="Arial" w:hAnsi="Arial" w:eastAsia="宋体" w:cs="Arial"/>
                <w:color w:val="auto"/>
                <w:highlight w:val="none"/>
              </w:rPr>
            </w:pPr>
            <w:r>
              <w:rPr>
                <w:rFonts w:hint="default" w:ascii="Arial" w:hAnsi="Arial" w:eastAsia="宋体" w:cs="Arial"/>
                <w:color w:val="auto"/>
                <w:highlight w:val="none"/>
              </w:rPr>
              <w:t xml:space="preserve">三、用途：主要用于腹部、妇产、胎儿心脏、成人心脏、血管、浅表小器官、肌骨、神经、泌尿、儿科、腔内、介入、肛肠等方面的临床诊断、科研教学、疑难病例会诊工作，具备持续升级能力，可以满足临床应用需求的拓展。 </w:t>
            </w:r>
          </w:p>
          <w:p w14:paraId="5E1E8030">
            <w:pPr>
              <w:rPr>
                <w:rFonts w:hint="default" w:ascii="Arial" w:hAnsi="Arial" w:eastAsia="宋体" w:cs="Arial"/>
                <w:color w:val="auto"/>
                <w:highlight w:val="none"/>
              </w:rPr>
            </w:pPr>
            <w:r>
              <w:rPr>
                <w:rFonts w:hint="default" w:ascii="Arial" w:hAnsi="Arial" w:eastAsia="宋体" w:cs="Arial"/>
                <w:color w:val="auto"/>
                <w:highlight w:val="none"/>
              </w:rPr>
              <w:t xml:space="preserve">四、主要技术规格及系统概述： </w:t>
            </w:r>
          </w:p>
          <w:p w14:paraId="2FD650F7">
            <w:pPr>
              <w:rPr>
                <w:rFonts w:hint="default" w:ascii="Arial" w:hAnsi="Arial" w:eastAsia="宋体" w:cs="Arial"/>
                <w:color w:val="auto"/>
                <w:highlight w:val="none"/>
              </w:rPr>
            </w:pPr>
            <w:r>
              <w:rPr>
                <w:rFonts w:hint="default" w:ascii="Arial" w:hAnsi="Arial" w:eastAsia="宋体" w:cs="Arial"/>
                <w:color w:val="auto"/>
                <w:highlight w:val="none"/>
              </w:rPr>
              <w:t>4.1彩色多普勒超声波诊断仪包括：</w:t>
            </w:r>
          </w:p>
          <w:p w14:paraId="6AA387DF">
            <w:pPr>
              <w:rPr>
                <w:rFonts w:hint="default" w:ascii="Arial" w:hAnsi="Arial" w:eastAsia="宋体" w:cs="Arial"/>
                <w:color w:val="auto"/>
                <w:highlight w:val="none"/>
              </w:rPr>
            </w:pPr>
            <w:r>
              <w:rPr>
                <w:rFonts w:hint="default" w:ascii="Arial" w:hAnsi="Arial" w:eastAsia="宋体" w:cs="Arial"/>
                <w:color w:val="auto"/>
                <w:highlight w:val="none"/>
              </w:rPr>
              <w:t xml:space="preserve">4.1.1 ≥23英寸宽屏高分辨率监视器，分辨率≥1920×1080，具备自由臂设计，可实现上下左右多方位调节 </w:t>
            </w:r>
          </w:p>
          <w:p w14:paraId="52825983">
            <w:pPr>
              <w:rPr>
                <w:rFonts w:hint="default" w:ascii="Arial" w:hAnsi="Arial" w:eastAsia="宋体" w:cs="Arial"/>
                <w:color w:val="auto"/>
                <w:highlight w:val="none"/>
              </w:rPr>
            </w:pPr>
            <w:r>
              <w:rPr>
                <w:rFonts w:hint="default" w:ascii="Arial" w:hAnsi="Arial" w:eastAsia="宋体" w:cs="Arial"/>
                <w:color w:val="auto"/>
                <w:highlight w:val="none"/>
              </w:rPr>
              <w:t xml:space="preserve">4.1.2 ≥10.4英寸彩色液晶触摸屏 </w:t>
            </w:r>
          </w:p>
          <w:p w14:paraId="0B91BBCE">
            <w:pPr>
              <w:rPr>
                <w:rFonts w:hint="default" w:ascii="Arial" w:hAnsi="Arial" w:eastAsia="宋体" w:cs="Arial"/>
                <w:color w:val="auto"/>
                <w:highlight w:val="none"/>
              </w:rPr>
            </w:pPr>
            <w:r>
              <w:rPr>
                <w:rFonts w:hint="default" w:ascii="Arial" w:hAnsi="Arial" w:eastAsia="宋体" w:cs="Arial"/>
                <w:color w:val="auto"/>
                <w:highlight w:val="none"/>
              </w:rPr>
              <w:t>4.1.3 智能化操作系统，人体工程学设计，操作面板可旋转，高度可调</w:t>
            </w:r>
          </w:p>
          <w:p w14:paraId="569A30A0">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 xml:space="preserve">全程实时连续动态聚焦技术 </w:t>
            </w:r>
          </w:p>
          <w:p w14:paraId="5B438D2A">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5</w:t>
            </w:r>
            <w:r>
              <w:rPr>
                <w:rFonts w:hint="default" w:ascii="Arial" w:hAnsi="Arial" w:eastAsia="宋体" w:cs="Arial"/>
                <w:color w:val="auto"/>
                <w:highlight w:val="none"/>
              </w:rPr>
              <w:t xml:space="preserve">智能脉冲调制技术，精确控制每个发射脉冲的频率、振幅、波形和方向，契合不同组织特性，有效提升图像的分辨率和灵敏度 </w:t>
            </w:r>
          </w:p>
          <w:p w14:paraId="7B8BC920">
            <w:pPr>
              <w:rPr>
                <w:rFonts w:hint="default" w:ascii="Arial" w:hAnsi="Arial" w:eastAsia="宋体" w:cs="Arial"/>
                <w:color w:val="auto"/>
                <w:highlight w:val="none"/>
              </w:rPr>
            </w:pPr>
            <w:r>
              <w:rPr>
                <w:rFonts w:hint="default" w:ascii="Arial" w:hAnsi="Arial" w:eastAsia="宋体" w:cs="Arial"/>
                <w:b/>
                <w:bCs/>
                <w:color w:val="auto"/>
                <w:spacing w:val="5"/>
                <w:sz w:val="21"/>
                <w:szCs w:val="21"/>
                <w:highlight w:val="none"/>
                <w:lang w:eastAsia="zh-CN"/>
              </w:rPr>
              <w:t>▲</w:t>
            </w: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6</w:t>
            </w:r>
            <w:r>
              <w:rPr>
                <w:rFonts w:hint="default" w:ascii="Arial" w:hAnsi="Arial" w:eastAsia="宋体" w:cs="Arial"/>
                <w:color w:val="auto"/>
                <w:highlight w:val="none"/>
              </w:rPr>
              <w:t xml:space="preserve">解剖M型技术，可360°旋转取样线角度及任意移动位置，图像冻结前后均可取M型，M型取样线≥3条 ，支持凸阵、线阵、相控阵探头 </w:t>
            </w:r>
          </w:p>
          <w:p w14:paraId="37749B66">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7</w:t>
            </w:r>
            <w:r>
              <w:rPr>
                <w:rFonts w:hint="default" w:ascii="Arial" w:hAnsi="Arial" w:eastAsia="宋体" w:cs="Arial"/>
                <w:color w:val="auto"/>
                <w:highlight w:val="none"/>
              </w:rPr>
              <w:t xml:space="preserve">数字化连续多普勒显示及分析系统，支持凸阵、线阵、相控阵探头 </w:t>
            </w:r>
          </w:p>
          <w:p w14:paraId="112CB02C">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8</w:t>
            </w:r>
            <w:r>
              <w:rPr>
                <w:rFonts w:hint="default" w:ascii="Arial" w:hAnsi="Arial" w:eastAsia="宋体" w:cs="Arial"/>
                <w:color w:val="auto"/>
                <w:highlight w:val="none"/>
              </w:rPr>
              <w:t xml:space="preserve">组织多普勒成像单元 </w:t>
            </w:r>
          </w:p>
          <w:p w14:paraId="496343C0">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9</w:t>
            </w:r>
            <w:r>
              <w:rPr>
                <w:rFonts w:hint="default" w:ascii="Arial" w:hAnsi="Arial" w:eastAsia="宋体" w:cs="Arial"/>
                <w:color w:val="auto"/>
                <w:highlight w:val="none"/>
              </w:rPr>
              <w:t xml:space="preserve">系统数字化处理通道≥4,608,000 </w:t>
            </w:r>
          </w:p>
          <w:p w14:paraId="1F4A383D">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10</w:t>
            </w:r>
            <w:r>
              <w:rPr>
                <w:rFonts w:hint="default" w:ascii="Arial" w:hAnsi="Arial" w:eastAsia="宋体" w:cs="Arial"/>
                <w:color w:val="auto"/>
                <w:highlight w:val="none"/>
              </w:rPr>
              <w:t xml:space="preserve">数字化高分辨率二维灰阶成像单元 </w:t>
            </w:r>
          </w:p>
          <w:p w14:paraId="67FB5574">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11</w:t>
            </w:r>
            <w:r>
              <w:rPr>
                <w:rFonts w:hint="default" w:ascii="Arial" w:hAnsi="Arial" w:eastAsia="宋体" w:cs="Arial"/>
                <w:color w:val="auto"/>
                <w:highlight w:val="none"/>
              </w:rPr>
              <w:t xml:space="preserve">数字化高分辨率彩色多普勒血流成像单元 </w:t>
            </w:r>
          </w:p>
          <w:p w14:paraId="25508A73">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2</w:t>
            </w:r>
            <w:r>
              <w:rPr>
                <w:rFonts w:hint="default" w:ascii="Arial" w:hAnsi="Arial" w:eastAsia="宋体" w:cs="Arial"/>
                <w:color w:val="auto"/>
                <w:highlight w:val="none"/>
              </w:rPr>
              <w:t xml:space="preserve">数字化M型显示及分析单元 </w:t>
            </w:r>
          </w:p>
          <w:p w14:paraId="0D8AA038">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3</w:t>
            </w:r>
            <w:r>
              <w:rPr>
                <w:rFonts w:hint="default" w:ascii="Arial" w:hAnsi="Arial" w:eastAsia="宋体" w:cs="Arial"/>
                <w:color w:val="auto"/>
                <w:highlight w:val="none"/>
              </w:rPr>
              <w:t xml:space="preserve">空间复合成像技术（复合角度可调） </w:t>
            </w:r>
          </w:p>
          <w:p w14:paraId="11AA305F">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 xml:space="preserve">组织谐波成像功能 </w:t>
            </w:r>
          </w:p>
          <w:p w14:paraId="393588AD">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5</w:t>
            </w:r>
            <w:r>
              <w:rPr>
                <w:rFonts w:hint="default" w:ascii="Arial" w:hAnsi="Arial" w:eastAsia="宋体" w:cs="Arial"/>
                <w:color w:val="auto"/>
                <w:highlight w:val="none"/>
              </w:rPr>
              <w:t xml:space="preserve">图像一键优化技术 </w:t>
            </w:r>
          </w:p>
          <w:p w14:paraId="1F60BFC0">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6</w:t>
            </w:r>
            <w:r>
              <w:rPr>
                <w:rFonts w:hint="default" w:ascii="Arial" w:hAnsi="Arial" w:eastAsia="宋体" w:cs="Arial"/>
                <w:color w:val="auto"/>
                <w:highlight w:val="none"/>
              </w:rPr>
              <w:t xml:space="preserve">自适应成像技术，智能化滤波解析，抑制图像斑点噪声，可分级调节≥8级 </w:t>
            </w:r>
          </w:p>
          <w:p w14:paraId="6CA3C3BC">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7</w:t>
            </w:r>
            <w:r>
              <w:rPr>
                <w:rFonts w:hint="default" w:ascii="Arial" w:hAnsi="Arial" w:eastAsia="宋体" w:cs="Arial"/>
                <w:color w:val="auto"/>
                <w:highlight w:val="none"/>
              </w:rPr>
              <w:t xml:space="preserve">具备自动声速校正功能，可对组织差异进行自动识别并调整 </w:t>
            </w:r>
          </w:p>
          <w:p w14:paraId="4211DCFF">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8</w:t>
            </w:r>
            <w:r>
              <w:rPr>
                <w:rFonts w:hint="default" w:ascii="Arial" w:hAnsi="Arial" w:eastAsia="宋体" w:cs="Arial"/>
                <w:color w:val="auto"/>
                <w:highlight w:val="none"/>
              </w:rPr>
              <w:t xml:space="preserve">具备实时二同步/三同步显示技术 </w:t>
            </w:r>
          </w:p>
          <w:p w14:paraId="71810A38">
            <w:pPr>
              <w:rPr>
                <w:rFonts w:hint="default" w:ascii="Arial" w:hAnsi="Arial" w:eastAsia="宋体" w:cs="Arial"/>
                <w:color w:val="auto"/>
                <w:highlight w:val="none"/>
              </w:rPr>
            </w:pPr>
            <w:r>
              <w:rPr>
                <w:rFonts w:hint="default" w:ascii="Arial" w:hAnsi="Arial" w:eastAsia="宋体" w:cs="Arial"/>
                <w:color w:val="auto"/>
                <w:highlight w:val="none"/>
              </w:rPr>
              <w:t>4.1.1</w:t>
            </w:r>
            <w:r>
              <w:rPr>
                <w:rFonts w:hint="default" w:ascii="Arial" w:hAnsi="Arial" w:eastAsia="宋体" w:cs="Arial"/>
                <w:color w:val="auto"/>
                <w:highlight w:val="none"/>
                <w:lang w:val="en-US" w:eastAsia="zh-CN"/>
              </w:rPr>
              <w:t>9</w:t>
            </w:r>
            <w:r>
              <w:rPr>
                <w:rFonts w:hint="default" w:ascii="Arial" w:hAnsi="Arial" w:eastAsia="宋体" w:cs="Arial"/>
                <w:color w:val="auto"/>
                <w:highlight w:val="none"/>
              </w:rPr>
              <w:t xml:space="preserve">数字化能量多普勒血流成像单元 </w:t>
            </w:r>
          </w:p>
          <w:p w14:paraId="2175D1E7">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20</w:t>
            </w:r>
            <w:r>
              <w:rPr>
                <w:rFonts w:hint="default" w:ascii="Arial" w:hAnsi="Arial" w:eastAsia="宋体" w:cs="Arial"/>
                <w:color w:val="auto"/>
                <w:highlight w:val="none"/>
              </w:rPr>
              <w:t>数字化频谱多普勒显示及分析单元</w:t>
            </w:r>
          </w:p>
          <w:p w14:paraId="6E8E3CB8">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21</w:t>
            </w:r>
            <w:r>
              <w:rPr>
                <w:rFonts w:hint="default" w:ascii="Arial" w:hAnsi="Arial" w:eastAsia="宋体" w:cs="Arial"/>
                <w:color w:val="auto"/>
                <w:highlight w:val="none"/>
              </w:rPr>
              <w:t xml:space="preserve">具备梯形拓展成像功能，扩大扫查视野 </w:t>
            </w:r>
          </w:p>
          <w:p w14:paraId="615DC688">
            <w:pPr>
              <w:rPr>
                <w:rFonts w:hint="default" w:ascii="Arial" w:hAnsi="Arial" w:eastAsia="宋体" w:cs="Arial"/>
                <w:color w:val="auto"/>
                <w:highlight w:val="none"/>
              </w:rPr>
            </w:pP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2</w:t>
            </w:r>
            <w:r>
              <w:rPr>
                <w:rFonts w:hint="default" w:ascii="Arial" w:hAnsi="Arial" w:eastAsia="宋体" w:cs="Arial"/>
                <w:color w:val="auto"/>
                <w:highlight w:val="none"/>
              </w:rPr>
              <w:t xml:space="preserve">具备增强血流成像技术，高空间分辨率和时间分辨率显示血流信息 </w:t>
            </w:r>
          </w:p>
          <w:p w14:paraId="0043350C">
            <w:pPr>
              <w:rPr>
                <w:rFonts w:hint="default" w:ascii="Arial" w:hAnsi="Arial" w:eastAsia="宋体" w:cs="Arial"/>
                <w:color w:val="auto"/>
                <w:highlight w:val="none"/>
              </w:rPr>
            </w:pP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3</w:t>
            </w:r>
            <w:r>
              <w:rPr>
                <w:rFonts w:hint="default" w:ascii="Arial" w:hAnsi="Arial" w:eastAsia="宋体" w:cs="Arial"/>
                <w:color w:val="auto"/>
                <w:highlight w:val="none"/>
              </w:rPr>
              <w:t xml:space="preserve"> 具备二维立体血流成像技术，通过对二维彩色多普勒进行立体渲染，增强血流边界的显示及可视化效果，可以彩色血流、彩色能量、高精细血流、超微细血流联合使用</w:t>
            </w:r>
          </w:p>
          <w:p w14:paraId="30FE62AA">
            <w:pPr>
              <w:rPr>
                <w:rFonts w:hint="default" w:ascii="Arial" w:hAnsi="Arial" w:eastAsia="宋体" w:cs="Arial"/>
                <w:color w:val="auto"/>
                <w:highlight w:val="none"/>
              </w:rPr>
            </w:pP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具备多普勒频谱自动分析功能：包括实时自动包络和冻结后自动包络、分析、计算</w:t>
            </w:r>
          </w:p>
          <w:p w14:paraId="39530FA2">
            <w:pPr>
              <w:rPr>
                <w:rFonts w:hint="default" w:ascii="Arial" w:hAnsi="Arial" w:eastAsia="宋体" w:cs="Arial"/>
                <w:color w:val="auto"/>
                <w:highlight w:val="none"/>
              </w:rPr>
            </w:pP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5</w:t>
            </w:r>
            <w:r>
              <w:rPr>
                <w:rFonts w:hint="default" w:ascii="Arial" w:hAnsi="Arial" w:eastAsia="宋体" w:cs="Arial"/>
                <w:color w:val="auto"/>
                <w:highlight w:val="none"/>
              </w:rPr>
              <w:t>具备实时双幅同屏显示二维图像和慢放图像功能，慢放倍率可实时调节</w:t>
            </w:r>
            <w:r>
              <w:rPr>
                <w:rFonts w:hint="default" w:ascii="Arial" w:hAnsi="Arial" w:eastAsia="宋体" w:cs="Arial"/>
                <w:color w:val="auto"/>
                <w:highlight w:val="none"/>
                <w:lang w:val="en-US" w:eastAsia="zh-CN"/>
              </w:rPr>
              <w:t>，</w:t>
            </w:r>
            <w:r>
              <w:rPr>
                <w:rFonts w:hint="default" w:ascii="Arial" w:hAnsi="Arial" w:eastAsia="宋体" w:cs="Arial"/>
                <w:color w:val="auto"/>
                <w:highlight w:val="none"/>
              </w:rPr>
              <w:t xml:space="preserve">慢放速度可达原速度1/10 </w:t>
            </w:r>
          </w:p>
          <w:p w14:paraId="05F1FAA6">
            <w:pPr>
              <w:rPr>
                <w:rFonts w:hint="default" w:ascii="Arial" w:hAnsi="Arial" w:eastAsia="宋体" w:cs="Arial"/>
                <w:color w:val="auto"/>
                <w:highlight w:val="none"/>
              </w:rPr>
            </w:pP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6</w:t>
            </w:r>
            <w:r>
              <w:rPr>
                <w:rFonts w:hint="default" w:ascii="Arial" w:hAnsi="Arial" w:eastAsia="宋体" w:cs="Arial"/>
                <w:color w:val="auto"/>
                <w:highlight w:val="none"/>
              </w:rPr>
              <w:t xml:space="preserve">具备实时双多普勒同步智能追踪取样技术，三种模式可选，PW&amp;PW、TDI&amp;PW、TDI&amp;TDI ，支持凸阵、线阵、相控阵探头 ，无需启动测量按键，自动获得E/e’测量分析 </w:t>
            </w:r>
          </w:p>
          <w:p w14:paraId="7D82EC92">
            <w:pPr>
              <w:rPr>
                <w:rFonts w:hint="default" w:ascii="Arial" w:hAnsi="Arial" w:eastAsia="宋体" w:cs="Arial"/>
                <w:color w:val="auto"/>
                <w:highlight w:val="none"/>
              </w:rPr>
            </w:pPr>
            <w:r>
              <w:rPr>
                <w:rFonts w:hint="default" w:ascii="Arial" w:hAnsi="Arial" w:eastAsia="宋体" w:cs="Arial"/>
                <w:b/>
                <w:bCs/>
                <w:color w:val="auto"/>
                <w:spacing w:val="5"/>
                <w:sz w:val="21"/>
                <w:szCs w:val="21"/>
                <w:highlight w:val="none"/>
                <w:lang w:eastAsia="zh-CN"/>
              </w:rPr>
              <w:t>▲</w:t>
            </w: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7</w:t>
            </w:r>
            <w:r>
              <w:rPr>
                <w:rFonts w:hint="default" w:ascii="Arial" w:hAnsi="Arial" w:eastAsia="宋体" w:cs="Arial"/>
                <w:color w:val="auto"/>
                <w:highlight w:val="none"/>
              </w:rPr>
              <w:t>具备实时组织弹性成像功能，具有应变比值定量分析，可进行任意两个区域间应变比的计算，具备应变曲线，应变平均值的时间变化可实时显示于图形上，具有自动选帧功能，可自动提取稳定压力下的最佳图像。</w:t>
            </w:r>
          </w:p>
          <w:p w14:paraId="55660EEB">
            <w:pPr>
              <w:rPr>
                <w:rFonts w:hint="default" w:ascii="Arial" w:hAnsi="Arial" w:eastAsia="宋体" w:cs="Arial"/>
                <w:color w:val="auto"/>
                <w:highlight w:val="none"/>
              </w:rPr>
            </w:pP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8</w:t>
            </w:r>
            <w:r>
              <w:rPr>
                <w:rFonts w:hint="default" w:ascii="Arial" w:hAnsi="Arial" w:eastAsia="宋体" w:cs="Arial"/>
                <w:color w:val="auto"/>
                <w:highlight w:val="none"/>
              </w:rPr>
              <w:t>具有自动应变比值定量分析功能，点击病灶部位即可自动取样病灶和脂肪层ROI，并进行应变比值测量，与原始数据兼容，并支持离线数据分析，支持凸阵、线阵、腔内、双平面、环扫等探头.</w:t>
            </w:r>
          </w:p>
          <w:p w14:paraId="2630B5BE">
            <w:pPr>
              <w:rPr>
                <w:rFonts w:hint="default" w:ascii="Arial" w:hAnsi="Arial" w:eastAsia="宋体" w:cs="Arial"/>
                <w:color w:val="auto"/>
                <w:highlight w:val="none"/>
              </w:rPr>
            </w:pPr>
            <w:r>
              <w:rPr>
                <w:rFonts w:hint="default" w:ascii="Arial" w:hAnsi="Arial" w:eastAsia="宋体" w:cs="Arial"/>
                <w:b/>
                <w:bCs/>
                <w:color w:val="auto"/>
                <w:spacing w:val="5"/>
                <w:sz w:val="21"/>
                <w:szCs w:val="21"/>
                <w:highlight w:val="none"/>
                <w:lang w:eastAsia="zh-CN"/>
              </w:rPr>
              <w:t>▲</w:t>
            </w:r>
            <w:r>
              <w:rPr>
                <w:rFonts w:hint="default" w:ascii="Arial" w:hAnsi="Arial" w:eastAsia="宋体" w:cs="Arial"/>
                <w:color w:val="auto"/>
                <w:highlight w:val="none"/>
              </w:rPr>
              <w:t>4.1.2</w:t>
            </w:r>
            <w:r>
              <w:rPr>
                <w:rFonts w:hint="default" w:ascii="Arial" w:hAnsi="Arial" w:eastAsia="宋体" w:cs="Arial"/>
                <w:color w:val="auto"/>
                <w:highlight w:val="none"/>
                <w:lang w:val="en-US" w:eastAsia="zh-CN"/>
              </w:rPr>
              <w:t>9</w:t>
            </w:r>
            <w:r>
              <w:rPr>
                <w:rFonts w:hint="default" w:ascii="Arial" w:hAnsi="Arial" w:eastAsia="宋体" w:cs="Arial"/>
                <w:color w:val="auto"/>
                <w:highlight w:val="none"/>
              </w:rPr>
              <w:t xml:space="preserve">具备自动血管内中膜厚度测量：通过在血管长轴设置感兴趣区ROI，可自动提取IMT厚度及多点的平均值 </w:t>
            </w:r>
          </w:p>
          <w:p w14:paraId="0516E222">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30</w:t>
            </w:r>
            <w:r>
              <w:rPr>
                <w:rFonts w:hint="default" w:ascii="Arial" w:hAnsi="Arial" w:eastAsia="宋体" w:cs="Arial"/>
                <w:color w:val="auto"/>
                <w:highlight w:val="none"/>
              </w:rPr>
              <w:t xml:space="preserve">具有胎儿生长参数智能检测功能：图像上智能识别胎儿双顶径、头围、腹围、股骨等主要结构并自动测量生长径线，预估胎儿体重，减少重复操作及检查时间。 </w:t>
            </w:r>
          </w:p>
          <w:p w14:paraId="5D0CFB34">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31</w:t>
            </w:r>
            <w:r>
              <w:rPr>
                <w:rFonts w:hint="default" w:ascii="Arial" w:hAnsi="Arial" w:eastAsia="宋体" w:cs="Arial"/>
                <w:color w:val="auto"/>
                <w:highlight w:val="none"/>
              </w:rPr>
              <w:t xml:space="preserve">具备超精微血流成像技术，采用智能特征空间自适应算法，分析和滤除与低速血流叠加在一起的组织运动伪像，通过背景组织信号剪影的方式提升显像，且较以往更低的血流检测阈值来提高极低速血流的敏感性和分辨率。 </w:t>
            </w:r>
          </w:p>
          <w:p w14:paraId="3ACF831C">
            <w:pPr>
              <w:rPr>
                <w:rFonts w:hint="default" w:ascii="Arial" w:hAnsi="Arial" w:eastAsia="宋体" w:cs="Arial"/>
                <w:color w:val="auto"/>
                <w:highlight w:val="none"/>
              </w:rPr>
            </w:pPr>
            <w:r>
              <w:rPr>
                <w:rFonts w:hint="default" w:ascii="Arial" w:hAnsi="Arial" w:eastAsia="宋体" w:cs="Arial"/>
                <w:color w:val="auto"/>
                <w:highlight w:val="none"/>
              </w:rPr>
              <w:t>★4.1.</w:t>
            </w:r>
            <w:r>
              <w:rPr>
                <w:rFonts w:hint="default" w:ascii="Arial" w:hAnsi="Arial" w:eastAsia="宋体" w:cs="Arial"/>
                <w:color w:val="auto"/>
                <w:highlight w:val="none"/>
                <w:lang w:val="en-US" w:eastAsia="zh-CN"/>
              </w:rPr>
              <w:t>32</w:t>
            </w:r>
            <w:r>
              <w:rPr>
                <w:rFonts w:hint="default" w:ascii="Arial" w:hAnsi="Arial" w:eastAsia="宋体" w:cs="Arial"/>
                <w:color w:val="auto"/>
                <w:highlight w:val="none"/>
              </w:rPr>
              <w:t>具备造影谐波成像功能， 具备两种造影特异性成像模式：宽带造影谐波成像和组织抑制造影谐波成像，具有时间强度曲线分析，具有双时间计时器。</w:t>
            </w:r>
          </w:p>
          <w:p w14:paraId="1A89D731">
            <w:pPr>
              <w:rPr>
                <w:rFonts w:hint="default" w:ascii="Arial" w:hAnsi="Arial" w:eastAsia="宋体" w:cs="Arial"/>
                <w:color w:val="auto"/>
                <w:highlight w:val="none"/>
              </w:rPr>
            </w:pPr>
            <w:r>
              <w:rPr>
                <w:rFonts w:hint="default" w:ascii="Arial" w:hAnsi="Arial" w:eastAsia="宋体" w:cs="Arial"/>
                <w:color w:val="auto"/>
                <w:highlight w:val="none"/>
              </w:rPr>
              <w:t>4.1.3</w:t>
            </w:r>
            <w:r>
              <w:rPr>
                <w:rFonts w:hint="default" w:ascii="Arial" w:hAnsi="Arial" w:eastAsia="宋体" w:cs="Arial"/>
                <w:color w:val="auto"/>
                <w:highlight w:val="none"/>
                <w:lang w:val="en-US" w:eastAsia="zh-CN"/>
              </w:rPr>
              <w:t>3</w:t>
            </w:r>
            <w:r>
              <w:rPr>
                <w:rFonts w:hint="default" w:ascii="Arial" w:hAnsi="Arial" w:eastAsia="宋体" w:cs="Arial"/>
                <w:color w:val="auto"/>
                <w:highlight w:val="none"/>
              </w:rPr>
              <w:t>具有造影时序彩色编码成像技术，根据造影剂灌注时间进行彩色编码，单一平面内用不同颜色显示各组织间造影剂时序差别 ， 具有实时微血管造影成像功能 ，造影可与空间复合成像、智能化滤波解析技术结合使用。</w:t>
            </w:r>
          </w:p>
          <w:p w14:paraId="2BDA3730">
            <w:pPr>
              <w:rPr>
                <w:rFonts w:hint="default" w:ascii="Arial" w:hAnsi="Arial" w:eastAsia="宋体" w:cs="Arial"/>
                <w:color w:val="auto"/>
                <w:highlight w:val="none"/>
              </w:rPr>
            </w:pPr>
            <w:r>
              <w:rPr>
                <w:rFonts w:hint="default" w:ascii="Arial" w:hAnsi="Arial" w:eastAsia="宋体" w:cs="Arial"/>
                <w:color w:val="auto"/>
                <w:highlight w:val="none"/>
              </w:rPr>
              <w:t>★4.1.3</w:t>
            </w: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具备高帧频造影成像，具有减影成像功能，有5种方式显示减影，可以通过对分析帧范围内的减影图像着色重叠图像，在时间单位内可以显示多种颜色的叠加，提供了不同时相不同造影图像的对比分析，双幅造影模式下支持双穿刺引导功能，并同步显示穿刺针进入深度数值 ，造影技术支持凸阵、微凸阵、线阵、相控阵及腔内探头，可满足临床对于腹部、妇产、乳腺、心室腔、前列腺等需求</w:t>
            </w:r>
          </w:p>
          <w:p w14:paraId="6DE2FA88">
            <w:pPr>
              <w:rPr>
                <w:rFonts w:hint="default" w:ascii="Arial" w:hAnsi="Arial" w:eastAsia="宋体" w:cs="Arial"/>
                <w:color w:val="auto"/>
                <w:highlight w:val="none"/>
              </w:rPr>
            </w:pPr>
            <w:r>
              <w:rPr>
                <w:rFonts w:hint="default" w:ascii="Arial" w:hAnsi="Arial" w:eastAsia="宋体" w:cs="Arial"/>
                <w:color w:val="auto"/>
                <w:highlight w:val="none"/>
              </w:rPr>
              <w:t>4.1.3</w:t>
            </w:r>
            <w:r>
              <w:rPr>
                <w:rFonts w:hint="default" w:ascii="Arial" w:hAnsi="Arial" w:eastAsia="宋体" w:cs="Arial"/>
                <w:color w:val="auto"/>
                <w:highlight w:val="none"/>
                <w:lang w:val="en-US" w:eastAsia="zh-CN"/>
              </w:rPr>
              <w:t>5</w:t>
            </w:r>
            <w:r>
              <w:rPr>
                <w:rFonts w:hint="default" w:ascii="Arial" w:hAnsi="Arial" w:eastAsia="宋体" w:cs="Arial"/>
                <w:color w:val="auto"/>
                <w:highlight w:val="none"/>
              </w:rPr>
              <w:t xml:space="preserve">具备穿刺针增强显示功能，支持凸阵、线阵探头 </w:t>
            </w:r>
          </w:p>
          <w:p w14:paraId="295510B5">
            <w:pPr>
              <w:rPr>
                <w:rFonts w:hint="default" w:ascii="Arial" w:hAnsi="Arial" w:eastAsia="宋体" w:cs="Arial"/>
                <w:color w:val="auto"/>
                <w:highlight w:val="none"/>
              </w:rPr>
            </w:pPr>
            <w:r>
              <w:rPr>
                <w:rFonts w:hint="default" w:ascii="Arial" w:hAnsi="Arial" w:eastAsia="宋体" w:cs="Arial"/>
                <w:color w:val="auto"/>
                <w:highlight w:val="none"/>
              </w:rPr>
              <w:t>4.1.3</w:t>
            </w:r>
            <w:r>
              <w:rPr>
                <w:rFonts w:hint="default" w:ascii="Arial" w:hAnsi="Arial" w:eastAsia="宋体" w:cs="Arial"/>
                <w:color w:val="auto"/>
                <w:highlight w:val="none"/>
                <w:lang w:val="en-US" w:eastAsia="zh-CN"/>
              </w:rPr>
              <w:t>6</w:t>
            </w:r>
            <w:r>
              <w:rPr>
                <w:rFonts w:hint="default" w:ascii="Arial" w:hAnsi="Arial" w:eastAsia="宋体" w:cs="Arial"/>
                <w:color w:val="auto"/>
                <w:highlight w:val="none"/>
              </w:rPr>
              <w:t xml:space="preserve"> 具备组织多普勒分析功能 </w:t>
            </w:r>
          </w:p>
          <w:p w14:paraId="31C8C96D">
            <w:pPr>
              <w:rPr>
                <w:rFonts w:hint="default" w:ascii="Arial" w:hAnsi="Arial" w:eastAsia="宋体" w:cs="Arial"/>
                <w:color w:val="auto"/>
                <w:highlight w:val="none"/>
              </w:rPr>
            </w:pPr>
            <w:r>
              <w:rPr>
                <w:rFonts w:hint="default" w:ascii="Arial" w:hAnsi="Arial" w:eastAsia="宋体" w:cs="Arial"/>
                <w:color w:val="auto"/>
                <w:highlight w:val="none"/>
              </w:rPr>
              <w:t>4.2测量和分析（B型、M型、彩色多普勒、频谱多普勒）</w:t>
            </w:r>
          </w:p>
          <w:p w14:paraId="4911BF1A">
            <w:pPr>
              <w:rPr>
                <w:rFonts w:hint="default" w:ascii="Arial" w:hAnsi="Arial" w:eastAsia="宋体" w:cs="Arial"/>
                <w:color w:val="auto"/>
                <w:highlight w:val="none"/>
              </w:rPr>
            </w:pPr>
            <w:r>
              <w:rPr>
                <w:rFonts w:hint="default" w:ascii="Arial" w:hAnsi="Arial" w:eastAsia="宋体" w:cs="Arial"/>
                <w:color w:val="auto"/>
                <w:highlight w:val="none"/>
              </w:rPr>
              <w:t>4.2.1一般测量：距离、面积、周长、角度、容积等</w:t>
            </w:r>
          </w:p>
          <w:p w14:paraId="33DF7081">
            <w:pPr>
              <w:rPr>
                <w:rFonts w:hint="default" w:ascii="Arial" w:hAnsi="Arial" w:eastAsia="宋体" w:cs="Arial"/>
                <w:color w:val="auto"/>
                <w:highlight w:val="none"/>
              </w:rPr>
            </w:pPr>
            <w:r>
              <w:rPr>
                <w:rFonts w:hint="default" w:ascii="Arial" w:hAnsi="Arial" w:eastAsia="宋体" w:cs="Arial"/>
                <w:color w:val="auto"/>
                <w:highlight w:val="none"/>
              </w:rPr>
              <w:t>4.2.2M型测量</w:t>
            </w:r>
          </w:p>
          <w:p w14:paraId="31262F9C">
            <w:pPr>
              <w:rPr>
                <w:rFonts w:hint="default" w:ascii="Arial" w:hAnsi="Arial" w:eastAsia="宋体" w:cs="Arial"/>
                <w:color w:val="auto"/>
                <w:highlight w:val="none"/>
              </w:rPr>
            </w:pPr>
            <w:r>
              <w:rPr>
                <w:rFonts w:hint="default" w:ascii="Arial" w:hAnsi="Arial" w:eastAsia="宋体" w:cs="Arial"/>
                <w:color w:val="auto"/>
                <w:highlight w:val="none"/>
              </w:rPr>
              <w:t>4.2.3 多普勒血流测量及分析（含实时多普勒自动描记）</w:t>
            </w:r>
          </w:p>
          <w:p w14:paraId="134F9301">
            <w:pPr>
              <w:rPr>
                <w:rFonts w:hint="default" w:ascii="Arial" w:hAnsi="Arial" w:eastAsia="宋体" w:cs="Arial"/>
                <w:color w:val="auto"/>
                <w:highlight w:val="none"/>
              </w:rPr>
            </w:pPr>
            <w:r>
              <w:rPr>
                <w:rFonts w:hint="default" w:ascii="Arial" w:hAnsi="Arial" w:eastAsia="宋体" w:cs="Arial"/>
                <w:color w:val="auto"/>
                <w:highlight w:val="none"/>
              </w:rPr>
              <w:t>4.2.4产科测量与分析：包括全面的产科径线测量、NT测量、孕龄及生长曲线、羊水指数等</w:t>
            </w:r>
          </w:p>
          <w:p w14:paraId="29E8AB36">
            <w:pPr>
              <w:rPr>
                <w:rFonts w:hint="default" w:ascii="Arial" w:hAnsi="Arial" w:eastAsia="宋体" w:cs="Arial"/>
                <w:color w:val="auto"/>
                <w:highlight w:val="none"/>
              </w:rPr>
            </w:pPr>
            <w:r>
              <w:rPr>
                <w:rFonts w:hint="default" w:ascii="Arial" w:hAnsi="Arial" w:eastAsia="宋体" w:cs="Arial"/>
                <w:color w:val="auto"/>
                <w:highlight w:val="none"/>
              </w:rPr>
              <w:t xml:space="preserve">4.2.5妇科测量与分析 </w:t>
            </w:r>
          </w:p>
          <w:p w14:paraId="19F46962">
            <w:pPr>
              <w:rPr>
                <w:rFonts w:hint="default" w:ascii="Arial" w:hAnsi="Arial" w:eastAsia="宋体" w:cs="Arial"/>
                <w:color w:val="auto"/>
                <w:highlight w:val="none"/>
              </w:rPr>
            </w:pPr>
            <w:r>
              <w:rPr>
                <w:rFonts w:hint="default" w:ascii="Arial" w:hAnsi="Arial" w:eastAsia="宋体" w:cs="Arial"/>
                <w:color w:val="auto"/>
                <w:highlight w:val="none"/>
              </w:rPr>
              <w:t xml:space="preserve">4.2.5.1具备专业卵泡测量软件包 </w:t>
            </w:r>
          </w:p>
          <w:p w14:paraId="21650839">
            <w:pPr>
              <w:rPr>
                <w:rFonts w:hint="default" w:ascii="Arial" w:hAnsi="Arial" w:eastAsia="宋体" w:cs="Arial"/>
                <w:color w:val="auto"/>
                <w:highlight w:val="none"/>
              </w:rPr>
            </w:pPr>
            <w:r>
              <w:rPr>
                <w:rFonts w:hint="default" w:ascii="Arial" w:hAnsi="Arial" w:eastAsia="宋体" w:cs="Arial"/>
                <w:color w:val="auto"/>
                <w:highlight w:val="none"/>
              </w:rPr>
              <w:t xml:space="preserve">4.2.5.2可自动计算卵泡大小及平均值 </w:t>
            </w:r>
          </w:p>
          <w:p w14:paraId="47EDFE1B">
            <w:pPr>
              <w:rPr>
                <w:rFonts w:hint="default" w:ascii="Arial" w:hAnsi="Arial" w:eastAsia="宋体" w:cs="Arial"/>
                <w:color w:val="auto"/>
                <w:highlight w:val="none"/>
              </w:rPr>
            </w:pPr>
            <w:r>
              <w:rPr>
                <w:rFonts w:hint="default" w:ascii="Arial" w:hAnsi="Arial" w:eastAsia="宋体" w:cs="Arial"/>
                <w:color w:val="auto"/>
                <w:highlight w:val="none"/>
              </w:rPr>
              <w:t xml:space="preserve">★4.2.5.3具备专业卵泡评估报告，卵泡可自动大小排序 </w:t>
            </w:r>
          </w:p>
          <w:p w14:paraId="50B06A35">
            <w:pPr>
              <w:rPr>
                <w:rFonts w:hint="default" w:ascii="Arial" w:hAnsi="Arial" w:eastAsia="宋体" w:cs="Arial"/>
                <w:color w:val="auto"/>
                <w:highlight w:val="none"/>
              </w:rPr>
            </w:pPr>
            <w:r>
              <w:rPr>
                <w:rFonts w:hint="default" w:ascii="Arial" w:hAnsi="Arial" w:eastAsia="宋体" w:cs="Arial"/>
                <w:color w:val="auto"/>
                <w:highlight w:val="none"/>
              </w:rPr>
              <w:t xml:space="preserve">4.2.5.4报告中每侧显示卵泡≥10个 </w:t>
            </w:r>
          </w:p>
          <w:p w14:paraId="2CBB4421">
            <w:pPr>
              <w:rPr>
                <w:rFonts w:hint="default" w:ascii="Arial" w:hAnsi="Arial" w:eastAsia="宋体" w:cs="Arial"/>
                <w:color w:val="auto"/>
                <w:highlight w:val="none"/>
              </w:rPr>
            </w:pPr>
            <w:r>
              <w:rPr>
                <w:rFonts w:hint="default" w:ascii="Arial" w:hAnsi="Arial" w:eastAsia="宋体" w:cs="Arial"/>
                <w:color w:val="auto"/>
                <w:highlight w:val="none"/>
              </w:rPr>
              <w:t xml:space="preserve">4.2.6 心脏功能测量与分析 </w:t>
            </w:r>
          </w:p>
          <w:p w14:paraId="4236739F">
            <w:pPr>
              <w:rPr>
                <w:rFonts w:hint="default" w:ascii="Arial" w:hAnsi="Arial" w:eastAsia="宋体" w:cs="Arial"/>
                <w:color w:val="auto"/>
                <w:highlight w:val="none"/>
              </w:rPr>
            </w:pPr>
            <w:r>
              <w:rPr>
                <w:rFonts w:hint="default" w:ascii="Arial" w:hAnsi="Arial" w:eastAsia="宋体" w:cs="Arial"/>
                <w:color w:val="auto"/>
                <w:highlight w:val="none"/>
              </w:rPr>
              <w:t xml:space="preserve">4.2.7外周血管血流测量与分析 </w:t>
            </w:r>
          </w:p>
          <w:p w14:paraId="20E48024">
            <w:pPr>
              <w:rPr>
                <w:rFonts w:hint="default" w:ascii="Arial" w:hAnsi="Arial" w:eastAsia="宋体" w:cs="Arial"/>
                <w:color w:val="auto"/>
                <w:highlight w:val="none"/>
              </w:rPr>
            </w:pPr>
            <w:r>
              <w:rPr>
                <w:rFonts w:hint="default" w:ascii="Arial" w:hAnsi="Arial" w:eastAsia="宋体" w:cs="Arial"/>
                <w:color w:val="auto"/>
                <w:highlight w:val="none"/>
              </w:rPr>
              <w:t xml:space="preserve">4.2.8乳腺测量与分析 </w:t>
            </w:r>
          </w:p>
          <w:p w14:paraId="45F1C5C6">
            <w:pPr>
              <w:rPr>
                <w:rFonts w:hint="default" w:ascii="Arial" w:hAnsi="Arial" w:eastAsia="宋体" w:cs="Arial"/>
                <w:color w:val="auto"/>
                <w:highlight w:val="none"/>
              </w:rPr>
            </w:pPr>
            <w:r>
              <w:rPr>
                <w:rFonts w:hint="default" w:ascii="Arial" w:hAnsi="Arial" w:eastAsia="宋体" w:cs="Arial"/>
                <w:color w:val="auto"/>
                <w:highlight w:val="none"/>
              </w:rPr>
              <w:t xml:space="preserve">4.2.8.1具备专业乳腺测量软件包 </w:t>
            </w:r>
          </w:p>
          <w:p w14:paraId="6E68C915">
            <w:pPr>
              <w:rPr>
                <w:rFonts w:hint="default" w:ascii="Arial" w:hAnsi="Arial" w:eastAsia="宋体" w:cs="Arial"/>
                <w:color w:val="auto"/>
                <w:highlight w:val="none"/>
              </w:rPr>
            </w:pPr>
            <w:r>
              <w:rPr>
                <w:rFonts w:hint="default" w:ascii="Arial" w:hAnsi="Arial" w:eastAsia="宋体" w:cs="Arial"/>
                <w:color w:val="auto"/>
                <w:highlight w:val="none"/>
              </w:rPr>
              <w:t xml:space="preserve">4.2.8.2具备乳腺占位分布图 </w:t>
            </w:r>
          </w:p>
          <w:p w14:paraId="0ADD39FA">
            <w:pPr>
              <w:rPr>
                <w:rFonts w:hint="default" w:ascii="Arial" w:hAnsi="Arial" w:eastAsia="宋体" w:cs="Arial"/>
                <w:color w:val="auto"/>
                <w:highlight w:val="none"/>
              </w:rPr>
            </w:pPr>
            <w:r>
              <w:rPr>
                <w:rFonts w:hint="default" w:ascii="Arial" w:hAnsi="Arial" w:eastAsia="宋体" w:cs="Arial"/>
                <w:color w:val="auto"/>
                <w:highlight w:val="none"/>
              </w:rPr>
              <w:t xml:space="preserve">4.2.9髋关节角度测量与分析 </w:t>
            </w:r>
          </w:p>
          <w:p w14:paraId="2A3B3FCA">
            <w:pPr>
              <w:rPr>
                <w:rFonts w:hint="default" w:ascii="Arial" w:hAnsi="Arial" w:eastAsia="宋体" w:cs="Arial"/>
                <w:color w:val="auto"/>
                <w:highlight w:val="none"/>
              </w:rPr>
            </w:pPr>
            <w:r>
              <w:rPr>
                <w:rFonts w:hint="default" w:ascii="Arial" w:hAnsi="Arial" w:eastAsia="宋体" w:cs="Arial"/>
                <w:color w:val="auto"/>
                <w:highlight w:val="none"/>
              </w:rPr>
              <w:t>4.2.9.1可显示基于Graf分布的髋臼类型</w:t>
            </w:r>
          </w:p>
          <w:p w14:paraId="01F20A07">
            <w:pPr>
              <w:rPr>
                <w:rFonts w:hint="default" w:ascii="Arial" w:hAnsi="Arial" w:eastAsia="宋体" w:cs="Arial"/>
                <w:color w:val="auto"/>
                <w:highlight w:val="none"/>
              </w:rPr>
            </w:pPr>
            <w:r>
              <w:rPr>
                <w:rFonts w:hint="default" w:ascii="Arial" w:hAnsi="Arial" w:eastAsia="宋体" w:cs="Arial"/>
                <w:color w:val="auto"/>
                <w:highlight w:val="none"/>
              </w:rPr>
              <w:t xml:space="preserve">4.2.10IMT自动测量与分析 </w:t>
            </w:r>
          </w:p>
          <w:p w14:paraId="6DF61F08">
            <w:pPr>
              <w:rPr>
                <w:rFonts w:hint="default" w:ascii="Arial" w:hAnsi="Arial" w:eastAsia="宋体" w:cs="Arial"/>
                <w:color w:val="auto"/>
                <w:highlight w:val="none"/>
              </w:rPr>
            </w:pPr>
            <w:r>
              <w:rPr>
                <w:rFonts w:hint="default" w:ascii="Arial" w:hAnsi="Arial" w:eastAsia="宋体" w:cs="Arial"/>
                <w:color w:val="auto"/>
                <w:highlight w:val="none"/>
              </w:rPr>
              <w:t>4.2.11报告功能：可以调取既往测量报告，历史检查数据可在报告中分开显示</w:t>
            </w:r>
          </w:p>
          <w:p w14:paraId="60375D1A">
            <w:pPr>
              <w:rPr>
                <w:rFonts w:hint="default" w:ascii="Arial" w:hAnsi="Arial" w:eastAsia="宋体" w:cs="Arial"/>
                <w:color w:val="auto"/>
                <w:highlight w:val="none"/>
              </w:rPr>
            </w:pPr>
            <w:r>
              <w:rPr>
                <w:rFonts w:hint="default" w:ascii="Arial" w:hAnsi="Arial" w:eastAsia="宋体" w:cs="Arial"/>
                <w:color w:val="auto"/>
                <w:highlight w:val="none"/>
              </w:rPr>
              <w:t>4.</w:t>
            </w:r>
            <w:r>
              <w:rPr>
                <w:rFonts w:hint="default" w:ascii="Arial" w:hAnsi="Arial" w:eastAsia="宋体" w:cs="Arial"/>
                <w:color w:val="auto"/>
                <w:highlight w:val="none"/>
                <w:lang w:val="en-US" w:eastAsia="zh-CN"/>
              </w:rPr>
              <w:t>2</w:t>
            </w:r>
            <w:r>
              <w:rPr>
                <w:rFonts w:hint="default" w:ascii="Arial" w:hAnsi="Arial" w:eastAsia="宋体" w:cs="Arial"/>
                <w:color w:val="auto"/>
                <w:highlight w:val="none"/>
              </w:rPr>
              <w:t>.11.1 具备产科、妇科、心功能、血管、IMT（内中膜厚度）、泌尿科、腹部测量、小器官等报告</w:t>
            </w:r>
          </w:p>
          <w:p w14:paraId="2DE252CA">
            <w:pPr>
              <w:rPr>
                <w:rFonts w:hint="default" w:ascii="Arial" w:hAnsi="Arial" w:eastAsia="宋体" w:cs="Arial"/>
                <w:color w:val="auto"/>
                <w:highlight w:val="none"/>
              </w:rPr>
            </w:pPr>
            <w:r>
              <w:rPr>
                <w:rFonts w:hint="default" w:ascii="Arial" w:hAnsi="Arial" w:eastAsia="宋体" w:cs="Arial"/>
                <w:color w:val="auto"/>
                <w:highlight w:val="none"/>
              </w:rPr>
              <w:t>4.</w:t>
            </w:r>
            <w:r>
              <w:rPr>
                <w:rFonts w:hint="default" w:ascii="Arial" w:hAnsi="Arial" w:eastAsia="宋体" w:cs="Arial"/>
                <w:color w:val="auto"/>
                <w:highlight w:val="none"/>
                <w:lang w:val="en-US" w:eastAsia="zh-CN"/>
              </w:rPr>
              <w:t>2</w:t>
            </w:r>
            <w:r>
              <w:rPr>
                <w:rFonts w:hint="default" w:ascii="Arial" w:hAnsi="Arial" w:eastAsia="宋体" w:cs="Arial"/>
                <w:color w:val="auto"/>
                <w:highlight w:val="none"/>
              </w:rPr>
              <w:t xml:space="preserve">.11.2 用户自定义估测公式：每一种应用可以设定≥30个公式 </w:t>
            </w:r>
          </w:p>
          <w:p w14:paraId="57B94AD9">
            <w:pPr>
              <w:rPr>
                <w:rFonts w:hint="default" w:ascii="Arial" w:hAnsi="Arial" w:eastAsia="宋体" w:cs="Arial"/>
                <w:color w:val="auto"/>
                <w:highlight w:val="none"/>
              </w:rPr>
            </w:pPr>
            <w:r>
              <w:rPr>
                <w:rFonts w:hint="default" w:ascii="Arial" w:hAnsi="Arial" w:eastAsia="宋体" w:cs="Arial"/>
                <w:color w:val="auto"/>
                <w:highlight w:val="none"/>
              </w:rPr>
              <w:t>4.</w:t>
            </w:r>
            <w:r>
              <w:rPr>
                <w:rFonts w:hint="default" w:ascii="Arial" w:hAnsi="Arial" w:eastAsia="宋体" w:cs="Arial"/>
                <w:color w:val="auto"/>
                <w:highlight w:val="none"/>
                <w:lang w:val="en-US" w:eastAsia="zh-CN"/>
              </w:rPr>
              <w:t>2</w:t>
            </w:r>
            <w:r>
              <w:rPr>
                <w:rFonts w:hint="default" w:ascii="Arial" w:hAnsi="Arial" w:eastAsia="宋体" w:cs="Arial"/>
                <w:color w:val="auto"/>
                <w:highlight w:val="none"/>
              </w:rPr>
              <w:t xml:space="preserve">.11.3 测量结果的字号可更改≥3种选择 </w:t>
            </w:r>
          </w:p>
          <w:p w14:paraId="3193F1F1">
            <w:pPr>
              <w:rPr>
                <w:rFonts w:hint="default" w:ascii="Arial" w:hAnsi="Arial" w:eastAsia="宋体" w:cs="Arial"/>
                <w:color w:val="auto"/>
                <w:highlight w:val="none"/>
              </w:rPr>
            </w:pPr>
            <w:r>
              <w:rPr>
                <w:rFonts w:hint="default" w:ascii="Arial" w:hAnsi="Arial" w:eastAsia="宋体" w:cs="Arial"/>
                <w:color w:val="auto"/>
                <w:highlight w:val="none"/>
              </w:rPr>
              <w:t>4.3图像存储与（电影）回放重现单元</w:t>
            </w:r>
          </w:p>
          <w:p w14:paraId="359B9436">
            <w:pPr>
              <w:rPr>
                <w:rFonts w:hint="default" w:ascii="Arial" w:hAnsi="Arial" w:eastAsia="宋体" w:cs="Arial"/>
                <w:color w:val="auto"/>
                <w:highlight w:val="none"/>
              </w:rPr>
            </w:pPr>
            <w:r>
              <w:rPr>
                <w:rFonts w:hint="default" w:ascii="Arial" w:hAnsi="Arial" w:eastAsia="宋体" w:cs="Arial"/>
                <w:color w:val="auto"/>
                <w:highlight w:val="none"/>
              </w:rPr>
              <w:t>4.3.1 主机硬盘≥1TB，电影回放单元≥63500帧</w:t>
            </w:r>
          </w:p>
          <w:p w14:paraId="37483BE6">
            <w:pPr>
              <w:rPr>
                <w:rFonts w:hint="default" w:ascii="Arial" w:hAnsi="Arial" w:eastAsia="宋体" w:cs="Arial"/>
                <w:color w:val="auto"/>
                <w:highlight w:val="none"/>
              </w:rPr>
            </w:pPr>
            <w:r>
              <w:rPr>
                <w:rFonts w:hint="default" w:ascii="Arial" w:hAnsi="Arial" w:eastAsia="宋体" w:cs="Arial"/>
                <w:color w:val="auto"/>
                <w:highlight w:val="none"/>
              </w:rPr>
              <w:t>4.4输入/输出信号：</w:t>
            </w:r>
          </w:p>
          <w:p w14:paraId="7C141EB7">
            <w:pPr>
              <w:rPr>
                <w:rFonts w:hint="default" w:ascii="Arial" w:hAnsi="Arial" w:eastAsia="宋体" w:cs="Arial"/>
                <w:color w:val="auto"/>
                <w:highlight w:val="none"/>
              </w:rPr>
            </w:pPr>
            <w:r>
              <w:rPr>
                <w:rFonts w:hint="default" w:ascii="Arial" w:hAnsi="Arial" w:eastAsia="宋体" w:cs="Arial"/>
                <w:color w:val="auto"/>
                <w:highlight w:val="none"/>
              </w:rPr>
              <w:t xml:space="preserve">4.4.1输入：DVI、S端子 </w:t>
            </w:r>
          </w:p>
          <w:p w14:paraId="47FA576B">
            <w:pPr>
              <w:rPr>
                <w:rFonts w:hint="default" w:ascii="Arial" w:hAnsi="Arial" w:eastAsia="宋体" w:cs="Arial"/>
                <w:color w:val="auto"/>
                <w:highlight w:val="none"/>
              </w:rPr>
            </w:pPr>
            <w:r>
              <w:rPr>
                <w:rFonts w:hint="default" w:ascii="Arial" w:hAnsi="Arial" w:eastAsia="宋体" w:cs="Arial"/>
                <w:color w:val="auto"/>
                <w:highlight w:val="none"/>
              </w:rPr>
              <w:t>4.4.2 输出：DVI、S端子、复合视频</w:t>
            </w:r>
          </w:p>
          <w:p w14:paraId="7EB86E33">
            <w:pPr>
              <w:rPr>
                <w:rFonts w:hint="default" w:ascii="Arial" w:hAnsi="Arial" w:eastAsia="宋体" w:cs="Arial"/>
                <w:color w:val="auto"/>
                <w:highlight w:val="none"/>
              </w:rPr>
            </w:pPr>
            <w:r>
              <w:rPr>
                <w:rFonts w:hint="default" w:ascii="Arial" w:hAnsi="Arial" w:eastAsia="宋体" w:cs="Arial"/>
                <w:color w:val="auto"/>
                <w:highlight w:val="none"/>
              </w:rPr>
              <w:t>4.5图像管理与记录装置</w:t>
            </w:r>
          </w:p>
          <w:p w14:paraId="3A2786BC">
            <w:pPr>
              <w:rPr>
                <w:rFonts w:hint="default" w:ascii="Arial" w:hAnsi="Arial" w:eastAsia="宋体" w:cs="Arial"/>
                <w:color w:val="auto"/>
                <w:highlight w:val="none"/>
              </w:rPr>
            </w:pPr>
            <w:r>
              <w:rPr>
                <w:rFonts w:hint="default" w:ascii="Arial" w:hAnsi="Arial" w:eastAsia="宋体" w:cs="Arial"/>
                <w:color w:val="auto"/>
                <w:highlight w:val="none"/>
              </w:rPr>
              <w:t xml:space="preserve">4.5.1超声图像存档与病案管理 </w:t>
            </w:r>
          </w:p>
          <w:p w14:paraId="204C7554">
            <w:pPr>
              <w:rPr>
                <w:rFonts w:hint="default" w:ascii="Arial" w:hAnsi="Arial" w:eastAsia="宋体" w:cs="Arial"/>
                <w:color w:val="auto"/>
                <w:highlight w:val="none"/>
              </w:rPr>
            </w:pPr>
            <w:r>
              <w:rPr>
                <w:rFonts w:hint="default" w:ascii="Arial" w:hAnsi="Arial" w:eastAsia="宋体" w:cs="Arial"/>
                <w:color w:val="auto"/>
                <w:highlight w:val="none"/>
              </w:rPr>
              <w:t>4.5.2USB存储器</w:t>
            </w:r>
          </w:p>
          <w:p w14:paraId="67A2B050">
            <w:pPr>
              <w:rPr>
                <w:rFonts w:hint="default" w:ascii="Arial" w:hAnsi="Arial" w:eastAsia="宋体" w:cs="Arial"/>
                <w:color w:val="auto"/>
                <w:highlight w:val="none"/>
              </w:rPr>
            </w:pPr>
            <w:r>
              <w:rPr>
                <w:rFonts w:hint="default" w:ascii="Arial" w:hAnsi="Arial" w:eastAsia="宋体" w:cs="Arial"/>
                <w:color w:val="auto"/>
                <w:highlight w:val="none"/>
              </w:rPr>
              <w:t>4.5.3兼容DICOM 3.0</w:t>
            </w:r>
          </w:p>
          <w:p w14:paraId="2F6FFC82">
            <w:pPr>
              <w:rPr>
                <w:rFonts w:hint="default" w:ascii="Arial" w:hAnsi="Arial" w:eastAsia="宋体" w:cs="Arial"/>
                <w:color w:val="auto"/>
                <w:highlight w:val="none"/>
              </w:rPr>
            </w:pPr>
            <w:r>
              <w:rPr>
                <w:rFonts w:hint="default" w:ascii="Arial" w:hAnsi="Arial" w:eastAsia="宋体" w:cs="Arial"/>
                <w:color w:val="auto"/>
                <w:highlight w:val="none"/>
              </w:rPr>
              <w:t>4.6DICOM网络连接</w:t>
            </w:r>
          </w:p>
          <w:p w14:paraId="12735DAD">
            <w:pPr>
              <w:rPr>
                <w:rFonts w:hint="default" w:ascii="Arial" w:hAnsi="Arial" w:eastAsia="宋体" w:cs="Arial"/>
                <w:color w:val="auto"/>
                <w:highlight w:val="none"/>
              </w:rPr>
            </w:pPr>
            <w:r>
              <w:rPr>
                <w:rFonts w:hint="default" w:ascii="Arial" w:hAnsi="Arial" w:eastAsia="宋体" w:cs="Arial"/>
                <w:color w:val="auto"/>
                <w:highlight w:val="none"/>
              </w:rPr>
              <w:t>4.6.1兼容产科、心脏、血管、腹部测量等结构报告</w:t>
            </w:r>
          </w:p>
          <w:p w14:paraId="35E0350C">
            <w:pPr>
              <w:rPr>
                <w:rFonts w:hint="default" w:ascii="Arial" w:hAnsi="Arial" w:eastAsia="宋体" w:cs="Arial"/>
                <w:color w:val="auto"/>
                <w:highlight w:val="none"/>
              </w:rPr>
            </w:pPr>
            <w:r>
              <w:rPr>
                <w:rFonts w:hint="default" w:ascii="Arial" w:hAnsi="Arial" w:eastAsia="宋体" w:cs="Arial"/>
                <w:color w:val="auto"/>
                <w:highlight w:val="none"/>
              </w:rPr>
              <w:t>4.6.2查询和检索</w:t>
            </w:r>
          </w:p>
          <w:p w14:paraId="5732280A">
            <w:pPr>
              <w:rPr>
                <w:rFonts w:hint="default" w:ascii="Arial" w:hAnsi="Arial" w:eastAsia="宋体" w:cs="Arial"/>
                <w:color w:val="auto"/>
                <w:highlight w:val="none"/>
              </w:rPr>
            </w:pPr>
            <w:r>
              <w:rPr>
                <w:rFonts w:hint="default" w:ascii="Arial" w:hAnsi="Arial" w:eastAsia="宋体" w:cs="Arial"/>
                <w:color w:val="auto"/>
                <w:highlight w:val="none"/>
              </w:rPr>
              <w:t>五、技术参数及要求</w:t>
            </w:r>
          </w:p>
          <w:p w14:paraId="752136A2">
            <w:pPr>
              <w:rPr>
                <w:rFonts w:hint="default" w:ascii="Arial" w:hAnsi="Arial" w:eastAsia="宋体" w:cs="Arial"/>
                <w:color w:val="auto"/>
                <w:highlight w:val="none"/>
              </w:rPr>
            </w:pPr>
            <w:r>
              <w:rPr>
                <w:rFonts w:hint="default" w:ascii="Arial" w:hAnsi="Arial" w:eastAsia="宋体" w:cs="Arial"/>
                <w:color w:val="auto"/>
                <w:highlight w:val="none"/>
              </w:rPr>
              <w:t>5.1系统通用规格：</w:t>
            </w:r>
          </w:p>
          <w:p w14:paraId="6EBC9CFB">
            <w:pPr>
              <w:rPr>
                <w:rFonts w:hint="default" w:ascii="Arial" w:hAnsi="Arial" w:eastAsia="宋体" w:cs="Arial"/>
                <w:color w:val="auto"/>
                <w:highlight w:val="none"/>
              </w:rPr>
            </w:pPr>
            <w:r>
              <w:rPr>
                <w:rFonts w:hint="default" w:ascii="Arial" w:hAnsi="Arial" w:eastAsia="宋体" w:cs="Arial"/>
                <w:color w:val="auto"/>
                <w:highlight w:val="none"/>
              </w:rPr>
              <w:t xml:space="preserve">5.1.1监视器：≥23英寸高分辨率显示器，广视角、高对比度 </w:t>
            </w:r>
          </w:p>
          <w:p w14:paraId="643B85FA">
            <w:pPr>
              <w:rPr>
                <w:rFonts w:hint="default" w:ascii="Arial" w:hAnsi="Arial" w:eastAsia="宋体" w:cs="Arial"/>
                <w:color w:val="auto"/>
                <w:highlight w:val="none"/>
              </w:rPr>
            </w:pPr>
            <w:r>
              <w:rPr>
                <w:rFonts w:hint="default" w:ascii="Arial" w:hAnsi="Arial" w:eastAsia="宋体" w:cs="Arial"/>
                <w:color w:val="auto"/>
                <w:highlight w:val="none"/>
              </w:rPr>
              <w:t xml:space="preserve">5.1.2 操作面板具备高灵敏彩色液晶触摸控制屏，尺寸≥10.4英寸 </w:t>
            </w:r>
          </w:p>
          <w:p w14:paraId="61C4081A">
            <w:pPr>
              <w:rPr>
                <w:rFonts w:hint="default" w:ascii="Arial" w:hAnsi="Arial" w:eastAsia="宋体" w:cs="Arial"/>
                <w:color w:val="auto"/>
                <w:highlight w:val="none"/>
              </w:rPr>
            </w:pPr>
            <w:r>
              <w:rPr>
                <w:rFonts w:hint="default" w:ascii="Arial" w:hAnsi="Arial" w:eastAsia="宋体" w:cs="Arial"/>
                <w:color w:val="auto"/>
                <w:highlight w:val="none"/>
              </w:rPr>
              <w:t xml:space="preserve">5.1.3 可任意互换电子探头接口：≥6个（可激活4个） </w:t>
            </w:r>
          </w:p>
          <w:p w14:paraId="4F55DAA5">
            <w:pPr>
              <w:rPr>
                <w:rFonts w:hint="default" w:ascii="Arial" w:hAnsi="Arial" w:eastAsia="宋体" w:cs="Arial"/>
                <w:color w:val="auto"/>
                <w:highlight w:val="none"/>
              </w:rPr>
            </w:pPr>
            <w:r>
              <w:rPr>
                <w:rFonts w:hint="default" w:ascii="Arial" w:hAnsi="Arial" w:eastAsia="宋体" w:cs="Arial"/>
                <w:color w:val="auto"/>
                <w:highlight w:val="none"/>
              </w:rPr>
              <w:t>5.1.4预设条件：针对不同的检查领域、病人条件，预设及用户自定义最优参数条件</w:t>
            </w:r>
          </w:p>
          <w:p w14:paraId="4713BADC">
            <w:pPr>
              <w:rPr>
                <w:rFonts w:hint="default" w:ascii="Arial" w:hAnsi="Arial" w:eastAsia="宋体" w:cs="Arial"/>
                <w:color w:val="auto"/>
                <w:highlight w:val="none"/>
              </w:rPr>
            </w:pPr>
            <w:r>
              <w:rPr>
                <w:rFonts w:hint="default" w:ascii="Arial" w:hAnsi="Arial" w:eastAsia="宋体" w:cs="Arial"/>
                <w:color w:val="auto"/>
                <w:highlight w:val="none"/>
              </w:rPr>
              <w:t xml:space="preserve">5.1.5系统动态范围≥314dB </w:t>
            </w:r>
          </w:p>
          <w:p w14:paraId="3FBEF6DF">
            <w:pPr>
              <w:rPr>
                <w:rFonts w:hint="default" w:ascii="Arial" w:hAnsi="Arial" w:eastAsia="宋体" w:cs="Arial"/>
                <w:color w:val="auto"/>
                <w:highlight w:val="none"/>
              </w:rPr>
            </w:pPr>
            <w:r>
              <w:rPr>
                <w:rFonts w:hint="default" w:ascii="Arial" w:hAnsi="Arial" w:eastAsia="宋体" w:cs="Arial"/>
                <w:color w:val="auto"/>
                <w:highlight w:val="none"/>
              </w:rPr>
              <w:t>5.1.6支持多国语言操作系统及中文菜单</w:t>
            </w:r>
          </w:p>
          <w:p w14:paraId="50894781">
            <w:pPr>
              <w:rPr>
                <w:rFonts w:hint="default" w:ascii="Arial" w:hAnsi="Arial" w:eastAsia="宋体" w:cs="Arial"/>
                <w:color w:val="auto"/>
                <w:highlight w:val="none"/>
              </w:rPr>
            </w:pPr>
            <w:r>
              <w:rPr>
                <w:rFonts w:hint="default" w:ascii="Arial" w:hAnsi="Arial" w:eastAsia="宋体" w:cs="Arial"/>
                <w:color w:val="auto"/>
                <w:highlight w:val="none"/>
              </w:rPr>
              <w:t>5.1.7 探头个数：4个，包括电子凸阵腹部探头、超宽频线阵探头、超宽频电子相控阵探头、超宽频经阴道微凸阵探头各1个</w:t>
            </w:r>
          </w:p>
          <w:p w14:paraId="1401EFF9">
            <w:pPr>
              <w:rPr>
                <w:rFonts w:hint="default" w:ascii="Arial" w:hAnsi="Arial" w:eastAsia="宋体" w:cs="Arial"/>
                <w:color w:val="auto"/>
                <w:highlight w:val="none"/>
              </w:rPr>
            </w:pPr>
            <w:r>
              <w:rPr>
                <w:rFonts w:hint="default" w:ascii="Arial" w:hAnsi="Arial" w:eastAsia="宋体" w:cs="Arial"/>
                <w:color w:val="auto"/>
                <w:highlight w:val="none"/>
              </w:rPr>
              <w:t>5.2探头规格</w:t>
            </w:r>
          </w:p>
          <w:p w14:paraId="57F4C9FE">
            <w:pPr>
              <w:rPr>
                <w:rFonts w:hint="default" w:ascii="Arial" w:hAnsi="Arial" w:eastAsia="宋体" w:cs="Arial"/>
                <w:color w:val="auto"/>
                <w:highlight w:val="none"/>
              </w:rPr>
            </w:pPr>
            <w:r>
              <w:rPr>
                <w:rFonts w:hint="default" w:ascii="Arial" w:hAnsi="Arial" w:eastAsia="宋体" w:cs="Arial"/>
                <w:color w:val="auto"/>
                <w:highlight w:val="none"/>
              </w:rPr>
              <w:t>5.2.1频率：超宽频或变频探头，中心频率可视可调</w:t>
            </w:r>
          </w:p>
          <w:p w14:paraId="578C0F5F">
            <w:pPr>
              <w:rPr>
                <w:rFonts w:hint="default" w:ascii="Arial" w:hAnsi="Arial" w:eastAsia="宋体" w:cs="Arial"/>
                <w:color w:val="auto"/>
                <w:highlight w:val="none"/>
              </w:rPr>
            </w:pPr>
            <w:r>
              <w:rPr>
                <w:rFonts w:hint="default" w:ascii="Arial" w:hAnsi="Arial" w:eastAsia="宋体" w:cs="Arial"/>
                <w:color w:val="auto"/>
                <w:highlight w:val="none"/>
              </w:rPr>
              <w:t xml:space="preserve">5.2.2类型：凸阵探头、线阵探头、相控阵探头 </w:t>
            </w:r>
          </w:p>
          <w:p w14:paraId="1F1F4015">
            <w:pPr>
              <w:rPr>
                <w:rFonts w:hint="default" w:ascii="Arial" w:hAnsi="Arial" w:eastAsia="宋体" w:cs="Arial"/>
                <w:color w:val="auto"/>
                <w:highlight w:val="none"/>
              </w:rPr>
            </w:pPr>
            <w:r>
              <w:rPr>
                <w:rFonts w:hint="default" w:ascii="Arial" w:hAnsi="Arial" w:eastAsia="宋体" w:cs="Arial"/>
                <w:color w:val="auto"/>
                <w:highlight w:val="none"/>
              </w:rPr>
              <w:t>5.2.3B、D、M兼用：</w:t>
            </w:r>
          </w:p>
          <w:p w14:paraId="45AB799E">
            <w:pPr>
              <w:rPr>
                <w:rFonts w:hint="default" w:ascii="Arial" w:hAnsi="Arial" w:eastAsia="宋体" w:cs="Arial"/>
                <w:color w:val="auto"/>
                <w:highlight w:val="none"/>
              </w:rPr>
            </w:pPr>
            <w:r>
              <w:rPr>
                <w:rFonts w:hint="default" w:ascii="Arial" w:hAnsi="Arial" w:eastAsia="宋体" w:cs="Arial"/>
                <w:color w:val="auto"/>
                <w:highlight w:val="none"/>
              </w:rPr>
              <w:t xml:space="preserve">5.2.3.1 凸阵：B/PWD，B/M </w:t>
            </w:r>
          </w:p>
          <w:p w14:paraId="2E11846A">
            <w:pPr>
              <w:rPr>
                <w:rFonts w:hint="default" w:ascii="Arial" w:hAnsi="Arial" w:eastAsia="宋体" w:cs="Arial"/>
                <w:color w:val="auto"/>
                <w:highlight w:val="none"/>
              </w:rPr>
            </w:pPr>
            <w:r>
              <w:rPr>
                <w:rFonts w:hint="default" w:ascii="Arial" w:hAnsi="Arial" w:eastAsia="宋体" w:cs="Arial"/>
                <w:color w:val="auto"/>
                <w:highlight w:val="none"/>
              </w:rPr>
              <w:t xml:space="preserve">5.2.3.2 线阵：B/PWD，B/M </w:t>
            </w:r>
          </w:p>
          <w:p w14:paraId="735C208D">
            <w:pPr>
              <w:rPr>
                <w:rFonts w:hint="default" w:ascii="Arial" w:hAnsi="Arial" w:eastAsia="宋体" w:cs="Arial"/>
                <w:color w:val="auto"/>
                <w:highlight w:val="none"/>
              </w:rPr>
            </w:pPr>
            <w:r>
              <w:rPr>
                <w:rFonts w:hint="default" w:ascii="Arial" w:hAnsi="Arial" w:eastAsia="宋体" w:cs="Arial"/>
                <w:color w:val="auto"/>
                <w:highlight w:val="none"/>
              </w:rPr>
              <w:t>5.2.3.3 相控阵：B/PWD，B/M</w:t>
            </w:r>
          </w:p>
          <w:p w14:paraId="1636FC02">
            <w:pPr>
              <w:rPr>
                <w:rFonts w:hint="default" w:ascii="Arial" w:hAnsi="Arial" w:eastAsia="宋体" w:cs="Arial"/>
                <w:color w:val="auto"/>
                <w:highlight w:val="none"/>
              </w:rPr>
            </w:pPr>
            <w:r>
              <w:rPr>
                <w:rFonts w:hint="default" w:ascii="Arial" w:hAnsi="Arial" w:eastAsia="宋体" w:cs="Arial"/>
                <w:color w:val="auto"/>
                <w:highlight w:val="none"/>
              </w:rPr>
              <w:t>5.2.4探头工作频率范围</w:t>
            </w:r>
          </w:p>
          <w:p w14:paraId="7D270407">
            <w:pPr>
              <w:rPr>
                <w:rFonts w:hint="default" w:ascii="Arial" w:hAnsi="Arial" w:eastAsia="宋体" w:cs="Arial"/>
                <w:color w:val="auto"/>
                <w:highlight w:val="none"/>
              </w:rPr>
            </w:pPr>
            <w:r>
              <w:rPr>
                <w:rFonts w:hint="default" w:ascii="Arial" w:hAnsi="Arial" w:eastAsia="宋体" w:cs="Arial"/>
                <w:color w:val="auto"/>
                <w:highlight w:val="none"/>
              </w:rPr>
              <w:t>5.2.4.1 凸阵：频率1-6MHz</w:t>
            </w:r>
          </w:p>
          <w:p w14:paraId="453E9649">
            <w:pPr>
              <w:rPr>
                <w:rFonts w:hint="default" w:ascii="Arial" w:hAnsi="Arial" w:eastAsia="宋体" w:cs="Arial"/>
                <w:color w:val="auto"/>
                <w:highlight w:val="none"/>
              </w:rPr>
            </w:pPr>
            <w:r>
              <w:rPr>
                <w:rFonts w:hint="default" w:ascii="Arial" w:hAnsi="Arial" w:eastAsia="宋体" w:cs="Arial"/>
                <w:color w:val="auto"/>
                <w:highlight w:val="none"/>
              </w:rPr>
              <w:t>5.2.4.2 线阵：频率5-13MHz</w:t>
            </w:r>
          </w:p>
          <w:p w14:paraId="0B841B6C">
            <w:pPr>
              <w:rPr>
                <w:rFonts w:hint="default" w:ascii="Arial" w:hAnsi="Arial" w:eastAsia="宋体" w:cs="Arial"/>
                <w:color w:val="auto"/>
                <w:highlight w:val="none"/>
              </w:rPr>
            </w:pPr>
            <w:r>
              <w:rPr>
                <w:rFonts w:hint="default" w:ascii="Arial" w:hAnsi="Arial" w:eastAsia="宋体" w:cs="Arial"/>
                <w:color w:val="auto"/>
                <w:highlight w:val="none"/>
              </w:rPr>
              <w:t xml:space="preserve">5.2.4.3 相控阵：频率1-5MHz </w:t>
            </w:r>
          </w:p>
          <w:p w14:paraId="581F3ADA">
            <w:pPr>
              <w:rPr>
                <w:rFonts w:hint="default" w:ascii="Arial" w:hAnsi="Arial" w:eastAsia="宋体" w:cs="Arial"/>
                <w:color w:val="auto"/>
                <w:highlight w:val="none"/>
              </w:rPr>
            </w:pPr>
            <w:r>
              <w:rPr>
                <w:rFonts w:hint="default" w:ascii="Arial" w:hAnsi="Arial" w:eastAsia="宋体" w:cs="Arial"/>
                <w:b/>
                <w:bCs/>
                <w:color w:val="auto"/>
                <w:spacing w:val="5"/>
                <w:sz w:val="21"/>
                <w:szCs w:val="21"/>
                <w:highlight w:val="none"/>
                <w:lang w:eastAsia="zh-CN"/>
              </w:rPr>
              <w:t>▲</w:t>
            </w:r>
            <w:r>
              <w:rPr>
                <w:rFonts w:hint="default" w:ascii="Arial" w:hAnsi="Arial" w:eastAsia="宋体" w:cs="Arial"/>
                <w:color w:val="auto"/>
                <w:highlight w:val="none"/>
              </w:rPr>
              <w:t>5.2.4.4 微凸阵：微凸阵：超声频率3-9MHz，最大扫查角度≥200度</w:t>
            </w:r>
          </w:p>
          <w:p w14:paraId="66274B0E">
            <w:pPr>
              <w:rPr>
                <w:rFonts w:hint="default" w:ascii="Arial" w:hAnsi="Arial" w:eastAsia="宋体" w:cs="Arial"/>
                <w:color w:val="auto"/>
                <w:highlight w:val="none"/>
              </w:rPr>
            </w:pPr>
            <w:r>
              <w:rPr>
                <w:rFonts w:hint="default" w:ascii="Arial" w:hAnsi="Arial" w:eastAsia="宋体" w:cs="Arial"/>
                <w:color w:val="auto"/>
                <w:highlight w:val="none"/>
              </w:rPr>
              <w:t xml:space="preserve">5.2.5最大扫描深度≥40cm </w:t>
            </w:r>
          </w:p>
          <w:p w14:paraId="597E1C99">
            <w:pPr>
              <w:rPr>
                <w:rFonts w:hint="default" w:ascii="Arial" w:hAnsi="Arial" w:eastAsia="宋体" w:cs="Arial"/>
                <w:color w:val="auto"/>
                <w:highlight w:val="none"/>
              </w:rPr>
            </w:pPr>
            <w:r>
              <w:rPr>
                <w:rFonts w:hint="default" w:ascii="Arial" w:hAnsi="Arial" w:eastAsia="宋体" w:cs="Arial"/>
                <w:color w:val="auto"/>
                <w:highlight w:val="none"/>
              </w:rPr>
              <w:t>5.2.6成人相控阵探头扫描角度：最大120°</w:t>
            </w:r>
          </w:p>
          <w:p w14:paraId="3CE3E353">
            <w:pPr>
              <w:rPr>
                <w:rFonts w:hint="default" w:ascii="Arial" w:hAnsi="Arial" w:eastAsia="宋体" w:cs="Arial"/>
                <w:color w:val="auto"/>
                <w:highlight w:val="none"/>
              </w:rPr>
            </w:pPr>
            <w:r>
              <w:rPr>
                <w:rFonts w:hint="default" w:ascii="Arial" w:hAnsi="Arial" w:eastAsia="宋体" w:cs="Arial"/>
                <w:color w:val="auto"/>
                <w:highlight w:val="none"/>
              </w:rPr>
              <w:t>5.3灰阶显像主要参数：</w:t>
            </w:r>
          </w:p>
          <w:p w14:paraId="411B8441">
            <w:pPr>
              <w:rPr>
                <w:rFonts w:hint="default" w:ascii="Arial" w:hAnsi="Arial" w:eastAsia="宋体" w:cs="Arial"/>
                <w:color w:val="auto"/>
                <w:highlight w:val="none"/>
              </w:rPr>
            </w:pPr>
            <w:r>
              <w:rPr>
                <w:rFonts w:hint="default" w:ascii="Arial" w:hAnsi="Arial" w:eastAsia="宋体" w:cs="Arial"/>
                <w:color w:val="auto"/>
                <w:highlight w:val="none"/>
              </w:rPr>
              <w:t xml:space="preserve">5.3.1 发射方式：复合脉冲发射器，可编程的脉冲波形调制发射 </w:t>
            </w:r>
          </w:p>
          <w:p w14:paraId="7D3DE7AA">
            <w:pPr>
              <w:rPr>
                <w:rFonts w:hint="default" w:ascii="Arial" w:hAnsi="Arial" w:eastAsia="宋体" w:cs="Arial"/>
                <w:color w:val="auto"/>
                <w:highlight w:val="none"/>
              </w:rPr>
            </w:pPr>
            <w:r>
              <w:rPr>
                <w:rFonts w:hint="default" w:ascii="Arial" w:hAnsi="Arial" w:eastAsia="宋体" w:cs="Arial"/>
                <w:color w:val="auto"/>
                <w:highlight w:val="none"/>
              </w:rPr>
              <w:t xml:space="preserve">5.3.2接收方式：多重高速数字化波束形成器 </w:t>
            </w:r>
          </w:p>
          <w:p w14:paraId="23EAD46D">
            <w:pPr>
              <w:rPr>
                <w:rFonts w:hint="default" w:ascii="Arial" w:hAnsi="Arial" w:eastAsia="宋体" w:cs="Arial"/>
                <w:color w:val="auto"/>
                <w:highlight w:val="none"/>
              </w:rPr>
            </w:pPr>
            <w:r>
              <w:rPr>
                <w:rFonts w:hint="default" w:ascii="Arial" w:hAnsi="Arial" w:eastAsia="宋体" w:cs="Arial"/>
                <w:color w:val="auto"/>
                <w:highlight w:val="none"/>
              </w:rPr>
              <w:t xml:space="preserve">5.3.3数字式声束形成器：数字式可变孔径及动态变迹，A/D≥12-bit </w:t>
            </w:r>
          </w:p>
          <w:p w14:paraId="0181F7A8">
            <w:pPr>
              <w:rPr>
                <w:rFonts w:hint="default" w:ascii="Arial" w:hAnsi="Arial" w:eastAsia="宋体" w:cs="Arial"/>
                <w:color w:val="auto"/>
                <w:highlight w:val="none"/>
              </w:rPr>
            </w:pPr>
            <w:r>
              <w:rPr>
                <w:rFonts w:hint="default" w:ascii="Arial" w:hAnsi="Arial" w:eastAsia="宋体" w:cs="Arial"/>
                <w:color w:val="auto"/>
                <w:highlight w:val="none"/>
              </w:rPr>
              <w:t>5.3.4增益调节：B、M、D可独立调节</w:t>
            </w:r>
          </w:p>
          <w:p w14:paraId="1A1C85A6">
            <w:pPr>
              <w:rPr>
                <w:rFonts w:hint="default" w:ascii="Arial" w:hAnsi="Arial" w:eastAsia="宋体" w:cs="Arial"/>
                <w:color w:val="auto"/>
                <w:highlight w:val="none"/>
              </w:rPr>
            </w:pPr>
            <w:r>
              <w:rPr>
                <w:rFonts w:hint="default" w:ascii="Arial" w:hAnsi="Arial" w:eastAsia="宋体" w:cs="Arial"/>
                <w:color w:val="auto"/>
                <w:highlight w:val="none"/>
              </w:rPr>
              <w:t>5.3.4.1TGC时间增益补偿≥8段，LGC侧向增益补偿≥8段</w:t>
            </w:r>
          </w:p>
          <w:p w14:paraId="0C1E7559">
            <w:pPr>
              <w:rPr>
                <w:rFonts w:hint="default" w:ascii="Arial" w:hAnsi="Arial" w:eastAsia="宋体" w:cs="Arial"/>
                <w:color w:val="auto"/>
                <w:highlight w:val="none"/>
              </w:rPr>
            </w:pPr>
            <w:r>
              <w:rPr>
                <w:rFonts w:hint="default" w:ascii="Arial" w:hAnsi="Arial" w:eastAsia="宋体" w:cs="Arial"/>
                <w:color w:val="auto"/>
                <w:highlight w:val="none"/>
              </w:rPr>
              <w:t>5.3.4.2实时及冻结后均可调</w:t>
            </w:r>
          </w:p>
          <w:p w14:paraId="31B2BB9C">
            <w:pPr>
              <w:rPr>
                <w:rFonts w:hint="default" w:ascii="Arial" w:hAnsi="Arial" w:eastAsia="宋体" w:cs="Arial"/>
                <w:color w:val="auto"/>
                <w:highlight w:val="none"/>
              </w:rPr>
            </w:pPr>
            <w:r>
              <w:rPr>
                <w:rFonts w:hint="default" w:ascii="Arial" w:hAnsi="Arial" w:eastAsia="宋体" w:cs="Arial"/>
                <w:color w:val="auto"/>
                <w:highlight w:val="none"/>
              </w:rPr>
              <w:t>5.3.5成像速率</w:t>
            </w:r>
          </w:p>
          <w:p w14:paraId="40A93A5C">
            <w:pPr>
              <w:rPr>
                <w:rFonts w:hint="default" w:ascii="Arial" w:hAnsi="Arial" w:eastAsia="宋体" w:cs="Arial"/>
                <w:color w:val="auto"/>
                <w:highlight w:val="none"/>
              </w:rPr>
            </w:pPr>
            <w:r>
              <w:rPr>
                <w:rFonts w:hint="default" w:ascii="Arial" w:hAnsi="Arial" w:eastAsia="宋体" w:cs="Arial"/>
                <w:color w:val="auto"/>
                <w:highlight w:val="none"/>
              </w:rPr>
              <w:t>5.3.5.1 凸阵探头，全视野，18cm深，二维帧频≥62帧/秒</w:t>
            </w:r>
          </w:p>
          <w:p w14:paraId="519F51CC">
            <w:pPr>
              <w:rPr>
                <w:rFonts w:hint="default" w:ascii="Arial" w:hAnsi="Arial" w:eastAsia="宋体" w:cs="Arial"/>
                <w:color w:val="auto"/>
                <w:highlight w:val="none"/>
              </w:rPr>
            </w:pPr>
            <w:r>
              <w:rPr>
                <w:rFonts w:hint="default" w:ascii="Arial" w:hAnsi="Arial" w:eastAsia="宋体" w:cs="Arial"/>
                <w:color w:val="auto"/>
                <w:highlight w:val="none"/>
              </w:rPr>
              <w:t>5.3.5.2 相控阵探头，全视野，18cm深，二维帧频≥100帧/秒</w:t>
            </w:r>
          </w:p>
          <w:p w14:paraId="6A304A96">
            <w:pPr>
              <w:rPr>
                <w:rFonts w:hint="default" w:ascii="Arial" w:hAnsi="Arial" w:eastAsia="宋体" w:cs="Arial"/>
                <w:color w:val="auto"/>
                <w:highlight w:val="none"/>
              </w:rPr>
            </w:pPr>
            <w:r>
              <w:rPr>
                <w:rFonts w:hint="default" w:ascii="Arial" w:hAnsi="Arial" w:eastAsia="宋体" w:cs="Arial"/>
                <w:color w:val="auto"/>
                <w:highlight w:val="none"/>
              </w:rPr>
              <w:t>5.4频谱多普勒：</w:t>
            </w:r>
          </w:p>
          <w:p w14:paraId="43154E12">
            <w:pPr>
              <w:rPr>
                <w:rFonts w:hint="default" w:ascii="Arial" w:hAnsi="Arial" w:eastAsia="宋体" w:cs="Arial"/>
                <w:color w:val="auto"/>
                <w:highlight w:val="none"/>
              </w:rPr>
            </w:pPr>
            <w:r>
              <w:rPr>
                <w:rFonts w:hint="default" w:ascii="Arial" w:hAnsi="Arial" w:eastAsia="宋体" w:cs="Arial"/>
                <w:color w:val="auto"/>
                <w:highlight w:val="none"/>
              </w:rPr>
              <w:t xml:space="preserve">5.4.1显示模式：脉冲波多普勒PWD，包括高频脉冲HPRF；双多普勒Dual Gate Doppler </w:t>
            </w:r>
          </w:p>
          <w:p w14:paraId="49C5F215">
            <w:pPr>
              <w:rPr>
                <w:rFonts w:hint="default" w:ascii="Arial" w:hAnsi="Arial" w:eastAsia="宋体" w:cs="Arial"/>
                <w:color w:val="auto"/>
                <w:highlight w:val="none"/>
              </w:rPr>
            </w:pPr>
            <w:r>
              <w:rPr>
                <w:rFonts w:hint="default" w:ascii="Arial" w:hAnsi="Arial" w:eastAsia="宋体" w:cs="Arial"/>
                <w:color w:val="auto"/>
                <w:highlight w:val="none"/>
              </w:rPr>
              <w:t xml:space="preserve">5.4.2多普勒频率可视可调D </w:t>
            </w:r>
          </w:p>
          <w:p w14:paraId="56F7C4AC">
            <w:pPr>
              <w:rPr>
                <w:rFonts w:hint="default" w:ascii="Arial" w:hAnsi="Arial" w:eastAsia="宋体" w:cs="Arial"/>
                <w:color w:val="auto"/>
                <w:highlight w:val="none"/>
              </w:rPr>
            </w:pPr>
            <w:r>
              <w:rPr>
                <w:rFonts w:hint="default" w:ascii="Arial" w:hAnsi="Arial" w:eastAsia="宋体" w:cs="Arial"/>
                <w:color w:val="auto"/>
                <w:highlight w:val="none"/>
              </w:rPr>
              <w:t>5.4.3多普勒基准频率：</w:t>
            </w:r>
          </w:p>
          <w:p w14:paraId="4B260D25">
            <w:pPr>
              <w:rPr>
                <w:rFonts w:hint="default" w:ascii="Arial" w:hAnsi="Arial" w:eastAsia="宋体" w:cs="Arial"/>
                <w:color w:val="auto"/>
                <w:highlight w:val="none"/>
              </w:rPr>
            </w:pPr>
            <w:r>
              <w:rPr>
                <w:rFonts w:hint="default" w:ascii="Arial" w:hAnsi="Arial" w:eastAsia="宋体" w:cs="Arial"/>
                <w:color w:val="auto"/>
                <w:highlight w:val="none"/>
              </w:rPr>
              <w:t>凸阵：PWD；2.14~ 3.16MHz</w:t>
            </w:r>
          </w:p>
          <w:p w14:paraId="7D355251">
            <w:pPr>
              <w:rPr>
                <w:rFonts w:hint="default" w:ascii="Arial" w:hAnsi="Arial" w:eastAsia="宋体" w:cs="Arial"/>
                <w:color w:val="auto"/>
                <w:highlight w:val="none"/>
              </w:rPr>
            </w:pPr>
            <w:r>
              <w:rPr>
                <w:rFonts w:hint="default" w:ascii="Arial" w:hAnsi="Arial" w:eastAsia="宋体" w:cs="Arial"/>
                <w:color w:val="auto"/>
                <w:highlight w:val="none"/>
              </w:rPr>
              <w:t>线阵：PWD；4.00~ 6.32MHz</w:t>
            </w:r>
          </w:p>
          <w:p w14:paraId="227B4B9E">
            <w:pPr>
              <w:rPr>
                <w:rFonts w:hint="default" w:ascii="Arial" w:hAnsi="Arial" w:eastAsia="宋体" w:cs="Arial"/>
                <w:color w:val="auto"/>
                <w:highlight w:val="none"/>
              </w:rPr>
            </w:pPr>
            <w:r>
              <w:rPr>
                <w:rFonts w:hint="default" w:ascii="Arial" w:hAnsi="Arial" w:eastAsia="宋体" w:cs="Arial"/>
                <w:color w:val="auto"/>
                <w:highlight w:val="none"/>
              </w:rPr>
              <w:t>相控阵：PWD：1.50~ 2.50MHz</w:t>
            </w:r>
          </w:p>
          <w:p w14:paraId="02F205FE">
            <w:pPr>
              <w:rPr>
                <w:rFonts w:hint="default" w:ascii="Arial" w:hAnsi="Arial" w:eastAsia="宋体" w:cs="Arial"/>
                <w:color w:val="auto"/>
                <w:highlight w:val="none"/>
              </w:rPr>
            </w:pPr>
            <w:r>
              <w:rPr>
                <w:rFonts w:hint="default" w:ascii="Arial" w:hAnsi="Arial" w:eastAsia="宋体" w:cs="Arial"/>
                <w:color w:val="auto"/>
                <w:highlight w:val="none"/>
              </w:rPr>
              <w:t>5.4.4最大测量速度：</w:t>
            </w:r>
          </w:p>
          <w:p w14:paraId="7542FD41">
            <w:pPr>
              <w:rPr>
                <w:rFonts w:hint="default" w:ascii="Arial" w:hAnsi="Arial" w:eastAsia="宋体" w:cs="Arial"/>
                <w:color w:val="auto"/>
                <w:highlight w:val="none"/>
              </w:rPr>
            </w:pPr>
            <w:r>
              <w:rPr>
                <w:rFonts w:hint="default" w:ascii="Arial" w:hAnsi="Arial" w:eastAsia="宋体" w:cs="Arial"/>
                <w:color w:val="auto"/>
                <w:highlight w:val="none"/>
              </w:rPr>
              <w:t xml:space="preserve">5.4.4.1 PWD正向或反向血流速度≥9.9m/s </w:t>
            </w:r>
          </w:p>
          <w:p w14:paraId="0FF04AC3">
            <w:pPr>
              <w:rPr>
                <w:rFonts w:hint="default" w:ascii="Arial" w:hAnsi="Arial" w:eastAsia="宋体" w:cs="Arial"/>
                <w:color w:val="auto"/>
                <w:highlight w:val="none"/>
              </w:rPr>
            </w:pPr>
            <w:r>
              <w:rPr>
                <w:rFonts w:hint="default" w:ascii="Arial" w:hAnsi="Arial" w:eastAsia="宋体" w:cs="Arial"/>
                <w:color w:val="auto"/>
                <w:highlight w:val="none"/>
              </w:rPr>
              <w:t>5.4.4.2CWD正向或反向血流速度≥16m/s</w:t>
            </w:r>
          </w:p>
          <w:p w14:paraId="09B69A62">
            <w:pPr>
              <w:rPr>
                <w:rFonts w:hint="default" w:ascii="Arial" w:hAnsi="Arial" w:eastAsia="宋体" w:cs="Arial"/>
                <w:color w:val="auto"/>
                <w:highlight w:val="none"/>
              </w:rPr>
            </w:pPr>
            <w:r>
              <w:rPr>
                <w:rFonts w:hint="default" w:ascii="Arial" w:hAnsi="Arial" w:eastAsia="宋体" w:cs="Arial"/>
                <w:color w:val="auto"/>
                <w:highlight w:val="none"/>
              </w:rPr>
              <w:t xml:space="preserve">5.4.5最低测量速度：≤1mm/s（非噪声信号） </w:t>
            </w:r>
          </w:p>
          <w:p w14:paraId="4F573C6C">
            <w:pPr>
              <w:rPr>
                <w:rFonts w:hint="default" w:ascii="Arial" w:hAnsi="Arial" w:eastAsia="宋体" w:cs="Arial"/>
                <w:color w:val="auto"/>
                <w:highlight w:val="none"/>
              </w:rPr>
            </w:pPr>
            <w:r>
              <w:rPr>
                <w:rFonts w:hint="default" w:ascii="Arial" w:hAnsi="Arial" w:eastAsia="宋体" w:cs="Arial"/>
                <w:color w:val="auto"/>
                <w:highlight w:val="none"/>
              </w:rPr>
              <w:t xml:space="preserve">5.4.6取样容积大小及位置范围：宽度0.5mm至20mm逐段可调 </w:t>
            </w:r>
          </w:p>
          <w:p w14:paraId="40D7A47F">
            <w:pPr>
              <w:rPr>
                <w:rFonts w:hint="default" w:ascii="Arial" w:hAnsi="Arial" w:eastAsia="宋体" w:cs="Arial"/>
                <w:color w:val="auto"/>
                <w:highlight w:val="none"/>
              </w:rPr>
            </w:pPr>
            <w:r>
              <w:rPr>
                <w:rFonts w:hint="default" w:ascii="Arial" w:hAnsi="Arial" w:eastAsia="宋体" w:cs="Arial"/>
                <w:color w:val="auto"/>
                <w:highlight w:val="none"/>
              </w:rPr>
              <w:t xml:space="preserve">5.4.7多普勒基线位置可实时调节或冻结后再调节 </w:t>
            </w:r>
          </w:p>
          <w:p w14:paraId="58E11BBD">
            <w:pPr>
              <w:rPr>
                <w:rFonts w:hint="default" w:ascii="Arial" w:hAnsi="Arial" w:eastAsia="宋体" w:cs="Arial"/>
                <w:color w:val="auto"/>
                <w:highlight w:val="none"/>
              </w:rPr>
            </w:pPr>
            <w:r>
              <w:rPr>
                <w:rFonts w:hint="default" w:ascii="Arial" w:hAnsi="Arial" w:eastAsia="宋体" w:cs="Arial"/>
                <w:color w:val="auto"/>
                <w:highlight w:val="none"/>
              </w:rPr>
              <w:t>5.5彩色多普勒</w:t>
            </w:r>
          </w:p>
          <w:p w14:paraId="10084E4F">
            <w:pPr>
              <w:rPr>
                <w:rFonts w:hint="default" w:ascii="Arial" w:hAnsi="Arial" w:eastAsia="宋体" w:cs="Arial"/>
                <w:color w:val="auto"/>
                <w:highlight w:val="none"/>
              </w:rPr>
            </w:pPr>
            <w:r>
              <w:rPr>
                <w:rFonts w:hint="default" w:ascii="Arial" w:hAnsi="Arial" w:eastAsia="宋体" w:cs="Arial"/>
                <w:color w:val="auto"/>
                <w:highlight w:val="none"/>
              </w:rPr>
              <w:t xml:space="preserve">5.5.1显示方式：速度显示、方差显示、速度+方差显示 </w:t>
            </w:r>
          </w:p>
          <w:p w14:paraId="74DE09AA">
            <w:pPr>
              <w:rPr>
                <w:rFonts w:hint="default" w:ascii="Arial" w:hAnsi="Arial" w:eastAsia="宋体" w:cs="Arial"/>
                <w:color w:val="auto"/>
                <w:highlight w:val="none"/>
              </w:rPr>
            </w:pPr>
            <w:r>
              <w:rPr>
                <w:rFonts w:hint="default" w:ascii="Arial" w:hAnsi="Arial" w:eastAsia="宋体" w:cs="Arial"/>
                <w:color w:val="auto"/>
                <w:highlight w:val="none"/>
              </w:rPr>
              <w:t xml:space="preserve">5.5.2 彩色增强功能：组织多普勒成像，能量图，方向性能量图 </w:t>
            </w:r>
          </w:p>
          <w:p w14:paraId="6F89FFD9">
            <w:pPr>
              <w:rPr>
                <w:rFonts w:hint="default" w:ascii="Arial" w:hAnsi="Arial" w:eastAsia="宋体" w:cs="Arial"/>
                <w:color w:val="auto"/>
                <w:highlight w:val="none"/>
              </w:rPr>
            </w:pPr>
            <w:r>
              <w:rPr>
                <w:rFonts w:hint="default" w:ascii="Arial" w:hAnsi="Arial" w:eastAsia="宋体" w:cs="Arial"/>
                <w:color w:val="auto"/>
                <w:highlight w:val="none"/>
              </w:rPr>
              <w:t xml:space="preserve">5.5.3高精细动态血流 </w:t>
            </w:r>
          </w:p>
          <w:p w14:paraId="7EE5187C">
            <w:pPr>
              <w:rPr>
                <w:rFonts w:hint="default" w:ascii="Arial" w:hAnsi="Arial" w:eastAsia="宋体" w:cs="Arial"/>
                <w:color w:val="auto"/>
                <w:highlight w:val="none"/>
              </w:rPr>
            </w:pPr>
            <w:r>
              <w:rPr>
                <w:rFonts w:hint="default" w:ascii="Arial" w:hAnsi="Arial" w:eastAsia="宋体" w:cs="Arial"/>
                <w:b/>
                <w:bCs/>
                <w:color w:val="auto"/>
                <w:spacing w:val="5"/>
                <w:sz w:val="21"/>
                <w:szCs w:val="21"/>
                <w:highlight w:val="none"/>
                <w:lang w:eastAsia="zh-CN"/>
              </w:rPr>
              <w:t>▲</w:t>
            </w:r>
            <w:r>
              <w:rPr>
                <w:rFonts w:hint="default" w:ascii="Arial" w:hAnsi="Arial" w:eastAsia="宋体" w:cs="Arial"/>
                <w:color w:val="auto"/>
                <w:highlight w:val="none"/>
              </w:rPr>
              <w:t>5.5.4显示位置调整：线阵扫描感兴趣区的图像范围-30°~ +30°</w:t>
            </w:r>
          </w:p>
          <w:p w14:paraId="64797628">
            <w:pPr>
              <w:rPr>
                <w:rFonts w:hint="default" w:ascii="Arial" w:hAnsi="Arial" w:eastAsia="宋体" w:cs="Arial"/>
                <w:color w:val="auto"/>
                <w:highlight w:val="none"/>
              </w:rPr>
            </w:pPr>
            <w:r>
              <w:rPr>
                <w:rFonts w:hint="default" w:ascii="Arial" w:hAnsi="Arial" w:eastAsia="宋体" w:cs="Arial"/>
                <w:color w:val="auto"/>
                <w:highlight w:val="none"/>
              </w:rPr>
              <w:t>5.5.5成像速率</w:t>
            </w:r>
          </w:p>
          <w:p w14:paraId="5AB28809">
            <w:pPr>
              <w:rPr>
                <w:rFonts w:hint="default" w:ascii="Arial" w:hAnsi="Arial" w:eastAsia="宋体" w:cs="Arial"/>
                <w:color w:val="auto"/>
                <w:highlight w:val="none"/>
              </w:rPr>
            </w:pPr>
            <w:r>
              <w:rPr>
                <w:rFonts w:hint="default" w:ascii="Arial" w:hAnsi="Arial" w:eastAsia="宋体" w:cs="Arial"/>
                <w:color w:val="auto"/>
                <w:highlight w:val="none"/>
              </w:rPr>
              <w:t xml:space="preserve">5.5.5.1 凸阵探头，全视野，18cm深，彩色帧频≥19帧/秒 </w:t>
            </w:r>
          </w:p>
          <w:p w14:paraId="2F04B2B1">
            <w:pPr>
              <w:rPr>
                <w:rFonts w:hint="default" w:ascii="Arial" w:hAnsi="Arial" w:eastAsia="宋体" w:cs="Arial"/>
                <w:color w:val="auto"/>
                <w:highlight w:val="none"/>
              </w:rPr>
            </w:pPr>
            <w:r>
              <w:rPr>
                <w:rFonts w:hint="default" w:ascii="Arial" w:hAnsi="Arial" w:eastAsia="宋体" w:cs="Arial"/>
                <w:color w:val="auto"/>
                <w:highlight w:val="none"/>
              </w:rPr>
              <w:t>5.5.5.2相控阵探头，全视野，18cm深，彩色帧频≥54帧/秒</w:t>
            </w:r>
          </w:p>
          <w:p w14:paraId="10165B1E">
            <w:pPr>
              <w:rPr>
                <w:rFonts w:hint="default" w:ascii="Arial" w:hAnsi="Arial" w:eastAsia="宋体" w:cs="Arial"/>
                <w:color w:val="auto"/>
                <w:highlight w:val="none"/>
              </w:rPr>
            </w:pPr>
            <w:r>
              <w:rPr>
                <w:rFonts w:hint="default" w:ascii="Arial" w:hAnsi="Arial" w:eastAsia="宋体" w:cs="Arial"/>
                <w:color w:val="auto"/>
                <w:highlight w:val="none"/>
              </w:rPr>
              <w:t xml:space="preserve">5.6数字化图像管理与记录装置 </w:t>
            </w:r>
          </w:p>
          <w:p w14:paraId="76D6F153">
            <w:pPr>
              <w:rPr>
                <w:rFonts w:hint="default" w:ascii="Arial" w:hAnsi="Arial" w:eastAsia="宋体" w:cs="Arial"/>
                <w:color w:val="auto"/>
                <w:highlight w:val="none"/>
                <w:lang w:eastAsia="zh-CN"/>
              </w:rPr>
            </w:pPr>
            <w:r>
              <w:rPr>
                <w:rFonts w:hint="default" w:ascii="Arial" w:hAnsi="Arial" w:eastAsia="宋体" w:cs="Arial"/>
                <w:color w:val="auto"/>
                <w:highlight w:val="none"/>
              </w:rPr>
              <w:t>5.7动态图像及静态图像以AVI、BMP、JPEG等PC通用格式直接储存</w:t>
            </w:r>
            <w:r>
              <w:rPr>
                <w:rFonts w:hint="default" w:ascii="Arial" w:hAnsi="Arial" w:eastAsia="宋体" w:cs="Arial"/>
                <w:color w:val="auto"/>
                <w:highlight w:val="none"/>
                <w:lang w:eastAsia="zh-CN"/>
              </w:rPr>
              <w:t>。</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3376DB6E">
            <w:pPr>
              <w:spacing w:line="320" w:lineRule="exact"/>
              <w:jc w:val="center"/>
              <w:textAlignment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470" w:type="dxa"/>
            <w:tcBorders>
              <w:top w:val="single" w:color="auto" w:sz="4" w:space="0"/>
              <w:left w:val="single" w:color="auto" w:sz="4" w:space="0"/>
              <w:bottom w:val="single" w:color="auto" w:sz="4" w:space="0"/>
              <w:right w:val="single" w:color="auto" w:sz="4" w:space="0"/>
            </w:tcBorders>
            <w:noWrap w:val="0"/>
            <w:vAlign w:val="center"/>
          </w:tcPr>
          <w:p w14:paraId="5290132D">
            <w:pPr>
              <w:adjustRightInd w:val="0"/>
              <w:snapToGrid w:val="0"/>
              <w:spacing w:line="3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套</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26979AE4">
            <w:pPr>
              <w:widowControl/>
              <w:spacing w:line="320" w:lineRule="exact"/>
              <w:jc w:val="center"/>
              <w:textAlignment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195</w:t>
            </w:r>
          </w:p>
        </w:tc>
      </w:tr>
      <w:tr w14:paraId="3E6B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8" w:type="dxa"/>
            <w:gridSpan w:val="7"/>
            <w:tcBorders>
              <w:top w:val="single" w:color="auto" w:sz="4" w:space="0"/>
              <w:left w:val="single" w:color="auto" w:sz="4" w:space="0"/>
              <w:bottom w:val="single" w:color="auto" w:sz="4" w:space="0"/>
              <w:right w:val="single" w:color="auto" w:sz="4" w:space="0"/>
            </w:tcBorders>
            <w:noWrap w:val="0"/>
            <w:vAlign w:val="center"/>
          </w:tcPr>
          <w:p w14:paraId="5E5C552A">
            <w:pPr>
              <w:widowControl/>
              <w:jc w:val="left"/>
              <w:textAlignment w:val="center"/>
              <w:rPr>
                <w:rFonts w:hint="default" w:ascii="Arial" w:hAnsi="Arial" w:eastAsia="宋体" w:cs="Arial"/>
                <w:b/>
                <w:color w:val="auto"/>
                <w:szCs w:val="21"/>
                <w:highlight w:val="none"/>
              </w:rPr>
            </w:pPr>
            <w:r>
              <w:rPr>
                <w:rFonts w:hint="default" w:ascii="Arial" w:hAnsi="Arial" w:eastAsia="宋体" w:cs="Arial"/>
                <w:b/>
                <w:bCs/>
                <w:color w:val="auto"/>
                <w:spacing w:val="6"/>
                <w:szCs w:val="21"/>
                <w:highlight w:val="none"/>
              </w:rPr>
              <w:t>★售后服务要求</w:t>
            </w:r>
          </w:p>
        </w:tc>
      </w:tr>
      <w:tr w14:paraId="7357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8" w:type="dxa"/>
            <w:gridSpan w:val="7"/>
            <w:tcBorders>
              <w:top w:val="single" w:color="auto" w:sz="4" w:space="0"/>
              <w:left w:val="single" w:color="auto" w:sz="4" w:space="0"/>
              <w:bottom w:val="single" w:color="auto" w:sz="4" w:space="0"/>
              <w:right w:val="single" w:color="auto" w:sz="4" w:space="0"/>
            </w:tcBorders>
            <w:noWrap w:val="0"/>
            <w:vAlign w:val="center"/>
          </w:tcPr>
          <w:p w14:paraId="25893E2F">
            <w:pPr>
              <w:rPr>
                <w:rFonts w:hint="default" w:ascii="Arial" w:hAnsi="Arial" w:eastAsia="宋体" w:cs="Arial"/>
                <w:color w:val="auto"/>
                <w:szCs w:val="21"/>
                <w:highlight w:val="none"/>
              </w:rPr>
            </w:pPr>
            <w:r>
              <w:rPr>
                <w:rFonts w:hint="default" w:ascii="Arial" w:hAnsi="Arial" w:eastAsia="宋体" w:cs="Arial"/>
                <w:color w:val="auto"/>
                <w:szCs w:val="21"/>
                <w:highlight w:val="none"/>
              </w:rPr>
              <w:t>1、免费保修期：按国家有关产品“三包 ”规定执行“三包 ”，免费质保期最短不得少于</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年（免费保修期从设备验收合格之日起计算，货物采购需求中另有规定的，按其规定执行），保修期内上门维修免收维修费和元器件费，并提供终身维修服务。</w:t>
            </w:r>
          </w:p>
          <w:p w14:paraId="6F84F4B7">
            <w:pPr>
              <w:rPr>
                <w:rFonts w:hint="default" w:ascii="Arial" w:hAnsi="Arial" w:eastAsia="宋体" w:cs="Arial"/>
                <w:color w:val="auto"/>
                <w:szCs w:val="21"/>
                <w:highlight w:val="none"/>
              </w:rPr>
            </w:pPr>
            <w:r>
              <w:rPr>
                <w:rFonts w:hint="default" w:ascii="Arial" w:hAnsi="Arial" w:eastAsia="宋体" w:cs="Arial"/>
                <w:color w:val="auto"/>
                <w:szCs w:val="21"/>
                <w:highlight w:val="none"/>
              </w:rPr>
              <w:t>2、售后服务要求（投标人提供的以下售后服务产生的费用均应综合包含在投标报价中，采购人不再就此另行付费）：</w:t>
            </w:r>
          </w:p>
          <w:p w14:paraId="73283C37">
            <w:pPr>
              <w:rPr>
                <w:rFonts w:hint="default" w:ascii="Arial" w:hAnsi="Arial" w:eastAsia="宋体" w:cs="Arial"/>
                <w:color w:val="auto"/>
                <w:szCs w:val="21"/>
                <w:highlight w:val="none"/>
              </w:rPr>
            </w:pPr>
            <w:r>
              <w:rPr>
                <w:rFonts w:hint="default" w:ascii="Arial" w:hAnsi="Arial" w:eastAsia="宋体" w:cs="Arial"/>
                <w:color w:val="auto"/>
                <w:szCs w:val="21"/>
                <w:highlight w:val="none"/>
              </w:rPr>
              <w:t>（1）采购范围内的货物免费送货上门、免费安装调试合格、免费技术培训服务。</w:t>
            </w:r>
          </w:p>
          <w:p w14:paraId="78DAEB51">
            <w:pPr>
              <w:rPr>
                <w:rFonts w:hint="default" w:ascii="Arial" w:hAnsi="Arial" w:eastAsia="宋体" w:cs="Arial"/>
                <w:color w:val="auto"/>
                <w:szCs w:val="21"/>
                <w:highlight w:val="none"/>
              </w:rPr>
            </w:pPr>
            <w:r>
              <w:rPr>
                <w:rFonts w:hint="default" w:ascii="Arial" w:hAnsi="Arial" w:eastAsia="宋体" w:cs="Arial"/>
                <w:color w:val="auto"/>
                <w:szCs w:val="21"/>
                <w:highlight w:val="none"/>
              </w:rPr>
              <w:t>（2）故障解决及免费保修（维护）服务要求：</w:t>
            </w:r>
          </w:p>
          <w:p w14:paraId="762ADC0F">
            <w:pPr>
              <w:rPr>
                <w:rFonts w:hint="default" w:ascii="Arial" w:hAnsi="Arial" w:eastAsia="宋体" w:cs="Arial"/>
                <w:color w:val="auto"/>
                <w:szCs w:val="21"/>
                <w:highlight w:val="none"/>
              </w:rPr>
            </w:pPr>
            <w:r>
              <w:rPr>
                <w:rFonts w:hint="default" w:ascii="Arial" w:hAnsi="Arial" w:eastAsia="宋体" w:cs="Arial"/>
                <w:color w:val="auto"/>
                <w:szCs w:val="21"/>
                <w:highlight w:val="none"/>
              </w:rPr>
              <w:t>①在免费保修期内若出现故障必须在接报修通知后 12 小时内到达现场处理，24 小时内修复，如确因客观 原因超过48 小时无法修复的，须用替代品更换作临时工作保障使用。</w:t>
            </w:r>
          </w:p>
          <w:p w14:paraId="5622E560">
            <w:pPr>
              <w:rPr>
                <w:rFonts w:hint="default" w:ascii="Arial" w:hAnsi="Arial" w:eastAsia="宋体" w:cs="Arial"/>
                <w:color w:val="auto"/>
                <w:szCs w:val="21"/>
                <w:highlight w:val="none"/>
              </w:rPr>
            </w:pPr>
            <w:r>
              <w:rPr>
                <w:rFonts w:hint="default" w:ascii="Arial" w:hAnsi="Arial" w:eastAsia="宋体" w:cs="Arial"/>
                <w:color w:val="auto"/>
                <w:szCs w:val="21"/>
                <w:highlight w:val="none"/>
              </w:rPr>
              <w:t>②免费保修（维护）期内定期上门检查、上门维修（免收维修费和元器件费）；维修中如需要更换配件的， 要求更换的配件应跟被更换的品牌、类型相一致或者是同类同档次的替代品，后者需提供相应证明文件并 征得采购人同意。</w:t>
            </w:r>
          </w:p>
          <w:p w14:paraId="5E8594C5">
            <w:pPr>
              <w:rPr>
                <w:rFonts w:hint="default" w:ascii="Arial" w:hAnsi="Arial" w:eastAsia="宋体" w:cs="Arial"/>
                <w:color w:val="auto"/>
                <w:szCs w:val="21"/>
                <w:highlight w:val="none"/>
              </w:rPr>
            </w:pPr>
            <w:r>
              <w:rPr>
                <w:rFonts w:hint="default" w:ascii="Arial" w:hAnsi="Arial" w:eastAsia="宋体" w:cs="Arial"/>
                <w:color w:val="auto"/>
                <w:szCs w:val="21"/>
                <w:highlight w:val="none"/>
              </w:rPr>
              <w:t>3.投标人根据以上售后服务要求，于投标文件中必须提供相应的售后服务承诺书。</w:t>
            </w:r>
          </w:p>
        </w:tc>
      </w:tr>
      <w:tr w14:paraId="7854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8" w:type="dxa"/>
            <w:gridSpan w:val="7"/>
            <w:tcBorders>
              <w:top w:val="single" w:color="auto" w:sz="4" w:space="0"/>
              <w:left w:val="single" w:color="auto" w:sz="4" w:space="0"/>
              <w:bottom w:val="single" w:color="auto" w:sz="4" w:space="0"/>
              <w:right w:val="single" w:color="auto" w:sz="4" w:space="0"/>
            </w:tcBorders>
            <w:noWrap w:val="0"/>
            <w:vAlign w:val="center"/>
          </w:tcPr>
          <w:p w14:paraId="601B60FB">
            <w:pPr>
              <w:rPr>
                <w:rFonts w:hint="default" w:ascii="Arial" w:hAnsi="Arial" w:eastAsia="宋体" w:cs="Arial"/>
                <w:color w:val="auto"/>
                <w:szCs w:val="21"/>
                <w:highlight w:val="none"/>
              </w:rPr>
            </w:pPr>
            <w:r>
              <w:rPr>
                <w:rFonts w:hint="default" w:ascii="Arial" w:hAnsi="Arial" w:eastAsia="宋体" w:cs="Arial"/>
                <w:color w:val="auto"/>
                <w:szCs w:val="21"/>
                <w:highlight w:val="none"/>
              </w:rPr>
              <w:t>★</w:t>
            </w:r>
            <w:r>
              <w:rPr>
                <w:rFonts w:hint="default" w:ascii="Arial" w:hAnsi="Arial" w:eastAsia="宋体" w:cs="Arial"/>
                <w:b/>
                <w:color w:val="auto"/>
                <w:szCs w:val="21"/>
                <w:highlight w:val="none"/>
              </w:rPr>
              <w:t>商务要求</w:t>
            </w:r>
          </w:p>
        </w:tc>
      </w:tr>
      <w:tr w14:paraId="286D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06DAD8AA">
            <w:pPr>
              <w:adjustRightInd w:val="0"/>
              <w:snapToGrid w:val="0"/>
              <w:spacing w:line="320" w:lineRule="exact"/>
              <w:jc w:val="center"/>
              <w:textAlignment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采购项目交付时间 及交货地点</w:t>
            </w:r>
          </w:p>
        </w:tc>
        <w:tc>
          <w:tcPr>
            <w:tcW w:w="8564" w:type="dxa"/>
            <w:gridSpan w:val="5"/>
            <w:tcBorders>
              <w:top w:val="single" w:color="auto" w:sz="4" w:space="0"/>
              <w:left w:val="single" w:color="auto" w:sz="4" w:space="0"/>
              <w:bottom w:val="single" w:color="auto" w:sz="4" w:space="0"/>
              <w:right w:val="single" w:color="auto" w:sz="4" w:space="0"/>
            </w:tcBorders>
            <w:noWrap w:val="0"/>
            <w:vAlign w:val="center"/>
          </w:tcPr>
          <w:p w14:paraId="03EEA05E">
            <w:pPr>
              <w:adjustRightInd w:val="0"/>
              <w:snapToGrid w:val="0"/>
              <w:spacing w:line="320" w:lineRule="exact"/>
              <w:textAlignment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1、采购项目交付时间：自签订合同之日起 30 天内必须到货，并全部安装调试合格完毕。</w:t>
            </w:r>
          </w:p>
          <w:p w14:paraId="776A95A6">
            <w:pPr>
              <w:adjustRightInd w:val="0"/>
              <w:snapToGrid w:val="0"/>
              <w:spacing w:line="320" w:lineRule="exact"/>
              <w:textAlignment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2、交货地点：广西平乐县采购人指定地点。</w:t>
            </w:r>
          </w:p>
        </w:tc>
      </w:tr>
      <w:tr w14:paraId="10FC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top"/>
          </w:tcPr>
          <w:p w14:paraId="707A5A50">
            <w:pPr>
              <w:pStyle w:val="23"/>
              <w:spacing w:before="304" w:line="228" w:lineRule="auto"/>
              <w:rPr>
                <w:rFonts w:hint="default" w:ascii="Arial" w:hAnsi="Arial" w:cs="Arial"/>
                <w:b/>
                <w:color w:val="auto"/>
                <w:sz w:val="21"/>
                <w:szCs w:val="21"/>
                <w:highlight w:val="none"/>
              </w:rPr>
            </w:pPr>
            <w:r>
              <w:rPr>
                <w:rFonts w:hint="default" w:ascii="Arial" w:hAnsi="Arial" w:cs="Arial"/>
                <w:color w:val="auto"/>
                <w:spacing w:val="7"/>
                <w:sz w:val="21"/>
                <w:szCs w:val="21"/>
                <w:highlight w:val="none"/>
              </w:rPr>
              <w:t>付款方式</w:t>
            </w:r>
          </w:p>
        </w:tc>
        <w:tc>
          <w:tcPr>
            <w:tcW w:w="8564" w:type="dxa"/>
            <w:gridSpan w:val="5"/>
            <w:tcBorders>
              <w:top w:val="single" w:color="auto" w:sz="4" w:space="0"/>
              <w:left w:val="single" w:color="auto" w:sz="4" w:space="0"/>
              <w:bottom w:val="single" w:color="auto" w:sz="4" w:space="0"/>
              <w:right w:val="single" w:color="auto" w:sz="4" w:space="0"/>
            </w:tcBorders>
            <w:noWrap w:val="0"/>
            <w:vAlign w:val="top"/>
          </w:tcPr>
          <w:p w14:paraId="7BAA0D0D">
            <w:pPr>
              <w:pStyle w:val="23"/>
              <w:spacing w:before="304" w:line="228" w:lineRule="auto"/>
              <w:ind w:left="117"/>
              <w:rPr>
                <w:rFonts w:hint="default" w:ascii="Arial" w:hAnsi="Arial" w:cs="Arial"/>
                <w:b/>
                <w:color w:val="auto"/>
                <w:sz w:val="21"/>
                <w:szCs w:val="21"/>
                <w:highlight w:val="none"/>
                <w:lang w:eastAsia="zh-CN"/>
              </w:rPr>
            </w:pPr>
            <w:r>
              <w:rPr>
                <w:rFonts w:hint="default" w:ascii="Arial" w:hAnsi="Arial" w:cs="Arial"/>
                <w:color w:val="auto"/>
                <w:spacing w:val="6"/>
                <w:sz w:val="21"/>
                <w:szCs w:val="21"/>
                <w:highlight w:val="none"/>
                <w:lang w:eastAsia="zh-CN"/>
              </w:rPr>
              <w:t>项目验收合格后</w:t>
            </w:r>
            <w:r>
              <w:rPr>
                <w:rFonts w:hint="default" w:ascii="Arial" w:hAnsi="Arial" w:cs="Arial"/>
                <w:color w:val="auto"/>
                <w:spacing w:val="-21"/>
                <w:sz w:val="21"/>
                <w:szCs w:val="21"/>
                <w:highlight w:val="none"/>
                <w:lang w:eastAsia="zh-CN"/>
              </w:rPr>
              <w:t xml:space="preserve"> </w:t>
            </w:r>
            <w:r>
              <w:rPr>
                <w:rFonts w:hint="default" w:ascii="Arial" w:hAnsi="Arial" w:cs="Arial"/>
                <w:color w:val="auto"/>
                <w:spacing w:val="6"/>
                <w:sz w:val="21"/>
                <w:szCs w:val="21"/>
                <w:highlight w:val="none"/>
                <w:lang w:eastAsia="zh-CN"/>
              </w:rPr>
              <w:t>3</w:t>
            </w:r>
            <w:r>
              <w:rPr>
                <w:rFonts w:hint="default" w:ascii="Arial" w:hAnsi="Arial" w:cs="Arial"/>
                <w:color w:val="auto"/>
                <w:spacing w:val="-37"/>
                <w:sz w:val="21"/>
                <w:szCs w:val="21"/>
                <w:highlight w:val="none"/>
                <w:lang w:eastAsia="zh-CN"/>
              </w:rPr>
              <w:t xml:space="preserve"> </w:t>
            </w:r>
            <w:r>
              <w:rPr>
                <w:rFonts w:hint="default" w:ascii="Arial" w:hAnsi="Arial" w:cs="Arial"/>
                <w:color w:val="auto"/>
                <w:spacing w:val="6"/>
                <w:sz w:val="21"/>
                <w:szCs w:val="21"/>
                <w:highlight w:val="none"/>
                <w:lang w:eastAsia="zh-CN"/>
              </w:rPr>
              <w:t>年内全部付清（无息）。</w:t>
            </w:r>
          </w:p>
        </w:tc>
      </w:tr>
      <w:tr w14:paraId="5F55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top"/>
          </w:tcPr>
          <w:p w14:paraId="334F4DE8">
            <w:pPr>
              <w:pStyle w:val="23"/>
              <w:spacing w:before="193" w:line="229" w:lineRule="auto"/>
              <w:rPr>
                <w:rFonts w:hint="default" w:ascii="Arial" w:hAnsi="Arial" w:cs="Arial"/>
                <w:b/>
                <w:color w:val="auto"/>
                <w:sz w:val="21"/>
                <w:szCs w:val="21"/>
                <w:highlight w:val="none"/>
              </w:rPr>
            </w:pPr>
            <w:r>
              <w:rPr>
                <w:rFonts w:hint="default" w:ascii="Arial" w:hAnsi="Arial" w:cs="Arial"/>
                <w:color w:val="auto"/>
                <w:spacing w:val="7"/>
                <w:sz w:val="21"/>
                <w:szCs w:val="21"/>
                <w:highlight w:val="none"/>
              </w:rPr>
              <w:t>质量标准</w:t>
            </w:r>
          </w:p>
        </w:tc>
        <w:tc>
          <w:tcPr>
            <w:tcW w:w="8564" w:type="dxa"/>
            <w:gridSpan w:val="5"/>
            <w:tcBorders>
              <w:top w:val="single" w:color="auto" w:sz="4" w:space="0"/>
              <w:left w:val="single" w:color="auto" w:sz="4" w:space="0"/>
              <w:bottom w:val="single" w:color="auto" w:sz="4" w:space="0"/>
              <w:right w:val="single" w:color="auto" w:sz="4" w:space="0"/>
            </w:tcBorders>
            <w:noWrap w:val="0"/>
            <w:vAlign w:val="top"/>
          </w:tcPr>
          <w:p w14:paraId="387D9B66">
            <w:pPr>
              <w:pStyle w:val="23"/>
              <w:spacing w:before="193" w:line="228" w:lineRule="auto"/>
              <w:ind w:left="115"/>
              <w:rPr>
                <w:rFonts w:hint="default" w:ascii="Arial" w:hAnsi="Arial" w:cs="Arial"/>
                <w:b/>
                <w:color w:val="auto"/>
                <w:sz w:val="21"/>
                <w:szCs w:val="21"/>
                <w:highlight w:val="none"/>
                <w:lang w:eastAsia="zh-CN"/>
              </w:rPr>
            </w:pPr>
            <w:r>
              <w:rPr>
                <w:rFonts w:hint="default" w:ascii="Arial" w:hAnsi="Arial" w:cs="Arial"/>
                <w:color w:val="auto"/>
                <w:spacing w:val="8"/>
                <w:sz w:val="21"/>
                <w:szCs w:val="21"/>
                <w:highlight w:val="none"/>
                <w:lang w:eastAsia="zh-CN"/>
              </w:rPr>
              <w:t>符合设备制造厂家合格产品的出厂质量标准。</w:t>
            </w:r>
          </w:p>
        </w:tc>
      </w:tr>
      <w:tr w14:paraId="03C5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top"/>
          </w:tcPr>
          <w:p w14:paraId="48FCEE23">
            <w:pPr>
              <w:spacing w:line="261" w:lineRule="auto"/>
              <w:rPr>
                <w:rFonts w:hint="default" w:ascii="Arial" w:hAnsi="Arial" w:eastAsia="宋体" w:cs="Arial"/>
                <w:color w:val="auto"/>
                <w:szCs w:val="21"/>
                <w:highlight w:val="none"/>
              </w:rPr>
            </w:pPr>
          </w:p>
          <w:p w14:paraId="00880A6B">
            <w:pPr>
              <w:spacing w:line="261" w:lineRule="auto"/>
              <w:rPr>
                <w:rFonts w:hint="default" w:ascii="Arial" w:hAnsi="Arial" w:eastAsia="宋体" w:cs="Arial"/>
                <w:b/>
                <w:color w:val="auto"/>
                <w:szCs w:val="21"/>
                <w:highlight w:val="none"/>
              </w:rPr>
            </w:pPr>
            <w:r>
              <w:rPr>
                <w:rFonts w:hint="default" w:ascii="Arial" w:hAnsi="Arial" w:eastAsia="宋体" w:cs="Arial"/>
                <w:color w:val="auto"/>
                <w:spacing w:val="8"/>
                <w:szCs w:val="21"/>
                <w:highlight w:val="none"/>
              </w:rPr>
              <w:t>验收要求及方式</w:t>
            </w:r>
          </w:p>
        </w:tc>
        <w:tc>
          <w:tcPr>
            <w:tcW w:w="8564" w:type="dxa"/>
            <w:gridSpan w:val="5"/>
            <w:tcBorders>
              <w:top w:val="single" w:color="auto" w:sz="4" w:space="0"/>
              <w:left w:val="single" w:color="auto" w:sz="4" w:space="0"/>
              <w:bottom w:val="single" w:color="auto" w:sz="4" w:space="0"/>
              <w:right w:val="single" w:color="auto" w:sz="4" w:space="0"/>
            </w:tcBorders>
            <w:noWrap w:val="0"/>
            <w:vAlign w:val="top"/>
          </w:tcPr>
          <w:p w14:paraId="0564252A">
            <w:pPr>
              <w:spacing w:line="400" w:lineRule="exact"/>
              <w:rPr>
                <w:rFonts w:hint="default" w:ascii="Arial" w:hAnsi="Arial" w:eastAsia="宋体" w:cs="Arial"/>
                <w:color w:val="auto"/>
                <w:szCs w:val="21"/>
                <w:highlight w:val="none"/>
              </w:rPr>
            </w:pPr>
            <w:r>
              <w:rPr>
                <w:rFonts w:hint="default" w:ascii="Arial" w:hAnsi="Arial" w:eastAsia="宋体" w:cs="Arial"/>
                <w:color w:val="auto"/>
                <w:spacing w:val="4"/>
                <w:szCs w:val="21"/>
                <w:highlight w:val="none"/>
              </w:rPr>
              <w:t>1</w:t>
            </w:r>
            <w:r>
              <w:rPr>
                <w:rFonts w:hint="default" w:ascii="Arial" w:hAnsi="Arial" w:eastAsia="宋体" w:cs="Arial"/>
                <w:color w:val="auto"/>
                <w:szCs w:val="21"/>
                <w:highlight w:val="none"/>
              </w:rPr>
              <w:t>、中标供应商所提供的设备必须为原装正品的、全新的、完好无破损、且为未开箱状 态的产品，产品应符合相关国家标准、行业标准、地方标准或者其他标准、规范等有 关质量标准；采购人于现场根据招标文件要求及投标文件承诺逐条对应进行核验，核 验不合格的，采购人有权终止合同执行并全部退货，同时报相关监督管理部门处理， 由此造成采购人损失的由中标供应商负责承担全部赔偿责任。</w:t>
            </w:r>
          </w:p>
          <w:p w14:paraId="0D2B9EF5">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2、中标供应商必须于供货时向采购人提供所投产品的注册时的检测检验报告书、产品 技术要求、产品白皮书（如有）等资料，以便核实相关资质和技术参数，否则不予验收。</w:t>
            </w:r>
          </w:p>
          <w:p w14:paraId="38E2584F">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3、中标供应商售后服务承诺若超出国家有关产品“三包 ”规定范围及免费保修期超过 12 个月的，以厂家承诺为准，并以此作为验收依据。</w:t>
            </w:r>
          </w:p>
          <w:p w14:paraId="165DDE1C">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4、中标供应商于供货前提供生产厂家针对投标产品的售后服务承诺书原件，否则，相应不予验收。</w:t>
            </w:r>
          </w:p>
          <w:p w14:paraId="3095FA16">
            <w:pPr>
              <w:spacing w:line="400" w:lineRule="exact"/>
              <w:rPr>
                <w:rFonts w:hint="default" w:ascii="Arial" w:hAnsi="Arial" w:eastAsia="宋体" w:cs="Arial"/>
                <w:b/>
                <w:color w:val="auto"/>
                <w:szCs w:val="21"/>
                <w:highlight w:val="none"/>
              </w:rPr>
            </w:pPr>
            <w:r>
              <w:rPr>
                <w:rFonts w:hint="default" w:ascii="Arial" w:hAnsi="Arial" w:eastAsia="宋体" w:cs="Arial"/>
                <w:color w:val="auto"/>
                <w:szCs w:val="21"/>
                <w:highlight w:val="none"/>
              </w:rPr>
              <w:t>5、现场验收。政府采购项目合同验收报告（格式见附表）。</w:t>
            </w:r>
          </w:p>
        </w:tc>
      </w:tr>
      <w:tr w14:paraId="242D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top"/>
          </w:tcPr>
          <w:p w14:paraId="4B971FCE">
            <w:pPr>
              <w:spacing w:line="241" w:lineRule="auto"/>
              <w:rPr>
                <w:rFonts w:hint="default" w:ascii="Arial" w:hAnsi="Arial" w:eastAsia="宋体" w:cs="Arial"/>
                <w:color w:val="auto"/>
                <w:szCs w:val="21"/>
                <w:highlight w:val="none"/>
              </w:rPr>
            </w:pPr>
          </w:p>
          <w:p w14:paraId="68F87C71">
            <w:pPr>
              <w:spacing w:line="241" w:lineRule="auto"/>
              <w:rPr>
                <w:rFonts w:hint="default" w:ascii="Arial" w:hAnsi="Arial" w:eastAsia="宋体" w:cs="Arial"/>
                <w:color w:val="auto"/>
                <w:szCs w:val="21"/>
                <w:highlight w:val="none"/>
              </w:rPr>
            </w:pPr>
          </w:p>
          <w:p w14:paraId="066CCADA">
            <w:pPr>
              <w:spacing w:line="241" w:lineRule="auto"/>
              <w:rPr>
                <w:rFonts w:hint="default" w:ascii="Arial" w:hAnsi="Arial" w:eastAsia="宋体" w:cs="Arial"/>
                <w:color w:val="auto"/>
                <w:szCs w:val="21"/>
                <w:highlight w:val="none"/>
              </w:rPr>
            </w:pPr>
          </w:p>
          <w:p w14:paraId="6E424458">
            <w:pPr>
              <w:pStyle w:val="23"/>
              <w:spacing w:before="65" w:line="229" w:lineRule="auto"/>
              <w:rPr>
                <w:rFonts w:hint="default" w:ascii="Arial" w:hAnsi="Arial" w:cs="Arial"/>
                <w:b/>
                <w:color w:val="auto"/>
                <w:sz w:val="21"/>
                <w:szCs w:val="21"/>
                <w:highlight w:val="none"/>
              </w:rPr>
            </w:pPr>
            <w:r>
              <w:rPr>
                <w:rFonts w:hint="default" w:ascii="Arial" w:hAnsi="Arial" w:cs="Arial"/>
                <w:color w:val="auto"/>
                <w:spacing w:val="7"/>
                <w:sz w:val="21"/>
                <w:szCs w:val="21"/>
                <w:highlight w:val="none"/>
              </w:rPr>
              <w:t>其他要求</w:t>
            </w:r>
          </w:p>
        </w:tc>
        <w:tc>
          <w:tcPr>
            <w:tcW w:w="8564" w:type="dxa"/>
            <w:gridSpan w:val="5"/>
            <w:tcBorders>
              <w:top w:val="single" w:color="auto" w:sz="4" w:space="0"/>
              <w:left w:val="single" w:color="auto" w:sz="4" w:space="0"/>
              <w:bottom w:val="single" w:color="auto" w:sz="4" w:space="0"/>
              <w:right w:val="single" w:color="auto" w:sz="4" w:space="0"/>
            </w:tcBorders>
            <w:noWrap w:val="0"/>
            <w:vAlign w:val="top"/>
          </w:tcPr>
          <w:p w14:paraId="4019985E">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1、采购范围内的货物免费送货上门。</w:t>
            </w:r>
          </w:p>
          <w:p w14:paraId="4EE8117F">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投标人于投标文件中必须提供所投产品相应、完整且有效的《医疗器械产品注册证》复印件（必须包括产品相应的许可事项和登记事项，否则，应附注册登记表或认可表资料，要求清晰反映相关内容），否则，投标文件作无效处理。</w:t>
            </w:r>
          </w:p>
          <w:p w14:paraId="4B92F8EC">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3、本项目货物未办理采购进口产品审批程序，不接受进口产品（即通过中国海关报 关验放进入中国境内且产自关境外的产品）参与投标。</w:t>
            </w:r>
          </w:p>
          <w:p w14:paraId="38F58ED5">
            <w:pPr>
              <w:spacing w:line="400" w:lineRule="exact"/>
              <w:rPr>
                <w:rFonts w:hint="default" w:ascii="Arial" w:hAnsi="Arial" w:eastAsia="宋体" w:cs="Arial"/>
                <w:b/>
                <w:color w:val="auto"/>
                <w:szCs w:val="21"/>
                <w:highlight w:val="none"/>
              </w:rPr>
            </w:pPr>
            <w:r>
              <w:rPr>
                <w:rFonts w:hint="default" w:ascii="Arial" w:hAnsi="Arial" w:eastAsia="宋体" w:cs="Arial"/>
                <w:color w:val="auto"/>
                <w:szCs w:val="21"/>
                <w:highlight w:val="none"/>
              </w:rPr>
              <w:t>4、该项目政府采购预算金额为人民币：</w:t>
            </w:r>
            <w:r>
              <w:rPr>
                <w:rFonts w:hint="default" w:ascii="Arial" w:hAnsi="Arial" w:eastAsia="宋体" w:cs="Arial"/>
                <w:color w:val="auto"/>
                <w:szCs w:val="21"/>
                <w:highlight w:val="none"/>
                <w:lang w:val="en-US" w:eastAsia="zh-CN"/>
              </w:rPr>
              <w:t>壹佰玖拾伍万元整</w:t>
            </w:r>
            <w:r>
              <w:rPr>
                <w:rFonts w:hint="default" w:ascii="Arial" w:hAnsi="Arial" w:eastAsia="宋体" w:cs="Arial"/>
                <w:color w:val="auto"/>
                <w:szCs w:val="21"/>
                <w:highlight w:val="none"/>
              </w:rPr>
              <w:t xml:space="preserve"> (￥</w:t>
            </w:r>
            <w:r>
              <w:rPr>
                <w:rFonts w:hint="default" w:ascii="Arial" w:hAnsi="Arial" w:eastAsia="宋体" w:cs="Arial"/>
                <w:color w:val="auto"/>
                <w:szCs w:val="21"/>
                <w:highlight w:val="none"/>
                <w:lang w:eastAsia="zh-CN"/>
              </w:rPr>
              <w:t>1950000.00</w:t>
            </w:r>
            <w:r>
              <w:rPr>
                <w:rFonts w:hint="default" w:ascii="Arial" w:hAnsi="Arial" w:eastAsia="宋体" w:cs="Arial"/>
                <w:color w:val="auto"/>
                <w:szCs w:val="21"/>
                <w:highlight w:val="none"/>
              </w:rPr>
              <w:t>元），投标报价超出采购预算作无效投标处理（评标委员会认为投标人的投标报价明显低于其他通 过符合性审查投标人的投标报价，有可能影响产品质量或者不能诚信履约的，应当 要求其在评标现场合理的时间内提供书面说明，必要时提交相关证明材料；投标人 不能证明其投标报价合理性的，评标委员会应当将其作为无效投标处理）。</w:t>
            </w:r>
          </w:p>
        </w:tc>
      </w:tr>
      <w:tr w14:paraId="6CA2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968" w:type="dxa"/>
            <w:gridSpan w:val="7"/>
            <w:tcBorders>
              <w:top w:val="single" w:color="auto" w:sz="4" w:space="0"/>
              <w:left w:val="single" w:color="auto" w:sz="4" w:space="0"/>
              <w:bottom w:val="single" w:color="auto" w:sz="4" w:space="0"/>
              <w:right w:val="single" w:color="auto" w:sz="4" w:space="0"/>
            </w:tcBorders>
            <w:noWrap w:val="0"/>
            <w:vAlign w:val="top"/>
          </w:tcPr>
          <w:p w14:paraId="4505D3C6">
            <w:pPr>
              <w:pStyle w:val="23"/>
              <w:spacing w:before="193" w:line="335" w:lineRule="auto"/>
              <w:ind w:left="117" w:right="619" w:hanging="3"/>
              <w:rPr>
                <w:rFonts w:hint="default" w:ascii="Arial" w:hAnsi="Arial" w:cs="Arial"/>
                <w:b/>
                <w:bCs/>
                <w:color w:val="auto"/>
                <w:spacing w:val="5"/>
                <w:sz w:val="21"/>
                <w:szCs w:val="21"/>
                <w:highlight w:val="none"/>
                <w:lang w:eastAsia="zh-CN"/>
              </w:rPr>
            </w:pPr>
            <w:r>
              <w:rPr>
                <w:rFonts w:hint="default" w:ascii="Arial" w:hAnsi="Arial" w:cs="Arial"/>
                <w:b/>
                <w:bCs/>
                <w:color w:val="auto"/>
                <w:spacing w:val="5"/>
                <w:sz w:val="21"/>
                <w:szCs w:val="21"/>
                <w:highlight w:val="none"/>
                <w:lang w:eastAsia="zh-CN"/>
              </w:rPr>
              <w:t>注</w:t>
            </w:r>
            <w:r>
              <w:rPr>
                <w:rFonts w:hint="default" w:ascii="Arial" w:hAnsi="Arial" w:cs="Arial"/>
                <w:color w:val="auto"/>
                <w:spacing w:val="-47"/>
                <w:sz w:val="21"/>
                <w:szCs w:val="21"/>
                <w:highlight w:val="none"/>
                <w:lang w:eastAsia="zh-CN"/>
              </w:rPr>
              <w:t xml:space="preserve"> </w:t>
            </w:r>
            <w:r>
              <w:rPr>
                <w:rFonts w:hint="default" w:ascii="Arial" w:hAnsi="Arial" w:cs="Arial"/>
                <w:b/>
                <w:bCs/>
                <w:color w:val="auto"/>
                <w:spacing w:val="5"/>
                <w:sz w:val="21"/>
                <w:szCs w:val="21"/>
                <w:highlight w:val="none"/>
                <w:lang w:eastAsia="zh-CN"/>
              </w:rPr>
              <w:t>:</w:t>
            </w:r>
            <w:r>
              <w:rPr>
                <w:rFonts w:hint="default" w:ascii="Arial" w:hAnsi="Arial" w:cs="Arial"/>
                <w:color w:val="auto"/>
                <w:spacing w:val="5"/>
                <w:sz w:val="21"/>
                <w:szCs w:val="21"/>
                <w:highlight w:val="none"/>
                <w:lang w:eastAsia="zh-CN"/>
              </w:rPr>
              <w:t xml:space="preserve"> </w:t>
            </w:r>
            <w:r>
              <w:rPr>
                <w:rFonts w:hint="default" w:ascii="Arial" w:hAnsi="Arial" w:cs="Arial"/>
                <w:b/>
                <w:bCs/>
                <w:color w:val="auto"/>
                <w:spacing w:val="5"/>
                <w:sz w:val="21"/>
                <w:szCs w:val="21"/>
                <w:highlight w:val="none"/>
                <w:lang w:eastAsia="zh-CN"/>
              </w:rPr>
              <w:t>带“▲</w:t>
            </w:r>
            <w:r>
              <w:rPr>
                <w:rFonts w:hint="default" w:ascii="Arial" w:hAnsi="Arial" w:cs="Arial"/>
                <w:color w:val="auto"/>
                <w:spacing w:val="-70"/>
                <w:sz w:val="21"/>
                <w:szCs w:val="21"/>
                <w:highlight w:val="none"/>
                <w:lang w:eastAsia="zh-CN"/>
              </w:rPr>
              <w:t xml:space="preserve"> </w:t>
            </w:r>
            <w:r>
              <w:rPr>
                <w:rFonts w:hint="default" w:ascii="Arial" w:hAnsi="Arial" w:cs="Arial"/>
                <w:b/>
                <w:bCs/>
                <w:color w:val="auto"/>
                <w:spacing w:val="5"/>
                <w:sz w:val="21"/>
                <w:szCs w:val="21"/>
                <w:highlight w:val="none"/>
                <w:lang w:eastAsia="zh-CN"/>
              </w:rPr>
              <w:t>”号的条款作为重要的条款和评分依据，不满足不作无效投标处理。(须提供证明材料，不提供材料为不满足，视为负偏离。)</w:t>
            </w:r>
          </w:p>
          <w:p w14:paraId="02F43175">
            <w:pPr>
              <w:pStyle w:val="23"/>
              <w:spacing w:before="193" w:line="335" w:lineRule="auto"/>
              <w:ind w:left="117" w:right="619" w:hanging="3"/>
              <w:rPr>
                <w:rFonts w:hint="default" w:ascii="Arial" w:hAnsi="Arial" w:cs="Arial"/>
                <w:b/>
                <w:bCs/>
                <w:color w:val="auto"/>
                <w:spacing w:val="5"/>
                <w:sz w:val="21"/>
                <w:szCs w:val="21"/>
                <w:highlight w:val="none"/>
                <w:lang w:eastAsia="zh-CN"/>
              </w:rPr>
            </w:pPr>
            <w:r>
              <w:rPr>
                <w:rFonts w:hint="default" w:ascii="Arial" w:hAnsi="Arial" w:cs="Arial"/>
                <w:color w:val="auto"/>
                <w:sz w:val="21"/>
                <w:szCs w:val="21"/>
                <w:highlight w:val="none"/>
                <w:lang w:eastAsia="zh-CN"/>
              </w:rPr>
              <w:t xml:space="preserve"> </w:t>
            </w:r>
            <w:r>
              <w:rPr>
                <w:rFonts w:hint="default" w:ascii="Arial" w:hAnsi="Arial" w:cs="Arial"/>
                <w:b/>
                <w:bCs/>
                <w:color w:val="auto"/>
                <w:spacing w:val="7"/>
                <w:sz w:val="21"/>
                <w:szCs w:val="21"/>
                <w:highlight w:val="none"/>
                <w:lang w:eastAsia="zh-CN"/>
              </w:rPr>
              <w:t>带“★</w:t>
            </w:r>
            <w:r>
              <w:rPr>
                <w:rFonts w:hint="default" w:ascii="Arial" w:hAnsi="Arial" w:cs="Arial"/>
                <w:color w:val="auto"/>
                <w:spacing w:val="-70"/>
                <w:sz w:val="21"/>
                <w:szCs w:val="21"/>
                <w:highlight w:val="none"/>
                <w:lang w:eastAsia="zh-CN"/>
              </w:rPr>
              <w:t xml:space="preserve"> </w:t>
            </w:r>
            <w:r>
              <w:rPr>
                <w:rFonts w:hint="default" w:ascii="Arial" w:hAnsi="Arial" w:cs="Arial"/>
                <w:b/>
                <w:bCs/>
                <w:color w:val="auto"/>
                <w:spacing w:val="7"/>
                <w:sz w:val="21"/>
                <w:szCs w:val="21"/>
                <w:highlight w:val="none"/>
                <w:lang w:eastAsia="zh-CN"/>
              </w:rPr>
              <w:t>”号的条款作为实质性要求，不满足将作无效</w:t>
            </w:r>
            <w:r>
              <w:rPr>
                <w:rFonts w:hint="default" w:ascii="Arial" w:hAnsi="Arial" w:cs="Arial"/>
                <w:b/>
                <w:bCs/>
                <w:color w:val="auto"/>
                <w:spacing w:val="6"/>
                <w:sz w:val="21"/>
                <w:szCs w:val="21"/>
                <w:highlight w:val="none"/>
                <w:lang w:eastAsia="zh-CN"/>
              </w:rPr>
              <w:t>投标处理。</w:t>
            </w:r>
          </w:p>
        </w:tc>
      </w:tr>
    </w:tbl>
    <w:p w14:paraId="1B5F5B27">
      <w:pPr>
        <w:spacing w:line="320" w:lineRule="exact"/>
        <w:rPr>
          <w:rFonts w:hint="default" w:ascii="Arial" w:hAnsi="Arial" w:eastAsia="宋体" w:cs="Arial"/>
          <w:b/>
          <w:bCs/>
          <w:color w:val="auto"/>
          <w:szCs w:val="21"/>
          <w:highlight w:val="none"/>
        </w:rPr>
      </w:pPr>
    </w:p>
    <w:p w14:paraId="6F454CC0">
      <w:pPr>
        <w:spacing w:line="320" w:lineRule="exact"/>
        <w:rPr>
          <w:rFonts w:hint="default" w:ascii="Arial" w:hAnsi="Arial" w:cs="Arial"/>
          <w:b/>
          <w:color w:val="auto"/>
          <w:szCs w:val="21"/>
          <w:highlight w:val="none"/>
        </w:rPr>
        <w:sectPr>
          <w:footerReference r:id="rId11" w:type="first"/>
          <w:footerReference r:id="rId10" w:type="default"/>
          <w:pgSz w:w="11906" w:h="16838"/>
          <w:pgMar w:top="1021" w:right="1134" w:bottom="1021" w:left="1134" w:header="851" w:footer="992" w:gutter="0"/>
          <w:pgNumType w:fmt="decimal"/>
          <w:cols w:space="720" w:num="1"/>
          <w:titlePg/>
          <w:docGrid w:type="lines" w:linePitch="312" w:charSpace="0"/>
        </w:sectPr>
      </w:pPr>
    </w:p>
    <w:p w14:paraId="078DBC69">
      <w:pPr>
        <w:spacing w:line="320" w:lineRule="exact"/>
        <w:rPr>
          <w:rFonts w:hint="default" w:ascii="Arial" w:hAnsi="Arial" w:eastAsia="宋体" w:cs="Arial"/>
          <w:b/>
          <w:color w:val="auto"/>
          <w:szCs w:val="21"/>
          <w:highlight w:val="none"/>
        </w:rPr>
      </w:pPr>
      <w:r>
        <w:rPr>
          <w:rFonts w:hint="default" w:ascii="Arial" w:hAnsi="Arial" w:eastAsia="宋体" w:cs="Arial"/>
          <w:b/>
          <w:color w:val="auto"/>
          <w:szCs w:val="21"/>
          <w:highlight w:val="none"/>
        </w:rPr>
        <w:t>附件2：</w:t>
      </w:r>
    </w:p>
    <w:p w14:paraId="7269495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中小微企业划型标准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00"/>
        <w:gridCol w:w="777"/>
        <w:gridCol w:w="1233"/>
        <w:gridCol w:w="1864"/>
        <w:gridCol w:w="1684"/>
        <w:gridCol w:w="965"/>
      </w:tblGrid>
      <w:tr w14:paraId="61AB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blHeader/>
          <w:jc w:val="center"/>
        </w:trPr>
        <w:tc>
          <w:tcPr>
            <w:tcW w:w="2317" w:type="dxa"/>
            <w:shd w:val="clear" w:color="auto" w:fill="FFFFFF"/>
            <w:noWrap w:val="0"/>
            <w:vAlign w:val="center"/>
          </w:tcPr>
          <w:p w14:paraId="256A6A5A">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行业名称</w:t>
            </w:r>
          </w:p>
        </w:tc>
        <w:tc>
          <w:tcPr>
            <w:tcW w:w="1500" w:type="dxa"/>
            <w:shd w:val="clear" w:color="auto" w:fill="FFFFFF"/>
            <w:noWrap w:val="0"/>
            <w:vAlign w:val="center"/>
          </w:tcPr>
          <w:p w14:paraId="0AA2CC06">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指标名称</w:t>
            </w:r>
          </w:p>
        </w:tc>
        <w:tc>
          <w:tcPr>
            <w:tcW w:w="777" w:type="dxa"/>
            <w:shd w:val="clear" w:color="auto" w:fill="FFFFFF"/>
            <w:noWrap w:val="0"/>
            <w:vAlign w:val="center"/>
          </w:tcPr>
          <w:p w14:paraId="7F792649">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计量</w:t>
            </w:r>
            <w:r>
              <w:rPr>
                <w:rFonts w:hint="default" w:ascii="Arial" w:hAnsi="Arial" w:eastAsia="宋体" w:cs="Arial"/>
                <w:b/>
                <w:bCs/>
                <w:color w:val="auto"/>
                <w:kern w:val="0"/>
                <w:sz w:val="18"/>
                <w:szCs w:val="18"/>
                <w:highlight w:val="none"/>
              </w:rPr>
              <w:br w:type="textWrapping"/>
            </w:r>
            <w:r>
              <w:rPr>
                <w:rFonts w:hint="default" w:ascii="Arial" w:hAnsi="Arial" w:eastAsia="宋体" w:cs="Arial"/>
                <w:b/>
                <w:bCs/>
                <w:color w:val="auto"/>
                <w:kern w:val="0"/>
                <w:sz w:val="18"/>
                <w:szCs w:val="18"/>
                <w:highlight w:val="none"/>
              </w:rPr>
              <w:t>单位</w:t>
            </w:r>
          </w:p>
        </w:tc>
        <w:tc>
          <w:tcPr>
            <w:tcW w:w="1233" w:type="dxa"/>
            <w:shd w:val="clear" w:color="auto" w:fill="FFFFFF"/>
            <w:noWrap w:val="0"/>
            <w:vAlign w:val="center"/>
          </w:tcPr>
          <w:p w14:paraId="4AFF0B9F">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大型</w:t>
            </w:r>
          </w:p>
        </w:tc>
        <w:tc>
          <w:tcPr>
            <w:tcW w:w="1864" w:type="dxa"/>
            <w:shd w:val="clear" w:color="auto" w:fill="FFFFFF"/>
            <w:noWrap w:val="0"/>
            <w:vAlign w:val="center"/>
          </w:tcPr>
          <w:p w14:paraId="71953558">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中型</w:t>
            </w:r>
          </w:p>
        </w:tc>
        <w:tc>
          <w:tcPr>
            <w:tcW w:w="1684" w:type="dxa"/>
            <w:shd w:val="clear" w:color="auto" w:fill="FFFFFF"/>
            <w:noWrap w:val="0"/>
            <w:vAlign w:val="center"/>
          </w:tcPr>
          <w:p w14:paraId="4B72690D">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小型</w:t>
            </w:r>
          </w:p>
        </w:tc>
        <w:tc>
          <w:tcPr>
            <w:tcW w:w="965" w:type="dxa"/>
            <w:shd w:val="clear" w:color="auto" w:fill="FFFFFF"/>
            <w:noWrap w:val="0"/>
            <w:vAlign w:val="center"/>
          </w:tcPr>
          <w:p w14:paraId="5423506A">
            <w:pPr>
              <w:widowControl/>
              <w:spacing w:line="240" w:lineRule="exact"/>
              <w:jc w:val="center"/>
              <w:rPr>
                <w:rFonts w:hint="default" w:ascii="Arial" w:hAnsi="Arial" w:eastAsia="宋体" w:cs="Arial"/>
                <w:b/>
                <w:bCs/>
                <w:color w:val="auto"/>
                <w:kern w:val="0"/>
                <w:sz w:val="18"/>
                <w:szCs w:val="18"/>
                <w:highlight w:val="none"/>
              </w:rPr>
            </w:pPr>
            <w:r>
              <w:rPr>
                <w:rFonts w:hint="default" w:ascii="Arial" w:hAnsi="Arial" w:eastAsia="宋体" w:cs="Arial"/>
                <w:b/>
                <w:bCs/>
                <w:color w:val="auto"/>
                <w:kern w:val="0"/>
                <w:sz w:val="18"/>
                <w:szCs w:val="18"/>
                <w:highlight w:val="none"/>
              </w:rPr>
              <w:t>微型</w:t>
            </w:r>
          </w:p>
        </w:tc>
      </w:tr>
      <w:tr w14:paraId="64E6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noWrap w:val="0"/>
            <w:vAlign w:val="center"/>
          </w:tcPr>
          <w:p w14:paraId="00AD8619">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农、林、牧、渔业</w:t>
            </w:r>
          </w:p>
        </w:tc>
        <w:tc>
          <w:tcPr>
            <w:tcW w:w="1500" w:type="dxa"/>
            <w:noWrap w:val="0"/>
            <w:vAlign w:val="center"/>
          </w:tcPr>
          <w:p w14:paraId="202E172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4D44F1F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89C4C7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w:t>
            </w:r>
          </w:p>
        </w:tc>
        <w:tc>
          <w:tcPr>
            <w:tcW w:w="1864" w:type="dxa"/>
            <w:noWrap w:val="0"/>
            <w:vAlign w:val="center"/>
          </w:tcPr>
          <w:p w14:paraId="2B228B1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500≤Y＜20000</w:t>
            </w:r>
          </w:p>
        </w:tc>
        <w:tc>
          <w:tcPr>
            <w:tcW w:w="1684" w:type="dxa"/>
            <w:noWrap w:val="0"/>
            <w:vAlign w:val="center"/>
          </w:tcPr>
          <w:p w14:paraId="52B47D0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50≤Y＜500</w:t>
            </w:r>
          </w:p>
        </w:tc>
        <w:tc>
          <w:tcPr>
            <w:tcW w:w="965" w:type="dxa"/>
            <w:noWrap w:val="0"/>
            <w:vAlign w:val="center"/>
          </w:tcPr>
          <w:p w14:paraId="74333AF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w:t>
            </w:r>
          </w:p>
        </w:tc>
      </w:tr>
      <w:tr w14:paraId="5C4C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4B07E49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工业 *</w:t>
            </w:r>
          </w:p>
        </w:tc>
        <w:tc>
          <w:tcPr>
            <w:tcW w:w="1500" w:type="dxa"/>
            <w:noWrap w:val="0"/>
            <w:vAlign w:val="center"/>
          </w:tcPr>
          <w:p w14:paraId="3ADE2E1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A59D3A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8DC40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00B25E8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5D08252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7509941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22E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0C4B5D5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7718A7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7A3B63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CC35BF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Y≥40000</w:t>
            </w:r>
          </w:p>
        </w:tc>
        <w:tc>
          <w:tcPr>
            <w:tcW w:w="1864" w:type="dxa"/>
            <w:noWrap w:val="0"/>
            <w:vAlign w:val="center"/>
          </w:tcPr>
          <w:p w14:paraId="382E960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2000≤Y＜40000</w:t>
            </w:r>
          </w:p>
        </w:tc>
        <w:tc>
          <w:tcPr>
            <w:tcW w:w="1684" w:type="dxa"/>
            <w:noWrap w:val="0"/>
            <w:vAlign w:val="center"/>
          </w:tcPr>
          <w:p w14:paraId="26B69EE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300≤Y＜2000</w:t>
            </w:r>
          </w:p>
        </w:tc>
        <w:tc>
          <w:tcPr>
            <w:tcW w:w="965" w:type="dxa"/>
            <w:noWrap w:val="0"/>
            <w:vAlign w:val="center"/>
          </w:tcPr>
          <w:p w14:paraId="687E4B4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w:t>
            </w:r>
          </w:p>
        </w:tc>
      </w:tr>
      <w:tr w14:paraId="4FD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0287BAE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建筑业</w:t>
            </w:r>
          </w:p>
        </w:tc>
        <w:tc>
          <w:tcPr>
            <w:tcW w:w="1500" w:type="dxa"/>
            <w:noWrap w:val="0"/>
            <w:vAlign w:val="center"/>
          </w:tcPr>
          <w:p w14:paraId="6FBCED4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56D583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CDBB7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Y≥80000</w:t>
            </w:r>
          </w:p>
        </w:tc>
        <w:tc>
          <w:tcPr>
            <w:tcW w:w="1864" w:type="dxa"/>
            <w:noWrap w:val="0"/>
            <w:vAlign w:val="center"/>
          </w:tcPr>
          <w:p w14:paraId="38002EF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6000≤Y＜80000</w:t>
            </w:r>
          </w:p>
        </w:tc>
        <w:tc>
          <w:tcPr>
            <w:tcW w:w="1684" w:type="dxa"/>
            <w:noWrap w:val="0"/>
            <w:vAlign w:val="center"/>
          </w:tcPr>
          <w:p w14:paraId="6EE8CF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300≤Y＜6000</w:t>
            </w:r>
          </w:p>
        </w:tc>
        <w:tc>
          <w:tcPr>
            <w:tcW w:w="965" w:type="dxa"/>
            <w:noWrap w:val="0"/>
            <w:vAlign w:val="center"/>
          </w:tcPr>
          <w:p w14:paraId="1B7FD2A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w:t>
            </w:r>
          </w:p>
        </w:tc>
      </w:tr>
      <w:tr w14:paraId="3FB9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023E5489">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186F450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2AB541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04A196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Z≥80000</w:t>
            </w:r>
          </w:p>
        </w:tc>
        <w:tc>
          <w:tcPr>
            <w:tcW w:w="1864" w:type="dxa"/>
            <w:noWrap w:val="0"/>
            <w:vAlign w:val="center"/>
          </w:tcPr>
          <w:p w14:paraId="6C2C412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5000≤Z＜80000</w:t>
            </w:r>
          </w:p>
        </w:tc>
        <w:tc>
          <w:tcPr>
            <w:tcW w:w="1684" w:type="dxa"/>
            <w:noWrap w:val="0"/>
            <w:vAlign w:val="center"/>
          </w:tcPr>
          <w:p w14:paraId="783CCB8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300≤Z＜5000</w:t>
            </w:r>
          </w:p>
        </w:tc>
        <w:tc>
          <w:tcPr>
            <w:tcW w:w="965" w:type="dxa"/>
            <w:noWrap w:val="0"/>
            <w:vAlign w:val="center"/>
          </w:tcPr>
          <w:p w14:paraId="216232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Z＜300</w:t>
            </w:r>
          </w:p>
        </w:tc>
      </w:tr>
      <w:tr w14:paraId="633F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764F9EC">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批发业</w:t>
            </w:r>
          </w:p>
        </w:tc>
        <w:tc>
          <w:tcPr>
            <w:tcW w:w="1500" w:type="dxa"/>
            <w:noWrap w:val="0"/>
            <w:vAlign w:val="center"/>
          </w:tcPr>
          <w:p w14:paraId="449F563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235A35C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75F80EB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w:t>
            </w:r>
          </w:p>
        </w:tc>
        <w:tc>
          <w:tcPr>
            <w:tcW w:w="1864" w:type="dxa"/>
            <w:noWrap w:val="0"/>
            <w:vAlign w:val="center"/>
          </w:tcPr>
          <w:p w14:paraId="0E1C6EA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20≤X＜200</w:t>
            </w:r>
          </w:p>
        </w:tc>
        <w:tc>
          <w:tcPr>
            <w:tcW w:w="1684" w:type="dxa"/>
            <w:noWrap w:val="0"/>
            <w:vAlign w:val="center"/>
          </w:tcPr>
          <w:p w14:paraId="36241E3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5≤X＜20</w:t>
            </w:r>
          </w:p>
        </w:tc>
        <w:tc>
          <w:tcPr>
            <w:tcW w:w="965" w:type="dxa"/>
            <w:noWrap w:val="0"/>
            <w:vAlign w:val="center"/>
          </w:tcPr>
          <w:p w14:paraId="413353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X＜5</w:t>
            </w:r>
          </w:p>
        </w:tc>
      </w:tr>
      <w:tr w14:paraId="210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484A448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181FB33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9DFA96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31E3458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Y≥40000</w:t>
            </w:r>
          </w:p>
        </w:tc>
        <w:tc>
          <w:tcPr>
            <w:tcW w:w="1864" w:type="dxa"/>
            <w:noWrap w:val="0"/>
            <w:vAlign w:val="center"/>
          </w:tcPr>
          <w:p w14:paraId="422C7AF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5000≤Y＜40000</w:t>
            </w:r>
          </w:p>
        </w:tc>
        <w:tc>
          <w:tcPr>
            <w:tcW w:w="1684" w:type="dxa"/>
            <w:noWrap w:val="0"/>
            <w:vAlign w:val="center"/>
          </w:tcPr>
          <w:p w14:paraId="2CB4B83F">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1000≤Y＜5000</w:t>
            </w:r>
          </w:p>
        </w:tc>
        <w:tc>
          <w:tcPr>
            <w:tcW w:w="965" w:type="dxa"/>
            <w:noWrap w:val="0"/>
            <w:vAlign w:val="center"/>
          </w:tcPr>
          <w:p w14:paraId="5E2AFCF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w:t>
            </w:r>
          </w:p>
        </w:tc>
      </w:tr>
      <w:tr w14:paraId="265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68B54A5">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零售业</w:t>
            </w:r>
          </w:p>
        </w:tc>
        <w:tc>
          <w:tcPr>
            <w:tcW w:w="1500" w:type="dxa"/>
            <w:noWrap w:val="0"/>
            <w:vAlign w:val="center"/>
          </w:tcPr>
          <w:p w14:paraId="30A7F1B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75AC971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679D41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69819A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50≤X＜300</w:t>
            </w:r>
          </w:p>
        </w:tc>
        <w:tc>
          <w:tcPr>
            <w:tcW w:w="1684" w:type="dxa"/>
            <w:noWrap w:val="0"/>
            <w:vAlign w:val="center"/>
          </w:tcPr>
          <w:p w14:paraId="037D0F36">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10≤X＜50 </w:t>
            </w:r>
          </w:p>
        </w:tc>
        <w:tc>
          <w:tcPr>
            <w:tcW w:w="965" w:type="dxa"/>
            <w:noWrap w:val="0"/>
            <w:vAlign w:val="center"/>
          </w:tcPr>
          <w:p w14:paraId="4B3431D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33BD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773D8A82">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4F9BE1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20DA2FE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49FD3C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w:t>
            </w:r>
          </w:p>
        </w:tc>
        <w:tc>
          <w:tcPr>
            <w:tcW w:w="1864" w:type="dxa"/>
            <w:noWrap w:val="0"/>
            <w:vAlign w:val="center"/>
          </w:tcPr>
          <w:p w14:paraId="778DB10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500≤Y＜20000</w:t>
            </w:r>
          </w:p>
        </w:tc>
        <w:tc>
          <w:tcPr>
            <w:tcW w:w="1684" w:type="dxa"/>
            <w:noWrap w:val="0"/>
            <w:vAlign w:val="center"/>
          </w:tcPr>
          <w:p w14:paraId="46B86EDB">
            <w:pPr>
              <w:widowControl/>
              <w:spacing w:line="240" w:lineRule="exact"/>
              <w:ind w:left="-1" w:leftChars="-1" w:hanging="1"/>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100≤Y＜500</w:t>
            </w:r>
          </w:p>
        </w:tc>
        <w:tc>
          <w:tcPr>
            <w:tcW w:w="965" w:type="dxa"/>
            <w:noWrap w:val="0"/>
            <w:vAlign w:val="center"/>
          </w:tcPr>
          <w:p w14:paraId="2685DB0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79FC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1CECBDB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交通运输业 *</w:t>
            </w:r>
          </w:p>
        </w:tc>
        <w:tc>
          <w:tcPr>
            <w:tcW w:w="1500" w:type="dxa"/>
            <w:noWrap w:val="0"/>
            <w:vAlign w:val="center"/>
          </w:tcPr>
          <w:p w14:paraId="236A9E0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A88EE8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6968135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6E5CB58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68BC45D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74A6129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6C7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688BC3BF">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4B10F06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65D2209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A3EFD4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2E3398F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3000≤Y＜30000</w:t>
            </w:r>
          </w:p>
        </w:tc>
        <w:tc>
          <w:tcPr>
            <w:tcW w:w="1684" w:type="dxa"/>
            <w:noWrap w:val="0"/>
            <w:vAlign w:val="center"/>
          </w:tcPr>
          <w:p w14:paraId="3DD3262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200≤Y＜3000</w:t>
            </w:r>
          </w:p>
        </w:tc>
        <w:tc>
          <w:tcPr>
            <w:tcW w:w="965" w:type="dxa"/>
            <w:noWrap w:val="0"/>
            <w:vAlign w:val="center"/>
          </w:tcPr>
          <w:p w14:paraId="6D9B496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w:t>
            </w:r>
          </w:p>
        </w:tc>
      </w:tr>
      <w:tr w14:paraId="42B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313F2042">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仓储业*</w:t>
            </w:r>
          </w:p>
        </w:tc>
        <w:tc>
          <w:tcPr>
            <w:tcW w:w="1500" w:type="dxa"/>
            <w:noWrap w:val="0"/>
            <w:vAlign w:val="center"/>
          </w:tcPr>
          <w:p w14:paraId="22EBD4E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4883CA5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355941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w:t>
            </w:r>
          </w:p>
        </w:tc>
        <w:tc>
          <w:tcPr>
            <w:tcW w:w="1864" w:type="dxa"/>
            <w:noWrap w:val="0"/>
            <w:vAlign w:val="center"/>
          </w:tcPr>
          <w:p w14:paraId="61E4D25C">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100≤X＜200</w:t>
            </w:r>
          </w:p>
        </w:tc>
        <w:tc>
          <w:tcPr>
            <w:tcW w:w="1684" w:type="dxa"/>
            <w:noWrap w:val="0"/>
            <w:vAlign w:val="center"/>
          </w:tcPr>
          <w:p w14:paraId="2245C6D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20≤X＜100</w:t>
            </w:r>
          </w:p>
        </w:tc>
        <w:tc>
          <w:tcPr>
            <w:tcW w:w="965" w:type="dxa"/>
            <w:noWrap w:val="0"/>
            <w:vAlign w:val="center"/>
          </w:tcPr>
          <w:p w14:paraId="31CDAE2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300D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67CA74D5">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4AAC1B4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36F73A4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3D99861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67B14F3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1000≤Y＜30000</w:t>
            </w:r>
          </w:p>
        </w:tc>
        <w:tc>
          <w:tcPr>
            <w:tcW w:w="1684" w:type="dxa"/>
            <w:noWrap w:val="0"/>
            <w:vAlign w:val="center"/>
          </w:tcPr>
          <w:p w14:paraId="5A6D53C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62DF4DB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1B3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36BBB9E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邮政业</w:t>
            </w:r>
          </w:p>
        </w:tc>
        <w:tc>
          <w:tcPr>
            <w:tcW w:w="1500" w:type="dxa"/>
            <w:noWrap w:val="0"/>
            <w:vAlign w:val="center"/>
          </w:tcPr>
          <w:p w14:paraId="389E432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2BBB0BA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2FDC3FB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38AF45B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4C5CBFE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20≤X＜300</w:t>
            </w:r>
          </w:p>
        </w:tc>
        <w:tc>
          <w:tcPr>
            <w:tcW w:w="965" w:type="dxa"/>
            <w:noWrap w:val="0"/>
            <w:vAlign w:val="center"/>
          </w:tcPr>
          <w:p w14:paraId="1FA5B1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w:t>
            </w:r>
          </w:p>
        </w:tc>
      </w:tr>
      <w:tr w14:paraId="49E0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32A8EC1E">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27DF3D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15FA98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0DD050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Y≥30000</w:t>
            </w:r>
          </w:p>
        </w:tc>
        <w:tc>
          <w:tcPr>
            <w:tcW w:w="1864" w:type="dxa"/>
            <w:noWrap w:val="0"/>
            <w:vAlign w:val="center"/>
          </w:tcPr>
          <w:p w14:paraId="37CD95A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2000≤Y＜30000</w:t>
            </w:r>
          </w:p>
        </w:tc>
        <w:tc>
          <w:tcPr>
            <w:tcW w:w="1684" w:type="dxa"/>
            <w:noWrap w:val="0"/>
            <w:vAlign w:val="center"/>
          </w:tcPr>
          <w:p w14:paraId="1B86A4A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4DE6F05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351F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2E028DB6">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住宿业</w:t>
            </w:r>
          </w:p>
        </w:tc>
        <w:tc>
          <w:tcPr>
            <w:tcW w:w="1500" w:type="dxa"/>
            <w:noWrap w:val="0"/>
            <w:vAlign w:val="center"/>
          </w:tcPr>
          <w:p w14:paraId="6C06D69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C5AB91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0F06B19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3FE5EFF6">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3FB1339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5F85507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1D4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7CC99AE0">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202623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1F8977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B23419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5965F6B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2000≤Y＜10000</w:t>
            </w:r>
          </w:p>
        </w:tc>
        <w:tc>
          <w:tcPr>
            <w:tcW w:w="1684" w:type="dxa"/>
            <w:noWrap w:val="0"/>
            <w:vAlign w:val="center"/>
          </w:tcPr>
          <w:p w14:paraId="09CACE4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1A5AB33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66C4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4BA414BB">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餐饮业</w:t>
            </w:r>
          </w:p>
        </w:tc>
        <w:tc>
          <w:tcPr>
            <w:tcW w:w="1500" w:type="dxa"/>
            <w:noWrap w:val="0"/>
            <w:vAlign w:val="center"/>
          </w:tcPr>
          <w:p w14:paraId="6016BDC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563830B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30A5034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6166C03F">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100≤X＜300 </w:t>
            </w:r>
          </w:p>
        </w:tc>
        <w:tc>
          <w:tcPr>
            <w:tcW w:w="1684" w:type="dxa"/>
            <w:noWrap w:val="0"/>
            <w:vAlign w:val="center"/>
          </w:tcPr>
          <w:p w14:paraId="02FA080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34BEFB8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2F9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1AA26532">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7E9C252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3F4A32C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0B594F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2C47748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2000≤Y＜10000</w:t>
            </w:r>
          </w:p>
        </w:tc>
        <w:tc>
          <w:tcPr>
            <w:tcW w:w="1684" w:type="dxa"/>
            <w:noWrap w:val="0"/>
            <w:vAlign w:val="center"/>
          </w:tcPr>
          <w:p w14:paraId="410E58B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100≤Y＜2000</w:t>
            </w:r>
          </w:p>
        </w:tc>
        <w:tc>
          <w:tcPr>
            <w:tcW w:w="965" w:type="dxa"/>
            <w:noWrap w:val="0"/>
            <w:vAlign w:val="center"/>
          </w:tcPr>
          <w:p w14:paraId="1E3B58F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3F7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noWrap w:val="0"/>
            <w:vAlign w:val="center"/>
          </w:tcPr>
          <w:p w14:paraId="16BE02A0">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信息传输业 *</w:t>
            </w:r>
          </w:p>
        </w:tc>
        <w:tc>
          <w:tcPr>
            <w:tcW w:w="1500" w:type="dxa"/>
            <w:noWrap w:val="0"/>
            <w:vAlign w:val="center"/>
          </w:tcPr>
          <w:p w14:paraId="425D9AF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54B2FF8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678598E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X≥2000</w:t>
            </w:r>
          </w:p>
        </w:tc>
        <w:tc>
          <w:tcPr>
            <w:tcW w:w="1864" w:type="dxa"/>
            <w:noWrap w:val="0"/>
            <w:vAlign w:val="center"/>
          </w:tcPr>
          <w:p w14:paraId="5C5DE66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100≤X＜2000</w:t>
            </w:r>
          </w:p>
        </w:tc>
        <w:tc>
          <w:tcPr>
            <w:tcW w:w="1684" w:type="dxa"/>
            <w:noWrap w:val="0"/>
            <w:vAlign w:val="center"/>
          </w:tcPr>
          <w:p w14:paraId="20E0FF7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7702357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0FC9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noWrap w:val="0"/>
            <w:vAlign w:val="center"/>
          </w:tcPr>
          <w:p w14:paraId="2C4FECAD">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002B724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5FA6A36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50BA1B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Y≥100000</w:t>
            </w:r>
          </w:p>
        </w:tc>
        <w:tc>
          <w:tcPr>
            <w:tcW w:w="1864" w:type="dxa"/>
            <w:noWrap w:val="0"/>
            <w:vAlign w:val="center"/>
          </w:tcPr>
          <w:p w14:paraId="4BD3BDD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1000≤Y＜100000</w:t>
            </w:r>
          </w:p>
        </w:tc>
        <w:tc>
          <w:tcPr>
            <w:tcW w:w="1684" w:type="dxa"/>
            <w:noWrap w:val="0"/>
            <w:vAlign w:val="center"/>
          </w:tcPr>
          <w:p w14:paraId="629FE71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4FEF29F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5AA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26C69087">
            <w:pPr>
              <w:widowControl/>
              <w:spacing w:line="240" w:lineRule="exact"/>
              <w:jc w:val="left"/>
              <w:rPr>
                <w:rFonts w:hint="default" w:ascii="Arial" w:hAnsi="Arial" w:eastAsia="宋体" w:cs="Arial"/>
                <w:color w:val="auto"/>
                <w:spacing w:val="-12"/>
                <w:kern w:val="0"/>
                <w:sz w:val="18"/>
                <w:szCs w:val="18"/>
                <w:highlight w:val="none"/>
              </w:rPr>
            </w:pPr>
            <w:r>
              <w:rPr>
                <w:rFonts w:hint="default" w:ascii="Arial" w:hAnsi="Arial" w:eastAsia="宋体" w:cs="Arial"/>
                <w:color w:val="auto"/>
                <w:spacing w:val="-12"/>
                <w:kern w:val="0"/>
                <w:sz w:val="18"/>
                <w:szCs w:val="18"/>
                <w:highlight w:val="none"/>
              </w:rPr>
              <w:t>软件和信息技术服</w:t>
            </w:r>
            <w:r>
              <w:rPr>
                <w:rFonts w:hint="default" w:ascii="Arial" w:hAnsi="Arial" w:eastAsia="宋体" w:cs="Arial"/>
                <w:color w:val="auto"/>
                <w:kern w:val="0"/>
                <w:sz w:val="18"/>
                <w:szCs w:val="18"/>
                <w:highlight w:val="none"/>
              </w:rPr>
              <w:t>务业</w:t>
            </w:r>
          </w:p>
        </w:tc>
        <w:tc>
          <w:tcPr>
            <w:tcW w:w="1500" w:type="dxa"/>
            <w:noWrap w:val="0"/>
            <w:vAlign w:val="center"/>
          </w:tcPr>
          <w:p w14:paraId="2C5657A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1AFB4B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98AFFA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587A6F4">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 xml:space="preserve">100≤X＜300 </w:t>
            </w:r>
          </w:p>
        </w:tc>
        <w:tc>
          <w:tcPr>
            <w:tcW w:w="1684" w:type="dxa"/>
            <w:noWrap w:val="0"/>
            <w:vAlign w:val="center"/>
          </w:tcPr>
          <w:p w14:paraId="35F5778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2132D05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15A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03989CCE">
            <w:pPr>
              <w:widowControl/>
              <w:spacing w:line="240" w:lineRule="exact"/>
              <w:jc w:val="left"/>
              <w:rPr>
                <w:rFonts w:hint="default" w:ascii="Arial" w:hAnsi="Arial" w:eastAsia="宋体" w:cs="Arial"/>
                <w:color w:val="auto"/>
                <w:spacing w:val="-12"/>
                <w:kern w:val="0"/>
                <w:sz w:val="18"/>
                <w:szCs w:val="18"/>
                <w:highlight w:val="none"/>
              </w:rPr>
            </w:pPr>
          </w:p>
        </w:tc>
        <w:tc>
          <w:tcPr>
            <w:tcW w:w="1500" w:type="dxa"/>
            <w:noWrap w:val="0"/>
            <w:vAlign w:val="center"/>
          </w:tcPr>
          <w:p w14:paraId="0CBD3EF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B4372C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4817079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Y≥10000</w:t>
            </w:r>
          </w:p>
        </w:tc>
        <w:tc>
          <w:tcPr>
            <w:tcW w:w="1864" w:type="dxa"/>
            <w:noWrap w:val="0"/>
            <w:vAlign w:val="center"/>
          </w:tcPr>
          <w:p w14:paraId="051FFE7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1000≤Y＜10000</w:t>
            </w:r>
          </w:p>
        </w:tc>
        <w:tc>
          <w:tcPr>
            <w:tcW w:w="1684" w:type="dxa"/>
            <w:noWrap w:val="0"/>
            <w:vAlign w:val="center"/>
          </w:tcPr>
          <w:p w14:paraId="6FC2C496">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50≤Y＜1000</w:t>
            </w:r>
          </w:p>
        </w:tc>
        <w:tc>
          <w:tcPr>
            <w:tcW w:w="965" w:type="dxa"/>
            <w:noWrap w:val="0"/>
            <w:vAlign w:val="center"/>
          </w:tcPr>
          <w:p w14:paraId="4982A7F0">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w:t>
            </w:r>
          </w:p>
        </w:tc>
      </w:tr>
      <w:tr w14:paraId="6ED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7009960F">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房地产开发经营</w:t>
            </w:r>
          </w:p>
        </w:tc>
        <w:tc>
          <w:tcPr>
            <w:tcW w:w="1500" w:type="dxa"/>
            <w:noWrap w:val="0"/>
            <w:vAlign w:val="center"/>
          </w:tcPr>
          <w:p w14:paraId="3B82566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0CB68A7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23EBBC4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Y≥200000</w:t>
            </w:r>
          </w:p>
        </w:tc>
        <w:tc>
          <w:tcPr>
            <w:tcW w:w="1864" w:type="dxa"/>
            <w:noWrap w:val="0"/>
            <w:vAlign w:val="center"/>
          </w:tcPr>
          <w:p w14:paraId="5F9D6DB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1000≤Y＜200000</w:t>
            </w:r>
          </w:p>
        </w:tc>
        <w:tc>
          <w:tcPr>
            <w:tcW w:w="1684" w:type="dxa"/>
            <w:noWrap w:val="0"/>
            <w:vAlign w:val="center"/>
          </w:tcPr>
          <w:p w14:paraId="2FABBB7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100≤Y＜1000</w:t>
            </w:r>
          </w:p>
        </w:tc>
        <w:tc>
          <w:tcPr>
            <w:tcW w:w="965" w:type="dxa"/>
            <w:noWrap w:val="0"/>
            <w:vAlign w:val="center"/>
          </w:tcPr>
          <w:p w14:paraId="6CC84A5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Y＜100</w:t>
            </w:r>
          </w:p>
        </w:tc>
      </w:tr>
      <w:tr w14:paraId="0BA0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2317" w:type="dxa"/>
            <w:vMerge w:val="continue"/>
            <w:noWrap w:val="0"/>
            <w:vAlign w:val="center"/>
          </w:tcPr>
          <w:p w14:paraId="5EAA8F85">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53390FF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196A947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565ABD9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Z≥10000</w:t>
            </w:r>
          </w:p>
        </w:tc>
        <w:tc>
          <w:tcPr>
            <w:tcW w:w="1864" w:type="dxa"/>
            <w:noWrap w:val="0"/>
            <w:vAlign w:val="center"/>
          </w:tcPr>
          <w:p w14:paraId="32D43A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5000≤Z＜10000</w:t>
            </w:r>
          </w:p>
        </w:tc>
        <w:tc>
          <w:tcPr>
            <w:tcW w:w="1684" w:type="dxa"/>
            <w:noWrap w:val="0"/>
            <w:vAlign w:val="center"/>
          </w:tcPr>
          <w:p w14:paraId="057D8ABD">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2000≤Z＜5000</w:t>
            </w:r>
          </w:p>
        </w:tc>
        <w:tc>
          <w:tcPr>
            <w:tcW w:w="965" w:type="dxa"/>
            <w:noWrap w:val="0"/>
            <w:vAlign w:val="center"/>
          </w:tcPr>
          <w:p w14:paraId="27B493C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Z＜2000</w:t>
            </w:r>
          </w:p>
        </w:tc>
      </w:tr>
      <w:tr w14:paraId="0D55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036B42CA">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物业管理</w:t>
            </w:r>
          </w:p>
        </w:tc>
        <w:tc>
          <w:tcPr>
            <w:tcW w:w="1500" w:type="dxa"/>
            <w:noWrap w:val="0"/>
            <w:vAlign w:val="center"/>
          </w:tcPr>
          <w:p w14:paraId="59F2E89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6991547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13988D0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X≥1000</w:t>
            </w:r>
          </w:p>
        </w:tc>
        <w:tc>
          <w:tcPr>
            <w:tcW w:w="1864" w:type="dxa"/>
            <w:noWrap w:val="0"/>
            <w:vAlign w:val="center"/>
          </w:tcPr>
          <w:p w14:paraId="7AD1BAB1">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300≤X＜1000</w:t>
            </w:r>
          </w:p>
        </w:tc>
        <w:tc>
          <w:tcPr>
            <w:tcW w:w="1684" w:type="dxa"/>
            <w:noWrap w:val="0"/>
            <w:vAlign w:val="center"/>
          </w:tcPr>
          <w:p w14:paraId="2C5542D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965" w:type="dxa"/>
            <w:noWrap w:val="0"/>
            <w:vAlign w:val="center"/>
          </w:tcPr>
          <w:p w14:paraId="6E6354CC">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X＜100</w:t>
            </w:r>
          </w:p>
        </w:tc>
      </w:tr>
      <w:tr w14:paraId="277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404F53E9">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04BAB4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营业收入(Y)</w:t>
            </w:r>
          </w:p>
        </w:tc>
        <w:tc>
          <w:tcPr>
            <w:tcW w:w="777" w:type="dxa"/>
            <w:noWrap w:val="0"/>
            <w:vAlign w:val="center"/>
          </w:tcPr>
          <w:p w14:paraId="2D1F7E7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0ACBCEE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Y≥5000</w:t>
            </w:r>
          </w:p>
        </w:tc>
        <w:tc>
          <w:tcPr>
            <w:tcW w:w="1864" w:type="dxa"/>
            <w:noWrap w:val="0"/>
            <w:vAlign w:val="center"/>
          </w:tcPr>
          <w:p w14:paraId="19AD9C86">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1000≤Y＜5000</w:t>
            </w:r>
          </w:p>
        </w:tc>
        <w:tc>
          <w:tcPr>
            <w:tcW w:w="1684" w:type="dxa"/>
            <w:noWrap w:val="0"/>
            <w:vAlign w:val="center"/>
          </w:tcPr>
          <w:p w14:paraId="3789B25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500≤Y＜1000</w:t>
            </w:r>
          </w:p>
        </w:tc>
        <w:tc>
          <w:tcPr>
            <w:tcW w:w="965" w:type="dxa"/>
            <w:noWrap w:val="0"/>
            <w:vAlign w:val="center"/>
          </w:tcPr>
          <w:p w14:paraId="05CDA1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Y＜500</w:t>
            </w:r>
          </w:p>
        </w:tc>
      </w:tr>
      <w:tr w14:paraId="4AA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noWrap w:val="0"/>
            <w:vAlign w:val="center"/>
          </w:tcPr>
          <w:p w14:paraId="3B27366E">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租赁和商务服务业</w:t>
            </w:r>
          </w:p>
        </w:tc>
        <w:tc>
          <w:tcPr>
            <w:tcW w:w="1500" w:type="dxa"/>
            <w:noWrap w:val="0"/>
            <w:vAlign w:val="center"/>
          </w:tcPr>
          <w:p w14:paraId="3FE6AECA">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0B401789">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4DFF549F">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732D6838">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527CFE2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78F01D5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r w14:paraId="3DE1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noWrap w:val="0"/>
            <w:vAlign w:val="center"/>
          </w:tcPr>
          <w:p w14:paraId="4473C078">
            <w:pPr>
              <w:widowControl/>
              <w:spacing w:line="240" w:lineRule="exact"/>
              <w:jc w:val="left"/>
              <w:rPr>
                <w:rFonts w:hint="default" w:ascii="Arial" w:hAnsi="Arial" w:eastAsia="宋体" w:cs="Arial"/>
                <w:color w:val="auto"/>
                <w:kern w:val="0"/>
                <w:sz w:val="18"/>
                <w:szCs w:val="18"/>
                <w:highlight w:val="none"/>
              </w:rPr>
            </w:pPr>
          </w:p>
        </w:tc>
        <w:tc>
          <w:tcPr>
            <w:tcW w:w="1500" w:type="dxa"/>
            <w:noWrap w:val="0"/>
            <w:vAlign w:val="center"/>
          </w:tcPr>
          <w:p w14:paraId="336C0B3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资产总额(Z)</w:t>
            </w:r>
          </w:p>
        </w:tc>
        <w:tc>
          <w:tcPr>
            <w:tcW w:w="777" w:type="dxa"/>
            <w:noWrap w:val="0"/>
            <w:vAlign w:val="center"/>
          </w:tcPr>
          <w:p w14:paraId="4F6BC33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万元</w:t>
            </w:r>
          </w:p>
        </w:tc>
        <w:tc>
          <w:tcPr>
            <w:tcW w:w="1233" w:type="dxa"/>
            <w:noWrap w:val="0"/>
            <w:vAlign w:val="center"/>
          </w:tcPr>
          <w:p w14:paraId="10A55D14">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Z≥120000</w:t>
            </w:r>
          </w:p>
        </w:tc>
        <w:tc>
          <w:tcPr>
            <w:tcW w:w="1864" w:type="dxa"/>
            <w:noWrap w:val="0"/>
            <w:vAlign w:val="center"/>
          </w:tcPr>
          <w:p w14:paraId="6C423A92">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8000≤Z＜120000</w:t>
            </w:r>
          </w:p>
        </w:tc>
        <w:tc>
          <w:tcPr>
            <w:tcW w:w="1684" w:type="dxa"/>
            <w:noWrap w:val="0"/>
            <w:vAlign w:val="center"/>
          </w:tcPr>
          <w:p w14:paraId="0FD6AD1E">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100≤Z＜8000</w:t>
            </w:r>
          </w:p>
        </w:tc>
        <w:tc>
          <w:tcPr>
            <w:tcW w:w="965" w:type="dxa"/>
            <w:noWrap w:val="0"/>
            <w:vAlign w:val="center"/>
          </w:tcPr>
          <w:p w14:paraId="35F8C878">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Z＜100</w:t>
            </w:r>
          </w:p>
        </w:tc>
      </w:tr>
      <w:tr w14:paraId="7F85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2317" w:type="dxa"/>
            <w:noWrap w:val="0"/>
            <w:vAlign w:val="center"/>
          </w:tcPr>
          <w:p w14:paraId="6EBB957B">
            <w:pPr>
              <w:widowControl/>
              <w:spacing w:line="240" w:lineRule="exact"/>
              <w:jc w:val="left"/>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其他未列明行业*</w:t>
            </w:r>
          </w:p>
        </w:tc>
        <w:tc>
          <w:tcPr>
            <w:tcW w:w="1500" w:type="dxa"/>
            <w:noWrap w:val="0"/>
            <w:vAlign w:val="center"/>
          </w:tcPr>
          <w:p w14:paraId="7D09C84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从业人员(X)</w:t>
            </w:r>
          </w:p>
        </w:tc>
        <w:tc>
          <w:tcPr>
            <w:tcW w:w="777" w:type="dxa"/>
            <w:noWrap w:val="0"/>
            <w:vAlign w:val="center"/>
          </w:tcPr>
          <w:p w14:paraId="15D86373">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人</w:t>
            </w:r>
          </w:p>
        </w:tc>
        <w:tc>
          <w:tcPr>
            <w:tcW w:w="1233" w:type="dxa"/>
            <w:noWrap w:val="0"/>
            <w:vAlign w:val="center"/>
          </w:tcPr>
          <w:p w14:paraId="452C3CF5">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X≥300</w:t>
            </w:r>
          </w:p>
        </w:tc>
        <w:tc>
          <w:tcPr>
            <w:tcW w:w="1864" w:type="dxa"/>
            <w:noWrap w:val="0"/>
            <w:vAlign w:val="center"/>
          </w:tcPr>
          <w:p w14:paraId="6F03DB73">
            <w:pPr>
              <w:widowControl/>
              <w:spacing w:line="240" w:lineRule="exact"/>
              <w:ind w:left="1" w:leftChars="-51" w:hanging="108" w:hangingChars="60"/>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100≤X＜300</w:t>
            </w:r>
          </w:p>
        </w:tc>
        <w:tc>
          <w:tcPr>
            <w:tcW w:w="1684" w:type="dxa"/>
            <w:noWrap w:val="0"/>
            <w:vAlign w:val="center"/>
          </w:tcPr>
          <w:p w14:paraId="7B9A2C7B">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10≤X＜100</w:t>
            </w:r>
          </w:p>
        </w:tc>
        <w:tc>
          <w:tcPr>
            <w:tcW w:w="965" w:type="dxa"/>
            <w:noWrap w:val="0"/>
            <w:vAlign w:val="center"/>
          </w:tcPr>
          <w:p w14:paraId="180D4B57">
            <w:pPr>
              <w:widowControl/>
              <w:spacing w:line="240" w:lineRule="exact"/>
              <w:jc w:val="center"/>
              <w:rPr>
                <w:rFonts w:hint="default" w:ascii="Arial" w:hAnsi="Arial" w:eastAsia="宋体" w:cs="Arial"/>
                <w:color w:val="auto"/>
                <w:kern w:val="0"/>
                <w:sz w:val="18"/>
                <w:szCs w:val="18"/>
                <w:highlight w:val="none"/>
              </w:rPr>
            </w:pPr>
            <w:r>
              <w:rPr>
                <w:rFonts w:hint="default" w:ascii="Arial" w:hAnsi="Arial" w:eastAsia="宋体" w:cs="Arial"/>
                <w:color w:val="auto"/>
                <w:kern w:val="0"/>
                <w:sz w:val="18"/>
                <w:szCs w:val="18"/>
                <w:highlight w:val="none"/>
              </w:rPr>
              <w:t>X＜10</w:t>
            </w:r>
          </w:p>
        </w:tc>
      </w:tr>
    </w:tbl>
    <w:p w14:paraId="774589FB">
      <w:pPr>
        <w:spacing w:line="300" w:lineRule="exact"/>
        <w:rPr>
          <w:rFonts w:hint="default" w:ascii="Arial" w:hAnsi="Arial" w:eastAsia="宋体" w:cs="Arial"/>
          <w:color w:val="auto"/>
          <w:sz w:val="20"/>
          <w:szCs w:val="20"/>
          <w:highlight w:val="none"/>
        </w:rPr>
      </w:pPr>
      <w:r>
        <w:rPr>
          <w:rFonts w:hint="default" w:ascii="Arial" w:hAnsi="Arial" w:eastAsia="宋体" w:cs="Arial"/>
          <w:color w:val="auto"/>
          <w:spacing w:val="8"/>
          <w:kern w:val="0"/>
          <w:sz w:val="20"/>
          <w:szCs w:val="20"/>
          <w:highlight w:val="none"/>
        </w:rPr>
        <w:t>说明：</w:t>
      </w:r>
      <w:r>
        <w:rPr>
          <w:rFonts w:hint="default" w:ascii="Arial" w:hAnsi="Arial" w:eastAsia="宋体" w:cs="Arial"/>
          <w:color w:val="auto"/>
          <w:spacing w:val="8"/>
          <w:sz w:val="20"/>
          <w:szCs w:val="20"/>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14D9275">
      <w:pPr>
        <w:pStyle w:val="2"/>
        <w:jc w:val="center"/>
        <w:rPr>
          <w:rFonts w:hint="default" w:ascii="Arial" w:hAnsi="Arial" w:eastAsia="宋体" w:cs="Arial"/>
          <w:color w:val="auto"/>
          <w:highlight w:val="none"/>
        </w:rPr>
      </w:pPr>
      <w:r>
        <w:rPr>
          <w:rFonts w:hint="default" w:ascii="Arial" w:hAnsi="Arial" w:eastAsia="宋体" w:cs="Arial"/>
          <w:color w:val="auto"/>
          <w:sz w:val="21"/>
          <w:szCs w:val="21"/>
          <w:highlight w:val="none"/>
        </w:rPr>
        <w:br w:type="page"/>
      </w:r>
      <w:bookmarkStart w:id="7" w:name="_Toc1475"/>
      <w:r>
        <w:rPr>
          <w:rFonts w:hint="default" w:ascii="Arial" w:hAnsi="Arial" w:eastAsia="宋体" w:cs="Arial"/>
          <w:color w:val="auto"/>
          <w:highlight w:val="none"/>
        </w:rPr>
        <w:t>第四章 评标办法</w:t>
      </w:r>
      <w:bookmarkEnd w:id="6"/>
      <w:bookmarkEnd w:id="7"/>
    </w:p>
    <w:p w14:paraId="7FB78173">
      <w:pPr>
        <w:pStyle w:val="9"/>
        <w:ind w:firstLine="354" w:firstLineChars="168"/>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一、评标原则</w:t>
      </w:r>
    </w:p>
    <w:p w14:paraId="6A6A37D2">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 (一)评标委员会组成：评标委员会由采购人代表和评审专家组成，成员人数应当为5人以上单数，其中评审专家不得少于成员总数的三分之二。</w:t>
      </w:r>
    </w:p>
    <w:p w14:paraId="53E4A518">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（二）评标依据：评委将以招投标文件为评标依据，对投标人的投标报价、技术、增值售后服务方案、政策功能等方面内容按百分制打分。</w:t>
      </w:r>
    </w:p>
    <w:p w14:paraId="4792648C">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（三）评标方式：以封闭方式进行。</w:t>
      </w:r>
    </w:p>
    <w:p w14:paraId="72E2961A">
      <w:pPr>
        <w:pStyle w:val="9"/>
        <w:ind w:firstLine="352" w:firstLineChars="16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（四）采购人和采购代理机构、评标委员会成员要严格遵守政府采购相关法律制度，依法履行各自职责，公正、客观、审慎地组织和参与评审工作。</w:t>
      </w:r>
    </w:p>
    <w:p w14:paraId="14393FD8">
      <w:pPr>
        <w:pStyle w:val="9"/>
        <w:ind w:firstLine="354" w:firstLineChars="168"/>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二、投标文件初步评审</w:t>
      </w:r>
    </w:p>
    <w:p w14:paraId="5E3C7EC1">
      <w:pPr>
        <w:tabs>
          <w:tab w:val="left" w:pos="1140"/>
        </w:tabs>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（一）采购人或者采购代理机构依据法律法规和招标文件的规定，对投标文件中的资格证明进行资格性审查，以确定投标供应商是否具备投标资格。</w:t>
      </w:r>
    </w:p>
    <w:p w14:paraId="6D3988CE">
      <w:pPr>
        <w:tabs>
          <w:tab w:val="left" w:pos="1140"/>
        </w:tabs>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（二）评标委员会依据招标文件的规定，审查投标文件是否符合招标文件的商务、技术等实质性要求。</w:t>
      </w:r>
    </w:p>
    <w:p w14:paraId="1F33D6EF">
      <w:pPr>
        <w:pStyle w:val="9"/>
        <w:ind w:firstLine="457" w:firstLineChars="218"/>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（三）资格性及符合性审查内容：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4989"/>
        <w:gridCol w:w="4230"/>
      </w:tblGrid>
      <w:tr w14:paraId="2BCA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9851" w:type="dxa"/>
            <w:gridSpan w:val="3"/>
            <w:noWrap w:val="0"/>
            <w:vAlign w:val="center"/>
          </w:tcPr>
          <w:p w14:paraId="2A3B439A">
            <w:pPr>
              <w:tabs>
                <w:tab w:val="left" w:pos="420"/>
                <w:tab w:val="center" w:pos="4153"/>
                <w:tab w:val="right" w:pos="8306"/>
              </w:tabs>
              <w:adjustRightInd w:val="0"/>
              <w:snapToGrid w:val="0"/>
              <w:spacing w:line="360" w:lineRule="exact"/>
              <w:ind w:right="-1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资格性审查</w:t>
            </w:r>
          </w:p>
        </w:tc>
      </w:tr>
      <w:tr w14:paraId="4424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32" w:type="dxa"/>
            <w:noWrap w:val="0"/>
            <w:vAlign w:val="center"/>
          </w:tcPr>
          <w:p w14:paraId="79D65CF0">
            <w:pPr>
              <w:adjustRightInd w:val="0"/>
              <w:snapToGrid w:val="0"/>
              <w:spacing w:line="360" w:lineRule="exact"/>
              <w:ind w:right="-1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4989" w:type="dxa"/>
            <w:noWrap w:val="0"/>
            <w:vAlign w:val="center"/>
          </w:tcPr>
          <w:p w14:paraId="479C5DF4">
            <w:pPr>
              <w:tabs>
                <w:tab w:val="left" w:pos="420"/>
                <w:tab w:val="center" w:pos="4153"/>
                <w:tab w:val="right" w:pos="8306"/>
              </w:tabs>
              <w:adjustRightInd w:val="0"/>
              <w:snapToGrid w:val="0"/>
              <w:spacing w:line="360" w:lineRule="exact"/>
              <w:ind w:right="-1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评审因素</w:t>
            </w:r>
          </w:p>
        </w:tc>
        <w:tc>
          <w:tcPr>
            <w:tcW w:w="4230" w:type="dxa"/>
            <w:noWrap w:val="0"/>
            <w:vAlign w:val="center"/>
          </w:tcPr>
          <w:p w14:paraId="1BC5A489">
            <w:pPr>
              <w:adjustRightInd w:val="0"/>
              <w:snapToGrid w:val="0"/>
              <w:spacing w:line="360" w:lineRule="exact"/>
              <w:ind w:left="-193" w:leftChars="-92" w:firstLine="91" w:firstLineChars="43"/>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评审标准</w:t>
            </w:r>
          </w:p>
        </w:tc>
      </w:tr>
      <w:tr w14:paraId="368E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32" w:type="dxa"/>
            <w:noWrap w:val="0"/>
            <w:vAlign w:val="center"/>
          </w:tcPr>
          <w:p w14:paraId="65D9378F">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4989" w:type="dxa"/>
            <w:noWrap w:val="0"/>
            <w:vAlign w:val="center"/>
          </w:tcPr>
          <w:p w14:paraId="5749C478">
            <w:pPr>
              <w:tabs>
                <w:tab w:val="left" w:pos="420"/>
                <w:tab w:val="center" w:pos="4153"/>
                <w:tab w:val="right" w:pos="8306"/>
              </w:tabs>
              <w:adjustRightInd w:val="0"/>
              <w:snapToGrid w:val="0"/>
              <w:spacing w:line="360" w:lineRule="exact"/>
              <w:ind w:right="-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投标人的法人或者其他组织营业执照等证明文件或自然人的身份证明</w:t>
            </w:r>
          </w:p>
        </w:tc>
        <w:tc>
          <w:tcPr>
            <w:tcW w:w="4230" w:type="dxa"/>
            <w:noWrap w:val="0"/>
            <w:vAlign w:val="center"/>
          </w:tcPr>
          <w:p w14:paraId="0090E6B1">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投标文件提供的资料是否符合招标文件要求</w:t>
            </w:r>
          </w:p>
        </w:tc>
      </w:tr>
      <w:tr w14:paraId="32C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32" w:type="dxa"/>
            <w:noWrap w:val="0"/>
            <w:vAlign w:val="center"/>
          </w:tcPr>
          <w:p w14:paraId="38B4ADE4">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4989" w:type="dxa"/>
            <w:noWrap w:val="0"/>
            <w:vAlign w:val="center"/>
          </w:tcPr>
          <w:p w14:paraId="63F79AF0">
            <w:pPr>
              <w:tabs>
                <w:tab w:val="left" w:pos="420"/>
                <w:tab w:val="center" w:pos="4153"/>
                <w:tab w:val="right" w:pos="8306"/>
              </w:tabs>
              <w:adjustRightInd w:val="0"/>
              <w:snapToGrid w:val="0"/>
              <w:spacing w:line="360" w:lineRule="exact"/>
              <w:ind w:right="-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投标人相应有效的法定代表人或负责人或自然人身份证正反面复印件</w:t>
            </w:r>
          </w:p>
        </w:tc>
        <w:tc>
          <w:tcPr>
            <w:tcW w:w="4230" w:type="dxa"/>
            <w:noWrap w:val="0"/>
            <w:vAlign w:val="center"/>
          </w:tcPr>
          <w:p w14:paraId="4F0B3529">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投标文件提供的资料是否符合招标文件要求</w:t>
            </w:r>
          </w:p>
        </w:tc>
      </w:tr>
      <w:tr w14:paraId="14AA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32" w:type="dxa"/>
            <w:noWrap w:val="0"/>
            <w:vAlign w:val="center"/>
          </w:tcPr>
          <w:p w14:paraId="5000D527">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4989" w:type="dxa"/>
            <w:noWrap w:val="0"/>
            <w:vAlign w:val="center"/>
          </w:tcPr>
          <w:p w14:paraId="19A9ABE9">
            <w:pPr>
              <w:tabs>
                <w:tab w:val="left" w:pos="420"/>
                <w:tab w:val="center" w:pos="4153"/>
                <w:tab w:val="right" w:pos="8306"/>
              </w:tabs>
              <w:adjustRightInd w:val="0"/>
              <w:snapToGrid w:val="0"/>
              <w:spacing w:line="360" w:lineRule="exact"/>
              <w:ind w:right="-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人的授权委托书原件、委托代理人身份证正反面复印件以及由县级以上（含县级）社会养老保险经办机构出具的投标人为委托代理人交纳的开标截止时间前半年内任意一个月养老保险证明复印件（委托代理时）</w:t>
            </w:r>
          </w:p>
        </w:tc>
        <w:tc>
          <w:tcPr>
            <w:tcW w:w="4230" w:type="dxa"/>
            <w:noWrap w:val="0"/>
            <w:vAlign w:val="center"/>
          </w:tcPr>
          <w:p w14:paraId="6CC50C75">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投标文件提供的资料是否符合招标文件要求</w:t>
            </w:r>
          </w:p>
        </w:tc>
      </w:tr>
      <w:tr w14:paraId="5885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632" w:type="dxa"/>
            <w:noWrap w:val="0"/>
            <w:vAlign w:val="center"/>
          </w:tcPr>
          <w:p w14:paraId="6129E791">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4989" w:type="dxa"/>
            <w:noWrap w:val="0"/>
            <w:vAlign w:val="center"/>
          </w:tcPr>
          <w:p w14:paraId="3B34FD09">
            <w:pPr>
              <w:tabs>
                <w:tab w:val="left" w:pos="420"/>
                <w:tab w:val="center" w:pos="4153"/>
                <w:tab w:val="right" w:pos="8306"/>
              </w:tabs>
              <w:adjustRightInd w:val="0"/>
              <w:snapToGrid w:val="0"/>
              <w:spacing w:line="360" w:lineRule="exact"/>
              <w:ind w:right="-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投标人近两年中任一年的财务状况报告复印件或银行出具的资信证明复印件</w:t>
            </w:r>
          </w:p>
        </w:tc>
        <w:tc>
          <w:tcPr>
            <w:tcW w:w="4230" w:type="dxa"/>
            <w:noWrap w:val="0"/>
            <w:vAlign w:val="center"/>
          </w:tcPr>
          <w:p w14:paraId="6B695B14">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投标文件提供的资料是否符合招标文件要求</w:t>
            </w:r>
          </w:p>
        </w:tc>
      </w:tr>
      <w:tr w14:paraId="1F28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632" w:type="dxa"/>
            <w:noWrap w:val="0"/>
            <w:vAlign w:val="center"/>
          </w:tcPr>
          <w:p w14:paraId="0E730D33">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4989" w:type="dxa"/>
            <w:noWrap w:val="0"/>
            <w:vAlign w:val="center"/>
          </w:tcPr>
          <w:p w14:paraId="5830B74A">
            <w:pPr>
              <w:tabs>
                <w:tab w:val="left" w:pos="420"/>
                <w:tab w:val="center" w:pos="4153"/>
                <w:tab w:val="right" w:pos="8306"/>
              </w:tabs>
              <w:adjustRightInd w:val="0"/>
              <w:snapToGrid w:val="0"/>
              <w:spacing w:line="360" w:lineRule="exact"/>
              <w:ind w:right="-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投标人近半年内任意一个月或任一季度依法缴纳税收的证明材料</w:t>
            </w:r>
          </w:p>
        </w:tc>
        <w:tc>
          <w:tcPr>
            <w:tcW w:w="4230" w:type="dxa"/>
            <w:noWrap w:val="0"/>
            <w:vAlign w:val="center"/>
          </w:tcPr>
          <w:p w14:paraId="1F0FD979">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投标文件提供的资料是否符合招标文件要求</w:t>
            </w:r>
          </w:p>
        </w:tc>
      </w:tr>
      <w:tr w14:paraId="2E1F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14:paraId="58305924">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4989" w:type="dxa"/>
            <w:noWrap w:val="0"/>
            <w:vAlign w:val="center"/>
          </w:tcPr>
          <w:p w14:paraId="05F36871">
            <w:pPr>
              <w:tabs>
                <w:tab w:val="left" w:pos="420"/>
                <w:tab w:val="center" w:pos="4153"/>
                <w:tab w:val="right" w:pos="8306"/>
              </w:tabs>
              <w:adjustRightInd w:val="0"/>
              <w:snapToGrid w:val="0"/>
              <w:spacing w:line="360" w:lineRule="exact"/>
              <w:ind w:right="-1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投标产品属于第二类医疗器械的，提供有效的医疗器械经营备案凭证（经营范围包含所投的第二类医疗器械），投标产品属于第三类医疗器械的，提供有效的医疗器械经营许可证（经营范围包含所投的第三类医疗器械），按《医疗器械监督管理条例》免于经营备案和无需办理医疗器械经营许可或者备案的情形除外</w:t>
            </w:r>
          </w:p>
        </w:tc>
        <w:tc>
          <w:tcPr>
            <w:tcW w:w="4230" w:type="dxa"/>
            <w:noWrap w:val="0"/>
            <w:vAlign w:val="center"/>
          </w:tcPr>
          <w:p w14:paraId="2555F01E">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投标文件提供的资料是否符合招标文件要求</w:t>
            </w:r>
          </w:p>
        </w:tc>
      </w:tr>
      <w:tr w14:paraId="6F14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851" w:type="dxa"/>
            <w:gridSpan w:val="3"/>
            <w:noWrap w:val="0"/>
            <w:vAlign w:val="center"/>
          </w:tcPr>
          <w:p w14:paraId="0D244A1C">
            <w:pPr>
              <w:adjustRightInd w:val="0"/>
              <w:snapToGrid w:val="0"/>
              <w:spacing w:line="360" w:lineRule="exact"/>
              <w:ind w:left="-193" w:leftChars="-92" w:firstLine="91" w:firstLineChars="43"/>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符合性审查</w:t>
            </w:r>
          </w:p>
        </w:tc>
      </w:tr>
      <w:tr w14:paraId="0783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06D5A161">
            <w:pPr>
              <w:adjustRightInd w:val="0"/>
              <w:snapToGrid w:val="0"/>
              <w:spacing w:line="360" w:lineRule="exact"/>
              <w:ind w:right="-1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4989" w:type="dxa"/>
            <w:noWrap w:val="0"/>
            <w:vAlign w:val="center"/>
          </w:tcPr>
          <w:p w14:paraId="339B9D0D">
            <w:pPr>
              <w:tabs>
                <w:tab w:val="left" w:pos="420"/>
                <w:tab w:val="center" w:pos="4153"/>
                <w:tab w:val="right" w:pos="8306"/>
              </w:tabs>
              <w:adjustRightInd w:val="0"/>
              <w:snapToGrid w:val="0"/>
              <w:spacing w:line="360" w:lineRule="exact"/>
              <w:ind w:right="-1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评审因素</w:t>
            </w:r>
          </w:p>
        </w:tc>
        <w:tc>
          <w:tcPr>
            <w:tcW w:w="4230" w:type="dxa"/>
            <w:noWrap w:val="0"/>
            <w:vAlign w:val="center"/>
          </w:tcPr>
          <w:p w14:paraId="09506BFB">
            <w:pPr>
              <w:adjustRightInd w:val="0"/>
              <w:snapToGrid w:val="0"/>
              <w:spacing w:line="360" w:lineRule="exact"/>
              <w:ind w:left="-193" w:leftChars="-92" w:firstLine="91" w:firstLineChars="43"/>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评审标准</w:t>
            </w:r>
          </w:p>
        </w:tc>
      </w:tr>
      <w:tr w14:paraId="5618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4B37DD09">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4989" w:type="dxa"/>
            <w:noWrap w:val="0"/>
            <w:vAlign w:val="center"/>
          </w:tcPr>
          <w:p w14:paraId="7216A59E">
            <w:pPr>
              <w:tabs>
                <w:tab w:val="left" w:pos="420"/>
                <w:tab w:val="center" w:pos="4153"/>
                <w:tab w:val="right" w:pos="8306"/>
              </w:tabs>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投标报价</w:t>
            </w:r>
          </w:p>
        </w:tc>
        <w:tc>
          <w:tcPr>
            <w:tcW w:w="4230" w:type="dxa"/>
            <w:noWrap w:val="0"/>
            <w:vAlign w:val="center"/>
          </w:tcPr>
          <w:p w14:paraId="52A2CCB7">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是否在采购预算金额内</w:t>
            </w:r>
          </w:p>
        </w:tc>
      </w:tr>
      <w:tr w14:paraId="64DF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425C8155">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4989" w:type="dxa"/>
            <w:noWrap w:val="0"/>
            <w:vAlign w:val="center"/>
          </w:tcPr>
          <w:p w14:paraId="5A52D9C4">
            <w:pPr>
              <w:tabs>
                <w:tab w:val="left" w:pos="420"/>
                <w:tab w:val="center" w:pos="4153"/>
                <w:tab w:val="right" w:pos="8306"/>
              </w:tabs>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投标声明</w:t>
            </w:r>
          </w:p>
        </w:tc>
        <w:tc>
          <w:tcPr>
            <w:tcW w:w="4230" w:type="dxa"/>
            <w:noWrap w:val="0"/>
            <w:vAlign w:val="center"/>
          </w:tcPr>
          <w:p w14:paraId="633AED10">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是否按招标文件要求进行承诺</w:t>
            </w:r>
          </w:p>
        </w:tc>
      </w:tr>
      <w:tr w14:paraId="602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098BD309">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4989" w:type="dxa"/>
            <w:noWrap w:val="0"/>
            <w:vAlign w:val="center"/>
          </w:tcPr>
          <w:p w14:paraId="5876EE0A">
            <w:pPr>
              <w:tabs>
                <w:tab w:val="left" w:pos="420"/>
                <w:tab w:val="center" w:pos="4153"/>
                <w:tab w:val="right" w:pos="8306"/>
              </w:tabs>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商务响应表</w:t>
            </w:r>
          </w:p>
        </w:tc>
        <w:tc>
          <w:tcPr>
            <w:tcW w:w="4230" w:type="dxa"/>
            <w:noWrap w:val="0"/>
            <w:vAlign w:val="center"/>
          </w:tcPr>
          <w:p w14:paraId="13300483">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是否按招标文件实质性要求进行响应</w:t>
            </w:r>
          </w:p>
        </w:tc>
      </w:tr>
      <w:tr w14:paraId="2143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122EA42A">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4989" w:type="dxa"/>
            <w:noWrap w:val="0"/>
            <w:vAlign w:val="center"/>
          </w:tcPr>
          <w:p w14:paraId="3F5D8637">
            <w:pPr>
              <w:tabs>
                <w:tab w:val="left" w:pos="420"/>
                <w:tab w:val="center" w:pos="4153"/>
                <w:tab w:val="right" w:pos="8306"/>
              </w:tabs>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技术规格偏离表</w:t>
            </w:r>
          </w:p>
        </w:tc>
        <w:tc>
          <w:tcPr>
            <w:tcW w:w="4230" w:type="dxa"/>
            <w:noWrap w:val="0"/>
            <w:vAlign w:val="center"/>
          </w:tcPr>
          <w:p w14:paraId="193EDF2C">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是否按招标文件实质性要求进行响应</w:t>
            </w:r>
          </w:p>
        </w:tc>
      </w:tr>
      <w:tr w14:paraId="1869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25147D8A">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5</w:t>
            </w:r>
          </w:p>
        </w:tc>
        <w:tc>
          <w:tcPr>
            <w:tcW w:w="4989" w:type="dxa"/>
            <w:noWrap w:val="0"/>
            <w:vAlign w:val="center"/>
          </w:tcPr>
          <w:p w14:paraId="6C52FBD1">
            <w:pPr>
              <w:tabs>
                <w:tab w:val="left" w:pos="420"/>
                <w:tab w:val="center" w:pos="4153"/>
                <w:tab w:val="right" w:pos="8306"/>
              </w:tabs>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“货物采购需求”需提供的有效证明文件</w:t>
            </w:r>
          </w:p>
        </w:tc>
        <w:tc>
          <w:tcPr>
            <w:tcW w:w="4230" w:type="dxa"/>
            <w:noWrap w:val="0"/>
            <w:vAlign w:val="center"/>
          </w:tcPr>
          <w:p w14:paraId="4AEE164B">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是否按招标文件实质性要求进行提供</w:t>
            </w:r>
          </w:p>
        </w:tc>
      </w:tr>
      <w:tr w14:paraId="301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32" w:type="dxa"/>
            <w:noWrap w:val="0"/>
            <w:vAlign w:val="center"/>
          </w:tcPr>
          <w:p w14:paraId="7202FB2F">
            <w:pPr>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6</w:t>
            </w:r>
          </w:p>
        </w:tc>
        <w:tc>
          <w:tcPr>
            <w:tcW w:w="4989" w:type="dxa"/>
            <w:noWrap w:val="0"/>
            <w:vAlign w:val="center"/>
          </w:tcPr>
          <w:p w14:paraId="59049D81">
            <w:pPr>
              <w:tabs>
                <w:tab w:val="left" w:pos="420"/>
                <w:tab w:val="center" w:pos="4153"/>
                <w:tab w:val="right" w:pos="8306"/>
              </w:tabs>
              <w:adjustRightInd w:val="0"/>
              <w:snapToGrid w:val="0"/>
              <w:spacing w:line="360" w:lineRule="exact"/>
              <w:ind w:right="-1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售后服务承诺书</w:t>
            </w:r>
          </w:p>
        </w:tc>
        <w:tc>
          <w:tcPr>
            <w:tcW w:w="4230" w:type="dxa"/>
            <w:noWrap w:val="0"/>
            <w:vAlign w:val="center"/>
          </w:tcPr>
          <w:p w14:paraId="199DEC58">
            <w:pPr>
              <w:adjustRightInd w:val="0"/>
              <w:snapToGrid w:val="0"/>
              <w:spacing w:line="360" w:lineRule="exact"/>
              <w:ind w:left="-193" w:leftChars="-92" w:firstLine="90" w:firstLineChars="43"/>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是否按招标文件实质性要求进行响应</w:t>
            </w:r>
          </w:p>
        </w:tc>
      </w:tr>
      <w:tr w14:paraId="23EC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9851" w:type="dxa"/>
            <w:gridSpan w:val="3"/>
            <w:noWrap w:val="0"/>
            <w:vAlign w:val="center"/>
          </w:tcPr>
          <w:p w14:paraId="4BE29B47">
            <w:pPr>
              <w:adjustRightInd w:val="0"/>
              <w:snapToGrid w:val="0"/>
              <w:spacing w:line="360" w:lineRule="exact"/>
              <w:ind w:left="-193" w:leftChars="-92" w:firstLine="91" w:firstLineChars="43"/>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注：以上审查因素如有一项不符合，初步评审不通过，不再进入下一轮详评。</w:t>
            </w:r>
          </w:p>
        </w:tc>
      </w:tr>
    </w:tbl>
    <w:p w14:paraId="08D736FF">
      <w:pPr>
        <w:pStyle w:val="11"/>
        <w:spacing w:line="400" w:lineRule="exact"/>
        <w:ind w:firstLine="316" w:firstLineChars="15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三、投标文件详细评审</w:t>
      </w:r>
    </w:p>
    <w:p w14:paraId="6ECC16D7">
      <w:pPr>
        <w:pStyle w:val="11"/>
        <w:spacing w:line="400" w:lineRule="exact"/>
        <w:ind w:firstLine="316" w:firstLineChars="150"/>
        <w:rPr>
          <w:rFonts w:hint="default" w:ascii="Arial" w:hAnsi="Arial" w:eastAsia="宋体" w:cs="Arial"/>
          <w:color w:val="auto"/>
          <w:szCs w:val="21"/>
          <w:highlight w:val="none"/>
        </w:rPr>
      </w:pPr>
      <w:r>
        <w:rPr>
          <w:rFonts w:hint="default" w:ascii="Arial" w:hAnsi="Arial" w:eastAsia="宋体" w:cs="Arial"/>
          <w:b/>
          <w:color w:val="auto"/>
          <w:szCs w:val="21"/>
          <w:highlight w:val="none"/>
        </w:rPr>
        <w:t>（一）评标方法：</w:t>
      </w:r>
      <w:r>
        <w:rPr>
          <w:rFonts w:hint="default" w:ascii="Arial" w:hAnsi="Arial" w:eastAsia="宋体" w:cs="Arial"/>
          <w:color w:val="auto"/>
          <w:szCs w:val="21"/>
          <w:highlight w:val="none"/>
        </w:rPr>
        <w:t>对进入详细评审的投标文件，采用百分制综合评分法。</w:t>
      </w:r>
    </w:p>
    <w:p w14:paraId="30FB018C">
      <w:pPr>
        <w:pStyle w:val="11"/>
        <w:spacing w:line="400" w:lineRule="exact"/>
        <w:ind w:firstLine="316" w:firstLineChars="150"/>
        <w:rPr>
          <w:rFonts w:hint="default" w:ascii="Arial" w:hAnsi="Arial" w:eastAsia="宋体" w:cs="Arial"/>
          <w:color w:val="auto"/>
          <w:szCs w:val="21"/>
          <w:highlight w:val="none"/>
        </w:rPr>
      </w:pPr>
      <w:r>
        <w:rPr>
          <w:rFonts w:hint="default" w:ascii="Arial" w:hAnsi="Arial" w:eastAsia="宋体" w:cs="Arial"/>
          <w:b/>
          <w:color w:val="auto"/>
          <w:szCs w:val="21"/>
          <w:highlight w:val="none"/>
        </w:rPr>
        <w:t>（二）计分办法</w:t>
      </w:r>
      <w:r>
        <w:rPr>
          <w:rFonts w:hint="default" w:ascii="Arial" w:hAnsi="Arial" w:eastAsia="宋体" w:cs="Arial"/>
          <w:color w:val="auto"/>
          <w:szCs w:val="21"/>
          <w:highlight w:val="none"/>
        </w:rPr>
        <w:t>（按四舍五入取至小数点后二位）：</w:t>
      </w:r>
    </w:p>
    <w:p w14:paraId="459A4792">
      <w:pPr>
        <w:pStyle w:val="11"/>
        <w:spacing w:line="400" w:lineRule="exact"/>
        <w:ind w:firstLine="316" w:firstLineChars="150"/>
        <w:rPr>
          <w:rFonts w:hint="default" w:ascii="Arial" w:hAnsi="Arial" w:eastAsia="宋体" w:cs="Arial"/>
          <w:b/>
          <w:color w:val="auto"/>
          <w:szCs w:val="21"/>
          <w:highlight w:val="none"/>
        </w:rPr>
      </w:pPr>
      <w:r>
        <w:rPr>
          <w:rFonts w:hint="default" w:ascii="Arial" w:hAnsi="Arial" w:eastAsia="宋体" w:cs="Arial"/>
          <w:b/>
          <w:color w:val="auto"/>
          <w:szCs w:val="21"/>
          <w:highlight w:val="none"/>
        </w:rPr>
        <w:t>1、价格分…………………………………………………………………………………满分</w:t>
      </w:r>
      <w:r>
        <w:rPr>
          <w:rFonts w:hint="default" w:ascii="Arial" w:hAnsi="Arial" w:eastAsia="宋体" w:cs="Arial"/>
          <w:b/>
          <w:color w:val="auto"/>
          <w:szCs w:val="21"/>
          <w:highlight w:val="none"/>
          <w:lang w:val="en-US" w:eastAsia="zh-CN"/>
        </w:rPr>
        <w:t>30</w:t>
      </w:r>
      <w:r>
        <w:rPr>
          <w:rFonts w:hint="default" w:ascii="Arial" w:hAnsi="Arial" w:eastAsia="宋体" w:cs="Arial"/>
          <w:b/>
          <w:color w:val="auto"/>
          <w:szCs w:val="21"/>
          <w:highlight w:val="none"/>
        </w:rPr>
        <w:t>分</w:t>
      </w:r>
    </w:p>
    <w:p w14:paraId="5C3C9D6B">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bCs/>
          <w:color w:val="auto"/>
          <w:szCs w:val="21"/>
          <w:highlight w:val="none"/>
        </w:rPr>
        <w:t>（1）符合《政府采购促进中小企业发展管理办法》（财库〔2020〕46号）规定条件且按该办法中规定的格式提供了《中小企业声明函》的，对其投标价给予20%的扣除，扣除后的价格为评标价，即评标价=投标价×（1-20%）。</w:t>
      </w:r>
    </w:p>
    <w:p w14:paraId="56E61CB6">
      <w:pPr>
        <w:pStyle w:val="11"/>
        <w:spacing w:line="400" w:lineRule="exact"/>
        <w:ind w:firstLine="316" w:firstLineChars="150"/>
        <w:rPr>
          <w:rFonts w:hint="default" w:ascii="Arial" w:hAnsi="Arial" w:eastAsia="宋体" w:cs="Arial"/>
          <w:color w:val="auto"/>
          <w:szCs w:val="21"/>
          <w:highlight w:val="none"/>
        </w:rPr>
      </w:pPr>
      <w:r>
        <w:rPr>
          <w:rFonts w:hint="default" w:ascii="Arial" w:hAnsi="Arial" w:eastAsia="宋体" w:cs="Arial"/>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5A6BD665">
      <w:pPr>
        <w:pStyle w:val="11"/>
        <w:numPr>
          <w:ilvl w:val="0"/>
          <w:numId w:val="1"/>
        </w:numPr>
        <w:spacing w:line="40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4B7AD0DD">
      <w:pPr>
        <w:pStyle w:val="11"/>
        <w:numPr>
          <w:ilvl w:val="0"/>
          <w:numId w:val="1"/>
        </w:numPr>
        <w:spacing w:line="40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5CEE80D3">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对于不属于以上情形的投标人，其投标报价即为评标价。</w:t>
      </w:r>
    </w:p>
    <w:p w14:paraId="219D1A7C">
      <w:pPr>
        <w:pStyle w:val="11"/>
        <w:spacing w:line="400" w:lineRule="exact"/>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（4）价格分采用低价优先法计算，即满足招标文件要求且评标报价最低的评标报价为评标基准价，其价格分为</w:t>
      </w:r>
      <w:r>
        <w:rPr>
          <w:rFonts w:hint="default" w:ascii="Arial" w:hAnsi="Arial" w:eastAsia="宋体" w:cs="Arial"/>
          <w:color w:val="auto"/>
          <w:szCs w:val="21"/>
          <w:highlight w:val="none"/>
          <w:lang w:val="en-US" w:eastAsia="zh-CN"/>
        </w:rPr>
        <w:t>30</w:t>
      </w:r>
      <w:r>
        <w:rPr>
          <w:rFonts w:hint="default" w:ascii="Arial" w:hAnsi="Arial" w:eastAsia="宋体" w:cs="Arial"/>
          <w:color w:val="auto"/>
          <w:szCs w:val="21"/>
          <w:highlight w:val="none"/>
        </w:rPr>
        <w:t>分。</w:t>
      </w:r>
    </w:p>
    <w:p w14:paraId="3B2279A0">
      <w:pPr>
        <w:pStyle w:val="11"/>
        <w:spacing w:line="400" w:lineRule="exact"/>
        <w:ind w:firstLine="420"/>
        <w:rPr>
          <w:rFonts w:hint="default" w:ascii="Arial" w:hAnsi="Arial" w:eastAsia="宋体" w:cs="Arial"/>
          <w:color w:val="auto"/>
          <w:szCs w:val="21"/>
          <w:highlight w:val="none"/>
        </w:rPr>
      </w:pPr>
      <w:r>
        <w:rPr>
          <w:rFonts w:hint="default" w:ascii="Arial" w:hAnsi="Arial" w:eastAsia="宋体" w:cs="Arial"/>
          <w:bCs/>
          <w:color w:val="auto"/>
          <w:szCs w:val="21"/>
          <w:highlight w:val="none"/>
        </w:rPr>
        <w:t>（5）</w:t>
      </w:r>
      <w:r>
        <w:rPr>
          <w:rFonts w:hint="default" w:ascii="Arial" w:hAnsi="Arial" w:eastAsia="宋体" w:cs="Arial"/>
          <w:color w:val="auto"/>
          <w:szCs w:val="21"/>
          <w:highlight w:val="none"/>
        </w:rPr>
        <w:t>价格分计算公式：</w:t>
      </w:r>
    </w:p>
    <w:p w14:paraId="7722D0ED">
      <w:pPr>
        <w:pStyle w:val="11"/>
        <w:spacing w:line="400" w:lineRule="exact"/>
        <w:ind w:firstLine="3087" w:firstLineChars="147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 xml:space="preserve"> 最低投标人</w:t>
      </w:r>
      <w:r>
        <w:rPr>
          <w:rFonts w:hint="default" w:ascii="Arial" w:hAnsi="Arial" w:eastAsia="宋体" w:cs="Arial"/>
          <w:color w:val="auto"/>
          <w:szCs w:val="21"/>
          <w:highlight w:val="none"/>
        </w:rPr>
        <w:t>评标报价</w:t>
      </w:r>
      <w:r>
        <w:rPr>
          <w:rFonts w:hint="default" w:ascii="Arial" w:hAnsi="Arial" w:eastAsia="宋体" w:cs="Arial"/>
          <w:bCs/>
          <w:color w:val="auto"/>
          <w:szCs w:val="21"/>
          <w:highlight w:val="none"/>
        </w:rPr>
        <w:t xml:space="preserve">金额          </w:t>
      </w:r>
    </w:p>
    <w:p w14:paraId="43C7CCAE">
      <w:pPr>
        <w:pStyle w:val="11"/>
        <w:spacing w:line="400" w:lineRule="exact"/>
        <w:ind w:firstLine="840" w:firstLineChars="400"/>
        <w:rPr>
          <w:rFonts w:hint="default" w:ascii="Arial" w:hAnsi="Arial" w:eastAsia="宋体" w:cs="Arial"/>
          <w:bCs/>
          <w:color w:val="auto"/>
          <w:szCs w:val="21"/>
          <w:highlight w:val="none"/>
        </w:rPr>
      </w:pPr>
      <w:r>
        <w:rPr>
          <w:rFonts w:hint="default" w:ascii="Arial" w:hAnsi="Arial" w:eastAsia="宋体" w:cs="Arial"/>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2336;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default" w:ascii="Arial" w:hAnsi="Arial" w:eastAsia="宋体" w:cs="Arial"/>
          <w:bCs/>
          <w:color w:val="auto"/>
          <w:szCs w:val="21"/>
          <w:highlight w:val="none"/>
        </w:rPr>
        <w:t xml:space="preserve">某投标人价格分 =                                         ×    </w:t>
      </w:r>
      <w:r>
        <w:rPr>
          <w:rFonts w:hint="default" w:ascii="Arial" w:hAnsi="Arial" w:eastAsia="宋体" w:cs="Arial"/>
          <w:bCs/>
          <w:color w:val="auto"/>
          <w:szCs w:val="21"/>
          <w:highlight w:val="none"/>
          <w:lang w:val="en-US" w:eastAsia="zh-CN"/>
        </w:rPr>
        <w:t>30</w:t>
      </w:r>
      <w:r>
        <w:rPr>
          <w:rFonts w:hint="default" w:ascii="Arial" w:hAnsi="Arial" w:eastAsia="宋体" w:cs="Arial"/>
          <w:bCs/>
          <w:color w:val="auto"/>
          <w:szCs w:val="21"/>
          <w:highlight w:val="none"/>
        </w:rPr>
        <w:t>分</w:t>
      </w:r>
    </w:p>
    <w:p w14:paraId="63EC93C1">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bCs/>
          <w:color w:val="auto"/>
          <w:szCs w:val="21"/>
          <w:highlight w:val="none"/>
        </w:rPr>
        <w:t xml:space="preserve">                           某投标人</w:t>
      </w:r>
      <w:r>
        <w:rPr>
          <w:rFonts w:hint="default" w:ascii="Arial" w:hAnsi="Arial" w:eastAsia="宋体" w:cs="Arial"/>
          <w:color w:val="auto"/>
          <w:szCs w:val="21"/>
          <w:highlight w:val="none"/>
        </w:rPr>
        <w:t>评标报价</w:t>
      </w:r>
      <w:r>
        <w:rPr>
          <w:rFonts w:hint="default" w:ascii="Arial" w:hAnsi="Arial" w:eastAsia="宋体" w:cs="Arial"/>
          <w:bCs/>
          <w:color w:val="auto"/>
          <w:szCs w:val="21"/>
          <w:highlight w:val="none"/>
        </w:rPr>
        <w:t xml:space="preserve">金额                                   </w:t>
      </w:r>
    </w:p>
    <w:p w14:paraId="20C19EB4">
      <w:pPr>
        <w:pStyle w:val="11"/>
        <w:spacing w:line="40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2.技术分……………………………………………………………………40分</w:t>
      </w:r>
    </w:p>
    <w:p w14:paraId="5372DCF1">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评委根据招标文件要求，对通过资格性和符合性审查进入详评的各投标人投标文件的“项目要求及技术需求”偏离情况进行独立评审，并按如下计分方式确定得分：</w:t>
      </w:r>
    </w:p>
    <w:p w14:paraId="0B85954C">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负偏离扣分</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经评审认定的一般技术</w:t>
      </w:r>
      <w:r>
        <w:rPr>
          <w:rFonts w:hint="default" w:ascii="Arial" w:hAnsi="Arial" w:eastAsia="宋体" w:cs="Arial"/>
          <w:color w:val="auto"/>
          <w:szCs w:val="21"/>
          <w:highlight w:val="none"/>
          <w:lang w:eastAsia="zh-CN"/>
        </w:rPr>
        <w:t>参数（</w:t>
      </w:r>
      <w:r>
        <w:rPr>
          <w:rFonts w:hint="default" w:ascii="Arial" w:hAnsi="Arial" w:eastAsia="宋体" w:cs="Arial"/>
          <w:color w:val="auto"/>
          <w:szCs w:val="21"/>
          <w:highlight w:val="none"/>
          <w:lang w:val="en-US" w:eastAsia="zh-CN"/>
        </w:rPr>
        <w:t>未标记</w:t>
      </w:r>
      <w:r>
        <w:rPr>
          <w:rFonts w:hint="default" w:ascii="Arial" w:hAnsi="Arial" w:eastAsia="宋体" w:cs="Arial"/>
          <w:color w:val="auto"/>
          <w:szCs w:val="21"/>
          <w:highlight w:val="none"/>
        </w:rPr>
        <w:t>★</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每一项负偏离</w:t>
      </w:r>
      <w:r>
        <w:rPr>
          <w:rFonts w:hint="default" w:ascii="Arial" w:hAnsi="Arial" w:eastAsia="宋体" w:cs="Arial"/>
          <w:color w:val="auto"/>
          <w:szCs w:val="21"/>
          <w:highlight w:val="none"/>
          <w:lang w:val="en-US" w:eastAsia="zh-CN"/>
        </w:rPr>
        <w:t>或漏项</w:t>
      </w:r>
      <w:r>
        <w:rPr>
          <w:rFonts w:hint="default" w:ascii="Arial" w:hAnsi="Arial" w:eastAsia="宋体" w:cs="Arial"/>
          <w:color w:val="auto"/>
          <w:szCs w:val="21"/>
          <w:highlight w:val="none"/>
          <w:lang w:eastAsia="zh-CN"/>
        </w:rPr>
        <w:t>的</w:t>
      </w:r>
      <w:r>
        <w:rPr>
          <w:rFonts w:hint="default" w:ascii="Arial" w:hAnsi="Arial" w:eastAsia="宋体" w:cs="Arial"/>
          <w:color w:val="auto"/>
          <w:szCs w:val="21"/>
          <w:highlight w:val="none"/>
        </w:rPr>
        <w:t>扣</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分</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经评审认定的</w:t>
      </w:r>
      <w:r>
        <w:rPr>
          <w:rFonts w:hint="default" w:ascii="Arial" w:hAnsi="Arial" w:eastAsia="宋体" w:cs="Arial"/>
          <w:color w:val="auto"/>
          <w:szCs w:val="21"/>
          <w:highlight w:val="none"/>
          <w:lang w:eastAsia="zh-CN"/>
        </w:rPr>
        <w:t>重要技术参数</w:t>
      </w:r>
      <w:r>
        <w:rPr>
          <w:rFonts w:hint="default" w:ascii="Arial" w:hAnsi="Arial" w:eastAsia="宋体" w:cs="Arial"/>
          <w:color w:val="auto"/>
          <w:szCs w:val="21"/>
          <w:highlight w:val="none"/>
        </w:rPr>
        <w:t>（标注▲符号），每一项负偏离</w:t>
      </w:r>
      <w:r>
        <w:rPr>
          <w:rFonts w:hint="default" w:ascii="Arial" w:hAnsi="Arial" w:eastAsia="宋体" w:cs="Arial"/>
          <w:color w:val="auto"/>
          <w:szCs w:val="21"/>
          <w:highlight w:val="none"/>
          <w:lang w:val="en-US" w:eastAsia="zh-CN"/>
        </w:rPr>
        <w:t>或漏项</w:t>
      </w:r>
      <w:r>
        <w:rPr>
          <w:rFonts w:hint="default" w:ascii="Arial" w:hAnsi="Arial" w:eastAsia="宋体" w:cs="Arial"/>
          <w:color w:val="auto"/>
          <w:szCs w:val="21"/>
          <w:highlight w:val="none"/>
          <w:lang w:eastAsia="zh-CN"/>
        </w:rPr>
        <w:t>的</w:t>
      </w:r>
      <w:r>
        <w:rPr>
          <w:rFonts w:hint="default" w:ascii="Arial" w:hAnsi="Arial" w:eastAsia="宋体" w:cs="Arial"/>
          <w:color w:val="auto"/>
          <w:szCs w:val="21"/>
          <w:highlight w:val="none"/>
        </w:rPr>
        <w:t>扣</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rPr>
        <w:t>分。</w:t>
      </w:r>
      <w:r>
        <w:rPr>
          <w:rFonts w:hint="default" w:ascii="Arial" w:hAnsi="Arial" w:eastAsia="宋体" w:cs="Arial"/>
          <w:color w:val="auto"/>
          <w:szCs w:val="21"/>
          <w:highlight w:val="none"/>
          <w:lang w:val="en-US" w:eastAsia="zh-CN"/>
        </w:rPr>
        <w:t xml:space="preserve"> 最多扣40分。</w:t>
      </w:r>
    </w:p>
    <w:p w14:paraId="215E0F82">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lang w:eastAsia="zh-CN"/>
        </w:rPr>
        <w:t>）实质性技术参数（</w:t>
      </w:r>
      <w:r>
        <w:rPr>
          <w:rFonts w:hint="default" w:ascii="Arial" w:hAnsi="Arial" w:eastAsia="宋体" w:cs="Arial"/>
          <w:color w:val="auto"/>
          <w:szCs w:val="21"/>
          <w:highlight w:val="none"/>
          <w:lang w:val="en-US" w:eastAsia="zh-CN"/>
        </w:rPr>
        <w:t>标记</w:t>
      </w:r>
      <w:r>
        <w:rPr>
          <w:rFonts w:hint="default" w:ascii="Arial" w:hAnsi="Arial" w:eastAsia="宋体" w:cs="Arial"/>
          <w:color w:val="auto"/>
          <w:szCs w:val="21"/>
          <w:highlight w:val="none"/>
        </w:rPr>
        <w:t>★</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须满足或响应，若无法完全满足， 将会被认定为无效投标。</w:t>
      </w:r>
    </w:p>
    <w:p w14:paraId="4242E684">
      <w:pPr>
        <w:spacing w:line="400" w:lineRule="exac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【注：投标人提供的设备制造商发布的产品技术白皮书、彩页、说明书或产品参数说明等资料，均未能有效佐证其投标技术指标参数的，将按负偏离处理。】</w:t>
      </w:r>
    </w:p>
    <w:p w14:paraId="4C78F66B">
      <w:pPr>
        <w:spacing w:line="40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3.</w:t>
      </w:r>
      <w:r>
        <w:rPr>
          <w:rFonts w:hint="default" w:ascii="Arial" w:hAnsi="Arial" w:eastAsia="宋体" w:cs="Arial"/>
          <w:b/>
          <w:color w:val="auto"/>
          <w:szCs w:val="21"/>
          <w:highlight w:val="none"/>
        </w:rPr>
        <w:t>项目实施方案</w:t>
      </w:r>
      <w:r>
        <w:rPr>
          <w:rFonts w:hint="default" w:ascii="Arial" w:hAnsi="Arial" w:eastAsia="宋体" w:cs="Arial"/>
          <w:b/>
          <w:bCs/>
          <w:color w:val="auto"/>
          <w:szCs w:val="21"/>
          <w:highlight w:val="none"/>
        </w:rPr>
        <w:t>分</w:t>
      </w:r>
      <w:r>
        <w:rPr>
          <w:rFonts w:hint="default" w:ascii="Arial" w:hAnsi="Arial" w:eastAsia="宋体" w:cs="Arial"/>
          <w:bCs/>
          <w:color w:val="auto"/>
          <w:szCs w:val="21"/>
          <w:highlight w:val="none"/>
        </w:rPr>
        <w:t>…………………………………………………………………………………</w:t>
      </w:r>
      <w:r>
        <w:rPr>
          <w:rFonts w:hint="default" w:ascii="Arial" w:hAnsi="Arial" w:eastAsia="宋体" w:cs="Arial"/>
          <w:b/>
          <w:bCs/>
          <w:color w:val="auto"/>
          <w:szCs w:val="21"/>
          <w:highlight w:val="none"/>
        </w:rPr>
        <w:t>9分</w:t>
      </w:r>
    </w:p>
    <w:p w14:paraId="60FBAF3C">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评委根据投标人提供的项目实施方案（包含但不限于：①项目实施管理措施、②具体安装实施流程、③实施进度安排、④质量保证措施、⑤安装实施风险防范措施等）内容进行独立评审并独立打分，最多得9分：</w:t>
      </w:r>
    </w:p>
    <w:p w14:paraId="2864D41F">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一档（0分）：未提供项目实施方案不得分。</w:t>
      </w:r>
    </w:p>
    <w:p w14:paraId="04583706">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二档（1分）：上述五项评审因素有一项内容经评审合理、可行的。</w:t>
      </w:r>
    </w:p>
    <w:p w14:paraId="591B6DC1">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三档（3分）：上述五项评审因素有二项内容经评审合理、可行的。</w:t>
      </w:r>
    </w:p>
    <w:p w14:paraId="29C8BA11">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四档（5分）：上述五项评审因素有三项内容经评审合理、可行的。</w:t>
      </w:r>
    </w:p>
    <w:p w14:paraId="12F89E3C">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五档（7分）：上述五项评审因素有四项内容经评审合理、可行的。</w:t>
      </w:r>
    </w:p>
    <w:p w14:paraId="4D861E67">
      <w:pPr>
        <w:spacing w:line="400" w:lineRule="exac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六档（9分）：上述五项评审因素经评审均合理、可行的。</w:t>
      </w:r>
    </w:p>
    <w:p w14:paraId="31A35CE6">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注：投标人未完整提供“项目实施方案”或所提供的“项目实施方案”未达相应评审档次全部标准的, 相应降低一个档次；未达一档标准的，相应不予得分。</w:t>
      </w:r>
    </w:p>
    <w:p w14:paraId="64BCCBF2">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4. 增值售后服务方案分……………………………………………………………………………9分</w:t>
      </w:r>
    </w:p>
    <w:p w14:paraId="4A5F9158">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评委对各投标人提供的增值售后服务方案【包含但不限于：①售后服务保障方案（维修、维护方案及维修人员配备）、②培训方案、③零配件供应方案、④本地化售后服务措施、⑤其他增值售后服务或其它实质性优惠措施等】内容进行独立评审并独立打分，本项最多得9分。 </w:t>
      </w:r>
    </w:p>
    <w:p w14:paraId="7B74F7C8">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一档（1分）：上述五项评审因素有一项内容经评审合理、可行的。</w:t>
      </w:r>
    </w:p>
    <w:p w14:paraId="2308094C">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二档（3分）：上述五项评审因素有二项内容经评审合理、可行的。</w:t>
      </w:r>
    </w:p>
    <w:p w14:paraId="12A5ED74">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三档（5分）：上述五项评审因素有三项内容经评审合理、可行的。</w:t>
      </w:r>
    </w:p>
    <w:p w14:paraId="50FA6D29">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四档（7分）</w:t>
      </w:r>
      <w:bookmarkStart w:id="12" w:name="_GoBack"/>
      <w:bookmarkEnd w:id="12"/>
      <w:r>
        <w:rPr>
          <w:rFonts w:hint="default" w:ascii="Arial" w:hAnsi="Arial" w:eastAsia="宋体" w:cs="Arial"/>
          <w:color w:val="auto"/>
          <w:szCs w:val="21"/>
          <w:highlight w:val="none"/>
        </w:rPr>
        <w:t>：上述五项评审因素有四项内容经评审合理、可行的。</w:t>
      </w:r>
    </w:p>
    <w:p w14:paraId="7A7D7815">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五档（9分）：上述五项评审因素经评审均合理、可行的。</w:t>
      </w:r>
    </w:p>
    <w:p w14:paraId="004D0FEC">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注：投标人未完整提供“增值售后服务方案”或所提供的“增值售后服务方案”未达相应评审档次全部标准的, 相应降低一个档次；未达一档标准的，相应不予得分。</w:t>
      </w:r>
    </w:p>
    <w:p w14:paraId="2E0CB773">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lang w:val="en-US" w:eastAsia="zh-CN"/>
        </w:rPr>
        <w:t>5.培训方案分</w:t>
      </w:r>
      <w:r>
        <w:rPr>
          <w:rFonts w:hint="default" w:ascii="Arial" w:hAnsi="Arial" w:eastAsia="宋体" w:cs="Arial"/>
          <w:b/>
          <w:color w:val="auto"/>
          <w:szCs w:val="21"/>
          <w:highlight w:val="none"/>
        </w:rPr>
        <w:t>…………………………………………………………………………</w:t>
      </w:r>
      <w:r>
        <w:rPr>
          <w:rFonts w:hint="default" w:ascii="Arial" w:hAnsi="Arial" w:eastAsia="宋体" w:cs="Arial"/>
          <w:b/>
          <w:color w:val="auto"/>
          <w:szCs w:val="21"/>
          <w:highlight w:val="none"/>
          <w:lang w:val="en-US" w:eastAsia="zh-CN"/>
        </w:rPr>
        <w:t>5</w:t>
      </w:r>
      <w:r>
        <w:rPr>
          <w:rFonts w:hint="default" w:ascii="Arial" w:hAnsi="Arial" w:eastAsia="宋体" w:cs="Arial"/>
          <w:b/>
          <w:color w:val="auto"/>
          <w:szCs w:val="21"/>
          <w:highlight w:val="none"/>
        </w:rPr>
        <w:t>分</w:t>
      </w:r>
    </w:p>
    <w:p w14:paraId="69FE990E">
      <w:pPr>
        <w:spacing w:line="460" w:lineRule="exact"/>
        <w:rPr>
          <w:rFonts w:hint="default" w:ascii="Arial" w:hAnsi="Arial" w:eastAsia="宋体" w:cs="Arial"/>
          <w:color w:val="auto"/>
          <w:highlight w:val="none"/>
          <w:lang w:val="en-US" w:eastAsia="zh-CN"/>
        </w:rPr>
      </w:pPr>
      <w:r>
        <w:rPr>
          <w:rFonts w:hint="default" w:ascii="Arial" w:hAnsi="Arial" w:eastAsia="宋体" w:cs="Arial"/>
          <w:color w:val="auto"/>
          <w:sz w:val="24"/>
          <w:highlight w:val="none"/>
        </w:rPr>
        <w:t>评标委员会对比各投标人提供的</w:t>
      </w:r>
      <w:r>
        <w:rPr>
          <w:rFonts w:hint="default" w:ascii="Arial" w:hAnsi="Arial" w:eastAsia="宋体" w:cs="Arial"/>
          <w:color w:val="auto"/>
          <w:sz w:val="24"/>
          <w:highlight w:val="none"/>
          <w:lang w:val="en-US" w:eastAsia="zh-CN"/>
        </w:rPr>
        <w:t>培训</w:t>
      </w:r>
      <w:r>
        <w:rPr>
          <w:rFonts w:hint="default" w:ascii="Arial" w:hAnsi="Arial" w:eastAsia="宋体" w:cs="Arial"/>
          <w:color w:val="auto"/>
          <w:sz w:val="24"/>
          <w:highlight w:val="none"/>
        </w:rPr>
        <w:t>方案，包含但不限于：</w:t>
      </w:r>
      <w:r>
        <w:rPr>
          <w:rFonts w:hint="default" w:ascii="Arial" w:hAnsi="Arial" w:eastAsia="宋体" w:cs="Arial"/>
          <w:color w:val="auto"/>
          <w:sz w:val="24"/>
          <w:highlight w:val="none"/>
          <w:lang w:val="en-US" w:eastAsia="zh-CN"/>
        </w:rPr>
        <w:t>①满足招标文件要求；②培训人员为厂家技术人员，</w:t>
      </w:r>
      <w:r>
        <w:rPr>
          <w:rFonts w:hint="default" w:ascii="Arial" w:hAnsi="Arial" w:cs="Arial"/>
          <w:color w:val="auto"/>
          <w:sz w:val="24"/>
          <w:highlight w:val="none"/>
          <w:lang w:val="en-US" w:eastAsia="zh-CN"/>
        </w:rPr>
        <w:t>且</w:t>
      </w:r>
      <w:r>
        <w:rPr>
          <w:rFonts w:hint="default" w:ascii="Arial" w:hAnsi="Arial" w:eastAsia="宋体" w:cs="Arial"/>
          <w:color w:val="auto"/>
          <w:sz w:val="24"/>
          <w:highlight w:val="none"/>
          <w:lang w:val="en-US" w:eastAsia="zh-CN"/>
        </w:rPr>
        <w:t>经验丰富；③</w:t>
      </w:r>
      <w:r>
        <w:rPr>
          <w:rFonts w:hint="default" w:ascii="Arial" w:hAnsi="Arial" w:eastAsia="宋体" w:cs="Arial"/>
          <w:b w:val="0"/>
          <w:bCs/>
          <w:color w:val="auto"/>
          <w:kern w:val="2"/>
          <w:sz w:val="21"/>
          <w:szCs w:val="21"/>
          <w:highlight w:val="none"/>
        </w:rPr>
        <w:t>对临床医务人员进行多次</w:t>
      </w:r>
      <w:r>
        <w:rPr>
          <w:rFonts w:hint="default" w:ascii="Arial" w:hAnsi="Arial" w:eastAsia="宋体" w:cs="Arial"/>
          <w:b w:val="0"/>
          <w:bCs/>
          <w:color w:val="auto"/>
          <w:kern w:val="2"/>
          <w:sz w:val="21"/>
          <w:szCs w:val="21"/>
          <w:highlight w:val="none"/>
          <w:lang w:eastAsia="zh-CN"/>
        </w:rPr>
        <w:t>（</w:t>
      </w:r>
      <w:r>
        <w:rPr>
          <w:rFonts w:hint="default" w:ascii="Arial" w:hAnsi="Arial" w:eastAsia="宋体" w:cs="Arial"/>
          <w:b w:val="0"/>
          <w:bCs/>
          <w:color w:val="auto"/>
          <w:kern w:val="2"/>
          <w:sz w:val="21"/>
          <w:szCs w:val="21"/>
          <w:highlight w:val="none"/>
          <w:lang w:val="en-US" w:eastAsia="zh-CN"/>
        </w:rPr>
        <w:t>两次或以上</w:t>
      </w:r>
      <w:r>
        <w:rPr>
          <w:rFonts w:hint="default" w:ascii="Arial" w:hAnsi="Arial" w:eastAsia="宋体" w:cs="Arial"/>
          <w:b w:val="0"/>
          <w:bCs/>
          <w:color w:val="auto"/>
          <w:kern w:val="2"/>
          <w:sz w:val="21"/>
          <w:szCs w:val="21"/>
          <w:highlight w:val="none"/>
          <w:lang w:eastAsia="zh-CN"/>
        </w:rPr>
        <w:t>）</w:t>
      </w:r>
      <w:r>
        <w:rPr>
          <w:rFonts w:hint="default" w:ascii="Arial" w:hAnsi="Arial" w:eastAsia="宋体" w:cs="Arial"/>
          <w:b w:val="0"/>
          <w:bCs/>
          <w:color w:val="auto"/>
          <w:kern w:val="2"/>
          <w:sz w:val="21"/>
          <w:szCs w:val="21"/>
          <w:highlight w:val="none"/>
        </w:rPr>
        <w:t>培训</w:t>
      </w:r>
      <w:r>
        <w:rPr>
          <w:rFonts w:hint="default" w:ascii="Arial" w:hAnsi="Arial" w:eastAsia="宋体" w:cs="Arial"/>
          <w:color w:val="auto"/>
          <w:sz w:val="24"/>
          <w:highlight w:val="none"/>
          <w:lang w:val="en-US" w:eastAsia="zh-CN"/>
        </w:rPr>
        <w:t>；④</w:t>
      </w:r>
      <w:r>
        <w:rPr>
          <w:rFonts w:hint="default" w:ascii="Arial" w:hAnsi="Arial" w:eastAsia="宋体" w:cs="Arial"/>
          <w:bCs/>
          <w:color w:val="auto"/>
          <w:sz w:val="21"/>
          <w:szCs w:val="21"/>
          <w:highlight w:val="none"/>
        </w:rPr>
        <w:t>培训方式多样化</w:t>
      </w:r>
      <w:r>
        <w:rPr>
          <w:rFonts w:hint="default" w:ascii="Arial" w:hAnsi="Arial" w:eastAsia="宋体" w:cs="Arial"/>
          <w:color w:val="auto"/>
          <w:sz w:val="24"/>
          <w:highlight w:val="none"/>
        </w:rPr>
        <w:t>等内容进行综合评定，并按以下内容进行独立评审评分：</w:t>
      </w:r>
    </w:p>
    <w:p w14:paraId="0D442B67">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rPr>
        <w:t>一档</w:t>
      </w:r>
      <w:r>
        <w:rPr>
          <w:rFonts w:hint="default" w:ascii="Arial" w:hAnsi="Arial" w:eastAsia="宋体" w:cs="Arial"/>
          <w:color w:val="auto"/>
          <w:sz w:val="24"/>
          <w:highlight w:val="none"/>
          <w:lang w:eastAsia="zh-CN"/>
        </w:rPr>
        <w:t>（</w:t>
      </w:r>
      <w:r>
        <w:rPr>
          <w:rFonts w:hint="default" w:ascii="Arial" w:hAnsi="Arial" w:eastAsia="宋体" w:cs="Arial"/>
          <w:color w:val="auto"/>
          <w:sz w:val="24"/>
          <w:highlight w:val="none"/>
          <w:lang w:val="en-US" w:eastAsia="zh-CN"/>
        </w:rPr>
        <w:t>1分</w:t>
      </w:r>
      <w:r>
        <w:rPr>
          <w:rFonts w:hint="default" w:ascii="Arial" w:hAnsi="Arial" w:eastAsia="宋体" w:cs="Arial"/>
          <w:color w:val="auto"/>
          <w:sz w:val="24"/>
          <w:highlight w:val="none"/>
          <w:lang w:eastAsia="zh-CN"/>
        </w:rPr>
        <w:t>）</w:t>
      </w:r>
      <w:r>
        <w:rPr>
          <w:rFonts w:hint="default" w:ascii="Arial" w:hAnsi="Arial" w:eastAsia="宋体" w:cs="Arial"/>
          <w:color w:val="auto"/>
          <w:sz w:val="24"/>
          <w:highlight w:val="none"/>
        </w:rPr>
        <w:t>：上述评审内容中有1项内容经评审</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2D5956ED">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lang w:val="en-US" w:eastAsia="zh-CN"/>
        </w:rPr>
        <w:t>二</w:t>
      </w:r>
      <w:r>
        <w:rPr>
          <w:rFonts w:hint="default" w:ascii="Arial" w:hAnsi="Arial" w:eastAsia="宋体" w:cs="Arial"/>
          <w:color w:val="auto"/>
          <w:sz w:val="24"/>
          <w:highlight w:val="none"/>
        </w:rPr>
        <w:t>档（</w:t>
      </w:r>
      <w:r>
        <w:rPr>
          <w:rFonts w:hint="default" w:ascii="Arial" w:hAnsi="Arial" w:eastAsia="宋体" w:cs="Arial"/>
          <w:color w:val="auto"/>
          <w:sz w:val="24"/>
          <w:highlight w:val="none"/>
          <w:lang w:val="en-US" w:eastAsia="zh-CN"/>
        </w:rPr>
        <w:t>2</w:t>
      </w:r>
      <w:r>
        <w:rPr>
          <w:rFonts w:hint="default" w:ascii="Arial" w:hAnsi="Arial" w:eastAsia="宋体" w:cs="Arial"/>
          <w:color w:val="auto"/>
          <w:sz w:val="24"/>
          <w:highlight w:val="none"/>
        </w:rPr>
        <w:t>分）：上述评审内容中有2项内容经评审</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03C5155D">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lang w:val="en-US" w:eastAsia="zh-CN"/>
        </w:rPr>
        <w:t>三</w:t>
      </w:r>
      <w:r>
        <w:rPr>
          <w:rFonts w:hint="default" w:ascii="Arial" w:hAnsi="Arial" w:eastAsia="宋体" w:cs="Arial"/>
          <w:color w:val="auto"/>
          <w:sz w:val="24"/>
          <w:highlight w:val="none"/>
        </w:rPr>
        <w:t>档（</w:t>
      </w:r>
      <w:r>
        <w:rPr>
          <w:rFonts w:hint="default" w:ascii="Arial" w:hAnsi="Arial" w:eastAsia="宋体" w:cs="Arial"/>
          <w:color w:val="auto"/>
          <w:sz w:val="24"/>
          <w:highlight w:val="none"/>
          <w:lang w:val="en-US" w:eastAsia="zh-CN"/>
        </w:rPr>
        <w:t>3</w:t>
      </w:r>
      <w:r>
        <w:rPr>
          <w:rFonts w:hint="default" w:ascii="Arial" w:hAnsi="Arial" w:eastAsia="宋体" w:cs="Arial"/>
          <w:color w:val="auto"/>
          <w:sz w:val="24"/>
          <w:highlight w:val="none"/>
        </w:rPr>
        <w:t>分）：上述评审内容中有</w:t>
      </w:r>
      <w:r>
        <w:rPr>
          <w:rFonts w:hint="default" w:ascii="Arial" w:hAnsi="Arial" w:eastAsia="宋体" w:cs="Arial"/>
          <w:color w:val="auto"/>
          <w:sz w:val="24"/>
          <w:highlight w:val="none"/>
          <w:lang w:val="en-US" w:eastAsia="zh-CN"/>
        </w:rPr>
        <w:t>3</w:t>
      </w:r>
      <w:r>
        <w:rPr>
          <w:rFonts w:hint="default" w:ascii="Arial" w:hAnsi="Arial" w:eastAsia="宋体" w:cs="Arial"/>
          <w:color w:val="auto"/>
          <w:sz w:val="24"/>
          <w:highlight w:val="none"/>
        </w:rPr>
        <w:t>项内容经评审</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63935082">
      <w:pPr>
        <w:spacing w:line="460" w:lineRule="exact"/>
        <w:rPr>
          <w:rFonts w:hint="default" w:ascii="Arial" w:hAnsi="Arial" w:eastAsia="宋体" w:cs="Arial"/>
          <w:color w:val="auto"/>
          <w:sz w:val="24"/>
          <w:highlight w:val="none"/>
          <w:lang w:val="en-US" w:eastAsia="zh-CN"/>
        </w:rPr>
      </w:pPr>
      <w:r>
        <w:rPr>
          <w:rFonts w:hint="default" w:ascii="Arial" w:hAnsi="Arial" w:eastAsia="宋体" w:cs="Arial"/>
          <w:color w:val="auto"/>
          <w:sz w:val="24"/>
          <w:highlight w:val="none"/>
          <w:lang w:val="en-US" w:eastAsia="zh-CN"/>
        </w:rPr>
        <w:t>四</w:t>
      </w:r>
      <w:r>
        <w:rPr>
          <w:rFonts w:hint="default" w:ascii="Arial" w:hAnsi="Arial" w:eastAsia="宋体" w:cs="Arial"/>
          <w:color w:val="auto"/>
          <w:sz w:val="24"/>
          <w:highlight w:val="none"/>
        </w:rPr>
        <w:t>档（</w:t>
      </w:r>
      <w:r>
        <w:rPr>
          <w:rFonts w:hint="default" w:ascii="Arial" w:hAnsi="Arial" w:eastAsia="宋体" w:cs="Arial"/>
          <w:color w:val="auto"/>
          <w:sz w:val="24"/>
          <w:highlight w:val="none"/>
          <w:lang w:val="en-US" w:eastAsia="zh-CN"/>
        </w:rPr>
        <w:t>5</w:t>
      </w:r>
      <w:r>
        <w:rPr>
          <w:rFonts w:hint="default" w:ascii="Arial" w:hAnsi="Arial" w:eastAsia="宋体" w:cs="Arial"/>
          <w:color w:val="auto"/>
          <w:sz w:val="24"/>
          <w:highlight w:val="none"/>
        </w:rPr>
        <w:t>分）：上述全部评审内容经评审为</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0F5FA0A8">
      <w:pPr>
        <w:spacing w:line="460" w:lineRule="exact"/>
        <w:rPr>
          <w:rFonts w:hint="default" w:ascii="Arial" w:hAnsi="Arial" w:eastAsia="宋体" w:cs="Arial"/>
          <w:bCs/>
          <w:color w:val="auto"/>
          <w:sz w:val="21"/>
          <w:szCs w:val="21"/>
          <w:highlight w:val="none"/>
          <w:lang w:val="en-US" w:eastAsia="zh-CN"/>
        </w:rPr>
      </w:pPr>
      <w:r>
        <w:rPr>
          <w:rFonts w:hint="default" w:ascii="Arial" w:hAnsi="Arial" w:eastAsia="宋体" w:cs="Arial"/>
          <w:b/>
          <w:bCs/>
          <w:color w:val="auto"/>
          <w:sz w:val="24"/>
          <w:highlight w:val="none"/>
          <w:lang w:val="en-US" w:eastAsia="zh-CN"/>
        </w:rPr>
        <w:t>6.配送及安装</w:t>
      </w:r>
      <w:r>
        <w:rPr>
          <w:rFonts w:hint="default" w:ascii="Arial" w:hAnsi="Arial" w:eastAsia="宋体" w:cs="Arial"/>
          <w:b/>
          <w:bCs/>
          <w:color w:val="auto"/>
          <w:sz w:val="24"/>
          <w:highlight w:val="none"/>
        </w:rPr>
        <w:t>方案分</w:t>
      </w:r>
      <w:r>
        <w:rPr>
          <w:rFonts w:hint="default" w:ascii="Arial" w:hAnsi="Arial" w:eastAsia="宋体" w:cs="Arial"/>
          <w:b/>
          <w:color w:val="auto"/>
          <w:szCs w:val="21"/>
          <w:highlight w:val="none"/>
        </w:rPr>
        <w:t>…………………………………………………………………………</w:t>
      </w:r>
      <w:r>
        <w:rPr>
          <w:rFonts w:hint="default" w:ascii="Arial" w:hAnsi="Arial" w:eastAsia="宋体" w:cs="Arial"/>
          <w:b/>
          <w:color w:val="auto"/>
          <w:szCs w:val="21"/>
          <w:highlight w:val="none"/>
          <w:lang w:val="en-US" w:eastAsia="zh-CN"/>
        </w:rPr>
        <w:t>5</w:t>
      </w:r>
      <w:r>
        <w:rPr>
          <w:rFonts w:hint="default" w:ascii="Arial" w:hAnsi="Arial" w:eastAsia="宋体" w:cs="Arial"/>
          <w:b/>
          <w:color w:val="auto"/>
          <w:szCs w:val="21"/>
          <w:highlight w:val="none"/>
        </w:rPr>
        <w:t>分</w:t>
      </w:r>
    </w:p>
    <w:p w14:paraId="1322C414">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rPr>
        <w:t>评标委员会对比各投标人提供的</w:t>
      </w:r>
      <w:r>
        <w:rPr>
          <w:rFonts w:hint="default" w:ascii="Arial" w:hAnsi="Arial" w:eastAsia="宋体" w:cs="Arial"/>
          <w:color w:val="auto"/>
          <w:sz w:val="24"/>
          <w:highlight w:val="none"/>
          <w:lang w:val="en-US" w:eastAsia="zh-CN"/>
        </w:rPr>
        <w:t>配送及安装</w:t>
      </w:r>
      <w:r>
        <w:rPr>
          <w:rFonts w:hint="default" w:ascii="Arial" w:hAnsi="Arial" w:eastAsia="宋体" w:cs="Arial"/>
          <w:color w:val="auto"/>
          <w:sz w:val="24"/>
          <w:highlight w:val="none"/>
        </w:rPr>
        <w:t>方案，包含但不限于：</w:t>
      </w:r>
      <w:r>
        <w:rPr>
          <w:rFonts w:hint="default" w:ascii="Arial" w:hAnsi="Arial" w:eastAsia="宋体" w:cs="Arial"/>
          <w:color w:val="auto"/>
          <w:sz w:val="24"/>
          <w:highlight w:val="none"/>
          <w:lang w:val="en-US" w:eastAsia="zh-CN"/>
        </w:rPr>
        <w:t>①配送计划；②安装方案；③设备调试；④设备试运行方案</w:t>
      </w:r>
      <w:r>
        <w:rPr>
          <w:rFonts w:hint="default" w:ascii="Arial" w:hAnsi="Arial" w:eastAsia="宋体" w:cs="Arial"/>
          <w:color w:val="auto"/>
          <w:sz w:val="24"/>
          <w:highlight w:val="none"/>
        </w:rPr>
        <w:t>等内容进行综合评定，并按以下内容进行独立评审评分：</w:t>
      </w:r>
    </w:p>
    <w:p w14:paraId="58C121A8">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rPr>
        <w:t>一档</w:t>
      </w:r>
      <w:r>
        <w:rPr>
          <w:rFonts w:hint="default" w:ascii="Arial" w:hAnsi="Arial" w:eastAsia="宋体" w:cs="Arial"/>
          <w:color w:val="auto"/>
          <w:sz w:val="24"/>
          <w:highlight w:val="none"/>
          <w:lang w:eastAsia="zh-CN"/>
        </w:rPr>
        <w:t>（</w:t>
      </w:r>
      <w:r>
        <w:rPr>
          <w:rFonts w:hint="default" w:ascii="Arial" w:hAnsi="Arial" w:eastAsia="宋体" w:cs="Arial"/>
          <w:color w:val="auto"/>
          <w:sz w:val="24"/>
          <w:highlight w:val="none"/>
          <w:lang w:val="en-US" w:eastAsia="zh-CN"/>
        </w:rPr>
        <w:t>1分</w:t>
      </w:r>
      <w:r>
        <w:rPr>
          <w:rFonts w:hint="default" w:ascii="Arial" w:hAnsi="Arial" w:eastAsia="宋体" w:cs="Arial"/>
          <w:color w:val="auto"/>
          <w:sz w:val="24"/>
          <w:highlight w:val="none"/>
          <w:lang w:eastAsia="zh-CN"/>
        </w:rPr>
        <w:t>）</w:t>
      </w:r>
      <w:r>
        <w:rPr>
          <w:rFonts w:hint="default" w:ascii="Arial" w:hAnsi="Arial" w:eastAsia="宋体" w:cs="Arial"/>
          <w:color w:val="auto"/>
          <w:sz w:val="24"/>
          <w:highlight w:val="none"/>
        </w:rPr>
        <w:t>：上述评审内容中有1项内容经评审</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33B46EAA">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lang w:val="en-US" w:eastAsia="zh-CN"/>
        </w:rPr>
        <w:t>二</w:t>
      </w:r>
      <w:r>
        <w:rPr>
          <w:rFonts w:hint="default" w:ascii="Arial" w:hAnsi="Arial" w:eastAsia="宋体" w:cs="Arial"/>
          <w:color w:val="auto"/>
          <w:sz w:val="24"/>
          <w:highlight w:val="none"/>
        </w:rPr>
        <w:t>档（</w:t>
      </w:r>
      <w:r>
        <w:rPr>
          <w:rFonts w:hint="default" w:ascii="Arial" w:hAnsi="Arial" w:eastAsia="宋体" w:cs="Arial"/>
          <w:color w:val="auto"/>
          <w:sz w:val="24"/>
          <w:highlight w:val="none"/>
          <w:lang w:val="en-US" w:eastAsia="zh-CN"/>
        </w:rPr>
        <w:t>2</w:t>
      </w:r>
      <w:r>
        <w:rPr>
          <w:rFonts w:hint="default" w:ascii="Arial" w:hAnsi="Arial" w:eastAsia="宋体" w:cs="Arial"/>
          <w:color w:val="auto"/>
          <w:sz w:val="24"/>
          <w:highlight w:val="none"/>
        </w:rPr>
        <w:t>分）：上述评审内容中有2项内容经评审</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208E4C0C">
      <w:pPr>
        <w:spacing w:line="460" w:lineRule="exact"/>
        <w:rPr>
          <w:rFonts w:hint="default" w:ascii="Arial" w:hAnsi="Arial" w:eastAsia="宋体" w:cs="Arial"/>
          <w:color w:val="auto"/>
          <w:sz w:val="24"/>
          <w:highlight w:val="none"/>
        </w:rPr>
      </w:pPr>
      <w:r>
        <w:rPr>
          <w:rFonts w:hint="default" w:ascii="Arial" w:hAnsi="Arial" w:eastAsia="宋体" w:cs="Arial"/>
          <w:color w:val="auto"/>
          <w:sz w:val="24"/>
          <w:highlight w:val="none"/>
          <w:lang w:val="en-US" w:eastAsia="zh-CN"/>
        </w:rPr>
        <w:t>三</w:t>
      </w:r>
      <w:r>
        <w:rPr>
          <w:rFonts w:hint="default" w:ascii="Arial" w:hAnsi="Arial" w:eastAsia="宋体" w:cs="Arial"/>
          <w:color w:val="auto"/>
          <w:sz w:val="24"/>
          <w:highlight w:val="none"/>
        </w:rPr>
        <w:t>档（</w:t>
      </w:r>
      <w:r>
        <w:rPr>
          <w:rFonts w:hint="default" w:ascii="Arial" w:hAnsi="Arial" w:eastAsia="宋体" w:cs="Arial"/>
          <w:color w:val="auto"/>
          <w:sz w:val="24"/>
          <w:highlight w:val="none"/>
          <w:lang w:val="en-US" w:eastAsia="zh-CN"/>
        </w:rPr>
        <w:t>3</w:t>
      </w:r>
      <w:r>
        <w:rPr>
          <w:rFonts w:hint="default" w:ascii="Arial" w:hAnsi="Arial" w:eastAsia="宋体" w:cs="Arial"/>
          <w:color w:val="auto"/>
          <w:sz w:val="24"/>
          <w:highlight w:val="none"/>
        </w:rPr>
        <w:t>分）：上述评审内容中有</w:t>
      </w:r>
      <w:r>
        <w:rPr>
          <w:rFonts w:hint="default" w:ascii="Arial" w:hAnsi="Arial" w:eastAsia="宋体" w:cs="Arial"/>
          <w:color w:val="auto"/>
          <w:sz w:val="24"/>
          <w:highlight w:val="none"/>
          <w:lang w:val="en-US" w:eastAsia="zh-CN"/>
        </w:rPr>
        <w:t>3</w:t>
      </w:r>
      <w:r>
        <w:rPr>
          <w:rFonts w:hint="default" w:ascii="Arial" w:hAnsi="Arial" w:eastAsia="宋体" w:cs="Arial"/>
          <w:color w:val="auto"/>
          <w:sz w:val="24"/>
          <w:highlight w:val="none"/>
        </w:rPr>
        <w:t>项内容经评审</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0212DE95">
      <w:pPr>
        <w:spacing w:line="460" w:lineRule="exact"/>
        <w:rPr>
          <w:rFonts w:hint="default" w:ascii="Arial" w:hAnsi="Arial" w:eastAsia="宋体" w:cs="Arial"/>
          <w:color w:val="auto"/>
          <w:sz w:val="24"/>
          <w:highlight w:val="none"/>
          <w:lang w:val="en-US" w:eastAsia="zh-CN"/>
        </w:rPr>
      </w:pPr>
      <w:r>
        <w:rPr>
          <w:rFonts w:hint="default" w:ascii="Arial" w:hAnsi="Arial" w:eastAsia="宋体" w:cs="Arial"/>
          <w:color w:val="auto"/>
          <w:sz w:val="24"/>
          <w:highlight w:val="none"/>
          <w:lang w:val="en-US" w:eastAsia="zh-CN"/>
        </w:rPr>
        <w:t>四</w:t>
      </w:r>
      <w:r>
        <w:rPr>
          <w:rFonts w:hint="default" w:ascii="Arial" w:hAnsi="Arial" w:eastAsia="宋体" w:cs="Arial"/>
          <w:color w:val="auto"/>
          <w:sz w:val="24"/>
          <w:highlight w:val="none"/>
        </w:rPr>
        <w:t>档（</w:t>
      </w:r>
      <w:r>
        <w:rPr>
          <w:rFonts w:hint="default" w:ascii="Arial" w:hAnsi="Arial" w:eastAsia="宋体" w:cs="Arial"/>
          <w:color w:val="auto"/>
          <w:sz w:val="24"/>
          <w:highlight w:val="none"/>
          <w:lang w:val="en-US" w:eastAsia="zh-CN"/>
        </w:rPr>
        <w:t>5</w:t>
      </w:r>
      <w:r>
        <w:rPr>
          <w:rFonts w:hint="default" w:ascii="Arial" w:hAnsi="Arial" w:eastAsia="宋体" w:cs="Arial"/>
          <w:color w:val="auto"/>
          <w:sz w:val="24"/>
          <w:highlight w:val="none"/>
        </w:rPr>
        <w:t>分）：上述全部评审内容经评审为</w:t>
      </w:r>
      <w:r>
        <w:rPr>
          <w:rFonts w:hint="default" w:ascii="Arial" w:hAnsi="Arial" w:eastAsia="宋体" w:cs="Arial"/>
          <w:color w:val="auto"/>
          <w:sz w:val="24"/>
          <w:highlight w:val="none"/>
          <w:lang w:eastAsia="zh-CN"/>
        </w:rPr>
        <w:t>合理、</w:t>
      </w:r>
      <w:r>
        <w:rPr>
          <w:rFonts w:hint="default" w:ascii="Arial" w:hAnsi="Arial" w:eastAsia="宋体" w:cs="Arial"/>
          <w:color w:val="auto"/>
          <w:sz w:val="24"/>
          <w:highlight w:val="none"/>
        </w:rPr>
        <w:t>可行的。</w:t>
      </w:r>
    </w:p>
    <w:p w14:paraId="1DD2B590">
      <w:pPr>
        <w:pStyle w:val="8"/>
        <w:spacing w:line="400" w:lineRule="exact"/>
        <w:ind w:left="0" w:leftChars="0" w:firstLine="0" w:firstLineChars="0"/>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lang w:val="en-US" w:eastAsia="zh-CN"/>
        </w:rPr>
        <w:t>7</w:t>
      </w:r>
      <w:r>
        <w:rPr>
          <w:rFonts w:hint="default" w:ascii="Arial" w:hAnsi="Arial" w:eastAsia="宋体" w:cs="Arial"/>
          <w:b/>
          <w:color w:val="auto"/>
          <w:sz w:val="21"/>
          <w:szCs w:val="21"/>
          <w:highlight w:val="none"/>
        </w:rPr>
        <w:t>. 政策功能分……………………………………………………………………………………………2分</w:t>
      </w:r>
    </w:p>
    <w:p w14:paraId="40E6CCB7">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（1）节能产品分（1分）</w:t>
      </w:r>
    </w:p>
    <w:p w14:paraId="4D938C5F">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供应商投标产品属于节能产品政府采购品目清单范围内优先采购的，每有一项得0.2分，最多得1分。采购内容中的强制产品不加分。</w:t>
      </w:r>
    </w:p>
    <w:p w14:paraId="11C938CF">
      <w:pPr>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（2）环境标志产品分（1分）</w:t>
      </w:r>
    </w:p>
    <w:p w14:paraId="0D574540">
      <w:pPr>
        <w:wordWrap w:val="0"/>
        <w:spacing w:line="400" w:lineRule="exact"/>
        <w:ind w:firstLine="420" w:firstLineChars="2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供应商投标产品属于环境标志产品政府采购品目清单范围内优先采购的，每有一项得0.2分，最多得1分。</w:t>
      </w:r>
    </w:p>
    <w:p w14:paraId="344C3160">
      <w:pPr>
        <w:pStyle w:val="11"/>
        <w:spacing w:line="400" w:lineRule="exact"/>
        <w:ind w:firstLine="527" w:firstLineChars="250"/>
        <w:rPr>
          <w:rFonts w:hint="default" w:ascii="Arial" w:hAnsi="Arial" w:eastAsia="宋体" w:cs="Arial"/>
          <w:b/>
          <w:color w:val="auto"/>
          <w:szCs w:val="21"/>
          <w:highlight w:val="none"/>
          <w:lang w:val="en-US" w:eastAsia="zh-CN"/>
        </w:rPr>
      </w:pPr>
      <w:r>
        <w:rPr>
          <w:rFonts w:hint="default" w:ascii="Arial" w:hAnsi="Arial" w:eastAsia="宋体" w:cs="Arial"/>
          <w:b/>
          <w:color w:val="auto"/>
          <w:szCs w:val="21"/>
          <w:highlight w:val="none"/>
        </w:rPr>
        <w:t>（五）总得分＝1+2+3+4+5</w:t>
      </w:r>
      <w:r>
        <w:rPr>
          <w:rFonts w:hint="default" w:ascii="Arial" w:hAnsi="Arial" w:eastAsia="宋体" w:cs="Arial"/>
          <w:b/>
          <w:color w:val="auto"/>
          <w:szCs w:val="21"/>
          <w:highlight w:val="none"/>
          <w:lang w:val="en-US" w:eastAsia="zh-CN"/>
        </w:rPr>
        <w:t>+6+7</w:t>
      </w:r>
    </w:p>
    <w:p w14:paraId="090EA8D9">
      <w:pPr>
        <w:spacing w:line="40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三、中标候选人推荐原则</w:t>
      </w:r>
    </w:p>
    <w:p w14:paraId="2746DC4E">
      <w:pPr>
        <w:spacing w:line="400" w:lineRule="exact"/>
        <w:ind w:left="-13" w:leftChars="-6"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（1）评标委员会根据综合得分由高到低排列次序，若得分相同时，按投标报价由低到高顺序排列；得分相同且投标报价也相同的由评标委员会按照抽签的方式决定排列次序。</w:t>
      </w:r>
    </w:p>
    <w:p w14:paraId="5587FB89">
      <w:pPr>
        <w:spacing w:line="400" w:lineRule="exact"/>
        <w:ind w:left="-13" w:leftChars="-6"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（2）评标委员会可推荐前三名为中标候选人，采购人应当确定评标委员会推荐排名第一的中标候选人为中标人。</w:t>
      </w:r>
    </w:p>
    <w:p w14:paraId="62DCE18B">
      <w:pPr>
        <w:pStyle w:val="11"/>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09C4740F">
      <w:pPr>
        <w:spacing w:line="400" w:lineRule="exact"/>
        <w:ind w:firstLine="422" w:firstLineChars="2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四、特别说明</w:t>
      </w:r>
    </w:p>
    <w:p w14:paraId="4B5E7C86">
      <w:pPr>
        <w:pStyle w:val="11"/>
        <w:spacing w:line="400" w:lineRule="exact"/>
        <w:ind w:firstLine="316" w:firstLineChars="150"/>
        <w:rPr>
          <w:rFonts w:hint="default" w:ascii="Arial" w:hAnsi="Arial" w:eastAsia="宋体" w:cs="Arial"/>
          <w:b/>
          <w:bCs/>
          <w:color w:val="auto"/>
          <w:szCs w:val="21"/>
          <w:highlight w:val="none"/>
          <w:u w:val="single"/>
        </w:rPr>
      </w:pPr>
      <w:r>
        <w:rPr>
          <w:rFonts w:hint="default" w:ascii="Arial" w:hAnsi="Arial" w:eastAsia="宋体" w:cs="Arial"/>
          <w:b/>
          <w:bCs/>
          <w:color w:val="auto"/>
          <w:szCs w:val="21"/>
          <w:highlight w:val="none"/>
          <w:u w:val="single"/>
        </w:rPr>
        <w:t>项目评审时，评标委员会认为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p>
    <w:p w14:paraId="700C90A0">
      <w:pPr>
        <w:pStyle w:val="11"/>
        <w:tabs>
          <w:tab w:val="left" w:pos="4214"/>
        </w:tabs>
        <w:spacing w:line="420" w:lineRule="exact"/>
        <w:ind w:firstLine="440" w:firstLineChars="200"/>
        <w:rPr>
          <w:rFonts w:hint="default" w:ascii="Arial" w:hAnsi="Arial" w:eastAsia="宋体" w:cs="Arial"/>
          <w:color w:val="auto"/>
          <w:sz w:val="22"/>
          <w:szCs w:val="22"/>
          <w:highlight w:val="none"/>
        </w:rPr>
      </w:pPr>
    </w:p>
    <w:p w14:paraId="17F5EF54">
      <w:pPr>
        <w:rPr>
          <w:rFonts w:hint="default" w:ascii="Arial" w:hAnsi="Arial" w:eastAsia="宋体" w:cs="Arial"/>
          <w:color w:val="auto"/>
          <w:highlight w:val="none"/>
        </w:rPr>
      </w:pPr>
      <w:bookmarkStart w:id="8" w:name="_Toc146525434"/>
    </w:p>
    <w:p w14:paraId="3C1A2B31">
      <w:pPr>
        <w:pStyle w:val="2"/>
        <w:jc w:val="center"/>
        <w:rPr>
          <w:rFonts w:hint="default" w:ascii="Arial" w:hAnsi="Arial" w:cs="Arial"/>
          <w:color w:val="auto"/>
          <w:highlight w:val="none"/>
        </w:rPr>
        <w:sectPr>
          <w:pgSz w:w="11906" w:h="16838"/>
          <w:pgMar w:top="1021" w:right="1134" w:bottom="1021" w:left="1134" w:header="851" w:footer="992" w:gutter="0"/>
          <w:pgNumType w:fmt="decimal"/>
          <w:cols w:space="720" w:num="1"/>
          <w:titlePg/>
          <w:docGrid w:type="lines" w:linePitch="312" w:charSpace="0"/>
        </w:sectPr>
      </w:pPr>
    </w:p>
    <w:p w14:paraId="4EB51AF4">
      <w:pPr>
        <w:pStyle w:val="2"/>
        <w:jc w:val="center"/>
        <w:rPr>
          <w:rFonts w:hint="default" w:ascii="Arial" w:hAnsi="Arial" w:eastAsia="宋体" w:cs="Arial"/>
          <w:color w:val="auto"/>
          <w:highlight w:val="none"/>
        </w:rPr>
      </w:pPr>
      <w:bookmarkStart w:id="9" w:name="_Toc14616"/>
      <w:r>
        <w:rPr>
          <w:rFonts w:hint="default" w:ascii="Arial" w:hAnsi="Arial" w:eastAsia="宋体" w:cs="Arial"/>
          <w:color w:val="auto"/>
          <w:highlight w:val="none"/>
        </w:rPr>
        <w:t>第五章  政府采购合同</w:t>
      </w:r>
      <w:bookmarkEnd w:id="8"/>
      <w:bookmarkEnd w:id="9"/>
    </w:p>
    <w:p w14:paraId="19930510">
      <w:pPr>
        <w:pStyle w:val="11"/>
        <w:rPr>
          <w:rFonts w:hint="default" w:ascii="Arial" w:hAnsi="Arial" w:eastAsia="宋体" w:cs="Arial"/>
          <w:color w:val="auto"/>
          <w:highlight w:val="none"/>
        </w:rPr>
      </w:pPr>
    </w:p>
    <w:p w14:paraId="2719875F">
      <w:pPr>
        <w:pStyle w:val="11"/>
        <w:ind w:firstLine="1039" w:firstLineChars="495"/>
        <w:rPr>
          <w:rFonts w:hint="default" w:ascii="Arial" w:hAnsi="Arial" w:eastAsia="宋体" w:cs="Arial"/>
          <w:color w:val="auto"/>
          <w:highlight w:val="none"/>
        </w:rPr>
      </w:pPr>
    </w:p>
    <w:p w14:paraId="524FD587">
      <w:pPr>
        <w:pStyle w:val="8"/>
        <w:spacing w:line="265" w:lineRule="auto"/>
        <w:ind w:firstLine="480"/>
        <w:rPr>
          <w:rFonts w:hint="default" w:ascii="Arial" w:hAnsi="Arial" w:eastAsia="宋体" w:cs="Arial"/>
          <w:color w:val="auto"/>
          <w:highlight w:val="none"/>
        </w:rPr>
      </w:pPr>
      <w:bookmarkStart w:id="10" w:name="_Toc74320805"/>
    </w:p>
    <w:p w14:paraId="54CF3469">
      <w:pPr>
        <w:pStyle w:val="8"/>
        <w:spacing w:line="265" w:lineRule="auto"/>
        <w:ind w:firstLine="480"/>
        <w:rPr>
          <w:rFonts w:hint="default" w:ascii="Arial" w:hAnsi="Arial" w:eastAsia="宋体" w:cs="Arial"/>
          <w:color w:val="auto"/>
          <w:highlight w:val="none"/>
        </w:rPr>
      </w:pPr>
    </w:p>
    <w:p w14:paraId="3F019570">
      <w:pPr>
        <w:pStyle w:val="8"/>
        <w:spacing w:line="265" w:lineRule="auto"/>
        <w:ind w:firstLine="480"/>
        <w:rPr>
          <w:rFonts w:hint="default" w:ascii="Arial" w:hAnsi="Arial" w:eastAsia="宋体" w:cs="Arial"/>
          <w:color w:val="auto"/>
          <w:highlight w:val="none"/>
        </w:rPr>
      </w:pPr>
    </w:p>
    <w:p w14:paraId="3EE600EE">
      <w:pPr>
        <w:pStyle w:val="8"/>
        <w:spacing w:line="265" w:lineRule="auto"/>
        <w:ind w:firstLine="480"/>
        <w:rPr>
          <w:rFonts w:hint="default" w:ascii="Arial" w:hAnsi="Arial" w:eastAsia="宋体" w:cs="Arial"/>
          <w:color w:val="auto"/>
          <w:highlight w:val="none"/>
        </w:rPr>
      </w:pPr>
    </w:p>
    <w:p w14:paraId="193B0C5C">
      <w:pPr>
        <w:pStyle w:val="8"/>
        <w:spacing w:line="265" w:lineRule="auto"/>
        <w:ind w:firstLine="480"/>
        <w:rPr>
          <w:rFonts w:hint="default" w:ascii="Arial" w:hAnsi="Arial" w:eastAsia="宋体" w:cs="Arial"/>
          <w:color w:val="auto"/>
          <w:highlight w:val="none"/>
        </w:rPr>
      </w:pPr>
    </w:p>
    <w:p w14:paraId="2177E9BA">
      <w:pPr>
        <w:pStyle w:val="8"/>
        <w:spacing w:line="266" w:lineRule="auto"/>
        <w:ind w:firstLine="480"/>
        <w:rPr>
          <w:rFonts w:hint="default" w:ascii="Arial" w:hAnsi="Arial" w:eastAsia="宋体" w:cs="Arial"/>
          <w:color w:val="auto"/>
          <w:highlight w:val="none"/>
        </w:rPr>
      </w:pPr>
    </w:p>
    <w:p w14:paraId="74481CE0">
      <w:pPr>
        <w:spacing w:before="101" w:line="228" w:lineRule="auto"/>
        <w:ind w:left="2046"/>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合同名称：</w:t>
      </w:r>
      <w:r>
        <w:rPr>
          <w:rFonts w:hint="default" w:ascii="Arial" w:hAnsi="Arial" w:eastAsia="宋体" w:cs="Arial"/>
          <w:color w:val="auto"/>
          <w:sz w:val="31"/>
          <w:szCs w:val="31"/>
          <w:highlight w:val="none"/>
          <w:u w:val="single"/>
        </w:rPr>
        <w:t xml:space="preserve">                  </w:t>
      </w:r>
    </w:p>
    <w:p w14:paraId="18E116C1">
      <w:pPr>
        <w:pStyle w:val="8"/>
        <w:spacing w:line="295" w:lineRule="auto"/>
        <w:ind w:firstLine="480"/>
        <w:rPr>
          <w:rFonts w:hint="default" w:ascii="Arial" w:hAnsi="Arial" w:eastAsia="宋体" w:cs="Arial"/>
          <w:color w:val="auto"/>
          <w:highlight w:val="none"/>
        </w:rPr>
      </w:pPr>
    </w:p>
    <w:p w14:paraId="6BC569B3">
      <w:pPr>
        <w:spacing w:before="101" w:line="225" w:lineRule="auto"/>
        <w:ind w:left="2029"/>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合同编号：</w:t>
      </w:r>
      <w:r>
        <w:rPr>
          <w:rFonts w:hint="default" w:ascii="Arial" w:hAnsi="Arial" w:eastAsia="宋体" w:cs="Arial"/>
          <w:color w:val="auto"/>
          <w:sz w:val="31"/>
          <w:szCs w:val="31"/>
          <w:highlight w:val="none"/>
          <w:u w:val="single"/>
        </w:rPr>
        <w:t xml:space="preserve">                    </w:t>
      </w:r>
    </w:p>
    <w:p w14:paraId="2D80499B">
      <w:pPr>
        <w:pStyle w:val="8"/>
        <w:spacing w:line="276" w:lineRule="auto"/>
        <w:ind w:firstLine="480"/>
        <w:rPr>
          <w:rFonts w:hint="default" w:ascii="Arial" w:hAnsi="Arial" w:eastAsia="宋体" w:cs="Arial"/>
          <w:color w:val="auto"/>
          <w:highlight w:val="none"/>
        </w:rPr>
      </w:pPr>
    </w:p>
    <w:p w14:paraId="5343C3DC">
      <w:pPr>
        <w:pStyle w:val="8"/>
        <w:spacing w:line="276" w:lineRule="auto"/>
        <w:ind w:firstLine="480"/>
        <w:rPr>
          <w:rFonts w:hint="default" w:ascii="Arial" w:hAnsi="Arial" w:eastAsia="宋体" w:cs="Arial"/>
          <w:color w:val="auto"/>
          <w:highlight w:val="none"/>
        </w:rPr>
      </w:pPr>
    </w:p>
    <w:p w14:paraId="1BF439C1">
      <w:pPr>
        <w:pStyle w:val="8"/>
        <w:spacing w:line="276" w:lineRule="auto"/>
        <w:ind w:firstLine="480"/>
        <w:rPr>
          <w:rFonts w:hint="default" w:ascii="Arial" w:hAnsi="Arial" w:eastAsia="宋体" w:cs="Arial"/>
          <w:color w:val="auto"/>
          <w:highlight w:val="none"/>
        </w:rPr>
      </w:pPr>
    </w:p>
    <w:p w14:paraId="240BC88F">
      <w:pPr>
        <w:pStyle w:val="8"/>
        <w:spacing w:line="276" w:lineRule="auto"/>
        <w:ind w:firstLine="480"/>
        <w:rPr>
          <w:rFonts w:hint="default" w:ascii="Arial" w:hAnsi="Arial" w:eastAsia="宋体" w:cs="Arial"/>
          <w:color w:val="auto"/>
          <w:highlight w:val="none"/>
        </w:rPr>
      </w:pPr>
    </w:p>
    <w:p w14:paraId="67EF6776">
      <w:pPr>
        <w:pStyle w:val="8"/>
        <w:spacing w:line="277" w:lineRule="auto"/>
        <w:ind w:firstLine="480"/>
        <w:rPr>
          <w:rFonts w:hint="default" w:ascii="Arial" w:hAnsi="Arial" w:eastAsia="宋体" w:cs="Arial"/>
          <w:color w:val="auto"/>
          <w:highlight w:val="none"/>
        </w:rPr>
      </w:pPr>
    </w:p>
    <w:p w14:paraId="3C086196">
      <w:pPr>
        <w:pStyle w:val="8"/>
        <w:spacing w:line="277" w:lineRule="auto"/>
        <w:ind w:firstLine="480"/>
        <w:rPr>
          <w:rFonts w:hint="default" w:ascii="Arial" w:hAnsi="Arial" w:eastAsia="宋体" w:cs="Arial"/>
          <w:color w:val="auto"/>
          <w:highlight w:val="none"/>
        </w:rPr>
      </w:pPr>
    </w:p>
    <w:p w14:paraId="7DD11ECA">
      <w:pPr>
        <w:spacing w:before="101" w:line="225" w:lineRule="auto"/>
        <w:ind w:left="1227"/>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采购人（甲方）</w:t>
      </w:r>
      <w:r>
        <w:rPr>
          <w:rFonts w:hint="default" w:ascii="Arial" w:hAnsi="Arial" w:eastAsia="宋体" w:cs="Arial"/>
          <w:color w:val="auto"/>
          <w:sz w:val="31"/>
          <w:szCs w:val="31"/>
          <w:highlight w:val="none"/>
          <w:u w:val="single"/>
        </w:rPr>
        <w:t xml:space="preserve">                         </w:t>
      </w:r>
    </w:p>
    <w:p w14:paraId="218D5CAA">
      <w:pPr>
        <w:pStyle w:val="8"/>
        <w:spacing w:line="251" w:lineRule="auto"/>
        <w:ind w:firstLine="480"/>
        <w:rPr>
          <w:rFonts w:hint="default" w:ascii="Arial" w:hAnsi="Arial" w:eastAsia="宋体" w:cs="Arial"/>
          <w:color w:val="auto"/>
          <w:highlight w:val="none"/>
        </w:rPr>
      </w:pPr>
    </w:p>
    <w:p w14:paraId="116216C0">
      <w:pPr>
        <w:pStyle w:val="8"/>
        <w:spacing w:line="252" w:lineRule="auto"/>
        <w:ind w:firstLine="480"/>
        <w:rPr>
          <w:rFonts w:hint="default" w:ascii="Arial" w:hAnsi="Arial" w:eastAsia="宋体" w:cs="Arial"/>
          <w:color w:val="auto"/>
          <w:highlight w:val="none"/>
        </w:rPr>
      </w:pPr>
    </w:p>
    <w:p w14:paraId="4DD43E04">
      <w:pPr>
        <w:pStyle w:val="8"/>
        <w:spacing w:line="252" w:lineRule="auto"/>
        <w:ind w:firstLine="480"/>
        <w:rPr>
          <w:rFonts w:hint="default" w:ascii="Arial" w:hAnsi="Arial" w:eastAsia="宋体" w:cs="Arial"/>
          <w:color w:val="auto"/>
          <w:highlight w:val="none"/>
        </w:rPr>
      </w:pPr>
    </w:p>
    <w:p w14:paraId="53D90DF9">
      <w:pPr>
        <w:spacing w:before="101" w:line="226" w:lineRule="auto"/>
        <w:ind w:left="1258"/>
        <w:rPr>
          <w:rFonts w:hint="default" w:ascii="Arial" w:hAnsi="Arial" w:eastAsia="宋体" w:cs="Arial"/>
          <w:color w:val="auto"/>
          <w:sz w:val="31"/>
          <w:szCs w:val="31"/>
          <w:highlight w:val="none"/>
        </w:rPr>
      </w:pPr>
      <w:r>
        <w:rPr>
          <w:rFonts w:hint="default" w:ascii="Arial" w:hAnsi="Arial" w:eastAsia="宋体" w:cs="Arial"/>
          <w:b/>
          <w:bCs/>
          <w:color w:val="auto"/>
          <w:spacing w:val="1"/>
          <w:sz w:val="31"/>
          <w:szCs w:val="31"/>
          <w:highlight w:val="none"/>
        </w:rPr>
        <w:t>中标人（乙方）</w:t>
      </w:r>
      <w:r>
        <w:rPr>
          <w:rFonts w:hint="default" w:ascii="Arial" w:hAnsi="Arial" w:eastAsia="宋体" w:cs="Arial"/>
          <w:color w:val="auto"/>
          <w:sz w:val="31"/>
          <w:szCs w:val="31"/>
          <w:highlight w:val="none"/>
          <w:u w:val="single"/>
        </w:rPr>
        <w:t xml:space="preserve">                     </w:t>
      </w:r>
    </w:p>
    <w:p w14:paraId="67E071D4">
      <w:pPr>
        <w:pStyle w:val="8"/>
        <w:ind w:firstLine="480"/>
        <w:rPr>
          <w:rFonts w:hint="default" w:ascii="Arial" w:hAnsi="Arial" w:eastAsia="宋体" w:cs="Arial"/>
          <w:color w:val="auto"/>
          <w:highlight w:val="none"/>
        </w:rPr>
      </w:pPr>
    </w:p>
    <w:p w14:paraId="1FBC5B3B">
      <w:pPr>
        <w:pStyle w:val="8"/>
        <w:ind w:firstLine="480"/>
        <w:rPr>
          <w:rFonts w:hint="default" w:ascii="Arial" w:hAnsi="Arial" w:eastAsia="宋体" w:cs="Arial"/>
          <w:color w:val="auto"/>
          <w:highlight w:val="none"/>
        </w:rPr>
      </w:pPr>
    </w:p>
    <w:p w14:paraId="2AC0E772">
      <w:pPr>
        <w:pStyle w:val="8"/>
        <w:ind w:firstLine="480"/>
        <w:rPr>
          <w:rFonts w:hint="default" w:ascii="Arial" w:hAnsi="Arial" w:eastAsia="宋体" w:cs="Arial"/>
          <w:color w:val="auto"/>
          <w:highlight w:val="none"/>
        </w:rPr>
      </w:pPr>
    </w:p>
    <w:p w14:paraId="582C80FF">
      <w:pPr>
        <w:pStyle w:val="8"/>
        <w:ind w:firstLine="480"/>
        <w:rPr>
          <w:rFonts w:hint="default" w:ascii="Arial" w:hAnsi="Arial" w:eastAsia="宋体" w:cs="Arial"/>
          <w:color w:val="auto"/>
          <w:highlight w:val="none"/>
        </w:rPr>
      </w:pPr>
    </w:p>
    <w:p w14:paraId="67DB7069">
      <w:pPr>
        <w:pStyle w:val="8"/>
        <w:ind w:firstLine="480"/>
        <w:rPr>
          <w:rFonts w:hint="default" w:ascii="Arial" w:hAnsi="Arial" w:eastAsia="宋体" w:cs="Arial"/>
          <w:color w:val="auto"/>
          <w:highlight w:val="none"/>
        </w:rPr>
      </w:pPr>
    </w:p>
    <w:p w14:paraId="7F515831">
      <w:pPr>
        <w:pStyle w:val="8"/>
        <w:spacing w:line="241" w:lineRule="auto"/>
        <w:ind w:firstLine="480"/>
        <w:rPr>
          <w:rFonts w:hint="default" w:ascii="Arial" w:hAnsi="Arial" w:eastAsia="宋体" w:cs="Arial"/>
          <w:color w:val="auto"/>
          <w:highlight w:val="none"/>
        </w:rPr>
      </w:pPr>
    </w:p>
    <w:p w14:paraId="55226B8D">
      <w:pPr>
        <w:pStyle w:val="8"/>
        <w:spacing w:line="241" w:lineRule="auto"/>
        <w:ind w:firstLine="480"/>
        <w:rPr>
          <w:rFonts w:hint="default" w:ascii="Arial" w:hAnsi="Arial" w:eastAsia="宋体" w:cs="Arial"/>
          <w:color w:val="auto"/>
          <w:highlight w:val="none"/>
        </w:rPr>
      </w:pPr>
    </w:p>
    <w:p w14:paraId="300173EC">
      <w:pPr>
        <w:pStyle w:val="8"/>
        <w:spacing w:line="241" w:lineRule="auto"/>
        <w:ind w:firstLine="480"/>
        <w:rPr>
          <w:rFonts w:hint="default" w:ascii="Arial" w:hAnsi="Arial" w:eastAsia="宋体" w:cs="Arial"/>
          <w:color w:val="auto"/>
          <w:highlight w:val="none"/>
        </w:rPr>
      </w:pPr>
    </w:p>
    <w:p w14:paraId="0BAF065D">
      <w:pPr>
        <w:pStyle w:val="8"/>
        <w:spacing w:line="241" w:lineRule="auto"/>
        <w:ind w:firstLine="480"/>
        <w:rPr>
          <w:rFonts w:hint="default" w:ascii="Arial" w:hAnsi="Arial" w:eastAsia="宋体" w:cs="Arial"/>
          <w:color w:val="auto"/>
          <w:highlight w:val="none"/>
        </w:rPr>
      </w:pPr>
    </w:p>
    <w:p w14:paraId="5F11E9F3">
      <w:pPr>
        <w:pStyle w:val="8"/>
        <w:spacing w:line="241" w:lineRule="auto"/>
        <w:ind w:firstLine="480"/>
        <w:rPr>
          <w:rFonts w:hint="default" w:ascii="Arial" w:hAnsi="Arial" w:eastAsia="宋体" w:cs="Arial"/>
          <w:color w:val="auto"/>
          <w:highlight w:val="none"/>
        </w:rPr>
      </w:pPr>
    </w:p>
    <w:p w14:paraId="71D8EC59">
      <w:pPr>
        <w:pStyle w:val="8"/>
        <w:spacing w:line="241" w:lineRule="auto"/>
        <w:ind w:firstLine="480"/>
        <w:rPr>
          <w:rFonts w:hint="default" w:ascii="Arial" w:hAnsi="Arial" w:eastAsia="宋体" w:cs="Arial"/>
          <w:color w:val="auto"/>
          <w:highlight w:val="none"/>
        </w:rPr>
      </w:pPr>
    </w:p>
    <w:p w14:paraId="7496B3EE">
      <w:pPr>
        <w:spacing w:before="101" w:line="228" w:lineRule="auto"/>
        <w:ind w:left="1228"/>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签订合同地点：</w:t>
      </w:r>
      <w:r>
        <w:rPr>
          <w:rFonts w:hint="default" w:ascii="Arial" w:hAnsi="Arial" w:eastAsia="宋体" w:cs="Arial"/>
          <w:color w:val="auto"/>
          <w:sz w:val="31"/>
          <w:szCs w:val="31"/>
          <w:highlight w:val="none"/>
          <w:u w:val="single"/>
        </w:rPr>
        <w:t xml:space="preserve">                       </w:t>
      </w:r>
    </w:p>
    <w:p w14:paraId="4F3CC438">
      <w:pPr>
        <w:pStyle w:val="8"/>
        <w:spacing w:line="418" w:lineRule="auto"/>
        <w:ind w:firstLine="480"/>
        <w:rPr>
          <w:rFonts w:hint="default" w:ascii="Arial" w:hAnsi="Arial" w:eastAsia="宋体" w:cs="Arial"/>
          <w:color w:val="auto"/>
          <w:highlight w:val="none"/>
        </w:rPr>
      </w:pPr>
    </w:p>
    <w:p w14:paraId="6F577EFF">
      <w:pPr>
        <w:spacing w:before="102" w:line="228" w:lineRule="auto"/>
        <w:ind w:left="1228"/>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签订合同时间：</w:t>
      </w:r>
      <w:r>
        <w:rPr>
          <w:rFonts w:hint="default" w:ascii="Arial" w:hAnsi="Arial" w:eastAsia="宋体" w:cs="Arial"/>
          <w:color w:val="auto"/>
          <w:sz w:val="31"/>
          <w:szCs w:val="31"/>
          <w:highlight w:val="none"/>
          <w:u w:val="single"/>
        </w:rPr>
        <w:t xml:space="preserve">                     </w:t>
      </w:r>
    </w:p>
    <w:p w14:paraId="256DBFC2">
      <w:pPr>
        <w:spacing w:line="228" w:lineRule="auto"/>
        <w:rPr>
          <w:rFonts w:hint="default" w:ascii="Arial" w:hAnsi="Arial" w:cs="Arial"/>
          <w:color w:val="auto"/>
          <w:sz w:val="31"/>
          <w:szCs w:val="31"/>
          <w:highlight w:val="none"/>
        </w:rPr>
        <w:sectPr>
          <w:footerReference r:id="rId12" w:type="default"/>
          <w:pgSz w:w="11906" w:h="16839"/>
          <w:pgMar w:top="1119" w:right="1785" w:bottom="1434" w:left="1785" w:header="0" w:footer="1159" w:gutter="0"/>
          <w:pgNumType w:fmt="decimal"/>
          <w:cols w:space="720" w:num="1"/>
        </w:sectPr>
      </w:pPr>
    </w:p>
    <w:p w14:paraId="4AB04E5D">
      <w:pPr>
        <w:spacing w:before="62" w:line="330" w:lineRule="auto"/>
        <w:ind w:right="3932"/>
        <w:jc w:val="center"/>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 xml:space="preserve">            政府采购合同</w:t>
      </w:r>
    </w:p>
    <w:p w14:paraId="7E3B7F17">
      <w:pPr>
        <w:pStyle w:val="8"/>
        <w:spacing w:line="304" w:lineRule="auto"/>
        <w:ind w:firstLine="480"/>
        <w:rPr>
          <w:rFonts w:hint="default" w:ascii="Arial" w:hAnsi="Arial" w:eastAsia="宋体" w:cs="Arial"/>
          <w:color w:val="auto"/>
          <w:highlight w:val="none"/>
        </w:rPr>
      </w:pPr>
    </w:p>
    <w:p w14:paraId="760AEF50">
      <w:pPr>
        <w:pStyle w:val="8"/>
        <w:spacing w:line="305" w:lineRule="auto"/>
        <w:ind w:firstLine="480"/>
        <w:rPr>
          <w:rFonts w:hint="default" w:ascii="Arial" w:hAnsi="Arial" w:eastAsia="宋体" w:cs="Arial"/>
          <w:color w:val="auto"/>
          <w:highlight w:val="none"/>
        </w:rPr>
      </w:pPr>
    </w:p>
    <w:p w14:paraId="41F6E072">
      <w:pPr>
        <w:spacing w:before="65" w:line="229" w:lineRule="auto"/>
        <w:ind w:left="227"/>
        <w:rPr>
          <w:rFonts w:hint="default" w:ascii="Arial" w:hAnsi="Arial" w:eastAsia="宋体" w:cs="Arial"/>
          <w:color w:val="auto"/>
          <w:sz w:val="20"/>
          <w:szCs w:val="20"/>
          <w:highlight w:val="none"/>
        </w:rPr>
      </w:pPr>
      <w:r>
        <w:rPr>
          <w:rFonts w:hint="default" w:ascii="Arial" w:hAnsi="Arial" w:eastAsia="宋体" w:cs="Arial"/>
          <w:color w:val="auto"/>
          <w:spacing w:val="-1"/>
          <w:sz w:val="20"/>
          <w:szCs w:val="20"/>
          <w:highlight w:val="none"/>
        </w:rPr>
        <w:t>项目名称：</w:t>
      </w:r>
      <w:r>
        <w:rPr>
          <w:rFonts w:hint="default" w:ascii="Arial" w:hAnsi="Arial" w:eastAsia="宋体" w:cs="Arial"/>
          <w:color w:val="auto"/>
          <w:sz w:val="20"/>
          <w:szCs w:val="20"/>
          <w:highlight w:val="none"/>
          <w:u w:val="single"/>
        </w:rPr>
        <w:t xml:space="preserve">                       </w:t>
      </w:r>
    </w:p>
    <w:p w14:paraId="0921820A">
      <w:pPr>
        <w:spacing w:before="119" w:line="228" w:lineRule="auto"/>
        <w:ind w:left="227"/>
        <w:rPr>
          <w:rFonts w:hint="default" w:ascii="Arial" w:hAnsi="Arial" w:eastAsia="宋体" w:cs="Arial"/>
          <w:color w:val="auto"/>
          <w:sz w:val="20"/>
          <w:szCs w:val="20"/>
          <w:highlight w:val="none"/>
        </w:rPr>
      </w:pPr>
      <w:r>
        <w:rPr>
          <w:rFonts w:hint="default" w:ascii="Arial" w:hAnsi="Arial" w:eastAsia="宋体" w:cs="Arial"/>
          <w:color w:val="auto"/>
          <w:spacing w:val="-22"/>
          <w:sz w:val="20"/>
          <w:szCs w:val="20"/>
          <w:highlight w:val="none"/>
        </w:rPr>
        <w:t xml:space="preserve">项目编号：  </w:t>
      </w:r>
      <w:r>
        <w:rPr>
          <w:rFonts w:hint="default" w:ascii="Arial" w:hAnsi="Arial" w:eastAsia="宋体" w:cs="Arial"/>
          <w:color w:val="auto"/>
          <w:sz w:val="20"/>
          <w:szCs w:val="20"/>
          <w:highlight w:val="none"/>
          <w:u w:val="single"/>
        </w:rPr>
        <w:t xml:space="preserve">                         </w:t>
      </w:r>
    </w:p>
    <w:p w14:paraId="3C67BD22">
      <w:pPr>
        <w:pStyle w:val="8"/>
        <w:spacing w:line="438" w:lineRule="auto"/>
        <w:ind w:firstLine="480"/>
        <w:rPr>
          <w:rFonts w:hint="default" w:ascii="Arial" w:hAnsi="Arial" w:eastAsia="宋体" w:cs="Arial"/>
          <w:color w:val="auto"/>
          <w:highlight w:val="none"/>
        </w:rPr>
      </w:pPr>
    </w:p>
    <w:p w14:paraId="4A6D5373">
      <w:pPr>
        <w:spacing w:before="65" w:line="228" w:lineRule="auto"/>
        <w:ind w:left="251"/>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甲方</w:t>
      </w:r>
      <w:r>
        <w:rPr>
          <w:rFonts w:hint="default" w:ascii="Arial" w:hAnsi="Arial" w:eastAsia="宋体" w:cs="Arial"/>
          <w:color w:val="auto"/>
          <w:spacing w:val="-3"/>
          <w:sz w:val="20"/>
          <w:szCs w:val="20"/>
          <w:highlight w:val="none"/>
        </w:rPr>
        <w:t>：</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
          <w:sz w:val="20"/>
          <w:szCs w:val="20"/>
          <w:highlight w:val="none"/>
          <w:u w:val="single"/>
          <w:lang w:val="en-US" w:eastAsia="zh-CN"/>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3"/>
          <w:sz w:val="20"/>
          <w:szCs w:val="20"/>
          <w:highlight w:val="none"/>
        </w:rPr>
        <w:t>（</w:t>
      </w:r>
      <w:r>
        <w:rPr>
          <w:rFonts w:hint="default" w:ascii="Arial" w:hAnsi="Arial" w:eastAsia="宋体" w:cs="Arial"/>
          <w:color w:val="auto"/>
          <w:spacing w:val="6"/>
          <w:sz w:val="20"/>
          <w:szCs w:val="20"/>
          <w:highlight w:val="none"/>
        </w:rPr>
        <w:t>采购人）</w:t>
      </w:r>
    </w:p>
    <w:p w14:paraId="6F73B29C">
      <w:pPr>
        <w:spacing w:before="151" w:line="229" w:lineRule="auto"/>
        <w:ind w:left="24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乙方</w:t>
      </w:r>
      <w:r>
        <w:rPr>
          <w:rFonts w:hint="default" w:ascii="Arial" w:hAnsi="Arial" w:eastAsia="宋体" w:cs="Arial"/>
          <w:color w:val="auto"/>
          <w:spacing w:val="-5"/>
          <w:sz w:val="20"/>
          <w:szCs w:val="20"/>
          <w:highlight w:val="none"/>
        </w:rPr>
        <w:t>：</w:t>
      </w:r>
      <w:r>
        <w:rPr>
          <w:rFonts w:hint="default" w:ascii="Arial" w:hAnsi="Arial" w:eastAsia="宋体" w:cs="Arial"/>
          <w:color w:val="auto"/>
          <w:spacing w:val="1"/>
          <w:sz w:val="20"/>
          <w:szCs w:val="20"/>
          <w:highlight w:val="none"/>
          <w:u w:val="single"/>
        </w:rPr>
        <w:t xml:space="preserve">                         </w:t>
      </w:r>
      <w:r>
        <w:rPr>
          <w:rFonts w:hint="default" w:ascii="Arial" w:hAnsi="Arial" w:eastAsia="宋体" w:cs="Arial"/>
          <w:color w:val="auto"/>
          <w:spacing w:val="-5"/>
          <w:sz w:val="20"/>
          <w:szCs w:val="20"/>
          <w:highlight w:val="none"/>
        </w:rPr>
        <w:t>（</w:t>
      </w:r>
      <w:r>
        <w:rPr>
          <w:rFonts w:hint="default" w:ascii="Arial" w:hAnsi="Arial" w:eastAsia="宋体" w:cs="Arial"/>
          <w:color w:val="auto"/>
          <w:spacing w:val="9"/>
          <w:sz w:val="20"/>
          <w:szCs w:val="20"/>
          <w:highlight w:val="none"/>
        </w:rPr>
        <w:t>中标人）</w:t>
      </w:r>
    </w:p>
    <w:p w14:paraId="7AEA33FE">
      <w:pPr>
        <w:pStyle w:val="8"/>
        <w:spacing w:line="242" w:lineRule="auto"/>
        <w:ind w:firstLine="480"/>
        <w:rPr>
          <w:rFonts w:hint="default" w:ascii="Arial" w:hAnsi="Arial" w:eastAsia="宋体" w:cs="Arial"/>
          <w:color w:val="auto"/>
          <w:highlight w:val="none"/>
        </w:rPr>
      </w:pPr>
    </w:p>
    <w:p w14:paraId="420E15FD">
      <w:pPr>
        <w:pStyle w:val="8"/>
        <w:spacing w:line="242" w:lineRule="auto"/>
        <w:ind w:firstLine="480"/>
        <w:rPr>
          <w:rFonts w:hint="default" w:ascii="Arial" w:hAnsi="Arial" w:eastAsia="宋体" w:cs="Arial"/>
          <w:color w:val="auto"/>
          <w:highlight w:val="none"/>
        </w:rPr>
      </w:pPr>
    </w:p>
    <w:p w14:paraId="4CBCFF9A">
      <w:pPr>
        <w:spacing w:before="66" w:line="369" w:lineRule="auto"/>
        <w:ind w:left="225" w:right="154" w:firstLine="419"/>
        <w:rPr>
          <w:rFonts w:hint="default" w:ascii="Arial" w:hAnsi="Arial" w:eastAsia="宋体" w:cs="Arial"/>
          <w:color w:val="auto"/>
          <w:sz w:val="20"/>
          <w:szCs w:val="20"/>
          <w:highlight w:val="none"/>
        </w:rPr>
      </w:pPr>
      <w:r>
        <w:rPr>
          <w:rFonts w:hint="default" w:ascii="Arial" w:hAnsi="Arial" w:eastAsia="宋体" w:cs="Arial"/>
          <w:color w:val="auto"/>
          <w:spacing w:val="-2"/>
          <w:sz w:val="20"/>
          <w:szCs w:val="20"/>
          <w:highlight w:val="none"/>
        </w:rPr>
        <w:t>根据《中华人民共和国政府采购法》、《中华人民共和国政府采购法实施条例》、《中华人民共和国民</w:t>
      </w:r>
      <w:r>
        <w:rPr>
          <w:rFonts w:hint="default" w:ascii="Arial" w:hAnsi="Arial" w:eastAsia="宋体" w:cs="Arial"/>
          <w:color w:val="auto"/>
          <w:spacing w:val="8"/>
          <w:sz w:val="20"/>
          <w:szCs w:val="20"/>
          <w:highlight w:val="none"/>
        </w:rPr>
        <w:t>法典》等法律、法规规定，按照招、投标文件规定条款和中标供应商承诺、</w:t>
      </w:r>
      <w:r>
        <w:rPr>
          <w:rFonts w:hint="default" w:ascii="Arial" w:hAnsi="Arial" w:eastAsia="宋体" w:cs="Arial"/>
          <w:color w:val="auto"/>
          <w:spacing w:val="-55"/>
          <w:sz w:val="20"/>
          <w:szCs w:val="20"/>
          <w:highlight w:val="none"/>
        </w:rPr>
        <w:t xml:space="preserve"> </w:t>
      </w:r>
      <w:r>
        <w:rPr>
          <w:rFonts w:hint="default" w:ascii="Arial" w:hAnsi="Arial" w:eastAsia="宋体" w:cs="Arial"/>
          <w:color w:val="auto"/>
          <w:spacing w:val="8"/>
          <w:sz w:val="20"/>
          <w:szCs w:val="20"/>
          <w:highlight w:val="none"/>
        </w:rPr>
        <w:t>甲乙双方签订本采购合同。</w:t>
      </w:r>
    </w:p>
    <w:p w14:paraId="10AAA00A">
      <w:pPr>
        <w:spacing w:line="228" w:lineRule="auto"/>
        <w:ind w:left="644"/>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第一条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合同标的及合同金额</w:t>
      </w:r>
    </w:p>
    <w:p w14:paraId="06D847EE">
      <w:pPr>
        <w:spacing w:line="138" w:lineRule="auto"/>
        <w:rPr>
          <w:rFonts w:hint="default" w:ascii="Arial" w:hAnsi="Arial" w:eastAsia="宋体" w:cs="Arial"/>
          <w:color w:val="auto"/>
          <w:sz w:val="2"/>
          <w:highlight w:val="none"/>
        </w:rPr>
      </w:pPr>
    </w:p>
    <w:tbl>
      <w:tblPr>
        <w:tblStyle w:val="16"/>
        <w:tblW w:w="97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1"/>
        <w:gridCol w:w="1444"/>
        <w:gridCol w:w="1482"/>
        <w:gridCol w:w="1073"/>
        <w:gridCol w:w="714"/>
        <w:gridCol w:w="1544"/>
        <w:gridCol w:w="1579"/>
      </w:tblGrid>
      <w:tr w14:paraId="3179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713" w:type="dxa"/>
            <w:shd w:val="clear" w:color="auto" w:fill="8DB3E2"/>
            <w:noWrap w:val="0"/>
            <w:vAlign w:val="top"/>
          </w:tcPr>
          <w:p w14:paraId="0C0F29C5">
            <w:pPr>
              <w:spacing w:line="263" w:lineRule="auto"/>
              <w:rPr>
                <w:rFonts w:hint="default" w:ascii="Arial" w:hAnsi="Arial" w:eastAsia="宋体" w:cs="Arial"/>
                <w:color w:val="auto"/>
                <w:highlight w:val="none"/>
              </w:rPr>
            </w:pPr>
          </w:p>
          <w:p w14:paraId="0E6D29D2">
            <w:pPr>
              <w:pStyle w:val="23"/>
              <w:spacing w:before="65" w:line="229" w:lineRule="auto"/>
              <w:ind w:left="153"/>
              <w:rPr>
                <w:rFonts w:hint="default" w:ascii="Arial" w:hAnsi="Arial" w:cs="Arial"/>
                <w:color w:val="auto"/>
                <w:highlight w:val="none"/>
              </w:rPr>
            </w:pPr>
            <w:r>
              <w:rPr>
                <w:rFonts w:hint="default" w:ascii="Arial" w:hAnsi="Arial" w:cs="Arial"/>
                <w:b/>
                <w:bCs/>
                <w:color w:val="auto"/>
                <w:spacing w:val="2"/>
                <w:highlight w:val="none"/>
              </w:rPr>
              <w:t>项号</w:t>
            </w:r>
          </w:p>
        </w:tc>
        <w:tc>
          <w:tcPr>
            <w:tcW w:w="1231" w:type="dxa"/>
            <w:shd w:val="clear" w:color="auto" w:fill="8DB3E2"/>
            <w:noWrap w:val="0"/>
            <w:vAlign w:val="top"/>
          </w:tcPr>
          <w:p w14:paraId="10A6629E">
            <w:pPr>
              <w:spacing w:line="263" w:lineRule="auto"/>
              <w:rPr>
                <w:rFonts w:hint="default" w:ascii="Arial" w:hAnsi="Arial" w:eastAsia="宋体" w:cs="Arial"/>
                <w:color w:val="auto"/>
                <w:highlight w:val="none"/>
              </w:rPr>
            </w:pPr>
          </w:p>
          <w:p w14:paraId="52BAB180">
            <w:pPr>
              <w:pStyle w:val="23"/>
              <w:spacing w:before="65" w:line="228" w:lineRule="auto"/>
              <w:ind w:left="202"/>
              <w:rPr>
                <w:rFonts w:hint="default" w:ascii="Arial" w:hAnsi="Arial" w:cs="Arial"/>
                <w:color w:val="auto"/>
                <w:highlight w:val="none"/>
              </w:rPr>
            </w:pPr>
            <w:r>
              <w:rPr>
                <w:rFonts w:hint="default" w:ascii="Arial" w:hAnsi="Arial" w:cs="Arial"/>
                <w:b/>
                <w:bCs/>
                <w:color w:val="auto"/>
                <w:spacing w:val="5"/>
                <w:highlight w:val="none"/>
              </w:rPr>
              <w:t>货物名称</w:t>
            </w:r>
          </w:p>
        </w:tc>
        <w:tc>
          <w:tcPr>
            <w:tcW w:w="1444" w:type="dxa"/>
            <w:shd w:val="clear" w:color="auto" w:fill="8DB3E2"/>
            <w:noWrap w:val="0"/>
            <w:vAlign w:val="top"/>
          </w:tcPr>
          <w:p w14:paraId="45E4DAB1">
            <w:pPr>
              <w:pStyle w:val="23"/>
              <w:spacing w:before="189" w:line="228" w:lineRule="auto"/>
              <w:ind w:left="115"/>
              <w:rPr>
                <w:rFonts w:hint="default" w:ascii="Arial" w:hAnsi="Arial" w:cs="Arial"/>
                <w:color w:val="auto"/>
                <w:highlight w:val="none"/>
                <w:lang w:eastAsia="zh-CN"/>
              </w:rPr>
            </w:pPr>
            <w:r>
              <w:rPr>
                <w:rFonts w:hint="default" w:ascii="Arial" w:hAnsi="Arial" w:cs="Arial"/>
                <w:b/>
                <w:bCs/>
                <w:color w:val="auto"/>
                <w:spacing w:val="3"/>
                <w:highlight w:val="none"/>
                <w:lang w:eastAsia="zh-CN"/>
              </w:rPr>
              <w:t>生产厂家、品</w:t>
            </w:r>
          </w:p>
          <w:p w14:paraId="04D5ACB9">
            <w:pPr>
              <w:pStyle w:val="23"/>
              <w:spacing w:before="33" w:line="228" w:lineRule="auto"/>
              <w:ind w:left="114"/>
              <w:rPr>
                <w:rFonts w:hint="default" w:ascii="Arial" w:hAnsi="Arial" w:cs="Arial"/>
                <w:color w:val="auto"/>
                <w:highlight w:val="none"/>
                <w:lang w:eastAsia="zh-CN"/>
              </w:rPr>
            </w:pPr>
            <w:r>
              <w:rPr>
                <w:rFonts w:hint="default" w:ascii="Arial" w:hAnsi="Arial" w:cs="Arial"/>
                <w:b/>
                <w:bCs/>
                <w:color w:val="auto"/>
                <w:highlight w:val="none"/>
                <w:lang w:eastAsia="zh-CN"/>
              </w:rPr>
              <w:t>牌、规格型号</w:t>
            </w:r>
          </w:p>
        </w:tc>
        <w:tc>
          <w:tcPr>
            <w:tcW w:w="1482" w:type="dxa"/>
            <w:shd w:val="clear" w:color="auto" w:fill="8DB3E2"/>
            <w:noWrap w:val="0"/>
            <w:vAlign w:val="top"/>
          </w:tcPr>
          <w:p w14:paraId="0B5A26D4">
            <w:pPr>
              <w:spacing w:line="264" w:lineRule="auto"/>
              <w:rPr>
                <w:rFonts w:hint="default" w:ascii="Arial" w:hAnsi="Arial" w:eastAsia="宋体" w:cs="Arial"/>
                <w:color w:val="auto"/>
                <w:highlight w:val="none"/>
              </w:rPr>
            </w:pPr>
          </w:p>
          <w:p w14:paraId="1344A644">
            <w:pPr>
              <w:pStyle w:val="23"/>
              <w:spacing w:before="65" w:line="228" w:lineRule="auto"/>
              <w:ind w:left="326"/>
              <w:rPr>
                <w:rFonts w:hint="default" w:ascii="Arial" w:hAnsi="Arial" w:cs="Arial"/>
                <w:color w:val="auto"/>
                <w:highlight w:val="none"/>
              </w:rPr>
            </w:pPr>
            <w:r>
              <w:rPr>
                <w:rFonts w:hint="default" w:ascii="Arial" w:hAnsi="Arial" w:cs="Arial"/>
                <w:b/>
                <w:bCs/>
                <w:color w:val="auto"/>
                <w:spacing w:val="6"/>
                <w:highlight w:val="none"/>
              </w:rPr>
              <w:t>技术参数</w:t>
            </w:r>
          </w:p>
        </w:tc>
        <w:tc>
          <w:tcPr>
            <w:tcW w:w="1073" w:type="dxa"/>
            <w:shd w:val="clear" w:color="auto" w:fill="8DB3E2"/>
            <w:noWrap w:val="0"/>
            <w:vAlign w:val="top"/>
          </w:tcPr>
          <w:p w14:paraId="62470322">
            <w:pPr>
              <w:pStyle w:val="23"/>
              <w:spacing w:before="189" w:line="259" w:lineRule="auto"/>
              <w:ind w:left="436" w:right="324" w:hanging="103"/>
              <w:rPr>
                <w:rFonts w:hint="default" w:ascii="Arial" w:hAnsi="Arial" w:cs="Arial"/>
                <w:color w:val="auto"/>
                <w:highlight w:val="none"/>
              </w:rPr>
            </w:pPr>
            <w:r>
              <w:rPr>
                <w:rFonts w:hint="default" w:ascii="Arial" w:hAnsi="Arial" w:cs="Arial"/>
                <w:b/>
                <w:bCs/>
                <w:color w:val="auto"/>
                <w:spacing w:val="3"/>
                <w:highlight w:val="none"/>
              </w:rPr>
              <w:t>数量</w:t>
            </w:r>
            <w:r>
              <w:rPr>
                <w:rFonts w:hint="default" w:ascii="Arial" w:hAnsi="Arial" w:cs="Arial"/>
                <w:color w:val="auto"/>
                <w:highlight w:val="none"/>
              </w:rPr>
              <w:t xml:space="preserve"> </w:t>
            </w:r>
            <w:r>
              <w:rPr>
                <w:rFonts w:hint="default" w:ascii="Arial" w:hAnsi="Arial" w:cs="Arial"/>
                <w:b/>
                <w:bCs/>
                <w:color w:val="auto"/>
                <w:spacing w:val="-1"/>
                <w:highlight w:val="none"/>
              </w:rPr>
              <w:t>①</w:t>
            </w:r>
          </w:p>
        </w:tc>
        <w:tc>
          <w:tcPr>
            <w:tcW w:w="714" w:type="dxa"/>
            <w:shd w:val="clear" w:color="auto" w:fill="8DB3E2"/>
            <w:noWrap w:val="0"/>
            <w:vAlign w:val="top"/>
          </w:tcPr>
          <w:p w14:paraId="66B8F692">
            <w:pPr>
              <w:spacing w:line="263" w:lineRule="auto"/>
              <w:rPr>
                <w:rFonts w:hint="default" w:ascii="Arial" w:hAnsi="Arial" w:eastAsia="宋体" w:cs="Arial"/>
                <w:color w:val="auto"/>
                <w:highlight w:val="none"/>
              </w:rPr>
            </w:pPr>
          </w:p>
          <w:p w14:paraId="61FFC549">
            <w:pPr>
              <w:pStyle w:val="23"/>
              <w:spacing w:before="65" w:line="229" w:lineRule="auto"/>
              <w:ind w:left="155"/>
              <w:rPr>
                <w:rFonts w:hint="default" w:ascii="Arial" w:hAnsi="Arial" w:cs="Arial"/>
                <w:color w:val="auto"/>
                <w:highlight w:val="none"/>
              </w:rPr>
            </w:pPr>
            <w:r>
              <w:rPr>
                <w:rFonts w:hint="default" w:ascii="Arial" w:hAnsi="Arial" w:cs="Arial"/>
                <w:b/>
                <w:bCs/>
                <w:color w:val="auto"/>
                <w:spacing w:val="3"/>
                <w:highlight w:val="none"/>
              </w:rPr>
              <w:t>单位</w:t>
            </w:r>
          </w:p>
        </w:tc>
        <w:tc>
          <w:tcPr>
            <w:tcW w:w="1544" w:type="dxa"/>
            <w:shd w:val="clear" w:color="auto" w:fill="8DB3E2"/>
            <w:noWrap w:val="0"/>
            <w:vAlign w:val="top"/>
          </w:tcPr>
          <w:p w14:paraId="4FE3B4FF">
            <w:pPr>
              <w:pStyle w:val="23"/>
              <w:spacing w:before="188" w:line="227" w:lineRule="auto"/>
              <w:ind w:left="252"/>
              <w:rPr>
                <w:rFonts w:hint="default" w:ascii="Arial" w:hAnsi="Arial" w:cs="Arial"/>
                <w:color w:val="auto"/>
                <w:highlight w:val="none"/>
              </w:rPr>
            </w:pPr>
            <w:r>
              <w:rPr>
                <w:rFonts w:hint="default" w:ascii="Arial" w:hAnsi="Arial" w:cs="Arial"/>
                <w:b/>
                <w:bCs/>
                <w:color w:val="auto"/>
                <w:spacing w:val="4"/>
                <w:highlight w:val="none"/>
              </w:rPr>
              <w:t>单价（元）</w:t>
            </w:r>
          </w:p>
          <w:p w14:paraId="0A7EDFC1">
            <w:pPr>
              <w:pStyle w:val="23"/>
              <w:spacing w:before="35" w:line="226" w:lineRule="auto"/>
              <w:ind w:left="671"/>
              <w:rPr>
                <w:rFonts w:hint="default" w:ascii="Arial" w:hAnsi="Arial" w:cs="Arial"/>
                <w:color w:val="auto"/>
                <w:highlight w:val="none"/>
              </w:rPr>
            </w:pPr>
            <w:r>
              <w:rPr>
                <w:rFonts w:hint="default" w:ascii="Arial" w:hAnsi="Arial" w:cs="Arial"/>
                <w:b/>
                <w:bCs/>
                <w:color w:val="auto"/>
                <w:highlight w:val="none"/>
              </w:rPr>
              <w:t>②</w:t>
            </w:r>
          </w:p>
        </w:tc>
        <w:tc>
          <w:tcPr>
            <w:tcW w:w="1579" w:type="dxa"/>
            <w:shd w:val="clear" w:color="auto" w:fill="8DB3E2"/>
            <w:noWrap w:val="0"/>
            <w:vAlign w:val="top"/>
          </w:tcPr>
          <w:p w14:paraId="3701631B">
            <w:pPr>
              <w:pStyle w:val="23"/>
              <w:spacing w:before="50" w:line="228" w:lineRule="auto"/>
              <w:ind w:left="165"/>
              <w:rPr>
                <w:rFonts w:hint="default" w:ascii="Arial" w:hAnsi="Arial" w:cs="Arial"/>
                <w:color w:val="auto"/>
                <w:highlight w:val="none"/>
                <w:lang w:eastAsia="zh-CN"/>
              </w:rPr>
            </w:pPr>
            <w:r>
              <w:rPr>
                <w:rFonts w:hint="default" w:ascii="Arial" w:hAnsi="Arial" w:cs="Arial"/>
                <w:b/>
                <w:bCs/>
                <w:color w:val="auto"/>
                <w:spacing w:val="6"/>
                <w:highlight w:val="none"/>
                <w:lang w:eastAsia="zh-CN"/>
              </w:rPr>
              <w:t>单项合计金额</w:t>
            </w:r>
          </w:p>
          <w:p w14:paraId="3588D228">
            <w:pPr>
              <w:pStyle w:val="23"/>
              <w:spacing w:before="33" w:line="229" w:lineRule="auto"/>
              <w:ind w:left="488"/>
              <w:rPr>
                <w:rFonts w:hint="default" w:ascii="Arial" w:hAnsi="Arial" w:cs="Arial"/>
                <w:color w:val="auto"/>
                <w:highlight w:val="none"/>
                <w:lang w:eastAsia="zh-CN"/>
              </w:rPr>
            </w:pPr>
            <w:r>
              <w:rPr>
                <w:rFonts w:hint="default" w:ascii="Arial" w:hAnsi="Arial" w:cs="Arial"/>
                <w:b/>
                <w:bCs/>
                <w:color w:val="auto"/>
                <w:spacing w:val="-2"/>
                <w:highlight w:val="none"/>
                <w:lang w:eastAsia="zh-CN"/>
              </w:rPr>
              <w:t>（元）</w:t>
            </w:r>
          </w:p>
          <w:p w14:paraId="110D3A98">
            <w:pPr>
              <w:pStyle w:val="23"/>
              <w:spacing w:before="29" w:line="210" w:lineRule="auto"/>
              <w:ind w:left="308"/>
              <w:rPr>
                <w:rFonts w:hint="default" w:ascii="Arial" w:hAnsi="Arial" w:cs="Arial"/>
                <w:color w:val="auto"/>
                <w:highlight w:val="none"/>
                <w:lang w:eastAsia="zh-CN"/>
              </w:rPr>
            </w:pPr>
            <w:r>
              <w:rPr>
                <w:rFonts w:hint="default" w:ascii="Arial" w:hAnsi="Arial" w:cs="Arial"/>
                <w:b/>
                <w:bCs/>
                <w:color w:val="auto"/>
                <w:spacing w:val="8"/>
                <w:highlight w:val="none"/>
                <w:lang w:eastAsia="zh-CN"/>
              </w:rPr>
              <w:t>③</w:t>
            </w:r>
            <w:r>
              <w:rPr>
                <w:rFonts w:hint="default" w:ascii="Arial" w:hAnsi="Arial" w:cs="Arial"/>
                <w:color w:val="auto"/>
                <w:spacing w:val="-70"/>
                <w:highlight w:val="none"/>
                <w:lang w:eastAsia="zh-CN"/>
              </w:rPr>
              <w:t xml:space="preserve"> </w:t>
            </w:r>
            <w:r>
              <w:rPr>
                <w:rFonts w:hint="default" w:ascii="Arial" w:hAnsi="Arial" w:cs="Arial"/>
                <w:b/>
                <w:bCs/>
                <w:color w:val="auto"/>
                <w:spacing w:val="8"/>
                <w:highlight w:val="none"/>
                <w:lang w:eastAsia="zh-CN"/>
              </w:rPr>
              <w:t>=</w:t>
            </w:r>
            <w:r>
              <w:rPr>
                <w:rFonts w:hint="default" w:ascii="Arial" w:hAnsi="Arial" w:cs="Arial"/>
                <w:color w:val="auto"/>
                <w:spacing w:val="-62"/>
                <w:highlight w:val="none"/>
                <w:lang w:eastAsia="zh-CN"/>
              </w:rPr>
              <w:t xml:space="preserve"> </w:t>
            </w:r>
            <w:r>
              <w:rPr>
                <w:rFonts w:hint="default" w:ascii="Arial" w:hAnsi="Arial" w:cs="Arial"/>
                <w:b/>
                <w:bCs/>
                <w:color w:val="auto"/>
                <w:spacing w:val="8"/>
                <w:highlight w:val="none"/>
                <w:lang w:eastAsia="zh-CN"/>
              </w:rPr>
              <w:t>①</w:t>
            </w:r>
            <w:r>
              <w:rPr>
                <w:rFonts w:hint="default" w:ascii="Arial" w:hAnsi="Arial" w:cs="Arial"/>
                <w:color w:val="auto"/>
                <w:spacing w:val="-77"/>
                <w:highlight w:val="none"/>
                <w:lang w:eastAsia="zh-CN"/>
              </w:rPr>
              <w:t xml:space="preserve"> </w:t>
            </w:r>
            <w:r>
              <w:rPr>
                <w:rFonts w:hint="default" w:ascii="Arial" w:hAnsi="Arial" w:eastAsia="Courier New" w:cs="Arial"/>
                <w:b/>
                <w:bCs/>
                <w:color w:val="auto"/>
                <w:spacing w:val="8"/>
                <w:highlight w:val="none"/>
                <w:lang w:eastAsia="zh-CN"/>
              </w:rPr>
              <w:t>×</w:t>
            </w:r>
            <w:r>
              <w:rPr>
                <w:rFonts w:hint="default" w:ascii="Arial" w:hAnsi="Arial" w:cs="Arial"/>
                <w:b/>
                <w:bCs/>
                <w:color w:val="auto"/>
                <w:spacing w:val="8"/>
                <w:highlight w:val="none"/>
                <w:lang w:eastAsia="zh-CN"/>
              </w:rPr>
              <w:t>②</w:t>
            </w:r>
          </w:p>
        </w:tc>
      </w:tr>
      <w:tr w14:paraId="0334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13" w:type="dxa"/>
            <w:noWrap w:val="0"/>
            <w:vAlign w:val="top"/>
          </w:tcPr>
          <w:p w14:paraId="669FB465">
            <w:pPr>
              <w:pStyle w:val="23"/>
              <w:spacing w:before="173" w:line="271" w:lineRule="exact"/>
              <w:ind w:left="326"/>
              <w:rPr>
                <w:rFonts w:hint="default" w:ascii="Arial" w:hAnsi="Arial" w:cs="Arial"/>
                <w:color w:val="auto"/>
                <w:highlight w:val="none"/>
              </w:rPr>
            </w:pPr>
            <w:r>
              <w:rPr>
                <w:rFonts w:hint="default" w:ascii="Arial" w:hAnsi="Arial" w:cs="Arial"/>
                <w:color w:val="auto"/>
                <w:position w:val="1"/>
                <w:highlight w:val="none"/>
              </w:rPr>
              <w:t>1</w:t>
            </w:r>
          </w:p>
        </w:tc>
        <w:tc>
          <w:tcPr>
            <w:tcW w:w="1231" w:type="dxa"/>
            <w:noWrap w:val="0"/>
            <w:vAlign w:val="top"/>
          </w:tcPr>
          <w:p w14:paraId="362C677F">
            <w:pPr>
              <w:rPr>
                <w:rFonts w:hint="default" w:ascii="Arial" w:hAnsi="Arial" w:eastAsia="宋体" w:cs="Arial"/>
                <w:color w:val="auto"/>
                <w:highlight w:val="none"/>
              </w:rPr>
            </w:pPr>
          </w:p>
        </w:tc>
        <w:tc>
          <w:tcPr>
            <w:tcW w:w="1444" w:type="dxa"/>
            <w:noWrap w:val="0"/>
            <w:vAlign w:val="top"/>
          </w:tcPr>
          <w:p w14:paraId="4B360486">
            <w:pPr>
              <w:rPr>
                <w:rFonts w:hint="default" w:ascii="Arial" w:hAnsi="Arial" w:eastAsia="宋体" w:cs="Arial"/>
                <w:color w:val="auto"/>
                <w:highlight w:val="none"/>
              </w:rPr>
            </w:pPr>
          </w:p>
        </w:tc>
        <w:tc>
          <w:tcPr>
            <w:tcW w:w="1482" w:type="dxa"/>
            <w:noWrap w:val="0"/>
            <w:vAlign w:val="top"/>
          </w:tcPr>
          <w:p w14:paraId="535834CF">
            <w:pPr>
              <w:rPr>
                <w:rFonts w:hint="default" w:ascii="Arial" w:hAnsi="Arial" w:eastAsia="宋体" w:cs="Arial"/>
                <w:color w:val="auto"/>
                <w:highlight w:val="none"/>
              </w:rPr>
            </w:pPr>
          </w:p>
        </w:tc>
        <w:tc>
          <w:tcPr>
            <w:tcW w:w="1073" w:type="dxa"/>
            <w:noWrap w:val="0"/>
            <w:vAlign w:val="top"/>
          </w:tcPr>
          <w:p w14:paraId="13735FB9">
            <w:pPr>
              <w:rPr>
                <w:rFonts w:hint="default" w:ascii="Arial" w:hAnsi="Arial" w:eastAsia="宋体" w:cs="Arial"/>
                <w:color w:val="auto"/>
                <w:highlight w:val="none"/>
              </w:rPr>
            </w:pPr>
          </w:p>
        </w:tc>
        <w:tc>
          <w:tcPr>
            <w:tcW w:w="714" w:type="dxa"/>
            <w:noWrap w:val="0"/>
            <w:vAlign w:val="top"/>
          </w:tcPr>
          <w:p w14:paraId="4BF01896">
            <w:pPr>
              <w:rPr>
                <w:rFonts w:hint="default" w:ascii="Arial" w:hAnsi="Arial" w:eastAsia="宋体" w:cs="Arial"/>
                <w:color w:val="auto"/>
                <w:highlight w:val="none"/>
              </w:rPr>
            </w:pPr>
          </w:p>
        </w:tc>
        <w:tc>
          <w:tcPr>
            <w:tcW w:w="1544" w:type="dxa"/>
            <w:noWrap w:val="0"/>
            <w:vAlign w:val="top"/>
          </w:tcPr>
          <w:p w14:paraId="337B863A">
            <w:pPr>
              <w:rPr>
                <w:rFonts w:hint="default" w:ascii="Arial" w:hAnsi="Arial" w:eastAsia="宋体" w:cs="Arial"/>
                <w:color w:val="auto"/>
                <w:highlight w:val="none"/>
              </w:rPr>
            </w:pPr>
          </w:p>
        </w:tc>
        <w:tc>
          <w:tcPr>
            <w:tcW w:w="1579" w:type="dxa"/>
            <w:noWrap w:val="0"/>
            <w:vAlign w:val="top"/>
          </w:tcPr>
          <w:p w14:paraId="5839DFD7">
            <w:pPr>
              <w:rPr>
                <w:rFonts w:hint="default" w:ascii="Arial" w:hAnsi="Arial" w:eastAsia="宋体" w:cs="Arial"/>
                <w:color w:val="auto"/>
                <w:highlight w:val="none"/>
              </w:rPr>
            </w:pPr>
          </w:p>
        </w:tc>
      </w:tr>
      <w:tr w14:paraId="316D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13" w:type="dxa"/>
            <w:noWrap w:val="0"/>
            <w:vAlign w:val="top"/>
          </w:tcPr>
          <w:p w14:paraId="6811F2D3">
            <w:pPr>
              <w:pStyle w:val="23"/>
              <w:spacing w:before="174" w:line="271" w:lineRule="exact"/>
              <w:ind w:left="313"/>
              <w:rPr>
                <w:rFonts w:hint="default" w:ascii="Arial" w:hAnsi="Arial" w:cs="Arial"/>
                <w:color w:val="auto"/>
                <w:highlight w:val="none"/>
              </w:rPr>
            </w:pPr>
            <w:r>
              <w:rPr>
                <w:rFonts w:hint="default" w:ascii="Arial" w:hAnsi="Arial" w:cs="Arial"/>
                <w:color w:val="auto"/>
                <w:position w:val="1"/>
                <w:highlight w:val="none"/>
              </w:rPr>
              <w:t>2</w:t>
            </w:r>
          </w:p>
        </w:tc>
        <w:tc>
          <w:tcPr>
            <w:tcW w:w="1231" w:type="dxa"/>
            <w:noWrap w:val="0"/>
            <w:vAlign w:val="top"/>
          </w:tcPr>
          <w:p w14:paraId="72B26E4B">
            <w:pPr>
              <w:rPr>
                <w:rFonts w:hint="default" w:ascii="Arial" w:hAnsi="Arial" w:eastAsia="宋体" w:cs="Arial"/>
                <w:color w:val="auto"/>
                <w:highlight w:val="none"/>
              </w:rPr>
            </w:pPr>
          </w:p>
        </w:tc>
        <w:tc>
          <w:tcPr>
            <w:tcW w:w="1444" w:type="dxa"/>
            <w:noWrap w:val="0"/>
            <w:vAlign w:val="top"/>
          </w:tcPr>
          <w:p w14:paraId="6A4EFAB1">
            <w:pPr>
              <w:rPr>
                <w:rFonts w:hint="default" w:ascii="Arial" w:hAnsi="Arial" w:eastAsia="宋体" w:cs="Arial"/>
                <w:color w:val="auto"/>
                <w:highlight w:val="none"/>
              </w:rPr>
            </w:pPr>
          </w:p>
        </w:tc>
        <w:tc>
          <w:tcPr>
            <w:tcW w:w="1482" w:type="dxa"/>
            <w:noWrap w:val="0"/>
            <w:vAlign w:val="top"/>
          </w:tcPr>
          <w:p w14:paraId="3100F942">
            <w:pPr>
              <w:rPr>
                <w:rFonts w:hint="default" w:ascii="Arial" w:hAnsi="Arial" w:eastAsia="宋体" w:cs="Arial"/>
                <w:color w:val="auto"/>
                <w:highlight w:val="none"/>
              </w:rPr>
            </w:pPr>
          </w:p>
        </w:tc>
        <w:tc>
          <w:tcPr>
            <w:tcW w:w="1073" w:type="dxa"/>
            <w:noWrap w:val="0"/>
            <w:vAlign w:val="top"/>
          </w:tcPr>
          <w:p w14:paraId="11A78929">
            <w:pPr>
              <w:rPr>
                <w:rFonts w:hint="default" w:ascii="Arial" w:hAnsi="Arial" w:eastAsia="宋体" w:cs="Arial"/>
                <w:color w:val="auto"/>
                <w:highlight w:val="none"/>
              </w:rPr>
            </w:pPr>
          </w:p>
        </w:tc>
        <w:tc>
          <w:tcPr>
            <w:tcW w:w="714" w:type="dxa"/>
            <w:noWrap w:val="0"/>
            <w:vAlign w:val="top"/>
          </w:tcPr>
          <w:p w14:paraId="1E07F8E4">
            <w:pPr>
              <w:rPr>
                <w:rFonts w:hint="default" w:ascii="Arial" w:hAnsi="Arial" w:eastAsia="宋体" w:cs="Arial"/>
                <w:color w:val="auto"/>
                <w:highlight w:val="none"/>
              </w:rPr>
            </w:pPr>
          </w:p>
        </w:tc>
        <w:tc>
          <w:tcPr>
            <w:tcW w:w="1544" w:type="dxa"/>
            <w:noWrap w:val="0"/>
            <w:vAlign w:val="top"/>
          </w:tcPr>
          <w:p w14:paraId="3F3A86D2">
            <w:pPr>
              <w:rPr>
                <w:rFonts w:hint="default" w:ascii="Arial" w:hAnsi="Arial" w:eastAsia="宋体" w:cs="Arial"/>
                <w:color w:val="auto"/>
                <w:highlight w:val="none"/>
              </w:rPr>
            </w:pPr>
          </w:p>
        </w:tc>
        <w:tc>
          <w:tcPr>
            <w:tcW w:w="1579" w:type="dxa"/>
            <w:noWrap w:val="0"/>
            <w:vAlign w:val="top"/>
          </w:tcPr>
          <w:p w14:paraId="60E7A2D6">
            <w:pPr>
              <w:rPr>
                <w:rFonts w:hint="default" w:ascii="Arial" w:hAnsi="Arial" w:eastAsia="宋体" w:cs="Arial"/>
                <w:color w:val="auto"/>
                <w:highlight w:val="none"/>
              </w:rPr>
            </w:pPr>
          </w:p>
        </w:tc>
      </w:tr>
      <w:tr w14:paraId="26662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13" w:type="dxa"/>
            <w:noWrap w:val="0"/>
            <w:vAlign w:val="top"/>
          </w:tcPr>
          <w:p w14:paraId="5606E230">
            <w:pPr>
              <w:spacing w:line="281" w:lineRule="auto"/>
              <w:rPr>
                <w:rFonts w:hint="default" w:ascii="Arial" w:hAnsi="Arial" w:eastAsia="宋体" w:cs="Arial"/>
                <w:color w:val="auto"/>
                <w:highlight w:val="none"/>
              </w:rPr>
            </w:pPr>
          </w:p>
          <w:p w14:paraId="22E36477">
            <w:pPr>
              <w:spacing w:before="57" w:line="78" w:lineRule="exact"/>
              <w:ind w:left="300"/>
              <w:rPr>
                <w:rFonts w:hint="default" w:ascii="Arial" w:hAnsi="Arial" w:eastAsia="Courier New" w:cs="Arial"/>
                <w:color w:val="auto"/>
                <w:sz w:val="20"/>
                <w:szCs w:val="20"/>
                <w:highlight w:val="none"/>
              </w:rPr>
            </w:pPr>
            <w:r>
              <w:rPr>
                <w:rFonts w:hint="default" w:ascii="Arial" w:hAnsi="Arial" w:eastAsia="Courier New" w:cs="Arial"/>
                <w:color w:val="auto"/>
                <w:position w:val="2"/>
                <w:sz w:val="20"/>
                <w:szCs w:val="20"/>
                <w:highlight w:val="none"/>
              </w:rPr>
              <w:t>…</w:t>
            </w:r>
          </w:p>
        </w:tc>
        <w:tc>
          <w:tcPr>
            <w:tcW w:w="1231" w:type="dxa"/>
            <w:noWrap w:val="0"/>
            <w:vAlign w:val="top"/>
          </w:tcPr>
          <w:p w14:paraId="2F274243">
            <w:pPr>
              <w:rPr>
                <w:rFonts w:hint="default" w:ascii="Arial" w:hAnsi="Arial" w:eastAsia="宋体" w:cs="Arial"/>
                <w:color w:val="auto"/>
                <w:highlight w:val="none"/>
              </w:rPr>
            </w:pPr>
          </w:p>
        </w:tc>
        <w:tc>
          <w:tcPr>
            <w:tcW w:w="1444" w:type="dxa"/>
            <w:noWrap w:val="0"/>
            <w:vAlign w:val="top"/>
          </w:tcPr>
          <w:p w14:paraId="7A8D6C90">
            <w:pPr>
              <w:rPr>
                <w:rFonts w:hint="default" w:ascii="Arial" w:hAnsi="Arial" w:eastAsia="宋体" w:cs="Arial"/>
                <w:color w:val="auto"/>
                <w:highlight w:val="none"/>
              </w:rPr>
            </w:pPr>
          </w:p>
        </w:tc>
        <w:tc>
          <w:tcPr>
            <w:tcW w:w="1482" w:type="dxa"/>
            <w:noWrap w:val="0"/>
            <w:vAlign w:val="top"/>
          </w:tcPr>
          <w:p w14:paraId="3C9C4FA2">
            <w:pPr>
              <w:rPr>
                <w:rFonts w:hint="default" w:ascii="Arial" w:hAnsi="Arial" w:eastAsia="宋体" w:cs="Arial"/>
                <w:color w:val="auto"/>
                <w:highlight w:val="none"/>
              </w:rPr>
            </w:pPr>
          </w:p>
        </w:tc>
        <w:tc>
          <w:tcPr>
            <w:tcW w:w="1073" w:type="dxa"/>
            <w:noWrap w:val="0"/>
            <w:vAlign w:val="top"/>
          </w:tcPr>
          <w:p w14:paraId="49A234C6">
            <w:pPr>
              <w:rPr>
                <w:rFonts w:hint="default" w:ascii="Arial" w:hAnsi="Arial" w:eastAsia="宋体" w:cs="Arial"/>
                <w:color w:val="auto"/>
                <w:highlight w:val="none"/>
              </w:rPr>
            </w:pPr>
          </w:p>
        </w:tc>
        <w:tc>
          <w:tcPr>
            <w:tcW w:w="714" w:type="dxa"/>
            <w:noWrap w:val="0"/>
            <w:vAlign w:val="top"/>
          </w:tcPr>
          <w:p w14:paraId="376C8C56">
            <w:pPr>
              <w:rPr>
                <w:rFonts w:hint="default" w:ascii="Arial" w:hAnsi="Arial" w:eastAsia="宋体" w:cs="Arial"/>
                <w:color w:val="auto"/>
                <w:highlight w:val="none"/>
              </w:rPr>
            </w:pPr>
          </w:p>
        </w:tc>
        <w:tc>
          <w:tcPr>
            <w:tcW w:w="1544" w:type="dxa"/>
            <w:noWrap w:val="0"/>
            <w:vAlign w:val="top"/>
          </w:tcPr>
          <w:p w14:paraId="0752932B">
            <w:pPr>
              <w:rPr>
                <w:rFonts w:hint="default" w:ascii="Arial" w:hAnsi="Arial" w:eastAsia="宋体" w:cs="Arial"/>
                <w:color w:val="auto"/>
                <w:highlight w:val="none"/>
              </w:rPr>
            </w:pPr>
          </w:p>
        </w:tc>
        <w:tc>
          <w:tcPr>
            <w:tcW w:w="1579" w:type="dxa"/>
            <w:noWrap w:val="0"/>
            <w:vAlign w:val="top"/>
          </w:tcPr>
          <w:p w14:paraId="3CF5BBED">
            <w:pPr>
              <w:rPr>
                <w:rFonts w:hint="default" w:ascii="Arial" w:hAnsi="Arial" w:eastAsia="宋体" w:cs="Arial"/>
                <w:color w:val="auto"/>
                <w:highlight w:val="none"/>
              </w:rPr>
            </w:pPr>
          </w:p>
        </w:tc>
      </w:tr>
      <w:tr w14:paraId="2044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8201" w:type="dxa"/>
            <w:gridSpan w:val="7"/>
            <w:noWrap w:val="0"/>
            <w:vAlign w:val="top"/>
          </w:tcPr>
          <w:p w14:paraId="0DAB8698">
            <w:pPr>
              <w:pStyle w:val="23"/>
              <w:spacing w:before="176" w:line="230" w:lineRule="auto"/>
              <w:ind w:left="5785"/>
              <w:rPr>
                <w:rFonts w:hint="default" w:ascii="Arial" w:hAnsi="Arial" w:cs="Arial"/>
                <w:color w:val="auto"/>
                <w:highlight w:val="none"/>
              </w:rPr>
            </w:pPr>
            <w:r>
              <w:rPr>
                <w:rFonts w:hint="default" w:ascii="Arial" w:hAnsi="Arial" w:cs="Arial"/>
                <w:color w:val="auto"/>
                <w:highlight w:val="none"/>
              </w:rPr>
              <w:t>合</w:t>
            </w:r>
            <w:r>
              <w:rPr>
                <w:rFonts w:hint="default" w:ascii="Arial" w:hAnsi="Arial" w:cs="Arial"/>
                <w:color w:val="auto"/>
                <w:spacing w:val="7"/>
                <w:highlight w:val="none"/>
              </w:rPr>
              <w:t xml:space="preserve">     </w:t>
            </w:r>
            <w:r>
              <w:rPr>
                <w:rFonts w:hint="default" w:ascii="Arial" w:hAnsi="Arial" w:cs="Arial"/>
                <w:color w:val="auto"/>
                <w:highlight w:val="none"/>
              </w:rPr>
              <w:t>计</w:t>
            </w:r>
          </w:p>
        </w:tc>
        <w:tc>
          <w:tcPr>
            <w:tcW w:w="1579" w:type="dxa"/>
            <w:noWrap w:val="0"/>
            <w:vAlign w:val="top"/>
          </w:tcPr>
          <w:p w14:paraId="082A5EF2">
            <w:pPr>
              <w:rPr>
                <w:rFonts w:hint="default" w:ascii="Arial" w:hAnsi="Arial" w:eastAsia="宋体" w:cs="Arial"/>
                <w:color w:val="auto"/>
                <w:highlight w:val="none"/>
              </w:rPr>
            </w:pPr>
          </w:p>
        </w:tc>
      </w:tr>
    </w:tbl>
    <w:p w14:paraId="092486E6">
      <w:pPr>
        <w:spacing w:before="107" w:line="228" w:lineRule="auto"/>
        <w:ind w:left="634"/>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根据《中标通知书》的中标内容，合同的总金额为：人民币（大写）</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34"/>
          <w:sz w:val="20"/>
          <w:szCs w:val="20"/>
          <w:highlight w:val="none"/>
        </w:rPr>
        <w:t xml:space="preserve"> </w:t>
      </w:r>
      <w:r>
        <w:rPr>
          <w:rFonts w:hint="default" w:ascii="Arial" w:hAnsi="Arial" w:eastAsia="宋体" w:cs="Arial"/>
          <w:color w:val="auto"/>
          <w:spacing w:val="-4"/>
          <w:sz w:val="20"/>
          <w:szCs w:val="20"/>
          <w:highlight w:val="none"/>
        </w:rPr>
        <w:t>(¥</w:t>
      </w:r>
      <w:r>
        <w:rPr>
          <w:rFonts w:hint="default" w:ascii="Arial" w:hAnsi="Arial" w:eastAsia="宋体" w:cs="Arial"/>
          <w:color w:val="auto"/>
          <w:spacing w:val="-99"/>
          <w:sz w:val="20"/>
          <w:szCs w:val="20"/>
          <w:highlight w:val="none"/>
        </w:rPr>
        <w:t xml:space="preserve"> </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83"/>
          <w:sz w:val="20"/>
          <w:szCs w:val="20"/>
          <w:highlight w:val="none"/>
        </w:rPr>
        <w:t xml:space="preserve"> </w:t>
      </w:r>
      <w:r>
        <w:rPr>
          <w:rFonts w:hint="default" w:ascii="Arial" w:hAnsi="Arial" w:eastAsia="宋体" w:cs="Arial"/>
          <w:color w:val="auto"/>
          <w:spacing w:val="-4"/>
          <w:sz w:val="20"/>
          <w:szCs w:val="20"/>
          <w:highlight w:val="none"/>
        </w:rPr>
        <w:t>元）。</w:t>
      </w:r>
    </w:p>
    <w:p w14:paraId="6CF00FA8">
      <w:pPr>
        <w:spacing w:before="147" w:line="228" w:lineRule="auto"/>
        <w:ind w:left="644"/>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第二条</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质量保证</w:t>
      </w:r>
    </w:p>
    <w:p w14:paraId="23CCAA0D">
      <w:pPr>
        <w:spacing w:before="122" w:line="297" w:lineRule="auto"/>
        <w:ind w:left="224" w:right="216" w:firstLine="425"/>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1.乙方应按投标文件承诺的货物规格型号、技术参数、质量标准等向甲方提供未经使用的全新原装</w:t>
      </w:r>
      <w:r>
        <w:rPr>
          <w:rFonts w:hint="default" w:ascii="Arial" w:hAnsi="Arial" w:eastAsia="宋体" w:cs="Arial"/>
          <w:color w:val="auto"/>
          <w:spacing w:val="9"/>
          <w:sz w:val="20"/>
          <w:szCs w:val="20"/>
          <w:highlight w:val="none"/>
        </w:rPr>
        <w:t xml:space="preserve"> </w:t>
      </w:r>
      <w:r>
        <w:rPr>
          <w:rFonts w:hint="default" w:ascii="Arial" w:hAnsi="Arial" w:eastAsia="宋体" w:cs="Arial"/>
          <w:color w:val="auto"/>
          <w:spacing w:val="8"/>
          <w:sz w:val="20"/>
          <w:szCs w:val="20"/>
          <w:highlight w:val="none"/>
        </w:rPr>
        <w:t>产品，且在正常安装使用和保养条件下，其使用寿命期内各</w:t>
      </w:r>
      <w:r>
        <w:rPr>
          <w:rFonts w:hint="default" w:ascii="Arial" w:hAnsi="Arial" w:eastAsia="宋体" w:cs="Arial"/>
          <w:color w:val="auto"/>
          <w:spacing w:val="7"/>
          <w:sz w:val="20"/>
          <w:szCs w:val="20"/>
          <w:highlight w:val="none"/>
        </w:rPr>
        <w:t>项指标均达到质量标准。乙方提供的节能和</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环境标志产品必须是列入现行政府采购清单目录内的产品。</w:t>
      </w:r>
    </w:p>
    <w:p w14:paraId="5862073E">
      <w:pPr>
        <w:spacing w:before="114" w:line="280" w:lineRule="auto"/>
        <w:ind w:left="232" w:right="172" w:firstLine="404"/>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2.乙方提供货物的质量保证期为</w:t>
      </w:r>
      <w:r>
        <w:rPr>
          <w:rFonts w:hint="default" w:ascii="Arial" w:hAnsi="Arial" w:eastAsia="宋体" w:cs="Arial"/>
          <w:color w:val="auto"/>
          <w:spacing w:val="7"/>
          <w:sz w:val="20"/>
          <w:szCs w:val="20"/>
          <w:highlight w:val="none"/>
          <w:u w:val="single"/>
        </w:rPr>
        <w:t xml:space="preserve">        </w:t>
      </w:r>
      <w:r>
        <w:rPr>
          <w:rFonts w:hint="default" w:ascii="Arial" w:hAnsi="Arial" w:eastAsia="宋体" w:cs="Arial"/>
          <w:color w:val="auto"/>
          <w:spacing w:val="-91"/>
          <w:sz w:val="20"/>
          <w:szCs w:val="20"/>
          <w:highlight w:val="none"/>
        </w:rPr>
        <w:t xml:space="preserve"> </w:t>
      </w:r>
      <w:r>
        <w:rPr>
          <w:rFonts w:hint="default" w:ascii="Arial" w:hAnsi="Arial" w:eastAsia="宋体" w:cs="Arial"/>
          <w:color w:val="auto"/>
          <w:spacing w:val="7"/>
          <w:sz w:val="20"/>
          <w:szCs w:val="20"/>
          <w:highlight w:val="none"/>
        </w:rPr>
        <w:t>年。在质保期内因货物</w:t>
      </w:r>
      <w:r>
        <w:rPr>
          <w:rFonts w:hint="default" w:ascii="Arial" w:hAnsi="Arial" w:eastAsia="宋体" w:cs="Arial"/>
          <w:color w:val="auto"/>
          <w:spacing w:val="6"/>
          <w:sz w:val="20"/>
          <w:szCs w:val="20"/>
          <w:highlight w:val="none"/>
        </w:rPr>
        <w:t>本身的质量问题发生故障，乙方应</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负责免费修理和更换零部件。对达不到技术</w:t>
      </w:r>
      <w:r>
        <w:rPr>
          <w:rFonts w:hint="default" w:ascii="Arial" w:hAnsi="Arial" w:eastAsia="宋体" w:cs="Arial"/>
          <w:color w:val="auto"/>
          <w:spacing w:val="8"/>
          <w:sz w:val="20"/>
          <w:szCs w:val="20"/>
          <w:highlight w:val="none"/>
        </w:rPr>
        <w:t>要求者，根据实际情况，经双方协商，可按以下办法处理：</w:t>
      </w:r>
    </w:p>
    <w:p w14:paraId="13854C43">
      <w:pPr>
        <w:spacing w:before="113" w:line="228" w:lineRule="auto"/>
        <w:ind w:left="644"/>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（1）更换：</w:t>
      </w:r>
      <w:r>
        <w:rPr>
          <w:rFonts w:hint="default" w:ascii="Arial" w:hAnsi="Arial" w:eastAsia="宋体" w:cs="Arial"/>
          <w:color w:val="auto"/>
          <w:spacing w:val="-51"/>
          <w:sz w:val="20"/>
          <w:szCs w:val="20"/>
          <w:highlight w:val="none"/>
        </w:rPr>
        <w:t xml:space="preserve"> </w:t>
      </w:r>
      <w:r>
        <w:rPr>
          <w:rFonts w:hint="default" w:ascii="Arial" w:hAnsi="Arial" w:eastAsia="宋体" w:cs="Arial"/>
          <w:color w:val="auto"/>
          <w:spacing w:val="6"/>
          <w:sz w:val="20"/>
          <w:szCs w:val="20"/>
          <w:highlight w:val="none"/>
        </w:rPr>
        <w:t>由乙方承担所有发生的全部费用。</w:t>
      </w:r>
    </w:p>
    <w:p w14:paraId="69AE4AB6">
      <w:pPr>
        <w:spacing w:before="112" w:line="227" w:lineRule="auto"/>
        <w:ind w:left="644"/>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（2）贬值处理：</w:t>
      </w:r>
      <w:r>
        <w:rPr>
          <w:rFonts w:hint="default" w:ascii="Arial" w:hAnsi="Arial" w:eastAsia="宋体" w:cs="Arial"/>
          <w:color w:val="auto"/>
          <w:spacing w:val="-44"/>
          <w:sz w:val="20"/>
          <w:szCs w:val="20"/>
          <w:highlight w:val="none"/>
        </w:rPr>
        <w:t xml:space="preserve"> </w:t>
      </w:r>
      <w:r>
        <w:rPr>
          <w:rFonts w:hint="default" w:ascii="Arial" w:hAnsi="Arial" w:eastAsia="宋体" w:cs="Arial"/>
          <w:color w:val="auto"/>
          <w:spacing w:val="5"/>
          <w:sz w:val="20"/>
          <w:szCs w:val="20"/>
          <w:highlight w:val="none"/>
        </w:rPr>
        <w:t>由甲乙双方合议定价。</w:t>
      </w:r>
    </w:p>
    <w:p w14:paraId="267121BA">
      <w:pPr>
        <w:spacing w:before="115" w:line="280" w:lineRule="auto"/>
        <w:ind w:left="223" w:right="216" w:firstLine="421"/>
        <w:rPr>
          <w:rFonts w:hint="default" w:ascii="Arial" w:hAnsi="Arial" w:eastAsia="宋体" w:cs="Arial"/>
          <w:color w:val="auto"/>
          <w:sz w:val="20"/>
          <w:szCs w:val="20"/>
          <w:highlight w:val="none"/>
        </w:rPr>
      </w:pPr>
      <w:r>
        <w:rPr>
          <w:rFonts w:hint="default" w:ascii="Arial" w:hAnsi="Arial" w:eastAsia="宋体" w:cs="Arial"/>
          <w:color w:val="auto"/>
          <w:spacing w:val="10"/>
          <w:sz w:val="20"/>
          <w:szCs w:val="20"/>
          <w:highlight w:val="none"/>
        </w:rPr>
        <w:t>（3）退货处理：乙方应退还甲方支付的合同款，同时应承担该货物的直接费用</w:t>
      </w:r>
      <w:r>
        <w:rPr>
          <w:rFonts w:hint="default" w:ascii="Arial" w:hAnsi="Arial" w:eastAsia="宋体" w:cs="Arial"/>
          <w:color w:val="auto"/>
          <w:spacing w:val="9"/>
          <w:sz w:val="20"/>
          <w:szCs w:val="20"/>
          <w:highlight w:val="none"/>
        </w:rPr>
        <w:t>（运输、保险、检</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3"/>
          <w:sz w:val="20"/>
          <w:szCs w:val="20"/>
          <w:highlight w:val="none"/>
        </w:rPr>
        <w:t>验、贷款利息及银行手续费等）。</w:t>
      </w:r>
    </w:p>
    <w:p w14:paraId="0FCDA33D">
      <w:pPr>
        <w:spacing w:before="144" w:line="228" w:lineRule="auto"/>
        <w:ind w:left="644"/>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第三条</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权力保证</w:t>
      </w:r>
    </w:p>
    <w:p w14:paraId="0B413D78">
      <w:pPr>
        <w:spacing w:before="122" w:line="228" w:lineRule="auto"/>
        <w:ind w:left="650"/>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1.乙方应保证所提供货物在使用时不会侵犯任何第三方的专利权、商标</w:t>
      </w:r>
      <w:r>
        <w:rPr>
          <w:rFonts w:hint="default" w:ascii="Arial" w:hAnsi="Arial" w:eastAsia="宋体" w:cs="Arial"/>
          <w:color w:val="auto"/>
          <w:spacing w:val="4"/>
          <w:sz w:val="20"/>
          <w:szCs w:val="20"/>
          <w:highlight w:val="none"/>
        </w:rPr>
        <w:t>权、工业设计权或其他权利。</w:t>
      </w:r>
    </w:p>
    <w:p w14:paraId="63C967D5">
      <w:pPr>
        <w:spacing w:before="113" w:line="228" w:lineRule="auto"/>
        <w:ind w:left="646"/>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2.乙方应按招标文件规定的时间向甲方提供使用货物的有关技术</w:t>
      </w:r>
      <w:r>
        <w:rPr>
          <w:rFonts w:hint="default" w:ascii="Arial" w:hAnsi="Arial" w:eastAsia="宋体" w:cs="Arial"/>
          <w:color w:val="auto"/>
          <w:spacing w:val="8"/>
          <w:sz w:val="20"/>
          <w:szCs w:val="20"/>
          <w:highlight w:val="none"/>
        </w:rPr>
        <w:t>资料。</w:t>
      </w:r>
    </w:p>
    <w:p w14:paraId="06AD9A4E">
      <w:pPr>
        <w:spacing w:before="113" w:line="228" w:lineRule="auto"/>
        <w:ind w:left="648"/>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3.乙方保证所交付的货物的所有权完全属于乙方且无任何抵押、质押、查封等产权瑕疵。</w:t>
      </w:r>
    </w:p>
    <w:p w14:paraId="7C4B532A">
      <w:pPr>
        <w:spacing w:before="144" w:line="228" w:lineRule="auto"/>
        <w:ind w:left="644"/>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第四条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货物包装、运输</w:t>
      </w:r>
    </w:p>
    <w:p w14:paraId="1414F519">
      <w:pPr>
        <w:spacing w:before="121" w:line="228" w:lineRule="auto"/>
        <w:ind w:left="659"/>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1.乙方应在货物发运前对其进行满足运输距离、防潮、防震、防锈和防破损装卸等要求包装</w:t>
      </w:r>
      <w:r>
        <w:rPr>
          <w:rFonts w:hint="default" w:ascii="Arial" w:hAnsi="Arial" w:eastAsia="宋体" w:cs="Arial"/>
          <w:color w:val="auto"/>
          <w:spacing w:val="6"/>
          <w:sz w:val="20"/>
          <w:szCs w:val="20"/>
          <w:highlight w:val="none"/>
        </w:rPr>
        <w:t>，以保</w:t>
      </w:r>
      <w:r>
        <w:rPr>
          <w:rFonts w:hint="default" w:ascii="Arial" w:hAnsi="Arial" w:eastAsia="宋体" w:cs="Arial"/>
          <w:color w:val="auto"/>
          <w:spacing w:val="8"/>
          <w:sz w:val="20"/>
          <w:szCs w:val="20"/>
          <w:highlight w:val="none"/>
        </w:rPr>
        <w:t>证货物安全运达甲方指定地点。</w:t>
      </w:r>
    </w:p>
    <w:p w14:paraId="0F1233AB">
      <w:pPr>
        <w:spacing w:before="113" w:line="280" w:lineRule="auto"/>
        <w:ind w:left="13" w:firstLine="411"/>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2.使用中文说明书（货物属于进口产品的，供货时应同时附上中文使用说明书）、质量检验证明书、</w:t>
      </w:r>
      <w:r>
        <w:rPr>
          <w:rFonts w:hint="default" w:ascii="Arial" w:hAnsi="Arial" w:eastAsia="宋体" w:cs="Arial"/>
          <w:color w:val="auto"/>
          <w:spacing w:val="12"/>
          <w:sz w:val="20"/>
          <w:szCs w:val="20"/>
          <w:highlight w:val="none"/>
        </w:rPr>
        <w:t xml:space="preserve"> </w:t>
      </w:r>
      <w:r>
        <w:rPr>
          <w:rFonts w:hint="default" w:ascii="Arial" w:hAnsi="Arial" w:eastAsia="宋体" w:cs="Arial"/>
          <w:color w:val="auto"/>
          <w:spacing w:val="8"/>
          <w:sz w:val="20"/>
          <w:szCs w:val="20"/>
          <w:highlight w:val="none"/>
        </w:rPr>
        <w:t>随配附件和工具以及清单一并附于货物内。</w:t>
      </w:r>
    </w:p>
    <w:p w14:paraId="6ACCEEDB">
      <w:pPr>
        <w:spacing w:before="113"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3.乙方在货物发运手续办理完毕后二十四小时内或货到甲方四十</w:t>
      </w:r>
      <w:r>
        <w:rPr>
          <w:rFonts w:hint="default" w:ascii="Arial" w:hAnsi="Arial" w:eastAsia="宋体" w:cs="Arial"/>
          <w:color w:val="auto"/>
          <w:spacing w:val="8"/>
          <w:sz w:val="20"/>
          <w:szCs w:val="20"/>
          <w:highlight w:val="none"/>
        </w:rPr>
        <w:t>八小时前通知甲方，以准备接货。</w:t>
      </w:r>
    </w:p>
    <w:p w14:paraId="416E5D4F">
      <w:pPr>
        <w:spacing w:before="113"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4.货物在交付甲方前发生的风险均由乙方负责。</w:t>
      </w:r>
    </w:p>
    <w:p w14:paraId="7CC95166">
      <w:pPr>
        <w:spacing w:before="144" w:line="228" w:lineRule="auto"/>
        <w:ind w:left="421"/>
        <w:rPr>
          <w:rFonts w:hint="default" w:ascii="Arial" w:hAnsi="Arial" w:eastAsia="宋体" w:cs="Arial"/>
          <w:color w:val="auto"/>
          <w:sz w:val="20"/>
          <w:szCs w:val="20"/>
          <w:highlight w:val="none"/>
        </w:rPr>
      </w:pPr>
      <w:r>
        <w:rPr>
          <w:rFonts w:hint="default" w:ascii="Arial" w:hAnsi="Arial" w:eastAsia="宋体" w:cs="Arial"/>
          <w:b/>
          <w:bCs/>
          <w:color w:val="auto"/>
          <w:spacing w:val="4"/>
          <w:sz w:val="20"/>
          <w:szCs w:val="20"/>
          <w:highlight w:val="none"/>
        </w:rPr>
        <w:t>第五条</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4"/>
          <w:sz w:val="20"/>
          <w:szCs w:val="20"/>
          <w:highlight w:val="none"/>
        </w:rPr>
        <w:t>交付</w:t>
      </w:r>
    </w:p>
    <w:p w14:paraId="5B95B28A">
      <w:pPr>
        <w:spacing w:before="122" w:line="228" w:lineRule="auto"/>
        <w:ind w:left="437"/>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1.交付使用期：</w:t>
      </w:r>
      <w:r>
        <w:rPr>
          <w:rFonts w:hint="default" w:ascii="Arial" w:hAnsi="Arial" w:eastAsia="宋体" w:cs="Arial"/>
          <w:color w:val="auto"/>
          <w:spacing w:val="9"/>
          <w:sz w:val="20"/>
          <w:szCs w:val="20"/>
          <w:highlight w:val="none"/>
          <w:u w:val="single"/>
        </w:rPr>
        <w:t>按照招标文件的规定执行。</w:t>
      </w:r>
    </w:p>
    <w:p w14:paraId="5A92FB00">
      <w:pPr>
        <w:spacing w:before="11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交付地点：</w:t>
      </w:r>
      <w:r>
        <w:rPr>
          <w:rFonts w:hint="default" w:ascii="Arial" w:hAnsi="Arial" w:eastAsia="宋体" w:cs="Arial"/>
          <w:color w:val="auto"/>
          <w:spacing w:val="-48"/>
          <w:sz w:val="20"/>
          <w:szCs w:val="20"/>
          <w:highlight w:val="none"/>
        </w:rPr>
        <w:t xml:space="preserve"> </w:t>
      </w:r>
      <w:r>
        <w:rPr>
          <w:rFonts w:hint="default" w:ascii="Arial" w:hAnsi="Arial" w:eastAsia="宋体" w:cs="Arial"/>
          <w:color w:val="auto"/>
          <w:spacing w:val="6"/>
          <w:sz w:val="20"/>
          <w:szCs w:val="20"/>
          <w:highlight w:val="none"/>
          <w:u w:val="single"/>
        </w:rPr>
        <w:t>甲方指定地点。</w:t>
      </w:r>
    </w:p>
    <w:p w14:paraId="6E8EC9D8">
      <w:pPr>
        <w:spacing w:before="112" w:line="228" w:lineRule="auto"/>
        <w:ind w:left="424"/>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2.乙方提供不符合招投标文件和本合同规定的</w:t>
      </w:r>
      <w:r>
        <w:rPr>
          <w:rFonts w:hint="default" w:ascii="Arial" w:hAnsi="Arial" w:eastAsia="宋体" w:cs="Arial"/>
          <w:color w:val="auto"/>
          <w:spacing w:val="7"/>
          <w:sz w:val="20"/>
          <w:szCs w:val="20"/>
          <w:highlight w:val="none"/>
        </w:rPr>
        <w:t>货物，</w:t>
      </w:r>
      <w:r>
        <w:rPr>
          <w:rFonts w:hint="default" w:ascii="Arial" w:hAnsi="Arial" w:eastAsia="宋体" w:cs="Arial"/>
          <w:color w:val="auto"/>
          <w:spacing w:val="-58"/>
          <w:sz w:val="20"/>
          <w:szCs w:val="20"/>
          <w:highlight w:val="none"/>
        </w:rPr>
        <w:t xml:space="preserve"> </w:t>
      </w:r>
      <w:r>
        <w:rPr>
          <w:rFonts w:hint="default" w:ascii="Arial" w:hAnsi="Arial" w:eastAsia="宋体" w:cs="Arial"/>
          <w:color w:val="auto"/>
          <w:spacing w:val="7"/>
          <w:sz w:val="20"/>
          <w:szCs w:val="20"/>
          <w:highlight w:val="none"/>
        </w:rPr>
        <w:t>甲方有权拒绝接受。</w:t>
      </w:r>
    </w:p>
    <w:p w14:paraId="2F268EB1">
      <w:pPr>
        <w:spacing w:before="115" w:line="297" w:lineRule="auto"/>
        <w:ind w:right="73" w:firstLine="425"/>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3.乙方应将所有提供货物的装箱清单、用户手册、原厂保修卡、随机资料、工具和备用、备件等交</w:t>
      </w:r>
      <w:r>
        <w:rPr>
          <w:rFonts w:hint="default" w:ascii="Arial" w:hAnsi="Arial" w:eastAsia="宋体" w:cs="Arial"/>
          <w:color w:val="auto"/>
          <w:spacing w:val="9"/>
          <w:sz w:val="20"/>
          <w:szCs w:val="20"/>
          <w:highlight w:val="none"/>
        </w:rPr>
        <w:t xml:space="preserve"> </w:t>
      </w:r>
      <w:r>
        <w:rPr>
          <w:rFonts w:hint="default" w:ascii="Arial" w:hAnsi="Arial" w:eastAsia="宋体" w:cs="Arial"/>
          <w:color w:val="auto"/>
          <w:spacing w:val="8"/>
          <w:sz w:val="20"/>
          <w:szCs w:val="20"/>
          <w:highlight w:val="none"/>
        </w:rPr>
        <w:t>付给甲方，货物属于进口产品的，供货时应同时附上中文使用说</w:t>
      </w:r>
      <w:r>
        <w:rPr>
          <w:rFonts w:hint="default" w:ascii="Arial" w:hAnsi="Arial" w:eastAsia="宋体" w:cs="Arial"/>
          <w:color w:val="auto"/>
          <w:spacing w:val="7"/>
          <w:sz w:val="20"/>
          <w:szCs w:val="20"/>
          <w:highlight w:val="none"/>
        </w:rPr>
        <w:t>明书，如有缺失应及时补齐，否则视为</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6"/>
          <w:sz w:val="20"/>
          <w:szCs w:val="20"/>
          <w:highlight w:val="none"/>
        </w:rPr>
        <w:t>逾期交货。</w:t>
      </w:r>
    </w:p>
    <w:p w14:paraId="4B23EC2B">
      <w:pPr>
        <w:spacing w:before="145" w:line="228" w:lineRule="auto"/>
        <w:ind w:left="421"/>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第六条</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调试和验收</w:t>
      </w:r>
    </w:p>
    <w:p w14:paraId="7FDA855C">
      <w:pPr>
        <w:spacing w:before="120" w:line="280" w:lineRule="auto"/>
        <w:ind w:left="18" w:right="70" w:firstLine="418"/>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1.乙方交货前应对产品做出全面的检查和对验收文件进行整理，并列出清单，作为甲方验收和使用</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的技术条件依据，验收的结果应随货物交甲方。</w:t>
      </w:r>
    </w:p>
    <w:p w14:paraId="09C39B02">
      <w:pPr>
        <w:spacing w:before="114" w:line="306" w:lineRule="auto"/>
        <w:ind w:left="8" w:right="70" w:firstLine="416"/>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2.甲方依据招标文件、投标文件的技术规格要求及承诺和国家有关质量标准对货物进行现场初步验</w:t>
      </w:r>
      <w:r>
        <w:rPr>
          <w:rFonts w:hint="default" w:ascii="Arial" w:hAnsi="Arial" w:eastAsia="宋体" w:cs="Arial"/>
          <w:color w:val="auto"/>
          <w:spacing w:val="13"/>
          <w:sz w:val="20"/>
          <w:szCs w:val="20"/>
          <w:highlight w:val="none"/>
        </w:rPr>
        <w:t xml:space="preserve"> </w:t>
      </w:r>
      <w:r>
        <w:rPr>
          <w:rFonts w:hint="default" w:ascii="Arial" w:hAnsi="Arial" w:eastAsia="宋体" w:cs="Arial"/>
          <w:color w:val="auto"/>
          <w:spacing w:val="8"/>
          <w:sz w:val="20"/>
          <w:szCs w:val="20"/>
          <w:highlight w:val="none"/>
        </w:rPr>
        <w:t>收，外观、说明书符合招标文件技术要求的，给予</w:t>
      </w:r>
      <w:r>
        <w:rPr>
          <w:rFonts w:hint="default" w:ascii="Arial" w:hAnsi="Arial" w:eastAsia="宋体" w:cs="Arial"/>
          <w:color w:val="auto"/>
          <w:spacing w:val="7"/>
          <w:sz w:val="20"/>
          <w:szCs w:val="20"/>
          <w:highlight w:val="none"/>
        </w:rPr>
        <w:t>签收，初步验收不合格的不予签收。货到后，甲方应</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当在到货（安装、调试完）后七个工作日内进行验收。 验收合格后由甲</w:t>
      </w:r>
      <w:r>
        <w:rPr>
          <w:rFonts w:hint="default" w:ascii="Arial" w:hAnsi="Arial" w:eastAsia="宋体" w:cs="Arial"/>
          <w:color w:val="auto"/>
          <w:spacing w:val="9"/>
          <w:sz w:val="20"/>
          <w:szCs w:val="20"/>
          <w:highlight w:val="none"/>
        </w:rPr>
        <w:t>乙双方签署货物验收单并加盖</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公章，甲乙双方各执一份。</w:t>
      </w:r>
    </w:p>
    <w:p w14:paraId="29B353AA">
      <w:pPr>
        <w:spacing w:before="113" w:line="280" w:lineRule="auto"/>
        <w:ind w:left="1" w:right="73" w:firstLine="424"/>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3.甲方对乙方提供的货物在使用前进行调试时，乙方需负责安装并培训甲方的使用操作人员，并协</w:t>
      </w:r>
      <w:r>
        <w:rPr>
          <w:rFonts w:hint="default" w:ascii="Arial" w:hAnsi="Arial" w:eastAsia="宋体" w:cs="Arial"/>
          <w:color w:val="auto"/>
          <w:spacing w:val="9"/>
          <w:sz w:val="20"/>
          <w:szCs w:val="20"/>
          <w:highlight w:val="none"/>
        </w:rPr>
        <w:t xml:space="preserve"> 助甲方一起调试，直到符合技术要求，甲方才做最终验收。</w:t>
      </w:r>
    </w:p>
    <w:p w14:paraId="756485CE">
      <w:pPr>
        <w:spacing w:before="114" w:line="280" w:lineRule="auto"/>
        <w:ind w:left="3" w:right="70" w:firstLine="417"/>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4.甲方对验收有异议的，在验收后五个工作日内以书面形式向乙方提出，乙方应自收到甲方书面异</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pacing w:val="4"/>
          <w:sz w:val="20"/>
          <w:szCs w:val="20"/>
          <w:highlight w:val="none"/>
        </w:rPr>
        <w:t>议后</w:t>
      </w:r>
      <w:r>
        <w:rPr>
          <w:rFonts w:hint="default" w:ascii="Arial" w:hAnsi="Arial" w:eastAsia="宋体" w:cs="Arial"/>
          <w:color w:val="auto"/>
          <w:spacing w:val="4"/>
          <w:sz w:val="20"/>
          <w:szCs w:val="20"/>
          <w:highlight w:val="none"/>
          <w:u w:val="single"/>
        </w:rPr>
        <w:t xml:space="preserve">  5</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4"/>
          <w:sz w:val="20"/>
          <w:szCs w:val="20"/>
          <w:highlight w:val="none"/>
        </w:rPr>
        <w:t>日内及时予以解决。</w:t>
      </w:r>
    </w:p>
    <w:p w14:paraId="04360D31">
      <w:pPr>
        <w:spacing w:before="114" w:line="306" w:lineRule="auto"/>
        <w:ind w:left="1" w:right="70" w:firstLine="424"/>
        <w:rPr>
          <w:rFonts w:hint="default" w:ascii="Arial" w:hAnsi="Arial" w:eastAsia="宋体" w:cs="Arial"/>
          <w:color w:val="auto"/>
          <w:sz w:val="20"/>
          <w:szCs w:val="20"/>
          <w:highlight w:val="none"/>
        </w:rPr>
      </w:pPr>
      <w:r>
        <w:rPr>
          <w:rFonts w:hint="default" w:ascii="Arial" w:hAnsi="Arial" w:eastAsia="宋体" w:cs="Arial"/>
          <w:color w:val="auto"/>
          <w:spacing w:val="10"/>
          <w:sz w:val="20"/>
          <w:szCs w:val="20"/>
          <w:highlight w:val="none"/>
        </w:rPr>
        <w:t>5. 所提供的产品必须为原装正品的、全新的、符</w:t>
      </w:r>
      <w:r>
        <w:rPr>
          <w:rFonts w:hint="default" w:ascii="Arial" w:hAnsi="Arial" w:eastAsia="宋体" w:cs="Arial"/>
          <w:color w:val="auto"/>
          <w:spacing w:val="9"/>
          <w:sz w:val="20"/>
          <w:szCs w:val="20"/>
          <w:highlight w:val="none"/>
        </w:rPr>
        <w:t>合国家有关质量标准的产品；产品到货安装后，</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甲方将可能组织相关专家根据招标文件要求及投标文件承诺逐条</w:t>
      </w:r>
      <w:r>
        <w:rPr>
          <w:rFonts w:hint="default" w:ascii="Arial" w:hAnsi="Arial" w:eastAsia="宋体" w:cs="Arial"/>
          <w:color w:val="auto"/>
          <w:spacing w:val="7"/>
          <w:sz w:val="20"/>
          <w:szCs w:val="20"/>
          <w:highlight w:val="none"/>
        </w:rPr>
        <w:t>对应进行现场核验，核验不合格的，甲</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方有权终止合同执行并全部退货，同时报相关监督管理部门</w:t>
      </w:r>
      <w:r>
        <w:rPr>
          <w:rFonts w:hint="default" w:ascii="Arial" w:hAnsi="Arial" w:eastAsia="宋体" w:cs="Arial"/>
          <w:color w:val="auto"/>
          <w:spacing w:val="7"/>
          <w:sz w:val="20"/>
          <w:szCs w:val="20"/>
          <w:highlight w:val="none"/>
        </w:rPr>
        <w:t>处理，由此造成甲方经济损失的由乙方负责</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承担全部赔偿责任。</w:t>
      </w:r>
    </w:p>
    <w:p w14:paraId="647225DF">
      <w:pPr>
        <w:spacing w:before="112" w:line="280" w:lineRule="auto"/>
        <w:ind w:left="1" w:right="73" w:firstLine="421"/>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6.对技术复杂的货物，甲方应请国家认可的专业检测机构参与初步验收及最终验收，并由其出具质</w:t>
      </w:r>
      <w:r>
        <w:rPr>
          <w:rFonts w:hint="default" w:ascii="Arial" w:hAnsi="Arial" w:eastAsia="宋体" w:cs="Arial"/>
          <w:color w:val="auto"/>
          <w:spacing w:val="11"/>
          <w:sz w:val="20"/>
          <w:szCs w:val="20"/>
          <w:highlight w:val="none"/>
        </w:rPr>
        <w:t xml:space="preserve"> </w:t>
      </w:r>
      <w:r>
        <w:rPr>
          <w:rFonts w:hint="default" w:ascii="Arial" w:hAnsi="Arial" w:eastAsia="宋体" w:cs="Arial"/>
          <w:color w:val="auto"/>
          <w:spacing w:val="6"/>
          <w:sz w:val="20"/>
          <w:szCs w:val="20"/>
          <w:highlight w:val="none"/>
        </w:rPr>
        <w:t>量检测报告。</w:t>
      </w:r>
    </w:p>
    <w:p w14:paraId="21F698DD">
      <w:pPr>
        <w:spacing w:before="114" w:line="227" w:lineRule="auto"/>
        <w:ind w:left="42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7.验收时乙方必须在现场，验收完毕后作出验收结果报告。</w:t>
      </w:r>
    </w:p>
    <w:p w14:paraId="31B1C9E9">
      <w:pPr>
        <w:spacing w:before="148" w:line="228" w:lineRule="auto"/>
        <w:ind w:left="421"/>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第七条</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安装和培训</w:t>
      </w:r>
    </w:p>
    <w:p w14:paraId="1C41C592">
      <w:pPr>
        <w:spacing w:before="120" w:line="228" w:lineRule="auto"/>
        <w:ind w:left="437"/>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1.甲方应提供必要安装条件（如场地、</w:t>
      </w:r>
      <w:r>
        <w:rPr>
          <w:rFonts w:hint="default" w:ascii="Arial" w:hAnsi="Arial" w:eastAsia="宋体" w:cs="Arial"/>
          <w:color w:val="auto"/>
          <w:spacing w:val="-59"/>
          <w:sz w:val="20"/>
          <w:szCs w:val="20"/>
          <w:highlight w:val="none"/>
        </w:rPr>
        <w:t xml:space="preserve"> </w:t>
      </w:r>
      <w:r>
        <w:rPr>
          <w:rFonts w:hint="default" w:ascii="Arial" w:hAnsi="Arial" w:eastAsia="宋体" w:cs="Arial"/>
          <w:color w:val="auto"/>
          <w:spacing w:val="4"/>
          <w:sz w:val="20"/>
          <w:szCs w:val="20"/>
          <w:highlight w:val="none"/>
        </w:rPr>
        <w:t>电</w:t>
      </w:r>
      <w:r>
        <w:rPr>
          <w:rFonts w:hint="default" w:ascii="Arial" w:hAnsi="Arial" w:eastAsia="宋体" w:cs="Arial"/>
          <w:color w:val="auto"/>
          <w:spacing w:val="3"/>
          <w:sz w:val="20"/>
          <w:szCs w:val="20"/>
          <w:highlight w:val="none"/>
        </w:rPr>
        <w:t>源、水源等）。</w:t>
      </w:r>
    </w:p>
    <w:p w14:paraId="72F7DDAC">
      <w:pPr>
        <w:spacing w:before="113" w:line="228" w:lineRule="auto"/>
        <w:ind w:left="424"/>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2.乙方负责甲方有关人员的培训。培训时间、地点：</w:t>
      </w:r>
      <w:r>
        <w:rPr>
          <w:rFonts w:hint="default" w:ascii="Arial" w:hAnsi="Arial" w:eastAsia="宋体" w:cs="Arial"/>
          <w:color w:val="auto"/>
          <w:spacing w:val="-36"/>
          <w:sz w:val="20"/>
          <w:szCs w:val="20"/>
          <w:highlight w:val="none"/>
        </w:rPr>
        <w:t xml:space="preserve"> </w:t>
      </w:r>
      <w:r>
        <w:rPr>
          <w:rFonts w:hint="default" w:ascii="Arial" w:hAnsi="Arial" w:eastAsia="宋体" w:cs="Arial"/>
          <w:color w:val="auto"/>
          <w:spacing w:val="8"/>
          <w:sz w:val="20"/>
          <w:szCs w:val="20"/>
          <w:highlight w:val="none"/>
          <w:u w:val="single"/>
        </w:rPr>
        <w:t>甲方指定时间、地点。</w:t>
      </w:r>
    </w:p>
    <w:p w14:paraId="3BE84AA8">
      <w:pPr>
        <w:spacing w:before="145" w:line="228" w:lineRule="auto"/>
        <w:ind w:left="421"/>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第八条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售后服务、保修期</w:t>
      </w:r>
    </w:p>
    <w:p w14:paraId="6845E1FF">
      <w:pPr>
        <w:spacing w:before="122" w:line="280" w:lineRule="auto"/>
        <w:ind w:left="2" w:right="73" w:firstLine="434"/>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1.乙方应按照国家有关法律规定和“三包</w:t>
      </w:r>
      <w:r>
        <w:rPr>
          <w:rFonts w:hint="default" w:ascii="Arial" w:hAnsi="Arial" w:eastAsia="宋体" w:cs="Arial"/>
          <w:color w:val="auto"/>
          <w:spacing w:val="-59"/>
          <w:sz w:val="20"/>
          <w:szCs w:val="20"/>
          <w:highlight w:val="none"/>
        </w:rPr>
        <w:t xml:space="preserve"> </w:t>
      </w:r>
      <w:r>
        <w:rPr>
          <w:rFonts w:hint="default" w:ascii="Arial" w:hAnsi="Arial" w:eastAsia="宋体" w:cs="Arial"/>
          <w:color w:val="auto"/>
          <w:spacing w:val="6"/>
          <w:sz w:val="20"/>
          <w:szCs w:val="20"/>
          <w:highlight w:val="none"/>
        </w:rPr>
        <w:t>”规定以及招投标文件和本合同所附《服务承诺》，为甲</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方提供售后服务。</w:t>
      </w:r>
    </w:p>
    <w:p w14:paraId="3FD9CFB8">
      <w:pPr>
        <w:spacing w:before="113" w:line="228" w:lineRule="auto"/>
        <w:ind w:left="424"/>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2.如在使用过程中发生质量问题，乙方在接到甲方通知后在</w:t>
      </w:r>
      <w:r>
        <w:rPr>
          <w:rFonts w:hint="default" w:ascii="Arial" w:hAnsi="Arial" w:eastAsia="宋体" w:cs="Arial"/>
          <w:color w:val="auto"/>
          <w:spacing w:val="9"/>
          <w:sz w:val="20"/>
          <w:szCs w:val="20"/>
          <w:highlight w:val="none"/>
          <w:u w:val="single"/>
        </w:rPr>
        <w:t>乙方承诺时限</w:t>
      </w:r>
      <w:r>
        <w:rPr>
          <w:rFonts w:hint="default" w:ascii="Arial" w:hAnsi="Arial" w:eastAsia="宋体" w:cs="Arial"/>
          <w:color w:val="auto"/>
          <w:spacing w:val="9"/>
          <w:sz w:val="20"/>
          <w:szCs w:val="20"/>
          <w:highlight w:val="none"/>
        </w:rPr>
        <w:t>内到达甲方现场处理。</w:t>
      </w:r>
    </w:p>
    <w:p w14:paraId="52ACD1AF">
      <w:pPr>
        <w:spacing w:before="11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3.在质保期内，乙方应对货物出现的质量及安全问题负责处理解决并承担一切费用。</w:t>
      </w:r>
    </w:p>
    <w:p w14:paraId="5B9B7FF8">
      <w:pPr>
        <w:spacing w:before="113" w:line="228" w:lineRule="auto"/>
        <w:jc w:val="left"/>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4.货物免费保修期为</w:t>
      </w:r>
      <w:r>
        <w:rPr>
          <w:rFonts w:hint="default" w:ascii="Arial" w:hAnsi="Arial" w:eastAsia="宋体" w:cs="Arial"/>
          <w:color w:val="auto"/>
          <w:spacing w:val="34"/>
          <w:sz w:val="20"/>
          <w:szCs w:val="20"/>
          <w:highlight w:val="none"/>
          <w:u w:val="single"/>
        </w:rPr>
        <w:t xml:space="preserve"> </w:t>
      </w:r>
      <w:r>
        <w:rPr>
          <w:rFonts w:hint="default" w:ascii="Arial" w:hAnsi="Arial" w:eastAsia="宋体" w:cs="Arial"/>
          <w:color w:val="auto"/>
          <w:spacing w:val="9"/>
          <w:sz w:val="20"/>
          <w:szCs w:val="20"/>
          <w:highlight w:val="none"/>
          <w:u w:val="single"/>
        </w:rPr>
        <w:t>乙方承诺保修期限</w:t>
      </w:r>
      <w:r>
        <w:rPr>
          <w:rFonts w:hint="default" w:ascii="Arial" w:hAnsi="Arial" w:eastAsia="宋体" w:cs="Arial"/>
          <w:color w:val="auto"/>
          <w:spacing w:val="9"/>
          <w:sz w:val="20"/>
          <w:szCs w:val="20"/>
          <w:highlight w:val="none"/>
        </w:rPr>
        <w:t>（免费保修期自货物安装调试并在验收合格之日起计算</w:t>
      </w:r>
      <w:r>
        <w:rPr>
          <w:rFonts w:hint="default" w:ascii="Arial" w:hAnsi="Arial" w:eastAsia="宋体" w:cs="Arial"/>
          <w:color w:val="auto"/>
          <w:spacing w:val="-48"/>
          <w:w w:val="91"/>
          <w:sz w:val="20"/>
          <w:szCs w:val="20"/>
          <w:highlight w:val="none"/>
        </w:rPr>
        <w:t>），</w:t>
      </w:r>
      <w:r>
        <w:rPr>
          <w:rFonts w:hint="default" w:ascii="Arial" w:hAnsi="Arial" w:eastAsia="宋体" w:cs="Arial"/>
          <w:color w:val="auto"/>
          <w:spacing w:val="8"/>
          <w:sz w:val="20"/>
          <w:szCs w:val="20"/>
          <w:highlight w:val="none"/>
        </w:rPr>
        <w:t>需免费上门保修服务。因人为因素出现的故</w:t>
      </w:r>
      <w:r>
        <w:rPr>
          <w:rFonts w:hint="default" w:ascii="Arial" w:hAnsi="Arial" w:eastAsia="宋体" w:cs="Arial"/>
          <w:color w:val="auto"/>
          <w:spacing w:val="7"/>
          <w:sz w:val="20"/>
          <w:szCs w:val="20"/>
          <w:highlight w:val="none"/>
        </w:rPr>
        <w:t>障不在免费保修范围内。超过保修期的货物，终生维修，维</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修时只收部件成本费。</w:t>
      </w:r>
    </w:p>
    <w:p w14:paraId="761544EA">
      <w:pPr>
        <w:spacing w:before="29"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5"/>
          <w:sz w:val="20"/>
          <w:szCs w:val="20"/>
          <w:highlight w:val="none"/>
        </w:rPr>
        <w:t>第九条</w:t>
      </w:r>
      <w:r>
        <w:rPr>
          <w:rFonts w:hint="default" w:ascii="Arial" w:hAnsi="Arial" w:eastAsia="宋体" w:cs="Arial"/>
          <w:color w:val="auto"/>
          <w:spacing w:val="9"/>
          <w:sz w:val="20"/>
          <w:szCs w:val="20"/>
          <w:highlight w:val="none"/>
        </w:rPr>
        <w:t xml:space="preserve">  </w:t>
      </w:r>
      <w:r>
        <w:rPr>
          <w:rFonts w:hint="default" w:ascii="Arial" w:hAnsi="Arial" w:eastAsia="宋体" w:cs="Arial"/>
          <w:b/>
          <w:bCs/>
          <w:color w:val="auto"/>
          <w:spacing w:val="5"/>
          <w:sz w:val="20"/>
          <w:szCs w:val="20"/>
          <w:highlight w:val="none"/>
        </w:rPr>
        <w:t>税费</w:t>
      </w:r>
    </w:p>
    <w:p w14:paraId="3EF4A72D">
      <w:pPr>
        <w:spacing w:before="121" w:line="228" w:lineRule="auto"/>
        <w:ind w:left="41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本合同执行中相关的一切税费均由乙方负担。</w:t>
      </w:r>
    </w:p>
    <w:p w14:paraId="496D4707">
      <w:pPr>
        <w:spacing w:before="144"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第十条</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付款方式</w:t>
      </w:r>
    </w:p>
    <w:p w14:paraId="4937C31D">
      <w:pPr>
        <w:spacing w:before="121"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10"/>
          <w:sz w:val="20"/>
          <w:szCs w:val="20"/>
          <w:highlight w:val="none"/>
          <w:u w:val="single"/>
        </w:rPr>
        <w:t>按照招标文件的规定进行支付。</w:t>
      </w:r>
    </w:p>
    <w:p w14:paraId="23832964">
      <w:pPr>
        <w:spacing w:before="146"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第十一条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违约责任</w:t>
      </w:r>
    </w:p>
    <w:p w14:paraId="0653CBA2">
      <w:pPr>
        <w:spacing w:before="120" w:line="280" w:lineRule="auto"/>
        <w:ind w:left="5" w:right="62" w:firstLine="43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1. 乙方所提供的货物规格、技术标准、材料等质量不合格的，应及时更换，更换不及时的按逾期</w:t>
      </w:r>
      <w:r>
        <w:rPr>
          <w:rFonts w:hint="default" w:ascii="Arial" w:hAnsi="Arial" w:eastAsia="宋体" w:cs="Arial"/>
          <w:color w:val="auto"/>
          <w:spacing w:val="12"/>
          <w:sz w:val="20"/>
          <w:szCs w:val="20"/>
          <w:highlight w:val="none"/>
        </w:rPr>
        <w:t xml:space="preserve"> </w:t>
      </w:r>
      <w:r>
        <w:rPr>
          <w:rFonts w:hint="default" w:ascii="Arial" w:hAnsi="Arial" w:eastAsia="宋体" w:cs="Arial"/>
          <w:color w:val="auto"/>
          <w:spacing w:val="8"/>
          <w:sz w:val="20"/>
          <w:szCs w:val="20"/>
          <w:highlight w:val="none"/>
        </w:rPr>
        <w:t>交货处罚，乙方应向甲方支付合同金额</w:t>
      </w:r>
      <w:r>
        <w:rPr>
          <w:rFonts w:hint="default" w:ascii="Arial" w:hAnsi="Arial" w:eastAsia="宋体" w:cs="Arial"/>
          <w:color w:val="auto"/>
          <w:spacing w:val="-22"/>
          <w:sz w:val="20"/>
          <w:szCs w:val="20"/>
          <w:highlight w:val="none"/>
        </w:rPr>
        <w:t xml:space="preserve"> </w:t>
      </w:r>
      <w:r>
        <w:rPr>
          <w:rFonts w:hint="default" w:ascii="Arial" w:hAnsi="Arial" w:eastAsia="宋体" w:cs="Arial"/>
          <w:color w:val="auto"/>
          <w:spacing w:val="8"/>
          <w:sz w:val="20"/>
          <w:szCs w:val="20"/>
          <w:highlight w:val="none"/>
          <w:u w:val="single"/>
        </w:rPr>
        <w:t>5</w:t>
      </w:r>
      <w:r>
        <w:rPr>
          <w:rFonts w:hint="default" w:ascii="Arial" w:hAnsi="Arial" w:eastAsia="宋体" w:cs="Arial"/>
          <w:color w:val="auto"/>
          <w:spacing w:val="8"/>
          <w:sz w:val="20"/>
          <w:szCs w:val="20"/>
          <w:highlight w:val="none"/>
        </w:rPr>
        <w:t>%违约金并赔偿甲方经济损失。</w:t>
      </w:r>
    </w:p>
    <w:p w14:paraId="783CEA70">
      <w:pPr>
        <w:spacing w:before="114" w:line="280" w:lineRule="auto"/>
        <w:ind w:left="1" w:right="62" w:firstLine="412"/>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w:t>
      </w:r>
      <w:r>
        <w:rPr>
          <w:rFonts w:hint="default" w:ascii="Arial" w:hAnsi="Arial" w:eastAsia="宋体" w:cs="Arial"/>
          <w:color w:val="auto"/>
          <w:spacing w:val="43"/>
          <w:sz w:val="20"/>
          <w:szCs w:val="20"/>
          <w:highlight w:val="none"/>
        </w:rPr>
        <w:t xml:space="preserve"> </w:t>
      </w:r>
      <w:r>
        <w:rPr>
          <w:rFonts w:hint="default" w:ascii="Arial" w:hAnsi="Arial" w:eastAsia="宋体" w:cs="Arial"/>
          <w:color w:val="auto"/>
          <w:spacing w:val="9"/>
          <w:sz w:val="20"/>
          <w:szCs w:val="20"/>
          <w:highlight w:val="none"/>
        </w:rPr>
        <w:t>乙方提供的货物如果侵犯了第三方合法权益而引发的任何纠纷或诉讼，均由乙方负责交涉并承</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6"/>
          <w:sz w:val="20"/>
          <w:szCs w:val="20"/>
          <w:highlight w:val="none"/>
        </w:rPr>
        <w:t>担全部责任。</w:t>
      </w:r>
    </w:p>
    <w:p w14:paraId="5C105C85">
      <w:pPr>
        <w:spacing w:before="112" w:line="228" w:lineRule="auto"/>
        <w:ind w:left="415"/>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3.</w:t>
      </w:r>
      <w:r>
        <w:rPr>
          <w:rFonts w:hint="default" w:ascii="Arial" w:hAnsi="Arial" w:eastAsia="宋体" w:cs="Arial"/>
          <w:color w:val="auto"/>
          <w:spacing w:val="46"/>
          <w:sz w:val="20"/>
          <w:szCs w:val="20"/>
          <w:highlight w:val="none"/>
        </w:rPr>
        <w:t xml:space="preserve"> </w:t>
      </w:r>
      <w:r>
        <w:rPr>
          <w:rFonts w:hint="default" w:ascii="Arial" w:hAnsi="Arial" w:eastAsia="宋体" w:cs="Arial"/>
          <w:color w:val="auto"/>
          <w:spacing w:val="7"/>
          <w:sz w:val="20"/>
          <w:szCs w:val="20"/>
          <w:highlight w:val="none"/>
        </w:rPr>
        <w:t>因包装、运输引起的货物损坏，按质量不合格处理。</w:t>
      </w:r>
    </w:p>
    <w:p w14:paraId="39EAF6D0">
      <w:pPr>
        <w:spacing w:before="115" w:line="297" w:lineRule="auto"/>
        <w:ind w:left="1" w:right="62" w:firstLine="408"/>
        <w:rPr>
          <w:rFonts w:hint="default" w:ascii="Arial" w:hAnsi="Arial" w:eastAsia="宋体" w:cs="Arial"/>
          <w:color w:val="auto"/>
          <w:sz w:val="20"/>
          <w:szCs w:val="20"/>
          <w:highlight w:val="none"/>
        </w:rPr>
      </w:pPr>
      <w:r>
        <w:rPr>
          <w:rFonts w:hint="default" w:ascii="Arial" w:hAnsi="Arial" w:eastAsia="宋体" w:cs="Arial"/>
          <w:color w:val="auto"/>
          <w:spacing w:val="10"/>
          <w:sz w:val="20"/>
          <w:szCs w:val="20"/>
          <w:highlight w:val="none"/>
        </w:rPr>
        <w:t>4.</w:t>
      </w:r>
      <w:r>
        <w:rPr>
          <w:rFonts w:hint="default" w:ascii="Arial" w:hAnsi="Arial" w:eastAsia="宋体" w:cs="Arial"/>
          <w:color w:val="auto"/>
          <w:spacing w:val="42"/>
          <w:sz w:val="20"/>
          <w:szCs w:val="20"/>
          <w:highlight w:val="none"/>
        </w:rPr>
        <w:t xml:space="preserve"> </w:t>
      </w:r>
      <w:r>
        <w:rPr>
          <w:rFonts w:hint="default" w:ascii="Arial" w:hAnsi="Arial" w:eastAsia="宋体" w:cs="Arial"/>
          <w:color w:val="auto"/>
          <w:spacing w:val="10"/>
          <w:sz w:val="20"/>
          <w:szCs w:val="20"/>
          <w:highlight w:val="none"/>
        </w:rPr>
        <w:t>甲方无故延期接收货物、乙方逾期交货的，每天向对方偿付违约货款额</w:t>
      </w:r>
      <w:r>
        <w:rPr>
          <w:rFonts w:hint="default" w:ascii="Arial" w:hAnsi="Arial" w:eastAsia="宋体" w:cs="Arial"/>
          <w:color w:val="auto"/>
          <w:spacing w:val="-33"/>
          <w:sz w:val="20"/>
          <w:szCs w:val="20"/>
          <w:highlight w:val="none"/>
        </w:rPr>
        <w:t xml:space="preserve"> </w:t>
      </w:r>
      <w:r>
        <w:rPr>
          <w:rFonts w:hint="default" w:ascii="Arial" w:hAnsi="Arial" w:eastAsia="宋体" w:cs="Arial"/>
          <w:color w:val="auto"/>
          <w:spacing w:val="10"/>
          <w:sz w:val="20"/>
          <w:szCs w:val="20"/>
          <w:highlight w:val="none"/>
          <w:u w:val="single"/>
        </w:rPr>
        <w:t>5‰</w:t>
      </w:r>
      <w:r>
        <w:rPr>
          <w:rFonts w:hint="default" w:ascii="Arial" w:hAnsi="Arial" w:eastAsia="宋体" w:cs="Arial"/>
          <w:color w:val="auto"/>
          <w:spacing w:val="9"/>
          <w:sz w:val="20"/>
          <w:szCs w:val="20"/>
          <w:highlight w:val="none"/>
        </w:rPr>
        <w:t>违约金，但违约金</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累计不得超过违约货款额</w:t>
      </w:r>
      <w:r>
        <w:rPr>
          <w:rFonts w:hint="default" w:ascii="Arial" w:hAnsi="Arial" w:eastAsia="宋体" w:cs="Arial"/>
          <w:color w:val="auto"/>
          <w:spacing w:val="-33"/>
          <w:sz w:val="20"/>
          <w:szCs w:val="20"/>
          <w:highlight w:val="none"/>
        </w:rPr>
        <w:t xml:space="preserve"> </w:t>
      </w:r>
      <w:r>
        <w:rPr>
          <w:rFonts w:hint="default" w:ascii="Arial" w:hAnsi="Arial" w:eastAsia="宋体" w:cs="Arial"/>
          <w:color w:val="auto"/>
          <w:spacing w:val="8"/>
          <w:sz w:val="20"/>
          <w:szCs w:val="20"/>
          <w:highlight w:val="none"/>
          <w:u w:val="single"/>
        </w:rPr>
        <w:t>5%</w:t>
      </w:r>
      <w:r>
        <w:rPr>
          <w:rFonts w:hint="default" w:ascii="Arial" w:hAnsi="Arial" w:eastAsia="宋体" w:cs="Arial"/>
          <w:color w:val="auto"/>
          <w:spacing w:val="8"/>
          <w:sz w:val="20"/>
          <w:szCs w:val="20"/>
          <w:highlight w:val="none"/>
        </w:rPr>
        <w:t>，超过</w:t>
      </w:r>
      <w:r>
        <w:rPr>
          <w:rFonts w:hint="default" w:ascii="Arial" w:hAnsi="Arial" w:eastAsia="宋体" w:cs="Arial"/>
          <w:color w:val="auto"/>
          <w:spacing w:val="8"/>
          <w:sz w:val="20"/>
          <w:szCs w:val="20"/>
          <w:highlight w:val="none"/>
          <w:u w:val="single"/>
        </w:rPr>
        <w:t xml:space="preserve"> 5 天</w:t>
      </w:r>
      <w:r>
        <w:rPr>
          <w:rFonts w:hint="default" w:ascii="Arial" w:hAnsi="Arial" w:eastAsia="宋体" w:cs="Arial"/>
          <w:color w:val="auto"/>
          <w:spacing w:val="8"/>
          <w:sz w:val="20"/>
          <w:szCs w:val="20"/>
          <w:highlight w:val="none"/>
        </w:rPr>
        <w:t>对方有权解除合同，违约方承担因此给对方造成经济损失；甲</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方延期付货款的，每天向乙方偿付延期货款额</w:t>
      </w:r>
      <w:r>
        <w:rPr>
          <w:rFonts w:hint="default" w:ascii="Arial" w:hAnsi="Arial" w:eastAsia="宋体" w:cs="Arial"/>
          <w:color w:val="auto"/>
          <w:spacing w:val="-35"/>
          <w:sz w:val="20"/>
          <w:szCs w:val="20"/>
          <w:highlight w:val="none"/>
        </w:rPr>
        <w:t xml:space="preserve"> </w:t>
      </w:r>
      <w:r>
        <w:rPr>
          <w:rFonts w:hint="default" w:ascii="Arial" w:hAnsi="Arial" w:eastAsia="宋体" w:cs="Arial"/>
          <w:color w:val="auto"/>
          <w:spacing w:val="9"/>
          <w:sz w:val="20"/>
          <w:szCs w:val="20"/>
          <w:highlight w:val="none"/>
        </w:rPr>
        <w:t>5‰滞纳金，</w:t>
      </w:r>
      <w:r>
        <w:rPr>
          <w:rFonts w:hint="default" w:ascii="Arial" w:hAnsi="Arial" w:eastAsia="宋体" w:cs="Arial"/>
          <w:color w:val="auto"/>
          <w:spacing w:val="8"/>
          <w:sz w:val="20"/>
          <w:szCs w:val="20"/>
          <w:highlight w:val="none"/>
        </w:rPr>
        <w:t>但滞纳金累计不得超过延期货款额</w:t>
      </w:r>
      <w:r>
        <w:rPr>
          <w:rFonts w:hint="default" w:ascii="Arial" w:hAnsi="Arial" w:eastAsia="宋体" w:cs="Arial"/>
          <w:color w:val="auto"/>
          <w:spacing w:val="-35"/>
          <w:sz w:val="20"/>
          <w:szCs w:val="20"/>
          <w:highlight w:val="none"/>
        </w:rPr>
        <w:t xml:space="preserve"> </w:t>
      </w:r>
      <w:r>
        <w:rPr>
          <w:rFonts w:hint="default" w:ascii="Arial" w:hAnsi="Arial" w:eastAsia="宋体" w:cs="Arial"/>
          <w:color w:val="auto"/>
          <w:spacing w:val="8"/>
          <w:sz w:val="20"/>
          <w:szCs w:val="20"/>
          <w:highlight w:val="none"/>
          <w:u w:val="single"/>
        </w:rPr>
        <w:t>5%</w:t>
      </w:r>
      <w:r>
        <w:rPr>
          <w:rFonts w:hint="default" w:ascii="Arial" w:hAnsi="Arial" w:eastAsia="宋体" w:cs="Arial"/>
          <w:color w:val="auto"/>
          <w:spacing w:val="8"/>
          <w:sz w:val="20"/>
          <w:szCs w:val="20"/>
          <w:highlight w:val="none"/>
        </w:rPr>
        <w:t>。</w:t>
      </w:r>
    </w:p>
    <w:p w14:paraId="4DDF1470">
      <w:pPr>
        <w:spacing w:before="114" w:line="280" w:lineRule="auto"/>
        <w:ind w:left="5" w:right="64" w:firstLine="410"/>
        <w:rPr>
          <w:rFonts w:hint="default" w:ascii="Arial" w:hAnsi="Arial" w:eastAsia="宋体" w:cs="Arial"/>
          <w:color w:val="auto"/>
          <w:sz w:val="20"/>
          <w:szCs w:val="20"/>
          <w:highlight w:val="none"/>
        </w:rPr>
      </w:pPr>
      <w:r>
        <w:rPr>
          <w:rFonts w:hint="default" w:ascii="Arial" w:hAnsi="Arial" w:eastAsia="宋体" w:cs="Arial"/>
          <w:color w:val="auto"/>
          <w:spacing w:val="18"/>
          <w:sz w:val="20"/>
          <w:szCs w:val="20"/>
          <w:highlight w:val="none"/>
        </w:rPr>
        <w:t>5.</w:t>
      </w:r>
      <w:r>
        <w:rPr>
          <w:rFonts w:hint="default" w:ascii="Arial" w:hAnsi="Arial" w:eastAsia="宋体" w:cs="Arial"/>
          <w:color w:val="auto"/>
          <w:spacing w:val="46"/>
          <w:sz w:val="20"/>
          <w:szCs w:val="20"/>
          <w:highlight w:val="none"/>
        </w:rPr>
        <w:t xml:space="preserve"> </w:t>
      </w:r>
      <w:r>
        <w:rPr>
          <w:rFonts w:hint="default" w:ascii="Arial" w:hAnsi="Arial" w:eastAsia="宋体" w:cs="Arial"/>
          <w:color w:val="auto"/>
          <w:spacing w:val="18"/>
          <w:sz w:val="20"/>
          <w:szCs w:val="20"/>
          <w:highlight w:val="none"/>
        </w:rPr>
        <w:t>乙方未按本合同和投标文件中规定的服务承诺提供售后服务的，</w:t>
      </w:r>
      <w:r>
        <w:rPr>
          <w:rFonts w:hint="default" w:ascii="Arial" w:hAnsi="Arial" w:eastAsia="宋体" w:cs="Arial"/>
          <w:color w:val="auto"/>
          <w:spacing w:val="-58"/>
          <w:sz w:val="20"/>
          <w:szCs w:val="20"/>
          <w:highlight w:val="none"/>
        </w:rPr>
        <w:t xml:space="preserve"> </w:t>
      </w:r>
      <w:r>
        <w:rPr>
          <w:rFonts w:hint="default" w:ascii="Arial" w:hAnsi="Arial" w:eastAsia="宋体" w:cs="Arial"/>
          <w:color w:val="auto"/>
          <w:spacing w:val="18"/>
          <w:sz w:val="20"/>
          <w:szCs w:val="20"/>
          <w:highlight w:val="none"/>
        </w:rPr>
        <w:t>乙方应按本合同合同金额</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6"/>
          <w:sz w:val="20"/>
          <w:szCs w:val="20"/>
          <w:highlight w:val="none"/>
          <w:u w:val="single"/>
        </w:rPr>
        <w:t xml:space="preserve">5   </w:t>
      </w:r>
      <w:r>
        <w:rPr>
          <w:rFonts w:hint="default" w:ascii="Arial" w:hAnsi="Arial" w:eastAsia="宋体" w:cs="Arial"/>
          <w:color w:val="auto"/>
          <w:spacing w:val="-94"/>
          <w:sz w:val="20"/>
          <w:szCs w:val="20"/>
          <w:highlight w:val="none"/>
        </w:rPr>
        <w:t xml:space="preserve"> </w:t>
      </w:r>
      <w:r>
        <w:rPr>
          <w:rFonts w:hint="default" w:ascii="Arial" w:hAnsi="Arial" w:eastAsia="宋体" w:cs="Arial"/>
          <w:color w:val="auto"/>
          <w:spacing w:val="6"/>
          <w:sz w:val="20"/>
          <w:szCs w:val="20"/>
          <w:highlight w:val="none"/>
        </w:rPr>
        <w:t>%向甲方支付违约金。</w:t>
      </w:r>
    </w:p>
    <w:p w14:paraId="7B837915">
      <w:pPr>
        <w:spacing w:before="113" w:line="280" w:lineRule="auto"/>
        <w:ind w:left="8" w:right="62" w:firstLine="40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6.</w:t>
      </w:r>
      <w:r>
        <w:rPr>
          <w:rFonts w:hint="default" w:ascii="Arial" w:hAnsi="Arial" w:eastAsia="宋体" w:cs="Arial"/>
          <w:color w:val="auto"/>
          <w:spacing w:val="46"/>
          <w:sz w:val="20"/>
          <w:szCs w:val="20"/>
          <w:highlight w:val="none"/>
        </w:rPr>
        <w:t xml:space="preserve"> </w:t>
      </w:r>
      <w:r>
        <w:rPr>
          <w:rFonts w:hint="default" w:ascii="Arial" w:hAnsi="Arial" w:eastAsia="宋体" w:cs="Arial"/>
          <w:color w:val="auto"/>
          <w:spacing w:val="8"/>
          <w:sz w:val="20"/>
          <w:szCs w:val="20"/>
          <w:highlight w:val="none"/>
        </w:rPr>
        <w:t>乙方提供的货物在质保期内，因设计、工艺或材料的缺陷和其他质量原因造成的问题，</w:t>
      </w:r>
      <w:r>
        <w:rPr>
          <w:rFonts w:hint="default" w:ascii="Arial" w:hAnsi="Arial" w:eastAsia="宋体" w:cs="Arial"/>
          <w:color w:val="auto"/>
          <w:spacing w:val="-59"/>
          <w:sz w:val="20"/>
          <w:szCs w:val="20"/>
          <w:highlight w:val="none"/>
        </w:rPr>
        <w:t xml:space="preserve"> </w:t>
      </w:r>
      <w:r>
        <w:rPr>
          <w:rFonts w:hint="default" w:ascii="Arial" w:hAnsi="Arial" w:eastAsia="宋体" w:cs="Arial"/>
          <w:color w:val="auto"/>
          <w:spacing w:val="8"/>
          <w:sz w:val="20"/>
          <w:szCs w:val="20"/>
          <w:highlight w:val="none"/>
        </w:rPr>
        <w:t>由乙方</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负责，费用从质量保证金中扣除，不足另补。</w:t>
      </w:r>
    </w:p>
    <w:p w14:paraId="617CDA2D">
      <w:pPr>
        <w:spacing w:before="145"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第十二条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不可抗力事件处理</w:t>
      </w:r>
    </w:p>
    <w:p w14:paraId="065E7823">
      <w:pPr>
        <w:spacing w:before="123" w:line="280" w:lineRule="auto"/>
        <w:ind w:left="2" w:right="64" w:firstLine="43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1.在合同有效期内，乙方因不可抗力事件导致不能履行合同，则合同履行期可延长，其延长</w:t>
      </w:r>
      <w:r>
        <w:rPr>
          <w:rFonts w:hint="default" w:ascii="Arial" w:hAnsi="Arial" w:eastAsia="宋体" w:cs="Arial"/>
          <w:color w:val="auto"/>
          <w:spacing w:val="6"/>
          <w:sz w:val="20"/>
          <w:szCs w:val="20"/>
          <w:highlight w:val="none"/>
        </w:rPr>
        <w:t>期与不</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可抗力影响期相同。</w:t>
      </w:r>
    </w:p>
    <w:p w14:paraId="5A1F5730">
      <w:pPr>
        <w:spacing w:before="11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2.不可抗力事件发生后，应立即通知对方，并寄送有关权威机构出具的证明。</w:t>
      </w:r>
    </w:p>
    <w:p w14:paraId="5F4AA7E7">
      <w:pPr>
        <w:spacing w:before="114"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3.不可抗力事件延续一百二十天以上，双方应通过友好协商，确定是否继续履行合同。</w:t>
      </w:r>
    </w:p>
    <w:p w14:paraId="12F58710">
      <w:pPr>
        <w:spacing w:before="144"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第十三条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合同争议解决</w:t>
      </w:r>
    </w:p>
    <w:p w14:paraId="6B6D314F">
      <w:pPr>
        <w:spacing w:before="120" w:line="280" w:lineRule="auto"/>
        <w:ind w:left="2" w:right="62" w:firstLine="43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1.因货物质量问题发生争议的，应邀请国家认可的质量检测机构对货物质量进行鉴定。货物符合标</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准的，鉴定费由甲方承担；货物不符合标准的，鉴定费由乙方承担。</w:t>
      </w:r>
    </w:p>
    <w:p w14:paraId="3C80EE78">
      <w:pPr>
        <w:spacing w:before="113" w:line="280" w:lineRule="auto"/>
        <w:ind w:right="64" w:firstLine="42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2.因履行本合同引起的或与本合同有关的争议，甲乙双方应首先通过友好协商解决，如果协商不能</w:t>
      </w:r>
      <w:r>
        <w:rPr>
          <w:rFonts w:hint="default" w:ascii="Arial" w:hAnsi="Arial" w:eastAsia="宋体" w:cs="Arial"/>
          <w:color w:val="auto"/>
          <w:spacing w:val="10"/>
          <w:sz w:val="20"/>
          <w:szCs w:val="20"/>
          <w:highlight w:val="none"/>
        </w:rPr>
        <w:t xml:space="preserve"> </w:t>
      </w:r>
      <w:r>
        <w:rPr>
          <w:rFonts w:hint="default" w:ascii="Arial" w:hAnsi="Arial" w:eastAsia="宋体" w:cs="Arial"/>
          <w:color w:val="auto"/>
          <w:spacing w:val="9"/>
          <w:sz w:val="20"/>
          <w:szCs w:val="20"/>
          <w:highlight w:val="none"/>
        </w:rPr>
        <w:t>解决，可向甲方所在地辖区人民法院提起诉讼。</w:t>
      </w:r>
    </w:p>
    <w:p w14:paraId="3C7E30E2">
      <w:pPr>
        <w:spacing w:before="113" w:line="228" w:lineRule="auto"/>
        <w:ind w:left="439"/>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3.诉讼期间，本合同继续履行。</w:t>
      </w:r>
    </w:p>
    <w:p w14:paraId="432CAF14">
      <w:pPr>
        <w:spacing w:before="147"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第十四条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合同生效及其它</w:t>
      </w:r>
    </w:p>
    <w:p w14:paraId="0E402C24">
      <w:pPr>
        <w:spacing w:before="151"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1.合同经甲乙双方法定代表人、负责人、</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自然人或相应的授权代表签字并加盖投标人公章后生效。</w:t>
      </w:r>
    </w:p>
    <w:p w14:paraId="464F28FF">
      <w:pPr>
        <w:spacing w:before="123" w:line="280" w:lineRule="auto"/>
        <w:ind w:left="2" w:right="64" w:firstLine="420"/>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2.合同执行中涉及采购资金和采购内容修改或补充的，需经本级财政部门审批，并签订书面补充协</w:t>
      </w:r>
      <w:r>
        <w:rPr>
          <w:rFonts w:hint="default" w:ascii="Arial" w:hAnsi="Arial" w:eastAsia="宋体" w:cs="Arial"/>
          <w:color w:val="auto"/>
          <w:spacing w:val="10"/>
          <w:sz w:val="20"/>
          <w:szCs w:val="20"/>
          <w:highlight w:val="none"/>
        </w:rPr>
        <w:t xml:space="preserve"> </w:t>
      </w:r>
      <w:r>
        <w:rPr>
          <w:rFonts w:hint="default" w:ascii="Arial" w:hAnsi="Arial" w:eastAsia="宋体" w:cs="Arial"/>
          <w:color w:val="auto"/>
          <w:spacing w:val="9"/>
          <w:sz w:val="20"/>
          <w:szCs w:val="20"/>
          <w:highlight w:val="none"/>
        </w:rPr>
        <w:t>议报本级政府采购管理办公室备案，方可作为主合同不可分割的一部分。</w:t>
      </w:r>
    </w:p>
    <w:p w14:paraId="3A5E79D8">
      <w:pPr>
        <w:spacing w:before="113" w:line="228" w:lineRule="auto"/>
        <w:ind w:left="439"/>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3.本合同未尽事宜，遵照《民法典》有关条文执行。</w:t>
      </w:r>
    </w:p>
    <w:p w14:paraId="2FFFC694">
      <w:pPr>
        <w:spacing w:before="145"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第十五条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合同的变更、终止与转让</w:t>
      </w:r>
    </w:p>
    <w:p w14:paraId="2784ED03">
      <w:pPr>
        <w:spacing w:before="120" w:line="334" w:lineRule="auto"/>
        <w:ind w:right="64" w:firstLine="435"/>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1.除《中华人民共和国政府采购法》第五十条规定的情形外，本合同一经签订，甲乙双方不</w:t>
      </w:r>
      <w:r>
        <w:rPr>
          <w:rFonts w:hint="default" w:ascii="Arial" w:hAnsi="Arial" w:eastAsia="宋体" w:cs="Arial"/>
          <w:color w:val="auto"/>
          <w:spacing w:val="6"/>
          <w:sz w:val="20"/>
          <w:szCs w:val="20"/>
          <w:highlight w:val="none"/>
        </w:rPr>
        <w:t>得擅自</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变更，中止或终止。</w:t>
      </w:r>
    </w:p>
    <w:p w14:paraId="515B24D6">
      <w:pPr>
        <w:spacing w:before="41"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2.乙方不得擅自转让(无进口资格的供应商委托进口货物除外)其应履行的</w:t>
      </w:r>
      <w:r>
        <w:rPr>
          <w:rFonts w:hint="default" w:ascii="Arial" w:hAnsi="Arial" w:eastAsia="宋体" w:cs="Arial"/>
          <w:color w:val="auto"/>
          <w:spacing w:val="8"/>
          <w:sz w:val="20"/>
          <w:szCs w:val="20"/>
          <w:highlight w:val="none"/>
        </w:rPr>
        <w:t>合同义务。</w:t>
      </w:r>
    </w:p>
    <w:p w14:paraId="40516A90">
      <w:pPr>
        <w:spacing w:before="144" w:line="228" w:lineRule="auto"/>
        <w:ind w:left="418"/>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第十六条</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7"/>
          <w:sz w:val="20"/>
          <w:szCs w:val="20"/>
          <w:highlight w:val="none"/>
        </w:rPr>
        <w:t>签订本合同依据</w:t>
      </w:r>
    </w:p>
    <w:p w14:paraId="700C1353">
      <w:pPr>
        <w:spacing w:before="123" w:line="228" w:lineRule="auto"/>
        <w:ind w:left="433"/>
        <w:rPr>
          <w:rFonts w:hint="default" w:ascii="Arial" w:hAnsi="Arial" w:eastAsia="宋体" w:cs="Arial"/>
          <w:color w:val="auto"/>
          <w:sz w:val="20"/>
          <w:szCs w:val="20"/>
          <w:highlight w:val="none"/>
        </w:rPr>
      </w:pPr>
      <w:r>
        <w:rPr>
          <w:rFonts w:hint="default" w:ascii="Arial" w:hAnsi="Arial" w:eastAsia="宋体" w:cs="Arial"/>
          <w:color w:val="auto"/>
          <w:spacing w:val="3"/>
          <w:sz w:val="20"/>
          <w:szCs w:val="20"/>
          <w:highlight w:val="none"/>
        </w:rPr>
        <w:t>1.招标文件；</w:t>
      </w:r>
    </w:p>
    <w:p w14:paraId="45A8368E">
      <w:pPr>
        <w:spacing w:before="112"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2.乙方提供的投标（或应答）文件；</w:t>
      </w:r>
    </w:p>
    <w:p w14:paraId="519C8DAB">
      <w:pPr>
        <w:spacing w:before="113"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3.售后服务承诺书；</w:t>
      </w:r>
    </w:p>
    <w:p w14:paraId="2CB1C237">
      <w:pPr>
        <w:spacing w:before="113" w:line="228" w:lineRule="auto"/>
        <w:ind w:left="417"/>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4.中标通知书。</w:t>
      </w:r>
    </w:p>
    <w:p w14:paraId="6D7466F9">
      <w:pPr>
        <w:spacing w:before="113" w:line="333" w:lineRule="auto"/>
        <w:ind w:firstLine="419"/>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本合同甲乙双方签字盖章后生效，一式肆份，具</w:t>
      </w:r>
      <w:r>
        <w:rPr>
          <w:rFonts w:hint="default" w:ascii="Arial" w:hAnsi="Arial" w:eastAsia="宋体" w:cs="Arial"/>
          <w:color w:val="auto"/>
          <w:spacing w:val="7"/>
          <w:sz w:val="20"/>
          <w:szCs w:val="20"/>
          <w:highlight w:val="none"/>
        </w:rPr>
        <w:t>有同等法律效力，甲乙双方各持壹份。双方自签订</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之日起壹个工作日内，乙方将合同原件壹份交采购代理</w:t>
      </w:r>
      <w:r>
        <w:rPr>
          <w:rFonts w:hint="default" w:ascii="Arial" w:hAnsi="Arial" w:eastAsia="宋体" w:cs="Arial"/>
          <w:color w:val="auto"/>
          <w:spacing w:val="7"/>
          <w:sz w:val="20"/>
          <w:szCs w:val="20"/>
          <w:highlight w:val="none"/>
        </w:rPr>
        <w:t>机构。采购人于合同签订之日起柒个工作日内将</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壹份合同原件送本级政府采购管理办公室备案。</w:t>
      </w:r>
    </w:p>
    <w:p w14:paraId="1400FEE0">
      <w:pPr>
        <w:spacing w:line="200" w:lineRule="exact"/>
        <w:rPr>
          <w:rFonts w:hint="default" w:ascii="Arial" w:hAnsi="Arial" w:eastAsia="宋体" w:cs="Arial"/>
          <w:color w:val="auto"/>
          <w:highlight w:val="none"/>
        </w:rPr>
      </w:pPr>
    </w:p>
    <w:tbl>
      <w:tblPr>
        <w:tblStyle w:val="16"/>
        <w:tblW w:w="921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2"/>
        <w:gridCol w:w="4644"/>
      </w:tblGrid>
      <w:tr w14:paraId="04E3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572" w:type="dxa"/>
            <w:noWrap w:val="0"/>
            <w:vAlign w:val="top"/>
          </w:tcPr>
          <w:p w14:paraId="25D6CB81">
            <w:pPr>
              <w:spacing w:line="245" w:lineRule="auto"/>
              <w:rPr>
                <w:rFonts w:hint="default" w:ascii="Arial" w:hAnsi="Arial" w:eastAsia="宋体" w:cs="Arial"/>
                <w:color w:val="auto"/>
                <w:highlight w:val="none"/>
              </w:rPr>
            </w:pPr>
          </w:p>
          <w:p w14:paraId="1F4DDA97">
            <w:pPr>
              <w:spacing w:line="246" w:lineRule="auto"/>
              <w:rPr>
                <w:rFonts w:hint="default" w:ascii="Arial" w:hAnsi="Arial" w:eastAsia="宋体" w:cs="Arial"/>
                <w:color w:val="auto"/>
                <w:highlight w:val="none"/>
              </w:rPr>
            </w:pPr>
          </w:p>
          <w:p w14:paraId="586D1E5F">
            <w:pPr>
              <w:pStyle w:val="23"/>
              <w:spacing w:before="65" w:line="228" w:lineRule="auto"/>
              <w:ind w:left="141"/>
              <w:rPr>
                <w:rFonts w:hint="default" w:ascii="Arial" w:hAnsi="Arial" w:cs="Arial"/>
                <w:color w:val="auto"/>
                <w:highlight w:val="none"/>
              </w:rPr>
            </w:pPr>
            <w:r>
              <w:rPr>
                <w:rFonts w:hint="default" w:ascii="Arial" w:hAnsi="Arial" w:cs="Arial"/>
                <w:color w:val="auto"/>
                <w:spacing w:val="-10"/>
                <w:highlight w:val="none"/>
              </w:rPr>
              <w:t>甲方（章）</w:t>
            </w:r>
          </w:p>
          <w:p w14:paraId="5BC55D59">
            <w:pPr>
              <w:pStyle w:val="23"/>
              <w:spacing w:before="298" w:line="228" w:lineRule="auto"/>
              <w:ind w:firstLine="2548" w:firstLineChars="1300"/>
              <w:rPr>
                <w:rFonts w:hint="default" w:ascii="Arial" w:hAnsi="Arial" w:cs="Arial"/>
                <w:color w:val="auto"/>
                <w:highlight w:val="none"/>
              </w:rPr>
            </w:pPr>
            <w:r>
              <w:rPr>
                <w:rFonts w:hint="default" w:ascii="Arial" w:hAnsi="Arial" w:cs="Arial"/>
                <w:color w:val="auto"/>
                <w:spacing w:val="-2"/>
                <w:highlight w:val="none"/>
              </w:rPr>
              <w:t>年</w:t>
            </w:r>
            <w:r>
              <w:rPr>
                <w:rFonts w:hint="default" w:ascii="Arial" w:hAnsi="Arial" w:cs="Arial"/>
                <w:color w:val="auto"/>
                <w:spacing w:val="32"/>
                <w:highlight w:val="none"/>
              </w:rPr>
              <w:t xml:space="preserve">  </w:t>
            </w:r>
            <w:r>
              <w:rPr>
                <w:rFonts w:hint="default" w:ascii="Arial" w:hAnsi="Arial" w:cs="Arial"/>
                <w:color w:val="auto"/>
                <w:spacing w:val="-2"/>
                <w:highlight w:val="none"/>
              </w:rPr>
              <w:t>月</w:t>
            </w:r>
            <w:r>
              <w:rPr>
                <w:rFonts w:hint="default" w:ascii="Arial" w:hAnsi="Arial" w:cs="Arial"/>
                <w:color w:val="auto"/>
                <w:spacing w:val="48"/>
                <w:highlight w:val="none"/>
              </w:rPr>
              <w:t xml:space="preserve">  </w:t>
            </w:r>
            <w:r>
              <w:rPr>
                <w:rFonts w:hint="default" w:ascii="Arial" w:hAnsi="Arial" w:cs="Arial"/>
                <w:color w:val="auto"/>
                <w:spacing w:val="-2"/>
                <w:highlight w:val="none"/>
              </w:rPr>
              <w:t>日</w:t>
            </w:r>
          </w:p>
        </w:tc>
        <w:tc>
          <w:tcPr>
            <w:tcW w:w="4644" w:type="dxa"/>
            <w:noWrap w:val="0"/>
            <w:vAlign w:val="top"/>
          </w:tcPr>
          <w:p w14:paraId="1A6019B7">
            <w:pPr>
              <w:spacing w:line="245" w:lineRule="auto"/>
              <w:rPr>
                <w:rFonts w:hint="default" w:ascii="Arial" w:hAnsi="Arial" w:eastAsia="宋体" w:cs="Arial"/>
                <w:color w:val="auto"/>
                <w:highlight w:val="none"/>
              </w:rPr>
            </w:pPr>
          </w:p>
          <w:p w14:paraId="6CE4F83C">
            <w:pPr>
              <w:spacing w:line="246" w:lineRule="auto"/>
              <w:rPr>
                <w:rFonts w:hint="default" w:ascii="Arial" w:hAnsi="Arial" w:eastAsia="宋体" w:cs="Arial"/>
                <w:color w:val="auto"/>
                <w:highlight w:val="none"/>
              </w:rPr>
            </w:pPr>
          </w:p>
          <w:p w14:paraId="6B53845C">
            <w:pPr>
              <w:pStyle w:val="23"/>
              <w:spacing w:before="65" w:line="228" w:lineRule="auto"/>
              <w:ind w:left="132"/>
              <w:rPr>
                <w:rFonts w:hint="default" w:ascii="Arial" w:hAnsi="Arial" w:cs="Arial"/>
                <w:color w:val="auto"/>
                <w:highlight w:val="none"/>
              </w:rPr>
            </w:pPr>
            <w:r>
              <w:rPr>
                <w:rFonts w:hint="default" w:ascii="Arial" w:hAnsi="Arial" w:cs="Arial"/>
                <w:color w:val="auto"/>
                <w:spacing w:val="-8"/>
                <w:highlight w:val="none"/>
              </w:rPr>
              <w:t>乙方（章）</w:t>
            </w:r>
          </w:p>
          <w:p w14:paraId="1014DBC0">
            <w:pPr>
              <w:pStyle w:val="23"/>
              <w:spacing w:before="298" w:line="228" w:lineRule="auto"/>
              <w:ind w:firstLine="1960" w:firstLineChars="1000"/>
              <w:rPr>
                <w:rFonts w:hint="default" w:ascii="Arial" w:hAnsi="Arial" w:cs="Arial"/>
                <w:color w:val="auto"/>
                <w:highlight w:val="none"/>
              </w:rPr>
            </w:pPr>
            <w:r>
              <w:rPr>
                <w:rFonts w:hint="default" w:ascii="Arial" w:hAnsi="Arial" w:cs="Arial"/>
                <w:color w:val="auto"/>
                <w:spacing w:val="-2"/>
                <w:highlight w:val="none"/>
              </w:rPr>
              <w:t>年</w:t>
            </w:r>
            <w:r>
              <w:rPr>
                <w:rFonts w:hint="default" w:ascii="Arial" w:hAnsi="Arial" w:cs="Arial"/>
                <w:color w:val="auto"/>
                <w:spacing w:val="32"/>
                <w:highlight w:val="none"/>
              </w:rPr>
              <w:t xml:space="preserve">  </w:t>
            </w:r>
            <w:r>
              <w:rPr>
                <w:rFonts w:hint="default" w:ascii="Arial" w:hAnsi="Arial" w:cs="Arial"/>
                <w:color w:val="auto"/>
                <w:spacing w:val="-2"/>
                <w:highlight w:val="none"/>
              </w:rPr>
              <w:t>月</w:t>
            </w:r>
            <w:r>
              <w:rPr>
                <w:rFonts w:hint="default" w:ascii="Arial" w:hAnsi="Arial" w:cs="Arial"/>
                <w:color w:val="auto"/>
                <w:spacing w:val="48"/>
                <w:highlight w:val="none"/>
              </w:rPr>
              <w:t xml:space="preserve">  </w:t>
            </w:r>
            <w:r>
              <w:rPr>
                <w:rFonts w:hint="default" w:ascii="Arial" w:hAnsi="Arial" w:cs="Arial"/>
                <w:color w:val="auto"/>
                <w:spacing w:val="-2"/>
                <w:highlight w:val="none"/>
              </w:rPr>
              <w:t>日</w:t>
            </w:r>
          </w:p>
        </w:tc>
      </w:tr>
      <w:tr w14:paraId="477A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572" w:type="dxa"/>
            <w:noWrap w:val="0"/>
            <w:vAlign w:val="top"/>
          </w:tcPr>
          <w:p w14:paraId="237657D1">
            <w:pPr>
              <w:pStyle w:val="23"/>
              <w:spacing w:before="240" w:line="229" w:lineRule="auto"/>
              <w:ind w:left="116"/>
              <w:rPr>
                <w:rFonts w:hint="default" w:ascii="Arial" w:hAnsi="Arial" w:cs="Arial"/>
                <w:color w:val="auto"/>
                <w:highlight w:val="none"/>
              </w:rPr>
            </w:pPr>
            <w:r>
              <w:rPr>
                <w:rFonts w:hint="default" w:ascii="Arial" w:hAnsi="Arial" w:cs="Arial"/>
                <w:color w:val="auto"/>
                <w:spacing w:val="-5"/>
                <w:highlight w:val="none"/>
              </w:rPr>
              <w:t>单位地址：</w:t>
            </w:r>
          </w:p>
        </w:tc>
        <w:tc>
          <w:tcPr>
            <w:tcW w:w="4644" w:type="dxa"/>
            <w:noWrap w:val="0"/>
            <w:vAlign w:val="top"/>
          </w:tcPr>
          <w:p w14:paraId="1F64C906">
            <w:pPr>
              <w:pStyle w:val="23"/>
              <w:spacing w:before="240" w:line="229" w:lineRule="auto"/>
              <w:ind w:left="116"/>
              <w:rPr>
                <w:rFonts w:hint="default" w:ascii="Arial" w:hAnsi="Arial" w:cs="Arial"/>
                <w:color w:val="auto"/>
                <w:highlight w:val="none"/>
              </w:rPr>
            </w:pPr>
            <w:r>
              <w:rPr>
                <w:rFonts w:hint="default" w:ascii="Arial" w:hAnsi="Arial" w:cs="Arial"/>
                <w:color w:val="auto"/>
                <w:spacing w:val="-5"/>
                <w:highlight w:val="none"/>
              </w:rPr>
              <w:t>单位地址：</w:t>
            </w:r>
          </w:p>
        </w:tc>
      </w:tr>
      <w:tr w14:paraId="35472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446A3EA8">
            <w:pPr>
              <w:pStyle w:val="23"/>
              <w:spacing w:before="208" w:line="228" w:lineRule="auto"/>
              <w:ind w:left="115"/>
              <w:rPr>
                <w:rFonts w:hint="default" w:ascii="Arial" w:hAnsi="Arial" w:cs="Arial"/>
                <w:color w:val="auto"/>
                <w:highlight w:val="none"/>
              </w:rPr>
            </w:pPr>
            <w:r>
              <w:rPr>
                <w:rFonts w:hint="default" w:ascii="Arial" w:hAnsi="Arial" w:cs="Arial"/>
                <w:color w:val="auto"/>
                <w:spacing w:val="-5"/>
                <w:highlight w:val="none"/>
              </w:rPr>
              <w:t>法定代表人：</w:t>
            </w:r>
          </w:p>
        </w:tc>
        <w:tc>
          <w:tcPr>
            <w:tcW w:w="4644" w:type="dxa"/>
            <w:noWrap w:val="0"/>
            <w:vAlign w:val="top"/>
          </w:tcPr>
          <w:p w14:paraId="70FB94B7">
            <w:pPr>
              <w:pStyle w:val="23"/>
              <w:spacing w:before="208" w:line="228" w:lineRule="auto"/>
              <w:ind w:left="115"/>
              <w:rPr>
                <w:rFonts w:hint="default" w:ascii="Arial" w:hAnsi="Arial" w:cs="Arial"/>
                <w:color w:val="auto"/>
                <w:highlight w:val="none"/>
              </w:rPr>
            </w:pPr>
            <w:r>
              <w:rPr>
                <w:rFonts w:hint="default" w:ascii="Arial" w:hAnsi="Arial" w:cs="Arial"/>
                <w:color w:val="auto"/>
                <w:spacing w:val="-1"/>
                <w:highlight w:val="none"/>
              </w:rPr>
              <w:t>法定代表人(负责人)：</w:t>
            </w:r>
          </w:p>
        </w:tc>
      </w:tr>
      <w:tr w14:paraId="25CF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572" w:type="dxa"/>
            <w:noWrap w:val="0"/>
            <w:vAlign w:val="top"/>
          </w:tcPr>
          <w:p w14:paraId="615F77EF">
            <w:pPr>
              <w:pStyle w:val="23"/>
              <w:spacing w:before="287" w:line="228" w:lineRule="auto"/>
              <w:ind w:left="114"/>
              <w:rPr>
                <w:rFonts w:hint="default" w:ascii="Arial" w:hAnsi="Arial" w:cs="Arial"/>
                <w:color w:val="auto"/>
                <w:highlight w:val="none"/>
              </w:rPr>
            </w:pPr>
            <w:r>
              <w:rPr>
                <w:rFonts w:hint="default" w:ascii="Arial" w:hAnsi="Arial" w:cs="Arial"/>
                <w:color w:val="auto"/>
                <w:spacing w:val="-4"/>
                <w:highlight w:val="none"/>
              </w:rPr>
              <w:t>委托代理人：</w:t>
            </w:r>
          </w:p>
        </w:tc>
        <w:tc>
          <w:tcPr>
            <w:tcW w:w="4644" w:type="dxa"/>
            <w:noWrap w:val="0"/>
            <w:vAlign w:val="top"/>
          </w:tcPr>
          <w:p w14:paraId="29422A02">
            <w:pPr>
              <w:pStyle w:val="23"/>
              <w:spacing w:before="287" w:line="228" w:lineRule="auto"/>
              <w:ind w:left="114"/>
              <w:rPr>
                <w:rFonts w:hint="default" w:ascii="Arial" w:hAnsi="Arial" w:cs="Arial"/>
                <w:color w:val="auto"/>
                <w:highlight w:val="none"/>
              </w:rPr>
            </w:pPr>
            <w:r>
              <w:rPr>
                <w:rFonts w:hint="default" w:ascii="Arial" w:hAnsi="Arial" w:cs="Arial"/>
                <w:color w:val="auto"/>
                <w:spacing w:val="-4"/>
                <w:highlight w:val="none"/>
              </w:rPr>
              <w:t>委托代理人</w:t>
            </w:r>
          </w:p>
        </w:tc>
      </w:tr>
      <w:tr w14:paraId="35ED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0C9D6AD8">
            <w:pPr>
              <w:pStyle w:val="23"/>
              <w:spacing w:before="208" w:line="231" w:lineRule="auto"/>
              <w:ind w:left="139"/>
              <w:rPr>
                <w:rFonts w:hint="default" w:ascii="Arial" w:hAnsi="Arial" w:cs="Arial"/>
                <w:color w:val="auto"/>
                <w:highlight w:val="none"/>
              </w:rPr>
            </w:pPr>
            <w:r>
              <w:rPr>
                <w:rFonts w:hint="default" w:ascii="Arial" w:hAnsi="Arial" w:cs="Arial"/>
                <w:color w:val="auto"/>
                <w:spacing w:val="-10"/>
                <w:highlight w:val="none"/>
              </w:rPr>
              <w:t>电话：</w:t>
            </w:r>
          </w:p>
        </w:tc>
        <w:tc>
          <w:tcPr>
            <w:tcW w:w="4644" w:type="dxa"/>
            <w:noWrap w:val="0"/>
            <w:vAlign w:val="top"/>
          </w:tcPr>
          <w:p w14:paraId="13FE8DD6">
            <w:pPr>
              <w:pStyle w:val="23"/>
              <w:spacing w:before="208" w:line="231" w:lineRule="auto"/>
              <w:ind w:left="139"/>
              <w:rPr>
                <w:rFonts w:hint="default" w:ascii="Arial" w:hAnsi="Arial" w:cs="Arial"/>
                <w:color w:val="auto"/>
                <w:highlight w:val="none"/>
              </w:rPr>
            </w:pPr>
            <w:r>
              <w:rPr>
                <w:rFonts w:hint="default" w:ascii="Arial" w:hAnsi="Arial" w:cs="Arial"/>
                <w:color w:val="auto"/>
                <w:spacing w:val="-10"/>
                <w:highlight w:val="none"/>
              </w:rPr>
              <w:t>电话：</w:t>
            </w:r>
          </w:p>
        </w:tc>
      </w:tr>
      <w:tr w14:paraId="72C2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572" w:type="dxa"/>
            <w:noWrap w:val="0"/>
            <w:vAlign w:val="top"/>
          </w:tcPr>
          <w:p w14:paraId="19AB1934">
            <w:pPr>
              <w:pStyle w:val="23"/>
              <w:spacing w:before="221" w:line="229" w:lineRule="auto"/>
              <w:ind w:left="139"/>
              <w:rPr>
                <w:rFonts w:hint="default" w:ascii="Arial" w:hAnsi="Arial" w:cs="Arial"/>
                <w:color w:val="auto"/>
                <w:highlight w:val="none"/>
              </w:rPr>
            </w:pPr>
            <w:r>
              <w:rPr>
                <w:rFonts w:hint="default" w:ascii="Arial" w:hAnsi="Arial" w:cs="Arial"/>
                <w:color w:val="auto"/>
                <w:spacing w:val="-9"/>
                <w:highlight w:val="none"/>
              </w:rPr>
              <w:t>电子邮箱：</w:t>
            </w:r>
          </w:p>
        </w:tc>
        <w:tc>
          <w:tcPr>
            <w:tcW w:w="4644" w:type="dxa"/>
            <w:noWrap w:val="0"/>
            <w:vAlign w:val="top"/>
          </w:tcPr>
          <w:p w14:paraId="4AD9A234">
            <w:pPr>
              <w:pStyle w:val="23"/>
              <w:spacing w:before="221" w:line="229" w:lineRule="auto"/>
              <w:ind w:left="139"/>
              <w:rPr>
                <w:rFonts w:hint="default" w:ascii="Arial" w:hAnsi="Arial" w:cs="Arial"/>
                <w:color w:val="auto"/>
                <w:highlight w:val="none"/>
              </w:rPr>
            </w:pPr>
            <w:r>
              <w:rPr>
                <w:rFonts w:hint="default" w:ascii="Arial" w:hAnsi="Arial" w:cs="Arial"/>
                <w:color w:val="auto"/>
                <w:spacing w:val="-9"/>
                <w:highlight w:val="none"/>
              </w:rPr>
              <w:t>电子邮箱：</w:t>
            </w:r>
          </w:p>
        </w:tc>
      </w:tr>
      <w:tr w14:paraId="7167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58AD6937">
            <w:pPr>
              <w:pStyle w:val="23"/>
              <w:spacing w:before="209" w:line="229" w:lineRule="auto"/>
              <w:ind w:left="115"/>
              <w:rPr>
                <w:rFonts w:hint="default" w:ascii="Arial" w:hAnsi="Arial" w:cs="Arial"/>
                <w:color w:val="auto"/>
                <w:highlight w:val="none"/>
              </w:rPr>
            </w:pPr>
            <w:r>
              <w:rPr>
                <w:rFonts w:hint="default" w:ascii="Arial" w:hAnsi="Arial" w:cs="Arial"/>
                <w:color w:val="auto"/>
                <w:spacing w:val="-4"/>
                <w:highlight w:val="none"/>
              </w:rPr>
              <w:t>开户银行：</w:t>
            </w:r>
          </w:p>
        </w:tc>
        <w:tc>
          <w:tcPr>
            <w:tcW w:w="4644" w:type="dxa"/>
            <w:noWrap w:val="0"/>
            <w:vAlign w:val="top"/>
          </w:tcPr>
          <w:p w14:paraId="3798F6E9">
            <w:pPr>
              <w:pStyle w:val="23"/>
              <w:spacing w:before="209" w:line="229" w:lineRule="auto"/>
              <w:ind w:left="115"/>
              <w:rPr>
                <w:rFonts w:hint="default" w:ascii="Arial" w:hAnsi="Arial" w:cs="Arial"/>
                <w:color w:val="auto"/>
                <w:highlight w:val="none"/>
              </w:rPr>
            </w:pPr>
            <w:r>
              <w:rPr>
                <w:rFonts w:hint="default" w:ascii="Arial" w:hAnsi="Arial" w:cs="Arial"/>
                <w:color w:val="auto"/>
                <w:spacing w:val="-4"/>
                <w:highlight w:val="none"/>
              </w:rPr>
              <w:t>开户银行：</w:t>
            </w:r>
          </w:p>
        </w:tc>
      </w:tr>
      <w:tr w14:paraId="7353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72" w:type="dxa"/>
            <w:noWrap w:val="0"/>
            <w:vAlign w:val="top"/>
          </w:tcPr>
          <w:p w14:paraId="1B933EB7">
            <w:pPr>
              <w:pStyle w:val="23"/>
              <w:spacing w:before="209" w:line="230" w:lineRule="auto"/>
              <w:ind w:left="118"/>
              <w:rPr>
                <w:rFonts w:hint="default" w:ascii="Arial" w:hAnsi="Arial" w:cs="Arial"/>
                <w:color w:val="auto"/>
                <w:highlight w:val="none"/>
              </w:rPr>
            </w:pPr>
            <w:r>
              <w:rPr>
                <w:rFonts w:hint="default" w:ascii="Arial" w:hAnsi="Arial" w:cs="Arial"/>
                <w:color w:val="auto"/>
                <w:spacing w:val="-3"/>
                <w:highlight w:val="none"/>
              </w:rPr>
              <w:t>账号：</w:t>
            </w:r>
          </w:p>
        </w:tc>
        <w:tc>
          <w:tcPr>
            <w:tcW w:w="4644" w:type="dxa"/>
            <w:noWrap w:val="0"/>
            <w:vAlign w:val="top"/>
          </w:tcPr>
          <w:p w14:paraId="59419FE8">
            <w:pPr>
              <w:pStyle w:val="23"/>
              <w:spacing w:before="209" w:line="230" w:lineRule="auto"/>
              <w:ind w:left="118"/>
              <w:rPr>
                <w:rFonts w:hint="default" w:ascii="Arial" w:hAnsi="Arial" w:cs="Arial"/>
                <w:color w:val="auto"/>
                <w:highlight w:val="none"/>
              </w:rPr>
            </w:pPr>
            <w:r>
              <w:rPr>
                <w:rFonts w:hint="default" w:ascii="Arial" w:hAnsi="Arial" w:cs="Arial"/>
                <w:color w:val="auto"/>
                <w:spacing w:val="-3"/>
                <w:highlight w:val="none"/>
              </w:rPr>
              <w:t>账号：</w:t>
            </w:r>
          </w:p>
        </w:tc>
      </w:tr>
      <w:tr w14:paraId="6AB6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72" w:type="dxa"/>
            <w:noWrap w:val="0"/>
            <w:vAlign w:val="top"/>
          </w:tcPr>
          <w:p w14:paraId="6CAC1E58">
            <w:pPr>
              <w:pStyle w:val="23"/>
              <w:spacing w:before="209" w:line="228" w:lineRule="auto"/>
              <w:ind w:left="130"/>
              <w:rPr>
                <w:rFonts w:hint="default" w:ascii="Arial" w:hAnsi="Arial" w:cs="Arial"/>
                <w:color w:val="auto"/>
                <w:highlight w:val="none"/>
              </w:rPr>
            </w:pPr>
            <w:r>
              <w:rPr>
                <w:rFonts w:hint="default" w:ascii="Arial" w:hAnsi="Arial" w:cs="Arial"/>
                <w:color w:val="auto"/>
                <w:spacing w:val="-7"/>
                <w:highlight w:val="none"/>
              </w:rPr>
              <w:t>邮政编码：</w:t>
            </w:r>
          </w:p>
        </w:tc>
        <w:tc>
          <w:tcPr>
            <w:tcW w:w="4644" w:type="dxa"/>
            <w:noWrap w:val="0"/>
            <w:vAlign w:val="top"/>
          </w:tcPr>
          <w:p w14:paraId="13697D4E">
            <w:pPr>
              <w:pStyle w:val="23"/>
              <w:spacing w:before="209" w:line="228" w:lineRule="auto"/>
              <w:ind w:left="130"/>
              <w:rPr>
                <w:rFonts w:hint="default" w:ascii="Arial" w:hAnsi="Arial" w:cs="Arial"/>
                <w:color w:val="auto"/>
                <w:highlight w:val="none"/>
              </w:rPr>
            </w:pPr>
            <w:r>
              <w:rPr>
                <w:rFonts w:hint="default" w:ascii="Arial" w:hAnsi="Arial" w:cs="Arial"/>
                <w:color w:val="auto"/>
                <w:spacing w:val="-7"/>
                <w:highlight w:val="none"/>
              </w:rPr>
              <w:t>邮政编码：</w:t>
            </w:r>
          </w:p>
        </w:tc>
      </w:tr>
    </w:tbl>
    <w:p w14:paraId="04823360">
      <w:pPr>
        <w:pStyle w:val="8"/>
        <w:ind w:firstLine="480"/>
        <w:rPr>
          <w:rFonts w:hint="default" w:ascii="Arial" w:hAnsi="Arial" w:eastAsia="宋体" w:cs="Arial"/>
          <w:color w:val="auto"/>
          <w:highlight w:val="none"/>
        </w:rPr>
      </w:pPr>
    </w:p>
    <w:p w14:paraId="1CADA9BC">
      <w:pPr>
        <w:rPr>
          <w:rFonts w:hint="default" w:ascii="Arial" w:hAnsi="Arial" w:cs="Arial"/>
          <w:color w:val="auto"/>
          <w:highlight w:val="none"/>
        </w:rPr>
        <w:sectPr>
          <w:footerReference r:id="rId13" w:type="default"/>
          <w:pgSz w:w="11906" w:h="16839"/>
          <w:pgMar w:top="1200" w:right="1134" w:bottom="1434" w:left="1428" w:header="0" w:footer="1159" w:gutter="0"/>
          <w:pgNumType w:fmt="decimal"/>
          <w:cols w:space="720" w:num="1"/>
        </w:sectPr>
      </w:pPr>
    </w:p>
    <w:p w14:paraId="01C5F908">
      <w:pPr>
        <w:pStyle w:val="2"/>
        <w:keepNext w:val="0"/>
        <w:keepLines w:val="0"/>
        <w:spacing w:before="0" w:after="0" w:line="360" w:lineRule="auto"/>
        <w:jc w:val="center"/>
        <w:textAlignment w:val="center"/>
        <w:rPr>
          <w:rFonts w:hint="default" w:ascii="Arial" w:hAnsi="Arial" w:eastAsia="宋体" w:cs="Arial"/>
          <w:color w:val="auto"/>
          <w:highlight w:val="none"/>
        </w:rPr>
      </w:pPr>
      <w:bookmarkStart w:id="11" w:name="_Toc21931"/>
      <w:r>
        <w:rPr>
          <w:rFonts w:hint="default" w:ascii="Arial" w:hAnsi="Arial" w:eastAsia="宋体" w:cs="Arial"/>
          <w:color w:val="auto"/>
          <w:highlight w:val="none"/>
        </w:rPr>
        <w:t>第六章　投标文件（格式</w:t>
      </w:r>
      <w:bookmarkEnd w:id="10"/>
      <w:r>
        <w:rPr>
          <w:rFonts w:hint="default" w:ascii="Arial" w:hAnsi="Arial" w:eastAsia="宋体" w:cs="Arial"/>
          <w:color w:val="auto"/>
          <w:highlight w:val="none"/>
        </w:rPr>
        <w:t>）</w:t>
      </w:r>
      <w:bookmarkEnd w:id="11"/>
    </w:p>
    <w:p w14:paraId="257C6281">
      <w:pPr>
        <w:spacing w:line="400" w:lineRule="exact"/>
        <w:jc w:val="center"/>
        <w:rPr>
          <w:rFonts w:hint="default" w:ascii="Arial" w:hAnsi="Arial" w:eastAsia="宋体" w:cs="Arial"/>
          <w:b/>
          <w:color w:val="auto"/>
          <w:sz w:val="32"/>
          <w:szCs w:val="32"/>
          <w:highlight w:val="none"/>
        </w:rPr>
      </w:pPr>
    </w:p>
    <w:p w14:paraId="1A24CCCB">
      <w:pPr>
        <w:spacing w:before="64" w:line="225" w:lineRule="auto"/>
        <w:ind w:left="3726"/>
        <w:rPr>
          <w:rFonts w:hint="default" w:ascii="Arial" w:hAnsi="Arial" w:eastAsia="宋体" w:cs="Arial"/>
          <w:color w:val="auto"/>
          <w:sz w:val="31"/>
          <w:szCs w:val="31"/>
          <w:highlight w:val="none"/>
        </w:rPr>
      </w:pPr>
      <w:r>
        <w:rPr>
          <w:rFonts w:hint="default" w:ascii="Arial" w:hAnsi="Arial" w:eastAsia="宋体" w:cs="Arial"/>
          <w:b/>
          <w:bCs/>
          <w:color w:val="auto"/>
          <w:spacing w:val="4"/>
          <w:sz w:val="31"/>
          <w:szCs w:val="31"/>
          <w:highlight w:val="none"/>
        </w:rPr>
        <w:t>投标文件目录</w:t>
      </w:r>
    </w:p>
    <w:p w14:paraId="2AAF9903">
      <w:pPr>
        <w:spacing w:before="155" w:line="220" w:lineRule="auto"/>
        <w:ind w:left="432"/>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一、资格性响应证明材料：</w:t>
      </w:r>
    </w:p>
    <w:p w14:paraId="0CB8474A">
      <w:pPr>
        <w:spacing w:before="12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（1）投标人的法人或者其他组织营业执照等证明文件或自然人的身份证明</w:t>
      </w:r>
      <w:r>
        <w:rPr>
          <w:rFonts w:hint="default" w:ascii="Arial" w:hAnsi="Arial" w:eastAsia="宋体" w:cs="Arial"/>
          <w:b/>
          <w:bCs/>
          <w:color w:val="auto"/>
          <w:spacing w:val="9"/>
          <w:sz w:val="20"/>
          <w:szCs w:val="20"/>
          <w:highlight w:val="none"/>
        </w:rPr>
        <w:t>（必须提供</w:t>
      </w:r>
      <w:r>
        <w:rPr>
          <w:rFonts w:hint="default" w:ascii="Arial" w:hAnsi="Arial" w:eastAsia="宋体" w:cs="Arial"/>
          <w:b/>
          <w:bCs/>
          <w:color w:val="auto"/>
          <w:spacing w:val="-52"/>
          <w:sz w:val="20"/>
          <w:szCs w:val="20"/>
          <w:highlight w:val="none"/>
        </w:rPr>
        <w:t>）</w:t>
      </w:r>
      <w:r>
        <w:rPr>
          <w:rFonts w:hint="default" w:ascii="Arial" w:hAnsi="Arial" w:eastAsia="宋体" w:cs="Arial"/>
          <w:color w:val="auto"/>
          <w:spacing w:val="-52"/>
          <w:sz w:val="20"/>
          <w:szCs w:val="20"/>
          <w:highlight w:val="none"/>
        </w:rPr>
        <w:t>；</w:t>
      </w:r>
    </w:p>
    <w:p w14:paraId="75E298CB">
      <w:pPr>
        <w:spacing w:before="154" w:line="369" w:lineRule="auto"/>
        <w:ind w:left="4" w:firstLine="420"/>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注：①法人包括企业法人、机关法人、事业单位法人和社会团体法人；其他组织主要包括合伙企业、</w:t>
      </w:r>
      <w:r>
        <w:rPr>
          <w:rFonts w:hint="default" w:ascii="Arial" w:hAnsi="Arial" w:eastAsia="宋体" w:cs="Arial"/>
          <w:color w:val="auto"/>
          <w:spacing w:val="18"/>
          <w:sz w:val="20"/>
          <w:szCs w:val="20"/>
          <w:highlight w:val="none"/>
        </w:rPr>
        <w:t xml:space="preserve"> </w:t>
      </w:r>
      <w:r>
        <w:rPr>
          <w:rFonts w:hint="default" w:ascii="Arial" w:hAnsi="Arial" w:eastAsia="宋体" w:cs="Arial"/>
          <w:color w:val="auto"/>
          <w:spacing w:val="8"/>
          <w:sz w:val="20"/>
          <w:szCs w:val="20"/>
          <w:highlight w:val="none"/>
        </w:rPr>
        <w:t>非企业专业服务机构、个体工商户、农村承包经营户；自然人</w:t>
      </w:r>
      <w:r>
        <w:rPr>
          <w:rFonts w:hint="default" w:ascii="Arial" w:hAnsi="Arial" w:eastAsia="宋体" w:cs="Arial"/>
          <w:color w:val="auto"/>
          <w:spacing w:val="7"/>
          <w:sz w:val="20"/>
          <w:szCs w:val="20"/>
          <w:highlight w:val="none"/>
        </w:rPr>
        <w:t>是指《中华人民共</w:t>
      </w:r>
      <w:r>
        <w:rPr>
          <w:rFonts w:hint="default" w:ascii="Arial" w:hAnsi="Arial" w:cs="Arial"/>
          <w:color w:val="auto"/>
          <w:spacing w:val="7"/>
          <w:sz w:val="20"/>
          <w:szCs w:val="20"/>
          <w:highlight w:val="none"/>
          <w:lang w:val="en-US" w:eastAsia="zh-CN"/>
        </w:rPr>
        <w:t>和</w:t>
      </w:r>
      <w:r>
        <w:rPr>
          <w:rFonts w:hint="default" w:ascii="Arial" w:hAnsi="Arial" w:eastAsia="宋体" w:cs="Arial"/>
          <w:color w:val="auto"/>
          <w:spacing w:val="7"/>
          <w:sz w:val="20"/>
          <w:szCs w:val="20"/>
          <w:highlight w:val="none"/>
        </w:rPr>
        <w:t>国民法通则》规定的具</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有完全民事行为能力、能够承担民事责任和义务的公民。②如供应商为企</w:t>
      </w:r>
      <w:r>
        <w:rPr>
          <w:rFonts w:hint="default" w:ascii="Arial" w:hAnsi="Arial" w:eastAsia="宋体" w:cs="Arial"/>
          <w:color w:val="auto"/>
          <w:spacing w:val="9"/>
          <w:sz w:val="20"/>
          <w:szCs w:val="20"/>
          <w:highlight w:val="none"/>
        </w:rPr>
        <w:t>业（包括合伙企业</w:t>
      </w:r>
      <w:r>
        <w:rPr>
          <w:rFonts w:hint="default" w:ascii="Arial" w:hAnsi="Arial" w:eastAsia="宋体" w:cs="Arial"/>
          <w:color w:val="auto"/>
          <w:spacing w:val="-38"/>
          <w:sz w:val="20"/>
          <w:szCs w:val="20"/>
          <w:highlight w:val="none"/>
        </w:rPr>
        <w:t>），</w:t>
      </w:r>
      <w:r>
        <w:rPr>
          <w:rFonts w:hint="default" w:ascii="Arial" w:hAnsi="Arial" w:eastAsia="宋体" w:cs="Arial"/>
          <w:color w:val="auto"/>
          <w:spacing w:val="9"/>
          <w:sz w:val="20"/>
          <w:szCs w:val="20"/>
          <w:highlight w:val="none"/>
        </w:rPr>
        <w:t>应提供</w:t>
      </w:r>
      <w:r>
        <w:rPr>
          <w:rFonts w:hint="default" w:ascii="Arial" w:hAnsi="Arial" w:eastAsia="宋体" w:cs="Arial"/>
          <w:color w:val="auto"/>
          <w:spacing w:val="1"/>
          <w:sz w:val="20"/>
          <w:szCs w:val="20"/>
          <w:highlight w:val="none"/>
        </w:rPr>
        <w:t xml:space="preserve"> </w:t>
      </w:r>
      <w:r>
        <w:rPr>
          <w:rFonts w:hint="default" w:ascii="Arial" w:hAnsi="Arial" w:eastAsia="宋体" w:cs="Arial"/>
          <w:color w:val="auto"/>
          <w:spacing w:val="3"/>
          <w:sz w:val="20"/>
          <w:szCs w:val="20"/>
          <w:highlight w:val="none"/>
        </w:rPr>
        <w:t>工商部门注册的有效“企业法人营业执照</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3"/>
          <w:sz w:val="20"/>
          <w:szCs w:val="20"/>
          <w:highlight w:val="none"/>
        </w:rPr>
        <w:t>”或“营</w:t>
      </w:r>
      <w:r>
        <w:rPr>
          <w:rFonts w:hint="default" w:ascii="Arial" w:hAnsi="Arial" w:eastAsia="宋体" w:cs="Arial"/>
          <w:color w:val="auto"/>
          <w:spacing w:val="2"/>
          <w:sz w:val="20"/>
          <w:szCs w:val="20"/>
          <w:highlight w:val="none"/>
        </w:rPr>
        <w:t>业执照复印件；供应商为事业单位，应提供有效的“事</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业单位法人证书</w:t>
      </w:r>
      <w:r>
        <w:rPr>
          <w:rFonts w:hint="default" w:ascii="Arial" w:hAnsi="Arial" w:eastAsia="宋体" w:cs="Arial"/>
          <w:color w:val="auto"/>
          <w:spacing w:val="-71"/>
          <w:sz w:val="20"/>
          <w:szCs w:val="20"/>
          <w:highlight w:val="none"/>
        </w:rPr>
        <w:t xml:space="preserve"> </w:t>
      </w:r>
      <w:r>
        <w:rPr>
          <w:rFonts w:hint="default" w:ascii="Arial" w:hAnsi="Arial" w:eastAsia="宋体" w:cs="Arial"/>
          <w:color w:val="auto"/>
          <w:spacing w:val="7"/>
          <w:sz w:val="20"/>
          <w:szCs w:val="20"/>
          <w:highlight w:val="none"/>
        </w:rPr>
        <w:t>”复印件；供应商为非企业专业服务机构的，应提供执业许可证复印件等证明文件；供</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应商为个体工商户，应提供有效的“个体工商户营业执照</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7"/>
          <w:sz w:val="20"/>
          <w:szCs w:val="20"/>
          <w:highlight w:val="none"/>
        </w:rPr>
        <w:t>”复印件；如供应商为自然人，应提供自然人</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有效的身份证正反面复印件。</w:t>
      </w:r>
    </w:p>
    <w:p w14:paraId="4D69DF43">
      <w:pPr>
        <w:spacing w:before="1" w:line="227"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（2）投标人相应有效的法定代表人或负责人或自然人身份证正反面复印件</w:t>
      </w:r>
      <w:r>
        <w:rPr>
          <w:rFonts w:hint="default" w:ascii="Arial" w:hAnsi="Arial" w:eastAsia="宋体" w:cs="Arial"/>
          <w:b/>
          <w:bCs/>
          <w:color w:val="auto"/>
          <w:spacing w:val="9"/>
          <w:sz w:val="20"/>
          <w:szCs w:val="20"/>
          <w:highlight w:val="none"/>
        </w:rPr>
        <w:t>（必须提供</w:t>
      </w:r>
      <w:r>
        <w:rPr>
          <w:rFonts w:hint="default" w:ascii="Arial" w:hAnsi="Arial" w:eastAsia="宋体" w:cs="Arial"/>
          <w:b/>
          <w:bCs/>
          <w:color w:val="auto"/>
          <w:spacing w:val="-54"/>
          <w:sz w:val="20"/>
          <w:szCs w:val="20"/>
          <w:highlight w:val="none"/>
        </w:rPr>
        <w:t>）；</w:t>
      </w:r>
    </w:p>
    <w:p w14:paraId="25DEEC1D">
      <w:pPr>
        <w:spacing w:before="154" w:line="322" w:lineRule="auto"/>
        <w:ind w:left="6" w:right="90" w:firstLine="419"/>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（3）投标人的授权委托书原件、委托代理人身份证正反面复印件以及由县级以上（含县级）社会</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pacing w:val="10"/>
          <w:sz w:val="20"/>
          <w:szCs w:val="20"/>
          <w:highlight w:val="none"/>
        </w:rPr>
        <w:t>养老保险经办机构出具的投标人为委托代理人交纳的开标截止时间前半</w:t>
      </w:r>
      <w:r>
        <w:rPr>
          <w:rFonts w:hint="default" w:ascii="Arial" w:hAnsi="Arial" w:eastAsia="宋体" w:cs="Arial"/>
          <w:color w:val="auto"/>
          <w:spacing w:val="9"/>
          <w:sz w:val="20"/>
          <w:szCs w:val="20"/>
          <w:highlight w:val="none"/>
        </w:rPr>
        <w:t>年</w:t>
      </w:r>
      <w:r>
        <w:rPr>
          <w:rFonts w:hint="default" w:ascii="Arial" w:hAnsi="Arial" w:cs="Arial"/>
          <w:color w:val="auto"/>
          <w:spacing w:val="9"/>
          <w:sz w:val="20"/>
          <w:szCs w:val="20"/>
          <w:highlight w:val="none"/>
          <w:lang w:eastAsia="zh-CN"/>
        </w:rPr>
        <w:t>内</w:t>
      </w:r>
      <w:r>
        <w:rPr>
          <w:rFonts w:hint="default" w:ascii="Arial" w:hAnsi="Arial" w:eastAsia="宋体" w:cs="Arial"/>
          <w:color w:val="auto"/>
          <w:spacing w:val="9"/>
          <w:sz w:val="20"/>
          <w:szCs w:val="20"/>
          <w:highlight w:val="none"/>
        </w:rPr>
        <w:t>任意一个月养老保险证</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明复印件，除投标人为以下三种情形的：</w:t>
      </w:r>
    </w:p>
    <w:p w14:paraId="283AEF26">
      <w:pPr>
        <w:spacing w:before="154" w:line="298" w:lineRule="auto"/>
        <w:ind w:left="21" w:right="71" w:firstLine="39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①如投标人为截标时间前</w:t>
      </w:r>
      <w:r>
        <w:rPr>
          <w:rFonts w:hint="default" w:ascii="Arial" w:hAnsi="Arial" w:eastAsia="宋体" w:cs="Arial"/>
          <w:color w:val="auto"/>
          <w:spacing w:val="-19"/>
          <w:sz w:val="20"/>
          <w:szCs w:val="20"/>
          <w:highlight w:val="none"/>
        </w:rPr>
        <w:t xml:space="preserve"> </w:t>
      </w:r>
      <w:r>
        <w:rPr>
          <w:rFonts w:hint="default" w:ascii="Arial" w:hAnsi="Arial" w:eastAsia="宋体" w:cs="Arial"/>
          <w:color w:val="auto"/>
          <w:spacing w:val="8"/>
          <w:sz w:val="20"/>
          <w:szCs w:val="20"/>
          <w:highlight w:val="none"/>
        </w:rPr>
        <w:t>60 日以内成立的公司，可以提供投标人与委托代理人签订的劳动合同复</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印件代替养老保险证明复印件；</w:t>
      </w:r>
    </w:p>
    <w:p w14:paraId="4FA51230">
      <w:pPr>
        <w:spacing w:before="153" w:line="299" w:lineRule="auto"/>
        <w:ind w:left="7" w:right="73" w:firstLine="40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②如投标人为事业单位，可以提供事业单位机构编制管理证复印件或事</w:t>
      </w:r>
      <w:r>
        <w:rPr>
          <w:rFonts w:hint="default" w:ascii="Arial" w:hAnsi="Arial" w:eastAsia="宋体" w:cs="Arial"/>
          <w:color w:val="auto"/>
          <w:spacing w:val="7"/>
          <w:sz w:val="20"/>
          <w:szCs w:val="20"/>
          <w:highlight w:val="none"/>
        </w:rPr>
        <w:t>业单位机构为其发放工资的</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工资条复印件代替养老保险证明复印件；</w:t>
      </w:r>
    </w:p>
    <w:p w14:paraId="03E86F9E">
      <w:pPr>
        <w:spacing w:before="152" w:line="299" w:lineRule="auto"/>
        <w:ind w:left="22" w:right="70" w:firstLine="39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③如委托代理人为免缴纳社保人员，提供免缴纳社保的证明材料复印件及投</w:t>
      </w:r>
      <w:r>
        <w:rPr>
          <w:rFonts w:hint="default" w:ascii="Arial" w:hAnsi="Arial" w:eastAsia="宋体" w:cs="Arial"/>
          <w:color w:val="auto"/>
          <w:spacing w:val="7"/>
          <w:sz w:val="20"/>
          <w:szCs w:val="20"/>
          <w:highlight w:val="none"/>
        </w:rPr>
        <w:t>标人与委托代理人签订</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的劳动合同复印件代替养老保险证明复印件。</w:t>
      </w:r>
    </w:p>
    <w:p w14:paraId="0A7D265B">
      <w:pPr>
        <w:spacing w:before="152" w:line="369" w:lineRule="auto"/>
        <w:ind w:left="8" w:right="150" w:hanging="9"/>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【属自然人的应提供由县级以上（含县级）社会养老保险</w:t>
      </w:r>
      <w:r>
        <w:rPr>
          <w:rFonts w:hint="default" w:ascii="Arial" w:hAnsi="Arial" w:eastAsia="宋体" w:cs="Arial"/>
          <w:b/>
          <w:bCs/>
          <w:color w:val="auto"/>
          <w:spacing w:val="8"/>
          <w:sz w:val="20"/>
          <w:szCs w:val="20"/>
          <w:highlight w:val="none"/>
        </w:rPr>
        <w:t>经办机构出具的自然人本人及委托代理人所</w:t>
      </w:r>
      <w:r>
        <w:rPr>
          <w:rFonts w:hint="default" w:ascii="Arial" w:hAnsi="Arial" w:eastAsia="宋体" w:cs="Arial"/>
          <w:b/>
          <w:bCs/>
          <w:color w:val="auto"/>
          <w:spacing w:val="6"/>
          <w:sz w:val="20"/>
          <w:szCs w:val="20"/>
          <w:highlight w:val="none"/>
        </w:rPr>
        <w:t>交纳的开标截止时间前半年</w:t>
      </w:r>
      <w:r>
        <w:rPr>
          <w:rFonts w:hint="default" w:ascii="Arial" w:hAnsi="Arial" w:cs="Arial"/>
          <w:b/>
          <w:bCs/>
          <w:color w:val="auto"/>
          <w:spacing w:val="6"/>
          <w:sz w:val="20"/>
          <w:szCs w:val="20"/>
          <w:highlight w:val="none"/>
          <w:lang w:eastAsia="zh-CN"/>
        </w:rPr>
        <w:t>内</w:t>
      </w:r>
      <w:r>
        <w:rPr>
          <w:rFonts w:hint="default" w:ascii="Arial" w:hAnsi="Arial" w:eastAsia="宋体" w:cs="Arial"/>
          <w:b/>
          <w:bCs/>
          <w:color w:val="auto"/>
          <w:spacing w:val="6"/>
          <w:sz w:val="20"/>
          <w:szCs w:val="20"/>
          <w:highlight w:val="none"/>
        </w:rPr>
        <w:t>任意一个月养老保险证</w:t>
      </w:r>
      <w:r>
        <w:rPr>
          <w:rFonts w:hint="default" w:ascii="Arial" w:hAnsi="Arial" w:eastAsia="宋体" w:cs="Arial"/>
          <w:b/>
          <w:bCs/>
          <w:color w:val="auto"/>
          <w:spacing w:val="5"/>
          <w:sz w:val="20"/>
          <w:szCs w:val="20"/>
          <w:highlight w:val="none"/>
        </w:rPr>
        <w:t>明复印件】（委托代理时必须提供</w:t>
      </w:r>
      <w:r>
        <w:rPr>
          <w:rFonts w:hint="default" w:ascii="Arial" w:hAnsi="Arial" w:eastAsia="宋体" w:cs="Arial"/>
          <w:b/>
          <w:bCs/>
          <w:color w:val="auto"/>
          <w:spacing w:val="-52"/>
          <w:w w:val="97"/>
          <w:sz w:val="20"/>
          <w:szCs w:val="20"/>
          <w:highlight w:val="none"/>
        </w:rPr>
        <w:t>）；</w:t>
      </w:r>
    </w:p>
    <w:p w14:paraId="04DAA096">
      <w:pPr>
        <w:spacing w:before="3" w:line="321" w:lineRule="auto"/>
        <w:ind w:left="5" w:right="73" w:firstLine="43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（4）投标人近两年中任一年的财务状况报告复印件或银行出具的资信证明复印件（财务状况报告</w:t>
      </w:r>
      <w:r>
        <w:rPr>
          <w:rFonts w:hint="default" w:ascii="Arial" w:hAnsi="Arial" w:eastAsia="宋体" w:cs="Arial"/>
          <w:color w:val="auto"/>
          <w:spacing w:val="17"/>
          <w:sz w:val="20"/>
          <w:szCs w:val="20"/>
          <w:highlight w:val="none"/>
        </w:rPr>
        <w:t xml:space="preserve"> </w:t>
      </w:r>
      <w:r>
        <w:rPr>
          <w:rFonts w:hint="default" w:ascii="Arial" w:hAnsi="Arial" w:eastAsia="宋体" w:cs="Arial"/>
          <w:color w:val="auto"/>
          <w:spacing w:val="8"/>
          <w:sz w:val="20"/>
          <w:szCs w:val="20"/>
          <w:highlight w:val="none"/>
        </w:rPr>
        <w:t>的内容应包括：资产负债表、利润表、现金流量表，三表缺</w:t>
      </w:r>
      <w:r>
        <w:rPr>
          <w:rFonts w:hint="default" w:ascii="Arial" w:hAnsi="Arial" w:eastAsia="宋体" w:cs="Arial"/>
          <w:color w:val="auto"/>
          <w:spacing w:val="7"/>
          <w:sz w:val="20"/>
          <w:szCs w:val="20"/>
          <w:highlight w:val="none"/>
        </w:rPr>
        <w:t>一不可，三表可以是投标人自行编制或是第</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1"/>
          <w:sz w:val="20"/>
          <w:szCs w:val="20"/>
          <w:highlight w:val="none"/>
        </w:rPr>
        <w:t>三方审计的；若投标人为新成立的企业，请根据实际情况提供。</w:t>
      </w:r>
      <w:r>
        <w:rPr>
          <w:rFonts w:hint="default" w:ascii="Arial" w:hAnsi="Arial" w:eastAsia="宋体" w:cs="Arial"/>
          <w:color w:val="auto"/>
          <w:spacing w:val="-9"/>
          <w:sz w:val="20"/>
          <w:szCs w:val="20"/>
          <w:highlight w:val="none"/>
        </w:rPr>
        <w:t>）</w:t>
      </w:r>
      <w:r>
        <w:rPr>
          <w:rFonts w:hint="default" w:ascii="Arial" w:hAnsi="Arial" w:eastAsia="宋体" w:cs="Arial"/>
          <w:b/>
          <w:bCs/>
          <w:color w:val="auto"/>
          <w:spacing w:val="-9"/>
          <w:sz w:val="20"/>
          <w:szCs w:val="20"/>
          <w:highlight w:val="none"/>
        </w:rPr>
        <w:t>（</w:t>
      </w:r>
      <w:r>
        <w:rPr>
          <w:rFonts w:hint="default" w:ascii="Arial" w:hAnsi="Arial" w:eastAsia="宋体" w:cs="Arial"/>
          <w:b/>
          <w:bCs/>
          <w:color w:val="auto"/>
          <w:spacing w:val="11"/>
          <w:sz w:val="20"/>
          <w:szCs w:val="20"/>
          <w:highlight w:val="none"/>
        </w:rPr>
        <w:t>必须提供</w:t>
      </w:r>
      <w:r>
        <w:rPr>
          <w:rFonts w:hint="default" w:ascii="Arial" w:hAnsi="Arial" w:eastAsia="宋体" w:cs="Arial"/>
          <w:b/>
          <w:bCs/>
          <w:color w:val="auto"/>
          <w:spacing w:val="-9"/>
          <w:sz w:val="20"/>
          <w:szCs w:val="20"/>
          <w:highlight w:val="none"/>
        </w:rPr>
        <w:t>）；</w:t>
      </w:r>
    </w:p>
    <w:p w14:paraId="418AFD70">
      <w:pPr>
        <w:spacing w:before="154" w:line="299" w:lineRule="auto"/>
        <w:ind w:left="7" w:right="69" w:firstLine="427"/>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（5）投标人近半年内任意一个月或任一季度依法缴纳税收的证明材料【增值</w:t>
      </w:r>
      <w:r>
        <w:rPr>
          <w:rFonts w:hint="default" w:ascii="Arial" w:hAnsi="Arial" w:eastAsia="宋体" w:cs="Arial"/>
          <w:color w:val="auto"/>
          <w:spacing w:val="4"/>
          <w:sz w:val="20"/>
          <w:szCs w:val="20"/>
          <w:highlight w:val="none"/>
        </w:rPr>
        <w:t>税发票(税收完税证明)</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或企业所得税完税证明或税务部门出具的免税或不需要缴纳税收的证明】复印件</w:t>
      </w:r>
      <w:r>
        <w:rPr>
          <w:rFonts w:hint="default" w:ascii="Arial" w:hAnsi="Arial" w:eastAsia="宋体" w:cs="Arial"/>
          <w:b/>
          <w:bCs/>
          <w:color w:val="auto"/>
          <w:spacing w:val="9"/>
          <w:sz w:val="20"/>
          <w:szCs w:val="20"/>
          <w:highlight w:val="none"/>
        </w:rPr>
        <w:t>（必须提供）</w:t>
      </w:r>
    </w:p>
    <w:p w14:paraId="3125421E">
      <w:pPr>
        <w:spacing w:before="151" w:line="334" w:lineRule="auto"/>
        <w:ind w:left="5" w:right="80" w:firstLine="43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（6）投标产品属于第二类医疗器械的，提供有效的医疗器械经营备案凭证（经营范围包含所投的</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pacing w:val="10"/>
          <w:sz w:val="20"/>
          <w:szCs w:val="20"/>
          <w:highlight w:val="none"/>
        </w:rPr>
        <w:t>第二类医疗器械</w:t>
      </w:r>
      <w:r>
        <w:rPr>
          <w:rFonts w:hint="default" w:ascii="Arial" w:hAnsi="Arial" w:eastAsia="宋体" w:cs="Arial"/>
          <w:color w:val="auto"/>
          <w:spacing w:val="-38"/>
          <w:sz w:val="20"/>
          <w:szCs w:val="20"/>
          <w:highlight w:val="none"/>
        </w:rPr>
        <w:t>），</w:t>
      </w:r>
      <w:r>
        <w:rPr>
          <w:rFonts w:hint="default" w:ascii="Arial" w:hAnsi="Arial" w:eastAsia="宋体" w:cs="Arial"/>
          <w:color w:val="auto"/>
          <w:spacing w:val="10"/>
          <w:sz w:val="20"/>
          <w:szCs w:val="20"/>
          <w:highlight w:val="none"/>
        </w:rPr>
        <w:t>投标产品属于第三类医疗器械的，</w:t>
      </w:r>
      <w:r>
        <w:rPr>
          <w:rFonts w:hint="default" w:ascii="Arial" w:hAnsi="Arial" w:eastAsia="宋体" w:cs="Arial"/>
          <w:color w:val="auto"/>
          <w:spacing w:val="9"/>
          <w:sz w:val="20"/>
          <w:szCs w:val="20"/>
          <w:highlight w:val="none"/>
        </w:rPr>
        <w:t>提供有效的医疗器械经营许可证（经营范围包含</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所投的第三类医疗器械</w:t>
      </w:r>
      <w:r>
        <w:rPr>
          <w:rFonts w:hint="default" w:ascii="Arial" w:hAnsi="Arial" w:eastAsia="宋体" w:cs="Arial"/>
          <w:color w:val="auto"/>
          <w:spacing w:val="-37"/>
          <w:sz w:val="20"/>
          <w:szCs w:val="20"/>
          <w:highlight w:val="none"/>
        </w:rPr>
        <w:t>），</w:t>
      </w:r>
      <w:r>
        <w:rPr>
          <w:rFonts w:hint="default" w:ascii="Arial" w:hAnsi="Arial" w:eastAsia="宋体" w:cs="Arial"/>
          <w:color w:val="auto"/>
          <w:spacing w:val="10"/>
          <w:sz w:val="20"/>
          <w:szCs w:val="20"/>
          <w:highlight w:val="none"/>
        </w:rPr>
        <w:t>按《医疗器械监督管理</w:t>
      </w:r>
      <w:r>
        <w:rPr>
          <w:rFonts w:hint="default" w:ascii="Arial" w:hAnsi="Arial" w:eastAsia="宋体" w:cs="Arial"/>
          <w:color w:val="auto"/>
          <w:spacing w:val="9"/>
          <w:sz w:val="20"/>
          <w:szCs w:val="20"/>
          <w:highlight w:val="none"/>
        </w:rPr>
        <w:t>条例》免于经营备案和无需办理医疗器械经营许可或</w:t>
      </w:r>
      <w:r>
        <w:rPr>
          <w:rFonts w:hint="default" w:ascii="Arial" w:hAnsi="Arial" w:eastAsia="宋体" w:cs="Arial"/>
          <w:color w:val="auto"/>
          <w:spacing w:val="1"/>
          <w:sz w:val="20"/>
          <w:szCs w:val="20"/>
          <w:highlight w:val="none"/>
        </w:rPr>
        <w:t xml:space="preserve"> </w:t>
      </w:r>
      <w:r>
        <w:rPr>
          <w:rFonts w:hint="default" w:ascii="Arial" w:hAnsi="Arial" w:eastAsia="宋体" w:cs="Arial"/>
          <w:color w:val="auto"/>
          <w:spacing w:val="7"/>
          <w:sz w:val="20"/>
          <w:szCs w:val="20"/>
          <w:highlight w:val="none"/>
        </w:rPr>
        <w:t>者备案的情形除外</w:t>
      </w:r>
      <w:r>
        <w:rPr>
          <w:rFonts w:hint="default" w:ascii="Arial" w:hAnsi="Arial" w:eastAsia="宋体" w:cs="Arial"/>
          <w:b/>
          <w:bCs/>
          <w:color w:val="auto"/>
          <w:spacing w:val="7"/>
          <w:sz w:val="20"/>
          <w:szCs w:val="20"/>
          <w:highlight w:val="none"/>
        </w:rPr>
        <w:t>（必须提供）</w:t>
      </w:r>
    </w:p>
    <w:p w14:paraId="71BD8EB1">
      <w:pPr>
        <w:spacing w:before="93" w:line="220" w:lineRule="auto"/>
        <w:ind w:left="571"/>
        <w:rPr>
          <w:rFonts w:hint="default" w:ascii="Arial" w:hAnsi="Arial" w:eastAsia="宋体" w:cs="Arial"/>
          <w:b/>
          <w:bCs/>
          <w:color w:val="auto"/>
          <w:spacing w:val="-3"/>
          <w:sz w:val="28"/>
          <w:szCs w:val="28"/>
          <w:highlight w:val="none"/>
        </w:rPr>
      </w:pPr>
    </w:p>
    <w:p w14:paraId="2D237F16">
      <w:pPr>
        <w:spacing w:before="93" w:line="220" w:lineRule="auto"/>
        <w:ind w:left="571"/>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二、商务、技术性响应及其他证明材料：</w:t>
      </w:r>
    </w:p>
    <w:p w14:paraId="280144C7">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（1）投标报价表（格式见附件）（必须提供）；</w:t>
      </w:r>
    </w:p>
    <w:p w14:paraId="533CA536">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（2）投标声明（格式见附件）（必须提供）；</w:t>
      </w:r>
    </w:p>
    <w:p w14:paraId="2730B2E4">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（3）商务响应表（格式见附件）（必须提供）；</w:t>
      </w:r>
    </w:p>
    <w:p w14:paraId="030E20BD">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（4）技术规格偏离表（格式见附件）（必须提供）；</w:t>
      </w:r>
    </w:p>
    <w:p w14:paraId="2B09FA9B">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（5）“货物采购需求 ”需提供的有效证明文件（按其要求提供）；</w:t>
      </w:r>
    </w:p>
    <w:p w14:paraId="4295055A">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（6）投标人的售后服务承诺书（必须包含售后服务要求的全部内容）（格式见附件）（必须提供）；</w:t>
      </w:r>
    </w:p>
    <w:p w14:paraId="54B7C410">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（7）项目实施方案（如有，请提供）；</w:t>
      </w:r>
    </w:p>
    <w:p w14:paraId="497B3CBC">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项目实施方案包含但不限于：①项目实施管理措施、②具体安装实施流程、③实施进度安排、④质 量保证措施、⑤安装实施风险防范措施等。</w:t>
      </w:r>
    </w:p>
    <w:p w14:paraId="454DC952">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（8）增值售后服务方案（格式见附件）（如有，请提供）；</w:t>
      </w:r>
    </w:p>
    <w:p w14:paraId="4B91811A">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投标人根据招标文件要求和自身情况，可于投标文件提供相应的增值售后服务方案【包含但不限于： ①售后服务保障方案（维修、维护方案及维修人员配备）、②培训方案、③零配件供应方案、④本地化 售后服务措施、⑤其他增值售后服务或其它实质性优惠措施等】。</w:t>
      </w:r>
    </w:p>
    <w:p w14:paraId="0A507499">
      <w:pPr>
        <w:tabs>
          <w:tab w:val="left" w:pos="2190"/>
        </w:tabs>
        <w:spacing w:line="360" w:lineRule="exact"/>
        <w:ind w:firstLine="437"/>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9</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培训方案</w:t>
      </w:r>
      <w:r>
        <w:rPr>
          <w:rFonts w:hint="default" w:ascii="Arial" w:hAnsi="Arial" w:eastAsia="宋体" w:cs="Arial"/>
          <w:color w:val="auto"/>
          <w:szCs w:val="21"/>
          <w:highlight w:val="none"/>
        </w:rPr>
        <w:t>（如有，请提供）；</w:t>
      </w:r>
    </w:p>
    <w:p w14:paraId="028FD7A0">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w:t>
      </w:r>
      <w:r>
        <w:rPr>
          <w:rFonts w:hint="default" w:ascii="Arial" w:hAnsi="Arial" w:cs="Arial"/>
          <w:color w:val="auto"/>
          <w:spacing w:val="8"/>
          <w:sz w:val="20"/>
          <w:szCs w:val="20"/>
          <w:highlight w:val="none"/>
          <w:lang w:val="en-US" w:eastAsia="zh-CN"/>
        </w:rPr>
        <w:t>10</w:t>
      </w:r>
      <w:r>
        <w:rPr>
          <w:rFonts w:hint="default" w:ascii="Arial" w:hAnsi="Arial" w:eastAsia="宋体" w:cs="Arial"/>
          <w:color w:val="auto"/>
          <w:spacing w:val="8"/>
          <w:sz w:val="20"/>
          <w:szCs w:val="20"/>
          <w:highlight w:val="none"/>
        </w:rPr>
        <w:t>）配送、安装方案（格式见附件）（如有，请提供）；</w:t>
      </w:r>
    </w:p>
    <w:p w14:paraId="0BBF37D0">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1</w:t>
      </w:r>
      <w:r>
        <w:rPr>
          <w:rFonts w:hint="default" w:ascii="Arial" w:hAnsi="Arial" w:eastAsia="宋体" w:cs="Arial"/>
          <w:color w:val="auto"/>
          <w:spacing w:val="8"/>
          <w:sz w:val="20"/>
          <w:szCs w:val="20"/>
          <w:highlight w:val="none"/>
        </w:rPr>
        <w:t>）项目实施人员一览表（格式见附件）【如有，请提供，并一起提供由县级以上（含县级）社 会养老保险经办机构出具的投标人为项目实施人员交纳的开标截止时间前半年</w:t>
      </w:r>
      <w:r>
        <w:rPr>
          <w:rFonts w:hint="default" w:ascii="Arial" w:hAnsi="Arial" w:cs="Arial"/>
          <w:color w:val="auto"/>
          <w:spacing w:val="8"/>
          <w:sz w:val="20"/>
          <w:szCs w:val="20"/>
          <w:highlight w:val="none"/>
          <w:lang w:eastAsia="zh-CN"/>
        </w:rPr>
        <w:t>内</w:t>
      </w:r>
      <w:r>
        <w:rPr>
          <w:rFonts w:hint="default" w:ascii="Arial" w:hAnsi="Arial" w:eastAsia="宋体" w:cs="Arial"/>
          <w:color w:val="auto"/>
          <w:spacing w:val="8"/>
          <w:sz w:val="20"/>
          <w:szCs w:val="20"/>
          <w:highlight w:val="none"/>
        </w:rPr>
        <w:t>任意一个月养老保 险证明复印件（如投标人为截标时间前60 日以内成立的公司，可以提供投标人与项目实施人员签订的 劳动合同复印件代替养老保险证明复印件；项目实施人员为免缴纳社保人员，提供免缴纳社保的证明 材料复印件及投标人与项目实施人员签订的劳动合同复印件代替养老保险证明复印件）】；</w:t>
      </w:r>
    </w:p>
    <w:p w14:paraId="19A4B7A0">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2</w:t>
      </w:r>
      <w:r>
        <w:rPr>
          <w:rFonts w:hint="default" w:ascii="Arial" w:hAnsi="Arial" w:eastAsia="宋体" w:cs="Arial"/>
          <w:color w:val="auto"/>
          <w:spacing w:val="8"/>
          <w:sz w:val="20"/>
          <w:szCs w:val="20"/>
          <w:highlight w:val="none"/>
        </w:rPr>
        <w:t>）节能方面的证书复印件（如有，请提供）；</w:t>
      </w:r>
    </w:p>
    <w:p w14:paraId="5865701C">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3</w:t>
      </w:r>
      <w:r>
        <w:rPr>
          <w:rFonts w:hint="default" w:ascii="Arial" w:hAnsi="Arial" w:eastAsia="宋体" w:cs="Arial"/>
          <w:color w:val="auto"/>
          <w:spacing w:val="8"/>
          <w:sz w:val="20"/>
          <w:szCs w:val="20"/>
          <w:highlight w:val="none"/>
        </w:rPr>
        <w:t>）环境标志方面的证书复印件（如有，请提供）；</w:t>
      </w:r>
    </w:p>
    <w:p w14:paraId="10C2F904">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4</w:t>
      </w:r>
      <w:r>
        <w:rPr>
          <w:rFonts w:hint="default" w:ascii="Arial" w:hAnsi="Arial" w:eastAsia="宋体" w:cs="Arial"/>
          <w:color w:val="auto"/>
          <w:spacing w:val="8"/>
          <w:sz w:val="20"/>
          <w:szCs w:val="20"/>
          <w:highlight w:val="none"/>
        </w:rPr>
        <w:t>）投标人自 2022 年 1 月 1 日以来具有同类产品的销售业绩 [无不良记录，以中标（成交）通 知书或采购合同复印件为准（能清晰反映所销售的货物名称、种类、金额)，否则将不予计分；同一个 编号的项目有两个或两个以上的分标中标的只算一次]（如有，请提供）；</w:t>
      </w:r>
    </w:p>
    <w:p w14:paraId="3BAE03AE">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5</w:t>
      </w:r>
      <w:r>
        <w:rPr>
          <w:rFonts w:hint="default" w:ascii="Arial" w:hAnsi="Arial" w:eastAsia="宋体" w:cs="Arial"/>
          <w:color w:val="auto"/>
          <w:spacing w:val="8"/>
          <w:sz w:val="20"/>
          <w:szCs w:val="20"/>
          <w:highlight w:val="none"/>
        </w:rPr>
        <w:t>）《中小企业声明函》（见附件）（如有，请提供）；</w:t>
      </w:r>
    </w:p>
    <w:p w14:paraId="7A8F3E48">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6</w:t>
      </w:r>
      <w:r>
        <w:rPr>
          <w:rFonts w:hint="default" w:ascii="Arial" w:hAnsi="Arial" w:eastAsia="宋体" w:cs="Arial"/>
          <w:color w:val="auto"/>
          <w:spacing w:val="8"/>
          <w:sz w:val="20"/>
          <w:szCs w:val="20"/>
          <w:highlight w:val="none"/>
        </w:rPr>
        <w:t>）如货物生产企业属于监狱企业的，应当提供由省级以上监狱管理局、戒毒管理局等（含新疆 生产建设兵团）出具的属于监狱企业的证明文件（如有，请提供）；</w:t>
      </w:r>
    </w:p>
    <w:p w14:paraId="6CA06B32">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7</w:t>
      </w:r>
      <w:r>
        <w:rPr>
          <w:rFonts w:hint="default" w:ascii="Arial" w:hAnsi="Arial" w:eastAsia="宋体" w:cs="Arial"/>
          <w:color w:val="auto"/>
          <w:spacing w:val="8"/>
          <w:sz w:val="20"/>
          <w:szCs w:val="20"/>
          <w:highlight w:val="none"/>
        </w:rPr>
        <w:t>）符合条件的残疾人福利性单位在参加政府采购活动时，应当提供《残疾人福利性单位声明函》 （见附件），并对声明的真实性负责；（如有，请提供）；</w:t>
      </w:r>
    </w:p>
    <w:p w14:paraId="2EE83D2C">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w:t>
      </w:r>
      <w:r>
        <w:rPr>
          <w:rFonts w:hint="default" w:ascii="Arial" w:hAnsi="Arial" w:cs="Arial"/>
          <w:color w:val="auto"/>
          <w:spacing w:val="8"/>
          <w:sz w:val="20"/>
          <w:szCs w:val="20"/>
          <w:highlight w:val="none"/>
          <w:lang w:val="en-US" w:eastAsia="zh-CN"/>
        </w:rPr>
        <w:t>8</w:t>
      </w:r>
      <w:r>
        <w:rPr>
          <w:rFonts w:hint="default" w:ascii="Arial" w:hAnsi="Arial" w:eastAsia="宋体" w:cs="Arial"/>
          <w:color w:val="auto"/>
          <w:spacing w:val="8"/>
          <w:sz w:val="20"/>
          <w:szCs w:val="20"/>
          <w:highlight w:val="none"/>
        </w:rPr>
        <w:t>）投标人可结合本项目的评标办法视自身情况自行提交相关证明材料（如有，请提供）。</w:t>
      </w:r>
    </w:p>
    <w:p w14:paraId="40628C82">
      <w:pPr>
        <w:spacing w:before="152" w:line="310" w:lineRule="exact"/>
        <w:ind w:left="23" w:right="68" w:firstLine="391"/>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投标人提供的以上相关证明材料属于“必须提供 ”的文件应加盖投标人公章（CA 签章）/自然人签 字或加盖个人 CA 签章，否则投标无效。</w:t>
      </w:r>
    </w:p>
    <w:p w14:paraId="7085F25B">
      <w:pPr>
        <w:spacing w:before="152" w:line="310" w:lineRule="exact"/>
        <w:ind w:left="23" w:right="68" w:firstLine="391"/>
        <w:rPr>
          <w:rFonts w:hint="default" w:ascii="Arial" w:hAnsi="Arial" w:cs="Arial"/>
          <w:color w:val="auto"/>
          <w:spacing w:val="8"/>
          <w:sz w:val="20"/>
          <w:szCs w:val="20"/>
          <w:highlight w:val="none"/>
        </w:rPr>
        <w:sectPr>
          <w:footerReference r:id="rId14" w:type="default"/>
          <w:pgSz w:w="11906" w:h="16839"/>
          <w:pgMar w:top="1231" w:right="1041" w:bottom="1434" w:left="1425" w:header="0" w:footer="1159" w:gutter="0"/>
          <w:pgNumType w:fmt="decimal"/>
          <w:cols w:space="720" w:num="1"/>
        </w:sectPr>
      </w:pPr>
    </w:p>
    <w:p w14:paraId="357963E3">
      <w:pPr>
        <w:spacing w:before="63" w:line="225" w:lineRule="auto"/>
        <w:ind w:left="14"/>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一、资格性响应证明材料（格式）</w:t>
      </w:r>
    </w:p>
    <w:p w14:paraId="65E2178D">
      <w:pPr>
        <w:pStyle w:val="8"/>
        <w:spacing w:line="355" w:lineRule="auto"/>
        <w:ind w:firstLine="480"/>
        <w:rPr>
          <w:rFonts w:hint="default" w:ascii="Arial" w:hAnsi="Arial" w:eastAsia="宋体" w:cs="Arial"/>
          <w:color w:val="auto"/>
          <w:highlight w:val="none"/>
        </w:rPr>
      </w:pPr>
    </w:p>
    <w:p w14:paraId="2575168A">
      <w:pPr>
        <w:spacing w:before="65" w:line="228" w:lineRule="auto"/>
        <w:ind w:left="20"/>
        <w:rPr>
          <w:rFonts w:hint="default" w:ascii="Arial" w:hAnsi="Arial" w:eastAsia="宋体" w:cs="Arial"/>
          <w:color w:val="auto"/>
          <w:sz w:val="28"/>
          <w:szCs w:val="28"/>
          <w:highlight w:val="none"/>
        </w:rPr>
      </w:pPr>
      <w:r>
        <w:rPr>
          <w:rFonts w:hint="default" w:ascii="Arial" w:hAnsi="Arial" w:eastAsia="宋体" w:cs="Arial"/>
          <w:b/>
          <w:bCs/>
          <w:color w:val="auto"/>
          <w:spacing w:val="7"/>
          <w:sz w:val="28"/>
          <w:szCs w:val="28"/>
          <w:highlight w:val="none"/>
        </w:rPr>
        <w:t>1.</w:t>
      </w:r>
      <w:r>
        <w:rPr>
          <w:rFonts w:hint="default" w:ascii="Arial" w:hAnsi="Arial" w:eastAsia="宋体" w:cs="Arial"/>
          <w:color w:val="auto"/>
          <w:spacing w:val="7"/>
          <w:sz w:val="28"/>
          <w:szCs w:val="28"/>
          <w:highlight w:val="none"/>
        </w:rPr>
        <w:t xml:space="preserve"> </w:t>
      </w:r>
      <w:r>
        <w:rPr>
          <w:rFonts w:hint="default" w:ascii="Arial" w:hAnsi="Arial" w:eastAsia="宋体" w:cs="Arial"/>
          <w:b/>
          <w:bCs/>
          <w:color w:val="auto"/>
          <w:spacing w:val="7"/>
          <w:sz w:val="28"/>
          <w:szCs w:val="28"/>
          <w:highlight w:val="none"/>
        </w:rPr>
        <w:t>投标人的法人或者其他组织营业执照等证明文件或自然人的身份证明；</w:t>
      </w:r>
    </w:p>
    <w:p w14:paraId="23DA8BB0">
      <w:pPr>
        <w:spacing w:before="174" w:line="333" w:lineRule="auto"/>
        <w:ind w:left="4" w:firstLine="420"/>
        <w:rPr>
          <w:rFonts w:hint="default" w:ascii="Arial" w:hAnsi="Arial" w:eastAsia="宋体" w:cs="Arial"/>
          <w:color w:val="auto"/>
          <w:sz w:val="20"/>
          <w:szCs w:val="20"/>
          <w:highlight w:val="none"/>
        </w:rPr>
      </w:pPr>
      <w:r>
        <w:rPr>
          <w:rFonts w:hint="default" w:ascii="Arial" w:hAnsi="Arial" w:eastAsia="宋体" w:cs="Arial"/>
          <w:b/>
          <w:bCs/>
          <w:color w:val="auto"/>
          <w:spacing w:val="10"/>
          <w:sz w:val="20"/>
          <w:szCs w:val="20"/>
          <w:highlight w:val="none"/>
        </w:rPr>
        <w:t>注：①法人包括企业法人、机关法人、事业单位法人和社会团体法人；其他组织主要包括合伙企</w:t>
      </w:r>
      <w:r>
        <w:rPr>
          <w:rFonts w:hint="default" w:ascii="Arial" w:hAnsi="Arial" w:eastAsia="宋体" w:cs="Arial"/>
          <w:color w:val="auto"/>
          <w:spacing w:val="7"/>
          <w:sz w:val="20"/>
          <w:szCs w:val="20"/>
          <w:highlight w:val="none"/>
        </w:rPr>
        <w:t xml:space="preserve">  </w:t>
      </w:r>
      <w:r>
        <w:rPr>
          <w:rFonts w:hint="default" w:ascii="Arial" w:hAnsi="Arial" w:eastAsia="宋体" w:cs="Arial"/>
          <w:b/>
          <w:bCs/>
          <w:color w:val="auto"/>
          <w:spacing w:val="9"/>
          <w:sz w:val="20"/>
          <w:szCs w:val="20"/>
          <w:highlight w:val="none"/>
        </w:rPr>
        <w:t>业、非企业专业服务机构、个体工商户、农村承包经营户；</w:t>
      </w:r>
      <w:r>
        <w:rPr>
          <w:rFonts w:hint="default" w:ascii="Arial" w:hAnsi="Arial" w:eastAsia="宋体" w:cs="Arial"/>
          <w:color w:val="auto"/>
          <w:spacing w:val="-40"/>
          <w:sz w:val="20"/>
          <w:szCs w:val="20"/>
          <w:highlight w:val="none"/>
        </w:rPr>
        <w:t xml:space="preserve"> </w:t>
      </w:r>
      <w:r>
        <w:rPr>
          <w:rFonts w:hint="default" w:ascii="Arial" w:hAnsi="Arial" w:eastAsia="宋体" w:cs="Arial"/>
          <w:b/>
          <w:bCs/>
          <w:color w:val="auto"/>
          <w:spacing w:val="9"/>
          <w:sz w:val="20"/>
          <w:szCs w:val="20"/>
          <w:highlight w:val="none"/>
        </w:rPr>
        <w:t>自然人是指《中华人民共国民</w:t>
      </w:r>
      <w:r>
        <w:rPr>
          <w:rFonts w:hint="default" w:ascii="Arial" w:hAnsi="Arial" w:eastAsia="宋体" w:cs="Arial"/>
          <w:b/>
          <w:bCs/>
          <w:color w:val="auto"/>
          <w:spacing w:val="8"/>
          <w:sz w:val="20"/>
          <w:szCs w:val="20"/>
          <w:highlight w:val="none"/>
        </w:rPr>
        <w:t>法通则》规</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9"/>
          <w:sz w:val="20"/>
          <w:szCs w:val="20"/>
          <w:highlight w:val="none"/>
        </w:rPr>
        <w:t>定的具有完全民事行为能力、能够承担民事</w:t>
      </w:r>
      <w:r>
        <w:rPr>
          <w:rFonts w:hint="default" w:ascii="Arial" w:hAnsi="Arial" w:eastAsia="宋体" w:cs="Arial"/>
          <w:b/>
          <w:bCs/>
          <w:color w:val="auto"/>
          <w:spacing w:val="8"/>
          <w:sz w:val="20"/>
          <w:szCs w:val="20"/>
          <w:highlight w:val="none"/>
        </w:rPr>
        <w:t>责任和义务的公民。②如供应商为企业（包括合伙企业</w:t>
      </w:r>
      <w:r>
        <w:rPr>
          <w:rFonts w:hint="default" w:ascii="Arial" w:hAnsi="Arial" w:eastAsia="宋体" w:cs="Arial"/>
          <w:b/>
          <w:bCs/>
          <w:color w:val="auto"/>
          <w:spacing w:val="-37"/>
          <w:sz w:val="20"/>
          <w:szCs w:val="20"/>
          <w:highlight w:val="none"/>
        </w:rPr>
        <w:t>），</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应提供工商部门注册的有效“企业法人营业执照</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9"/>
          <w:sz w:val="20"/>
          <w:szCs w:val="20"/>
          <w:highlight w:val="none"/>
        </w:rPr>
        <w:t>”或“营业执照复印件；供应商为事业单位，应提供</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有效的“事业单位法人证书</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10"/>
          <w:sz w:val="20"/>
          <w:szCs w:val="20"/>
          <w:highlight w:val="none"/>
        </w:rPr>
        <w:t>”复印件；供应商为</w:t>
      </w:r>
      <w:r>
        <w:rPr>
          <w:rFonts w:hint="default" w:ascii="Arial" w:hAnsi="Arial" w:eastAsia="宋体" w:cs="Arial"/>
          <w:b/>
          <w:bCs/>
          <w:color w:val="auto"/>
          <w:spacing w:val="9"/>
          <w:sz w:val="20"/>
          <w:szCs w:val="20"/>
          <w:highlight w:val="none"/>
        </w:rPr>
        <w:t>非企业专业服务机构的，应提供执业许可证复印件等</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证明文件；供应商为个体工商户，应提供有效的“个体工商户营业执照</w:t>
      </w:r>
      <w:r>
        <w:rPr>
          <w:rFonts w:hint="default" w:ascii="Arial" w:hAnsi="Arial" w:eastAsia="宋体" w:cs="Arial"/>
          <w:color w:val="auto"/>
          <w:spacing w:val="-67"/>
          <w:sz w:val="20"/>
          <w:szCs w:val="20"/>
          <w:highlight w:val="none"/>
        </w:rPr>
        <w:t xml:space="preserve"> </w:t>
      </w:r>
      <w:r>
        <w:rPr>
          <w:rFonts w:hint="default" w:ascii="Arial" w:hAnsi="Arial" w:eastAsia="宋体" w:cs="Arial"/>
          <w:b/>
          <w:bCs/>
          <w:color w:val="auto"/>
          <w:spacing w:val="6"/>
          <w:sz w:val="20"/>
          <w:szCs w:val="20"/>
          <w:highlight w:val="none"/>
        </w:rPr>
        <w:t>”复印件；如供应商为自然人，</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应提供自然人有效的身份证正反面复印件。</w:t>
      </w:r>
    </w:p>
    <w:p w14:paraId="6BC04552">
      <w:pPr>
        <w:pStyle w:val="8"/>
        <w:spacing w:line="283" w:lineRule="auto"/>
        <w:ind w:firstLine="480"/>
        <w:rPr>
          <w:rFonts w:hint="default" w:ascii="Arial" w:hAnsi="Arial" w:eastAsia="宋体" w:cs="Arial"/>
          <w:color w:val="auto"/>
          <w:highlight w:val="none"/>
        </w:rPr>
      </w:pPr>
    </w:p>
    <w:p w14:paraId="4DC4A703">
      <w:pPr>
        <w:pStyle w:val="8"/>
        <w:spacing w:line="283" w:lineRule="auto"/>
        <w:ind w:firstLine="480"/>
        <w:rPr>
          <w:rFonts w:hint="default" w:ascii="Arial" w:hAnsi="Arial" w:eastAsia="宋体" w:cs="Arial"/>
          <w:color w:val="auto"/>
          <w:highlight w:val="none"/>
        </w:rPr>
      </w:pPr>
    </w:p>
    <w:p w14:paraId="27F5EE72">
      <w:pPr>
        <w:pStyle w:val="8"/>
        <w:spacing w:line="283" w:lineRule="auto"/>
        <w:ind w:firstLine="480"/>
        <w:rPr>
          <w:rFonts w:hint="default" w:ascii="Arial" w:hAnsi="Arial" w:eastAsia="宋体" w:cs="Arial"/>
          <w:color w:val="auto"/>
          <w:highlight w:val="none"/>
        </w:rPr>
      </w:pPr>
    </w:p>
    <w:p w14:paraId="4CECB699">
      <w:pPr>
        <w:pStyle w:val="8"/>
        <w:spacing w:line="283" w:lineRule="auto"/>
        <w:ind w:firstLine="480"/>
        <w:rPr>
          <w:rFonts w:hint="default" w:ascii="Arial" w:hAnsi="Arial" w:eastAsia="宋体" w:cs="Arial"/>
          <w:color w:val="auto"/>
          <w:highlight w:val="none"/>
        </w:rPr>
      </w:pPr>
    </w:p>
    <w:p w14:paraId="38E8F0F5">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2. 投标人相应有效的法定代表人或负责人或自然人身份证正反面复印件；</w:t>
      </w:r>
    </w:p>
    <w:p w14:paraId="7C403AC1">
      <w:pPr>
        <w:pStyle w:val="8"/>
        <w:spacing w:line="244" w:lineRule="auto"/>
        <w:ind w:firstLine="480"/>
        <w:rPr>
          <w:rFonts w:hint="default" w:ascii="Arial" w:hAnsi="Arial" w:eastAsia="宋体" w:cs="Arial"/>
          <w:color w:val="auto"/>
          <w:highlight w:val="none"/>
        </w:rPr>
      </w:pPr>
    </w:p>
    <w:p w14:paraId="6428C905">
      <w:pPr>
        <w:pStyle w:val="8"/>
        <w:spacing w:line="244" w:lineRule="auto"/>
        <w:ind w:firstLine="480"/>
        <w:rPr>
          <w:rFonts w:hint="default" w:ascii="Arial" w:hAnsi="Arial" w:eastAsia="宋体" w:cs="Arial"/>
          <w:color w:val="auto"/>
          <w:highlight w:val="none"/>
        </w:rPr>
      </w:pPr>
    </w:p>
    <w:p w14:paraId="14BBD9F4">
      <w:pPr>
        <w:spacing w:before="65" w:line="228" w:lineRule="auto"/>
        <w:ind w:left="20"/>
        <w:rPr>
          <w:rFonts w:hint="default" w:ascii="Arial" w:hAnsi="Arial" w:eastAsia="宋体" w:cs="Arial"/>
          <w:b/>
          <w:bCs/>
          <w:color w:val="auto"/>
          <w:spacing w:val="7"/>
          <w:sz w:val="28"/>
          <w:szCs w:val="28"/>
          <w:highlight w:val="none"/>
        </w:rPr>
      </w:pPr>
    </w:p>
    <w:p w14:paraId="168BD8ED">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3. 投标人的授权委托书原件、委托代理人身份证正反面复印件以及由县级以上（含县级）社会养老保 险经办机构出具的投标人为委托代理人交纳的开标截止时间前半年</w:t>
      </w:r>
      <w:r>
        <w:rPr>
          <w:rFonts w:hint="default" w:ascii="Arial" w:hAnsi="Arial" w:cs="Arial"/>
          <w:b/>
          <w:bCs/>
          <w:color w:val="auto"/>
          <w:spacing w:val="7"/>
          <w:sz w:val="28"/>
          <w:szCs w:val="28"/>
          <w:highlight w:val="none"/>
          <w:lang w:eastAsia="zh-CN"/>
        </w:rPr>
        <w:t>内</w:t>
      </w:r>
      <w:r>
        <w:rPr>
          <w:rFonts w:hint="default" w:ascii="Arial" w:hAnsi="Arial" w:eastAsia="宋体" w:cs="Arial"/>
          <w:b/>
          <w:bCs/>
          <w:color w:val="auto"/>
          <w:spacing w:val="7"/>
          <w:sz w:val="28"/>
          <w:szCs w:val="28"/>
          <w:highlight w:val="none"/>
        </w:rPr>
        <w:t>任意一个月养老保险证明复印  件，除投标人为以下三种情形的：</w:t>
      </w:r>
    </w:p>
    <w:p w14:paraId="7F1A31A0">
      <w:pPr>
        <w:pStyle w:val="8"/>
        <w:spacing w:line="280" w:lineRule="auto"/>
        <w:ind w:firstLine="480"/>
        <w:rPr>
          <w:rFonts w:hint="default" w:ascii="Arial" w:hAnsi="Arial" w:eastAsia="宋体" w:cs="Arial"/>
          <w:color w:val="auto"/>
          <w:highlight w:val="none"/>
        </w:rPr>
      </w:pPr>
    </w:p>
    <w:p w14:paraId="0A9CEDA0">
      <w:pPr>
        <w:spacing w:before="65" w:line="317" w:lineRule="auto"/>
        <w:ind w:left="4" w:right="54"/>
        <w:rPr>
          <w:rFonts w:hint="default" w:ascii="Arial" w:hAnsi="Arial" w:eastAsia="宋体" w:cs="Arial"/>
          <w:color w:val="auto"/>
          <w:sz w:val="20"/>
          <w:szCs w:val="20"/>
          <w:highlight w:val="none"/>
        </w:rPr>
      </w:pPr>
      <w:r>
        <w:rPr>
          <w:rFonts w:hint="default" w:ascii="Arial" w:hAnsi="Arial" w:eastAsia="宋体" w:cs="Arial"/>
          <w:b/>
          <w:bCs/>
          <w:color w:val="auto"/>
          <w:spacing w:val="6"/>
          <w:sz w:val="20"/>
          <w:szCs w:val="20"/>
          <w:highlight w:val="none"/>
        </w:rPr>
        <w:t>①如投标人为截标时间前</w:t>
      </w:r>
      <w:r>
        <w:rPr>
          <w:rFonts w:hint="default" w:ascii="Arial" w:hAnsi="Arial" w:eastAsia="宋体" w:cs="Arial"/>
          <w:color w:val="auto"/>
          <w:spacing w:val="-27"/>
          <w:sz w:val="20"/>
          <w:szCs w:val="20"/>
          <w:highlight w:val="none"/>
        </w:rPr>
        <w:t xml:space="preserve"> </w:t>
      </w:r>
      <w:r>
        <w:rPr>
          <w:rFonts w:hint="default" w:ascii="Arial" w:hAnsi="Arial" w:eastAsia="宋体" w:cs="Arial"/>
          <w:b/>
          <w:bCs/>
          <w:color w:val="auto"/>
          <w:spacing w:val="6"/>
          <w:sz w:val="20"/>
          <w:szCs w:val="20"/>
          <w:highlight w:val="none"/>
        </w:rPr>
        <w:t>60</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日以内成立的公司，可以提供投标人与委托代理人签订的劳动合同复印件</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代替养老保险证明复印件；</w:t>
      </w:r>
    </w:p>
    <w:p w14:paraId="2BFD7C7D">
      <w:pPr>
        <w:pStyle w:val="8"/>
        <w:spacing w:line="283" w:lineRule="auto"/>
        <w:ind w:firstLine="480"/>
        <w:rPr>
          <w:rFonts w:hint="default" w:ascii="Arial" w:hAnsi="Arial" w:eastAsia="宋体" w:cs="Arial"/>
          <w:color w:val="auto"/>
          <w:highlight w:val="none"/>
        </w:rPr>
      </w:pPr>
    </w:p>
    <w:p w14:paraId="0FA0E85C">
      <w:pPr>
        <w:spacing w:before="65" w:line="317" w:lineRule="auto"/>
        <w:ind w:left="13" w:right="135" w:hanging="10"/>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②如投标人为事业单位，可以提供事业单位</w:t>
      </w:r>
      <w:r>
        <w:rPr>
          <w:rFonts w:hint="default" w:ascii="Arial" w:hAnsi="Arial" w:eastAsia="宋体" w:cs="Arial"/>
          <w:b/>
          <w:bCs/>
          <w:color w:val="auto"/>
          <w:spacing w:val="8"/>
          <w:sz w:val="20"/>
          <w:szCs w:val="20"/>
          <w:highlight w:val="none"/>
        </w:rPr>
        <w:t>机构编制管理证复印件或事业单位机构为其发放工资的工</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资条复印件代替养老保险证明复印件；</w:t>
      </w:r>
    </w:p>
    <w:p w14:paraId="3500922A">
      <w:pPr>
        <w:pStyle w:val="8"/>
        <w:spacing w:line="281" w:lineRule="auto"/>
        <w:ind w:firstLine="480"/>
        <w:rPr>
          <w:rFonts w:hint="default" w:ascii="Arial" w:hAnsi="Arial" w:eastAsia="宋体" w:cs="Arial"/>
          <w:color w:val="auto"/>
          <w:highlight w:val="none"/>
        </w:rPr>
      </w:pPr>
    </w:p>
    <w:p w14:paraId="581C1727">
      <w:pPr>
        <w:spacing w:before="65" w:line="318" w:lineRule="auto"/>
        <w:ind w:left="9" w:right="135" w:hanging="6"/>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③如委托代理人为免缴纳社保人员，提供免</w:t>
      </w:r>
      <w:r>
        <w:rPr>
          <w:rFonts w:hint="default" w:ascii="Arial" w:hAnsi="Arial" w:eastAsia="宋体" w:cs="Arial"/>
          <w:b/>
          <w:bCs/>
          <w:color w:val="auto"/>
          <w:spacing w:val="8"/>
          <w:sz w:val="20"/>
          <w:szCs w:val="20"/>
          <w:highlight w:val="none"/>
        </w:rPr>
        <w:t>缴纳社保的证明材料复印件及投标人与委托代理人签订的</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7"/>
          <w:sz w:val="20"/>
          <w:szCs w:val="20"/>
          <w:highlight w:val="none"/>
        </w:rPr>
        <w:t>劳动合同复印件代替养老保险证明复印件。</w:t>
      </w:r>
    </w:p>
    <w:p w14:paraId="11AF59A2">
      <w:pPr>
        <w:pStyle w:val="8"/>
        <w:spacing w:line="281" w:lineRule="auto"/>
        <w:ind w:firstLine="480"/>
        <w:rPr>
          <w:rFonts w:hint="default" w:ascii="Arial" w:hAnsi="Arial" w:eastAsia="宋体" w:cs="Arial"/>
          <w:color w:val="auto"/>
          <w:highlight w:val="none"/>
        </w:rPr>
      </w:pPr>
    </w:p>
    <w:p w14:paraId="19F097C0">
      <w:pPr>
        <w:spacing w:before="66" w:line="406" w:lineRule="auto"/>
        <w:ind w:left="8" w:right="133" w:hanging="9"/>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【属自然人的应提供由县级以上（含县级）社会养老保险</w:t>
      </w:r>
      <w:r>
        <w:rPr>
          <w:rFonts w:hint="default" w:ascii="Arial" w:hAnsi="Arial" w:eastAsia="宋体" w:cs="Arial"/>
          <w:b/>
          <w:bCs/>
          <w:color w:val="auto"/>
          <w:spacing w:val="8"/>
          <w:sz w:val="20"/>
          <w:szCs w:val="20"/>
          <w:highlight w:val="none"/>
        </w:rPr>
        <w:t>经办机构出具的自然人本人及委托代理人所</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6"/>
          <w:sz w:val="20"/>
          <w:szCs w:val="20"/>
          <w:highlight w:val="none"/>
        </w:rPr>
        <w:t>交纳的开标截止时间前半年</w:t>
      </w:r>
      <w:r>
        <w:rPr>
          <w:rFonts w:hint="default" w:ascii="Arial" w:hAnsi="Arial" w:cs="Arial"/>
          <w:b/>
          <w:bCs/>
          <w:color w:val="auto"/>
          <w:spacing w:val="6"/>
          <w:sz w:val="20"/>
          <w:szCs w:val="20"/>
          <w:highlight w:val="none"/>
          <w:lang w:eastAsia="zh-CN"/>
        </w:rPr>
        <w:t>内</w:t>
      </w:r>
      <w:r>
        <w:rPr>
          <w:rFonts w:hint="default" w:ascii="Arial" w:hAnsi="Arial" w:eastAsia="宋体" w:cs="Arial"/>
          <w:b/>
          <w:bCs/>
          <w:color w:val="auto"/>
          <w:spacing w:val="6"/>
          <w:sz w:val="20"/>
          <w:szCs w:val="20"/>
          <w:highlight w:val="none"/>
        </w:rPr>
        <w:t>任意一个月养老保险证</w:t>
      </w:r>
      <w:r>
        <w:rPr>
          <w:rFonts w:hint="default" w:ascii="Arial" w:hAnsi="Arial" w:eastAsia="宋体" w:cs="Arial"/>
          <w:b/>
          <w:bCs/>
          <w:color w:val="auto"/>
          <w:spacing w:val="5"/>
          <w:sz w:val="20"/>
          <w:szCs w:val="20"/>
          <w:highlight w:val="none"/>
        </w:rPr>
        <w:t>明复印件】（委托代理时必须提供</w:t>
      </w:r>
      <w:r>
        <w:rPr>
          <w:rFonts w:hint="default" w:ascii="Arial" w:hAnsi="Arial" w:eastAsia="宋体" w:cs="Arial"/>
          <w:b/>
          <w:bCs/>
          <w:color w:val="auto"/>
          <w:spacing w:val="-52"/>
          <w:w w:val="97"/>
          <w:sz w:val="20"/>
          <w:szCs w:val="20"/>
          <w:highlight w:val="none"/>
        </w:rPr>
        <w:t>）；</w:t>
      </w:r>
    </w:p>
    <w:p w14:paraId="1A76AF83">
      <w:pPr>
        <w:spacing w:line="406" w:lineRule="auto"/>
        <w:rPr>
          <w:rFonts w:hint="default" w:ascii="Arial" w:hAnsi="Arial" w:cs="Arial"/>
          <w:color w:val="auto"/>
          <w:sz w:val="20"/>
          <w:szCs w:val="20"/>
          <w:highlight w:val="none"/>
        </w:rPr>
        <w:sectPr>
          <w:footerReference r:id="rId15" w:type="default"/>
          <w:pgSz w:w="11906" w:h="16839"/>
          <w:pgMar w:top="1222" w:right="1080" w:bottom="1434" w:left="1421" w:header="0" w:footer="1159" w:gutter="0"/>
          <w:pgNumType w:fmt="decimal"/>
          <w:cols w:space="720" w:num="1"/>
        </w:sectPr>
      </w:pPr>
    </w:p>
    <w:p w14:paraId="44FA06F1">
      <w:pPr>
        <w:spacing w:before="48" w:line="219" w:lineRule="auto"/>
        <w:ind w:left="2390"/>
        <w:rPr>
          <w:rFonts w:hint="default" w:ascii="Arial" w:hAnsi="Arial" w:eastAsia="宋体" w:cs="Arial"/>
          <w:color w:val="auto"/>
          <w:sz w:val="24"/>
          <w:highlight w:val="none"/>
        </w:rPr>
      </w:pPr>
      <w:r>
        <w:rPr>
          <w:rFonts w:hint="default" w:ascii="Arial" w:hAnsi="Arial" w:eastAsia="宋体" w:cs="Arial"/>
          <w:b/>
          <w:bCs/>
          <w:color w:val="auto"/>
          <w:spacing w:val="-3"/>
          <w:sz w:val="24"/>
          <w:highlight w:val="none"/>
        </w:rPr>
        <w:t>法定代表人或负责人授权委托书（格式一）</w:t>
      </w:r>
    </w:p>
    <w:p w14:paraId="5C177CD9">
      <w:pPr>
        <w:pStyle w:val="8"/>
        <w:spacing w:line="443" w:lineRule="auto"/>
        <w:ind w:firstLine="480"/>
        <w:rPr>
          <w:rFonts w:hint="default" w:ascii="Arial" w:hAnsi="Arial" w:eastAsia="宋体" w:cs="Arial"/>
          <w:color w:val="auto"/>
          <w:highlight w:val="none"/>
        </w:rPr>
      </w:pPr>
    </w:p>
    <w:p w14:paraId="027A8843">
      <w:pPr>
        <w:spacing w:before="65" w:line="228" w:lineRule="auto"/>
        <w:rPr>
          <w:rFonts w:hint="default" w:ascii="Arial" w:hAnsi="Arial" w:eastAsia="宋体" w:cs="Arial"/>
          <w:color w:val="auto"/>
          <w:sz w:val="20"/>
          <w:szCs w:val="20"/>
          <w:highlight w:val="none"/>
        </w:rPr>
      </w:pPr>
      <w:r>
        <w:rPr>
          <w:rFonts w:hint="default" w:ascii="Arial" w:hAnsi="Arial" w:eastAsia="宋体" w:cs="Arial"/>
          <w:b/>
          <w:bCs/>
          <w:color w:val="auto"/>
          <w:spacing w:val="7"/>
          <w:sz w:val="20"/>
          <w:szCs w:val="20"/>
          <w:highlight w:val="none"/>
        </w:rPr>
        <w:t>致</w:t>
      </w:r>
      <w:r>
        <w:rPr>
          <w:rFonts w:hint="default" w:ascii="Arial" w:hAnsi="Arial" w:eastAsia="宋体" w:cs="Arial"/>
          <w:color w:val="auto"/>
          <w:spacing w:val="7"/>
          <w:sz w:val="20"/>
          <w:szCs w:val="20"/>
          <w:highlight w:val="none"/>
        </w:rPr>
        <w:t>：</w:t>
      </w:r>
      <w:r>
        <w:rPr>
          <w:rFonts w:hint="default" w:ascii="Arial" w:hAnsi="Arial" w:eastAsia="宋体" w:cs="Arial"/>
          <w:color w:val="auto"/>
          <w:spacing w:val="7"/>
          <w:sz w:val="20"/>
          <w:szCs w:val="20"/>
          <w:highlight w:val="none"/>
          <w:u w:val="single"/>
        </w:rPr>
        <w:t xml:space="preserve">     采购人或采购代理机构</w:t>
      </w:r>
      <w:r>
        <w:rPr>
          <w:rFonts w:hint="default" w:ascii="Arial" w:hAnsi="Arial" w:eastAsia="宋体" w:cs="Arial"/>
          <w:color w:val="auto"/>
          <w:spacing w:val="4"/>
          <w:sz w:val="20"/>
          <w:szCs w:val="20"/>
          <w:highlight w:val="none"/>
          <w:u w:val="single"/>
        </w:rPr>
        <w:t xml:space="preserve">   </w:t>
      </w:r>
    </w:p>
    <w:p w14:paraId="394E1F98">
      <w:pPr>
        <w:spacing w:before="153" w:line="369" w:lineRule="auto"/>
        <w:ind w:firstLine="526"/>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我</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4"/>
          <w:sz w:val="20"/>
          <w:szCs w:val="20"/>
          <w:highlight w:val="none"/>
        </w:rPr>
        <w:t>（姓名）系</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3"/>
          <w:sz w:val="20"/>
          <w:szCs w:val="20"/>
          <w:highlight w:val="none"/>
          <w:u w:val="single"/>
        </w:rPr>
        <w:t xml:space="preserve">                            </w:t>
      </w:r>
      <w:r>
        <w:rPr>
          <w:rFonts w:hint="default" w:ascii="Arial" w:hAnsi="Arial" w:eastAsia="宋体" w:cs="Arial"/>
          <w:color w:val="auto"/>
          <w:spacing w:val="3"/>
          <w:sz w:val="20"/>
          <w:szCs w:val="20"/>
          <w:highlight w:val="none"/>
        </w:rPr>
        <w:t>（投标人名称）的法定代表人（负责</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6"/>
          <w:sz w:val="20"/>
          <w:szCs w:val="20"/>
          <w:highlight w:val="none"/>
        </w:rPr>
        <w:t>人</w:t>
      </w:r>
      <w:r>
        <w:rPr>
          <w:rFonts w:hint="default" w:ascii="Arial" w:hAnsi="Arial" w:eastAsia="宋体" w:cs="Arial"/>
          <w:color w:val="auto"/>
          <w:sz w:val="20"/>
          <w:szCs w:val="20"/>
          <w:highlight w:val="none"/>
        </w:rPr>
        <w:t>），</w:t>
      </w:r>
      <w:r>
        <w:rPr>
          <w:rFonts w:hint="default" w:ascii="Arial" w:hAnsi="Arial" w:eastAsia="宋体" w:cs="Arial"/>
          <w:color w:val="auto"/>
          <w:spacing w:val="6"/>
          <w:sz w:val="20"/>
          <w:szCs w:val="20"/>
          <w:highlight w:val="none"/>
        </w:rPr>
        <w:t>现授权委托本单位在职职工</w:t>
      </w:r>
      <w:r>
        <w:rPr>
          <w:rFonts w:hint="default" w:ascii="Arial" w:hAnsi="Arial" w:eastAsia="宋体" w:cs="Arial"/>
          <w:color w:val="auto"/>
          <w:spacing w:val="-95"/>
          <w:sz w:val="20"/>
          <w:szCs w:val="20"/>
          <w:highlight w:val="none"/>
        </w:rPr>
        <w:t xml:space="preserve"> </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
          <w:sz w:val="20"/>
          <w:szCs w:val="20"/>
          <w:highlight w:val="none"/>
        </w:rPr>
        <w:t>（姓名</w:t>
      </w:r>
      <w:r>
        <w:rPr>
          <w:rFonts w:hint="default" w:ascii="Arial" w:hAnsi="Arial" w:eastAsia="宋体" w:cs="Arial"/>
          <w:color w:val="auto"/>
          <w:sz w:val="20"/>
          <w:szCs w:val="20"/>
          <w:highlight w:val="none"/>
        </w:rPr>
        <w:t>），</w:t>
      </w:r>
      <w:r>
        <w:rPr>
          <w:rFonts w:hint="default" w:ascii="Arial" w:hAnsi="Arial" w:eastAsia="宋体" w:cs="Arial"/>
          <w:color w:val="auto"/>
          <w:spacing w:val="5"/>
          <w:sz w:val="20"/>
          <w:szCs w:val="20"/>
          <w:highlight w:val="none"/>
        </w:rPr>
        <w:t>身份证号码：</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68"/>
          <w:sz w:val="20"/>
          <w:szCs w:val="20"/>
          <w:highlight w:val="none"/>
        </w:rPr>
        <w:t xml:space="preserve"> </w:t>
      </w:r>
      <w:r>
        <w:rPr>
          <w:rFonts w:hint="default" w:ascii="Arial" w:hAnsi="Arial" w:eastAsia="宋体" w:cs="Arial"/>
          <w:color w:val="auto"/>
          <w:spacing w:val="5"/>
          <w:sz w:val="20"/>
          <w:szCs w:val="20"/>
          <w:highlight w:val="none"/>
        </w:rPr>
        <w:t>以我公</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司名义参加</w:t>
      </w:r>
      <w:r>
        <w:rPr>
          <w:rFonts w:hint="default" w:ascii="Arial" w:hAnsi="Arial" w:eastAsia="宋体" w:cs="Arial"/>
          <w:color w:val="auto"/>
          <w:spacing w:val="9"/>
          <w:sz w:val="20"/>
          <w:szCs w:val="20"/>
          <w:highlight w:val="none"/>
          <w:u w:val="single"/>
        </w:rPr>
        <w:t xml:space="preserve">   （项目名称及项目编号）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9"/>
          <w:sz w:val="20"/>
          <w:szCs w:val="20"/>
          <w:highlight w:val="none"/>
        </w:rPr>
        <w:t>项目的投标活动，并代表我方全权办理针对上述项目</w:t>
      </w:r>
      <w:r>
        <w:rPr>
          <w:rFonts w:hint="default" w:ascii="Arial" w:hAnsi="Arial" w:eastAsia="宋体" w:cs="Arial"/>
          <w:color w:val="auto"/>
          <w:spacing w:val="8"/>
          <w:sz w:val="20"/>
          <w:szCs w:val="20"/>
          <w:highlight w:val="none"/>
        </w:rPr>
        <w:t>的投</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标、开标、评标、签约等具体事务和签署相关文件。</w:t>
      </w:r>
    </w:p>
    <w:p w14:paraId="6EAE50E2">
      <w:pPr>
        <w:spacing w:line="228" w:lineRule="auto"/>
        <w:ind w:left="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我方对被授权人的签字事项负全部责任。</w:t>
      </w:r>
    </w:p>
    <w:p w14:paraId="473F5331">
      <w:pPr>
        <w:spacing w:before="153" w:line="228" w:lineRule="auto"/>
        <w:ind w:left="419"/>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授权委托代理期限：</w:t>
      </w:r>
      <w:r>
        <w:rPr>
          <w:rFonts w:hint="default" w:ascii="Arial" w:hAnsi="Arial" w:eastAsia="宋体" w:cs="Arial"/>
          <w:color w:val="auto"/>
          <w:spacing w:val="-42"/>
          <w:sz w:val="20"/>
          <w:szCs w:val="20"/>
          <w:highlight w:val="none"/>
        </w:rPr>
        <w:t xml:space="preserve"> </w:t>
      </w:r>
      <w:r>
        <w:rPr>
          <w:rFonts w:hint="default" w:ascii="Arial" w:hAnsi="Arial" w:eastAsia="宋体" w:cs="Arial"/>
          <w:color w:val="auto"/>
          <w:spacing w:val="7"/>
          <w:sz w:val="20"/>
          <w:szCs w:val="20"/>
          <w:highlight w:val="none"/>
        </w:rPr>
        <w:t>自即日起至该项目政府采购活动结束。</w:t>
      </w:r>
    </w:p>
    <w:p w14:paraId="2D4E8D13">
      <w:pPr>
        <w:pStyle w:val="8"/>
        <w:spacing w:line="242" w:lineRule="auto"/>
        <w:ind w:firstLine="480"/>
        <w:rPr>
          <w:rFonts w:hint="default" w:ascii="Arial" w:hAnsi="Arial" w:eastAsia="宋体" w:cs="Arial"/>
          <w:color w:val="auto"/>
          <w:highlight w:val="none"/>
        </w:rPr>
      </w:pPr>
    </w:p>
    <w:p w14:paraId="6DFCA070">
      <w:pPr>
        <w:pStyle w:val="8"/>
        <w:spacing w:line="242" w:lineRule="auto"/>
        <w:ind w:firstLine="480"/>
        <w:rPr>
          <w:rFonts w:hint="default" w:ascii="Arial" w:hAnsi="Arial" w:eastAsia="宋体" w:cs="Arial"/>
          <w:color w:val="auto"/>
          <w:highlight w:val="none"/>
        </w:rPr>
      </w:pPr>
    </w:p>
    <w:p w14:paraId="0FC30FC5">
      <w:pPr>
        <w:spacing w:before="65" w:line="226" w:lineRule="auto"/>
        <w:ind w:left="419"/>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代理人无转委托权,特此委托。</w:t>
      </w:r>
    </w:p>
    <w:p w14:paraId="43F01895">
      <w:pPr>
        <w:pStyle w:val="8"/>
        <w:spacing w:line="243" w:lineRule="auto"/>
        <w:ind w:firstLine="480"/>
        <w:rPr>
          <w:rFonts w:hint="default" w:ascii="Arial" w:hAnsi="Arial" w:eastAsia="宋体" w:cs="Arial"/>
          <w:color w:val="auto"/>
          <w:highlight w:val="none"/>
        </w:rPr>
      </w:pPr>
    </w:p>
    <w:p w14:paraId="7E2629F6">
      <w:pPr>
        <w:pStyle w:val="8"/>
        <w:spacing w:line="244" w:lineRule="auto"/>
        <w:ind w:firstLine="480"/>
        <w:rPr>
          <w:rFonts w:hint="default" w:ascii="Arial" w:hAnsi="Arial" w:eastAsia="宋体" w:cs="Arial"/>
          <w:color w:val="auto"/>
          <w:highlight w:val="none"/>
        </w:rPr>
      </w:pPr>
    </w:p>
    <w:p w14:paraId="03DE3173">
      <w:pPr>
        <w:spacing w:before="65" w:line="228" w:lineRule="auto"/>
        <w:ind w:left="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我已在下面签字，以资证明。</w:t>
      </w:r>
    </w:p>
    <w:p w14:paraId="4AB9F41D">
      <w:pPr>
        <w:pStyle w:val="8"/>
        <w:spacing w:line="242" w:lineRule="auto"/>
        <w:ind w:firstLine="480"/>
        <w:rPr>
          <w:rFonts w:hint="default" w:ascii="Arial" w:hAnsi="Arial" w:eastAsia="宋体" w:cs="Arial"/>
          <w:color w:val="auto"/>
          <w:highlight w:val="none"/>
        </w:rPr>
      </w:pPr>
    </w:p>
    <w:p w14:paraId="54DDDD6D">
      <w:pPr>
        <w:pStyle w:val="8"/>
        <w:spacing w:line="243" w:lineRule="auto"/>
        <w:ind w:firstLine="480"/>
        <w:rPr>
          <w:rFonts w:hint="default" w:ascii="Arial" w:hAnsi="Arial" w:eastAsia="宋体" w:cs="Arial"/>
          <w:color w:val="auto"/>
          <w:highlight w:val="none"/>
        </w:rPr>
      </w:pPr>
    </w:p>
    <w:p w14:paraId="7B7F27B0">
      <w:pPr>
        <w:spacing w:before="66"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投标人[公章（</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8"/>
          <w:sz w:val="20"/>
          <w:szCs w:val="20"/>
          <w:highlight w:val="none"/>
        </w:rPr>
        <w:t>签章）]：</w:t>
      </w:r>
      <w:r>
        <w:rPr>
          <w:rFonts w:hint="default" w:ascii="Arial" w:hAnsi="Arial" w:eastAsia="宋体" w:cs="Arial"/>
          <w:color w:val="auto"/>
          <w:sz w:val="20"/>
          <w:szCs w:val="20"/>
          <w:highlight w:val="none"/>
          <w:u w:val="single"/>
        </w:rPr>
        <w:t xml:space="preserve">                                     </w:t>
      </w:r>
    </w:p>
    <w:p w14:paraId="0C674ECF">
      <w:pPr>
        <w:pStyle w:val="8"/>
        <w:spacing w:line="242" w:lineRule="auto"/>
        <w:ind w:firstLine="480"/>
        <w:rPr>
          <w:rFonts w:hint="default" w:ascii="Arial" w:hAnsi="Arial" w:eastAsia="宋体" w:cs="Arial"/>
          <w:color w:val="auto"/>
          <w:highlight w:val="none"/>
        </w:rPr>
      </w:pPr>
    </w:p>
    <w:p w14:paraId="44DFB035">
      <w:pPr>
        <w:pStyle w:val="8"/>
        <w:spacing w:line="242" w:lineRule="auto"/>
        <w:ind w:firstLine="480"/>
        <w:rPr>
          <w:rFonts w:hint="default" w:ascii="Arial" w:hAnsi="Arial" w:eastAsia="宋体" w:cs="Arial"/>
          <w:color w:val="auto"/>
          <w:highlight w:val="none"/>
        </w:rPr>
      </w:pPr>
    </w:p>
    <w:p w14:paraId="64CB8992">
      <w:pPr>
        <w:spacing w:before="65"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法定代表人（负责人）签字（或个人</w:t>
      </w:r>
      <w:r>
        <w:rPr>
          <w:rFonts w:hint="default" w:ascii="Arial" w:hAnsi="Arial" w:eastAsia="宋体" w:cs="Arial"/>
          <w:color w:val="auto"/>
          <w:spacing w:val="-40"/>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6"/>
          <w:sz w:val="20"/>
          <w:szCs w:val="20"/>
          <w:highlight w:val="none"/>
        </w:rPr>
        <w:t xml:space="preserve"> </w:t>
      </w:r>
      <w:r>
        <w:rPr>
          <w:rFonts w:hint="default" w:ascii="Arial" w:hAnsi="Arial" w:eastAsia="宋体" w:cs="Arial"/>
          <w:color w:val="auto"/>
          <w:spacing w:val="9"/>
          <w:sz w:val="20"/>
          <w:szCs w:val="20"/>
          <w:highlight w:val="none"/>
        </w:rPr>
        <w:t>签章</w:t>
      </w:r>
      <w:r>
        <w:rPr>
          <w:rFonts w:hint="default" w:ascii="Arial" w:hAnsi="Arial" w:eastAsia="宋体" w:cs="Arial"/>
          <w:color w:val="auto"/>
          <w:spacing w:val="-49"/>
          <w:sz w:val="20"/>
          <w:szCs w:val="20"/>
          <w:highlight w:val="none"/>
        </w:rPr>
        <w:t>）：</w:t>
      </w:r>
      <w:r>
        <w:rPr>
          <w:rFonts w:hint="default" w:ascii="Arial" w:hAnsi="Arial" w:eastAsia="宋体" w:cs="Arial"/>
          <w:color w:val="auto"/>
          <w:spacing w:val="-71"/>
          <w:sz w:val="20"/>
          <w:szCs w:val="20"/>
          <w:highlight w:val="none"/>
        </w:rPr>
        <w:t xml:space="preserve"> </w:t>
      </w:r>
      <w:r>
        <w:rPr>
          <w:rFonts w:hint="default" w:ascii="Arial" w:hAnsi="Arial" w:eastAsia="宋体" w:cs="Arial"/>
          <w:color w:val="auto"/>
          <w:spacing w:val="6"/>
          <w:sz w:val="20"/>
          <w:szCs w:val="20"/>
          <w:highlight w:val="none"/>
          <w:u w:val="single"/>
        </w:rPr>
        <w:t xml:space="preserve">              </w:t>
      </w:r>
      <w:r>
        <w:rPr>
          <w:rFonts w:hint="default" w:ascii="Arial" w:hAnsi="Arial" w:eastAsia="宋体" w:cs="Arial"/>
          <w:color w:val="auto"/>
          <w:spacing w:val="7"/>
          <w:sz w:val="20"/>
          <w:szCs w:val="20"/>
          <w:highlight w:val="none"/>
        </w:rPr>
        <w:t xml:space="preserve">           </w:t>
      </w:r>
      <w:r>
        <w:rPr>
          <w:rFonts w:hint="default" w:ascii="Arial" w:hAnsi="Arial" w:eastAsia="宋体" w:cs="Arial"/>
          <w:color w:val="auto"/>
          <w:spacing w:val="8"/>
          <w:sz w:val="20"/>
          <w:szCs w:val="20"/>
          <w:highlight w:val="none"/>
          <w:u w:val="single"/>
        </w:rPr>
        <w:t xml:space="preserve">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9"/>
          <w:sz w:val="20"/>
          <w:szCs w:val="20"/>
          <w:highlight w:val="none"/>
        </w:rPr>
        <w:t>年</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7"/>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9"/>
          <w:sz w:val="20"/>
          <w:szCs w:val="20"/>
          <w:highlight w:val="none"/>
        </w:rPr>
        <w:t>月</w:t>
      </w:r>
    </w:p>
    <w:p w14:paraId="70D2C1D0">
      <w:pPr>
        <w:spacing w:before="155" w:line="233" w:lineRule="auto"/>
        <w:ind w:left="35"/>
        <w:rPr>
          <w:rFonts w:hint="default" w:ascii="Arial" w:hAnsi="Arial" w:eastAsia="宋体" w:cs="Arial"/>
          <w:color w:val="auto"/>
          <w:sz w:val="20"/>
          <w:szCs w:val="20"/>
          <w:highlight w:val="none"/>
        </w:rPr>
      </w:pPr>
      <w:r>
        <w:rPr>
          <w:rFonts w:hint="default" w:ascii="Arial" w:hAnsi="Arial" w:eastAsia="宋体" w:cs="Arial"/>
          <w:color w:val="auto"/>
          <w:sz w:val="20"/>
          <w:szCs w:val="20"/>
          <w:highlight w:val="none"/>
        </w:rPr>
        <w:t>日</w:t>
      </w:r>
    </w:p>
    <w:p w14:paraId="04450D2B">
      <w:pPr>
        <w:pStyle w:val="8"/>
        <w:spacing w:line="287" w:lineRule="auto"/>
        <w:ind w:firstLine="480"/>
        <w:rPr>
          <w:rFonts w:hint="default" w:ascii="Arial" w:hAnsi="Arial" w:eastAsia="宋体" w:cs="Arial"/>
          <w:color w:val="auto"/>
          <w:highlight w:val="none"/>
        </w:rPr>
      </w:pPr>
    </w:p>
    <w:p w14:paraId="44EF9E5C">
      <w:pPr>
        <w:pStyle w:val="8"/>
        <w:spacing w:line="288" w:lineRule="auto"/>
        <w:ind w:firstLine="480"/>
        <w:rPr>
          <w:rFonts w:hint="default" w:ascii="Arial" w:hAnsi="Arial" w:eastAsia="宋体" w:cs="Arial"/>
          <w:color w:val="auto"/>
          <w:highlight w:val="none"/>
        </w:rPr>
      </w:pPr>
    </w:p>
    <w:p w14:paraId="6C2A5C22">
      <w:pPr>
        <w:pStyle w:val="8"/>
        <w:spacing w:line="288" w:lineRule="auto"/>
        <w:ind w:firstLine="480"/>
        <w:rPr>
          <w:rFonts w:hint="default" w:ascii="Arial" w:hAnsi="Arial" w:eastAsia="宋体" w:cs="Arial"/>
          <w:color w:val="auto"/>
          <w:highlight w:val="none"/>
        </w:rPr>
      </w:pPr>
    </w:p>
    <w:p w14:paraId="26C72CED">
      <w:pPr>
        <w:spacing w:before="65" w:line="406" w:lineRule="auto"/>
        <w:rPr>
          <w:rFonts w:hint="default" w:ascii="Arial" w:hAnsi="Arial" w:eastAsia="宋体" w:cs="Arial"/>
          <w:color w:val="auto"/>
          <w:sz w:val="20"/>
          <w:szCs w:val="20"/>
          <w:highlight w:val="none"/>
        </w:rPr>
      </w:pPr>
      <w:r>
        <w:rPr>
          <w:rFonts w:hint="default" w:ascii="Arial" w:hAnsi="Arial" w:eastAsia="宋体" w:cs="Arial"/>
          <w:b/>
          <w:bCs/>
          <w:color w:val="auto"/>
          <w:spacing w:val="10"/>
          <w:sz w:val="20"/>
          <w:szCs w:val="20"/>
          <w:highlight w:val="none"/>
        </w:rPr>
        <w:t>注：投标人的授权委托书原件、委托代理人身份证正反面复印件以及由县级以上（含县级）社会养老</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保险经办机构出具的投标人为委托代理人交纳的开标截止时间前半年</w:t>
      </w:r>
      <w:r>
        <w:rPr>
          <w:rFonts w:hint="default" w:ascii="Arial" w:hAnsi="Arial" w:cs="Arial"/>
          <w:b/>
          <w:bCs/>
          <w:color w:val="auto"/>
          <w:spacing w:val="10"/>
          <w:sz w:val="20"/>
          <w:szCs w:val="20"/>
          <w:highlight w:val="none"/>
          <w:lang w:eastAsia="zh-CN"/>
        </w:rPr>
        <w:t>内</w:t>
      </w:r>
      <w:r>
        <w:rPr>
          <w:rFonts w:hint="default" w:ascii="Arial" w:hAnsi="Arial" w:eastAsia="宋体" w:cs="Arial"/>
          <w:b/>
          <w:bCs/>
          <w:color w:val="auto"/>
          <w:spacing w:val="10"/>
          <w:sz w:val="20"/>
          <w:szCs w:val="20"/>
          <w:highlight w:val="none"/>
        </w:rPr>
        <w:t>任意一个月养老保险证明复</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6"/>
          <w:sz w:val="20"/>
          <w:szCs w:val="20"/>
          <w:highlight w:val="none"/>
        </w:rPr>
        <w:t>印件（</w:t>
      </w:r>
      <w:r>
        <w:rPr>
          <w:rFonts w:hint="default" w:ascii="Arial" w:hAnsi="Arial" w:cs="Arial"/>
          <w:b/>
          <w:bCs/>
          <w:color w:val="auto"/>
          <w:spacing w:val="6"/>
          <w:sz w:val="20"/>
          <w:szCs w:val="20"/>
          <w:highlight w:val="none"/>
          <w:lang w:eastAsia="zh-CN"/>
        </w:rPr>
        <w:t>如</w:t>
      </w:r>
      <w:r>
        <w:rPr>
          <w:rFonts w:hint="default" w:ascii="Arial" w:hAnsi="Arial" w:eastAsia="宋体" w:cs="Arial"/>
          <w:b/>
          <w:bCs/>
          <w:color w:val="auto"/>
          <w:spacing w:val="6"/>
          <w:sz w:val="20"/>
          <w:szCs w:val="20"/>
          <w:highlight w:val="none"/>
        </w:rPr>
        <w:t>投标人为截标时间前</w:t>
      </w:r>
      <w:r>
        <w:rPr>
          <w:rFonts w:hint="default" w:ascii="Arial" w:hAnsi="Arial" w:eastAsia="宋体" w:cs="Arial"/>
          <w:color w:val="auto"/>
          <w:spacing w:val="-30"/>
          <w:sz w:val="20"/>
          <w:szCs w:val="20"/>
          <w:highlight w:val="none"/>
        </w:rPr>
        <w:t xml:space="preserve"> </w:t>
      </w:r>
      <w:r>
        <w:rPr>
          <w:rFonts w:hint="default" w:ascii="Arial" w:hAnsi="Arial" w:eastAsia="宋体" w:cs="Arial"/>
          <w:b/>
          <w:bCs/>
          <w:color w:val="auto"/>
          <w:spacing w:val="6"/>
          <w:sz w:val="20"/>
          <w:szCs w:val="20"/>
          <w:highlight w:val="none"/>
        </w:rPr>
        <w:t>60</w:t>
      </w:r>
      <w:r>
        <w:rPr>
          <w:rFonts w:hint="default" w:ascii="Arial" w:hAnsi="Arial" w:eastAsia="宋体" w:cs="Arial"/>
          <w:color w:val="auto"/>
          <w:spacing w:val="6"/>
          <w:sz w:val="20"/>
          <w:szCs w:val="20"/>
          <w:highlight w:val="none"/>
        </w:rPr>
        <w:t xml:space="preserve"> </w:t>
      </w:r>
      <w:r>
        <w:rPr>
          <w:rFonts w:hint="default" w:ascii="Arial" w:hAnsi="Arial" w:eastAsia="宋体" w:cs="Arial"/>
          <w:b/>
          <w:bCs/>
          <w:color w:val="auto"/>
          <w:spacing w:val="6"/>
          <w:sz w:val="20"/>
          <w:szCs w:val="20"/>
          <w:highlight w:val="none"/>
        </w:rPr>
        <w:t>日以内成立的公司，可以提供投标人与委托代理人签订的劳动合同</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10"/>
          <w:sz w:val="20"/>
          <w:szCs w:val="20"/>
          <w:highlight w:val="none"/>
        </w:rPr>
        <w:t>复印件代替养老保险证明复印件；如投标人为事业单位，可以提供事业单位机构编制管理证复印件或</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事业单位机构为其发放工资的工资条复印件代替养老保险证明复印件；如委托代理人为免缴纳社保人</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10"/>
          <w:sz w:val="20"/>
          <w:szCs w:val="20"/>
          <w:highlight w:val="none"/>
        </w:rPr>
        <w:t>员，提供免缴纳社保的证明材料复印件及投标人与委托代理人签订的劳动合同复印件代替养老保险证</w:t>
      </w:r>
      <w:r>
        <w:rPr>
          <w:rFonts w:hint="default" w:ascii="Arial" w:hAnsi="Arial" w:eastAsia="宋体" w:cs="Arial"/>
          <w:color w:val="auto"/>
          <w:spacing w:val="11"/>
          <w:sz w:val="20"/>
          <w:szCs w:val="20"/>
          <w:highlight w:val="none"/>
        </w:rPr>
        <w:t xml:space="preserve"> </w:t>
      </w:r>
      <w:r>
        <w:rPr>
          <w:rFonts w:hint="default" w:ascii="Arial" w:hAnsi="Arial" w:eastAsia="宋体" w:cs="Arial"/>
          <w:b/>
          <w:bCs/>
          <w:color w:val="auto"/>
          <w:spacing w:val="4"/>
          <w:sz w:val="20"/>
          <w:szCs w:val="20"/>
          <w:highlight w:val="none"/>
        </w:rPr>
        <w:t>明复印件</w:t>
      </w:r>
      <w:r>
        <w:rPr>
          <w:rFonts w:hint="default" w:ascii="Arial" w:hAnsi="Arial" w:eastAsia="宋体" w:cs="Arial"/>
          <w:b/>
          <w:bCs/>
          <w:color w:val="auto"/>
          <w:spacing w:val="-52"/>
          <w:w w:val="90"/>
          <w:sz w:val="20"/>
          <w:szCs w:val="20"/>
          <w:highlight w:val="none"/>
        </w:rPr>
        <w:t>））（</w:t>
      </w:r>
      <w:r>
        <w:rPr>
          <w:rFonts w:hint="default" w:ascii="Arial" w:hAnsi="Arial" w:eastAsia="宋体" w:cs="Arial"/>
          <w:b/>
          <w:bCs/>
          <w:color w:val="auto"/>
          <w:spacing w:val="4"/>
          <w:sz w:val="20"/>
          <w:szCs w:val="20"/>
          <w:highlight w:val="none"/>
        </w:rPr>
        <w:t>委托代理时必须提供）。</w:t>
      </w:r>
    </w:p>
    <w:p w14:paraId="4B58F00C">
      <w:pPr>
        <w:spacing w:line="406" w:lineRule="auto"/>
        <w:rPr>
          <w:rFonts w:hint="default" w:ascii="Arial" w:hAnsi="Arial" w:cs="Arial"/>
          <w:color w:val="auto"/>
          <w:sz w:val="20"/>
          <w:szCs w:val="20"/>
          <w:highlight w:val="none"/>
        </w:rPr>
        <w:sectPr>
          <w:footerReference r:id="rId16" w:type="default"/>
          <w:pgSz w:w="11906" w:h="16839"/>
          <w:pgMar w:top="1232" w:right="1134" w:bottom="1434" w:left="1426" w:header="0" w:footer="1159" w:gutter="0"/>
          <w:pgNumType w:fmt="decimal"/>
          <w:cols w:space="720" w:num="1"/>
        </w:sectPr>
      </w:pPr>
    </w:p>
    <w:p w14:paraId="1FBDDCA4">
      <w:pPr>
        <w:spacing w:before="48" w:line="219" w:lineRule="auto"/>
        <w:ind w:left="3151"/>
        <w:rPr>
          <w:rFonts w:hint="default" w:ascii="Arial" w:hAnsi="Arial" w:eastAsia="宋体" w:cs="Arial"/>
          <w:color w:val="auto"/>
          <w:sz w:val="24"/>
          <w:highlight w:val="none"/>
        </w:rPr>
      </w:pPr>
      <w:r>
        <w:rPr>
          <w:rFonts w:hint="default" w:ascii="Arial" w:hAnsi="Arial" w:eastAsia="宋体" w:cs="Arial"/>
          <w:b/>
          <w:bCs/>
          <w:color w:val="auto"/>
          <w:spacing w:val="-6"/>
          <w:sz w:val="24"/>
          <w:highlight w:val="none"/>
        </w:rPr>
        <w:t>自然人授权委托书（格式二）</w:t>
      </w:r>
    </w:p>
    <w:p w14:paraId="58E90FD2">
      <w:pPr>
        <w:pStyle w:val="8"/>
        <w:spacing w:line="343" w:lineRule="auto"/>
        <w:ind w:firstLine="480"/>
        <w:rPr>
          <w:rFonts w:hint="default" w:ascii="Arial" w:hAnsi="Arial" w:eastAsia="宋体" w:cs="Arial"/>
          <w:color w:val="auto"/>
          <w:highlight w:val="none"/>
        </w:rPr>
      </w:pPr>
    </w:p>
    <w:p w14:paraId="5A777FC6">
      <w:pPr>
        <w:spacing w:before="65" w:line="228" w:lineRule="auto"/>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致</w:t>
      </w:r>
      <w:r>
        <w:rPr>
          <w:rFonts w:hint="default" w:ascii="Arial" w:hAnsi="Arial" w:eastAsia="宋体" w:cs="Arial"/>
          <w:color w:val="auto"/>
          <w:spacing w:val="8"/>
          <w:sz w:val="20"/>
          <w:szCs w:val="20"/>
          <w:highlight w:val="none"/>
        </w:rPr>
        <w:t>：</w:t>
      </w:r>
      <w:r>
        <w:rPr>
          <w:rFonts w:hint="default" w:ascii="Arial" w:hAnsi="Arial" w:eastAsia="宋体" w:cs="Arial"/>
          <w:color w:val="auto"/>
          <w:spacing w:val="8"/>
          <w:sz w:val="20"/>
          <w:szCs w:val="20"/>
          <w:highlight w:val="none"/>
          <w:u w:val="single"/>
        </w:rPr>
        <w:t>采购人或采购代理机构</w:t>
      </w:r>
      <w:r>
        <w:rPr>
          <w:rFonts w:hint="default" w:ascii="Arial" w:hAnsi="Arial" w:eastAsia="宋体" w:cs="Arial"/>
          <w:color w:val="auto"/>
          <w:spacing w:val="3"/>
          <w:sz w:val="20"/>
          <w:szCs w:val="20"/>
          <w:highlight w:val="none"/>
          <w:u w:val="single"/>
        </w:rPr>
        <w:t xml:space="preserve">   </w:t>
      </w:r>
    </w:p>
    <w:p w14:paraId="7A99FC3F">
      <w:pPr>
        <w:pStyle w:val="8"/>
        <w:spacing w:line="242" w:lineRule="auto"/>
        <w:ind w:firstLine="480"/>
        <w:rPr>
          <w:rFonts w:hint="default" w:ascii="Arial" w:hAnsi="Arial" w:eastAsia="宋体" w:cs="Arial"/>
          <w:color w:val="auto"/>
          <w:highlight w:val="none"/>
        </w:rPr>
      </w:pPr>
    </w:p>
    <w:p w14:paraId="1AC23ED6">
      <w:pPr>
        <w:pStyle w:val="8"/>
        <w:spacing w:line="242" w:lineRule="auto"/>
        <w:ind w:firstLine="480"/>
        <w:rPr>
          <w:rFonts w:hint="default" w:ascii="Arial" w:hAnsi="Arial" w:eastAsia="宋体" w:cs="Arial"/>
          <w:color w:val="auto"/>
          <w:highlight w:val="none"/>
        </w:rPr>
      </w:pPr>
    </w:p>
    <w:p w14:paraId="04139806">
      <w:pPr>
        <w:pStyle w:val="8"/>
        <w:spacing w:line="243" w:lineRule="auto"/>
        <w:ind w:firstLine="480"/>
        <w:rPr>
          <w:rFonts w:hint="default" w:ascii="Arial" w:hAnsi="Arial" w:eastAsia="宋体" w:cs="Arial"/>
          <w:color w:val="auto"/>
          <w:highlight w:val="none"/>
        </w:rPr>
      </w:pPr>
    </w:p>
    <w:p w14:paraId="750814B8">
      <w:pPr>
        <w:spacing w:before="62" w:line="332" w:lineRule="auto"/>
        <w:ind w:left="1" w:firstLine="399"/>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我</w:t>
      </w:r>
      <w:r>
        <w:rPr>
          <w:rFonts w:hint="default" w:ascii="Arial" w:hAnsi="Arial" w:eastAsia="宋体" w:cs="Arial"/>
          <w:color w:val="auto"/>
          <w:spacing w:val="-93"/>
          <w:sz w:val="19"/>
          <w:szCs w:val="19"/>
          <w:highlight w:val="none"/>
        </w:rPr>
        <w:t xml:space="preserve"> </w:t>
      </w:r>
      <w:r>
        <w:rPr>
          <w:rFonts w:hint="default" w:ascii="Arial" w:hAnsi="Arial" w:eastAsia="宋体" w:cs="Arial"/>
          <w:color w:val="auto"/>
          <w:spacing w:val="-5"/>
          <w:sz w:val="19"/>
          <w:szCs w:val="19"/>
          <w:highlight w:val="none"/>
          <w:u w:val="single"/>
        </w:rPr>
        <w:t xml:space="preserve">               </w:t>
      </w:r>
      <w:r>
        <w:rPr>
          <w:rFonts w:hint="default" w:ascii="Arial" w:hAnsi="Arial" w:eastAsia="宋体" w:cs="Arial"/>
          <w:color w:val="auto"/>
          <w:spacing w:val="-5"/>
          <w:sz w:val="19"/>
          <w:szCs w:val="19"/>
          <w:highlight w:val="none"/>
        </w:rPr>
        <w:t>（姓名）系自然人，现</w:t>
      </w:r>
      <w:r>
        <w:rPr>
          <w:rFonts w:hint="default" w:ascii="Arial" w:hAnsi="Arial" w:eastAsia="宋体" w:cs="Arial"/>
          <w:color w:val="auto"/>
          <w:spacing w:val="-6"/>
          <w:sz w:val="19"/>
          <w:szCs w:val="19"/>
          <w:highlight w:val="none"/>
        </w:rPr>
        <w:t>授权委托</w:t>
      </w:r>
      <w:r>
        <w:rPr>
          <w:rFonts w:hint="default" w:ascii="Arial" w:hAnsi="Arial" w:eastAsia="宋体" w:cs="Arial"/>
          <w:color w:val="auto"/>
          <w:spacing w:val="-95"/>
          <w:sz w:val="19"/>
          <w:szCs w:val="19"/>
          <w:highlight w:val="none"/>
        </w:rPr>
        <w:t xml:space="preserve"> </w:t>
      </w:r>
      <w:r>
        <w:rPr>
          <w:rFonts w:hint="default" w:ascii="Arial" w:hAnsi="Arial" w:eastAsia="宋体" w:cs="Arial"/>
          <w:color w:val="auto"/>
          <w:spacing w:val="-6"/>
          <w:sz w:val="19"/>
          <w:szCs w:val="19"/>
          <w:highlight w:val="none"/>
          <w:u w:val="single"/>
        </w:rPr>
        <w:t xml:space="preserve">             </w:t>
      </w:r>
      <w:r>
        <w:rPr>
          <w:rFonts w:hint="default" w:ascii="Arial" w:hAnsi="Arial" w:eastAsia="宋体" w:cs="Arial"/>
          <w:color w:val="auto"/>
          <w:spacing w:val="-6"/>
          <w:sz w:val="19"/>
          <w:szCs w:val="19"/>
          <w:highlight w:val="none"/>
        </w:rPr>
        <w:t>（姓</w:t>
      </w:r>
      <w:r>
        <w:rPr>
          <w:rFonts w:hint="default" w:ascii="Arial" w:hAnsi="Arial" w:eastAsia="宋体" w:cs="Arial"/>
          <w:color w:val="auto"/>
          <w:spacing w:val="16"/>
          <w:sz w:val="19"/>
          <w:szCs w:val="19"/>
          <w:highlight w:val="none"/>
        </w:rPr>
        <w:t xml:space="preserve"> </w:t>
      </w:r>
      <w:r>
        <w:rPr>
          <w:rFonts w:hint="default" w:ascii="Arial" w:hAnsi="Arial" w:eastAsia="宋体" w:cs="Arial"/>
          <w:color w:val="auto"/>
          <w:spacing w:val="-6"/>
          <w:sz w:val="19"/>
          <w:szCs w:val="19"/>
          <w:highlight w:val="none"/>
        </w:rPr>
        <w:t>名</w:t>
      </w:r>
      <w:r>
        <w:rPr>
          <w:rFonts w:hint="default" w:ascii="Arial" w:hAnsi="Arial" w:eastAsia="宋体" w:cs="Arial"/>
          <w:color w:val="auto"/>
          <w:spacing w:val="-46"/>
          <w:w w:val="92"/>
          <w:sz w:val="19"/>
          <w:szCs w:val="19"/>
          <w:highlight w:val="none"/>
        </w:rPr>
        <w:t>），</w:t>
      </w:r>
      <w:r>
        <w:rPr>
          <w:rFonts w:hint="default" w:ascii="Arial" w:hAnsi="Arial" w:eastAsia="宋体" w:cs="Arial"/>
          <w:color w:val="auto"/>
          <w:spacing w:val="-6"/>
          <w:sz w:val="19"/>
          <w:szCs w:val="19"/>
          <w:highlight w:val="none"/>
        </w:rPr>
        <w:t>身份证号码：</w:t>
      </w:r>
      <w:r>
        <w:rPr>
          <w:rFonts w:hint="default" w:ascii="Arial" w:hAnsi="Arial" w:eastAsia="宋体" w:cs="Arial"/>
          <w:color w:val="auto"/>
          <w:spacing w:val="-6"/>
          <w:sz w:val="19"/>
          <w:szCs w:val="19"/>
          <w:highlight w:val="none"/>
          <w:u w:val="single"/>
        </w:rPr>
        <w:t xml:space="preserve">                </w:t>
      </w:r>
      <w:r>
        <w:rPr>
          <w:rFonts w:hint="default" w:ascii="Arial" w:hAnsi="Arial" w:eastAsia="宋体" w:cs="Arial"/>
          <w:color w:val="auto"/>
          <w:spacing w:val="-64"/>
          <w:sz w:val="19"/>
          <w:szCs w:val="19"/>
          <w:highlight w:val="none"/>
        </w:rPr>
        <w:t xml:space="preserve"> </w:t>
      </w:r>
      <w:r>
        <w:rPr>
          <w:rFonts w:hint="default" w:ascii="Arial" w:hAnsi="Arial" w:eastAsia="宋体" w:cs="Arial"/>
          <w:color w:val="auto"/>
          <w:spacing w:val="-6"/>
          <w:sz w:val="19"/>
          <w:szCs w:val="19"/>
          <w:highlight w:val="none"/>
        </w:rPr>
        <w:t>以</w:t>
      </w:r>
      <w:r>
        <w:rPr>
          <w:rFonts w:hint="default" w:ascii="Arial" w:hAnsi="Arial" w:eastAsia="宋体" w:cs="Arial"/>
          <w:color w:val="auto"/>
          <w:sz w:val="19"/>
          <w:szCs w:val="19"/>
          <w:highlight w:val="none"/>
        </w:rPr>
        <w:t xml:space="preserve"> </w:t>
      </w:r>
      <w:r>
        <w:rPr>
          <w:rFonts w:hint="default" w:ascii="Arial" w:hAnsi="Arial" w:eastAsia="宋体" w:cs="Arial"/>
          <w:color w:val="auto"/>
          <w:spacing w:val="8"/>
          <w:sz w:val="19"/>
          <w:szCs w:val="19"/>
          <w:highlight w:val="none"/>
        </w:rPr>
        <w:t>本人名义参加</w:t>
      </w:r>
      <w:r>
        <w:rPr>
          <w:rFonts w:hint="default" w:ascii="Arial" w:hAnsi="Arial" w:eastAsia="宋体" w:cs="Arial"/>
          <w:color w:val="auto"/>
          <w:spacing w:val="3"/>
          <w:sz w:val="19"/>
          <w:szCs w:val="19"/>
          <w:highlight w:val="none"/>
          <w:u w:val="single"/>
        </w:rPr>
        <w:t xml:space="preserve">      </w:t>
      </w:r>
      <w:r>
        <w:rPr>
          <w:rFonts w:hint="default" w:ascii="Arial" w:hAnsi="Arial" w:eastAsia="宋体" w:cs="Arial"/>
          <w:color w:val="auto"/>
          <w:spacing w:val="8"/>
          <w:sz w:val="19"/>
          <w:szCs w:val="19"/>
          <w:highlight w:val="none"/>
          <w:u w:val="single"/>
        </w:rPr>
        <w:t xml:space="preserve">（项目名称及项目编号）        </w:t>
      </w:r>
      <w:r>
        <w:rPr>
          <w:rFonts w:hint="default" w:ascii="Arial" w:hAnsi="Arial" w:eastAsia="宋体" w:cs="Arial"/>
          <w:color w:val="auto"/>
          <w:spacing w:val="-81"/>
          <w:sz w:val="19"/>
          <w:szCs w:val="19"/>
          <w:highlight w:val="none"/>
        </w:rPr>
        <w:t xml:space="preserve"> </w:t>
      </w:r>
      <w:r>
        <w:rPr>
          <w:rFonts w:hint="default" w:ascii="Arial" w:hAnsi="Arial" w:eastAsia="宋体" w:cs="Arial"/>
          <w:color w:val="auto"/>
          <w:spacing w:val="8"/>
          <w:sz w:val="19"/>
          <w:szCs w:val="19"/>
          <w:highlight w:val="none"/>
        </w:rPr>
        <w:t>项目的投标活动，并代表本人全权办理针对</w:t>
      </w:r>
      <w:r>
        <w:rPr>
          <w:rFonts w:hint="default" w:ascii="Arial" w:hAnsi="Arial" w:eastAsia="宋体" w:cs="Arial"/>
          <w:color w:val="auto"/>
          <w:spacing w:val="7"/>
          <w:sz w:val="19"/>
          <w:szCs w:val="19"/>
          <w:highlight w:val="none"/>
        </w:rPr>
        <w:t>上述项目</w:t>
      </w:r>
      <w:r>
        <w:rPr>
          <w:rFonts w:hint="default" w:ascii="Arial" w:hAnsi="Arial" w:eastAsia="宋体" w:cs="Arial"/>
          <w:color w:val="auto"/>
          <w:sz w:val="19"/>
          <w:szCs w:val="19"/>
          <w:highlight w:val="none"/>
        </w:rPr>
        <w:t xml:space="preserve"> </w:t>
      </w:r>
      <w:r>
        <w:rPr>
          <w:rFonts w:hint="default" w:ascii="Arial" w:hAnsi="Arial" w:eastAsia="宋体" w:cs="Arial"/>
          <w:color w:val="auto"/>
          <w:spacing w:val="9"/>
          <w:sz w:val="19"/>
          <w:szCs w:val="19"/>
          <w:highlight w:val="none"/>
        </w:rPr>
        <w:t>的投标、开标、评标、签约等具体事务和签署相关文件。</w:t>
      </w:r>
    </w:p>
    <w:p w14:paraId="77A89A97">
      <w:pPr>
        <w:spacing w:before="275" w:line="228" w:lineRule="auto"/>
        <w:ind w:left="399"/>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本人对被授权人的签字事项负全部责任。</w:t>
      </w:r>
    </w:p>
    <w:p w14:paraId="373AD018">
      <w:pPr>
        <w:pStyle w:val="8"/>
        <w:spacing w:line="368" w:lineRule="auto"/>
        <w:ind w:firstLine="480"/>
        <w:rPr>
          <w:rFonts w:hint="default" w:ascii="Arial" w:hAnsi="Arial" w:eastAsia="宋体" w:cs="Arial"/>
          <w:color w:val="auto"/>
          <w:highlight w:val="none"/>
        </w:rPr>
      </w:pPr>
    </w:p>
    <w:p w14:paraId="75A3C4AA">
      <w:pPr>
        <w:spacing w:before="62" w:line="228" w:lineRule="auto"/>
        <w:ind w:left="398"/>
        <w:rPr>
          <w:rFonts w:hint="default" w:ascii="Arial" w:hAnsi="Arial" w:eastAsia="宋体" w:cs="Arial"/>
          <w:color w:val="auto"/>
          <w:sz w:val="19"/>
          <w:szCs w:val="19"/>
          <w:highlight w:val="none"/>
        </w:rPr>
      </w:pPr>
      <w:r>
        <w:rPr>
          <w:rFonts w:hint="default" w:ascii="Arial" w:hAnsi="Arial" w:eastAsia="宋体" w:cs="Arial"/>
          <w:color w:val="auto"/>
          <w:spacing w:val="7"/>
          <w:sz w:val="19"/>
          <w:szCs w:val="19"/>
          <w:highlight w:val="none"/>
        </w:rPr>
        <w:t>授权委托代理期限：</w:t>
      </w:r>
      <w:r>
        <w:rPr>
          <w:rFonts w:hint="default" w:ascii="Arial" w:hAnsi="Arial" w:eastAsia="宋体" w:cs="Arial"/>
          <w:color w:val="auto"/>
          <w:spacing w:val="-37"/>
          <w:sz w:val="19"/>
          <w:szCs w:val="19"/>
          <w:highlight w:val="none"/>
        </w:rPr>
        <w:t xml:space="preserve"> </w:t>
      </w:r>
      <w:r>
        <w:rPr>
          <w:rFonts w:hint="default" w:ascii="Arial" w:hAnsi="Arial" w:eastAsia="宋体" w:cs="Arial"/>
          <w:color w:val="auto"/>
          <w:spacing w:val="7"/>
          <w:sz w:val="19"/>
          <w:szCs w:val="19"/>
          <w:highlight w:val="none"/>
        </w:rPr>
        <w:t>自即日起至该项目政府采购活动结束。</w:t>
      </w:r>
    </w:p>
    <w:p w14:paraId="10B4AB71">
      <w:pPr>
        <w:pStyle w:val="8"/>
        <w:spacing w:line="312" w:lineRule="auto"/>
        <w:ind w:firstLine="480"/>
        <w:rPr>
          <w:rFonts w:hint="default" w:ascii="Arial" w:hAnsi="Arial" w:eastAsia="宋体" w:cs="Arial"/>
          <w:color w:val="auto"/>
          <w:highlight w:val="none"/>
        </w:rPr>
      </w:pPr>
    </w:p>
    <w:p w14:paraId="6D90B0CB">
      <w:pPr>
        <w:pStyle w:val="8"/>
        <w:spacing w:line="313" w:lineRule="auto"/>
        <w:ind w:firstLine="480"/>
        <w:rPr>
          <w:rFonts w:hint="default" w:ascii="Arial" w:hAnsi="Arial" w:eastAsia="宋体" w:cs="Arial"/>
          <w:color w:val="auto"/>
          <w:highlight w:val="none"/>
        </w:rPr>
      </w:pPr>
    </w:p>
    <w:p w14:paraId="4555BC88">
      <w:pPr>
        <w:pStyle w:val="8"/>
        <w:spacing w:line="313" w:lineRule="auto"/>
        <w:ind w:firstLine="480"/>
        <w:rPr>
          <w:rFonts w:hint="default" w:ascii="Arial" w:hAnsi="Arial" w:eastAsia="宋体" w:cs="Arial"/>
          <w:color w:val="auto"/>
          <w:highlight w:val="none"/>
        </w:rPr>
      </w:pPr>
    </w:p>
    <w:p w14:paraId="56C3AE06">
      <w:pPr>
        <w:spacing w:before="65" w:line="226"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代理人无转委托权,特此委托。</w:t>
      </w:r>
    </w:p>
    <w:p w14:paraId="32F0A6E3">
      <w:pPr>
        <w:pStyle w:val="8"/>
        <w:spacing w:line="368" w:lineRule="auto"/>
        <w:ind w:firstLine="480"/>
        <w:rPr>
          <w:rFonts w:hint="default" w:ascii="Arial" w:hAnsi="Arial" w:eastAsia="宋体" w:cs="Arial"/>
          <w:color w:val="auto"/>
          <w:highlight w:val="none"/>
        </w:rPr>
      </w:pPr>
    </w:p>
    <w:p w14:paraId="4B4ADAED">
      <w:pPr>
        <w:spacing w:before="66"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我已在下面签字，以资证明。</w:t>
      </w:r>
    </w:p>
    <w:p w14:paraId="1917E098">
      <w:pPr>
        <w:pStyle w:val="8"/>
        <w:spacing w:line="364" w:lineRule="auto"/>
        <w:ind w:firstLine="480"/>
        <w:rPr>
          <w:rFonts w:hint="default" w:ascii="Arial" w:hAnsi="Arial" w:eastAsia="宋体" w:cs="Arial"/>
          <w:color w:val="auto"/>
          <w:highlight w:val="none"/>
        </w:rPr>
      </w:pPr>
    </w:p>
    <w:p w14:paraId="11FE664E">
      <w:pPr>
        <w:spacing w:before="65" w:line="228" w:lineRule="auto"/>
        <w:jc w:val="right"/>
        <w:rPr>
          <w:rFonts w:hint="default" w:ascii="Arial" w:hAnsi="Arial" w:eastAsia="宋体" w:cs="Arial"/>
          <w:color w:val="auto"/>
          <w:sz w:val="20"/>
          <w:szCs w:val="20"/>
          <w:highlight w:val="none"/>
        </w:rPr>
      </w:pPr>
      <w:r>
        <w:rPr>
          <w:rFonts w:hint="default" w:ascii="Arial" w:hAnsi="Arial" w:eastAsia="宋体" w:cs="Arial"/>
          <w:color w:val="auto"/>
          <w:spacing w:val="3"/>
          <w:sz w:val="20"/>
          <w:szCs w:val="20"/>
          <w:highlight w:val="none"/>
        </w:rPr>
        <w:t>自然人签字并在签名处加盖大拇指指印或个人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3"/>
          <w:sz w:val="20"/>
          <w:szCs w:val="20"/>
          <w:highlight w:val="none"/>
        </w:rPr>
        <w:t>签章：</w:t>
      </w:r>
      <w:r>
        <w:rPr>
          <w:rFonts w:hint="default" w:ascii="Arial" w:hAnsi="Arial" w:eastAsia="宋体" w:cs="Arial"/>
          <w:color w:val="auto"/>
          <w:spacing w:val="3"/>
          <w:sz w:val="20"/>
          <w:szCs w:val="20"/>
          <w:highlight w:val="none"/>
          <w:u w:val="single"/>
        </w:rPr>
        <w:t xml:space="preserve">       </w:t>
      </w:r>
      <w:r>
        <w:rPr>
          <w:rFonts w:hint="default" w:ascii="Arial" w:hAnsi="Arial" w:eastAsia="宋体" w:cs="Arial"/>
          <w:color w:val="auto"/>
          <w:spacing w:val="2"/>
          <w:sz w:val="20"/>
          <w:szCs w:val="20"/>
          <w:highlight w:val="none"/>
          <w:u w:val="single"/>
        </w:rPr>
        <w:t xml:space="preserve">   </w:t>
      </w:r>
      <w:r>
        <w:rPr>
          <w:rFonts w:hint="default" w:ascii="Arial" w:hAnsi="Arial" w:eastAsia="宋体" w:cs="Arial"/>
          <w:color w:val="auto"/>
          <w:spacing w:val="2"/>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9"/>
          <w:sz w:val="20"/>
          <w:szCs w:val="20"/>
          <w:highlight w:val="none"/>
        </w:rPr>
        <w:t xml:space="preserve"> </w:t>
      </w:r>
      <w:r>
        <w:rPr>
          <w:rFonts w:hint="default" w:ascii="Arial" w:hAnsi="Arial" w:eastAsia="宋体" w:cs="Arial"/>
          <w:color w:val="auto"/>
          <w:spacing w:val="2"/>
          <w:sz w:val="20"/>
          <w:szCs w:val="20"/>
          <w:highlight w:val="none"/>
        </w:rPr>
        <w:t>年</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2"/>
          <w:sz w:val="20"/>
          <w:szCs w:val="20"/>
          <w:highlight w:val="none"/>
        </w:rPr>
        <w:t>月</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2"/>
          <w:sz w:val="20"/>
          <w:szCs w:val="20"/>
          <w:highlight w:val="none"/>
        </w:rPr>
        <w:t>日</w:t>
      </w:r>
    </w:p>
    <w:p w14:paraId="61002382">
      <w:pPr>
        <w:pStyle w:val="8"/>
        <w:spacing w:line="274" w:lineRule="auto"/>
        <w:ind w:firstLine="480"/>
        <w:rPr>
          <w:rFonts w:hint="default" w:ascii="Arial" w:hAnsi="Arial" w:eastAsia="宋体" w:cs="Arial"/>
          <w:color w:val="auto"/>
          <w:highlight w:val="none"/>
        </w:rPr>
      </w:pPr>
    </w:p>
    <w:p w14:paraId="10DCD0FE">
      <w:pPr>
        <w:pStyle w:val="8"/>
        <w:spacing w:line="274" w:lineRule="auto"/>
        <w:ind w:firstLine="480"/>
        <w:rPr>
          <w:rFonts w:hint="default" w:ascii="Arial" w:hAnsi="Arial" w:eastAsia="宋体" w:cs="Arial"/>
          <w:color w:val="auto"/>
          <w:highlight w:val="none"/>
        </w:rPr>
      </w:pPr>
    </w:p>
    <w:p w14:paraId="1B1563A2">
      <w:pPr>
        <w:pStyle w:val="8"/>
        <w:spacing w:line="275" w:lineRule="auto"/>
        <w:ind w:firstLine="480"/>
        <w:rPr>
          <w:rFonts w:hint="default" w:ascii="Arial" w:hAnsi="Arial" w:eastAsia="宋体" w:cs="Arial"/>
          <w:color w:val="auto"/>
          <w:highlight w:val="none"/>
        </w:rPr>
      </w:pPr>
    </w:p>
    <w:p w14:paraId="3F2F1F05">
      <w:pPr>
        <w:pStyle w:val="8"/>
        <w:spacing w:line="275" w:lineRule="auto"/>
        <w:ind w:firstLine="480"/>
        <w:rPr>
          <w:rFonts w:hint="default" w:ascii="Arial" w:hAnsi="Arial" w:eastAsia="宋体" w:cs="Arial"/>
          <w:color w:val="auto"/>
          <w:highlight w:val="none"/>
        </w:rPr>
      </w:pPr>
    </w:p>
    <w:p w14:paraId="78A38421">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4. 投标人近两年中任一年的财务状况报告复印件或银行出具的资信证明复印件（财务状况报告的内容 应包括：资产负债表、利润表、现金流量表，三表缺一不可，三表可以是投标人自行编制或是第三方审计的；若投标人为新成立的企业，请根据实际情况提供。）</w:t>
      </w:r>
    </w:p>
    <w:p w14:paraId="37A5E74F">
      <w:pPr>
        <w:pStyle w:val="8"/>
        <w:spacing w:line="340" w:lineRule="auto"/>
        <w:ind w:firstLine="480"/>
        <w:rPr>
          <w:rFonts w:hint="default" w:ascii="Arial" w:hAnsi="Arial" w:eastAsia="宋体" w:cs="Arial"/>
          <w:color w:val="auto"/>
          <w:highlight w:val="none"/>
        </w:rPr>
      </w:pPr>
    </w:p>
    <w:p w14:paraId="3040BB06">
      <w:pPr>
        <w:pStyle w:val="8"/>
        <w:spacing w:line="341" w:lineRule="auto"/>
        <w:ind w:firstLine="480"/>
        <w:rPr>
          <w:rFonts w:hint="default" w:ascii="Arial" w:hAnsi="Arial" w:eastAsia="宋体" w:cs="Arial"/>
          <w:color w:val="auto"/>
          <w:highlight w:val="none"/>
        </w:rPr>
      </w:pPr>
    </w:p>
    <w:p w14:paraId="21A2E2A4">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5. 投标人近半年内任意一个月或任一季度依法缴纳税收的证明材料【增值税发票(税收完税证明)或企 业所得税完税证明或税务部门出具的免税或不需要缴纳税收的证明】复印件</w:t>
      </w:r>
    </w:p>
    <w:p w14:paraId="68000605">
      <w:pPr>
        <w:spacing w:before="65" w:line="228" w:lineRule="auto"/>
        <w:ind w:left="20"/>
        <w:rPr>
          <w:rFonts w:hint="default" w:ascii="Arial" w:hAnsi="Arial" w:eastAsia="宋体" w:cs="Arial"/>
          <w:b/>
          <w:bCs/>
          <w:color w:val="auto"/>
          <w:spacing w:val="7"/>
          <w:sz w:val="28"/>
          <w:szCs w:val="28"/>
          <w:highlight w:val="none"/>
        </w:rPr>
      </w:pPr>
    </w:p>
    <w:p w14:paraId="468CE6E8">
      <w:pPr>
        <w:pStyle w:val="8"/>
        <w:spacing w:line="253" w:lineRule="auto"/>
        <w:ind w:firstLine="480"/>
        <w:rPr>
          <w:rFonts w:hint="default" w:ascii="Arial" w:hAnsi="Arial" w:eastAsia="宋体" w:cs="Arial"/>
          <w:color w:val="auto"/>
          <w:highlight w:val="none"/>
        </w:rPr>
      </w:pPr>
    </w:p>
    <w:p w14:paraId="12793272">
      <w:pPr>
        <w:spacing w:before="65" w:line="228" w:lineRule="auto"/>
        <w:ind w:left="20"/>
        <w:rPr>
          <w:rFonts w:hint="default" w:ascii="Arial" w:hAnsi="Arial" w:eastAsia="宋体" w:cs="Arial"/>
          <w:b/>
          <w:bCs/>
          <w:color w:val="auto"/>
          <w:spacing w:val="7"/>
          <w:sz w:val="28"/>
          <w:szCs w:val="28"/>
          <w:highlight w:val="none"/>
        </w:rPr>
      </w:pPr>
      <w:r>
        <w:rPr>
          <w:rFonts w:hint="default" w:ascii="Arial" w:hAnsi="Arial" w:eastAsia="宋体" w:cs="Arial"/>
          <w:b/>
          <w:bCs/>
          <w:color w:val="auto"/>
          <w:spacing w:val="7"/>
          <w:sz w:val="28"/>
          <w:szCs w:val="28"/>
          <w:highlight w:val="none"/>
        </w:rPr>
        <w:t>6. 投标产品属于第二类医疗器械的，提供有效的医疗器械经营备案凭证（经营范围包含所投的第二类 医疗器械），投标产品属于第三类医疗器械的，提供有效的医疗器械经营许可证（经营范围包含所投的 第三类医疗器械），按《医疗器械监督管理条例》免于经营备案和无需办理医疗器械经营许可或者备案 的情形除外。</w:t>
      </w:r>
    </w:p>
    <w:p w14:paraId="2DE57214">
      <w:pPr>
        <w:spacing w:before="65" w:line="228" w:lineRule="auto"/>
        <w:ind w:left="20"/>
        <w:rPr>
          <w:rFonts w:hint="default" w:ascii="Arial" w:hAnsi="Arial" w:cs="Arial"/>
          <w:b/>
          <w:bCs/>
          <w:color w:val="auto"/>
          <w:spacing w:val="7"/>
          <w:sz w:val="28"/>
          <w:szCs w:val="28"/>
          <w:highlight w:val="none"/>
        </w:rPr>
        <w:sectPr>
          <w:footerReference r:id="rId17" w:type="default"/>
          <w:pgSz w:w="11906" w:h="16839"/>
          <w:pgMar w:top="1121" w:right="1134" w:bottom="1434" w:left="1425" w:header="0" w:footer="1159" w:gutter="0"/>
          <w:pgNumType w:fmt="decimal"/>
          <w:cols w:space="720" w:num="1"/>
        </w:sectPr>
      </w:pPr>
    </w:p>
    <w:p w14:paraId="31554B6C">
      <w:pPr>
        <w:spacing w:before="63" w:line="225" w:lineRule="auto"/>
        <w:ind w:left="237"/>
        <w:rPr>
          <w:rFonts w:hint="default" w:ascii="Arial" w:hAnsi="Arial" w:eastAsia="宋体" w:cs="Arial"/>
          <w:color w:val="auto"/>
          <w:sz w:val="31"/>
          <w:szCs w:val="31"/>
          <w:highlight w:val="none"/>
        </w:rPr>
      </w:pPr>
      <w:r>
        <w:rPr>
          <w:rFonts w:hint="default" w:ascii="Arial" w:hAnsi="Arial" w:eastAsia="宋体" w:cs="Arial"/>
          <w:b/>
          <w:bCs/>
          <w:color w:val="auto"/>
          <w:spacing w:val="6"/>
          <w:sz w:val="31"/>
          <w:szCs w:val="31"/>
          <w:highlight w:val="none"/>
        </w:rPr>
        <w:t>二、商务、技术性响应及其他有效证明材料（格式）</w:t>
      </w:r>
    </w:p>
    <w:p w14:paraId="4AE91D37">
      <w:pPr>
        <w:pStyle w:val="8"/>
        <w:spacing w:line="241" w:lineRule="auto"/>
        <w:ind w:firstLine="480"/>
        <w:rPr>
          <w:rFonts w:hint="default" w:ascii="Arial" w:hAnsi="Arial" w:eastAsia="宋体" w:cs="Arial"/>
          <w:color w:val="auto"/>
          <w:highlight w:val="none"/>
        </w:rPr>
      </w:pPr>
    </w:p>
    <w:p w14:paraId="5777289B">
      <w:pPr>
        <w:pStyle w:val="8"/>
        <w:spacing w:line="242" w:lineRule="auto"/>
        <w:ind w:firstLine="480"/>
        <w:rPr>
          <w:rFonts w:hint="default" w:ascii="Arial" w:hAnsi="Arial" w:eastAsia="宋体" w:cs="Arial"/>
          <w:color w:val="auto"/>
          <w:highlight w:val="none"/>
        </w:rPr>
      </w:pPr>
    </w:p>
    <w:p w14:paraId="723DB7BE">
      <w:pPr>
        <w:spacing w:before="91" w:line="219" w:lineRule="auto"/>
        <w:ind w:left="251"/>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1.报价文件格式：</w:t>
      </w:r>
    </w:p>
    <w:p w14:paraId="5B6AEDAE">
      <w:pPr>
        <w:spacing w:before="291" w:line="219" w:lineRule="auto"/>
        <w:ind w:left="4208"/>
        <w:rPr>
          <w:rFonts w:hint="default" w:ascii="Arial" w:hAnsi="Arial" w:eastAsia="宋体" w:cs="Arial"/>
          <w:color w:val="auto"/>
          <w:sz w:val="28"/>
          <w:szCs w:val="28"/>
          <w:highlight w:val="none"/>
        </w:rPr>
      </w:pPr>
      <w:r>
        <w:rPr>
          <w:rFonts w:hint="default" w:ascii="Arial" w:hAnsi="Arial" w:eastAsia="宋体" w:cs="Arial"/>
          <w:b/>
          <w:bCs/>
          <w:color w:val="auto"/>
          <w:spacing w:val="-5"/>
          <w:sz w:val="28"/>
          <w:szCs w:val="28"/>
          <w:highlight w:val="none"/>
        </w:rPr>
        <w:t>投标报价表</w:t>
      </w:r>
    </w:p>
    <w:p w14:paraId="1D44180A">
      <w:pPr>
        <w:spacing w:before="118"/>
        <w:rPr>
          <w:rFonts w:hint="default" w:ascii="Arial" w:hAnsi="Arial" w:eastAsia="宋体" w:cs="Arial"/>
          <w:color w:val="auto"/>
          <w:highlight w:val="none"/>
        </w:rPr>
      </w:pPr>
    </w:p>
    <w:tbl>
      <w:tblPr>
        <w:tblStyle w:val="16"/>
        <w:tblW w:w="9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074"/>
        <w:gridCol w:w="1133"/>
        <w:gridCol w:w="992"/>
        <w:gridCol w:w="991"/>
        <w:gridCol w:w="992"/>
        <w:gridCol w:w="709"/>
        <w:gridCol w:w="991"/>
        <w:gridCol w:w="1559"/>
        <w:gridCol w:w="798"/>
      </w:tblGrid>
      <w:tr w14:paraId="4A5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8" w:type="dxa"/>
            <w:noWrap w:val="0"/>
            <w:textDirection w:val="tbRlV"/>
            <w:vAlign w:val="top"/>
          </w:tcPr>
          <w:p w14:paraId="336028A8">
            <w:pPr>
              <w:pStyle w:val="23"/>
              <w:spacing w:before="169" w:line="213" w:lineRule="auto"/>
              <w:ind w:left="436"/>
              <w:rPr>
                <w:rFonts w:hint="default" w:ascii="Arial" w:hAnsi="Arial" w:cs="Arial"/>
                <w:color w:val="auto"/>
                <w:highlight w:val="none"/>
              </w:rPr>
            </w:pPr>
            <w:r>
              <w:rPr>
                <w:rFonts w:hint="default" w:ascii="Arial" w:hAnsi="Arial" w:cs="Arial"/>
                <w:color w:val="auto"/>
                <w:spacing w:val="9"/>
                <w:highlight w:val="none"/>
              </w:rPr>
              <w:t>项</w:t>
            </w:r>
            <w:r>
              <w:rPr>
                <w:rFonts w:hint="default" w:ascii="Arial" w:hAnsi="Arial" w:cs="Arial"/>
                <w:color w:val="auto"/>
                <w:spacing w:val="31"/>
                <w:highlight w:val="none"/>
              </w:rPr>
              <w:t xml:space="preserve"> </w:t>
            </w:r>
            <w:r>
              <w:rPr>
                <w:rFonts w:hint="default" w:ascii="Arial" w:hAnsi="Arial" w:cs="Arial"/>
                <w:color w:val="auto"/>
                <w:spacing w:val="9"/>
                <w:highlight w:val="none"/>
              </w:rPr>
              <w:t>号</w:t>
            </w:r>
          </w:p>
        </w:tc>
        <w:tc>
          <w:tcPr>
            <w:tcW w:w="1074" w:type="dxa"/>
            <w:noWrap w:val="0"/>
            <w:vAlign w:val="top"/>
          </w:tcPr>
          <w:p w14:paraId="50E23B5E">
            <w:pPr>
              <w:spacing w:line="369" w:lineRule="auto"/>
              <w:rPr>
                <w:rFonts w:hint="default" w:ascii="Arial" w:hAnsi="Arial" w:eastAsia="宋体" w:cs="Arial"/>
                <w:color w:val="auto"/>
                <w:highlight w:val="none"/>
              </w:rPr>
            </w:pPr>
          </w:p>
          <w:p w14:paraId="1F6A32BB">
            <w:pPr>
              <w:pStyle w:val="23"/>
              <w:spacing w:before="65" w:line="228" w:lineRule="auto"/>
              <w:ind w:left="124"/>
              <w:rPr>
                <w:rFonts w:hint="default" w:ascii="Arial" w:hAnsi="Arial" w:cs="Arial"/>
                <w:color w:val="auto"/>
                <w:highlight w:val="none"/>
              </w:rPr>
            </w:pPr>
            <w:r>
              <w:rPr>
                <w:rFonts w:hint="default" w:ascii="Arial" w:hAnsi="Arial" w:cs="Arial"/>
                <w:color w:val="auto"/>
                <w:spacing w:val="6"/>
                <w:highlight w:val="none"/>
              </w:rPr>
              <w:t>货物名称</w:t>
            </w:r>
          </w:p>
        </w:tc>
        <w:tc>
          <w:tcPr>
            <w:tcW w:w="1133" w:type="dxa"/>
            <w:noWrap w:val="0"/>
            <w:vAlign w:val="top"/>
          </w:tcPr>
          <w:p w14:paraId="5D14DF6C">
            <w:pPr>
              <w:spacing w:line="353" w:lineRule="auto"/>
              <w:rPr>
                <w:rFonts w:hint="default" w:ascii="Arial" w:hAnsi="Arial" w:eastAsia="宋体" w:cs="Arial"/>
                <w:color w:val="auto"/>
                <w:highlight w:val="none"/>
              </w:rPr>
            </w:pPr>
          </w:p>
          <w:p w14:paraId="3A7B6DFB">
            <w:pPr>
              <w:pStyle w:val="23"/>
              <w:spacing w:before="65" w:line="228" w:lineRule="auto"/>
              <w:ind w:left="153"/>
              <w:rPr>
                <w:rFonts w:hint="default" w:ascii="Arial" w:hAnsi="Arial" w:cs="Arial"/>
                <w:color w:val="auto"/>
                <w:highlight w:val="none"/>
              </w:rPr>
            </w:pPr>
            <w:r>
              <w:rPr>
                <w:rFonts w:hint="default" w:ascii="Arial" w:hAnsi="Arial" w:cs="Arial"/>
                <w:color w:val="auto"/>
                <w:spacing w:val="6"/>
                <w:highlight w:val="none"/>
              </w:rPr>
              <w:t>生产厂家</w:t>
            </w:r>
          </w:p>
        </w:tc>
        <w:tc>
          <w:tcPr>
            <w:tcW w:w="992" w:type="dxa"/>
            <w:noWrap w:val="0"/>
            <w:vAlign w:val="top"/>
          </w:tcPr>
          <w:p w14:paraId="136CE3A9">
            <w:pPr>
              <w:spacing w:line="353" w:lineRule="auto"/>
              <w:rPr>
                <w:rFonts w:hint="default" w:ascii="Arial" w:hAnsi="Arial" w:eastAsia="宋体" w:cs="Arial"/>
                <w:color w:val="auto"/>
                <w:highlight w:val="none"/>
              </w:rPr>
            </w:pPr>
          </w:p>
          <w:p w14:paraId="72089374">
            <w:pPr>
              <w:pStyle w:val="23"/>
              <w:spacing w:before="65" w:line="228" w:lineRule="auto"/>
              <w:ind w:left="307"/>
              <w:rPr>
                <w:rFonts w:hint="default" w:ascii="Arial" w:hAnsi="Arial" w:cs="Arial"/>
                <w:color w:val="auto"/>
                <w:highlight w:val="none"/>
              </w:rPr>
            </w:pPr>
            <w:r>
              <w:rPr>
                <w:rFonts w:hint="default" w:ascii="Arial" w:hAnsi="Arial" w:cs="Arial"/>
                <w:color w:val="auto"/>
                <w:spacing w:val="-4"/>
                <w:highlight w:val="none"/>
              </w:rPr>
              <w:t>品牌</w:t>
            </w:r>
          </w:p>
        </w:tc>
        <w:tc>
          <w:tcPr>
            <w:tcW w:w="991" w:type="dxa"/>
            <w:noWrap w:val="0"/>
            <w:vAlign w:val="top"/>
          </w:tcPr>
          <w:p w14:paraId="5D0044C3">
            <w:pPr>
              <w:pStyle w:val="23"/>
              <w:spacing w:before="266" w:line="228" w:lineRule="auto"/>
              <w:ind w:left="187"/>
              <w:rPr>
                <w:rFonts w:hint="default" w:ascii="Arial" w:hAnsi="Arial" w:cs="Arial"/>
                <w:color w:val="auto"/>
                <w:highlight w:val="none"/>
              </w:rPr>
            </w:pPr>
            <w:r>
              <w:rPr>
                <w:rFonts w:hint="default" w:ascii="Arial" w:hAnsi="Arial" w:cs="Arial"/>
                <w:color w:val="auto"/>
                <w:spacing w:val="6"/>
                <w:highlight w:val="none"/>
              </w:rPr>
              <w:t>规格型</w:t>
            </w:r>
          </w:p>
          <w:p w14:paraId="55BC9428">
            <w:pPr>
              <w:pStyle w:val="23"/>
              <w:spacing w:before="93" w:line="230" w:lineRule="auto"/>
              <w:ind w:left="400"/>
              <w:rPr>
                <w:rFonts w:hint="default" w:ascii="Arial" w:hAnsi="Arial" w:cs="Arial"/>
                <w:color w:val="auto"/>
                <w:highlight w:val="none"/>
              </w:rPr>
            </w:pPr>
            <w:r>
              <w:rPr>
                <w:rFonts w:hint="default" w:ascii="Arial" w:hAnsi="Arial" w:cs="Arial"/>
                <w:color w:val="auto"/>
                <w:highlight w:val="none"/>
              </w:rPr>
              <w:t>号</w:t>
            </w:r>
          </w:p>
        </w:tc>
        <w:tc>
          <w:tcPr>
            <w:tcW w:w="992" w:type="dxa"/>
            <w:noWrap w:val="0"/>
            <w:vAlign w:val="top"/>
          </w:tcPr>
          <w:p w14:paraId="04119048">
            <w:pPr>
              <w:pStyle w:val="23"/>
              <w:spacing w:before="276" w:line="277" w:lineRule="auto"/>
              <w:ind w:left="394" w:right="284" w:hanging="100"/>
              <w:rPr>
                <w:rFonts w:hint="default" w:ascii="Arial" w:hAnsi="Arial" w:cs="Arial"/>
                <w:color w:val="auto"/>
                <w:highlight w:val="none"/>
              </w:rPr>
            </w:pPr>
            <w:r>
              <w:rPr>
                <w:rFonts w:hint="default" w:ascii="Arial" w:hAnsi="Arial" w:cs="Arial"/>
                <w:color w:val="auto"/>
                <w:spacing w:val="3"/>
                <w:highlight w:val="none"/>
              </w:rPr>
              <w:t>数量</w:t>
            </w:r>
            <w:r>
              <w:rPr>
                <w:rFonts w:hint="default" w:ascii="Arial" w:hAnsi="Arial" w:cs="Arial"/>
                <w:color w:val="auto"/>
                <w:highlight w:val="none"/>
              </w:rPr>
              <w:t xml:space="preserve"> </w:t>
            </w:r>
            <w:r>
              <w:rPr>
                <w:rFonts w:hint="default" w:ascii="Arial" w:hAnsi="Arial" w:cs="Arial"/>
                <w:color w:val="auto"/>
                <w:spacing w:val="1"/>
                <w:highlight w:val="none"/>
              </w:rPr>
              <w:t>①</w:t>
            </w:r>
          </w:p>
        </w:tc>
        <w:tc>
          <w:tcPr>
            <w:tcW w:w="709" w:type="dxa"/>
            <w:noWrap w:val="0"/>
            <w:vAlign w:val="top"/>
          </w:tcPr>
          <w:p w14:paraId="35BA9525">
            <w:pPr>
              <w:spacing w:line="357" w:lineRule="auto"/>
              <w:rPr>
                <w:rFonts w:hint="default" w:ascii="Arial" w:hAnsi="Arial" w:eastAsia="宋体" w:cs="Arial"/>
                <w:color w:val="auto"/>
                <w:highlight w:val="none"/>
              </w:rPr>
            </w:pPr>
          </w:p>
          <w:p w14:paraId="4D674D51">
            <w:pPr>
              <w:pStyle w:val="23"/>
              <w:spacing w:before="65" w:line="229" w:lineRule="auto"/>
              <w:ind w:left="151"/>
              <w:rPr>
                <w:rFonts w:hint="default" w:ascii="Arial" w:hAnsi="Arial" w:cs="Arial"/>
                <w:color w:val="auto"/>
                <w:highlight w:val="none"/>
              </w:rPr>
            </w:pPr>
            <w:r>
              <w:rPr>
                <w:rFonts w:hint="default" w:ascii="Arial" w:hAnsi="Arial" w:cs="Arial"/>
                <w:color w:val="auto"/>
                <w:spacing w:val="3"/>
                <w:highlight w:val="none"/>
              </w:rPr>
              <w:t>单位</w:t>
            </w:r>
          </w:p>
        </w:tc>
        <w:tc>
          <w:tcPr>
            <w:tcW w:w="991" w:type="dxa"/>
            <w:noWrap w:val="0"/>
            <w:vAlign w:val="top"/>
          </w:tcPr>
          <w:p w14:paraId="22A9B1EC">
            <w:pPr>
              <w:pStyle w:val="23"/>
              <w:spacing w:before="276" w:line="277" w:lineRule="auto"/>
              <w:ind w:left="394" w:right="285" w:hanging="102"/>
              <w:rPr>
                <w:rFonts w:hint="default" w:ascii="Arial" w:hAnsi="Arial" w:cs="Arial"/>
                <w:color w:val="auto"/>
                <w:highlight w:val="none"/>
              </w:rPr>
            </w:pPr>
            <w:r>
              <w:rPr>
                <w:rFonts w:hint="default" w:ascii="Arial" w:hAnsi="Arial" w:cs="Arial"/>
                <w:color w:val="auto"/>
                <w:spacing w:val="3"/>
                <w:highlight w:val="none"/>
              </w:rPr>
              <w:t>单价</w:t>
            </w:r>
            <w:r>
              <w:rPr>
                <w:rFonts w:hint="default" w:ascii="Arial" w:hAnsi="Arial" w:cs="Arial"/>
                <w:color w:val="auto"/>
                <w:highlight w:val="none"/>
              </w:rPr>
              <w:t xml:space="preserve"> </w:t>
            </w:r>
            <w:r>
              <w:rPr>
                <w:rFonts w:hint="default" w:ascii="Arial" w:hAnsi="Arial" w:cs="Arial"/>
                <w:color w:val="auto"/>
                <w:spacing w:val="2"/>
                <w:highlight w:val="none"/>
              </w:rPr>
              <w:t>②</w:t>
            </w:r>
          </w:p>
        </w:tc>
        <w:tc>
          <w:tcPr>
            <w:tcW w:w="1559" w:type="dxa"/>
            <w:noWrap w:val="0"/>
            <w:vAlign w:val="top"/>
          </w:tcPr>
          <w:p w14:paraId="73C67728">
            <w:pPr>
              <w:pStyle w:val="23"/>
              <w:spacing w:before="125" w:line="228" w:lineRule="auto"/>
              <w:ind w:left="211"/>
              <w:rPr>
                <w:rFonts w:hint="default" w:ascii="Arial" w:hAnsi="Arial" w:cs="Arial"/>
                <w:color w:val="auto"/>
                <w:highlight w:val="none"/>
                <w:lang w:eastAsia="zh-CN"/>
              </w:rPr>
            </w:pPr>
            <w:r>
              <w:rPr>
                <w:rFonts w:hint="default" w:ascii="Arial" w:hAnsi="Arial" w:cs="Arial"/>
                <w:color w:val="auto"/>
                <w:spacing w:val="7"/>
                <w:highlight w:val="none"/>
                <w:lang w:eastAsia="zh-CN"/>
              </w:rPr>
              <w:t>单项合计=数</w:t>
            </w:r>
          </w:p>
          <w:p w14:paraId="640EC8F6">
            <w:pPr>
              <w:pStyle w:val="23"/>
              <w:spacing w:before="52" w:line="227" w:lineRule="auto"/>
              <w:ind w:left="367"/>
              <w:rPr>
                <w:rFonts w:hint="default" w:ascii="Arial" w:hAnsi="Arial" w:cs="Arial"/>
                <w:color w:val="auto"/>
                <w:highlight w:val="none"/>
                <w:lang w:eastAsia="zh-CN"/>
              </w:rPr>
            </w:pPr>
            <w:r>
              <w:rPr>
                <w:rFonts w:hint="default" w:ascii="Arial" w:hAnsi="Arial" w:cs="Arial"/>
                <w:color w:val="auto"/>
                <w:spacing w:val="7"/>
                <w:highlight w:val="none"/>
                <w:lang w:eastAsia="zh-CN"/>
              </w:rPr>
              <w:t>量×单价</w:t>
            </w:r>
          </w:p>
          <w:p w14:paraId="28ACC228">
            <w:pPr>
              <w:pStyle w:val="23"/>
              <w:spacing w:before="54" w:line="226" w:lineRule="auto"/>
              <w:ind w:left="260"/>
              <w:rPr>
                <w:rFonts w:hint="default" w:ascii="Arial" w:hAnsi="Arial" w:cs="Arial"/>
                <w:color w:val="auto"/>
                <w:highlight w:val="none"/>
                <w:lang w:eastAsia="zh-CN"/>
              </w:rPr>
            </w:pPr>
            <w:r>
              <w:rPr>
                <w:rFonts w:hint="default" w:ascii="Arial" w:hAnsi="Arial" w:cs="Arial"/>
                <w:color w:val="auto"/>
                <w:spacing w:val="15"/>
                <w:highlight w:val="none"/>
                <w:lang w:eastAsia="zh-CN"/>
              </w:rPr>
              <w:t>③</w:t>
            </w:r>
            <w:r>
              <w:rPr>
                <w:rFonts w:hint="default" w:ascii="Arial" w:hAnsi="Arial" w:cs="Arial"/>
                <w:color w:val="auto"/>
                <w:spacing w:val="-72"/>
                <w:highlight w:val="none"/>
                <w:lang w:eastAsia="zh-CN"/>
              </w:rPr>
              <w:t xml:space="preserve"> </w:t>
            </w:r>
            <w:r>
              <w:rPr>
                <w:rFonts w:hint="default" w:ascii="Arial" w:hAnsi="Arial" w:cs="Arial"/>
                <w:color w:val="auto"/>
                <w:spacing w:val="15"/>
                <w:highlight w:val="none"/>
                <w:lang w:eastAsia="zh-CN"/>
              </w:rPr>
              <w:t>=</w:t>
            </w:r>
            <w:r>
              <w:rPr>
                <w:rFonts w:hint="default" w:ascii="Arial" w:hAnsi="Arial" w:cs="Arial"/>
                <w:color w:val="auto"/>
                <w:spacing w:val="-62"/>
                <w:highlight w:val="none"/>
                <w:lang w:eastAsia="zh-CN"/>
              </w:rPr>
              <w:t xml:space="preserve"> </w:t>
            </w:r>
            <w:r>
              <w:rPr>
                <w:rFonts w:hint="default" w:ascii="Arial" w:hAnsi="Arial" w:cs="Arial"/>
                <w:color w:val="auto"/>
                <w:spacing w:val="15"/>
                <w:highlight w:val="none"/>
                <w:lang w:eastAsia="zh-CN"/>
              </w:rPr>
              <w:t>①×②</w:t>
            </w:r>
          </w:p>
        </w:tc>
        <w:tc>
          <w:tcPr>
            <w:tcW w:w="798" w:type="dxa"/>
            <w:noWrap w:val="0"/>
            <w:vAlign w:val="top"/>
          </w:tcPr>
          <w:p w14:paraId="33E09E69">
            <w:pPr>
              <w:spacing w:line="357" w:lineRule="auto"/>
              <w:rPr>
                <w:rFonts w:hint="default" w:ascii="Arial" w:hAnsi="Arial" w:eastAsia="宋体" w:cs="Arial"/>
                <w:color w:val="auto"/>
                <w:highlight w:val="none"/>
              </w:rPr>
            </w:pPr>
          </w:p>
          <w:p w14:paraId="33667D4E">
            <w:pPr>
              <w:pStyle w:val="23"/>
              <w:spacing w:before="65" w:line="230" w:lineRule="auto"/>
              <w:ind w:left="198"/>
              <w:rPr>
                <w:rFonts w:hint="default" w:ascii="Arial" w:hAnsi="Arial" w:cs="Arial"/>
                <w:color w:val="auto"/>
                <w:highlight w:val="none"/>
              </w:rPr>
            </w:pPr>
            <w:r>
              <w:rPr>
                <w:rFonts w:hint="default" w:ascii="Arial" w:hAnsi="Arial" w:cs="Arial"/>
                <w:color w:val="auto"/>
                <w:spacing w:val="3"/>
                <w:highlight w:val="none"/>
              </w:rPr>
              <w:t>备注</w:t>
            </w:r>
          </w:p>
        </w:tc>
      </w:tr>
      <w:tr w14:paraId="2240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3AEDDE47">
            <w:pPr>
              <w:pStyle w:val="23"/>
              <w:spacing w:before="172" w:line="241" w:lineRule="auto"/>
              <w:ind w:left="241"/>
              <w:rPr>
                <w:rFonts w:hint="default" w:ascii="Arial" w:hAnsi="Arial" w:cs="Arial"/>
                <w:color w:val="auto"/>
                <w:highlight w:val="none"/>
              </w:rPr>
            </w:pPr>
            <w:r>
              <w:rPr>
                <w:rFonts w:hint="default" w:ascii="Arial" w:hAnsi="Arial" w:cs="Arial"/>
                <w:color w:val="auto"/>
                <w:highlight w:val="none"/>
              </w:rPr>
              <w:t>1</w:t>
            </w:r>
          </w:p>
        </w:tc>
        <w:tc>
          <w:tcPr>
            <w:tcW w:w="1074" w:type="dxa"/>
            <w:noWrap w:val="0"/>
            <w:vAlign w:val="top"/>
          </w:tcPr>
          <w:p w14:paraId="3BF78D3F">
            <w:pPr>
              <w:rPr>
                <w:rFonts w:hint="default" w:ascii="Arial" w:hAnsi="Arial" w:eastAsia="宋体" w:cs="Arial"/>
                <w:color w:val="auto"/>
                <w:highlight w:val="none"/>
              </w:rPr>
            </w:pPr>
          </w:p>
        </w:tc>
        <w:tc>
          <w:tcPr>
            <w:tcW w:w="1133" w:type="dxa"/>
            <w:noWrap w:val="0"/>
            <w:vAlign w:val="top"/>
          </w:tcPr>
          <w:p w14:paraId="18B6466D">
            <w:pPr>
              <w:rPr>
                <w:rFonts w:hint="default" w:ascii="Arial" w:hAnsi="Arial" w:eastAsia="宋体" w:cs="Arial"/>
                <w:color w:val="auto"/>
                <w:highlight w:val="none"/>
              </w:rPr>
            </w:pPr>
          </w:p>
        </w:tc>
        <w:tc>
          <w:tcPr>
            <w:tcW w:w="992" w:type="dxa"/>
            <w:noWrap w:val="0"/>
            <w:vAlign w:val="top"/>
          </w:tcPr>
          <w:p w14:paraId="1848A120">
            <w:pPr>
              <w:rPr>
                <w:rFonts w:hint="default" w:ascii="Arial" w:hAnsi="Arial" w:eastAsia="宋体" w:cs="Arial"/>
                <w:color w:val="auto"/>
                <w:highlight w:val="none"/>
              </w:rPr>
            </w:pPr>
          </w:p>
        </w:tc>
        <w:tc>
          <w:tcPr>
            <w:tcW w:w="991" w:type="dxa"/>
            <w:noWrap w:val="0"/>
            <w:vAlign w:val="top"/>
          </w:tcPr>
          <w:p w14:paraId="212D5310">
            <w:pPr>
              <w:rPr>
                <w:rFonts w:hint="default" w:ascii="Arial" w:hAnsi="Arial" w:eastAsia="宋体" w:cs="Arial"/>
                <w:color w:val="auto"/>
                <w:highlight w:val="none"/>
              </w:rPr>
            </w:pPr>
          </w:p>
        </w:tc>
        <w:tc>
          <w:tcPr>
            <w:tcW w:w="992" w:type="dxa"/>
            <w:noWrap w:val="0"/>
            <w:vAlign w:val="top"/>
          </w:tcPr>
          <w:p w14:paraId="763BB96A">
            <w:pPr>
              <w:rPr>
                <w:rFonts w:hint="default" w:ascii="Arial" w:hAnsi="Arial" w:eastAsia="宋体" w:cs="Arial"/>
                <w:color w:val="auto"/>
                <w:highlight w:val="none"/>
              </w:rPr>
            </w:pPr>
          </w:p>
        </w:tc>
        <w:tc>
          <w:tcPr>
            <w:tcW w:w="709" w:type="dxa"/>
            <w:noWrap w:val="0"/>
            <w:vAlign w:val="top"/>
          </w:tcPr>
          <w:p w14:paraId="4E6E76D2">
            <w:pPr>
              <w:rPr>
                <w:rFonts w:hint="default" w:ascii="Arial" w:hAnsi="Arial" w:eastAsia="宋体" w:cs="Arial"/>
                <w:color w:val="auto"/>
                <w:highlight w:val="none"/>
              </w:rPr>
            </w:pPr>
          </w:p>
        </w:tc>
        <w:tc>
          <w:tcPr>
            <w:tcW w:w="991" w:type="dxa"/>
            <w:noWrap w:val="0"/>
            <w:vAlign w:val="top"/>
          </w:tcPr>
          <w:p w14:paraId="698D77BF">
            <w:pPr>
              <w:rPr>
                <w:rFonts w:hint="default" w:ascii="Arial" w:hAnsi="Arial" w:eastAsia="宋体" w:cs="Arial"/>
                <w:color w:val="auto"/>
                <w:highlight w:val="none"/>
              </w:rPr>
            </w:pPr>
          </w:p>
        </w:tc>
        <w:tc>
          <w:tcPr>
            <w:tcW w:w="1559" w:type="dxa"/>
            <w:noWrap w:val="0"/>
            <w:vAlign w:val="top"/>
          </w:tcPr>
          <w:p w14:paraId="09670DA1">
            <w:pPr>
              <w:rPr>
                <w:rFonts w:hint="default" w:ascii="Arial" w:hAnsi="Arial" w:eastAsia="宋体" w:cs="Arial"/>
                <w:color w:val="auto"/>
                <w:highlight w:val="none"/>
              </w:rPr>
            </w:pPr>
          </w:p>
        </w:tc>
        <w:tc>
          <w:tcPr>
            <w:tcW w:w="798" w:type="dxa"/>
            <w:noWrap w:val="0"/>
            <w:vAlign w:val="top"/>
          </w:tcPr>
          <w:p w14:paraId="46A1AEEE">
            <w:pPr>
              <w:rPr>
                <w:rFonts w:hint="default" w:ascii="Arial" w:hAnsi="Arial" w:eastAsia="宋体" w:cs="Arial"/>
                <w:color w:val="auto"/>
                <w:highlight w:val="none"/>
              </w:rPr>
            </w:pPr>
          </w:p>
        </w:tc>
      </w:tr>
      <w:tr w14:paraId="4B6C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06912EDD">
            <w:pPr>
              <w:pStyle w:val="23"/>
              <w:spacing w:before="175" w:line="239" w:lineRule="auto"/>
              <w:ind w:left="228"/>
              <w:rPr>
                <w:rFonts w:hint="default" w:ascii="Arial" w:hAnsi="Arial" w:cs="Arial"/>
                <w:color w:val="auto"/>
                <w:highlight w:val="none"/>
              </w:rPr>
            </w:pPr>
            <w:r>
              <w:rPr>
                <w:rFonts w:hint="default" w:ascii="Arial" w:hAnsi="Arial" w:cs="Arial"/>
                <w:color w:val="auto"/>
                <w:highlight w:val="none"/>
              </w:rPr>
              <w:t>2</w:t>
            </w:r>
          </w:p>
        </w:tc>
        <w:tc>
          <w:tcPr>
            <w:tcW w:w="1074" w:type="dxa"/>
            <w:noWrap w:val="0"/>
            <w:vAlign w:val="top"/>
          </w:tcPr>
          <w:p w14:paraId="06602AB2">
            <w:pPr>
              <w:rPr>
                <w:rFonts w:hint="default" w:ascii="Arial" w:hAnsi="Arial" w:eastAsia="宋体" w:cs="Arial"/>
                <w:color w:val="auto"/>
                <w:highlight w:val="none"/>
              </w:rPr>
            </w:pPr>
          </w:p>
        </w:tc>
        <w:tc>
          <w:tcPr>
            <w:tcW w:w="1133" w:type="dxa"/>
            <w:noWrap w:val="0"/>
            <w:vAlign w:val="top"/>
          </w:tcPr>
          <w:p w14:paraId="650AF0E7">
            <w:pPr>
              <w:rPr>
                <w:rFonts w:hint="default" w:ascii="Arial" w:hAnsi="Arial" w:eastAsia="宋体" w:cs="Arial"/>
                <w:color w:val="auto"/>
                <w:highlight w:val="none"/>
              </w:rPr>
            </w:pPr>
          </w:p>
        </w:tc>
        <w:tc>
          <w:tcPr>
            <w:tcW w:w="992" w:type="dxa"/>
            <w:noWrap w:val="0"/>
            <w:vAlign w:val="top"/>
          </w:tcPr>
          <w:p w14:paraId="582AA293">
            <w:pPr>
              <w:rPr>
                <w:rFonts w:hint="default" w:ascii="Arial" w:hAnsi="Arial" w:eastAsia="宋体" w:cs="Arial"/>
                <w:color w:val="auto"/>
                <w:highlight w:val="none"/>
              </w:rPr>
            </w:pPr>
          </w:p>
        </w:tc>
        <w:tc>
          <w:tcPr>
            <w:tcW w:w="991" w:type="dxa"/>
            <w:noWrap w:val="0"/>
            <w:vAlign w:val="top"/>
          </w:tcPr>
          <w:p w14:paraId="3384D7E3">
            <w:pPr>
              <w:rPr>
                <w:rFonts w:hint="default" w:ascii="Arial" w:hAnsi="Arial" w:eastAsia="宋体" w:cs="Arial"/>
                <w:color w:val="auto"/>
                <w:highlight w:val="none"/>
              </w:rPr>
            </w:pPr>
          </w:p>
        </w:tc>
        <w:tc>
          <w:tcPr>
            <w:tcW w:w="992" w:type="dxa"/>
            <w:noWrap w:val="0"/>
            <w:vAlign w:val="top"/>
          </w:tcPr>
          <w:p w14:paraId="5AC8231C">
            <w:pPr>
              <w:rPr>
                <w:rFonts w:hint="default" w:ascii="Arial" w:hAnsi="Arial" w:eastAsia="宋体" w:cs="Arial"/>
                <w:color w:val="auto"/>
                <w:highlight w:val="none"/>
              </w:rPr>
            </w:pPr>
          </w:p>
        </w:tc>
        <w:tc>
          <w:tcPr>
            <w:tcW w:w="709" w:type="dxa"/>
            <w:noWrap w:val="0"/>
            <w:vAlign w:val="top"/>
          </w:tcPr>
          <w:p w14:paraId="264537F8">
            <w:pPr>
              <w:rPr>
                <w:rFonts w:hint="default" w:ascii="Arial" w:hAnsi="Arial" w:eastAsia="宋体" w:cs="Arial"/>
                <w:color w:val="auto"/>
                <w:highlight w:val="none"/>
              </w:rPr>
            </w:pPr>
          </w:p>
        </w:tc>
        <w:tc>
          <w:tcPr>
            <w:tcW w:w="991" w:type="dxa"/>
            <w:noWrap w:val="0"/>
            <w:vAlign w:val="top"/>
          </w:tcPr>
          <w:p w14:paraId="5F6B4C67">
            <w:pPr>
              <w:rPr>
                <w:rFonts w:hint="default" w:ascii="Arial" w:hAnsi="Arial" w:eastAsia="宋体" w:cs="Arial"/>
                <w:color w:val="auto"/>
                <w:highlight w:val="none"/>
              </w:rPr>
            </w:pPr>
          </w:p>
        </w:tc>
        <w:tc>
          <w:tcPr>
            <w:tcW w:w="1559" w:type="dxa"/>
            <w:noWrap w:val="0"/>
            <w:vAlign w:val="top"/>
          </w:tcPr>
          <w:p w14:paraId="1B666CAC">
            <w:pPr>
              <w:rPr>
                <w:rFonts w:hint="default" w:ascii="Arial" w:hAnsi="Arial" w:eastAsia="宋体" w:cs="Arial"/>
                <w:color w:val="auto"/>
                <w:highlight w:val="none"/>
              </w:rPr>
            </w:pPr>
          </w:p>
        </w:tc>
        <w:tc>
          <w:tcPr>
            <w:tcW w:w="798" w:type="dxa"/>
            <w:noWrap w:val="0"/>
            <w:vAlign w:val="top"/>
          </w:tcPr>
          <w:p w14:paraId="0F539FD3">
            <w:pPr>
              <w:rPr>
                <w:rFonts w:hint="default" w:ascii="Arial" w:hAnsi="Arial" w:eastAsia="宋体" w:cs="Arial"/>
                <w:color w:val="auto"/>
                <w:highlight w:val="none"/>
              </w:rPr>
            </w:pPr>
          </w:p>
        </w:tc>
      </w:tr>
      <w:tr w14:paraId="5786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noWrap w:val="0"/>
            <w:vAlign w:val="top"/>
          </w:tcPr>
          <w:p w14:paraId="5425B480">
            <w:pPr>
              <w:pStyle w:val="23"/>
              <w:spacing w:before="175" w:line="239" w:lineRule="auto"/>
              <w:ind w:left="186"/>
              <w:rPr>
                <w:rFonts w:hint="default" w:ascii="Arial" w:hAnsi="Arial" w:cs="Arial"/>
                <w:color w:val="auto"/>
                <w:highlight w:val="none"/>
              </w:rPr>
            </w:pPr>
            <w:r>
              <w:rPr>
                <w:rFonts w:hint="default" w:ascii="Arial" w:hAnsi="Arial" w:cs="Arial"/>
                <w:color w:val="auto"/>
                <w:highlight w:val="none"/>
              </w:rPr>
              <w:t>…</w:t>
            </w:r>
          </w:p>
        </w:tc>
        <w:tc>
          <w:tcPr>
            <w:tcW w:w="1074" w:type="dxa"/>
            <w:noWrap w:val="0"/>
            <w:vAlign w:val="top"/>
          </w:tcPr>
          <w:p w14:paraId="1BE69F7B">
            <w:pPr>
              <w:rPr>
                <w:rFonts w:hint="default" w:ascii="Arial" w:hAnsi="Arial" w:eastAsia="宋体" w:cs="Arial"/>
                <w:color w:val="auto"/>
                <w:highlight w:val="none"/>
              </w:rPr>
            </w:pPr>
          </w:p>
        </w:tc>
        <w:tc>
          <w:tcPr>
            <w:tcW w:w="1133" w:type="dxa"/>
            <w:noWrap w:val="0"/>
            <w:vAlign w:val="top"/>
          </w:tcPr>
          <w:p w14:paraId="0D4AC9A3">
            <w:pPr>
              <w:rPr>
                <w:rFonts w:hint="default" w:ascii="Arial" w:hAnsi="Arial" w:eastAsia="宋体" w:cs="Arial"/>
                <w:color w:val="auto"/>
                <w:highlight w:val="none"/>
              </w:rPr>
            </w:pPr>
          </w:p>
        </w:tc>
        <w:tc>
          <w:tcPr>
            <w:tcW w:w="992" w:type="dxa"/>
            <w:noWrap w:val="0"/>
            <w:vAlign w:val="top"/>
          </w:tcPr>
          <w:p w14:paraId="76D44FDB">
            <w:pPr>
              <w:rPr>
                <w:rFonts w:hint="default" w:ascii="Arial" w:hAnsi="Arial" w:eastAsia="宋体" w:cs="Arial"/>
                <w:color w:val="auto"/>
                <w:highlight w:val="none"/>
              </w:rPr>
            </w:pPr>
          </w:p>
        </w:tc>
        <w:tc>
          <w:tcPr>
            <w:tcW w:w="991" w:type="dxa"/>
            <w:noWrap w:val="0"/>
            <w:vAlign w:val="top"/>
          </w:tcPr>
          <w:p w14:paraId="7311E68C">
            <w:pPr>
              <w:rPr>
                <w:rFonts w:hint="default" w:ascii="Arial" w:hAnsi="Arial" w:eastAsia="宋体" w:cs="Arial"/>
                <w:color w:val="auto"/>
                <w:highlight w:val="none"/>
              </w:rPr>
            </w:pPr>
          </w:p>
        </w:tc>
        <w:tc>
          <w:tcPr>
            <w:tcW w:w="992" w:type="dxa"/>
            <w:noWrap w:val="0"/>
            <w:vAlign w:val="top"/>
          </w:tcPr>
          <w:p w14:paraId="5BDC9EB1">
            <w:pPr>
              <w:rPr>
                <w:rFonts w:hint="default" w:ascii="Arial" w:hAnsi="Arial" w:eastAsia="宋体" w:cs="Arial"/>
                <w:color w:val="auto"/>
                <w:highlight w:val="none"/>
              </w:rPr>
            </w:pPr>
          </w:p>
        </w:tc>
        <w:tc>
          <w:tcPr>
            <w:tcW w:w="709" w:type="dxa"/>
            <w:noWrap w:val="0"/>
            <w:vAlign w:val="top"/>
          </w:tcPr>
          <w:p w14:paraId="12D3F311">
            <w:pPr>
              <w:rPr>
                <w:rFonts w:hint="default" w:ascii="Arial" w:hAnsi="Arial" w:eastAsia="宋体" w:cs="Arial"/>
                <w:color w:val="auto"/>
                <w:highlight w:val="none"/>
              </w:rPr>
            </w:pPr>
          </w:p>
        </w:tc>
        <w:tc>
          <w:tcPr>
            <w:tcW w:w="991" w:type="dxa"/>
            <w:noWrap w:val="0"/>
            <w:vAlign w:val="top"/>
          </w:tcPr>
          <w:p w14:paraId="199BF5F3">
            <w:pPr>
              <w:rPr>
                <w:rFonts w:hint="default" w:ascii="Arial" w:hAnsi="Arial" w:eastAsia="宋体" w:cs="Arial"/>
                <w:color w:val="auto"/>
                <w:highlight w:val="none"/>
              </w:rPr>
            </w:pPr>
          </w:p>
        </w:tc>
        <w:tc>
          <w:tcPr>
            <w:tcW w:w="1559" w:type="dxa"/>
            <w:noWrap w:val="0"/>
            <w:vAlign w:val="top"/>
          </w:tcPr>
          <w:p w14:paraId="27C0A549">
            <w:pPr>
              <w:rPr>
                <w:rFonts w:hint="default" w:ascii="Arial" w:hAnsi="Arial" w:eastAsia="宋体" w:cs="Arial"/>
                <w:color w:val="auto"/>
                <w:highlight w:val="none"/>
              </w:rPr>
            </w:pPr>
          </w:p>
        </w:tc>
        <w:tc>
          <w:tcPr>
            <w:tcW w:w="798" w:type="dxa"/>
            <w:noWrap w:val="0"/>
            <w:vAlign w:val="top"/>
          </w:tcPr>
          <w:p w14:paraId="6041DC85">
            <w:pPr>
              <w:rPr>
                <w:rFonts w:hint="default" w:ascii="Arial" w:hAnsi="Arial" w:eastAsia="宋体" w:cs="Arial"/>
                <w:color w:val="auto"/>
                <w:highlight w:val="none"/>
              </w:rPr>
            </w:pPr>
          </w:p>
        </w:tc>
      </w:tr>
      <w:tr w14:paraId="74013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0" w:type="dxa"/>
            <w:gridSpan w:val="8"/>
            <w:noWrap w:val="0"/>
            <w:vAlign w:val="top"/>
          </w:tcPr>
          <w:p w14:paraId="57FC384D">
            <w:pPr>
              <w:pStyle w:val="23"/>
              <w:spacing w:before="177" w:line="230" w:lineRule="auto"/>
              <w:ind w:left="6620"/>
              <w:rPr>
                <w:rFonts w:hint="default" w:ascii="Arial" w:hAnsi="Arial" w:cs="Arial"/>
                <w:color w:val="auto"/>
                <w:highlight w:val="none"/>
              </w:rPr>
            </w:pPr>
            <w:r>
              <w:rPr>
                <w:rFonts w:hint="default" w:ascii="Arial" w:hAnsi="Arial" w:cs="Arial"/>
                <w:color w:val="auto"/>
                <w:spacing w:val="4"/>
                <w:highlight w:val="none"/>
              </w:rPr>
              <w:t>合计</w:t>
            </w:r>
          </w:p>
        </w:tc>
        <w:tc>
          <w:tcPr>
            <w:tcW w:w="1559" w:type="dxa"/>
            <w:noWrap w:val="0"/>
            <w:vAlign w:val="top"/>
          </w:tcPr>
          <w:p w14:paraId="7AB63FEC">
            <w:pPr>
              <w:rPr>
                <w:rFonts w:hint="default" w:ascii="Arial" w:hAnsi="Arial" w:eastAsia="宋体" w:cs="Arial"/>
                <w:color w:val="auto"/>
                <w:highlight w:val="none"/>
              </w:rPr>
            </w:pPr>
          </w:p>
        </w:tc>
        <w:tc>
          <w:tcPr>
            <w:tcW w:w="798" w:type="dxa"/>
            <w:noWrap w:val="0"/>
            <w:vAlign w:val="top"/>
          </w:tcPr>
          <w:p w14:paraId="228971E5">
            <w:pPr>
              <w:rPr>
                <w:rFonts w:hint="default" w:ascii="Arial" w:hAnsi="Arial" w:eastAsia="宋体" w:cs="Arial"/>
                <w:color w:val="auto"/>
                <w:highlight w:val="none"/>
              </w:rPr>
            </w:pPr>
          </w:p>
        </w:tc>
      </w:tr>
      <w:tr w14:paraId="4083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noWrap w:val="0"/>
            <w:vAlign w:val="top"/>
          </w:tcPr>
          <w:p w14:paraId="189DD103">
            <w:pPr>
              <w:pStyle w:val="23"/>
              <w:spacing w:before="177" w:line="227" w:lineRule="auto"/>
              <w:ind w:left="117"/>
              <w:rPr>
                <w:rFonts w:hint="default" w:ascii="Arial" w:hAnsi="Arial" w:cs="Arial"/>
                <w:color w:val="auto"/>
                <w:highlight w:val="none"/>
                <w:lang w:eastAsia="zh-CN"/>
              </w:rPr>
            </w:pPr>
            <w:r>
              <w:rPr>
                <w:rFonts w:hint="default" w:ascii="Arial" w:hAnsi="Arial" w:cs="Arial"/>
                <w:color w:val="auto"/>
                <w:spacing w:val="-6"/>
                <w:highlight w:val="none"/>
                <w:lang w:eastAsia="zh-CN"/>
              </w:rPr>
              <w:t>投标总报价（大写</w:t>
            </w:r>
            <w:r>
              <w:rPr>
                <w:rFonts w:hint="default" w:ascii="Arial" w:hAnsi="Arial" w:cs="Arial"/>
                <w:color w:val="auto"/>
                <w:spacing w:val="-53"/>
                <w:w w:val="98"/>
                <w:highlight w:val="none"/>
                <w:lang w:eastAsia="zh-CN"/>
              </w:rPr>
              <w:t>）：</w:t>
            </w:r>
            <w:r>
              <w:rPr>
                <w:rFonts w:hint="default" w:ascii="Arial" w:hAnsi="Arial" w:cs="Arial"/>
                <w:color w:val="auto"/>
                <w:highlight w:val="none"/>
                <w:lang w:eastAsia="zh-CN"/>
              </w:rPr>
              <w:t xml:space="preserve">                                         </w:t>
            </w:r>
            <w:r>
              <w:rPr>
                <w:rFonts w:hint="default" w:ascii="Arial" w:hAnsi="Arial" w:cs="Arial"/>
                <w:color w:val="auto"/>
                <w:spacing w:val="-6"/>
                <w:highlight w:val="none"/>
                <w:lang w:eastAsia="zh-CN"/>
              </w:rPr>
              <w:t>元 (￥</w:t>
            </w:r>
            <w:r>
              <w:rPr>
                <w:rFonts w:hint="default" w:ascii="Arial" w:hAnsi="Arial" w:cs="Arial"/>
                <w:color w:val="auto"/>
                <w:spacing w:val="5"/>
                <w:highlight w:val="none"/>
                <w:lang w:eastAsia="zh-CN"/>
              </w:rPr>
              <w:t xml:space="preserve">                    </w:t>
            </w:r>
            <w:r>
              <w:rPr>
                <w:rFonts w:hint="default" w:ascii="Arial" w:hAnsi="Arial" w:cs="Arial"/>
                <w:color w:val="auto"/>
                <w:spacing w:val="-6"/>
                <w:highlight w:val="none"/>
                <w:lang w:eastAsia="zh-CN"/>
              </w:rPr>
              <w:t>)</w:t>
            </w:r>
            <w:r>
              <w:rPr>
                <w:rFonts w:hint="default" w:ascii="Arial" w:hAnsi="Arial" w:cs="Arial"/>
                <w:color w:val="auto"/>
                <w:spacing w:val="16"/>
                <w:highlight w:val="none"/>
                <w:lang w:eastAsia="zh-CN"/>
              </w:rPr>
              <w:t xml:space="preserve"> </w:t>
            </w:r>
            <w:r>
              <w:rPr>
                <w:rFonts w:hint="default" w:ascii="Arial" w:hAnsi="Arial" w:cs="Arial"/>
                <w:color w:val="auto"/>
                <w:spacing w:val="-6"/>
                <w:highlight w:val="none"/>
                <w:lang w:eastAsia="zh-CN"/>
              </w:rPr>
              <w:t>人民币</w:t>
            </w:r>
          </w:p>
        </w:tc>
      </w:tr>
      <w:tr w14:paraId="6336B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noWrap w:val="0"/>
            <w:vAlign w:val="top"/>
          </w:tcPr>
          <w:p w14:paraId="6DD337CC">
            <w:pPr>
              <w:pStyle w:val="23"/>
              <w:spacing w:before="178" w:line="228" w:lineRule="auto"/>
              <w:ind w:left="119"/>
              <w:rPr>
                <w:rFonts w:hint="default" w:ascii="Arial" w:hAnsi="Arial" w:cs="Arial"/>
                <w:color w:val="auto"/>
                <w:highlight w:val="none"/>
              </w:rPr>
            </w:pPr>
            <w:r>
              <w:rPr>
                <w:rFonts w:hint="default" w:ascii="Arial" w:hAnsi="Arial" w:cs="Arial"/>
                <w:color w:val="auto"/>
                <w:spacing w:val="-2"/>
                <w:highlight w:val="none"/>
              </w:rPr>
              <w:t>交付使用期:</w:t>
            </w:r>
          </w:p>
        </w:tc>
      </w:tr>
      <w:tr w14:paraId="09CA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787" w:type="dxa"/>
            <w:gridSpan w:val="10"/>
            <w:noWrap w:val="0"/>
            <w:vAlign w:val="top"/>
          </w:tcPr>
          <w:p w14:paraId="67D15014">
            <w:pPr>
              <w:pStyle w:val="23"/>
              <w:spacing w:before="177" w:line="228" w:lineRule="auto"/>
              <w:ind w:left="120"/>
              <w:rPr>
                <w:rFonts w:hint="default" w:ascii="Arial" w:hAnsi="Arial" w:cs="Arial"/>
                <w:color w:val="auto"/>
                <w:highlight w:val="none"/>
              </w:rPr>
            </w:pPr>
            <w:r>
              <w:rPr>
                <w:rFonts w:hint="default" w:ascii="Arial" w:hAnsi="Arial" w:cs="Arial"/>
                <w:color w:val="auto"/>
                <w:spacing w:val="-3"/>
                <w:highlight w:val="none"/>
              </w:rPr>
              <w:t>免费保修期:</w:t>
            </w:r>
          </w:p>
        </w:tc>
      </w:tr>
      <w:tr w14:paraId="202E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787" w:type="dxa"/>
            <w:gridSpan w:val="10"/>
            <w:noWrap w:val="0"/>
            <w:vAlign w:val="top"/>
          </w:tcPr>
          <w:p w14:paraId="7C86DEC1">
            <w:pPr>
              <w:pStyle w:val="23"/>
              <w:spacing w:before="113" w:line="297" w:lineRule="auto"/>
              <w:ind w:left="114" w:right="39" w:firstLine="3"/>
              <w:rPr>
                <w:rFonts w:hint="default" w:ascii="Arial" w:hAnsi="Arial" w:cs="Arial"/>
                <w:color w:val="auto"/>
                <w:highlight w:val="none"/>
                <w:lang w:eastAsia="zh-CN"/>
              </w:rPr>
            </w:pPr>
            <w:r>
              <w:rPr>
                <w:rFonts w:hint="default" w:ascii="Arial" w:hAnsi="Arial" w:cs="Arial"/>
                <w:color w:val="auto"/>
                <w:spacing w:val="5"/>
                <w:highlight w:val="none"/>
                <w:lang w:eastAsia="zh-CN"/>
              </w:rPr>
              <w:t>投标报价指本次采购范围内的货物货款、货物标准附件、备品备件、专用工具、</w:t>
            </w:r>
            <w:r>
              <w:rPr>
                <w:rFonts w:hint="default" w:ascii="Arial" w:hAnsi="Arial" w:cs="Arial"/>
                <w:color w:val="auto"/>
                <w:spacing w:val="4"/>
                <w:highlight w:val="none"/>
                <w:lang w:eastAsia="zh-CN"/>
              </w:rPr>
              <w:t>包装、运输、装卸、保险、</w:t>
            </w:r>
            <w:r>
              <w:rPr>
                <w:rFonts w:hint="default" w:ascii="Arial" w:hAnsi="Arial" w:cs="Arial"/>
                <w:color w:val="auto"/>
                <w:highlight w:val="none"/>
                <w:lang w:eastAsia="zh-CN"/>
              </w:rPr>
              <w:t xml:space="preserve"> </w:t>
            </w:r>
            <w:r>
              <w:rPr>
                <w:rFonts w:hint="default" w:ascii="Arial" w:hAnsi="Arial" w:cs="Arial"/>
                <w:color w:val="auto"/>
                <w:spacing w:val="8"/>
                <w:highlight w:val="none"/>
                <w:lang w:eastAsia="zh-CN"/>
              </w:rPr>
              <w:t>税金、货到就位以及安装、安装所需辅材、调试、验收、培训、保修等一切税金和</w:t>
            </w:r>
            <w:r>
              <w:rPr>
                <w:rFonts w:hint="default" w:ascii="Arial" w:hAnsi="Arial" w:cs="Arial"/>
                <w:color w:val="auto"/>
                <w:spacing w:val="7"/>
                <w:highlight w:val="none"/>
                <w:lang w:eastAsia="zh-CN"/>
              </w:rPr>
              <w:t>费用。对于本文件中未</w:t>
            </w:r>
            <w:r>
              <w:rPr>
                <w:rFonts w:hint="default" w:ascii="Arial" w:hAnsi="Arial" w:cs="Arial"/>
                <w:color w:val="auto"/>
                <w:highlight w:val="none"/>
                <w:lang w:eastAsia="zh-CN"/>
              </w:rPr>
              <w:t xml:space="preserve"> </w:t>
            </w:r>
            <w:r>
              <w:rPr>
                <w:rFonts w:hint="default" w:ascii="Arial" w:hAnsi="Arial" w:cs="Arial"/>
                <w:color w:val="auto"/>
                <w:spacing w:val="9"/>
                <w:highlight w:val="none"/>
                <w:lang w:eastAsia="zh-CN"/>
              </w:rPr>
              <w:t>列明，而投标人认为必须的费用也需列入总报价。</w:t>
            </w:r>
          </w:p>
        </w:tc>
      </w:tr>
    </w:tbl>
    <w:p w14:paraId="6E83CD8C">
      <w:pPr>
        <w:spacing w:before="151" w:line="228" w:lineRule="auto"/>
        <w:ind w:left="431"/>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与本投标有关的正式通讯地址为：</w:t>
      </w:r>
    </w:p>
    <w:p w14:paraId="31C5E6FD">
      <w:pPr>
        <w:spacing w:before="164" w:line="228"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2"/>
          <w:sz w:val="19"/>
          <w:szCs w:val="19"/>
          <w:highlight w:val="none"/>
        </w:rPr>
        <w:t>地址：</w:t>
      </w:r>
      <w:r>
        <w:rPr>
          <w:rFonts w:hint="default" w:ascii="Arial" w:hAnsi="Arial" w:eastAsia="宋体" w:cs="Arial"/>
          <w:color w:val="auto"/>
          <w:spacing w:val="2"/>
          <w:sz w:val="19"/>
          <w:szCs w:val="19"/>
          <w:highlight w:val="none"/>
          <w:u w:val="single"/>
        </w:rPr>
        <w:t xml:space="preserve">                                    </w:t>
      </w:r>
      <w:r>
        <w:rPr>
          <w:rFonts w:hint="default" w:ascii="Arial" w:hAnsi="Arial" w:eastAsia="宋体" w:cs="Arial"/>
          <w:color w:val="auto"/>
          <w:spacing w:val="37"/>
          <w:w w:val="101"/>
          <w:sz w:val="19"/>
          <w:szCs w:val="19"/>
          <w:highlight w:val="none"/>
        </w:rPr>
        <w:t xml:space="preserve"> </w:t>
      </w:r>
      <w:r>
        <w:rPr>
          <w:rFonts w:hint="default" w:ascii="Arial" w:hAnsi="Arial" w:eastAsia="宋体" w:cs="Arial"/>
          <w:color w:val="auto"/>
          <w:spacing w:val="2"/>
          <w:sz w:val="19"/>
          <w:szCs w:val="19"/>
          <w:highlight w:val="none"/>
        </w:rPr>
        <w:t>邮编：</w:t>
      </w:r>
      <w:r>
        <w:rPr>
          <w:rFonts w:hint="default" w:ascii="Arial" w:hAnsi="Arial" w:eastAsia="宋体" w:cs="Arial"/>
          <w:color w:val="auto"/>
          <w:spacing w:val="2"/>
          <w:sz w:val="19"/>
          <w:szCs w:val="19"/>
          <w:highlight w:val="none"/>
          <w:u w:val="single"/>
        </w:rPr>
        <w:t xml:space="preserve">          </w:t>
      </w:r>
      <w:r>
        <w:rPr>
          <w:rFonts w:hint="default" w:ascii="Arial" w:hAnsi="Arial" w:eastAsia="宋体" w:cs="Arial"/>
          <w:color w:val="auto"/>
          <w:spacing w:val="20"/>
          <w:sz w:val="19"/>
          <w:szCs w:val="19"/>
          <w:highlight w:val="none"/>
        </w:rPr>
        <w:t xml:space="preserve">  </w:t>
      </w:r>
      <w:r>
        <w:rPr>
          <w:rFonts w:hint="default" w:ascii="Arial" w:hAnsi="Arial" w:eastAsia="宋体" w:cs="Arial"/>
          <w:color w:val="auto"/>
          <w:spacing w:val="2"/>
          <w:sz w:val="19"/>
          <w:szCs w:val="19"/>
          <w:highlight w:val="none"/>
        </w:rPr>
        <w:t>电话、传真：</w:t>
      </w:r>
      <w:r>
        <w:rPr>
          <w:rFonts w:hint="default" w:ascii="Arial" w:hAnsi="Arial" w:eastAsia="宋体" w:cs="Arial"/>
          <w:color w:val="auto"/>
          <w:spacing w:val="2"/>
          <w:sz w:val="19"/>
          <w:szCs w:val="19"/>
          <w:highlight w:val="none"/>
          <w:u w:val="single"/>
        </w:rPr>
        <w:t xml:space="preserve">             </w:t>
      </w:r>
    </w:p>
    <w:p w14:paraId="7A8792A3">
      <w:pPr>
        <w:spacing w:before="165" w:line="230"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开户名称：</w:t>
      </w:r>
      <w:r>
        <w:rPr>
          <w:rFonts w:hint="default" w:ascii="Arial" w:hAnsi="Arial" w:eastAsia="宋体" w:cs="Arial"/>
          <w:color w:val="auto"/>
          <w:sz w:val="19"/>
          <w:szCs w:val="19"/>
          <w:highlight w:val="none"/>
          <w:u w:val="single"/>
        </w:rPr>
        <w:t xml:space="preserve">                                           </w:t>
      </w:r>
    </w:p>
    <w:p w14:paraId="652562BE">
      <w:pPr>
        <w:spacing w:before="164" w:line="230" w:lineRule="auto"/>
        <w:ind w:left="427"/>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开户银行：</w:t>
      </w:r>
      <w:r>
        <w:rPr>
          <w:rFonts w:hint="default" w:ascii="Arial" w:hAnsi="Arial" w:eastAsia="宋体" w:cs="Arial"/>
          <w:color w:val="auto"/>
          <w:sz w:val="19"/>
          <w:szCs w:val="19"/>
          <w:highlight w:val="none"/>
          <w:u w:val="single"/>
        </w:rPr>
        <w:t xml:space="preserve">                                           </w:t>
      </w:r>
    </w:p>
    <w:p w14:paraId="7B74AA5C">
      <w:pPr>
        <w:spacing w:before="163" w:line="230" w:lineRule="auto"/>
        <w:ind w:left="430"/>
        <w:rPr>
          <w:rFonts w:hint="default" w:ascii="Arial" w:hAnsi="Arial" w:eastAsia="宋体" w:cs="Arial"/>
          <w:color w:val="auto"/>
          <w:sz w:val="19"/>
          <w:szCs w:val="19"/>
          <w:highlight w:val="none"/>
        </w:rPr>
      </w:pPr>
      <w:r>
        <w:rPr>
          <w:rFonts w:hint="default" w:ascii="Arial" w:hAnsi="Arial" w:eastAsia="宋体" w:cs="Arial"/>
          <w:color w:val="auto"/>
          <w:spacing w:val="3"/>
          <w:sz w:val="19"/>
          <w:szCs w:val="19"/>
          <w:highlight w:val="none"/>
        </w:rPr>
        <w:t>账号：</w:t>
      </w:r>
      <w:r>
        <w:rPr>
          <w:rFonts w:hint="default" w:ascii="Arial" w:hAnsi="Arial" w:eastAsia="宋体" w:cs="Arial"/>
          <w:color w:val="auto"/>
          <w:spacing w:val="3"/>
          <w:sz w:val="19"/>
          <w:szCs w:val="19"/>
          <w:highlight w:val="none"/>
          <w:u w:val="single"/>
        </w:rPr>
        <w:t xml:space="preserve">                                          </w:t>
      </w:r>
      <w:r>
        <w:rPr>
          <w:rFonts w:hint="default" w:ascii="Arial" w:hAnsi="Arial" w:eastAsia="宋体" w:cs="Arial"/>
          <w:color w:val="auto"/>
          <w:spacing w:val="2"/>
          <w:sz w:val="19"/>
          <w:szCs w:val="19"/>
          <w:highlight w:val="none"/>
          <w:u w:val="single"/>
        </w:rPr>
        <w:t xml:space="preserve">   </w:t>
      </w:r>
    </w:p>
    <w:p w14:paraId="6C75A377">
      <w:pPr>
        <w:spacing w:before="155" w:line="228" w:lineRule="auto"/>
        <w:ind w:left="336"/>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6"/>
          <w:sz w:val="20"/>
          <w:szCs w:val="20"/>
          <w:highlight w:val="none"/>
        </w:rPr>
        <w:t xml:space="preserve"> </w:t>
      </w:r>
      <w:r>
        <w:rPr>
          <w:rFonts w:hint="default" w:ascii="Arial" w:hAnsi="Arial" w:eastAsia="宋体" w:cs="Arial"/>
          <w:color w:val="auto"/>
          <w:sz w:val="20"/>
          <w:szCs w:val="20"/>
          <w:highlight w:val="none"/>
          <w:u w:val="single"/>
        </w:rPr>
        <w:t xml:space="preserve">                                          </w:t>
      </w:r>
    </w:p>
    <w:p w14:paraId="108D25EB">
      <w:pPr>
        <w:spacing w:before="151" w:line="371" w:lineRule="auto"/>
        <w:ind w:left="335" w:right="219" w:hanging="1"/>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法定代表人、负责人、自然人或相应的委托代理人签字或个人</w:t>
      </w:r>
      <w:r>
        <w:rPr>
          <w:rFonts w:hint="default" w:ascii="Arial" w:hAnsi="Arial" w:eastAsia="宋体" w:cs="Arial"/>
          <w:color w:val="auto"/>
          <w:spacing w:val="-26"/>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39F2C06F">
      <w:pPr>
        <w:spacing w:before="6" w:line="230" w:lineRule="auto"/>
        <w:ind w:left="429"/>
        <w:rPr>
          <w:rFonts w:hint="default" w:ascii="Arial" w:hAnsi="Arial" w:eastAsia="宋体" w:cs="Arial"/>
          <w:color w:val="auto"/>
          <w:sz w:val="19"/>
          <w:szCs w:val="19"/>
          <w:highlight w:val="none"/>
        </w:rPr>
      </w:pPr>
      <w:r>
        <w:rPr>
          <w:rFonts w:hint="default" w:ascii="Arial" w:hAnsi="Arial" w:eastAsia="宋体" w:cs="Arial"/>
          <w:color w:val="auto"/>
          <w:spacing w:val="8"/>
          <w:sz w:val="19"/>
          <w:szCs w:val="19"/>
          <w:highlight w:val="none"/>
        </w:rPr>
        <w:t>投标日期：</w:t>
      </w:r>
      <w:r>
        <w:rPr>
          <w:rFonts w:hint="default" w:ascii="Arial" w:hAnsi="Arial" w:eastAsia="宋体" w:cs="Arial"/>
          <w:color w:val="auto"/>
          <w:sz w:val="19"/>
          <w:szCs w:val="19"/>
          <w:highlight w:val="none"/>
          <w:u w:val="single"/>
        </w:rPr>
        <w:t xml:space="preserve">                                 </w:t>
      </w:r>
    </w:p>
    <w:p w14:paraId="44FFA3F7">
      <w:pPr>
        <w:pStyle w:val="8"/>
        <w:spacing w:line="408" w:lineRule="auto"/>
        <w:ind w:firstLine="480"/>
        <w:rPr>
          <w:rFonts w:hint="default" w:ascii="Arial" w:hAnsi="Arial" w:eastAsia="宋体" w:cs="Arial"/>
          <w:color w:val="auto"/>
          <w:highlight w:val="none"/>
        </w:rPr>
      </w:pPr>
    </w:p>
    <w:p w14:paraId="697298B8">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注：1.各投标人必须就“货物采购需求 ”中所有内容作完整唯一报价，否则，其投标将被拒绝。投标 文件只允许有一个报价。</w:t>
      </w:r>
    </w:p>
    <w:p w14:paraId="39A4A2A9">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2.投标人应根据所投货物如实填写投标报价表的各项内容。</w:t>
      </w:r>
    </w:p>
    <w:p w14:paraId="31A3A51C">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3.投标报价表须由法定代表人负责人、 自然人或相应的委托代理人签字或个人 CA 签章（属自然人的 应在签名处加盖食指指印或个人 CA 签章）并加盖投标人 CA 签章（自然人除外）。当本表由多页构成 时，需逐页加盖投标人公章（属自然人的须逐页签字或个人 CA 签章）。</w:t>
      </w:r>
    </w:p>
    <w:p w14:paraId="27CC668E">
      <w:pPr>
        <w:rPr>
          <w:rFonts w:hint="default" w:ascii="Arial" w:hAnsi="Arial" w:eastAsia="宋体" w:cs="Arial"/>
          <w:color w:val="auto"/>
          <w:sz w:val="18"/>
          <w:szCs w:val="18"/>
          <w:highlight w:val="none"/>
        </w:rPr>
      </w:pPr>
      <w:r>
        <w:rPr>
          <w:rFonts w:hint="default" w:ascii="Arial" w:hAnsi="Arial" w:eastAsia="宋体" w:cs="Arial"/>
          <w:color w:val="auto"/>
          <w:sz w:val="18"/>
          <w:szCs w:val="18"/>
          <w:highlight w:val="none"/>
        </w:rPr>
        <w:t>4.如投标的全部或部分产品属于《节能产品政府采购清单》或《环境标志产品政府采购清单》目 录范围的，投标人应在本表备注栏内写明各分项货物属于节能（或环境标志）产品政府采购清单 第几类第几项序号的产品；属于节能产品或环境标志产品，但不在上述最新目录范围内的，请在 本表备注栏内写明“详见证明材料 ”，并提供相关证明材料复印件（加盖投标人 CA 签章，属自然 人的应在签名处加盖食指指印或个人 CA 签章），以便评标委员会作为优先采购或评分的依据。</w:t>
      </w:r>
    </w:p>
    <w:p w14:paraId="388FAC4B">
      <w:pPr>
        <w:rPr>
          <w:rFonts w:hint="default" w:ascii="Arial" w:hAnsi="Arial" w:eastAsia="宋体" w:cs="Arial"/>
          <w:color w:val="auto"/>
          <w:sz w:val="18"/>
          <w:szCs w:val="18"/>
          <w:highlight w:val="none"/>
        </w:rPr>
      </w:pPr>
    </w:p>
    <w:p w14:paraId="17A54DBF">
      <w:pPr>
        <w:rPr>
          <w:rFonts w:hint="default" w:ascii="Arial" w:hAnsi="Arial" w:cs="Arial"/>
          <w:color w:val="auto"/>
          <w:sz w:val="18"/>
          <w:szCs w:val="18"/>
          <w:highlight w:val="none"/>
        </w:rPr>
        <w:sectPr>
          <w:footerReference r:id="rId18" w:type="default"/>
          <w:pgSz w:w="11906" w:h="16839"/>
          <w:pgMar w:top="1222" w:right="915" w:bottom="1434" w:left="1198" w:header="0" w:footer="1159" w:gutter="0"/>
          <w:pgNumType w:fmt="decimal"/>
          <w:cols w:space="720" w:num="1"/>
        </w:sectPr>
      </w:pPr>
    </w:p>
    <w:p w14:paraId="7432EDAA">
      <w:pPr>
        <w:pStyle w:val="8"/>
        <w:spacing w:line="249" w:lineRule="auto"/>
        <w:ind w:firstLine="480"/>
        <w:rPr>
          <w:rFonts w:hint="default" w:ascii="Arial" w:hAnsi="Arial" w:eastAsia="宋体" w:cs="Arial"/>
          <w:color w:val="auto"/>
          <w:highlight w:val="none"/>
        </w:rPr>
      </w:pPr>
    </w:p>
    <w:p w14:paraId="47104C91">
      <w:pPr>
        <w:spacing w:before="91" w:line="221" w:lineRule="auto"/>
        <w:ind w:left="7"/>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2.</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投标声明格式</w:t>
      </w:r>
    </w:p>
    <w:p w14:paraId="123A199D">
      <w:pPr>
        <w:pStyle w:val="8"/>
        <w:spacing w:line="271" w:lineRule="auto"/>
        <w:ind w:firstLine="480"/>
        <w:rPr>
          <w:rFonts w:hint="default" w:ascii="Arial" w:hAnsi="Arial" w:eastAsia="宋体" w:cs="Arial"/>
          <w:color w:val="auto"/>
          <w:highlight w:val="none"/>
        </w:rPr>
      </w:pPr>
    </w:p>
    <w:p w14:paraId="1C443D35">
      <w:pPr>
        <w:pStyle w:val="8"/>
        <w:spacing w:line="271" w:lineRule="auto"/>
        <w:ind w:firstLine="480"/>
        <w:rPr>
          <w:rFonts w:hint="default" w:ascii="Arial" w:hAnsi="Arial" w:eastAsia="宋体" w:cs="Arial"/>
          <w:color w:val="auto"/>
          <w:highlight w:val="none"/>
        </w:rPr>
      </w:pPr>
    </w:p>
    <w:p w14:paraId="2E413617">
      <w:pPr>
        <w:spacing w:before="91" w:line="221" w:lineRule="auto"/>
        <w:ind w:left="4120"/>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投标声明</w:t>
      </w:r>
    </w:p>
    <w:p w14:paraId="21DC08F8">
      <w:pPr>
        <w:spacing w:before="175"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致：</w:t>
      </w:r>
      <w:r>
        <w:rPr>
          <w:rFonts w:hint="default" w:ascii="Arial" w:hAnsi="Arial" w:eastAsia="宋体" w:cs="Arial"/>
          <w:color w:val="auto"/>
          <w:spacing w:val="7"/>
          <w:sz w:val="20"/>
          <w:szCs w:val="20"/>
          <w:highlight w:val="none"/>
          <w:u w:val="single"/>
        </w:rPr>
        <w:t xml:space="preserve">   采购人或采购代理机构    </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7"/>
          <w:sz w:val="20"/>
          <w:szCs w:val="20"/>
          <w:highlight w:val="none"/>
        </w:rPr>
        <w:t>:</w:t>
      </w:r>
    </w:p>
    <w:p w14:paraId="1D2005EE">
      <w:pPr>
        <w:pStyle w:val="8"/>
        <w:spacing w:line="250" w:lineRule="auto"/>
        <w:ind w:firstLine="480"/>
        <w:rPr>
          <w:rFonts w:hint="default" w:ascii="Arial" w:hAnsi="Arial" w:eastAsia="宋体" w:cs="Arial"/>
          <w:color w:val="auto"/>
          <w:highlight w:val="none"/>
        </w:rPr>
      </w:pPr>
    </w:p>
    <w:p w14:paraId="791545BF">
      <w:pPr>
        <w:spacing w:before="65" w:line="252" w:lineRule="auto"/>
        <w:ind w:left="4" w:right="61" w:firstLine="40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我公司参加贵单位组织</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pacing w:val="7"/>
          <w:sz w:val="20"/>
          <w:szCs w:val="20"/>
          <w:highlight w:val="none"/>
        </w:rPr>
        <w:t>项目（项目编号</w:t>
      </w:r>
      <w:r>
        <w:rPr>
          <w:rFonts w:hint="default" w:ascii="Arial" w:hAnsi="Arial" w:eastAsia="宋体" w:cs="Arial"/>
          <w:color w:val="auto"/>
          <w:spacing w:val="-12"/>
          <w:sz w:val="20"/>
          <w:szCs w:val="20"/>
          <w:highlight w:val="none"/>
        </w:rPr>
        <w:t>：</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69"/>
          <w:sz w:val="20"/>
          <w:szCs w:val="20"/>
          <w:highlight w:val="none"/>
        </w:rPr>
        <w:t xml:space="preserve"> </w:t>
      </w:r>
      <w:r>
        <w:rPr>
          <w:rFonts w:hint="default" w:ascii="Arial" w:hAnsi="Arial" w:eastAsia="宋体" w:cs="Arial"/>
          <w:color w:val="auto"/>
          <w:spacing w:val="-12"/>
          <w:sz w:val="20"/>
          <w:szCs w:val="20"/>
          <w:highlight w:val="none"/>
        </w:rPr>
        <w:t>）</w:t>
      </w:r>
      <w:r>
        <w:rPr>
          <w:rFonts w:hint="default" w:ascii="Arial" w:hAnsi="Arial" w:eastAsia="宋体" w:cs="Arial"/>
          <w:color w:val="auto"/>
          <w:spacing w:val="7"/>
          <w:sz w:val="20"/>
          <w:szCs w:val="20"/>
          <w:highlight w:val="none"/>
        </w:rPr>
        <w:t>的政府采购活动。我公</w:t>
      </w:r>
      <w:r>
        <w:rPr>
          <w:rFonts w:hint="default" w:ascii="Arial" w:hAnsi="Arial" w:eastAsia="宋体" w:cs="Arial"/>
          <w:color w:val="auto"/>
          <w:spacing w:val="6"/>
          <w:sz w:val="20"/>
          <w:szCs w:val="20"/>
          <w:highlight w:val="none"/>
        </w:rPr>
        <w:t>司在此</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5"/>
          <w:sz w:val="20"/>
          <w:szCs w:val="20"/>
          <w:highlight w:val="none"/>
        </w:rPr>
        <w:t>郑重声明：</w:t>
      </w:r>
    </w:p>
    <w:p w14:paraId="2119878C">
      <w:pPr>
        <w:spacing w:before="154" w:line="247" w:lineRule="auto"/>
        <w:ind w:left="2" w:right="61" w:firstLine="42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一、我公司参加本项目的政府采购活动前三</w:t>
      </w:r>
      <w:r>
        <w:rPr>
          <w:rFonts w:hint="default" w:ascii="Arial" w:hAnsi="Arial" w:eastAsia="宋体" w:cs="Arial"/>
          <w:color w:val="auto"/>
          <w:spacing w:val="7"/>
          <w:sz w:val="20"/>
          <w:szCs w:val="20"/>
          <w:highlight w:val="none"/>
        </w:rPr>
        <w:t>年内在经营活动中没有重大违法记录（重大违法记录是</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9"/>
          <w:sz w:val="20"/>
          <w:szCs w:val="20"/>
          <w:highlight w:val="none"/>
        </w:rPr>
        <w:t>指供应商因违法经营受到刑事处罚或者责令停产停业、</w:t>
      </w:r>
      <w:r>
        <w:rPr>
          <w:rFonts w:hint="default" w:ascii="Arial" w:hAnsi="Arial" w:eastAsia="宋体" w:cs="Arial"/>
          <w:color w:val="auto"/>
          <w:spacing w:val="-59"/>
          <w:sz w:val="20"/>
          <w:szCs w:val="20"/>
          <w:highlight w:val="none"/>
        </w:rPr>
        <w:t xml:space="preserve"> </w:t>
      </w:r>
      <w:r>
        <w:rPr>
          <w:rFonts w:hint="default" w:ascii="Arial" w:hAnsi="Arial" w:eastAsia="宋体" w:cs="Arial"/>
          <w:color w:val="auto"/>
          <w:spacing w:val="9"/>
          <w:sz w:val="20"/>
          <w:szCs w:val="20"/>
          <w:highlight w:val="none"/>
        </w:rPr>
        <w:t>吊销许可证或者执照</w:t>
      </w:r>
      <w:r>
        <w:rPr>
          <w:rFonts w:hint="default" w:ascii="Arial" w:hAnsi="Arial" w:eastAsia="宋体" w:cs="Arial"/>
          <w:color w:val="auto"/>
          <w:spacing w:val="8"/>
          <w:sz w:val="20"/>
          <w:szCs w:val="20"/>
          <w:highlight w:val="none"/>
        </w:rPr>
        <w:t>、较大数额罚款等行政处</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罚</w:t>
      </w:r>
      <w:r>
        <w:rPr>
          <w:rFonts w:hint="default" w:ascii="Arial" w:hAnsi="Arial" w:eastAsia="宋体" w:cs="Arial"/>
          <w:color w:val="auto"/>
          <w:spacing w:val="-37"/>
          <w:sz w:val="20"/>
          <w:szCs w:val="20"/>
          <w:highlight w:val="none"/>
        </w:rPr>
        <w:t>），</w:t>
      </w:r>
      <w:r>
        <w:rPr>
          <w:rFonts w:hint="default" w:ascii="Arial" w:hAnsi="Arial" w:eastAsia="宋体" w:cs="Arial"/>
          <w:color w:val="auto"/>
          <w:spacing w:val="10"/>
          <w:sz w:val="20"/>
          <w:szCs w:val="20"/>
          <w:highlight w:val="none"/>
        </w:rPr>
        <w:t>未被列入失信被执行人、重大税收违法案件当事人名单、政府采</w:t>
      </w:r>
      <w:r>
        <w:rPr>
          <w:rFonts w:hint="default" w:ascii="Arial" w:hAnsi="Arial" w:eastAsia="宋体" w:cs="Arial"/>
          <w:color w:val="auto"/>
          <w:spacing w:val="9"/>
          <w:sz w:val="20"/>
          <w:szCs w:val="20"/>
          <w:highlight w:val="none"/>
        </w:rPr>
        <w:t>购严重违法失信行为记录名单，</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完全符合《中华人民共和国政府采购法》第二十二条规定的供</w:t>
      </w:r>
      <w:r>
        <w:rPr>
          <w:rFonts w:hint="default" w:ascii="Arial" w:hAnsi="Arial" w:eastAsia="宋体" w:cs="Arial"/>
          <w:color w:val="auto"/>
          <w:spacing w:val="7"/>
          <w:sz w:val="20"/>
          <w:szCs w:val="20"/>
          <w:highlight w:val="none"/>
        </w:rPr>
        <w:t>应商资格条件，我方对此声明负全部法律</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2"/>
          <w:sz w:val="20"/>
          <w:szCs w:val="20"/>
          <w:highlight w:val="none"/>
        </w:rPr>
        <w:t>责任。</w:t>
      </w:r>
    </w:p>
    <w:p w14:paraId="245D938A">
      <w:pPr>
        <w:spacing w:before="178" w:line="244" w:lineRule="auto"/>
        <w:ind w:firstLine="424"/>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二、我公司不是采购人的附属机构；不是为本次采购项目提供整体设计、规范编制或</w:t>
      </w:r>
      <w:r>
        <w:rPr>
          <w:rFonts w:hint="default" w:ascii="Arial" w:hAnsi="Arial" w:eastAsia="宋体" w:cs="Arial"/>
          <w:color w:val="auto"/>
          <w:spacing w:val="8"/>
          <w:sz w:val="20"/>
          <w:szCs w:val="20"/>
          <w:highlight w:val="none"/>
        </w:rPr>
        <w:t>者项目管理、</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监理、检测等服务的供应商；在获知本项目采购信息后，与采</w:t>
      </w:r>
      <w:r>
        <w:rPr>
          <w:rFonts w:hint="default" w:ascii="Arial" w:hAnsi="Arial" w:eastAsia="宋体" w:cs="Arial"/>
          <w:color w:val="auto"/>
          <w:spacing w:val="7"/>
          <w:sz w:val="20"/>
          <w:szCs w:val="20"/>
          <w:highlight w:val="none"/>
        </w:rPr>
        <w:t>购人聘请的为此项目提供咨询服务的公司</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及其附属机构没有任何联系。</w:t>
      </w:r>
    </w:p>
    <w:p w14:paraId="35C16D46">
      <w:pPr>
        <w:spacing w:before="183"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三、我公司承诺符合《中华人民共和国政府采购法》第二十二条规定：</w:t>
      </w:r>
    </w:p>
    <w:p w14:paraId="16B42990">
      <w:pPr>
        <w:spacing w:before="181" w:line="228" w:lineRule="auto"/>
        <w:ind w:left="436"/>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1.具有独立承担民事责任的能力；</w:t>
      </w:r>
    </w:p>
    <w:p w14:paraId="57E98437">
      <w:pPr>
        <w:spacing w:before="18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2.具有良好的商业信誉和健全的财务会计制度；</w:t>
      </w:r>
    </w:p>
    <w:p w14:paraId="4DFE078C">
      <w:pPr>
        <w:spacing w:before="181"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3.具有履行合同所必需的设备和专业技术能力；</w:t>
      </w:r>
    </w:p>
    <w:p w14:paraId="761E0994">
      <w:pPr>
        <w:spacing w:before="179" w:line="228"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4.有依法缴纳税收和社会保障资金的良好记录；</w:t>
      </w:r>
    </w:p>
    <w:p w14:paraId="61B2540F">
      <w:pPr>
        <w:spacing w:before="183"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5.参加政府采购活动前三年内，在经营活动中没有重</w:t>
      </w:r>
      <w:r>
        <w:rPr>
          <w:rFonts w:hint="default" w:ascii="Arial" w:hAnsi="Arial" w:eastAsia="宋体" w:cs="Arial"/>
          <w:color w:val="auto"/>
          <w:spacing w:val="8"/>
          <w:sz w:val="20"/>
          <w:szCs w:val="20"/>
          <w:highlight w:val="none"/>
        </w:rPr>
        <w:t>大违法记录；</w:t>
      </w:r>
    </w:p>
    <w:p w14:paraId="01589179">
      <w:pPr>
        <w:spacing w:before="181" w:line="228" w:lineRule="auto"/>
        <w:ind w:left="422"/>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6.法律、行政法规规定的其他条件。</w:t>
      </w:r>
    </w:p>
    <w:p w14:paraId="381D0DFB">
      <w:pPr>
        <w:spacing w:before="182" w:line="228" w:lineRule="auto"/>
        <w:ind w:left="440"/>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四、我公司承诺无下列相互串通投标的情形：</w:t>
      </w:r>
    </w:p>
    <w:p w14:paraId="46C50BB9">
      <w:pPr>
        <w:spacing w:before="181" w:line="228" w:lineRule="auto"/>
        <w:ind w:left="436"/>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1.不同投标人的投标文件由同一单位或者个人编制；或不同投标人报名的</w:t>
      </w:r>
      <w:r>
        <w:rPr>
          <w:rFonts w:hint="default" w:ascii="Arial" w:hAnsi="Arial" w:eastAsia="宋体" w:cs="Arial"/>
          <w:color w:val="auto"/>
          <w:spacing w:val="-16"/>
          <w:sz w:val="20"/>
          <w:szCs w:val="20"/>
          <w:highlight w:val="none"/>
        </w:rPr>
        <w:t xml:space="preserve"> </w:t>
      </w:r>
      <w:r>
        <w:rPr>
          <w:rFonts w:hint="default" w:ascii="Arial" w:hAnsi="Arial" w:eastAsia="宋体" w:cs="Arial"/>
          <w:color w:val="auto"/>
          <w:sz w:val="20"/>
          <w:szCs w:val="20"/>
          <w:highlight w:val="none"/>
        </w:rPr>
        <w:t>IP</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地址一致的；</w:t>
      </w:r>
    </w:p>
    <w:p w14:paraId="68E5C41F">
      <w:pPr>
        <w:spacing w:before="182" w:line="228" w:lineRule="auto"/>
        <w:ind w:left="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2.不同投标人委托同一单位或者个人办理投标事宜的；</w:t>
      </w:r>
    </w:p>
    <w:p w14:paraId="16B6F54F">
      <w:pPr>
        <w:spacing w:before="180" w:line="228" w:lineRule="auto"/>
        <w:ind w:left="425"/>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3.不同的投标人的投标文件载明的项目管理</w:t>
      </w:r>
      <w:r>
        <w:rPr>
          <w:rFonts w:hint="default" w:ascii="Arial" w:hAnsi="Arial" w:eastAsia="宋体" w:cs="Arial"/>
          <w:color w:val="auto"/>
          <w:spacing w:val="8"/>
          <w:sz w:val="20"/>
          <w:szCs w:val="20"/>
          <w:highlight w:val="none"/>
        </w:rPr>
        <w:t>员为同一个人的；</w:t>
      </w:r>
    </w:p>
    <w:p w14:paraId="311CD9C9">
      <w:pPr>
        <w:spacing w:before="183" w:line="227" w:lineRule="auto"/>
        <w:ind w:left="420"/>
        <w:rPr>
          <w:rFonts w:hint="default" w:ascii="Arial" w:hAnsi="Arial" w:eastAsia="宋体" w:cs="Arial"/>
          <w:color w:val="auto"/>
          <w:spacing w:val="8"/>
          <w:sz w:val="20"/>
          <w:szCs w:val="20"/>
          <w:highlight w:val="none"/>
        </w:rPr>
      </w:pPr>
      <w:r>
        <w:rPr>
          <w:rFonts w:hint="default" w:ascii="Arial" w:hAnsi="Arial" w:eastAsia="宋体" w:cs="Arial"/>
          <w:color w:val="auto"/>
          <w:spacing w:val="9"/>
          <w:sz w:val="20"/>
          <w:szCs w:val="20"/>
          <w:highlight w:val="none"/>
        </w:rPr>
        <w:t>4.不同投标人的投标文件异常一致或投标报价呈规律性差</w:t>
      </w:r>
      <w:r>
        <w:rPr>
          <w:rFonts w:hint="default" w:ascii="Arial" w:hAnsi="Arial" w:eastAsia="宋体" w:cs="Arial"/>
          <w:color w:val="auto"/>
          <w:spacing w:val="8"/>
          <w:sz w:val="20"/>
          <w:szCs w:val="20"/>
          <w:highlight w:val="none"/>
        </w:rPr>
        <w:t>异的；</w:t>
      </w:r>
    </w:p>
    <w:p w14:paraId="26EA7F49">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5.不同投标人的投标文件相互混装的；</w:t>
      </w:r>
    </w:p>
    <w:p w14:paraId="648A504E">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6.不同投标人的投标保证金从同一单位或者个人账户转出的。</w:t>
      </w:r>
    </w:p>
    <w:p w14:paraId="1066332C">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五、我公司承诺无下列恶意串通的情形：</w:t>
      </w:r>
    </w:p>
    <w:p w14:paraId="6A43674C">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1.供应商直接或者间接从采购人或者采购代理机构处获得其他供应商的相关信息并修改其投标文 件的；</w:t>
      </w:r>
    </w:p>
    <w:p w14:paraId="6E3AA8AD">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2.供应商按照采购人或者采购代理机构的授意撤换、修改投标文件或者响应文件的；</w:t>
      </w:r>
    </w:p>
    <w:p w14:paraId="58E0AB68">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3.供应商之间协商报价、技术方案等投标文件或者响应文件的实质性内容的；</w:t>
      </w:r>
    </w:p>
    <w:p w14:paraId="23D25EDB">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4.属于同一集团、协会、商会等组织成员的供应商按照该组织要求协同参加政府采购活动的；</w:t>
      </w:r>
    </w:p>
    <w:p w14:paraId="7A82F75B">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5.供应商之间事先约定一致抬高或者压低投标报价,或者在招标项目中事先约定轮流以高价位或者 低价位中标,或者事先约定由某一特定供应商中标,然后再参加投标的；</w:t>
      </w:r>
    </w:p>
    <w:p w14:paraId="3B8D75AD">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6.供应商之间商定部分供应商放弃参加政府采购活动或者放弃中标的；</w:t>
      </w:r>
    </w:p>
    <w:p w14:paraId="7B0EF8C9">
      <w:pPr>
        <w:spacing w:before="181" w:line="228" w:lineRule="auto"/>
        <w:ind w:left="436"/>
        <w:rPr>
          <w:rFonts w:hint="default" w:ascii="Arial" w:hAnsi="Arial" w:eastAsia="宋体" w:cs="Arial"/>
          <w:color w:val="auto"/>
          <w:spacing w:val="8"/>
          <w:sz w:val="20"/>
          <w:szCs w:val="20"/>
          <w:highlight w:val="none"/>
        </w:rPr>
      </w:pPr>
      <w:r>
        <w:rPr>
          <w:rFonts w:hint="default" w:ascii="Arial" w:hAnsi="Arial" w:eastAsia="宋体" w:cs="Arial"/>
          <w:color w:val="auto"/>
          <w:spacing w:val="8"/>
          <w:sz w:val="20"/>
          <w:szCs w:val="20"/>
          <w:highlight w:val="none"/>
        </w:rPr>
        <w:t>7.供应商与采购人或者采购代理机构之间、供应商相互之间，为谋求特定供应商中标或者排斥其他 供应商的其他串通行为的。</w:t>
      </w:r>
    </w:p>
    <w:p w14:paraId="202B6825">
      <w:pPr>
        <w:spacing w:before="180" w:line="252" w:lineRule="auto"/>
        <w:ind w:left="29" w:right="79" w:firstLine="393"/>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六、以上事项或情形如有虚假或隐瞒，一经核查属实，我方愿意承担一切后果，并不再寻求任何</w:t>
      </w:r>
      <w:r>
        <w:rPr>
          <w:rFonts w:hint="default" w:ascii="Arial" w:hAnsi="Arial" w:eastAsia="宋体" w:cs="Arial"/>
          <w:color w:val="auto"/>
          <w:spacing w:val="18"/>
          <w:sz w:val="20"/>
          <w:szCs w:val="20"/>
          <w:highlight w:val="none"/>
        </w:rPr>
        <w:t xml:space="preserve"> </w:t>
      </w:r>
      <w:r>
        <w:rPr>
          <w:rFonts w:hint="default" w:ascii="Arial" w:hAnsi="Arial" w:eastAsia="宋体" w:cs="Arial"/>
          <w:b/>
          <w:bCs/>
          <w:color w:val="auto"/>
          <w:spacing w:val="5"/>
          <w:sz w:val="20"/>
          <w:szCs w:val="20"/>
          <w:highlight w:val="none"/>
        </w:rPr>
        <w:t>旨在减轻或免除法律责任的辩解。</w:t>
      </w:r>
    </w:p>
    <w:p w14:paraId="2CE4FFD3">
      <w:pPr>
        <w:spacing w:before="156" w:line="228" w:lineRule="auto"/>
        <w:ind w:left="420"/>
        <w:rPr>
          <w:rFonts w:hint="default" w:ascii="Arial" w:hAnsi="Arial" w:eastAsia="宋体" w:cs="Arial"/>
          <w:color w:val="auto"/>
          <w:sz w:val="20"/>
          <w:szCs w:val="20"/>
          <w:highlight w:val="none"/>
        </w:rPr>
      </w:pPr>
      <w:r>
        <w:rPr>
          <w:rFonts w:hint="default" w:ascii="Arial" w:hAnsi="Arial" w:eastAsia="宋体" w:cs="Arial"/>
          <w:b/>
          <w:bCs/>
          <w:color w:val="auto"/>
          <w:spacing w:val="4"/>
          <w:sz w:val="20"/>
          <w:szCs w:val="20"/>
          <w:highlight w:val="none"/>
        </w:rPr>
        <w:t>特此承诺。</w:t>
      </w:r>
    </w:p>
    <w:p w14:paraId="0C362794">
      <w:pPr>
        <w:pStyle w:val="8"/>
        <w:spacing w:line="270" w:lineRule="auto"/>
        <w:ind w:firstLine="480"/>
        <w:rPr>
          <w:rFonts w:hint="default" w:ascii="Arial" w:hAnsi="Arial" w:eastAsia="宋体" w:cs="Arial"/>
          <w:color w:val="auto"/>
          <w:highlight w:val="none"/>
        </w:rPr>
      </w:pPr>
    </w:p>
    <w:p w14:paraId="624C2860">
      <w:pPr>
        <w:pStyle w:val="8"/>
        <w:spacing w:line="271" w:lineRule="auto"/>
        <w:ind w:firstLine="480"/>
        <w:rPr>
          <w:rFonts w:hint="default" w:ascii="Arial" w:hAnsi="Arial" w:eastAsia="宋体" w:cs="Arial"/>
          <w:color w:val="auto"/>
          <w:highlight w:val="none"/>
        </w:rPr>
      </w:pPr>
    </w:p>
    <w:p w14:paraId="225A9CF1">
      <w:pPr>
        <w:spacing w:before="65" w:line="252" w:lineRule="auto"/>
        <w:ind w:left="1" w:right="79" w:hanging="1"/>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注：投标声明必须由法定代表人或负责人或</w:t>
      </w:r>
      <w:r>
        <w:rPr>
          <w:rFonts w:hint="default" w:ascii="Arial" w:hAnsi="Arial" w:eastAsia="宋体" w:cs="Arial"/>
          <w:b/>
          <w:bCs/>
          <w:color w:val="auto"/>
          <w:spacing w:val="8"/>
          <w:sz w:val="20"/>
          <w:szCs w:val="20"/>
          <w:highlight w:val="none"/>
        </w:rPr>
        <w:t>自然人在规定签章处逐一签字并加盖投标人公章，否则作</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5"/>
          <w:sz w:val="20"/>
          <w:szCs w:val="20"/>
          <w:highlight w:val="none"/>
        </w:rPr>
        <w:t>无效投标处理。</w:t>
      </w:r>
    </w:p>
    <w:p w14:paraId="4FC8A457">
      <w:pPr>
        <w:pStyle w:val="8"/>
        <w:spacing w:line="315" w:lineRule="auto"/>
        <w:ind w:firstLine="480"/>
        <w:rPr>
          <w:rFonts w:hint="default" w:ascii="Arial" w:hAnsi="Arial" w:eastAsia="宋体" w:cs="Arial"/>
          <w:color w:val="auto"/>
          <w:highlight w:val="none"/>
        </w:rPr>
      </w:pPr>
    </w:p>
    <w:p w14:paraId="55CA2290">
      <w:pPr>
        <w:pStyle w:val="8"/>
        <w:spacing w:line="316" w:lineRule="auto"/>
        <w:ind w:firstLine="480"/>
        <w:rPr>
          <w:rFonts w:hint="default" w:ascii="Arial" w:hAnsi="Arial" w:eastAsia="宋体" w:cs="Arial"/>
          <w:color w:val="auto"/>
          <w:highlight w:val="none"/>
        </w:rPr>
      </w:pPr>
    </w:p>
    <w:p w14:paraId="44AD6CCA">
      <w:pPr>
        <w:pStyle w:val="8"/>
        <w:spacing w:line="316" w:lineRule="auto"/>
        <w:ind w:firstLine="480"/>
        <w:rPr>
          <w:rFonts w:hint="default" w:ascii="Arial" w:hAnsi="Arial" w:eastAsia="宋体" w:cs="Arial"/>
          <w:color w:val="auto"/>
          <w:highlight w:val="none"/>
        </w:rPr>
      </w:pPr>
    </w:p>
    <w:p w14:paraId="6EEB2485">
      <w:pPr>
        <w:spacing w:before="66" w:line="228" w:lineRule="auto"/>
        <w:ind w:left="3"/>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4A3915E">
      <w:pPr>
        <w:spacing w:before="93" w:line="316" w:lineRule="auto"/>
        <w:ind w:left="2"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2B8BB0C5">
      <w:pPr>
        <w:pStyle w:val="8"/>
        <w:spacing w:line="268" w:lineRule="auto"/>
        <w:ind w:firstLine="480"/>
        <w:rPr>
          <w:rFonts w:hint="default" w:ascii="Arial" w:hAnsi="Arial" w:eastAsia="宋体" w:cs="Arial"/>
          <w:color w:val="auto"/>
          <w:highlight w:val="none"/>
        </w:rPr>
      </w:pPr>
    </w:p>
    <w:p w14:paraId="412A17CD">
      <w:pPr>
        <w:spacing w:before="63" w:line="230" w:lineRule="auto"/>
        <w:ind w:left="34"/>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2E4A917C">
      <w:pPr>
        <w:spacing w:line="230" w:lineRule="auto"/>
        <w:rPr>
          <w:rFonts w:hint="default" w:ascii="Arial" w:hAnsi="Arial" w:cs="Arial"/>
          <w:color w:val="auto"/>
          <w:sz w:val="19"/>
          <w:szCs w:val="19"/>
          <w:highlight w:val="none"/>
        </w:rPr>
        <w:sectPr>
          <w:footerReference r:id="rId19" w:type="default"/>
          <w:pgSz w:w="11906" w:h="16839"/>
          <w:pgMar w:top="1123" w:right="1134" w:bottom="1434" w:left="1425" w:header="0" w:footer="1159" w:gutter="0"/>
          <w:pgNumType w:fmt="decimal"/>
          <w:cols w:space="720" w:num="1"/>
        </w:sectPr>
      </w:pPr>
    </w:p>
    <w:p w14:paraId="4ED3192F">
      <w:pPr>
        <w:spacing w:before="55" w:line="221" w:lineRule="auto"/>
        <w:ind w:left="8"/>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3.</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商务响应表格式</w:t>
      </w:r>
    </w:p>
    <w:p w14:paraId="5BF71EFE">
      <w:pPr>
        <w:spacing w:before="279" w:line="221" w:lineRule="auto"/>
        <w:ind w:left="3982"/>
        <w:rPr>
          <w:rFonts w:hint="default" w:ascii="Arial" w:hAnsi="Arial" w:eastAsia="宋体" w:cs="Arial"/>
          <w:color w:val="auto"/>
          <w:sz w:val="28"/>
          <w:szCs w:val="28"/>
          <w:highlight w:val="none"/>
        </w:rPr>
      </w:pPr>
      <w:r>
        <w:rPr>
          <w:rFonts w:hint="default" w:ascii="Arial" w:hAnsi="Arial" w:eastAsia="宋体" w:cs="Arial"/>
          <w:b/>
          <w:bCs/>
          <w:color w:val="auto"/>
          <w:spacing w:val="-6"/>
          <w:sz w:val="28"/>
          <w:szCs w:val="28"/>
          <w:highlight w:val="none"/>
        </w:rPr>
        <w:t>商务响应表</w:t>
      </w:r>
    </w:p>
    <w:p w14:paraId="0EE6BDD0">
      <w:pPr>
        <w:spacing w:before="220"/>
        <w:rPr>
          <w:rFonts w:hint="default" w:ascii="Arial" w:hAnsi="Arial" w:eastAsia="宋体" w:cs="Arial"/>
          <w:color w:val="auto"/>
          <w:highlight w:val="none"/>
        </w:rPr>
      </w:pPr>
    </w:p>
    <w:tbl>
      <w:tblPr>
        <w:tblStyle w:val="16"/>
        <w:tblW w:w="8790"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2962"/>
        <w:gridCol w:w="2846"/>
        <w:gridCol w:w="1280"/>
      </w:tblGrid>
      <w:tr w14:paraId="0D53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702" w:type="dxa"/>
            <w:noWrap w:val="0"/>
            <w:vAlign w:val="top"/>
          </w:tcPr>
          <w:p w14:paraId="0DE1A05E">
            <w:pPr>
              <w:spacing w:line="262" w:lineRule="auto"/>
              <w:rPr>
                <w:rFonts w:hint="default" w:ascii="Arial" w:hAnsi="Arial" w:eastAsia="宋体" w:cs="Arial"/>
                <w:color w:val="auto"/>
                <w:highlight w:val="none"/>
              </w:rPr>
            </w:pPr>
          </w:p>
          <w:p w14:paraId="742C1FE1">
            <w:pPr>
              <w:pStyle w:val="23"/>
              <w:spacing w:before="65" w:line="228" w:lineRule="auto"/>
              <w:ind w:left="126"/>
              <w:rPr>
                <w:rFonts w:hint="default" w:ascii="Arial" w:hAnsi="Arial" w:cs="Arial"/>
                <w:color w:val="auto"/>
                <w:highlight w:val="none"/>
              </w:rPr>
            </w:pPr>
            <w:r>
              <w:rPr>
                <w:rFonts w:hint="default" w:ascii="Arial" w:hAnsi="Arial" w:cs="Arial"/>
                <w:color w:val="auto"/>
                <w:spacing w:val="8"/>
                <w:highlight w:val="none"/>
              </w:rPr>
              <w:t>项目或条款名称</w:t>
            </w:r>
          </w:p>
        </w:tc>
        <w:tc>
          <w:tcPr>
            <w:tcW w:w="2962" w:type="dxa"/>
            <w:noWrap w:val="0"/>
            <w:vAlign w:val="top"/>
          </w:tcPr>
          <w:p w14:paraId="2E311DDC">
            <w:pPr>
              <w:spacing w:line="262" w:lineRule="auto"/>
              <w:rPr>
                <w:rFonts w:hint="default" w:ascii="Arial" w:hAnsi="Arial" w:eastAsia="宋体" w:cs="Arial"/>
                <w:color w:val="auto"/>
                <w:highlight w:val="none"/>
              </w:rPr>
            </w:pPr>
          </w:p>
          <w:p w14:paraId="0B07073C">
            <w:pPr>
              <w:pStyle w:val="23"/>
              <w:spacing w:before="65" w:line="228" w:lineRule="auto"/>
              <w:ind w:left="857"/>
              <w:rPr>
                <w:rFonts w:hint="default" w:ascii="Arial" w:hAnsi="Arial" w:cs="Arial"/>
                <w:color w:val="auto"/>
                <w:highlight w:val="none"/>
              </w:rPr>
            </w:pPr>
            <w:r>
              <w:rPr>
                <w:rFonts w:hint="default" w:ascii="Arial" w:hAnsi="Arial" w:cs="Arial"/>
                <w:color w:val="auto"/>
                <w:spacing w:val="8"/>
                <w:highlight w:val="none"/>
              </w:rPr>
              <w:t>招标文件要求</w:t>
            </w:r>
          </w:p>
        </w:tc>
        <w:tc>
          <w:tcPr>
            <w:tcW w:w="2846" w:type="dxa"/>
            <w:noWrap w:val="0"/>
            <w:vAlign w:val="top"/>
          </w:tcPr>
          <w:p w14:paraId="49C7D4F4">
            <w:pPr>
              <w:spacing w:line="262" w:lineRule="auto"/>
              <w:rPr>
                <w:rFonts w:hint="default" w:ascii="Arial" w:hAnsi="Arial" w:eastAsia="宋体" w:cs="Arial"/>
                <w:color w:val="auto"/>
                <w:highlight w:val="none"/>
              </w:rPr>
            </w:pPr>
          </w:p>
          <w:p w14:paraId="534179ED">
            <w:pPr>
              <w:pStyle w:val="23"/>
              <w:spacing w:before="65" w:line="228" w:lineRule="auto"/>
              <w:ind w:left="172"/>
              <w:rPr>
                <w:rFonts w:hint="default" w:ascii="Arial" w:hAnsi="Arial" w:cs="Arial"/>
                <w:color w:val="auto"/>
                <w:highlight w:val="none"/>
                <w:lang w:eastAsia="zh-CN"/>
              </w:rPr>
            </w:pPr>
            <w:r>
              <w:rPr>
                <w:rFonts w:hint="default" w:ascii="Arial" w:hAnsi="Arial" w:cs="Arial"/>
                <w:color w:val="auto"/>
                <w:spacing w:val="8"/>
                <w:highlight w:val="none"/>
                <w:lang w:eastAsia="zh-CN"/>
              </w:rPr>
              <w:t>投标人的响应或承诺或说明</w:t>
            </w:r>
          </w:p>
        </w:tc>
        <w:tc>
          <w:tcPr>
            <w:tcW w:w="1280" w:type="dxa"/>
            <w:noWrap w:val="0"/>
            <w:vAlign w:val="top"/>
          </w:tcPr>
          <w:p w14:paraId="4B416AA3">
            <w:pPr>
              <w:pStyle w:val="23"/>
              <w:spacing w:before="192" w:line="228" w:lineRule="auto"/>
              <w:ind w:left="119"/>
              <w:rPr>
                <w:rFonts w:hint="default" w:ascii="Arial" w:hAnsi="Arial" w:cs="Arial"/>
                <w:color w:val="auto"/>
                <w:highlight w:val="none"/>
              </w:rPr>
            </w:pPr>
            <w:r>
              <w:rPr>
                <w:rFonts w:hint="default" w:ascii="Arial" w:hAnsi="Arial" w:cs="Arial"/>
                <w:b/>
                <w:bCs/>
                <w:color w:val="auto"/>
                <w:spacing w:val="6"/>
                <w:highlight w:val="none"/>
              </w:rPr>
              <w:t>偏离情况说</w:t>
            </w:r>
          </w:p>
          <w:p w14:paraId="379760D8">
            <w:pPr>
              <w:pStyle w:val="23"/>
              <w:spacing w:before="25" w:line="217" w:lineRule="auto"/>
              <w:ind w:left="559"/>
              <w:rPr>
                <w:rFonts w:hint="default" w:ascii="Arial" w:hAnsi="Arial" w:cs="Arial"/>
                <w:color w:val="auto"/>
                <w:highlight w:val="none"/>
              </w:rPr>
            </w:pPr>
            <w:r>
              <w:rPr>
                <w:rFonts w:hint="default" w:ascii="Arial" w:hAnsi="Arial" w:cs="Arial"/>
                <w:b/>
                <w:bCs/>
                <w:color w:val="auto"/>
                <w:spacing w:val="-3"/>
                <w:highlight w:val="none"/>
              </w:rPr>
              <w:t>明</w:t>
            </w:r>
          </w:p>
        </w:tc>
      </w:tr>
      <w:tr w14:paraId="6C4C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702" w:type="dxa"/>
            <w:noWrap w:val="0"/>
            <w:vAlign w:val="top"/>
          </w:tcPr>
          <w:p w14:paraId="53F79EA1">
            <w:pPr>
              <w:spacing w:line="241" w:lineRule="auto"/>
              <w:rPr>
                <w:rFonts w:hint="default" w:ascii="Arial" w:hAnsi="Arial" w:eastAsia="宋体" w:cs="Arial"/>
                <w:color w:val="auto"/>
                <w:highlight w:val="none"/>
              </w:rPr>
            </w:pPr>
          </w:p>
          <w:p w14:paraId="325E9D4D">
            <w:pPr>
              <w:pStyle w:val="23"/>
              <w:spacing w:before="65" w:line="254" w:lineRule="auto"/>
              <w:ind w:left="241" w:right="113" w:hanging="120"/>
              <w:rPr>
                <w:rFonts w:hint="default" w:ascii="Arial" w:hAnsi="Arial" w:cs="Arial"/>
                <w:color w:val="auto"/>
                <w:highlight w:val="none"/>
                <w:lang w:eastAsia="zh-CN"/>
              </w:rPr>
            </w:pPr>
            <w:r>
              <w:rPr>
                <w:rFonts w:hint="default" w:ascii="Arial" w:hAnsi="Arial" w:cs="Arial"/>
                <w:color w:val="auto"/>
                <w:spacing w:val="8"/>
                <w:highlight w:val="none"/>
                <w:lang w:eastAsia="zh-CN"/>
              </w:rPr>
              <w:t>采购项目交付时</w:t>
            </w:r>
            <w:r>
              <w:rPr>
                <w:rFonts w:hint="default" w:ascii="Arial" w:hAnsi="Arial" w:cs="Arial"/>
                <w:color w:val="auto"/>
                <w:spacing w:val="4"/>
                <w:highlight w:val="none"/>
                <w:lang w:eastAsia="zh-CN"/>
              </w:rPr>
              <w:t xml:space="preserve"> </w:t>
            </w:r>
            <w:r>
              <w:rPr>
                <w:rFonts w:hint="default" w:ascii="Arial" w:hAnsi="Arial" w:cs="Arial"/>
                <w:color w:val="auto"/>
                <w:spacing w:val="5"/>
                <w:highlight w:val="none"/>
                <w:lang w:eastAsia="zh-CN"/>
              </w:rPr>
              <w:t>间及交货地点</w:t>
            </w:r>
          </w:p>
        </w:tc>
        <w:tc>
          <w:tcPr>
            <w:tcW w:w="2962" w:type="dxa"/>
            <w:noWrap w:val="0"/>
            <w:vAlign w:val="top"/>
          </w:tcPr>
          <w:p w14:paraId="6881276B">
            <w:pPr>
              <w:rPr>
                <w:rFonts w:hint="default" w:ascii="Arial" w:hAnsi="Arial" w:eastAsia="宋体" w:cs="Arial"/>
                <w:color w:val="auto"/>
                <w:highlight w:val="none"/>
              </w:rPr>
            </w:pPr>
          </w:p>
        </w:tc>
        <w:tc>
          <w:tcPr>
            <w:tcW w:w="2846" w:type="dxa"/>
            <w:noWrap w:val="0"/>
            <w:vAlign w:val="top"/>
          </w:tcPr>
          <w:p w14:paraId="2D40599F">
            <w:pPr>
              <w:rPr>
                <w:rFonts w:hint="default" w:ascii="Arial" w:hAnsi="Arial" w:eastAsia="宋体" w:cs="Arial"/>
                <w:color w:val="auto"/>
                <w:highlight w:val="none"/>
              </w:rPr>
            </w:pPr>
          </w:p>
        </w:tc>
        <w:tc>
          <w:tcPr>
            <w:tcW w:w="1280" w:type="dxa"/>
            <w:noWrap w:val="0"/>
            <w:vAlign w:val="top"/>
          </w:tcPr>
          <w:p w14:paraId="1EFFCE5A">
            <w:pPr>
              <w:rPr>
                <w:rFonts w:hint="default" w:ascii="Arial" w:hAnsi="Arial" w:eastAsia="宋体" w:cs="Arial"/>
                <w:color w:val="auto"/>
                <w:highlight w:val="none"/>
              </w:rPr>
            </w:pPr>
          </w:p>
        </w:tc>
      </w:tr>
      <w:tr w14:paraId="1493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02" w:type="dxa"/>
            <w:noWrap w:val="0"/>
            <w:vAlign w:val="top"/>
          </w:tcPr>
          <w:p w14:paraId="10035C5A">
            <w:pPr>
              <w:spacing w:line="244" w:lineRule="auto"/>
              <w:rPr>
                <w:rFonts w:hint="default" w:ascii="Arial" w:hAnsi="Arial" w:eastAsia="宋体" w:cs="Arial"/>
                <w:color w:val="auto"/>
                <w:highlight w:val="none"/>
              </w:rPr>
            </w:pPr>
          </w:p>
          <w:p w14:paraId="2427C8FE">
            <w:pPr>
              <w:pStyle w:val="23"/>
              <w:spacing w:before="65" w:line="228" w:lineRule="auto"/>
              <w:ind w:left="437"/>
              <w:rPr>
                <w:rFonts w:hint="default" w:ascii="Arial" w:hAnsi="Arial" w:cs="Arial"/>
                <w:color w:val="auto"/>
                <w:highlight w:val="none"/>
              </w:rPr>
            </w:pPr>
            <w:r>
              <w:rPr>
                <w:rFonts w:hint="default" w:ascii="Arial" w:hAnsi="Arial" w:cs="Arial"/>
                <w:color w:val="auto"/>
                <w:spacing w:val="7"/>
                <w:highlight w:val="none"/>
              </w:rPr>
              <w:t>付款方式</w:t>
            </w:r>
          </w:p>
        </w:tc>
        <w:tc>
          <w:tcPr>
            <w:tcW w:w="2962" w:type="dxa"/>
            <w:noWrap w:val="0"/>
            <w:vAlign w:val="top"/>
          </w:tcPr>
          <w:p w14:paraId="5302C7E1">
            <w:pPr>
              <w:rPr>
                <w:rFonts w:hint="default" w:ascii="Arial" w:hAnsi="Arial" w:eastAsia="宋体" w:cs="Arial"/>
                <w:color w:val="auto"/>
                <w:highlight w:val="none"/>
              </w:rPr>
            </w:pPr>
          </w:p>
        </w:tc>
        <w:tc>
          <w:tcPr>
            <w:tcW w:w="2846" w:type="dxa"/>
            <w:noWrap w:val="0"/>
            <w:vAlign w:val="top"/>
          </w:tcPr>
          <w:p w14:paraId="65A44422">
            <w:pPr>
              <w:rPr>
                <w:rFonts w:hint="default" w:ascii="Arial" w:hAnsi="Arial" w:eastAsia="宋体" w:cs="Arial"/>
                <w:color w:val="auto"/>
                <w:highlight w:val="none"/>
              </w:rPr>
            </w:pPr>
          </w:p>
        </w:tc>
        <w:tc>
          <w:tcPr>
            <w:tcW w:w="1280" w:type="dxa"/>
            <w:noWrap w:val="0"/>
            <w:vAlign w:val="top"/>
          </w:tcPr>
          <w:p w14:paraId="429895A0">
            <w:pPr>
              <w:rPr>
                <w:rFonts w:hint="default" w:ascii="Arial" w:hAnsi="Arial" w:eastAsia="宋体" w:cs="Arial"/>
                <w:color w:val="auto"/>
                <w:highlight w:val="none"/>
              </w:rPr>
            </w:pPr>
          </w:p>
        </w:tc>
      </w:tr>
      <w:tr w14:paraId="6235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02" w:type="dxa"/>
            <w:noWrap w:val="0"/>
            <w:vAlign w:val="top"/>
          </w:tcPr>
          <w:p w14:paraId="19FEE2BA">
            <w:pPr>
              <w:spacing w:line="318" w:lineRule="auto"/>
              <w:rPr>
                <w:rFonts w:hint="default" w:ascii="Arial" w:hAnsi="Arial" w:eastAsia="宋体" w:cs="Arial"/>
                <w:color w:val="auto"/>
                <w:highlight w:val="none"/>
              </w:rPr>
            </w:pPr>
          </w:p>
          <w:p w14:paraId="2DDD4179">
            <w:pPr>
              <w:pStyle w:val="23"/>
              <w:spacing w:before="65" w:line="229" w:lineRule="auto"/>
              <w:ind w:left="437"/>
              <w:rPr>
                <w:rFonts w:hint="default" w:ascii="Arial" w:hAnsi="Arial" w:cs="Arial"/>
                <w:color w:val="auto"/>
                <w:highlight w:val="none"/>
              </w:rPr>
            </w:pPr>
            <w:r>
              <w:rPr>
                <w:rFonts w:hint="default" w:ascii="Arial" w:hAnsi="Arial" w:cs="Arial"/>
                <w:color w:val="auto"/>
                <w:spacing w:val="7"/>
                <w:highlight w:val="none"/>
              </w:rPr>
              <w:t>质量标准</w:t>
            </w:r>
          </w:p>
        </w:tc>
        <w:tc>
          <w:tcPr>
            <w:tcW w:w="2962" w:type="dxa"/>
            <w:noWrap w:val="0"/>
            <w:vAlign w:val="top"/>
          </w:tcPr>
          <w:p w14:paraId="2EA4926A">
            <w:pPr>
              <w:rPr>
                <w:rFonts w:hint="default" w:ascii="Arial" w:hAnsi="Arial" w:eastAsia="宋体" w:cs="Arial"/>
                <w:color w:val="auto"/>
                <w:highlight w:val="none"/>
              </w:rPr>
            </w:pPr>
          </w:p>
        </w:tc>
        <w:tc>
          <w:tcPr>
            <w:tcW w:w="2846" w:type="dxa"/>
            <w:noWrap w:val="0"/>
            <w:vAlign w:val="top"/>
          </w:tcPr>
          <w:p w14:paraId="0720EF9D">
            <w:pPr>
              <w:rPr>
                <w:rFonts w:hint="default" w:ascii="Arial" w:hAnsi="Arial" w:eastAsia="宋体" w:cs="Arial"/>
                <w:color w:val="auto"/>
                <w:highlight w:val="none"/>
              </w:rPr>
            </w:pPr>
          </w:p>
        </w:tc>
        <w:tc>
          <w:tcPr>
            <w:tcW w:w="1280" w:type="dxa"/>
            <w:noWrap w:val="0"/>
            <w:vAlign w:val="top"/>
          </w:tcPr>
          <w:p w14:paraId="639905A2">
            <w:pPr>
              <w:rPr>
                <w:rFonts w:hint="default" w:ascii="Arial" w:hAnsi="Arial" w:eastAsia="宋体" w:cs="Arial"/>
                <w:color w:val="auto"/>
                <w:highlight w:val="none"/>
              </w:rPr>
            </w:pPr>
          </w:p>
        </w:tc>
      </w:tr>
      <w:tr w14:paraId="0A6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702" w:type="dxa"/>
            <w:noWrap w:val="0"/>
            <w:vAlign w:val="top"/>
          </w:tcPr>
          <w:p w14:paraId="595D9C4F">
            <w:pPr>
              <w:spacing w:line="319" w:lineRule="auto"/>
              <w:rPr>
                <w:rFonts w:hint="default" w:ascii="Arial" w:hAnsi="Arial" w:eastAsia="宋体" w:cs="Arial"/>
                <w:color w:val="auto"/>
                <w:highlight w:val="none"/>
              </w:rPr>
            </w:pPr>
          </w:p>
          <w:p w14:paraId="537F9ED2">
            <w:pPr>
              <w:pStyle w:val="23"/>
              <w:spacing w:before="65" w:line="228" w:lineRule="auto"/>
              <w:ind w:left="121"/>
              <w:rPr>
                <w:rFonts w:hint="default" w:ascii="Arial" w:hAnsi="Arial" w:cs="Arial"/>
                <w:color w:val="auto"/>
                <w:highlight w:val="none"/>
              </w:rPr>
            </w:pPr>
            <w:r>
              <w:rPr>
                <w:rFonts w:hint="default" w:ascii="Arial" w:hAnsi="Arial" w:cs="Arial"/>
                <w:color w:val="auto"/>
                <w:spacing w:val="8"/>
                <w:highlight w:val="none"/>
              </w:rPr>
              <w:t>验收要求及方式</w:t>
            </w:r>
          </w:p>
        </w:tc>
        <w:tc>
          <w:tcPr>
            <w:tcW w:w="2962" w:type="dxa"/>
            <w:noWrap w:val="0"/>
            <w:vAlign w:val="top"/>
          </w:tcPr>
          <w:p w14:paraId="6AD9AA78">
            <w:pPr>
              <w:rPr>
                <w:rFonts w:hint="default" w:ascii="Arial" w:hAnsi="Arial" w:eastAsia="宋体" w:cs="Arial"/>
                <w:color w:val="auto"/>
                <w:highlight w:val="none"/>
              </w:rPr>
            </w:pPr>
          </w:p>
        </w:tc>
        <w:tc>
          <w:tcPr>
            <w:tcW w:w="2846" w:type="dxa"/>
            <w:noWrap w:val="0"/>
            <w:vAlign w:val="top"/>
          </w:tcPr>
          <w:p w14:paraId="47B86867">
            <w:pPr>
              <w:rPr>
                <w:rFonts w:hint="default" w:ascii="Arial" w:hAnsi="Arial" w:eastAsia="宋体" w:cs="Arial"/>
                <w:color w:val="auto"/>
                <w:highlight w:val="none"/>
              </w:rPr>
            </w:pPr>
          </w:p>
        </w:tc>
        <w:tc>
          <w:tcPr>
            <w:tcW w:w="1280" w:type="dxa"/>
            <w:noWrap w:val="0"/>
            <w:vAlign w:val="top"/>
          </w:tcPr>
          <w:p w14:paraId="0FD5C14B">
            <w:pPr>
              <w:rPr>
                <w:rFonts w:hint="default" w:ascii="Arial" w:hAnsi="Arial" w:eastAsia="宋体" w:cs="Arial"/>
                <w:color w:val="auto"/>
                <w:highlight w:val="none"/>
              </w:rPr>
            </w:pPr>
          </w:p>
        </w:tc>
      </w:tr>
      <w:tr w14:paraId="0944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702" w:type="dxa"/>
            <w:noWrap w:val="0"/>
            <w:vAlign w:val="top"/>
          </w:tcPr>
          <w:p w14:paraId="4FBF4EE0">
            <w:pPr>
              <w:spacing w:line="318" w:lineRule="auto"/>
              <w:rPr>
                <w:rFonts w:hint="default" w:ascii="Arial" w:hAnsi="Arial" w:eastAsia="宋体" w:cs="Arial"/>
                <w:color w:val="auto"/>
                <w:highlight w:val="none"/>
              </w:rPr>
            </w:pPr>
          </w:p>
          <w:p w14:paraId="4ABD3635">
            <w:pPr>
              <w:pStyle w:val="23"/>
              <w:spacing w:before="65" w:line="229" w:lineRule="auto"/>
              <w:ind w:left="437"/>
              <w:rPr>
                <w:rFonts w:hint="default" w:ascii="Arial" w:hAnsi="Arial" w:cs="Arial"/>
                <w:color w:val="auto"/>
                <w:highlight w:val="none"/>
              </w:rPr>
            </w:pPr>
            <w:r>
              <w:rPr>
                <w:rFonts w:hint="default" w:ascii="Arial" w:hAnsi="Arial" w:cs="Arial"/>
                <w:color w:val="auto"/>
                <w:spacing w:val="7"/>
                <w:highlight w:val="none"/>
              </w:rPr>
              <w:t>其他要求</w:t>
            </w:r>
          </w:p>
        </w:tc>
        <w:tc>
          <w:tcPr>
            <w:tcW w:w="2962" w:type="dxa"/>
            <w:noWrap w:val="0"/>
            <w:vAlign w:val="top"/>
          </w:tcPr>
          <w:p w14:paraId="48311C6E">
            <w:pPr>
              <w:rPr>
                <w:rFonts w:hint="default" w:ascii="Arial" w:hAnsi="Arial" w:eastAsia="宋体" w:cs="Arial"/>
                <w:color w:val="auto"/>
                <w:highlight w:val="none"/>
              </w:rPr>
            </w:pPr>
          </w:p>
        </w:tc>
        <w:tc>
          <w:tcPr>
            <w:tcW w:w="2846" w:type="dxa"/>
            <w:noWrap w:val="0"/>
            <w:vAlign w:val="top"/>
          </w:tcPr>
          <w:p w14:paraId="5A1A3CAB">
            <w:pPr>
              <w:rPr>
                <w:rFonts w:hint="default" w:ascii="Arial" w:hAnsi="Arial" w:eastAsia="宋体" w:cs="Arial"/>
                <w:color w:val="auto"/>
                <w:highlight w:val="none"/>
              </w:rPr>
            </w:pPr>
          </w:p>
        </w:tc>
        <w:tc>
          <w:tcPr>
            <w:tcW w:w="1280" w:type="dxa"/>
            <w:noWrap w:val="0"/>
            <w:vAlign w:val="top"/>
          </w:tcPr>
          <w:p w14:paraId="79B3C3B2">
            <w:pPr>
              <w:rPr>
                <w:rFonts w:hint="default" w:ascii="Arial" w:hAnsi="Arial" w:eastAsia="宋体" w:cs="Arial"/>
                <w:color w:val="auto"/>
                <w:highlight w:val="none"/>
              </w:rPr>
            </w:pPr>
          </w:p>
        </w:tc>
      </w:tr>
    </w:tbl>
    <w:p w14:paraId="00D07D2D">
      <w:pPr>
        <w:spacing w:before="81" w:line="254" w:lineRule="auto"/>
        <w:rPr>
          <w:rFonts w:hint="default" w:ascii="Arial" w:hAnsi="Arial" w:eastAsia="宋体" w:cs="Arial"/>
          <w:color w:val="auto"/>
          <w:sz w:val="20"/>
          <w:szCs w:val="20"/>
          <w:highlight w:val="none"/>
        </w:rPr>
      </w:pPr>
      <w:r>
        <w:rPr>
          <w:rFonts w:hint="default" w:ascii="Arial" w:hAnsi="Arial" w:eastAsia="宋体" w:cs="Arial"/>
          <w:color w:val="auto"/>
          <w:spacing w:val="2"/>
          <w:sz w:val="20"/>
          <w:szCs w:val="20"/>
          <w:highlight w:val="none"/>
        </w:rPr>
        <w:t>注：投标人应对照招标文件中商务要求的内容逐条响应，并在“偏离情况说明</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”栏注明“正</w:t>
      </w:r>
      <w:r>
        <w:rPr>
          <w:rFonts w:hint="default" w:ascii="Arial" w:hAnsi="Arial" w:eastAsia="宋体" w:cs="Arial"/>
          <w:color w:val="auto"/>
          <w:spacing w:val="1"/>
          <w:sz w:val="20"/>
          <w:szCs w:val="20"/>
          <w:highlight w:val="none"/>
        </w:rPr>
        <w:t>偏离</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1"/>
          <w:sz w:val="20"/>
          <w:szCs w:val="20"/>
          <w:highlight w:val="none"/>
        </w:rPr>
        <w:t>”、“负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2"/>
          <w:sz w:val="20"/>
          <w:szCs w:val="20"/>
          <w:highlight w:val="none"/>
        </w:rPr>
        <w:t>偏离</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”或“无偏离</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2"/>
          <w:sz w:val="20"/>
          <w:szCs w:val="20"/>
          <w:highlight w:val="none"/>
        </w:rPr>
        <w:t>”。</w:t>
      </w:r>
    </w:p>
    <w:p w14:paraId="6C93BF45">
      <w:pPr>
        <w:pStyle w:val="8"/>
        <w:spacing w:line="315" w:lineRule="auto"/>
        <w:ind w:firstLine="480"/>
        <w:rPr>
          <w:rFonts w:hint="default" w:ascii="Arial" w:hAnsi="Arial" w:eastAsia="宋体" w:cs="Arial"/>
          <w:color w:val="auto"/>
          <w:highlight w:val="none"/>
        </w:rPr>
      </w:pPr>
    </w:p>
    <w:p w14:paraId="2FB088C7">
      <w:pPr>
        <w:pStyle w:val="8"/>
        <w:spacing w:line="316" w:lineRule="auto"/>
        <w:ind w:firstLine="480"/>
        <w:rPr>
          <w:rFonts w:hint="default" w:ascii="Arial" w:hAnsi="Arial" w:eastAsia="宋体" w:cs="Arial"/>
          <w:color w:val="auto"/>
          <w:highlight w:val="none"/>
        </w:rPr>
      </w:pPr>
    </w:p>
    <w:p w14:paraId="0EDDDD5C">
      <w:pPr>
        <w:spacing w:before="65" w:line="228" w:lineRule="auto"/>
        <w:ind w:left="2"/>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B45CD72">
      <w:pPr>
        <w:spacing w:before="93" w:line="316" w:lineRule="auto"/>
        <w:ind w:left="1"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512A3EF8">
      <w:pPr>
        <w:pStyle w:val="8"/>
        <w:spacing w:line="271" w:lineRule="auto"/>
        <w:ind w:firstLine="480"/>
        <w:rPr>
          <w:rFonts w:hint="default" w:ascii="Arial" w:hAnsi="Arial" w:eastAsia="宋体" w:cs="Arial"/>
          <w:color w:val="auto"/>
          <w:highlight w:val="none"/>
        </w:rPr>
      </w:pPr>
    </w:p>
    <w:p w14:paraId="1E13663E">
      <w:pPr>
        <w:spacing w:before="62" w:line="230" w:lineRule="auto"/>
        <w:ind w:left="33"/>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6DE460AC">
      <w:pPr>
        <w:spacing w:line="230" w:lineRule="auto"/>
        <w:rPr>
          <w:rFonts w:hint="default" w:ascii="Arial" w:hAnsi="Arial" w:cs="Arial"/>
          <w:color w:val="auto"/>
          <w:sz w:val="19"/>
          <w:szCs w:val="19"/>
          <w:highlight w:val="none"/>
        </w:rPr>
        <w:sectPr>
          <w:footerReference r:id="rId20" w:type="default"/>
          <w:pgSz w:w="11906" w:h="16839"/>
          <w:pgMar w:top="1248" w:right="1134" w:bottom="1434" w:left="1426" w:header="0" w:footer="1159" w:gutter="0"/>
          <w:pgNumType w:fmt="decimal"/>
          <w:cols w:space="720" w:num="1"/>
        </w:sectPr>
      </w:pPr>
    </w:p>
    <w:p w14:paraId="7F85FCD8">
      <w:pPr>
        <w:spacing w:before="55" w:line="221" w:lineRule="auto"/>
        <w:ind w:left="1"/>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4.</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3"/>
          <w:sz w:val="28"/>
          <w:szCs w:val="28"/>
          <w:highlight w:val="none"/>
        </w:rPr>
        <w:t>技术规格偏离表格式：</w:t>
      </w:r>
    </w:p>
    <w:p w14:paraId="6CF6B8FF">
      <w:pPr>
        <w:pStyle w:val="8"/>
        <w:spacing w:line="335" w:lineRule="auto"/>
        <w:ind w:firstLine="480"/>
        <w:rPr>
          <w:rFonts w:hint="default" w:ascii="Arial" w:hAnsi="Arial" w:eastAsia="宋体" w:cs="Arial"/>
          <w:color w:val="auto"/>
          <w:highlight w:val="none"/>
        </w:rPr>
      </w:pPr>
    </w:p>
    <w:p w14:paraId="4AF4F4C5">
      <w:pPr>
        <w:pStyle w:val="8"/>
        <w:spacing w:line="336" w:lineRule="auto"/>
        <w:ind w:firstLine="480"/>
        <w:rPr>
          <w:rFonts w:hint="default" w:ascii="Arial" w:hAnsi="Arial" w:eastAsia="宋体" w:cs="Arial"/>
          <w:color w:val="auto"/>
          <w:highlight w:val="none"/>
        </w:rPr>
      </w:pPr>
    </w:p>
    <w:p w14:paraId="7772C768">
      <w:pPr>
        <w:spacing w:before="91" w:line="221" w:lineRule="auto"/>
        <w:ind w:left="3697"/>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技术规格偏离表</w:t>
      </w:r>
    </w:p>
    <w:p w14:paraId="339150FA">
      <w:pPr>
        <w:spacing w:before="188"/>
        <w:rPr>
          <w:rFonts w:hint="default" w:ascii="Arial" w:hAnsi="Arial" w:eastAsia="宋体" w:cs="Arial"/>
          <w:color w:val="auto"/>
          <w:highlight w:val="none"/>
        </w:rPr>
      </w:pPr>
    </w:p>
    <w:tbl>
      <w:tblPr>
        <w:tblStyle w:val="16"/>
        <w:tblW w:w="9219"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329"/>
        <w:gridCol w:w="2769"/>
        <w:gridCol w:w="2756"/>
        <w:gridCol w:w="1492"/>
      </w:tblGrid>
      <w:tr w14:paraId="24257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73" w:type="dxa"/>
            <w:noWrap w:val="0"/>
            <w:vAlign w:val="top"/>
          </w:tcPr>
          <w:p w14:paraId="4A08B3C8">
            <w:pPr>
              <w:spacing w:line="476" w:lineRule="auto"/>
              <w:rPr>
                <w:rFonts w:hint="default" w:ascii="Arial" w:hAnsi="Arial" w:eastAsia="宋体" w:cs="Arial"/>
                <w:color w:val="auto"/>
                <w:highlight w:val="none"/>
              </w:rPr>
            </w:pPr>
          </w:p>
          <w:p w14:paraId="45A396EE">
            <w:pPr>
              <w:pStyle w:val="23"/>
              <w:spacing w:before="65" w:line="229" w:lineRule="auto"/>
              <w:ind w:left="235"/>
              <w:rPr>
                <w:rFonts w:hint="default" w:ascii="Arial" w:hAnsi="Arial" w:cs="Arial"/>
                <w:color w:val="auto"/>
                <w:highlight w:val="none"/>
              </w:rPr>
            </w:pPr>
            <w:r>
              <w:rPr>
                <w:rFonts w:hint="default" w:ascii="Arial" w:hAnsi="Arial" w:cs="Arial"/>
                <w:color w:val="auto"/>
                <w:spacing w:val="3"/>
                <w:highlight w:val="none"/>
              </w:rPr>
              <w:t>项号</w:t>
            </w:r>
          </w:p>
        </w:tc>
        <w:tc>
          <w:tcPr>
            <w:tcW w:w="1329" w:type="dxa"/>
            <w:noWrap w:val="0"/>
            <w:vAlign w:val="top"/>
          </w:tcPr>
          <w:p w14:paraId="5A332E9D">
            <w:pPr>
              <w:spacing w:line="476" w:lineRule="auto"/>
              <w:rPr>
                <w:rFonts w:hint="default" w:ascii="Arial" w:hAnsi="Arial" w:eastAsia="宋体" w:cs="Arial"/>
                <w:color w:val="auto"/>
                <w:highlight w:val="none"/>
              </w:rPr>
            </w:pPr>
          </w:p>
          <w:p w14:paraId="3E2520BB">
            <w:pPr>
              <w:pStyle w:val="23"/>
              <w:spacing w:before="65" w:line="228" w:lineRule="auto"/>
              <w:ind w:left="254"/>
              <w:rPr>
                <w:rFonts w:hint="default" w:ascii="Arial" w:hAnsi="Arial" w:cs="Arial"/>
                <w:color w:val="auto"/>
                <w:highlight w:val="none"/>
              </w:rPr>
            </w:pPr>
            <w:r>
              <w:rPr>
                <w:rFonts w:hint="default" w:ascii="Arial" w:hAnsi="Arial" w:cs="Arial"/>
                <w:color w:val="auto"/>
                <w:spacing w:val="6"/>
                <w:highlight w:val="none"/>
              </w:rPr>
              <w:t>货物名称</w:t>
            </w:r>
          </w:p>
        </w:tc>
        <w:tc>
          <w:tcPr>
            <w:tcW w:w="2769" w:type="dxa"/>
            <w:noWrap w:val="0"/>
            <w:vAlign w:val="top"/>
          </w:tcPr>
          <w:p w14:paraId="29760A1F">
            <w:pPr>
              <w:spacing w:line="278" w:lineRule="auto"/>
              <w:rPr>
                <w:rFonts w:hint="default" w:ascii="Arial" w:hAnsi="Arial" w:eastAsia="宋体" w:cs="Arial"/>
                <w:color w:val="auto"/>
                <w:highlight w:val="none"/>
              </w:rPr>
            </w:pPr>
          </w:p>
          <w:p w14:paraId="2F2F2BEA">
            <w:pPr>
              <w:pStyle w:val="23"/>
              <w:spacing w:before="65" w:line="228" w:lineRule="auto"/>
              <w:ind w:left="135"/>
              <w:rPr>
                <w:rFonts w:hint="default" w:ascii="Arial" w:hAnsi="Arial" w:cs="Arial"/>
                <w:color w:val="auto"/>
                <w:highlight w:val="none"/>
                <w:lang w:eastAsia="zh-CN"/>
              </w:rPr>
            </w:pPr>
            <w:r>
              <w:rPr>
                <w:rFonts w:hint="default" w:ascii="Arial" w:hAnsi="Arial" w:cs="Arial"/>
                <w:color w:val="auto"/>
                <w:spacing w:val="8"/>
                <w:highlight w:val="none"/>
                <w:lang w:eastAsia="zh-CN"/>
              </w:rPr>
              <w:t>货物采购需求中项目要求及</w:t>
            </w:r>
          </w:p>
          <w:p w14:paraId="521FF574">
            <w:pPr>
              <w:pStyle w:val="23"/>
              <w:spacing w:before="154" w:line="228" w:lineRule="auto"/>
              <w:ind w:left="970"/>
              <w:rPr>
                <w:rFonts w:hint="default" w:ascii="Arial" w:hAnsi="Arial" w:cs="Arial"/>
                <w:color w:val="auto"/>
                <w:highlight w:val="none"/>
              </w:rPr>
            </w:pPr>
            <w:r>
              <w:rPr>
                <w:rFonts w:hint="default" w:ascii="Arial" w:hAnsi="Arial" w:cs="Arial"/>
                <w:color w:val="auto"/>
                <w:spacing w:val="7"/>
                <w:highlight w:val="none"/>
              </w:rPr>
              <w:t>技术需求</w:t>
            </w:r>
          </w:p>
        </w:tc>
        <w:tc>
          <w:tcPr>
            <w:tcW w:w="2756" w:type="dxa"/>
            <w:noWrap w:val="0"/>
            <w:vAlign w:val="top"/>
          </w:tcPr>
          <w:p w14:paraId="0BE5AED7">
            <w:pPr>
              <w:pStyle w:val="23"/>
              <w:spacing w:before="146" w:line="228" w:lineRule="auto"/>
              <w:ind w:left="128"/>
              <w:rPr>
                <w:rFonts w:hint="default" w:ascii="Arial" w:hAnsi="Arial" w:cs="Arial"/>
                <w:color w:val="auto"/>
                <w:highlight w:val="none"/>
                <w:lang w:eastAsia="zh-CN"/>
              </w:rPr>
            </w:pPr>
            <w:r>
              <w:rPr>
                <w:rFonts w:hint="default" w:ascii="Arial" w:hAnsi="Arial" w:cs="Arial"/>
                <w:color w:val="auto"/>
                <w:spacing w:val="8"/>
                <w:highlight w:val="none"/>
                <w:lang w:eastAsia="zh-CN"/>
              </w:rPr>
              <w:t>投标文件的响应情况（投标</w:t>
            </w:r>
          </w:p>
          <w:p w14:paraId="4D4EA5EC">
            <w:pPr>
              <w:pStyle w:val="23"/>
              <w:spacing w:before="150" w:line="228" w:lineRule="auto"/>
              <w:ind w:left="130"/>
              <w:rPr>
                <w:rFonts w:hint="default" w:ascii="Arial" w:hAnsi="Arial" w:cs="Arial"/>
                <w:color w:val="auto"/>
                <w:highlight w:val="none"/>
                <w:lang w:eastAsia="zh-CN"/>
              </w:rPr>
            </w:pPr>
            <w:r>
              <w:rPr>
                <w:rFonts w:hint="default" w:ascii="Arial" w:hAnsi="Arial" w:cs="Arial"/>
                <w:color w:val="auto"/>
                <w:spacing w:val="8"/>
                <w:highlight w:val="none"/>
                <w:lang w:eastAsia="zh-CN"/>
              </w:rPr>
              <w:t>货物的技术参数性能指标承</w:t>
            </w:r>
          </w:p>
          <w:p w14:paraId="14C44F34">
            <w:pPr>
              <w:pStyle w:val="23"/>
              <w:spacing w:before="154" w:line="232" w:lineRule="auto"/>
              <w:ind w:left="1174"/>
              <w:rPr>
                <w:rFonts w:hint="default" w:ascii="Arial" w:hAnsi="Arial" w:cs="Arial"/>
                <w:color w:val="auto"/>
                <w:highlight w:val="none"/>
              </w:rPr>
            </w:pPr>
            <w:r>
              <w:rPr>
                <w:rFonts w:hint="default" w:ascii="Arial" w:hAnsi="Arial" w:cs="Arial"/>
                <w:color w:val="auto"/>
                <w:highlight w:val="none"/>
              </w:rPr>
              <w:t>诺）</w:t>
            </w:r>
          </w:p>
        </w:tc>
        <w:tc>
          <w:tcPr>
            <w:tcW w:w="1492" w:type="dxa"/>
            <w:noWrap w:val="0"/>
            <w:vAlign w:val="top"/>
          </w:tcPr>
          <w:p w14:paraId="55F7E277">
            <w:pPr>
              <w:spacing w:line="476" w:lineRule="auto"/>
              <w:rPr>
                <w:rFonts w:hint="default" w:ascii="Arial" w:hAnsi="Arial" w:eastAsia="宋体" w:cs="Arial"/>
                <w:color w:val="auto"/>
                <w:highlight w:val="none"/>
              </w:rPr>
            </w:pPr>
          </w:p>
          <w:p w14:paraId="4F248D7B">
            <w:pPr>
              <w:pStyle w:val="23"/>
              <w:spacing w:before="65" w:line="228" w:lineRule="auto"/>
              <w:ind w:left="122"/>
              <w:rPr>
                <w:rFonts w:hint="default" w:ascii="Arial" w:hAnsi="Arial" w:cs="Arial"/>
                <w:color w:val="auto"/>
                <w:highlight w:val="none"/>
              </w:rPr>
            </w:pPr>
            <w:r>
              <w:rPr>
                <w:rFonts w:hint="default" w:ascii="Arial" w:hAnsi="Arial" w:cs="Arial"/>
                <w:color w:val="auto"/>
                <w:spacing w:val="8"/>
                <w:highlight w:val="none"/>
              </w:rPr>
              <w:t>偏离情况说明</w:t>
            </w:r>
          </w:p>
        </w:tc>
      </w:tr>
      <w:tr w14:paraId="62B8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2F5F1B99">
            <w:pPr>
              <w:spacing w:before="281" w:line="266" w:lineRule="exact"/>
              <w:ind w:left="397"/>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1</w:t>
            </w:r>
          </w:p>
        </w:tc>
        <w:tc>
          <w:tcPr>
            <w:tcW w:w="1329" w:type="dxa"/>
            <w:noWrap w:val="0"/>
            <w:vAlign w:val="top"/>
          </w:tcPr>
          <w:p w14:paraId="703D79C0">
            <w:pPr>
              <w:rPr>
                <w:rFonts w:hint="default" w:ascii="Arial" w:hAnsi="Arial" w:eastAsia="宋体" w:cs="Arial"/>
                <w:color w:val="auto"/>
                <w:highlight w:val="none"/>
              </w:rPr>
            </w:pPr>
          </w:p>
        </w:tc>
        <w:tc>
          <w:tcPr>
            <w:tcW w:w="2769" w:type="dxa"/>
            <w:noWrap w:val="0"/>
            <w:vAlign w:val="top"/>
          </w:tcPr>
          <w:p w14:paraId="1040B42F">
            <w:pPr>
              <w:rPr>
                <w:rFonts w:hint="default" w:ascii="Arial" w:hAnsi="Arial" w:eastAsia="宋体" w:cs="Arial"/>
                <w:color w:val="auto"/>
                <w:highlight w:val="none"/>
              </w:rPr>
            </w:pPr>
          </w:p>
        </w:tc>
        <w:tc>
          <w:tcPr>
            <w:tcW w:w="2756" w:type="dxa"/>
            <w:noWrap w:val="0"/>
            <w:vAlign w:val="top"/>
          </w:tcPr>
          <w:p w14:paraId="4FCD17FF">
            <w:pPr>
              <w:rPr>
                <w:rFonts w:hint="default" w:ascii="Arial" w:hAnsi="Arial" w:eastAsia="宋体" w:cs="Arial"/>
                <w:color w:val="auto"/>
                <w:highlight w:val="none"/>
              </w:rPr>
            </w:pPr>
          </w:p>
        </w:tc>
        <w:tc>
          <w:tcPr>
            <w:tcW w:w="1492" w:type="dxa"/>
            <w:noWrap w:val="0"/>
            <w:vAlign w:val="top"/>
          </w:tcPr>
          <w:p w14:paraId="798CFDCE">
            <w:pPr>
              <w:rPr>
                <w:rFonts w:hint="default" w:ascii="Arial" w:hAnsi="Arial" w:eastAsia="宋体" w:cs="Arial"/>
                <w:color w:val="auto"/>
                <w:highlight w:val="none"/>
              </w:rPr>
            </w:pPr>
          </w:p>
        </w:tc>
      </w:tr>
      <w:tr w14:paraId="53DC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517C6743">
            <w:pPr>
              <w:spacing w:before="282" w:line="265" w:lineRule="exact"/>
              <w:ind w:left="391"/>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2</w:t>
            </w:r>
          </w:p>
        </w:tc>
        <w:tc>
          <w:tcPr>
            <w:tcW w:w="1329" w:type="dxa"/>
            <w:noWrap w:val="0"/>
            <w:vAlign w:val="top"/>
          </w:tcPr>
          <w:p w14:paraId="5B0213E0">
            <w:pPr>
              <w:rPr>
                <w:rFonts w:hint="default" w:ascii="Arial" w:hAnsi="Arial" w:eastAsia="宋体" w:cs="Arial"/>
                <w:color w:val="auto"/>
                <w:highlight w:val="none"/>
              </w:rPr>
            </w:pPr>
          </w:p>
        </w:tc>
        <w:tc>
          <w:tcPr>
            <w:tcW w:w="2769" w:type="dxa"/>
            <w:noWrap w:val="0"/>
            <w:vAlign w:val="top"/>
          </w:tcPr>
          <w:p w14:paraId="66C19F14">
            <w:pPr>
              <w:rPr>
                <w:rFonts w:hint="default" w:ascii="Arial" w:hAnsi="Arial" w:eastAsia="宋体" w:cs="Arial"/>
                <w:color w:val="auto"/>
                <w:highlight w:val="none"/>
              </w:rPr>
            </w:pPr>
          </w:p>
        </w:tc>
        <w:tc>
          <w:tcPr>
            <w:tcW w:w="2756" w:type="dxa"/>
            <w:noWrap w:val="0"/>
            <w:vAlign w:val="top"/>
          </w:tcPr>
          <w:p w14:paraId="4115427E">
            <w:pPr>
              <w:rPr>
                <w:rFonts w:hint="default" w:ascii="Arial" w:hAnsi="Arial" w:eastAsia="宋体" w:cs="Arial"/>
                <w:color w:val="auto"/>
                <w:highlight w:val="none"/>
              </w:rPr>
            </w:pPr>
          </w:p>
        </w:tc>
        <w:tc>
          <w:tcPr>
            <w:tcW w:w="1492" w:type="dxa"/>
            <w:noWrap w:val="0"/>
            <w:vAlign w:val="top"/>
          </w:tcPr>
          <w:p w14:paraId="274A0FB5">
            <w:pPr>
              <w:rPr>
                <w:rFonts w:hint="default" w:ascii="Arial" w:hAnsi="Arial" w:eastAsia="宋体" w:cs="Arial"/>
                <w:color w:val="auto"/>
                <w:highlight w:val="none"/>
              </w:rPr>
            </w:pPr>
          </w:p>
        </w:tc>
      </w:tr>
      <w:tr w14:paraId="660C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noWrap w:val="0"/>
            <w:vAlign w:val="top"/>
          </w:tcPr>
          <w:p w14:paraId="409A82B1">
            <w:pPr>
              <w:spacing w:before="282" w:line="266" w:lineRule="exact"/>
              <w:ind w:left="390"/>
              <w:rPr>
                <w:rFonts w:hint="default" w:ascii="Arial" w:hAnsi="Arial" w:eastAsia="Calibri" w:cs="Arial"/>
                <w:color w:val="auto"/>
                <w:sz w:val="20"/>
                <w:szCs w:val="20"/>
                <w:highlight w:val="none"/>
              </w:rPr>
            </w:pPr>
            <w:r>
              <w:rPr>
                <w:rFonts w:hint="default" w:ascii="Arial" w:hAnsi="Arial" w:eastAsia="Calibri" w:cs="Arial"/>
                <w:color w:val="auto"/>
                <w:position w:val="2"/>
                <w:sz w:val="20"/>
                <w:szCs w:val="20"/>
                <w:highlight w:val="none"/>
              </w:rPr>
              <w:t>3</w:t>
            </w:r>
          </w:p>
        </w:tc>
        <w:tc>
          <w:tcPr>
            <w:tcW w:w="1329" w:type="dxa"/>
            <w:noWrap w:val="0"/>
            <w:vAlign w:val="top"/>
          </w:tcPr>
          <w:p w14:paraId="0AC696B7">
            <w:pPr>
              <w:rPr>
                <w:rFonts w:hint="default" w:ascii="Arial" w:hAnsi="Arial" w:eastAsia="宋体" w:cs="Arial"/>
                <w:color w:val="auto"/>
                <w:highlight w:val="none"/>
              </w:rPr>
            </w:pPr>
          </w:p>
        </w:tc>
        <w:tc>
          <w:tcPr>
            <w:tcW w:w="2769" w:type="dxa"/>
            <w:noWrap w:val="0"/>
            <w:vAlign w:val="top"/>
          </w:tcPr>
          <w:p w14:paraId="4259E564">
            <w:pPr>
              <w:rPr>
                <w:rFonts w:hint="default" w:ascii="Arial" w:hAnsi="Arial" w:eastAsia="宋体" w:cs="Arial"/>
                <w:color w:val="auto"/>
                <w:highlight w:val="none"/>
              </w:rPr>
            </w:pPr>
          </w:p>
        </w:tc>
        <w:tc>
          <w:tcPr>
            <w:tcW w:w="2756" w:type="dxa"/>
            <w:noWrap w:val="0"/>
            <w:vAlign w:val="top"/>
          </w:tcPr>
          <w:p w14:paraId="61BA32E5">
            <w:pPr>
              <w:rPr>
                <w:rFonts w:hint="default" w:ascii="Arial" w:hAnsi="Arial" w:eastAsia="宋体" w:cs="Arial"/>
                <w:color w:val="auto"/>
                <w:highlight w:val="none"/>
              </w:rPr>
            </w:pPr>
          </w:p>
        </w:tc>
        <w:tc>
          <w:tcPr>
            <w:tcW w:w="1492" w:type="dxa"/>
            <w:noWrap w:val="0"/>
            <w:vAlign w:val="top"/>
          </w:tcPr>
          <w:p w14:paraId="15D1497F">
            <w:pPr>
              <w:rPr>
                <w:rFonts w:hint="default" w:ascii="Arial" w:hAnsi="Arial" w:eastAsia="宋体" w:cs="Arial"/>
                <w:color w:val="auto"/>
                <w:highlight w:val="none"/>
              </w:rPr>
            </w:pPr>
          </w:p>
        </w:tc>
      </w:tr>
      <w:tr w14:paraId="563F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73" w:type="dxa"/>
            <w:noWrap w:val="0"/>
            <w:vAlign w:val="top"/>
          </w:tcPr>
          <w:p w14:paraId="65A45C84">
            <w:pPr>
              <w:pStyle w:val="23"/>
              <w:spacing w:before="305" w:line="294" w:lineRule="exact"/>
              <w:ind w:left="350"/>
              <w:rPr>
                <w:rFonts w:hint="default" w:ascii="Arial" w:hAnsi="Arial" w:cs="Arial"/>
                <w:color w:val="auto"/>
                <w:highlight w:val="none"/>
              </w:rPr>
            </w:pPr>
            <w:r>
              <w:rPr>
                <w:rFonts w:hint="default" w:ascii="Arial" w:hAnsi="Arial" w:cs="Arial"/>
                <w:color w:val="auto"/>
                <w:position w:val="2"/>
                <w:highlight w:val="none"/>
              </w:rPr>
              <w:t>…</w:t>
            </w:r>
          </w:p>
        </w:tc>
        <w:tc>
          <w:tcPr>
            <w:tcW w:w="1329" w:type="dxa"/>
            <w:noWrap w:val="0"/>
            <w:vAlign w:val="top"/>
          </w:tcPr>
          <w:p w14:paraId="3A58F1B1">
            <w:pPr>
              <w:rPr>
                <w:rFonts w:hint="default" w:ascii="Arial" w:hAnsi="Arial" w:eastAsia="宋体" w:cs="Arial"/>
                <w:color w:val="auto"/>
                <w:highlight w:val="none"/>
              </w:rPr>
            </w:pPr>
          </w:p>
        </w:tc>
        <w:tc>
          <w:tcPr>
            <w:tcW w:w="2769" w:type="dxa"/>
            <w:noWrap w:val="0"/>
            <w:vAlign w:val="top"/>
          </w:tcPr>
          <w:p w14:paraId="50953D46">
            <w:pPr>
              <w:rPr>
                <w:rFonts w:hint="default" w:ascii="Arial" w:hAnsi="Arial" w:eastAsia="宋体" w:cs="Arial"/>
                <w:color w:val="auto"/>
                <w:highlight w:val="none"/>
              </w:rPr>
            </w:pPr>
          </w:p>
        </w:tc>
        <w:tc>
          <w:tcPr>
            <w:tcW w:w="2756" w:type="dxa"/>
            <w:noWrap w:val="0"/>
            <w:vAlign w:val="top"/>
          </w:tcPr>
          <w:p w14:paraId="3C58B6E9">
            <w:pPr>
              <w:rPr>
                <w:rFonts w:hint="default" w:ascii="Arial" w:hAnsi="Arial" w:eastAsia="宋体" w:cs="Arial"/>
                <w:color w:val="auto"/>
                <w:highlight w:val="none"/>
              </w:rPr>
            </w:pPr>
          </w:p>
        </w:tc>
        <w:tc>
          <w:tcPr>
            <w:tcW w:w="1492" w:type="dxa"/>
            <w:noWrap w:val="0"/>
            <w:vAlign w:val="top"/>
          </w:tcPr>
          <w:p w14:paraId="114A0B6D">
            <w:pPr>
              <w:rPr>
                <w:rFonts w:hint="default" w:ascii="Arial" w:hAnsi="Arial" w:eastAsia="宋体" w:cs="Arial"/>
                <w:color w:val="auto"/>
                <w:highlight w:val="none"/>
              </w:rPr>
            </w:pPr>
          </w:p>
        </w:tc>
      </w:tr>
    </w:tbl>
    <w:p w14:paraId="594B1B50">
      <w:pPr>
        <w:pStyle w:val="8"/>
        <w:spacing w:line="325" w:lineRule="auto"/>
        <w:ind w:firstLine="480"/>
        <w:rPr>
          <w:rFonts w:hint="default" w:ascii="Arial" w:hAnsi="Arial" w:eastAsia="宋体" w:cs="Arial"/>
          <w:color w:val="auto"/>
          <w:highlight w:val="none"/>
        </w:rPr>
      </w:pPr>
    </w:p>
    <w:p w14:paraId="14908DBF">
      <w:pPr>
        <w:pStyle w:val="8"/>
        <w:spacing w:line="326" w:lineRule="auto"/>
        <w:ind w:firstLine="480"/>
        <w:rPr>
          <w:rFonts w:hint="default" w:ascii="Arial" w:hAnsi="Arial" w:eastAsia="宋体" w:cs="Arial"/>
          <w:color w:val="auto"/>
          <w:highlight w:val="none"/>
        </w:rPr>
      </w:pPr>
    </w:p>
    <w:p w14:paraId="4A2953A2">
      <w:pPr>
        <w:spacing w:before="65" w:line="464" w:lineRule="auto"/>
        <w:rPr>
          <w:rFonts w:hint="default" w:ascii="Arial" w:hAnsi="Arial" w:eastAsia="宋体" w:cs="Arial"/>
          <w:color w:val="auto"/>
          <w:sz w:val="20"/>
          <w:szCs w:val="20"/>
          <w:highlight w:val="none"/>
        </w:rPr>
      </w:pPr>
      <w:r>
        <w:rPr>
          <w:rFonts w:hint="default" w:ascii="Arial" w:hAnsi="Arial" w:eastAsia="宋体" w:cs="Arial"/>
          <w:b/>
          <w:bCs/>
          <w:color w:val="auto"/>
          <w:spacing w:val="9"/>
          <w:sz w:val="20"/>
          <w:szCs w:val="20"/>
          <w:highlight w:val="none"/>
        </w:rPr>
        <w:t>注：投标人应根据投标设备的性能指标、对照招标文件要求在“偏离情况</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8"/>
          <w:sz w:val="20"/>
          <w:szCs w:val="20"/>
          <w:highlight w:val="none"/>
        </w:rPr>
        <w:t>”栏注明“正偏离</w:t>
      </w:r>
      <w:r>
        <w:rPr>
          <w:rFonts w:hint="default" w:ascii="Arial" w:hAnsi="Arial" w:eastAsia="宋体" w:cs="Arial"/>
          <w:color w:val="auto"/>
          <w:spacing w:val="-67"/>
          <w:sz w:val="20"/>
          <w:szCs w:val="20"/>
          <w:highlight w:val="none"/>
        </w:rPr>
        <w:t xml:space="preserve"> </w:t>
      </w:r>
      <w:r>
        <w:rPr>
          <w:rFonts w:hint="default" w:ascii="Arial" w:hAnsi="Arial" w:eastAsia="宋体" w:cs="Arial"/>
          <w:b/>
          <w:bCs/>
          <w:color w:val="auto"/>
          <w:spacing w:val="8"/>
          <w:sz w:val="20"/>
          <w:szCs w:val="20"/>
          <w:highlight w:val="none"/>
        </w:rPr>
        <w:t>”、“负</w:t>
      </w:r>
      <w:r>
        <w:rPr>
          <w:rFonts w:hint="default" w:ascii="Arial" w:hAnsi="Arial" w:eastAsia="宋体" w:cs="Arial"/>
          <w:color w:val="auto"/>
          <w:sz w:val="20"/>
          <w:szCs w:val="20"/>
          <w:highlight w:val="none"/>
        </w:rPr>
        <w:t xml:space="preserve">  </w:t>
      </w:r>
      <w:r>
        <w:rPr>
          <w:rFonts w:hint="default" w:ascii="Arial" w:hAnsi="Arial" w:eastAsia="宋体" w:cs="Arial"/>
          <w:b/>
          <w:bCs/>
          <w:color w:val="auto"/>
          <w:spacing w:val="5"/>
          <w:sz w:val="20"/>
          <w:szCs w:val="20"/>
          <w:highlight w:val="none"/>
        </w:rPr>
        <w:t>偏离</w:t>
      </w:r>
      <w:r>
        <w:rPr>
          <w:rFonts w:hint="default" w:ascii="Arial" w:hAnsi="Arial" w:eastAsia="宋体" w:cs="Arial"/>
          <w:color w:val="auto"/>
          <w:spacing w:val="-68"/>
          <w:sz w:val="20"/>
          <w:szCs w:val="20"/>
          <w:highlight w:val="none"/>
        </w:rPr>
        <w:t xml:space="preserve"> </w:t>
      </w:r>
      <w:r>
        <w:rPr>
          <w:rFonts w:hint="default" w:ascii="Arial" w:hAnsi="Arial" w:eastAsia="宋体" w:cs="Arial"/>
          <w:b/>
          <w:bCs/>
          <w:color w:val="auto"/>
          <w:spacing w:val="5"/>
          <w:sz w:val="20"/>
          <w:szCs w:val="20"/>
          <w:highlight w:val="none"/>
        </w:rPr>
        <w:t>”或“无偏离</w:t>
      </w:r>
      <w:r>
        <w:rPr>
          <w:rFonts w:hint="default" w:ascii="Arial" w:hAnsi="Arial" w:eastAsia="宋体" w:cs="Arial"/>
          <w:color w:val="auto"/>
          <w:spacing w:val="-73"/>
          <w:sz w:val="20"/>
          <w:szCs w:val="20"/>
          <w:highlight w:val="none"/>
        </w:rPr>
        <w:t xml:space="preserve"> </w:t>
      </w:r>
      <w:r>
        <w:rPr>
          <w:rFonts w:hint="default" w:ascii="Arial" w:hAnsi="Arial" w:eastAsia="宋体" w:cs="Arial"/>
          <w:b/>
          <w:bCs/>
          <w:color w:val="auto"/>
          <w:spacing w:val="5"/>
          <w:sz w:val="20"/>
          <w:szCs w:val="20"/>
          <w:highlight w:val="none"/>
        </w:rPr>
        <w:t>”。</w:t>
      </w:r>
      <w:r>
        <w:rPr>
          <w:rFonts w:hint="default" w:ascii="Arial" w:hAnsi="Arial" w:eastAsia="宋体" w:cs="Arial"/>
          <w:color w:val="auto"/>
          <w:spacing w:val="49"/>
          <w:sz w:val="20"/>
          <w:szCs w:val="20"/>
          <w:highlight w:val="none"/>
        </w:rPr>
        <w:t xml:space="preserve"> </w:t>
      </w:r>
      <w:r>
        <w:rPr>
          <w:rFonts w:hint="default" w:ascii="Arial" w:hAnsi="Arial" w:eastAsia="宋体" w:cs="Arial"/>
          <w:b/>
          <w:bCs/>
          <w:color w:val="auto"/>
          <w:spacing w:val="5"/>
          <w:sz w:val="20"/>
          <w:szCs w:val="20"/>
          <w:highlight w:val="none"/>
        </w:rPr>
        <w:t>当出现“正偏离</w:t>
      </w:r>
      <w:r>
        <w:rPr>
          <w:rFonts w:hint="default" w:ascii="Arial" w:hAnsi="Arial" w:eastAsia="宋体" w:cs="Arial"/>
          <w:color w:val="auto"/>
          <w:spacing w:val="-70"/>
          <w:sz w:val="20"/>
          <w:szCs w:val="20"/>
          <w:highlight w:val="none"/>
        </w:rPr>
        <w:t xml:space="preserve"> </w:t>
      </w:r>
      <w:r>
        <w:rPr>
          <w:rFonts w:hint="default" w:ascii="Arial" w:hAnsi="Arial" w:eastAsia="宋体" w:cs="Arial"/>
          <w:b/>
          <w:bCs/>
          <w:color w:val="auto"/>
          <w:spacing w:val="5"/>
          <w:sz w:val="20"/>
          <w:szCs w:val="20"/>
          <w:highlight w:val="none"/>
        </w:rPr>
        <w:t>”情况时应详细填写偏离情况说明及提供相应有效证明材料。</w:t>
      </w:r>
    </w:p>
    <w:p w14:paraId="153C0EC0">
      <w:pPr>
        <w:pStyle w:val="8"/>
        <w:spacing w:line="283" w:lineRule="auto"/>
        <w:ind w:firstLine="480"/>
        <w:rPr>
          <w:rFonts w:hint="default" w:ascii="Arial" w:hAnsi="Arial" w:eastAsia="宋体" w:cs="Arial"/>
          <w:color w:val="auto"/>
          <w:highlight w:val="none"/>
        </w:rPr>
      </w:pPr>
    </w:p>
    <w:p w14:paraId="1AE8B976">
      <w:pPr>
        <w:pStyle w:val="8"/>
        <w:spacing w:line="283" w:lineRule="auto"/>
        <w:ind w:firstLine="480"/>
        <w:rPr>
          <w:rFonts w:hint="default" w:ascii="Arial" w:hAnsi="Arial" w:eastAsia="宋体" w:cs="Arial"/>
          <w:color w:val="auto"/>
          <w:highlight w:val="none"/>
        </w:rPr>
      </w:pPr>
    </w:p>
    <w:p w14:paraId="2678099A">
      <w:pPr>
        <w:pStyle w:val="8"/>
        <w:spacing w:line="283" w:lineRule="auto"/>
        <w:ind w:firstLine="480"/>
        <w:rPr>
          <w:rFonts w:hint="default" w:ascii="Arial" w:hAnsi="Arial" w:eastAsia="宋体" w:cs="Arial"/>
          <w:color w:val="auto"/>
          <w:highlight w:val="none"/>
        </w:rPr>
      </w:pPr>
    </w:p>
    <w:p w14:paraId="3E66B7D4">
      <w:pPr>
        <w:pStyle w:val="8"/>
        <w:spacing w:line="283" w:lineRule="auto"/>
        <w:ind w:firstLine="480"/>
        <w:rPr>
          <w:rFonts w:hint="default" w:ascii="Arial" w:hAnsi="Arial" w:eastAsia="宋体" w:cs="Arial"/>
          <w:color w:val="auto"/>
          <w:highlight w:val="none"/>
        </w:rPr>
      </w:pPr>
    </w:p>
    <w:p w14:paraId="36B60090">
      <w:pPr>
        <w:spacing w:before="66" w:line="228" w:lineRule="auto"/>
        <w:ind w:left="2"/>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3BCB8E36">
      <w:pPr>
        <w:spacing w:before="93" w:line="316" w:lineRule="auto"/>
        <w:ind w:left="1" w:right="6"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1715160B">
      <w:pPr>
        <w:pStyle w:val="8"/>
        <w:spacing w:line="271" w:lineRule="auto"/>
        <w:ind w:firstLine="480"/>
        <w:rPr>
          <w:rFonts w:hint="default" w:ascii="Arial" w:hAnsi="Arial" w:eastAsia="宋体" w:cs="Arial"/>
          <w:color w:val="auto"/>
          <w:highlight w:val="none"/>
        </w:rPr>
      </w:pPr>
    </w:p>
    <w:p w14:paraId="36EE332A">
      <w:pPr>
        <w:spacing w:before="62" w:line="230" w:lineRule="auto"/>
        <w:ind w:left="33"/>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23A677C0">
      <w:pPr>
        <w:spacing w:line="230" w:lineRule="auto"/>
        <w:rPr>
          <w:rFonts w:hint="default" w:ascii="Arial" w:hAnsi="Arial" w:cs="Arial"/>
          <w:color w:val="auto"/>
          <w:sz w:val="19"/>
          <w:szCs w:val="19"/>
          <w:highlight w:val="none"/>
        </w:rPr>
        <w:sectPr>
          <w:footerReference r:id="rId21" w:type="default"/>
          <w:pgSz w:w="11906" w:h="16839"/>
          <w:pgMar w:top="1248" w:right="1127" w:bottom="1434" w:left="1426" w:header="0" w:footer="1159" w:gutter="0"/>
          <w:pgNumType w:fmt="decimal"/>
          <w:cols w:space="720" w:num="1"/>
        </w:sectPr>
      </w:pPr>
    </w:p>
    <w:p w14:paraId="44CD2FEB">
      <w:pPr>
        <w:spacing w:before="56" w:line="220" w:lineRule="auto"/>
        <w:ind w:left="10"/>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5.</w:t>
      </w:r>
      <w:r>
        <w:rPr>
          <w:rFonts w:hint="default" w:ascii="Arial" w:hAnsi="Arial" w:eastAsia="宋体" w:cs="Arial"/>
          <w:color w:val="auto"/>
          <w:spacing w:val="-32"/>
          <w:sz w:val="28"/>
          <w:szCs w:val="28"/>
          <w:highlight w:val="none"/>
        </w:rPr>
        <w:t xml:space="preserve"> </w:t>
      </w:r>
      <w:r>
        <w:rPr>
          <w:rFonts w:hint="default" w:ascii="Arial" w:hAnsi="Arial" w:eastAsia="宋体" w:cs="Arial"/>
          <w:b/>
          <w:bCs/>
          <w:color w:val="auto"/>
          <w:spacing w:val="-4"/>
          <w:sz w:val="28"/>
          <w:szCs w:val="28"/>
          <w:highlight w:val="none"/>
        </w:rPr>
        <w:t>“货物采购需求</w:t>
      </w:r>
      <w:r>
        <w:rPr>
          <w:rFonts w:hint="default" w:ascii="Arial" w:hAnsi="Arial" w:eastAsia="宋体" w:cs="Arial"/>
          <w:color w:val="auto"/>
          <w:spacing w:val="-103"/>
          <w:sz w:val="28"/>
          <w:szCs w:val="28"/>
          <w:highlight w:val="none"/>
        </w:rPr>
        <w:t xml:space="preserve"> </w:t>
      </w:r>
      <w:r>
        <w:rPr>
          <w:rFonts w:hint="default" w:ascii="Arial" w:hAnsi="Arial" w:eastAsia="宋体" w:cs="Arial"/>
          <w:b/>
          <w:bCs/>
          <w:color w:val="auto"/>
          <w:spacing w:val="-4"/>
          <w:sz w:val="28"/>
          <w:szCs w:val="28"/>
          <w:highlight w:val="none"/>
        </w:rPr>
        <w:t>”需提供的有效证明文件（按其要求提供）</w:t>
      </w:r>
    </w:p>
    <w:p w14:paraId="5403E7CA">
      <w:pPr>
        <w:pStyle w:val="8"/>
        <w:spacing w:line="256" w:lineRule="auto"/>
        <w:ind w:firstLine="480"/>
        <w:rPr>
          <w:rFonts w:hint="default" w:ascii="Arial" w:hAnsi="Arial" w:eastAsia="宋体" w:cs="Arial"/>
          <w:color w:val="auto"/>
          <w:highlight w:val="none"/>
        </w:rPr>
      </w:pPr>
    </w:p>
    <w:p w14:paraId="5D64A2DF">
      <w:pPr>
        <w:pStyle w:val="8"/>
        <w:spacing w:line="256" w:lineRule="auto"/>
        <w:ind w:firstLine="480"/>
        <w:rPr>
          <w:rFonts w:hint="default" w:ascii="Arial" w:hAnsi="Arial" w:eastAsia="宋体" w:cs="Arial"/>
          <w:color w:val="auto"/>
          <w:highlight w:val="none"/>
        </w:rPr>
      </w:pPr>
    </w:p>
    <w:p w14:paraId="208DE6B6">
      <w:pPr>
        <w:pStyle w:val="8"/>
        <w:spacing w:line="256" w:lineRule="auto"/>
        <w:ind w:firstLine="480"/>
        <w:rPr>
          <w:rFonts w:hint="default" w:ascii="Arial" w:hAnsi="Arial" w:eastAsia="宋体" w:cs="Arial"/>
          <w:color w:val="auto"/>
          <w:highlight w:val="none"/>
        </w:rPr>
      </w:pPr>
    </w:p>
    <w:p w14:paraId="5EB8E19E">
      <w:pPr>
        <w:pStyle w:val="8"/>
        <w:spacing w:line="256" w:lineRule="auto"/>
        <w:ind w:firstLine="480"/>
        <w:rPr>
          <w:rFonts w:hint="default" w:ascii="Arial" w:hAnsi="Arial" w:eastAsia="宋体" w:cs="Arial"/>
          <w:color w:val="auto"/>
          <w:highlight w:val="none"/>
        </w:rPr>
      </w:pPr>
    </w:p>
    <w:p w14:paraId="042BDC65">
      <w:pPr>
        <w:pStyle w:val="8"/>
        <w:spacing w:line="256" w:lineRule="auto"/>
        <w:ind w:firstLine="480"/>
        <w:rPr>
          <w:rFonts w:hint="default" w:ascii="Arial" w:hAnsi="Arial" w:eastAsia="宋体" w:cs="Arial"/>
          <w:color w:val="auto"/>
          <w:highlight w:val="none"/>
        </w:rPr>
      </w:pPr>
    </w:p>
    <w:p w14:paraId="025E5EBD">
      <w:pPr>
        <w:pStyle w:val="8"/>
        <w:spacing w:line="256" w:lineRule="auto"/>
        <w:ind w:firstLine="480"/>
        <w:rPr>
          <w:rFonts w:hint="default" w:ascii="Arial" w:hAnsi="Arial" w:eastAsia="宋体" w:cs="Arial"/>
          <w:color w:val="auto"/>
          <w:highlight w:val="none"/>
        </w:rPr>
      </w:pPr>
    </w:p>
    <w:p w14:paraId="55AA6346">
      <w:pPr>
        <w:pStyle w:val="8"/>
        <w:spacing w:line="256" w:lineRule="auto"/>
        <w:ind w:firstLine="480"/>
        <w:rPr>
          <w:rFonts w:hint="default" w:ascii="Arial" w:hAnsi="Arial" w:eastAsia="宋体" w:cs="Arial"/>
          <w:color w:val="auto"/>
          <w:highlight w:val="none"/>
        </w:rPr>
      </w:pPr>
    </w:p>
    <w:p w14:paraId="7BE1B541">
      <w:pPr>
        <w:pStyle w:val="8"/>
        <w:spacing w:line="257" w:lineRule="auto"/>
        <w:ind w:firstLine="480"/>
        <w:rPr>
          <w:rFonts w:hint="default" w:ascii="Arial" w:hAnsi="Arial" w:eastAsia="宋体" w:cs="Arial"/>
          <w:color w:val="auto"/>
          <w:highlight w:val="none"/>
        </w:rPr>
      </w:pPr>
    </w:p>
    <w:p w14:paraId="7D5C0165">
      <w:pPr>
        <w:spacing w:before="91" w:line="220" w:lineRule="auto"/>
        <w:ind w:left="6"/>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6.</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3"/>
          <w:sz w:val="28"/>
          <w:szCs w:val="28"/>
          <w:highlight w:val="none"/>
        </w:rPr>
        <w:t>投标人的售后服务承诺书（必须包含售后服务</w:t>
      </w:r>
      <w:r>
        <w:rPr>
          <w:rFonts w:hint="default" w:ascii="Arial" w:hAnsi="Arial" w:eastAsia="宋体" w:cs="Arial"/>
          <w:b/>
          <w:bCs/>
          <w:color w:val="auto"/>
          <w:spacing w:val="-4"/>
          <w:sz w:val="28"/>
          <w:szCs w:val="28"/>
          <w:highlight w:val="none"/>
        </w:rPr>
        <w:t>要求的全部内容）格式</w:t>
      </w:r>
    </w:p>
    <w:p w14:paraId="5AF85331">
      <w:pPr>
        <w:pStyle w:val="8"/>
        <w:spacing w:line="264" w:lineRule="auto"/>
        <w:ind w:firstLine="480"/>
        <w:rPr>
          <w:rFonts w:hint="default" w:ascii="Arial" w:hAnsi="Arial" w:eastAsia="宋体" w:cs="Arial"/>
          <w:color w:val="auto"/>
          <w:highlight w:val="none"/>
        </w:rPr>
      </w:pPr>
    </w:p>
    <w:p w14:paraId="165FFEBD">
      <w:pPr>
        <w:pStyle w:val="8"/>
        <w:spacing w:line="264" w:lineRule="auto"/>
        <w:ind w:firstLine="480"/>
        <w:rPr>
          <w:rFonts w:hint="default" w:ascii="Arial" w:hAnsi="Arial" w:eastAsia="宋体" w:cs="Arial"/>
          <w:color w:val="auto"/>
          <w:highlight w:val="none"/>
        </w:rPr>
      </w:pPr>
    </w:p>
    <w:p w14:paraId="6CEC29D5">
      <w:pPr>
        <w:pStyle w:val="8"/>
        <w:spacing w:line="264" w:lineRule="auto"/>
        <w:ind w:firstLine="480"/>
        <w:rPr>
          <w:rFonts w:hint="default" w:ascii="Arial" w:hAnsi="Arial" w:eastAsia="宋体" w:cs="Arial"/>
          <w:color w:val="auto"/>
          <w:highlight w:val="none"/>
        </w:rPr>
      </w:pPr>
    </w:p>
    <w:p w14:paraId="35F24CC3">
      <w:pPr>
        <w:spacing w:before="101" w:line="225" w:lineRule="auto"/>
        <w:ind w:left="3149"/>
        <w:rPr>
          <w:rFonts w:hint="default" w:ascii="Arial" w:hAnsi="Arial" w:eastAsia="宋体" w:cs="Arial"/>
          <w:color w:val="auto"/>
          <w:sz w:val="31"/>
          <w:szCs w:val="31"/>
          <w:highlight w:val="none"/>
        </w:rPr>
      </w:pPr>
      <w:r>
        <w:rPr>
          <w:rFonts w:hint="default" w:ascii="Arial" w:hAnsi="Arial" w:eastAsia="宋体" w:cs="Arial"/>
          <w:b/>
          <w:bCs/>
          <w:color w:val="auto"/>
          <w:spacing w:val="5"/>
          <w:sz w:val="31"/>
          <w:szCs w:val="31"/>
          <w:highlight w:val="none"/>
        </w:rPr>
        <w:t>售后服务承诺书（格式）</w:t>
      </w:r>
    </w:p>
    <w:p w14:paraId="28502DDB">
      <w:pPr>
        <w:pStyle w:val="8"/>
        <w:spacing w:line="473" w:lineRule="auto"/>
        <w:ind w:firstLine="480"/>
        <w:rPr>
          <w:rFonts w:hint="default" w:ascii="Arial" w:hAnsi="Arial" w:eastAsia="宋体" w:cs="Arial"/>
          <w:color w:val="auto"/>
          <w:highlight w:val="none"/>
        </w:rPr>
      </w:pPr>
    </w:p>
    <w:p w14:paraId="24A340B5">
      <w:pPr>
        <w:spacing w:before="65" w:line="297" w:lineRule="auto"/>
        <w:ind w:left="2" w:firstLine="14"/>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1、免费保修期：按国家有关产品“三包</w:t>
      </w:r>
      <w:r>
        <w:rPr>
          <w:rFonts w:hint="default" w:ascii="Arial" w:hAnsi="Arial" w:eastAsia="宋体" w:cs="Arial"/>
          <w:color w:val="auto"/>
          <w:spacing w:val="-73"/>
          <w:sz w:val="20"/>
          <w:szCs w:val="20"/>
          <w:highlight w:val="none"/>
        </w:rPr>
        <w:t xml:space="preserve"> </w:t>
      </w:r>
      <w:r>
        <w:rPr>
          <w:rFonts w:hint="default" w:ascii="Arial" w:hAnsi="Arial" w:eastAsia="宋体" w:cs="Arial"/>
          <w:color w:val="auto"/>
          <w:spacing w:val="6"/>
          <w:sz w:val="20"/>
          <w:szCs w:val="20"/>
          <w:highlight w:val="none"/>
        </w:rPr>
        <w:t>”规定</w:t>
      </w:r>
      <w:r>
        <w:rPr>
          <w:rFonts w:hint="default" w:ascii="Arial" w:hAnsi="Arial" w:eastAsia="宋体" w:cs="Arial"/>
          <w:color w:val="auto"/>
          <w:spacing w:val="5"/>
          <w:sz w:val="20"/>
          <w:szCs w:val="20"/>
          <w:highlight w:val="none"/>
        </w:rPr>
        <w:t>执行“三包</w:t>
      </w:r>
      <w:r>
        <w:rPr>
          <w:rFonts w:hint="default" w:ascii="Arial" w:hAnsi="Arial" w:eastAsia="宋体" w:cs="Arial"/>
          <w:color w:val="auto"/>
          <w:spacing w:val="-72"/>
          <w:sz w:val="20"/>
          <w:szCs w:val="20"/>
          <w:highlight w:val="none"/>
        </w:rPr>
        <w:t xml:space="preserve"> </w:t>
      </w:r>
      <w:r>
        <w:rPr>
          <w:rFonts w:hint="default" w:ascii="Arial" w:hAnsi="Arial" w:eastAsia="宋体" w:cs="Arial"/>
          <w:color w:val="auto"/>
          <w:spacing w:val="5"/>
          <w:sz w:val="20"/>
          <w:szCs w:val="20"/>
          <w:highlight w:val="none"/>
        </w:rPr>
        <w:t>”，免费质保期最短不得少于</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90"/>
          <w:sz w:val="20"/>
          <w:szCs w:val="20"/>
          <w:highlight w:val="none"/>
        </w:rPr>
        <w:t xml:space="preserve"> </w:t>
      </w:r>
      <w:r>
        <w:rPr>
          <w:rFonts w:hint="default" w:ascii="Arial" w:hAnsi="Arial" w:eastAsia="宋体" w:cs="Arial"/>
          <w:color w:val="auto"/>
          <w:spacing w:val="5"/>
          <w:sz w:val="20"/>
          <w:szCs w:val="20"/>
          <w:highlight w:val="none"/>
        </w:rPr>
        <w:t>年（免费</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0"/>
          <w:sz w:val="20"/>
          <w:szCs w:val="20"/>
          <w:highlight w:val="none"/>
        </w:rPr>
        <w:t>保修期从设备验收合格之日起计算，货物采购需求中另有规定的，按</w:t>
      </w:r>
      <w:r>
        <w:rPr>
          <w:rFonts w:hint="default" w:ascii="Arial" w:hAnsi="Arial" w:eastAsia="宋体" w:cs="Arial"/>
          <w:color w:val="auto"/>
          <w:spacing w:val="9"/>
          <w:sz w:val="20"/>
          <w:szCs w:val="20"/>
          <w:highlight w:val="none"/>
        </w:rPr>
        <w:t>其规定执行</w:t>
      </w:r>
      <w:r>
        <w:rPr>
          <w:rFonts w:hint="default" w:ascii="Arial" w:hAnsi="Arial" w:eastAsia="宋体" w:cs="Arial"/>
          <w:color w:val="auto"/>
          <w:spacing w:val="-38"/>
          <w:sz w:val="20"/>
          <w:szCs w:val="20"/>
          <w:highlight w:val="none"/>
        </w:rPr>
        <w:t>），</w:t>
      </w:r>
      <w:r>
        <w:rPr>
          <w:rFonts w:hint="default" w:ascii="Arial" w:hAnsi="Arial" w:eastAsia="宋体" w:cs="Arial"/>
          <w:color w:val="auto"/>
          <w:spacing w:val="9"/>
          <w:sz w:val="20"/>
          <w:szCs w:val="20"/>
          <w:highlight w:val="none"/>
        </w:rPr>
        <w:t>保修期内上门维修</w:t>
      </w:r>
      <w:r>
        <w:rPr>
          <w:rFonts w:hint="default" w:ascii="Arial" w:hAnsi="Arial" w:eastAsia="宋体" w:cs="Arial"/>
          <w:color w:val="auto"/>
          <w:spacing w:val="1"/>
          <w:sz w:val="20"/>
          <w:szCs w:val="20"/>
          <w:highlight w:val="none"/>
        </w:rPr>
        <w:t xml:space="preserve"> </w:t>
      </w:r>
      <w:r>
        <w:rPr>
          <w:rFonts w:hint="default" w:ascii="Arial" w:hAnsi="Arial" w:eastAsia="宋体" w:cs="Arial"/>
          <w:color w:val="auto"/>
          <w:spacing w:val="9"/>
          <w:sz w:val="20"/>
          <w:szCs w:val="20"/>
          <w:highlight w:val="none"/>
        </w:rPr>
        <w:t>免收维修费和元器件费，并提供终身维修服</w:t>
      </w:r>
      <w:r>
        <w:rPr>
          <w:rFonts w:hint="default" w:ascii="Arial" w:hAnsi="Arial" w:eastAsia="宋体" w:cs="Arial"/>
          <w:color w:val="auto"/>
          <w:spacing w:val="8"/>
          <w:sz w:val="20"/>
          <w:szCs w:val="20"/>
          <w:highlight w:val="none"/>
        </w:rPr>
        <w:t>务。</w:t>
      </w:r>
    </w:p>
    <w:p w14:paraId="4D574622">
      <w:pPr>
        <w:spacing w:before="114" w:line="280" w:lineRule="auto"/>
        <w:ind w:left="1" w:firstLine="2"/>
        <w:rPr>
          <w:rFonts w:hint="default" w:ascii="Arial" w:hAnsi="Arial" w:eastAsia="宋体" w:cs="Arial"/>
          <w:color w:val="auto"/>
          <w:sz w:val="20"/>
          <w:szCs w:val="20"/>
          <w:highlight w:val="none"/>
        </w:rPr>
      </w:pPr>
      <w:r>
        <w:rPr>
          <w:rFonts w:hint="default" w:ascii="Arial" w:hAnsi="Arial" w:eastAsia="宋体" w:cs="Arial"/>
          <w:color w:val="auto"/>
          <w:spacing w:val="10"/>
          <w:sz w:val="20"/>
          <w:szCs w:val="20"/>
          <w:highlight w:val="none"/>
        </w:rPr>
        <w:t>2、售后服务要求（提供的以下售后服务产生的费用均应综合包含在投标报价中</w:t>
      </w:r>
      <w:r>
        <w:rPr>
          <w:rFonts w:hint="default" w:ascii="Arial" w:hAnsi="Arial" w:eastAsia="宋体" w:cs="Arial"/>
          <w:color w:val="auto"/>
          <w:spacing w:val="9"/>
          <w:sz w:val="20"/>
          <w:szCs w:val="20"/>
          <w:highlight w:val="none"/>
        </w:rPr>
        <w:t>，采购人不再就此另行</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4"/>
          <w:sz w:val="20"/>
          <w:szCs w:val="20"/>
          <w:highlight w:val="none"/>
        </w:rPr>
        <w:t>付费</w:t>
      </w:r>
      <w:r>
        <w:rPr>
          <w:rFonts w:hint="default" w:ascii="Arial" w:hAnsi="Arial" w:eastAsia="宋体" w:cs="Arial"/>
          <w:color w:val="auto"/>
          <w:spacing w:val="-54"/>
          <w:sz w:val="20"/>
          <w:szCs w:val="20"/>
          <w:highlight w:val="none"/>
        </w:rPr>
        <w:t>）：</w:t>
      </w:r>
    </w:p>
    <w:p w14:paraId="14F31960">
      <w:pPr>
        <w:spacing w:before="143" w:line="228" w:lineRule="auto"/>
        <w:ind w:left="1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（1）采购范围内的货物免费送货上门、免费安装调试合格、免费技术培训服务。</w:t>
      </w:r>
    </w:p>
    <w:p w14:paraId="70F72B57">
      <w:pPr>
        <w:spacing w:before="154" w:line="228" w:lineRule="auto"/>
        <w:ind w:left="11"/>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（2）故障解决及免费保修（维护）服务要求：</w:t>
      </w:r>
    </w:p>
    <w:p w14:paraId="082F8545">
      <w:pPr>
        <w:spacing w:before="154" w:line="298" w:lineRule="auto"/>
        <w:ind w:right="2"/>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①在免费保修期内若出现故障必须在接报修通知后</w:t>
      </w:r>
      <w:r>
        <w:rPr>
          <w:rFonts w:hint="default" w:ascii="Arial" w:hAnsi="Arial" w:eastAsia="宋体" w:cs="Arial"/>
          <w:color w:val="auto"/>
          <w:spacing w:val="-90"/>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4"/>
          <w:sz w:val="20"/>
          <w:szCs w:val="20"/>
          <w:highlight w:val="none"/>
        </w:rPr>
        <w:t xml:space="preserve"> </w:t>
      </w:r>
      <w:r>
        <w:rPr>
          <w:rFonts w:hint="default" w:ascii="Arial" w:hAnsi="Arial" w:eastAsia="宋体" w:cs="Arial"/>
          <w:color w:val="auto"/>
          <w:spacing w:val="9"/>
          <w:sz w:val="20"/>
          <w:szCs w:val="20"/>
          <w:highlight w:val="none"/>
        </w:rPr>
        <w:t>小时内到达现场处理，</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85"/>
          <w:sz w:val="20"/>
          <w:szCs w:val="20"/>
          <w:highlight w:val="none"/>
        </w:rPr>
        <w:t xml:space="preserve"> </w:t>
      </w:r>
      <w:r>
        <w:rPr>
          <w:rFonts w:hint="default" w:ascii="Arial" w:hAnsi="Arial" w:eastAsia="宋体" w:cs="Arial"/>
          <w:color w:val="auto"/>
          <w:spacing w:val="9"/>
          <w:sz w:val="20"/>
          <w:szCs w:val="20"/>
          <w:highlight w:val="none"/>
        </w:rPr>
        <w:t>小时内修复，如确因客</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观原因超过</w:t>
      </w:r>
      <w:r>
        <w:rPr>
          <w:rFonts w:hint="default" w:ascii="Arial" w:hAnsi="Arial" w:eastAsia="宋体" w:cs="Arial"/>
          <w:color w:val="auto"/>
          <w:spacing w:val="8"/>
          <w:sz w:val="20"/>
          <w:szCs w:val="20"/>
          <w:highlight w:val="none"/>
          <w:u w:val="single"/>
        </w:rPr>
        <w:t xml:space="preserve">   </w:t>
      </w:r>
      <w:r>
        <w:rPr>
          <w:rFonts w:hint="default" w:ascii="Arial" w:hAnsi="Arial" w:eastAsia="宋体" w:cs="Arial"/>
          <w:color w:val="auto"/>
          <w:spacing w:val="-70"/>
          <w:sz w:val="20"/>
          <w:szCs w:val="20"/>
          <w:highlight w:val="none"/>
        </w:rPr>
        <w:t xml:space="preserve"> </w:t>
      </w:r>
      <w:r>
        <w:rPr>
          <w:rFonts w:hint="default" w:ascii="Arial" w:hAnsi="Arial" w:eastAsia="宋体" w:cs="Arial"/>
          <w:color w:val="auto"/>
          <w:spacing w:val="8"/>
          <w:sz w:val="20"/>
          <w:szCs w:val="20"/>
          <w:highlight w:val="none"/>
        </w:rPr>
        <w:t>小时无法修复的，须用替代品更换作临时工作保障使用。</w:t>
      </w:r>
    </w:p>
    <w:p w14:paraId="1EDDF86E">
      <w:pPr>
        <w:spacing w:before="153" w:line="299" w:lineRule="auto"/>
        <w:ind w:left="17" w:hanging="18"/>
        <w:rPr>
          <w:rFonts w:hint="default" w:ascii="Arial" w:hAnsi="Arial" w:eastAsia="宋体" w:cs="Arial"/>
          <w:color w:val="auto"/>
          <w:sz w:val="20"/>
          <w:szCs w:val="20"/>
          <w:highlight w:val="none"/>
        </w:rPr>
      </w:pPr>
      <w:r>
        <w:rPr>
          <w:rFonts w:hint="default" w:ascii="Arial" w:hAnsi="Arial" w:eastAsia="宋体" w:cs="Arial"/>
          <w:color w:val="auto"/>
          <w:spacing w:val="10"/>
          <w:sz w:val="20"/>
          <w:szCs w:val="20"/>
          <w:highlight w:val="none"/>
        </w:rPr>
        <w:t>②免费保修（维护）期内定期上门检查、上门维修（免收维修</w:t>
      </w:r>
      <w:r>
        <w:rPr>
          <w:rFonts w:hint="default" w:ascii="Arial" w:hAnsi="Arial" w:eastAsia="宋体" w:cs="Arial"/>
          <w:color w:val="auto"/>
          <w:spacing w:val="9"/>
          <w:sz w:val="20"/>
          <w:szCs w:val="20"/>
          <w:highlight w:val="none"/>
        </w:rPr>
        <w:t>费和元器件费</w:t>
      </w:r>
      <w:r>
        <w:rPr>
          <w:rFonts w:hint="default" w:ascii="Arial" w:hAnsi="Arial" w:eastAsia="宋体" w:cs="Arial"/>
          <w:color w:val="auto"/>
          <w:spacing w:val="-36"/>
          <w:sz w:val="20"/>
          <w:szCs w:val="20"/>
          <w:highlight w:val="none"/>
        </w:rPr>
        <w:t>）；</w:t>
      </w:r>
      <w:r>
        <w:rPr>
          <w:rFonts w:hint="default" w:ascii="Arial" w:hAnsi="Arial" w:eastAsia="宋体" w:cs="Arial"/>
          <w:color w:val="auto"/>
          <w:spacing w:val="9"/>
          <w:sz w:val="20"/>
          <w:szCs w:val="20"/>
          <w:highlight w:val="none"/>
        </w:rPr>
        <w:t>维修中如需要更换配件</w:t>
      </w:r>
      <w:r>
        <w:rPr>
          <w:rFonts w:hint="default" w:ascii="Arial" w:hAnsi="Arial" w:eastAsia="宋体" w:cs="Arial"/>
          <w:color w:val="auto"/>
          <w:spacing w:val="1"/>
          <w:sz w:val="20"/>
          <w:szCs w:val="20"/>
          <w:highlight w:val="none"/>
        </w:rPr>
        <w:t xml:space="preserve"> </w:t>
      </w:r>
      <w:r>
        <w:rPr>
          <w:rFonts w:hint="default" w:ascii="Arial" w:hAnsi="Arial" w:eastAsia="宋体" w:cs="Arial"/>
          <w:color w:val="auto"/>
          <w:spacing w:val="7"/>
          <w:sz w:val="20"/>
          <w:szCs w:val="20"/>
          <w:highlight w:val="none"/>
        </w:rPr>
        <w:t>的，要求更换的配件应跟被更换的品牌、类型相一致或者是同类同档次的替代品，后者需提供相应证明</w:t>
      </w:r>
    </w:p>
    <w:p w14:paraId="7B89A79F">
      <w:pPr>
        <w:spacing w:before="151" w:line="228" w:lineRule="auto"/>
        <w:ind w:left="3"/>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文件并征得采购人同意。</w:t>
      </w:r>
    </w:p>
    <w:p w14:paraId="77DCFD5B">
      <w:pPr>
        <w:spacing w:before="106" w:line="325" w:lineRule="exact"/>
        <w:ind w:left="14"/>
        <w:rPr>
          <w:rFonts w:hint="default" w:ascii="Arial" w:hAnsi="Arial" w:eastAsia="宋体" w:cs="Arial"/>
          <w:color w:val="auto"/>
          <w:sz w:val="20"/>
          <w:szCs w:val="20"/>
          <w:highlight w:val="none"/>
        </w:rPr>
      </w:pPr>
      <w:r>
        <w:rPr>
          <w:rFonts w:hint="default" w:ascii="Arial" w:hAnsi="Arial" w:eastAsia="宋体" w:cs="Arial"/>
          <w:color w:val="auto"/>
          <w:spacing w:val="-2"/>
          <w:position w:val="3"/>
          <w:sz w:val="20"/>
          <w:szCs w:val="20"/>
          <w:highlight w:val="none"/>
        </w:rPr>
        <w:t>……</w:t>
      </w:r>
    </w:p>
    <w:p w14:paraId="1EE192AC">
      <w:pPr>
        <w:pStyle w:val="8"/>
        <w:spacing w:line="287" w:lineRule="auto"/>
        <w:ind w:firstLine="480"/>
        <w:rPr>
          <w:rFonts w:hint="default" w:ascii="Arial" w:hAnsi="Arial" w:eastAsia="宋体" w:cs="Arial"/>
          <w:color w:val="auto"/>
          <w:highlight w:val="none"/>
        </w:rPr>
      </w:pPr>
    </w:p>
    <w:p w14:paraId="03B2939A">
      <w:pPr>
        <w:spacing w:before="65" w:line="228" w:lineRule="auto"/>
        <w:ind w:left="4"/>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088A698C">
      <w:pPr>
        <w:spacing w:before="93" w:line="316" w:lineRule="auto"/>
        <w:ind w:left="3"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0CEE560B">
      <w:pPr>
        <w:pStyle w:val="8"/>
        <w:spacing w:line="269" w:lineRule="auto"/>
        <w:ind w:firstLine="480"/>
        <w:rPr>
          <w:rFonts w:hint="default" w:ascii="Arial" w:hAnsi="Arial" w:eastAsia="宋体" w:cs="Arial"/>
          <w:color w:val="auto"/>
          <w:highlight w:val="none"/>
        </w:rPr>
      </w:pPr>
    </w:p>
    <w:p w14:paraId="2C538425">
      <w:pPr>
        <w:spacing w:before="62" w:line="230" w:lineRule="auto"/>
        <w:ind w:left="35"/>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146EB6E8">
      <w:pPr>
        <w:spacing w:line="230" w:lineRule="auto"/>
        <w:rPr>
          <w:rFonts w:hint="default" w:ascii="Arial" w:hAnsi="Arial" w:cs="Arial"/>
          <w:color w:val="auto"/>
          <w:sz w:val="19"/>
          <w:szCs w:val="19"/>
          <w:highlight w:val="none"/>
        </w:rPr>
        <w:sectPr>
          <w:footerReference r:id="rId22" w:type="default"/>
          <w:pgSz w:w="11906" w:h="16839"/>
          <w:pgMar w:top="1248" w:right="1134" w:bottom="1434" w:left="1424" w:header="0" w:footer="1159" w:gutter="0"/>
          <w:pgNumType w:fmt="decimal"/>
          <w:cols w:space="720" w:num="1"/>
        </w:sectPr>
      </w:pPr>
    </w:p>
    <w:p w14:paraId="744EBF38">
      <w:pPr>
        <w:spacing w:before="56" w:line="220" w:lineRule="auto"/>
        <w:ind w:left="10"/>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7.项目实施方案（如有，请提供</w:t>
      </w:r>
      <w:r>
        <w:rPr>
          <w:rFonts w:hint="default" w:ascii="Arial" w:hAnsi="Arial" w:eastAsia="宋体" w:cs="Arial"/>
          <w:b/>
          <w:bCs/>
          <w:color w:val="auto"/>
          <w:spacing w:val="-76"/>
          <w:sz w:val="28"/>
          <w:szCs w:val="28"/>
          <w:highlight w:val="none"/>
        </w:rPr>
        <w:t>）；</w:t>
      </w:r>
    </w:p>
    <w:p w14:paraId="3F19B1FB">
      <w:pPr>
        <w:pStyle w:val="8"/>
        <w:spacing w:line="432" w:lineRule="auto"/>
        <w:ind w:firstLine="480"/>
        <w:rPr>
          <w:rFonts w:hint="default" w:ascii="Arial" w:hAnsi="Arial" w:eastAsia="宋体" w:cs="Arial"/>
          <w:color w:val="auto"/>
          <w:highlight w:val="none"/>
        </w:rPr>
      </w:pPr>
    </w:p>
    <w:p w14:paraId="0C900962">
      <w:pPr>
        <w:spacing w:before="91" w:line="221" w:lineRule="auto"/>
        <w:ind w:left="3840"/>
        <w:rPr>
          <w:rFonts w:hint="default" w:ascii="Arial" w:hAnsi="Arial" w:eastAsia="宋体" w:cs="Arial"/>
          <w:color w:val="auto"/>
          <w:sz w:val="28"/>
          <w:szCs w:val="28"/>
          <w:highlight w:val="none"/>
        </w:rPr>
      </w:pPr>
      <w:r>
        <w:rPr>
          <w:rFonts w:hint="default" w:ascii="Arial" w:hAnsi="Arial" w:eastAsia="宋体" w:cs="Arial"/>
          <w:b/>
          <w:bCs/>
          <w:color w:val="auto"/>
          <w:spacing w:val="-5"/>
          <w:sz w:val="28"/>
          <w:szCs w:val="28"/>
          <w:highlight w:val="none"/>
        </w:rPr>
        <w:t>项目实施方案</w:t>
      </w:r>
    </w:p>
    <w:p w14:paraId="1B543703">
      <w:pPr>
        <w:spacing w:before="86" w:line="333" w:lineRule="auto"/>
        <w:ind w:right="53" w:firstLine="423"/>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投标人根据招标文件要求和自身情况，可于投</w:t>
      </w:r>
      <w:r>
        <w:rPr>
          <w:rFonts w:hint="default" w:ascii="Arial" w:hAnsi="Arial" w:eastAsia="宋体" w:cs="Arial"/>
          <w:color w:val="auto"/>
          <w:spacing w:val="7"/>
          <w:sz w:val="20"/>
          <w:szCs w:val="20"/>
          <w:highlight w:val="none"/>
        </w:rPr>
        <w:t>标文件提供相应的项目实施方案【包含但不限于：①</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项目实施管理措施、②具体安装实施流程、③实施进度安排、④质</w:t>
      </w:r>
      <w:r>
        <w:rPr>
          <w:rFonts w:hint="default" w:ascii="Arial" w:hAnsi="Arial" w:eastAsia="宋体" w:cs="Arial"/>
          <w:color w:val="auto"/>
          <w:spacing w:val="7"/>
          <w:sz w:val="20"/>
          <w:szCs w:val="20"/>
          <w:highlight w:val="none"/>
        </w:rPr>
        <w:t>量保证措施、⑤安装实施风险防范措</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4"/>
          <w:sz w:val="20"/>
          <w:szCs w:val="20"/>
          <w:highlight w:val="none"/>
        </w:rPr>
        <w:t>施等】。</w:t>
      </w:r>
    </w:p>
    <w:p w14:paraId="2D83BD4D">
      <w:pPr>
        <w:pStyle w:val="8"/>
        <w:spacing w:line="253" w:lineRule="auto"/>
        <w:ind w:firstLine="480"/>
        <w:rPr>
          <w:rFonts w:hint="default" w:ascii="Arial" w:hAnsi="Arial" w:eastAsia="宋体" w:cs="Arial"/>
          <w:color w:val="auto"/>
          <w:highlight w:val="none"/>
        </w:rPr>
      </w:pPr>
    </w:p>
    <w:p w14:paraId="25DF7D39">
      <w:pPr>
        <w:pStyle w:val="8"/>
        <w:spacing w:line="253" w:lineRule="auto"/>
        <w:ind w:firstLine="480"/>
        <w:rPr>
          <w:rFonts w:hint="default" w:ascii="Arial" w:hAnsi="Arial" w:eastAsia="宋体" w:cs="Arial"/>
          <w:color w:val="auto"/>
          <w:highlight w:val="none"/>
        </w:rPr>
      </w:pPr>
    </w:p>
    <w:p w14:paraId="1D624001">
      <w:pPr>
        <w:pStyle w:val="8"/>
        <w:spacing w:line="253" w:lineRule="auto"/>
        <w:ind w:firstLine="480"/>
        <w:rPr>
          <w:rFonts w:hint="default" w:ascii="Arial" w:hAnsi="Arial" w:eastAsia="宋体" w:cs="Arial"/>
          <w:color w:val="auto"/>
          <w:highlight w:val="none"/>
        </w:rPr>
      </w:pPr>
    </w:p>
    <w:p w14:paraId="7DB806E3">
      <w:pPr>
        <w:pStyle w:val="8"/>
        <w:spacing w:line="254" w:lineRule="auto"/>
        <w:ind w:firstLine="480"/>
        <w:rPr>
          <w:rFonts w:hint="default" w:ascii="Arial" w:hAnsi="Arial" w:eastAsia="宋体" w:cs="Arial"/>
          <w:color w:val="auto"/>
          <w:highlight w:val="none"/>
        </w:rPr>
      </w:pPr>
    </w:p>
    <w:p w14:paraId="48970345">
      <w:pPr>
        <w:pStyle w:val="8"/>
        <w:spacing w:line="254" w:lineRule="auto"/>
        <w:ind w:firstLine="480"/>
        <w:rPr>
          <w:rFonts w:hint="default" w:ascii="Arial" w:hAnsi="Arial" w:eastAsia="宋体" w:cs="Arial"/>
          <w:color w:val="auto"/>
          <w:highlight w:val="none"/>
        </w:rPr>
      </w:pPr>
    </w:p>
    <w:p w14:paraId="01787F08">
      <w:pPr>
        <w:spacing w:before="65" w:line="228" w:lineRule="auto"/>
        <w:ind w:left="3"/>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697DE477">
      <w:pPr>
        <w:spacing w:before="95" w:line="313" w:lineRule="auto"/>
        <w:ind w:left="2" w:right="53"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4A0C0F69">
      <w:pPr>
        <w:pStyle w:val="8"/>
        <w:spacing w:line="273" w:lineRule="auto"/>
        <w:ind w:firstLine="480"/>
        <w:rPr>
          <w:rFonts w:hint="default" w:ascii="Arial" w:hAnsi="Arial" w:eastAsia="宋体" w:cs="Arial"/>
          <w:color w:val="auto"/>
          <w:highlight w:val="none"/>
        </w:rPr>
      </w:pPr>
    </w:p>
    <w:p w14:paraId="304D1071">
      <w:pPr>
        <w:spacing w:before="62" w:line="230" w:lineRule="auto"/>
        <w:ind w:left="34"/>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706E32E1">
      <w:pPr>
        <w:pStyle w:val="8"/>
        <w:spacing w:line="251" w:lineRule="auto"/>
        <w:ind w:firstLine="480"/>
        <w:rPr>
          <w:rFonts w:hint="default" w:ascii="Arial" w:hAnsi="Arial" w:eastAsia="宋体" w:cs="Arial"/>
          <w:color w:val="auto"/>
          <w:highlight w:val="none"/>
        </w:rPr>
      </w:pPr>
    </w:p>
    <w:p w14:paraId="17BD68FD">
      <w:pPr>
        <w:pStyle w:val="8"/>
        <w:spacing w:line="252" w:lineRule="auto"/>
        <w:ind w:firstLine="480"/>
        <w:rPr>
          <w:rFonts w:hint="default" w:ascii="Arial" w:hAnsi="Arial" w:eastAsia="宋体" w:cs="Arial"/>
          <w:color w:val="auto"/>
          <w:highlight w:val="none"/>
        </w:rPr>
      </w:pPr>
    </w:p>
    <w:p w14:paraId="709A02A7">
      <w:pPr>
        <w:pStyle w:val="8"/>
        <w:spacing w:line="252" w:lineRule="auto"/>
        <w:ind w:firstLine="480"/>
        <w:rPr>
          <w:rFonts w:hint="default" w:ascii="Arial" w:hAnsi="Arial" w:eastAsia="宋体" w:cs="Arial"/>
          <w:color w:val="auto"/>
          <w:highlight w:val="none"/>
        </w:rPr>
      </w:pPr>
    </w:p>
    <w:p w14:paraId="5184D67F">
      <w:pPr>
        <w:pStyle w:val="8"/>
        <w:spacing w:line="252" w:lineRule="auto"/>
        <w:ind w:firstLine="480"/>
        <w:rPr>
          <w:rFonts w:hint="default" w:ascii="Arial" w:hAnsi="Arial" w:eastAsia="宋体" w:cs="Arial"/>
          <w:color w:val="auto"/>
          <w:highlight w:val="none"/>
        </w:rPr>
      </w:pPr>
    </w:p>
    <w:p w14:paraId="6FDBB298">
      <w:pPr>
        <w:pStyle w:val="8"/>
        <w:spacing w:line="252" w:lineRule="auto"/>
        <w:ind w:firstLine="480"/>
        <w:rPr>
          <w:rFonts w:hint="default" w:ascii="Arial" w:hAnsi="Arial" w:eastAsia="宋体" w:cs="Arial"/>
          <w:color w:val="auto"/>
          <w:highlight w:val="none"/>
        </w:rPr>
      </w:pPr>
    </w:p>
    <w:p w14:paraId="0F740CAC">
      <w:pPr>
        <w:pStyle w:val="8"/>
        <w:spacing w:line="252" w:lineRule="auto"/>
        <w:ind w:firstLine="480"/>
        <w:rPr>
          <w:rFonts w:hint="default" w:ascii="Arial" w:hAnsi="Arial" w:eastAsia="宋体" w:cs="Arial"/>
          <w:color w:val="auto"/>
          <w:highlight w:val="none"/>
        </w:rPr>
      </w:pPr>
    </w:p>
    <w:p w14:paraId="3832E094">
      <w:pPr>
        <w:pStyle w:val="8"/>
        <w:spacing w:line="252" w:lineRule="auto"/>
        <w:ind w:firstLine="480"/>
        <w:rPr>
          <w:rFonts w:hint="default" w:ascii="Arial" w:hAnsi="Arial" w:eastAsia="宋体" w:cs="Arial"/>
          <w:color w:val="auto"/>
          <w:highlight w:val="none"/>
        </w:rPr>
      </w:pPr>
    </w:p>
    <w:p w14:paraId="65EFF9C8">
      <w:pPr>
        <w:spacing w:before="92" w:line="220" w:lineRule="auto"/>
        <w:ind w:left="4"/>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8.增值售后服务方案（如有，请提供）</w:t>
      </w:r>
    </w:p>
    <w:p w14:paraId="082AF12F">
      <w:pPr>
        <w:pStyle w:val="8"/>
        <w:spacing w:line="272" w:lineRule="auto"/>
        <w:ind w:firstLine="480"/>
        <w:rPr>
          <w:rFonts w:hint="default" w:ascii="Arial" w:hAnsi="Arial" w:eastAsia="宋体" w:cs="Arial"/>
          <w:color w:val="auto"/>
          <w:highlight w:val="none"/>
        </w:rPr>
      </w:pPr>
    </w:p>
    <w:p w14:paraId="660585B9">
      <w:pPr>
        <w:pStyle w:val="8"/>
        <w:spacing w:line="272" w:lineRule="auto"/>
        <w:ind w:firstLine="480"/>
        <w:rPr>
          <w:rFonts w:hint="default" w:ascii="Arial" w:hAnsi="Arial" w:eastAsia="宋体" w:cs="Arial"/>
          <w:color w:val="auto"/>
          <w:highlight w:val="none"/>
        </w:rPr>
      </w:pPr>
    </w:p>
    <w:p w14:paraId="10AB8690">
      <w:pPr>
        <w:pStyle w:val="8"/>
        <w:spacing w:line="273" w:lineRule="auto"/>
        <w:ind w:firstLine="480"/>
        <w:rPr>
          <w:rFonts w:hint="default" w:ascii="Arial" w:hAnsi="Arial" w:eastAsia="宋体" w:cs="Arial"/>
          <w:color w:val="auto"/>
          <w:highlight w:val="none"/>
        </w:rPr>
      </w:pPr>
    </w:p>
    <w:p w14:paraId="3B3512C7">
      <w:pPr>
        <w:spacing w:before="92" w:line="221" w:lineRule="auto"/>
        <w:ind w:left="3556"/>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增值售后服务方案</w:t>
      </w:r>
    </w:p>
    <w:p w14:paraId="7D78674B">
      <w:pPr>
        <w:pStyle w:val="8"/>
        <w:spacing w:line="294" w:lineRule="auto"/>
        <w:ind w:firstLine="480"/>
        <w:rPr>
          <w:rFonts w:hint="default" w:ascii="Arial" w:hAnsi="Arial" w:eastAsia="宋体" w:cs="Arial"/>
          <w:color w:val="auto"/>
          <w:highlight w:val="none"/>
        </w:rPr>
      </w:pPr>
    </w:p>
    <w:p w14:paraId="4476EFED">
      <w:pPr>
        <w:pStyle w:val="8"/>
        <w:spacing w:line="295" w:lineRule="auto"/>
        <w:ind w:firstLine="480"/>
        <w:rPr>
          <w:rFonts w:hint="default" w:ascii="Arial" w:hAnsi="Arial" w:eastAsia="宋体" w:cs="Arial"/>
          <w:color w:val="auto"/>
          <w:highlight w:val="none"/>
        </w:rPr>
      </w:pPr>
    </w:p>
    <w:p w14:paraId="69116F5C">
      <w:pPr>
        <w:spacing w:before="66" w:line="369" w:lineRule="auto"/>
        <w:ind w:firstLine="423"/>
        <w:rPr>
          <w:rFonts w:hint="default" w:ascii="Arial" w:hAnsi="Arial" w:eastAsia="宋体" w:cs="Arial"/>
          <w:color w:val="auto"/>
          <w:sz w:val="20"/>
          <w:szCs w:val="20"/>
          <w:highlight w:val="none"/>
        </w:rPr>
      </w:pPr>
      <w:r>
        <w:rPr>
          <w:rFonts w:hint="default" w:ascii="Arial" w:hAnsi="Arial" w:eastAsia="宋体" w:cs="Arial"/>
          <w:color w:val="auto"/>
          <w:spacing w:val="4"/>
          <w:sz w:val="20"/>
          <w:szCs w:val="20"/>
          <w:highlight w:val="none"/>
        </w:rPr>
        <w:t>投标人根据招标文件要求和自身情况，可于投标文件提供相应的增值售后服务方案【包含但不限</w:t>
      </w:r>
      <w:r>
        <w:rPr>
          <w:rFonts w:hint="default" w:ascii="Arial" w:hAnsi="Arial" w:eastAsia="宋体" w:cs="Arial"/>
          <w:color w:val="auto"/>
          <w:spacing w:val="3"/>
          <w:sz w:val="20"/>
          <w:szCs w:val="20"/>
          <w:highlight w:val="none"/>
        </w:rPr>
        <w:t>于：</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①售后服务保障方案（维修、维护方案及维修人员配备）、②</w:t>
      </w:r>
      <w:r>
        <w:rPr>
          <w:rFonts w:hint="default" w:ascii="Arial" w:hAnsi="Arial" w:eastAsia="宋体" w:cs="Arial"/>
          <w:color w:val="auto"/>
          <w:spacing w:val="7"/>
          <w:sz w:val="20"/>
          <w:szCs w:val="20"/>
          <w:highlight w:val="none"/>
        </w:rPr>
        <w:t>培训方案、③零配件供应方案、④本地化</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售后服务措施、⑤其他增值售后服务或其它实</w:t>
      </w:r>
      <w:r>
        <w:rPr>
          <w:rFonts w:hint="default" w:ascii="Arial" w:hAnsi="Arial" w:eastAsia="宋体" w:cs="Arial"/>
          <w:color w:val="auto"/>
          <w:spacing w:val="6"/>
          <w:sz w:val="20"/>
          <w:szCs w:val="20"/>
          <w:highlight w:val="none"/>
        </w:rPr>
        <w:t>质性优惠措施等】。</w:t>
      </w:r>
    </w:p>
    <w:p w14:paraId="0A7186BD">
      <w:pPr>
        <w:pStyle w:val="8"/>
        <w:spacing w:line="304" w:lineRule="auto"/>
        <w:ind w:firstLine="480"/>
        <w:rPr>
          <w:rFonts w:hint="default" w:ascii="Arial" w:hAnsi="Arial" w:eastAsia="宋体" w:cs="Arial"/>
          <w:color w:val="auto"/>
          <w:highlight w:val="none"/>
        </w:rPr>
      </w:pPr>
    </w:p>
    <w:p w14:paraId="2F93CAD1">
      <w:pPr>
        <w:pStyle w:val="8"/>
        <w:spacing w:line="304" w:lineRule="auto"/>
        <w:ind w:firstLine="480"/>
        <w:rPr>
          <w:rFonts w:hint="default" w:ascii="Arial" w:hAnsi="Arial" w:eastAsia="宋体" w:cs="Arial"/>
          <w:color w:val="auto"/>
          <w:highlight w:val="none"/>
        </w:rPr>
      </w:pPr>
    </w:p>
    <w:p w14:paraId="4FC6FB73">
      <w:pPr>
        <w:spacing w:before="65" w:line="228" w:lineRule="auto"/>
        <w:ind w:left="3"/>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627E92B0">
      <w:pPr>
        <w:spacing w:before="91" w:line="316" w:lineRule="auto"/>
        <w:ind w:left="2" w:right="53"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7391DEE7">
      <w:pPr>
        <w:pStyle w:val="8"/>
        <w:spacing w:line="271" w:lineRule="auto"/>
        <w:ind w:firstLine="480"/>
        <w:rPr>
          <w:rFonts w:hint="default" w:ascii="Arial" w:hAnsi="Arial" w:eastAsia="宋体" w:cs="Arial"/>
          <w:color w:val="auto"/>
          <w:highlight w:val="none"/>
        </w:rPr>
      </w:pPr>
    </w:p>
    <w:p w14:paraId="5D15274B">
      <w:pPr>
        <w:spacing w:before="62" w:line="230" w:lineRule="auto"/>
        <w:ind w:left="34"/>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5B663457">
      <w:pPr>
        <w:spacing w:line="230" w:lineRule="auto"/>
        <w:rPr>
          <w:rFonts w:hint="default" w:ascii="Arial" w:hAnsi="Arial" w:cs="Arial"/>
          <w:color w:val="auto"/>
          <w:sz w:val="19"/>
          <w:szCs w:val="19"/>
          <w:highlight w:val="none"/>
        </w:rPr>
        <w:sectPr>
          <w:footerReference r:id="rId23" w:type="default"/>
          <w:pgSz w:w="11906" w:h="16839"/>
          <w:pgMar w:top="1248" w:right="1081" w:bottom="1434" w:left="1425" w:header="0" w:footer="1159" w:gutter="0"/>
          <w:pgNumType w:fmt="decimal"/>
          <w:cols w:space="720" w:num="1"/>
        </w:sectPr>
      </w:pPr>
    </w:p>
    <w:p w14:paraId="30D8452C">
      <w:pPr>
        <w:spacing w:before="186" w:line="220" w:lineRule="auto"/>
        <w:ind w:left="17"/>
        <w:rPr>
          <w:rFonts w:hint="default" w:ascii="Arial" w:hAnsi="Arial" w:eastAsia="宋体" w:cs="Arial"/>
          <w:b/>
          <w:bCs/>
          <w:color w:val="auto"/>
          <w:spacing w:val="-4"/>
          <w:sz w:val="28"/>
          <w:szCs w:val="28"/>
          <w:highlight w:val="none"/>
        </w:rPr>
      </w:pPr>
      <w:r>
        <w:rPr>
          <w:rFonts w:hint="default" w:ascii="Arial" w:hAnsi="Arial" w:cs="Arial"/>
          <w:b/>
          <w:bCs/>
          <w:color w:val="auto"/>
          <w:spacing w:val="-4"/>
          <w:sz w:val="28"/>
          <w:szCs w:val="28"/>
          <w:highlight w:val="none"/>
          <w:lang w:val="en-US" w:eastAsia="zh-CN"/>
        </w:rPr>
        <w:t>9.</w:t>
      </w:r>
      <w:r>
        <w:rPr>
          <w:rFonts w:hint="default" w:ascii="Arial" w:hAnsi="Arial" w:eastAsia="宋体" w:cs="Arial"/>
          <w:b/>
          <w:bCs/>
          <w:color w:val="auto"/>
          <w:spacing w:val="-4"/>
          <w:sz w:val="28"/>
          <w:szCs w:val="28"/>
          <w:highlight w:val="none"/>
        </w:rPr>
        <w:t>培训方案（如有，请提供）；</w:t>
      </w:r>
    </w:p>
    <w:p w14:paraId="323F52CF">
      <w:pPr>
        <w:spacing w:before="186" w:line="220" w:lineRule="auto"/>
        <w:ind w:left="17"/>
        <w:rPr>
          <w:rFonts w:hint="default" w:ascii="Arial" w:hAnsi="Arial" w:eastAsia="宋体" w:cs="Arial"/>
          <w:b/>
          <w:bCs/>
          <w:color w:val="auto"/>
          <w:spacing w:val="-4"/>
          <w:sz w:val="28"/>
          <w:szCs w:val="28"/>
          <w:highlight w:val="none"/>
        </w:rPr>
      </w:pPr>
    </w:p>
    <w:p w14:paraId="07A7CF3F">
      <w:pPr>
        <w:spacing w:before="186" w:line="220" w:lineRule="auto"/>
        <w:ind w:left="17"/>
        <w:rPr>
          <w:rFonts w:hint="default" w:ascii="Arial" w:hAnsi="Arial" w:eastAsia="宋体" w:cs="Arial"/>
          <w:color w:val="auto"/>
          <w:sz w:val="28"/>
          <w:szCs w:val="28"/>
          <w:highlight w:val="none"/>
        </w:rPr>
      </w:pPr>
      <w:r>
        <w:rPr>
          <w:rFonts w:hint="default" w:ascii="Arial" w:hAnsi="Arial" w:cs="Arial"/>
          <w:b/>
          <w:bCs/>
          <w:color w:val="auto"/>
          <w:spacing w:val="-4"/>
          <w:sz w:val="28"/>
          <w:szCs w:val="28"/>
          <w:highlight w:val="none"/>
          <w:lang w:val="en-US" w:eastAsia="zh-CN"/>
        </w:rPr>
        <w:t>10</w:t>
      </w:r>
      <w:r>
        <w:rPr>
          <w:rFonts w:hint="default" w:ascii="Arial" w:hAnsi="Arial" w:eastAsia="宋体" w:cs="Arial"/>
          <w:b/>
          <w:bCs/>
          <w:color w:val="auto"/>
          <w:spacing w:val="-4"/>
          <w:sz w:val="28"/>
          <w:szCs w:val="28"/>
          <w:highlight w:val="none"/>
        </w:rPr>
        <w:t>.</w:t>
      </w:r>
      <w:r>
        <w:rPr>
          <w:rFonts w:hint="default" w:ascii="Arial" w:hAnsi="Arial" w:eastAsia="宋体" w:cs="Arial"/>
          <w:color w:val="auto"/>
          <w:spacing w:val="-9"/>
          <w:sz w:val="28"/>
          <w:szCs w:val="28"/>
          <w:highlight w:val="none"/>
        </w:rPr>
        <w:t xml:space="preserve"> </w:t>
      </w:r>
      <w:r>
        <w:rPr>
          <w:rFonts w:hint="default" w:ascii="Arial" w:hAnsi="Arial" w:eastAsia="宋体" w:cs="Arial"/>
          <w:b/>
          <w:bCs/>
          <w:color w:val="auto"/>
          <w:spacing w:val="-4"/>
          <w:sz w:val="28"/>
          <w:szCs w:val="28"/>
          <w:highlight w:val="none"/>
        </w:rPr>
        <w:t>配送、安装方案格式（如有，请提供）</w:t>
      </w:r>
    </w:p>
    <w:p w14:paraId="340B31D7">
      <w:pPr>
        <w:pStyle w:val="8"/>
        <w:spacing w:line="336" w:lineRule="auto"/>
        <w:ind w:firstLine="480"/>
        <w:rPr>
          <w:rFonts w:hint="default" w:ascii="Arial" w:hAnsi="Arial" w:eastAsia="宋体" w:cs="Arial"/>
          <w:color w:val="auto"/>
          <w:highlight w:val="none"/>
        </w:rPr>
      </w:pPr>
    </w:p>
    <w:p w14:paraId="1829603E">
      <w:pPr>
        <w:spacing w:before="91" w:line="221" w:lineRule="auto"/>
        <w:ind w:left="3076"/>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配送、安装方案</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3"/>
          <w:sz w:val="28"/>
          <w:szCs w:val="28"/>
          <w:highlight w:val="none"/>
        </w:rPr>
        <w:t>（格式）</w:t>
      </w:r>
    </w:p>
    <w:p w14:paraId="3DA67A13">
      <w:pPr>
        <w:pStyle w:val="8"/>
        <w:spacing w:line="332" w:lineRule="auto"/>
        <w:ind w:firstLine="480"/>
        <w:rPr>
          <w:rFonts w:hint="default" w:ascii="Arial" w:hAnsi="Arial" w:eastAsia="宋体" w:cs="Arial"/>
          <w:color w:val="auto"/>
          <w:highlight w:val="none"/>
        </w:rPr>
      </w:pPr>
    </w:p>
    <w:p w14:paraId="3C914BC4">
      <w:pPr>
        <w:spacing w:before="91" w:line="220" w:lineRule="auto"/>
        <w:ind w:left="3103"/>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（根据采购需求自行编制）</w:t>
      </w:r>
    </w:p>
    <w:p w14:paraId="1D7380F4">
      <w:pPr>
        <w:pStyle w:val="8"/>
        <w:spacing w:line="241" w:lineRule="auto"/>
        <w:ind w:firstLine="480"/>
        <w:rPr>
          <w:rFonts w:hint="default" w:ascii="Arial" w:hAnsi="Arial" w:eastAsia="宋体" w:cs="Arial"/>
          <w:color w:val="auto"/>
          <w:highlight w:val="none"/>
        </w:rPr>
      </w:pPr>
    </w:p>
    <w:p w14:paraId="35CE8874">
      <w:pPr>
        <w:pStyle w:val="8"/>
        <w:spacing w:line="242" w:lineRule="auto"/>
        <w:ind w:firstLine="480"/>
        <w:rPr>
          <w:rFonts w:hint="default" w:ascii="Arial" w:hAnsi="Arial" w:eastAsia="宋体" w:cs="Arial"/>
          <w:color w:val="auto"/>
          <w:highlight w:val="none"/>
        </w:rPr>
      </w:pPr>
    </w:p>
    <w:p w14:paraId="457EDC10">
      <w:pPr>
        <w:spacing w:before="65" w:line="228" w:lineRule="auto"/>
        <w:ind w:left="15"/>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22D19B93">
      <w:pPr>
        <w:spacing w:before="94" w:line="313" w:lineRule="auto"/>
        <w:ind w:left="15" w:right="432"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26BC9812">
      <w:pPr>
        <w:pStyle w:val="8"/>
        <w:spacing w:line="273" w:lineRule="auto"/>
        <w:ind w:firstLine="480"/>
        <w:rPr>
          <w:rFonts w:hint="default" w:ascii="Arial" w:hAnsi="Arial" w:eastAsia="宋体" w:cs="Arial"/>
          <w:color w:val="auto"/>
          <w:highlight w:val="none"/>
        </w:rPr>
      </w:pPr>
    </w:p>
    <w:p w14:paraId="6CA545C3">
      <w:pPr>
        <w:spacing w:before="62" w:line="230" w:lineRule="auto"/>
        <w:ind w:left="47"/>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75A83F5F">
      <w:pPr>
        <w:pStyle w:val="8"/>
        <w:spacing w:line="325" w:lineRule="auto"/>
        <w:ind w:firstLine="480"/>
        <w:rPr>
          <w:rFonts w:hint="default" w:ascii="Arial" w:hAnsi="Arial" w:eastAsia="宋体" w:cs="Arial"/>
          <w:color w:val="auto"/>
          <w:highlight w:val="none"/>
        </w:rPr>
      </w:pPr>
    </w:p>
    <w:p w14:paraId="0DCCCBC0">
      <w:pPr>
        <w:pStyle w:val="8"/>
        <w:spacing w:line="326" w:lineRule="auto"/>
        <w:ind w:firstLine="480"/>
        <w:rPr>
          <w:rFonts w:hint="default" w:ascii="Arial" w:hAnsi="Arial" w:eastAsia="宋体" w:cs="Arial"/>
          <w:color w:val="auto"/>
          <w:highlight w:val="none"/>
        </w:rPr>
      </w:pPr>
    </w:p>
    <w:p w14:paraId="3531FCBC">
      <w:pPr>
        <w:spacing w:before="92"/>
        <w:ind w:left="15" w:right="432" w:firstLine="21"/>
        <w:rPr>
          <w:rFonts w:hint="default" w:ascii="Arial" w:hAnsi="Arial" w:eastAsia="宋体" w:cs="Arial"/>
          <w:color w:val="auto"/>
          <w:sz w:val="28"/>
          <w:szCs w:val="28"/>
          <w:highlight w:val="none"/>
        </w:rPr>
      </w:pPr>
      <w:r>
        <w:rPr>
          <w:rFonts w:hint="default" w:ascii="Arial" w:hAnsi="Arial" w:eastAsia="宋体" w:cs="Arial"/>
          <w:b/>
          <w:bCs/>
          <w:color w:val="auto"/>
          <w:spacing w:val="-7"/>
          <w:sz w:val="28"/>
          <w:szCs w:val="28"/>
          <w:highlight w:val="none"/>
        </w:rPr>
        <w:t>1</w:t>
      </w:r>
      <w:r>
        <w:rPr>
          <w:rFonts w:hint="default" w:ascii="Arial" w:hAnsi="Arial" w:cs="Arial"/>
          <w:b/>
          <w:bCs/>
          <w:color w:val="auto"/>
          <w:spacing w:val="-7"/>
          <w:sz w:val="28"/>
          <w:szCs w:val="28"/>
          <w:highlight w:val="none"/>
          <w:lang w:val="en-US" w:eastAsia="zh-CN"/>
        </w:rPr>
        <w:t>1</w:t>
      </w:r>
      <w:r>
        <w:rPr>
          <w:rFonts w:hint="default" w:ascii="Arial" w:hAnsi="Arial" w:eastAsia="宋体" w:cs="Arial"/>
          <w:b/>
          <w:bCs/>
          <w:color w:val="auto"/>
          <w:spacing w:val="-7"/>
          <w:sz w:val="28"/>
          <w:szCs w:val="28"/>
          <w:highlight w:val="none"/>
        </w:rPr>
        <w:t>.项目实施人员一览表（格式见附件）【如有，请提供，并一起提供由县级</w:t>
      </w:r>
      <w:r>
        <w:rPr>
          <w:rFonts w:hint="default" w:ascii="Arial" w:hAnsi="Arial" w:eastAsia="宋体" w:cs="Arial"/>
          <w:b/>
          <w:bCs/>
          <w:color w:val="auto"/>
          <w:spacing w:val="-2"/>
          <w:sz w:val="28"/>
          <w:szCs w:val="28"/>
          <w:highlight w:val="none"/>
        </w:rPr>
        <w:t>以上（含县级）社会养老保险经办机构出具的投标人为项目实</w:t>
      </w:r>
      <w:r>
        <w:rPr>
          <w:rFonts w:hint="default" w:ascii="Arial" w:hAnsi="Arial" w:eastAsia="宋体" w:cs="Arial"/>
          <w:b/>
          <w:bCs/>
          <w:color w:val="auto"/>
          <w:spacing w:val="-3"/>
          <w:sz w:val="28"/>
          <w:szCs w:val="28"/>
          <w:highlight w:val="none"/>
        </w:rPr>
        <w:t>施人员交纳的</w:t>
      </w:r>
      <w:r>
        <w:rPr>
          <w:rFonts w:hint="default" w:ascii="Arial" w:hAnsi="Arial" w:eastAsia="宋体" w:cs="Arial"/>
          <w:b/>
          <w:bCs/>
          <w:color w:val="auto"/>
          <w:spacing w:val="-2"/>
          <w:sz w:val="28"/>
          <w:szCs w:val="28"/>
          <w:highlight w:val="none"/>
        </w:rPr>
        <w:t>开标截止时间前半年</w:t>
      </w:r>
      <w:r>
        <w:rPr>
          <w:rFonts w:hint="default" w:ascii="Arial" w:hAnsi="Arial" w:cs="Arial"/>
          <w:b/>
          <w:bCs/>
          <w:color w:val="auto"/>
          <w:spacing w:val="-2"/>
          <w:sz w:val="28"/>
          <w:szCs w:val="28"/>
          <w:highlight w:val="none"/>
          <w:lang w:eastAsia="zh-CN"/>
        </w:rPr>
        <w:t>内</w:t>
      </w:r>
      <w:r>
        <w:rPr>
          <w:rFonts w:hint="default" w:ascii="Arial" w:hAnsi="Arial" w:eastAsia="宋体" w:cs="Arial"/>
          <w:b/>
          <w:bCs/>
          <w:color w:val="auto"/>
          <w:spacing w:val="-2"/>
          <w:sz w:val="28"/>
          <w:szCs w:val="28"/>
          <w:highlight w:val="none"/>
        </w:rPr>
        <w:t>任意一个月养老保险证明复印件（如</w:t>
      </w:r>
      <w:r>
        <w:rPr>
          <w:rFonts w:hint="default" w:ascii="Arial" w:hAnsi="Arial" w:eastAsia="宋体" w:cs="Arial"/>
          <w:b/>
          <w:bCs/>
          <w:color w:val="auto"/>
          <w:spacing w:val="-3"/>
          <w:sz w:val="28"/>
          <w:szCs w:val="28"/>
          <w:highlight w:val="none"/>
        </w:rPr>
        <w:t>投标人为截标</w:t>
      </w:r>
      <w:r>
        <w:rPr>
          <w:rFonts w:hint="default" w:ascii="Arial" w:hAnsi="Arial" w:eastAsia="宋体" w:cs="Arial"/>
          <w:b/>
          <w:bCs/>
          <w:color w:val="auto"/>
          <w:spacing w:val="-4"/>
          <w:sz w:val="28"/>
          <w:szCs w:val="28"/>
          <w:highlight w:val="none"/>
        </w:rPr>
        <w:t>时间前60</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日以内成立的公司，可以提供投标人与项目实施人员签订的劳动合</w:t>
      </w:r>
      <w:r>
        <w:rPr>
          <w:rFonts w:hint="default" w:ascii="Arial" w:hAnsi="Arial" w:eastAsia="宋体" w:cs="Arial"/>
          <w:b/>
          <w:bCs/>
          <w:color w:val="auto"/>
          <w:spacing w:val="-2"/>
          <w:sz w:val="28"/>
          <w:szCs w:val="28"/>
          <w:highlight w:val="none"/>
        </w:rPr>
        <w:t>同复印件代替养老保险证明复印件；项目实施人员为免缴纳社</w:t>
      </w:r>
      <w:r>
        <w:rPr>
          <w:rFonts w:hint="default" w:ascii="Arial" w:hAnsi="Arial" w:eastAsia="宋体" w:cs="Arial"/>
          <w:b/>
          <w:bCs/>
          <w:color w:val="auto"/>
          <w:spacing w:val="-3"/>
          <w:sz w:val="28"/>
          <w:szCs w:val="28"/>
          <w:highlight w:val="none"/>
        </w:rPr>
        <w:t>保人员，提供</w:t>
      </w:r>
      <w:r>
        <w:rPr>
          <w:rFonts w:hint="default" w:ascii="Arial" w:hAnsi="Arial" w:eastAsia="宋体" w:cs="Arial"/>
          <w:b/>
          <w:bCs/>
          <w:color w:val="auto"/>
          <w:spacing w:val="-2"/>
          <w:sz w:val="28"/>
          <w:szCs w:val="28"/>
          <w:highlight w:val="none"/>
        </w:rPr>
        <w:t>免缴纳社保的证明材料复印件及投标人与项目实施人员签订的</w:t>
      </w:r>
      <w:r>
        <w:rPr>
          <w:rFonts w:hint="default" w:ascii="Arial" w:hAnsi="Arial" w:eastAsia="宋体" w:cs="Arial"/>
          <w:b/>
          <w:bCs/>
          <w:color w:val="auto"/>
          <w:spacing w:val="-3"/>
          <w:sz w:val="28"/>
          <w:szCs w:val="28"/>
          <w:highlight w:val="none"/>
        </w:rPr>
        <w:t>劳动合同复印</w:t>
      </w:r>
      <w:r>
        <w:rPr>
          <w:rFonts w:hint="default" w:ascii="Arial" w:hAnsi="Arial" w:eastAsia="宋体" w:cs="Arial"/>
          <w:b/>
          <w:bCs/>
          <w:color w:val="auto"/>
          <w:spacing w:val="-13"/>
          <w:sz w:val="28"/>
          <w:szCs w:val="28"/>
          <w:highlight w:val="none"/>
        </w:rPr>
        <w:t>件代替养老保险证明复印件）】</w:t>
      </w:r>
    </w:p>
    <w:p w14:paraId="55793017">
      <w:pPr>
        <w:spacing w:before="126" w:line="220" w:lineRule="auto"/>
        <w:ind w:left="38"/>
        <w:rPr>
          <w:rFonts w:hint="default" w:ascii="Arial" w:hAnsi="Arial" w:eastAsia="宋体" w:cs="Arial"/>
          <w:color w:val="auto"/>
          <w:sz w:val="28"/>
          <w:szCs w:val="28"/>
          <w:highlight w:val="none"/>
        </w:rPr>
      </w:pPr>
      <w:r>
        <w:rPr>
          <w:rFonts w:hint="default" w:ascii="Arial" w:hAnsi="Arial" w:eastAsia="宋体" w:cs="Arial"/>
          <w:b/>
          <w:bCs/>
          <w:color w:val="auto"/>
          <w:spacing w:val="-14"/>
          <w:sz w:val="28"/>
          <w:szCs w:val="28"/>
          <w:highlight w:val="none"/>
        </w:rPr>
        <w:t>附件：</w:t>
      </w:r>
    </w:p>
    <w:p w14:paraId="38CCCF5E">
      <w:pPr>
        <w:spacing w:before="289" w:line="221" w:lineRule="auto"/>
        <w:ind w:left="2869"/>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项目实施人员一览表（格式）</w:t>
      </w:r>
    </w:p>
    <w:p w14:paraId="4402BEF4">
      <w:pPr>
        <w:spacing w:line="118" w:lineRule="exact"/>
        <w:rPr>
          <w:rFonts w:hint="default" w:ascii="Arial" w:hAnsi="Arial" w:eastAsia="宋体" w:cs="Arial"/>
          <w:color w:val="auto"/>
          <w:highlight w:val="none"/>
        </w:rPr>
      </w:pPr>
    </w:p>
    <w:tbl>
      <w:tblPr>
        <w:tblStyle w:val="16"/>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992"/>
        <w:gridCol w:w="1887"/>
        <w:gridCol w:w="1558"/>
        <w:gridCol w:w="2162"/>
        <w:gridCol w:w="1481"/>
      </w:tblGrid>
      <w:tr w14:paraId="7DFA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5" w:type="dxa"/>
            <w:shd w:val="clear" w:color="auto" w:fill="8DB3E2"/>
            <w:noWrap w:val="0"/>
            <w:vAlign w:val="top"/>
          </w:tcPr>
          <w:p w14:paraId="7253D9C5">
            <w:pPr>
              <w:pStyle w:val="23"/>
              <w:spacing w:before="144" w:line="228" w:lineRule="auto"/>
              <w:ind w:left="994"/>
              <w:rPr>
                <w:rFonts w:hint="default" w:ascii="Arial" w:hAnsi="Arial" w:cs="Arial"/>
                <w:color w:val="auto"/>
                <w:highlight w:val="none"/>
              </w:rPr>
            </w:pPr>
            <w:r>
              <w:rPr>
                <w:rFonts w:hint="default" w:ascii="Arial" w:hAnsi="Arial" w:cs="Arial"/>
                <w:b/>
                <w:bCs/>
                <w:color w:val="auto"/>
                <w:spacing w:val="-2"/>
                <w:highlight w:val="none"/>
              </w:rPr>
              <w:t>姓</w:t>
            </w:r>
            <w:r>
              <w:rPr>
                <w:rFonts w:hint="default" w:ascii="Arial" w:hAnsi="Arial" w:cs="Arial"/>
                <w:color w:val="auto"/>
                <w:spacing w:val="18"/>
                <w:highlight w:val="none"/>
              </w:rPr>
              <w:t xml:space="preserve"> </w:t>
            </w:r>
            <w:r>
              <w:rPr>
                <w:rFonts w:hint="default" w:ascii="Arial" w:hAnsi="Arial" w:cs="Arial"/>
                <w:b/>
                <w:bCs/>
                <w:color w:val="auto"/>
                <w:spacing w:val="-2"/>
                <w:highlight w:val="none"/>
              </w:rPr>
              <w:t>名</w:t>
            </w:r>
          </w:p>
        </w:tc>
        <w:tc>
          <w:tcPr>
            <w:tcW w:w="992" w:type="dxa"/>
            <w:shd w:val="clear" w:color="auto" w:fill="8DB3E2"/>
            <w:noWrap w:val="0"/>
            <w:vAlign w:val="top"/>
          </w:tcPr>
          <w:p w14:paraId="2BCC46EF">
            <w:pPr>
              <w:pStyle w:val="23"/>
              <w:spacing w:before="144" w:line="228" w:lineRule="auto"/>
              <w:ind w:left="288"/>
              <w:rPr>
                <w:rFonts w:hint="default" w:ascii="Arial" w:hAnsi="Arial" w:cs="Arial"/>
                <w:color w:val="auto"/>
                <w:highlight w:val="none"/>
              </w:rPr>
            </w:pPr>
            <w:r>
              <w:rPr>
                <w:rFonts w:hint="default" w:ascii="Arial" w:hAnsi="Arial" w:cs="Arial"/>
                <w:b/>
                <w:bCs/>
                <w:color w:val="auto"/>
                <w:spacing w:val="3"/>
                <w:highlight w:val="none"/>
              </w:rPr>
              <w:t>职务</w:t>
            </w:r>
          </w:p>
        </w:tc>
        <w:tc>
          <w:tcPr>
            <w:tcW w:w="1887" w:type="dxa"/>
            <w:shd w:val="clear" w:color="auto" w:fill="8DB3E2"/>
            <w:noWrap w:val="0"/>
            <w:vAlign w:val="top"/>
          </w:tcPr>
          <w:p w14:paraId="42B7FB3D">
            <w:pPr>
              <w:pStyle w:val="23"/>
              <w:spacing w:before="144" w:line="228" w:lineRule="auto"/>
              <w:ind w:left="316"/>
              <w:rPr>
                <w:rFonts w:hint="default" w:ascii="Arial" w:hAnsi="Arial" w:cs="Arial"/>
                <w:color w:val="auto"/>
                <w:highlight w:val="none"/>
              </w:rPr>
            </w:pPr>
            <w:r>
              <w:rPr>
                <w:rFonts w:hint="default" w:ascii="Arial" w:hAnsi="Arial" w:cs="Arial"/>
                <w:b/>
                <w:bCs/>
                <w:color w:val="auto"/>
                <w:spacing w:val="6"/>
                <w:highlight w:val="none"/>
              </w:rPr>
              <w:t>专业技术资格</w:t>
            </w:r>
          </w:p>
        </w:tc>
        <w:tc>
          <w:tcPr>
            <w:tcW w:w="1558" w:type="dxa"/>
            <w:shd w:val="clear" w:color="auto" w:fill="8DB3E2"/>
            <w:noWrap w:val="0"/>
            <w:vAlign w:val="top"/>
          </w:tcPr>
          <w:p w14:paraId="6C4033C8">
            <w:pPr>
              <w:pStyle w:val="23"/>
              <w:spacing w:before="143" w:line="228" w:lineRule="auto"/>
              <w:ind w:left="363"/>
              <w:rPr>
                <w:rFonts w:hint="default" w:ascii="Arial" w:hAnsi="Arial" w:cs="Arial"/>
                <w:color w:val="auto"/>
                <w:highlight w:val="none"/>
              </w:rPr>
            </w:pPr>
            <w:r>
              <w:rPr>
                <w:rFonts w:hint="default" w:ascii="Arial" w:hAnsi="Arial" w:cs="Arial"/>
                <w:b/>
                <w:bCs/>
                <w:color w:val="auto"/>
                <w:spacing w:val="6"/>
                <w:highlight w:val="none"/>
              </w:rPr>
              <w:t>证书编号</w:t>
            </w:r>
          </w:p>
        </w:tc>
        <w:tc>
          <w:tcPr>
            <w:tcW w:w="2162" w:type="dxa"/>
            <w:shd w:val="clear" w:color="auto" w:fill="8DB3E2"/>
            <w:noWrap w:val="0"/>
            <w:vAlign w:val="top"/>
          </w:tcPr>
          <w:p w14:paraId="698009A9">
            <w:pPr>
              <w:pStyle w:val="23"/>
              <w:spacing w:before="144" w:line="229" w:lineRule="auto"/>
              <w:ind w:left="458"/>
              <w:rPr>
                <w:rFonts w:hint="default" w:ascii="Arial" w:hAnsi="Arial" w:cs="Arial"/>
                <w:color w:val="auto"/>
                <w:highlight w:val="none"/>
              </w:rPr>
            </w:pPr>
            <w:r>
              <w:rPr>
                <w:rFonts w:hint="default" w:ascii="Arial" w:hAnsi="Arial" w:cs="Arial"/>
                <w:b/>
                <w:bCs/>
                <w:color w:val="auto"/>
                <w:spacing w:val="6"/>
                <w:highlight w:val="none"/>
              </w:rPr>
              <w:t>参加工作时间</w:t>
            </w:r>
          </w:p>
        </w:tc>
        <w:tc>
          <w:tcPr>
            <w:tcW w:w="1481" w:type="dxa"/>
            <w:shd w:val="clear" w:color="auto" w:fill="8DB3E2"/>
            <w:noWrap w:val="0"/>
            <w:vAlign w:val="top"/>
          </w:tcPr>
          <w:p w14:paraId="212F4086">
            <w:pPr>
              <w:pStyle w:val="23"/>
              <w:spacing w:before="144" w:line="230" w:lineRule="auto"/>
              <w:ind w:left="536"/>
              <w:rPr>
                <w:rFonts w:hint="default" w:ascii="Arial" w:hAnsi="Arial" w:cs="Arial"/>
                <w:color w:val="auto"/>
                <w:highlight w:val="none"/>
              </w:rPr>
            </w:pPr>
            <w:r>
              <w:rPr>
                <w:rFonts w:hint="default" w:ascii="Arial" w:hAnsi="Arial" w:cs="Arial"/>
                <w:b/>
                <w:bCs/>
                <w:color w:val="auto"/>
                <w:spacing w:val="2"/>
                <w:highlight w:val="none"/>
              </w:rPr>
              <w:t>备注</w:t>
            </w:r>
          </w:p>
        </w:tc>
      </w:tr>
      <w:tr w14:paraId="18F5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noWrap w:val="0"/>
            <w:vAlign w:val="top"/>
          </w:tcPr>
          <w:p w14:paraId="1B03A755">
            <w:pPr>
              <w:rPr>
                <w:rFonts w:hint="default" w:ascii="Arial" w:hAnsi="Arial" w:eastAsia="宋体" w:cs="Arial"/>
                <w:color w:val="auto"/>
                <w:highlight w:val="none"/>
              </w:rPr>
            </w:pPr>
          </w:p>
        </w:tc>
        <w:tc>
          <w:tcPr>
            <w:tcW w:w="992" w:type="dxa"/>
            <w:noWrap w:val="0"/>
            <w:vAlign w:val="top"/>
          </w:tcPr>
          <w:p w14:paraId="64761511">
            <w:pPr>
              <w:rPr>
                <w:rFonts w:hint="default" w:ascii="Arial" w:hAnsi="Arial" w:eastAsia="宋体" w:cs="Arial"/>
                <w:color w:val="auto"/>
                <w:highlight w:val="none"/>
              </w:rPr>
            </w:pPr>
          </w:p>
        </w:tc>
        <w:tc>
          <w:tcPr>
            <w:tcW w:w="1887" w:type="dxa"/>
            <w:noWrap w:val="0"/>
            <w:vAlign w:val="top"/>
          </w:tcPr>
          <w:p w14:paraId="0CD4B84F">
            <w:pPr>
              <w:rPr>
                <w:rFonts w:hint="default" w:ascii="Arial" w:hAnsi="Arial" w:eastAsia="宋体" w:cs="Arial"/>
                <w:color w:val="auto"/>
                <w:highlight w:val="none"/>
              </w:rPr>
            </w:pPr>
          </w:p>
        </w:tc>
        <w:tc>
          <w:tcPr>
            <w:tcW w:w="1558" w:type="dxa"/>
            <w:noWrap w:val="0"/>
            <w:vAlign w:val="top"/>
          </w:tcPr>
          <w:p w14:paraId="25468BB8">
            <w:pPr>
              <w:rPr>
                <w:rFonts w:hint="default" w:ascii="Arial" w:hAnsi="Arial" w:eastAsia="宋体" w:cs="Arial"/>
                <w:color w:val="auto"/>
                <w:highlight w:val="none"/>
              </w:rPr>
            </w:pPr>
          </w:p>
        </w:tc>
        <w:tc>
          <w:tcPr>
            <w:tcW w:w="2162" w:type="dxa"/>
            <w:noWrap w:val="0"/>
            <w:vAlign w:val="top"/>
          </w:tcPr>
          <w:p w14:paraId="76CD3098">
            <w:pPr>
              <w:rPr>
                <w:rFonts w:hint="default" w:ascii="Arial" w:hAnsi="Arial" w:eastAsia="宋体" w:cs="Arial"/>
                <w:color w:val="auto"/>
                <w:highlight w:val="none"/>
              </w:rPr>
            </w:pPr>
          </w:p>
        </w:tc>
        <w:tc>
          <w:tcPr>
            <w:tcW w:w="1481" w:type="dxa"/>
            <w:noWrap w:val="0"/>
            <w:vAlign w:val="top"/>
          </w:tcPr>
          <w:p w14:paraId="7CDA30B6">
            <w:pPr>
              <w:rPr>
                <w:rFonts w:hint="default" w:ascii="Arial" w:hAnsi="Arial" w:eastAsia="宋体" w:cs="Arial"/>
                <w:color w:val="auto"/>
                <w:highlight w:val="none"/>
              </w:rPr>
            </w:pPr>
          </w:p>
        </w:tc>
      </w:tr>
      <w:tr w14:paraId="05813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noWrap w:val="0"/>
            <w:vAlign w:val="top"/>
          </w:tcPr>
          <w:p w14:paraId="7DD264E3">
            <w:pPr>
              <w:rPr>
                <w:rFonts w:hint="default" w:ascii="Arial" w:hAnsi="Arial" w:eastAsia="宋体" w:cs="Arial"/>
                <w:color w:val="auto"/>
                <w:highlight w:val="none"/>
              </w:rPr>
            </w:pPr>
          </w:p>
        </w:tc>
        <w:tc>
          <w:tcPr>
            <w:tcW w:w="992" w:type="dxa"/>
            <w:noWrap w:val="0"/>
            <w:vAlign w:val="top"/>
          </w:tcPr>
          <w:p w14:paraId="54CD2859">
            <w:pPr>
              <w:rPr>
                <w:rFonts w:hint="default" w:ascii="Arial" w:hAnsi="Arial" w:eastAsia="宋体" w:cs="Arial"/>
                <w:color w:val="auto"/>
                <w:highlight w:val="none"/>
              </w:rPr>
            </w:pPr>
          </w:p>
        </w:tc>
        <w:tc>
          <w:tcPr>
            <w:tcW w:w="1887" w:type="dxa"/>
            <w:noWrap w:val="0"/>
            <w:vAlign w:val="top"/>
          </w:tcPr>
          <w:p w14:paraId="60DA8C3B">
            <w:pPr>
              <w:rPr>
                <w:rFonts w:hint="default" w:ascii="Arial" w:hAnsi="Arial" w:eastAsia="宋体" w:cs="Arial"/>
                <w:color w:val="auto"/>
                <w:highlight w:val="none"/>
              </w:rPr>
            </w:pPr>
          </w:p>
        </w:tc>
        <w:tc>
          <w:tcPr>
            <w:tcW w:w="1558" w:type="dxa"/>
            <w:noWrap w:val="0"/>
            <w:vAlign w:val="top"/>
          </w:tcPr>
          <w:p w14:paraId="5BEA4B05">
            <w:pPr>
              <w:rPr>
                <w:rFonts w:hint="default" w:ascii="Arial" w:hAnsi="Arial" w:eastAsia="宋体" w:cs="Arial"/>
                <w:color w:val="auto"/>
                <w:highlight w:val="none"/>
              </w:rPr>
            </w:pPr>
          </w:p>
        </w:tc>
        <w:tc>
          <w:tcPr>
            <w:tcW w:w="2162" w:type="dxa"/>
            <w:noWrap w:val="0"/>
            <w:vAlign w:val="top"/>
          </w:tcPr>
          <w:p w14:paraId="3F459AD4">
            <w:pPr>
              <w:rPr>
                <w:rFonts w:hint="default" w:ascii="Arial" w:hAnsi="Arial" w:eastAsia="宋体" w:cs="Arial"/>
                <w:color w:val="auto"/>
                <w:highlight w:val="none"/>
              </w:rPr>
            </w:pPr>
          </w:p>
        </w:tc>
        <w:tc>
          <w:tcPr>
            <w:tcW w:w="1481" w:type="dxa"/>
            <w:noWrap w:val="0"/>
            <w:vAlign w:val="top"/>
          </w:tcPr>
          <w:p w14:paraId="106F82BB">
            <w:pPr>
              <w:rPr>
                <w:rFonts w:hint="default" w:ascii="Arial" w:hAnsi="Arial" w:eastAsia="宋体" w:cs="Arial"/>
                <w:color w:val="auto"/>
                <w:highlight w:val="none"/>
              </w:rPr>
            </w:pPr>
          </w:p>
        </w:tc>
      </w:tr>
      <w:tr w14:paraId="6FC2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noWrap w:val="0"/>
            <w:vAlign w:val="top"/>
          </w:tcPr>
          <w:p w14:paraId="48440E97">
            <w:pPr>
              <w:rPr>
                <w:rFonts w:hint="default" w:ascii="Arial" w:hAnsi="Arial" w:eastAsia="宋体" w:cs="Arial"/>
                <w:color w:val="auto"/>
                <w:highlight w:val="none"/>
              </w:rPr>
            </w:pPr>
          </w:p>
        </w:tc>
        <w:tc>
          <w:tcPr>
            <w:tcW w:w="992" w:type="dxa"/>
            <w:noWrap w:val="0"/>
            <w:vAlign w:val="top"/>
          </w:tcPr>
          <w:p w14:paraId="77F74882">
            <w:pPr>
              <w:rPr>
                <w:rFonts w:hint="default" w:ascii="Arial" w:hAnsi="Arial" w:eastAsia="宋体" w:cs="Arial"/>
                <w:color w:val="auto"/>
                <w:highlight w:val="none"/>
              </w:rPr>
            </w:pPr>
          </w:p>
        </w:tc>
        <w:tc>
          <w:tcPr>
            <w:tcW w:w="1887" w:type="dxa"/>
            <w:noWrap w:val="0"/>
            <w:vAlign w:val="top"/>
          </w:tcPr>
          <w:p w14:paraId="5014C62F">
            <w:pPr>
              <w:rPr>
                <w:rFonts w:hint="default" w:ascii="Arial" w:hAnsi="Arial" w:eastAsia="宋体" w:cs="Arial"/>
                <w:color w:val="auto"/>
                <w:highlight w:val="none"/>
              </w:rPr>
            </w:pPr>
          </w:p>
        </w:tc>
        <w:tc>
          <w:tcPr>
            <w:tcW w:w="1558" w:type="dxa"/>
            <w:noWrap w:val="0"/>
            <w:vAlign w:val="top"/>
          </w:tcPr>
          <w:p w14:paraId="2F1033E3">
            <w:pPr>
              <w:rPr>
                <w:rFonts w:hint="default" w:ascii="Arial" w:hAnsi="Arial" w:eastAsia="宋体" w:cs="Arial"/>
                <w:color w:val="auto"/>
                <w:highlight w:val="none"/>
              </w:rPr>
            </w:pPr>
          </w:p>
        </w:tc>
        <w:tc>
          <w:tcPr>
            <w:tcW w:w="2162" w:type="dxa"/>
            <w:noWrap w:val="0"/>
            <w:vAlign w:val="top"/>
          </w:tcPr>
          <w:p w14:paraId="65A4B8BA">
            <w:pPr>
              <w:rPr>
                <w:rFonts w:hint="default" w:ascii="Arial" w:hAnsi="Arial" w:eastAsia="宋体" w:cs="Arial"/>
                <w:color w:val="auto"/>
                <w:highlight w:val="none"/>
              </w:rPr>
            </w:pPr>
          </w:p>
        </w:tc>
        <w:tc>
          <w:tcPr>
            <w:tcW w:w="1481" w:type="dxa"/>
            <w:noWrap w:val="0"/>
            <w:vAlign w:val="top"/>
          </w:tcPr>
          <w:p w14:paraId="5EBBEA9F">
            <w:pPr>
              <w:rPr>
                <w:rFonts w:hint="default" w:ascii="Arial" w:hAnsi="Arial" w:eastAsia="宋体" w:cs="Arial"/>
                <w:color w:val="auto"/>
                <w:highlight w:val="none"/>
              </w:rPr>
            </w:pPr>
          </w:p>
        </w:tc>
      </w:tr>
      <w:tr w14:paraId="4C220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5" w:type="dxa"/>
            <w:noWrap w:val="0"/>
            <w:vAlign w:val="top"/>
          </w:tcPr>
          <w:p w14:paraId="06390794">
            <w:pPr>
              <w:rPr>
                <w:rFonts w:hint="default" w:ascii="Arial" w:hAnsi="Arial" w:eastAsia="宋体" w:cs="Arial"/>
                <w:color w:val="auto"/>
                <w:highlight w:val="none"/>
              </w:rPr>
            </w:pPr>
          </w:p>
        </w:tc>
        <w:tc>
          <w:tcPr>
            <w:tcW w:w="992" w:type="dxa"/>
            <w:noWrap w:val="0"/>
            <w:vAlign w:val="top"/>
          </w:tcPr>
          <w:p w14:paraId="54507FAA">
            <w:pPr>
              <w:rPr>
                <w:rFonts w:hint="default" w:ascii="Arial" w:hAnsi="Arial" w:eastAsia="宋体" w:cs="Arial"/>
                <w:color w:val="auto"/>
                <w:highlight w:val="none"/>
              </w:rPr>
            </w:pPr>
          </w:p>
        </w:tc>
        <w:tc>
          <w:tcPr>
            <w:tcW w:w="1887" w:type="dxa"/>
            <w:noWrap w:val="0"/>
            <w:vAlign w:val="top"/>
          </w:tcPr>
          <w:p w14:paraId="64968CBE">
            <w:pPr>
              <w:rPr>
                <w:rFonts w:hint="default" w:ascii="Arial" w:hAnsi="Arial" w:eastAsia="宋体" w:cs="Arial"/>
                <w:color w:val="auto"/>
                <w:highlight w:val="none"/>
              </w:rPr>
            </w:pPr>
          </w:p>
        </w:tc>
        <w:tc>
          <w:tcPr>
            <w:tcW w:w="1558" w:type="dxa"/>
            <w:noWrap w:val="0"/>
            <w:vAlign w:val="top"/>
          </w:tcPr>
          <w:p w14:paraId="05B70531">
            <w:pPr>
              <w:rPr>
                <w:rFonts w:hint="default" w:ascii="Arial" w:hAnsi="Arial" w:eastAsia="宋体" w:cs="Arial"/>
                <w:color w:val="auto"/>
                <w:highlight w:val="none"/>
              </w:rPr>
            </w:pPr>
          </w:p>
        </w:tc>
        <w:tc>
          <w:tcPr>
            <w:tcW w:w="2162" w:type="dxa"/>
            <w:noWrap w:val="0"/>
            <w:vAlign w:val="top"/>
          </w:tcPr>
          <w:p w14:paraId="08E60963">
            <w:pPr>
              <w:rPr>
                <w:rFonts w:hint="default" w:ascii="Arial" w:hAnsi="Arial" w:eastAsia="宋体" w:cs="Arial"/>
                <w:color w:val="auto"/>
                <w:highlight w:val="none"/>
              </w:rPr>
            </w:pPr>
          </w:p>
        </w:tc>
        <w:tc>
          <w:tcPr>
            <w:tcW w:w="1481" w:type="dxa"/>
            <w:noWrap w:val="0"/>
            <w:vAlign w:val="top"/>
          </w:tcPr>
          <w:p w14:paraId="6FAE0894">
            <w:pPr>
              <w:rPr>
                <w:rFonts w:hint="default" w:ascii="Arial" w:hAnsi="Arial" w:eastAsia="宋体" w:cs="Arial"/>
                <w:color w:val="auto"/>
                <w:highlight w:val="none"/>
              </w:rPr>
            </w:pPr>
          </w:p>
        </w:tc>
      </w:tr>
      <w:tr w14:paraId="213B6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5" w:type="dxa"/>
            <w:noWrap w:val="0"/>
            <w:vAlign w:val="top"/>
          </w:tcPr>
          <w:p w14:paraId="7EC471F1">
            <w:pPr>
              <w:rPr>
                <w:rFonts w:hint="default" w:ascii="Arial" w:hAnsi="Arial" w:eastAsia="宋体" w:cs="Arial"/>
                <w:color w:val="auto"/>
                <w:highlight w:val="none"/>
              </w:rPr>
            </w:pPr>
          </w:p>
        </w:tc>
        <w:tc>
          <w:tcPr>
            <w:tcW w:w="992" w:type="dxa"/>
            <w:noWrap w:val="0"/>
            <w:vAlign w:val="top"/>
          </w:tcPr>
          <w:p w14:paraId="7907FCAD">
            <w:pPr>
              <w:rPr>
                <w:rFonts w:hint="default" w:ascii="Arial" w:hAnsi="Arial" w:eastAsia="宋体" w:cs="Arial"/>
                <w:color w:val="auto"/>
                <w:highlight w:val="none"/>
              </w:rPr>
            </w:pPr>
          </w:p>
        </w:tc>
        <w:tc>
          <w:tcPr>
            <w:tcW w:w="1887" w:type="dxa"/>
            <w:noWrap w:val="0"/>
            <w:vAlign w:val="top"/>
          </w:tcPr>
          <w:p w14:paraId="57B28E5A">
            <w:pPr>
              <w:rPr>
                <w:rFonts w:hint="default" w:ascii="Arial" w:hAnsi="Arial" w:eastAsia="宋体" w:cs="Arial"/>
                <w:color w:val="auto"/>
                <w:highlight w:val="none"/>
              </w:rPr>
            </w:pPr>
          </w:p>
        </w:tc>
        <w:tc>
          <w:tcPr>
            <w:tcW w:w="1558" w:type="dxa"/>
            <w:noWrap w:val="0"/>
            <w:vAlign w:val="top"/>
          </w:tcPr>
          <w:p w14:paraId="4FBE773C">
            <w:pPr>
              <w:rPr>
                <w:rFonts w:hint="default" w:ascii="Arial" w:hAnsi="Arial" w:eastAsia="宋体" w:cs="Arial"/>
                <w:color w:val="auto"/>
                <w:highlight w:val="none"/>
              </w:rPr>
            </w:pPr>
          </w:p>
        </w:tc>
        <w:tc>
          <w:tcPr>
            <w:tcW w:w="2162" w:type="dxa"/>
            <w:noWrap w:val="0"/>
            <w:vAlign w:val="top"/>
          </w:tcPr>
          <w:p w14:paraId="0987EC53">
            <w:pPr>
              <w:rPr>
                <w:rFonts w:hint="default" w:ascii="Arial" w:hAnsi="Arial" w:eastAsia="宋体" w:cs="Arial"/>
                <w:color w:val="auto"/>
                <w:highlight w:val="none"/>
              </w:rPr>
            </w:pPr>
          </w:p>
        </w:tc>
        <w:tc>
          <w:tcPr>
            <w:tcW w:w="1481" w:type="dxa"/>
            <w:noWrap w:val="0"/>
            <w:vAlign w:val="top"/>
          </w:tcPr>
          <w:p w14:paraId="5F91DA50">
            <w:pPr>
              <w:rPr>
                <w:rFonts w:hint="default" w:ascii="Arial" w:hAnsi="Arial" w:eastAsia="宋体" w:cs="Arial"/>
                <w:color w:val="auto"/>
                <w:highlight w:val="none"/>
              </w:rPr>
            </w:pPr>
          </w:p>
        </w:tc>
      </w:tr>
      <w:tr w14:paraId="3E9C2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5" w:type="dxa"/>
            <w:noWrap w:val="0"/>
            <w:vAlign w:val="top"/>
          </w:tcPr>
          <w:p w14:paraId="37D8520C">
            <w:pPr>
              <w:rPr>
                <w:rFonts w:hint="default" w:ascii="Arial" w:hAnsi="Arial" w:eastAsia="宋体" w:cs="Arial"/>
                <w:color w:val="auto"/>
                <w:highlight w:val="none"/>
              </w:rPr>
            </w:pPr>
          </w:p>
        </w:tc>
        <w:tc>
          <w:tcPr>
            <w:tcW w:w="992" w:type="dxa"/>
            <w:noWrap w:val="0"/>
            <w:vAlign w:val="top"/>
          </w:tcPr>
          <w:p w14:paraId="0FC04D13">
            <w:pPr>
              <w:rPr>
                <w:rFonts w:hint="default" w:ascii="Arial" w:hAnsi="Arial" w:eastAsia="宋体" w:cs="Arial"/>
                <w:color w:val="auto"/>
                <w:highlight w:val="none"/>
              </w:rPr>
            </w:pPr>
          </w:p>
        </w:tc>
        <w:tc>
          <w:tcPr>
            <w:tcW w:w="1887" w:type="dxa"/>
            <w:noWrap w:val="0"/>
            <w:vAlign w:val="top"/>
          </w:tcPr>
          <w:p w14:paraId="6FB3E407">
            <w:pPr>
              <w:rPr>
                <w:rFonts w:hint="default" w:ascii="Arial" w:hAnsi="Arial" w:eastAsia="宋体" w:cs="Arial"/>
                <w:color w:val="auto"/>
                <w:highlight w:val="none"/>
              </w:rPr>
            </w:pPr>
          </w:p>
        </w:tc>
        <w:tc>
          <w:tcPr>
            <w:tcW w:w="1558" w:type="dxa"/>
            <w:noWrap w:val="0"/>
            <w:vAlign w:val="top"/>
          </w:tcPr>
          <w:p w14:paraId="63F2556F">
            <w:pPr>
              <w:rPr>
                <w:rFonts w:hint="default" w:ascii="Arial" w:hAnsi="Arial" w:eastAsia="宋体" w:cs="Arial"/>
                <w:color w:val="auto"/>
                <w:highlight w:val="none"/>
              </w:rPr>
            </w:pPr>
          </w:p>
        </w:tc>
        <w:tc>
          <w:tcPr>
            <w:tcW w:w="2162" w:type="dxa"/>
            <w:noWrap w:val="0"/>
            <w:vAlign w:val="top"/>
          </w:tcPr>
          <w:p w14:paraId="4216701D">
            <w:pPr>
              <w:rPr>
                <w:rFonts w:hint="default" w:ascii="Arial" w:hAnsi="Arial" w:eastAsia="宋体" w:cs="Arial"/>
                <w:color w:val="auto"/>
                <w:highlight w:val="none"/>
              </w:rPr>
            </w:pPr>
          </w:p>
        </w:tc>
        <w:tc>
          <w:tcPr>
            <w:tcW w:w="1481" w:type="dxa"/>
            <w:noWrap w:val="0"/>
            <w:vAlign w:val="top"/>
          </w:tcPr>
          <w:p w14:paraId="1BCA1C75">
            <w:pPr>
              <w:rPr>
                <w:rFonts w:hint="default" w:ascii="Arial" w:hAnsi="Arial" w:eastAsia="宋体" w:cs="Arial"/>
                <w:color w:val="auto"/>
                <w:highlight w:val="none"/>
              </w:rPr>
            </w:pPr>
          </w:p>
        </w:tc>
      </w:tr>
    </w:tbl>
    <w:p w14:paraId="49411A68">
      <w:pPr>
        <w:spacing w:before="140" w:line="228" w:lineRule="auto"/>
        <w:ind w:left="433"/>
        <w:rPr>
          <w:rFonts w:hint="default" w:ascii="Arial" w:hAnsi="Arial" w:eastAsia="宋体" w:cs="Arial"/>
          <w:color w:val="auto"/>
          <w:sz w:val="20"/>
          <w:szCs w:val="20"/>
          <w:highlight w:val="none"/>
        </w:rPr>
      </w:pPr>
      <w:r>
        <w:rPr>
          <w:rFonts w:hint="default" w:ascii="Arial" w:hAnsi="Arial" w:eastAsia="宋体" w:cs="Arial"/>
          <w:b/>
          <w:bCs/>
          <w:color w:val="auto"/>
          <w:spacing w:val="8"/>
          <w:sz w:val="20"/>
          <w:szCs w:val="20"/>
          <w:highlight w:val="none"/>
        </w:rPr>
        <w:t>注：1.在填写时，如本表格不适合投标单位的实际情况，可根据本表格式自行制表</w:t>
      </w:r>
      <w:r>
        <w:rPr>
          <w:rFonts w:hint="default" w:ascii="Arial" w:hAnsi="Arial" w:eastAsia="宋体" w:cs="Arial"/>
          <w:b/>
          <w:bCs/>
          <w:color w:val="auto"/>
          <w:spacing w:val="7"/>
          <w:sz w:val="20"/>
          <w:szCs w:val="20"/>
          <w:highlight w:val="none"/>
        </w:rPr>
        <w:t>填写。</w:t>
      </w:r>
    </w:p>
    <w:p w14:paraId="23840032">
      <w:pPr>
        <w:spacing w:before="154" w:line="228" w:lineRule="auto"/>
        <w:ind w:left="15"/>
        <w:rPr>
          <w:rFonts w:hint="default" w:ascii="Arial" w:hAnsi="Arial" w:eastAsia="宋体" w:cs="Arial"/>
          <w:color w:val="auto"/>
          <w:sz w:val="20"/>
          <w:szCs w:val="20"/>
          <w:highlight w:val="none"/>
        </w:rPr>
      </w:pPr>
      <w:r>
        <w:rPr>
          <w:rFonts w:hint="default" w:ascii="Arial" w:hAnsi="Arial" w:eastAsia="宋体" w:cs="Arial"/>
          <w:color w:val="auto"/>
          <w:spacing w:val="5"/>
          <w:sz w:val="20"/>
          <w:szCs w:val="20"/>
          <w:highlight w:val="none"/>
        </w:rPr>
        <w:t>投标人（</w:t>
      </w:r>
      <w:r>
        <w:rPr>
          <w:rFonts w:hint="default" w:ascii="Arial" w:hAnsi="Arial" w:eastAsia="宋体" w:cs="Arial"/>
          <w:color w:val="auto"/>
          <w:sz w:val="20"/>
          <w:szCs w:val="20"/>
          <w:highlight w:val="none"/>
        </w:rPr>
        <w:t>CA</w:t>
      </w:r>
      <w:r>
        <w:rPr>
          <w:rFonts w:hint="default" w:ascii="Arial" w:hAnsi="Arial" w:eastAsia="宋体" w:cs="Arial"/>
          <w:color w:val="auto"/>
          <w:spacing w:val="-39"/>
          <w:sz w:val="20"/>
          <w:szCs w:val="20"/>
          <w:highlight w:val="none"/>
        </w:rPr>
        <w:t xml:space="preserve"> </w:t>
      </w:r>
      <w:r>
        <w:rPr>
          <w:rFonts w:hint="default" w:ascii="Arial" w:hAnsi="Arial" w:eastAsia="宋体" w:cs="Arial"/>
          <w:color w:val="auto"/>
          <w:spacing w:val="5"/>
          <w:sz w:val="20"/>
          <w:szCs w:val="20"/>
          <w:highlight w:val="none"/>
        </w:rPr>
        <w:t>签章，</w:t>
      </w:r>
      <w:r>
        <w:rPr>
          <w:rFonts w:hint="default" w:ascii="Arial" w:hAnsi="Arial" w:eastAsia="宋体" w:cs="Arial"/>
          <w:color w:val="auto"/>
          <w:spacing w:val="-53"/>
          <w:sz w:val="20"/>
          <w:szCs w:val="20"/>
          <w:highlight w:val="none"/>
        </w:rPr>
        <w:t xml:space="preserve"> </w:t>
      </w:r>
      <w:r>
        <w:rPr>
          <w:rFonts w:hint="default" w:ascii="Arial" w:hAnsi="Arial" w:eastAsia="宋体" w:cs="Arial"/>
          <w:color w:val="auto"/>
          <w:spacing w:val="5"/>
          <w:sz w:val="20"/>
          <w:szCs w:val="20"/>
          <w:highlight w:val="none"/>
        </w:rPr>
        <w:t>自然人除外</w:t>
      </w:r>
      <w:r>
        <w:rPr>
          <w:rFonts w:hint="default" w:ascii="Arial" w:hAnsi="Arial" w:eastAsia="宋体" w:cs="Arial"/>
          <w:color w:val="auto"/>
          <w:spacing w:val="-54"/>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0B84A08C">
      <w:pPr>
        <w:spacing w:before="153" w:line="369" w:lineRule="auto"/>
        <w:ind w:left="15" w:right="432" w:hanging="1"/>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法定代表人、负责人、</w:t>
      </w:r>
      <w:r>
        <w:rPr>
          <w:rFonts w:hint="default" w:ascii="Arial" w:hAnsi="Arial" w:eastAsia="宋体" w:cs="Arial"/>
          <w:color w:val="auto"/>
          <w:spacing w:val="-50"/>
          <w:sz w:val="20"/>
          <w:szCs w:val="20"/>
          <w:highlight w:val="none"/>
        </w:rPr>
        <w:t xml:space="preserve"> </w:t>
      </w:r>
      <w:r>
        <w:rPr>
          <w:rFonts w:hint="default" w:ascii="Arial" w:hAnsi="Arial" w:eastAsia="宋体" w:cs="Arial"/>
          <w:color w:val="auto"/>
          <w:spacing w:val="9"/>
          <w:sz w:val="20"/>
          <w:szCs w:val="20"/>
          <w:highlight w:val="none"/>
        </w:rPr>
        <w:t>自然人或相应的委托代理人签字或个人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8"/>
          <w:sz w:val="20"/>
          <w:szCs w:val="20"/>
          <w:highlight w:val="none"/>
        </w:rPr>
        <w:t>签章（属自然人的应在签名处加盖食</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指指印或个人</w:t>
      </w:r>
      <w:r>
        <w:rPr>
          <w:rFonts w:hint="default" w:ascii="Arial" w:hAnsi="Arial" w:eastAsia="宋体" w:cs="Arial"/>
          <w:color w:val="auto"/>
          <w:spacing w:val="-41"/>
          <w:sz w:val="20"/>
          <w:szCs w:val="20"/>
          <w:highlight w:val="none"/>
        </w:rPr>
        <w:t xml:space="preserve"> </w:t>
      </w:r>
      <w:r>
        <w:rPr>
          <w:rFonts w:hint="default" w:ascii="Arial" w:hAnsi="Arial" w:eastAsia="宋体" w:cs="Arial"/>
          <w:color w:val="auto"/>
          <w:sz w:val="20"/>
          <w:szCs w:val="20"/>
          <w:highlight w:val="none"/>
        </w:rPr>
        <w:t>CA</w:t>
      </w:r>
      <w:r>
        <w:rPr>
          <w:rFonts w:hint="default" w:ascii="Arial" w:hAnsi="Arial" w:eastAsia="宋体" w:cs="Arial"/>
          <w:color w:val="auto"/>
          <w:spacing w:val="-38"/>
          <w:sz w:val="20"/>
          <w:szCs w:val="20"/>
          <w:highlight w:val="none"/>
        </w:rPr>
        <w:t xml:space="preserve"> </w:t>
      </w:r>
      <w:r>
        <w:rPr>
          <w:rFonts w:hint="default" w:ascii="Arial" w:hAnsi="Arial" w:eastAsia="宋体" w:cs="Arial"/>
          <w:color w:val="auto"/>
          <w:spacing w:val="7"/>
          <w:sz w:val="20"/>
          <w:szCs w:val="20"/>
          <w:highlight w:val="none"/>
        </w:rPr>
        <w:t>签章</w:t>
      </w:r>
      <w:r>
        <w:rPr>
          <w:rFonts w:hint="default" w:ascii="Arial" w:hAnsi="Arial" w:eastAsia="宋体" w:cs="Arial"/>
          <w:color w:val="auto"/>
          <w:spacing w:val="-52"/>
          <w:sz w:val="20"/>
          <w:szCs w:val="20"/>
          <w:highlight w:val="none"/>
        </w:rPr>
        <w:t>）：</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z w:val="20"/>
          <w:szCs w:val="20"/>
          <w:highlight w:val="none"/>
          <w:u w:val="single"/>
        </w:rPr>
        <w:t xml:space="preserve">                                      </w:t>
      </w:r>
    </w:p>
    <w:p w14:paraId="119842BB">
      <w:pPr>
        <w:spacing w:before="9" w:line="230" w:lineRule="auto"/>
        <w:ind w:left="47"/>
        <w:rPr>
          <w:rFonts w:hint="default" w:ascii="Arial" w:hAnsi="Arial" w:eastAsia="宋体" w:cs="Arial"/>
          <w:color w:val="auto"/>
          <w:sz w:val="19"/>
          <w:szCs w:val="19"/>
          <w:highlight w:val="none"/>
        </w:rPr>
      </w:pPr>
      <w:r>
        <w:rPr>
          <w:rFonts w:hint="default" w:ascii="Arial" w:hAnsi="Arial" w:eastAsia="宋体" w:cs="Arial"/>
          <w:color w:val="auto"/>
          <w:spacing w:val="-5"/>
          <w:sz w:val="19"/>
          <w:szCs w:val="19"/>
          <w:highlight w:val="none"/>
        </w:rPr>
        <w:t>日期：</w:t>
      </w:r>
      <w:r>
        <w:rPr>
          <w:rFonts w:hint="default" w:ascii="Arial" w:hAnsi="Arial" w:eastAsia="宋体" w:cs="Arial"/>
          <w:color w:val="auto"/>
          <w:sz w:val="19"/>
          <w:szCs w:val="19"/>
          <w:highlight w:val="none"/>
          <w:u w:val="single"/>
        </w:rPr>
        <w:t xml:space="preserve">                                 </w:t>
      </w:r>
    </w:p>
    <w:p w14:paraId="7F538415">
      <w:pPr>
        <w:spacing w:line="230" w:lineRule="auto"/>
        <w:rPr>
          <w:rFonts w:hint="default" w:ascii="Arial" w:hAnsi="Arial" w:cs="Arial"/>
          <w:color w:val="auto"/>
          <w:sz w:val="19"/>
          <w:szCs w:val="19"/>
          <w:highlight w:val="none"/>
        </w:rPr>
        <w:sectPr>
          <w:footerReference r:id="rId24" w:type="default"/>
          <w:pgSz w:w="11906" w:h="16839"/>
          <w:pgMar w:top="1431" w:right="702" w:bottom="1434" w:left="1413" w:header="0" w:footer="1157" w:gutter="0"/>
          <w:pgNumType w:fmt="decimal"/>
          <w:cols w:space="720" w:num="1"/>
        </w:sectPr>
      </w:pPr>
    </w:p>
    <w:p w14:paraId="6CD52654">
      <w:pPr>
        <w:spacing w:before="56" w:line="220" w:lineRule="auto"/>
        <w:ind w:left="23"/>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1</w:t>
      </w:r>
      <w:r>
        <w:rPr>
          <w:rFonts w:hint="default" w:ascii="Arial" w:hAnsi="Arial" w:cs="Arial"/>
          <w:b/>
          <w:bCs/>
          <w:color w:val="auto"/>
          <w:spacing w:val="-4"/>
          <w:sz w:val="28"/>
          <w:szCs w:val="28"/>
          <w:highlight w:val="none"/>
          <w:lang w:val="en-US" w:eastAsia="zh-CN"/>
        </w:rPr>
        <w:t>2</w:t>
      </w:r>
      <w:r>
        <w:rPr>
          <w:rFonts w:hint="default" w:ascii="Arial" w:hAnsi="Arial" w:eastAsia="宋体" w:cs="Arial"/>
          <w:b/>
          <w:bCs/>
          <w:color w:val="auto"/>
          <w:spacing w:val="-4"/>
          <w:sz w:val="28"/>
          <w:szCs w:val="28"/>
          <w:highlight w:val="none"/>
        </w:rPr>
        <w:t>.节能方面的证书复印件（如有，请提供</w:t>
      </w:r>
      <w:r>
        <w:rPr>
          <w:rFonts w:hint="default" w:ascii="Arial" w:hAnsi="Arial" w:eastAsia="宋体" w:cs="Arial"/>
          <w:b/>
          <w:bCs/>
          <w:color w:val="auto"/>
          <w:spacing w:val="-78"/>
          <w:sz w:val="28"/>
          <w:szCs w:val="28"/>
          <w:highlight w:val="none"/>
        </w:rPr>
        <w:t>）；</w:t>
      </w:r>
    </w:p>
    <w:p w14:paraId="0253D472">
      <w:pPr>
        <w:pStyle w:val="8"/>
        <w:spacing w:line="306" w:lineRule="auto"/>
        <w:ind w:firstLine="480"/>
        <w:rPr>
          <w:rFonts w:hint="default" w:ascii="Arial" w:hAnsi="Arial" w:eastAsia="宋体" w:cs="Arial"/>
          <w:color w:val="auto"/>
          <w:highlight w:val="none"/>
        </w:rPr>
      </w:pPr>
    </w:p>
    <w:p w14:paraId="4867424B">
      <w:pPr>
        <w:pStyle w:val="8"/>
        <w:spacing w:line="306" w:lineRule="auto"/>
        <w:ind w:firstLine="480"/>
        <w:rPr>
          <w:rFonts w:hint="default" w:ascii="Arial" w:hAnsi="Arial" w:eastAsia="宋体" w:cs="Arial"/>
          <w:color w:val="auto"/>
          <w:highlight w:val="none"/>
        </w:rPr>
      </w:pPr>
    </w:p>
    <w:p w14:paraId="64454EF8">
      <w:pPr>
        <w:pStyle w:val="8"/>
        <w:spacing w:line="306" w:lineRule="auto"/>
        <w:ind w:firstLine="480"/>
        <w:rPr>
          <w:rFonts w:hint="default" w:ascii="Arial" w:hAnsi="Arial" w:eastAsia="宋体" w:cs="Arial"/>
          <w:color w:val="auto"/>
          <w:highlight w:val="none"/>
        </w:rPr>
      </w:pPr>
    </w:p>
    <w:p w14:paraId="4EABE213">
      <w:pPr>
        <w:spacing w:before="91" w:line="220" w:lineRule="auto"/>
        <w:ind w:left="23"/>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1</w:t>
      </w:r>
      <w:r>
        <w:rPr>
          <w:rFonts w:hint="default" w:ascii="Arial" w:hAnsi="Arial" w:cs="Arial"/>
          <w:b/>
          <w:bCs/>
          <w:color w:val="auto"/>
          <w:spacing w:val="-4"/>
          <w:sz w:val="28"/>
          <w:szCs w:val="28"/>
          <w:highlight w:val="none"/>
          <w:lang w:val="en-US" w:eastAsia="zh-CN"/>
        </w:rPr>
        <w:t>3</w:t>
      </w:r>
      <w:r>
        <w:rPr>
          <w:rFonts w:hint="default" w:ascii="Arial" w:hAnsi="Arial" w:eastAsia="宋体" w:cs="Arial"/>
          <w:b/>
          <w:bCs/>
          <w:color w:val="auto"/>
          <w:spacing w:val="-4"/>
          <w:sz w:val="28"/>
          <w:szCs w:val="28"/>
          <w:highlight w:val="none"/>
        </w:rPr>
        <w:t>.环境标志方面的证书复印件（如有，请提供</w:t>
      </w:r>
      <w:r>
        <w:rPr>
          <w:rFonts w:hint="default" w:ascii="Arial" w:hAnsi="Arial" w:eastAsia="宋体" w:cs="Arial"/>
          <w:b/>
          <w:bCs/>
          <w:color w:val="auto"/>
          <w:spacing w:val="-76"/>
          <w:sz w:val="28"/>
          <w:szCs w:val="28"/>
          <w:highlight w:val="none"/>
        </w:rPr>
        <w:t>）；</w:t>
      </w:r>
    </w:p>
    <w:p w14:paraId="24CF26AA">
      <w:pPr>
        <w:pStyle w:val="8"/>
        <w:spacing w:line="306" w:lineRule="auto"/>
        <w:ind w:firstLine="480"/>
        <w:rPr>
          <w:rFonts w:hint="default" w:ascii="Arial" w:hAnsi="Arial" w:eastAsia="宋体" w:cs="Arial"/>
          <w:color w:val="auto"/>
          <w:highlight w:val="none"/>
        </w:rPr>
      </w:pPr>
    </w:p>
    <w:p w14:paraId="7C2B4763">
      <w:pPr>
        <w:pStyle w:val="8"/>
        <w:spacing w:line="306" w:lineRule="auto"/>
        <w:ind w:firstLine="480"/>
        <w:rPr>
          <w:rFonts w:hint="default" w:ascii="Arial" w:hAnsi="Arial" w:eastAsia="宋体" w:cs="Arial"/>
          <w:color w:val="auto"/>
          <w:highlight w:val="none"/>
        </w:rPr>
      </w:pPr>
    </w:p>
    <w:p w14:paraId="201E43C6">
      <w:pPr>
        <w:pStyle w:val="8"/>
        <w:spacing w:line="306" w:lineRule="auto"/>
        <w:ind w:firstLine="480"/>
        <w:rPr>
          <w:rFonts w:hint="default" w:ascii="Arial" w:hAnsi="Arial" w:eastAsia="宋体" w:cs="Arial"/>
          <w:color w:val="auto"/>
          <w:highlight w:val="none"/>
        </w:rPr>
      </w:pPr>
    </w:p>
    <w:p w14:paraId="6E6CD7D4">
      <w:pPr>
        <w:spacing w:before="91" w:line="221" w:lineRule="auto"/>
        <w:ind w:left="23"/>
        <w:rPr>
          <w:rFonts w:hint="default" w:ascii="Arial" w:hAnsi="Arial" w:eastAsia="宋体" w:cs="Arial"/>
          <w:color w:val="auto"/>
          <w:sz w:val="28"/>
          <w:szCs w:val="28"/>
          <w:highlight w:val="none"/>
        </w:rPr>
      </w:pPr>
      <w:r>
        <w:rPr>
          <w:rFonts w:hint="default" w:ascii="Arial" w:hAnsi="Arial" w:eastAsia="宋体" w:cs="Arial"/>
          <w:b/>
          <w:bCs/>
          <w:color w:val="auto"/>
          <w:spacing w:val="-9"/>
          <w:sz w:val="28"/>
          <w:szCs w:val="28"/>
          <w:highlight w:val="none"/>
        </w:rPr>
        <w:t>1</w:t>
      </w:r>
      <w:r>
        <w:rPr>
          <w:rFonts w:hint="default" w:ascii="Arial" w:hAnsi="Arial" w:cs="Arial"/>
          <w:b/>
          <w:bCs/>
          <w:color w:val="auto"/>
          <w:spacing w:val="-9"/>
          <w:sz w:val="28"/>
          <w:szCs w:val="28"/>
          <w:highlight w:val="none"/>
          <w:lang w:val="en-US" w:eastAsia="zh-CN"/>
        </w:rPr>
        <w:t>4</w:t>
      </w:r>
      <w:r>
        <w:rPr>
          <w:rFonts w:hint="default" w:ascii="Arial" w:hAnsi="Arial" w:eastAsia="宋体" w:cs="Arial"/>
          <w:b/>
          <w:bCs/>
          <w:color w:val="auto"/>
          <w:spacing w:val="-9"/>
          <w:sz w:val="28"/>
          <w:szCs w:val="28"/>
          <w:highlight w:val="none"/>
        </w:rPr>
        <w:t>.投标人自</w:t>
      </w:r>
      <w:r>
        <w:rPr>
          <w:rFonts w:hint="default" w:ascii="Arial" w:hAnsi="Arial" w:eastAsia="宋体" w:cs="Arial"/>
          <w:color w:val="auto"/>
          <w:spacing w:val="-54"/>
          <w:sz w:val="28"/>
          <w:szCs w:val="28"/>
          <w:highlight w:val="none"/>
        </w:rPr>
        <w:t xml:space="preserve"> </w:t>
      </w:r>
      <w:r>
        <w:rPr>
          <w:rFonts w:hint="default" w:ascii="Arial" w:hAnsi="Arial" w:eastAsia="宋体" w:cs="Arial"/>
          <w:b/>
          <w:bCs/>
          <w:color w:val="auto"/>
          <w:spacing w:val="-9"/>
          <w:sz w:val="28"/>
          <w:szCs w:val="28"/>
          <w:highlight w:val="none"/>
        </w:rPr>
        <w:t>2022</w:t>
      </w:r>
      <w:r>
        <w:rPr>
          <w:rFonts w:hint="default" w:ascii="Arial" w:hAnsi="Arial" w:eastAsia="宋体" w:cs="Arial"/>
          <w:color w:val="auto"/>
          <w:spacing w:val="-60"/>
          <w:sz w:val="28"/>
          <w:szCs w:val="28"/>
          <w:highlight w:val="none"/>
        </w:rPr>
        <w:t xml:space="preserve"> </w:t>
      </w:r>
      <w:r>
        <w:rPr>
          <w:rFonts w:hint="default" w:ascii="Arial" w:hAnsi="Arial" w:eastAsia="宋体" w:cs="Arial"/>
          <w:b/>
          <w:bCs/>
          <w:color w:val="auto"/>
          <w:spacing w:val="-9"/>
          <w:sz w:val="28"/>
          <w:szCs w:val="28"/>
          <w:highlight w:val="none"/>
        </w:rPr>
        <w:t>年</w:t>
      </w:r>
      <w:r>
        <w:rPr>
          <w:rFonts w:hint="default" w:ascii="Arial" w:hAnsi="Arial" w:eastAsia="宋体" w:cs="Arial"/>
          <w:color w:val="auto"/>
          <w:spacing w:val="-39"/>
          <w:sz w:val="28"/>
          <w:szCs w:val="28"/>
          <w:highlight w:val="none"/>
        </w:rPr>
        <w:t xml:space="preserve"> </w:t>
      </w:r>
      <w:r>
        <w:rPr>
          <w:rFonts w:hint="default" w:ascii="Arial" w:hAnsi="Arial" w:eastAsia="宋体" w:cs="Arial"/>
          <w:b/>
          <w:bCs/>
          <w:color w:val="auto"/>
          <w:spacing w:val="-9"/>
          <w:sz w:val="28"/>
          <w:szCs w:val="28"/>
          <w:highlight w:val="none"/>
        </w:rPr>
        <w:t>1</w:t>
      </w:r>
      <w:r>
        <w:rPr>
          <w:rFonts w:hint="default" w:ascii="Arial" w:hAnsi="Arial" w:eastAsia="宋体" w:cs="Arial"/>
          <w:color w:val="auto"/>
          <w:spacing w:val="-51"/>
          <w:sz w:val="28"/>
          <w:szCs w:val="28"/>
          <w:highlight w:val="none"/>
        </w:rPr>
        <w:t xml:space="preserve"> </w:t>
      </w:r>
      <w:r>
        <w:rPr>
          <w:rFonts w:hint="default" w:ascii="Arial" w:hAnsi="Arial" w:eastAsia="宋体" w:cs="Arial"/>
          <w:b/>
          <w:bCs/>
          <w:color w:val="auto"/>
          <w:spacing w:val="-9"/>
          <w:sz w:val="28"/>
          <w:szCs w:val="28"/>
          <w:highlight w:val="none"/>
        </w:rPr>
        <w:t>月</w:t>
      </w:r>
      <w:r>
        <w:rPr>
          <w:rFonts w:hint="default" w:ascii="Arial" w:hAnsi="Arial" w:eastAsia="宋体" w:cs="Arial"/>
          <w:color w:val="auto"/>
          <w:spacing w:val="-37"/>
          <w:sz w:val="28"/>
          <w:szCs w:val="28"/>
          <w:highlight w:val="none"/>
        </w:rPr>
        <w:t xml:space="preserve"> </w:t>
      </w:r>
      <w:r>
        <w:rPr>
          <w:rFonts w:hint="default" w:ascii="Arial" w:hAnsi="Arial" w:eastAsia="宋体" w:cs="Arial"/>
          <w:b/>
          <w:bCs/>
          <w:color w:val="auto"/>
          <w:spacing w:val="-9"/>
          <w:sz w:val="28"/>
          <w:szCs w:val="28"/>
          <w:highlight w:val="none"/>
        </w:rPr>
        <w:t>1</w:t>
      </w:r>
      <w:r>
        <w:rPr>
          <w:rFonts w:hint="default" w:ascii="Arial" w:hAnsi="Arial" w:eastAsia="宋体" w:cs="Arial"/>
          <w:color w:val="auto"/>
          <w:spacing w:val="-9"/>
          <w:sz w:val="28"/>
          <w:szCs w:val="28"/>
          <w:highlight w:val="none"/>
        </w:rPr>
        <w:t xml:space="preserve"> </w:t>
      </w:r>
      <w:r>
        <w:rPr>
          <w:rFonts w:hint="default" w:ascii="Arial" w:hAnsi="Arial" w:eastAsia="宋体" w:cs="Arial"/>
          <w:b/>
          <w:bCs/>
          <w:color w:val="auto"/>
          <w:spacing w:val="-9"/>
          <w:sz w:val="28"/>
          <w:szCs w:val="28"/>
          <w:highlight w:val="none"/>
        </w:rPr>
        <w:t>日以来具有同类产品的销售业绩</w:t>
      </w:r>
      <w:r>
        <w:rPr>
          <w:rFonts w:hint="default" w:ascii="Arial" w:hAnsi="Arial" w:eastAsia="宋体" w:cs="Arial"/>
          <w:color w:val="auto"/>
          <w:spacing w:val="57"/>
          <w:sz w:val="28"/>
          <w:szCs w:val="28"/>
          <w:highlight w:val="none"/>
        </w:rPr>
        <w:t xml:space="preserve"> </w:t>
      </w:r>
      <w:r>
        <w:rPr>
          <w:rFonts w:hint="default" w:ascii="Arial" w:hAnsi="Arial" w:eastAsia="宋体" w:cs="Arial"/>
          <w:b/>
          <w:bCs/>
          <w:color w:val="auto"/>
          <w:spacing w:val="-9"/>
          <w:sz w:val="28"/>
          <w:szCs w:val="28"/>
          <w:highlight w:val="none"/>
        </w:rPr>
        <w:t>[无不</w:t>
      </w:r>
      <w:r>
        <w:rPr>
          <w:rFonts w:hint="default" w:ascii="Arial" w:hAnsi="Arial" w:eastAsia="宋体" w:cs="Arial"/>
          <w:b/>
          <w:bCs/>
          <w:color w:val="auto"/>
          <w:spacing w:val="-10"/>
          <w:sz w:val="28"/>
          <w:szCs w:val="28"/>
          <w:highlight w:val="none"/>
        </w:rPr>
        <w:t>良记录，</w:t>
      </w:r>
    </w:p>
    <w:p w14:paraId="3705FFEA">
      <w:pPr>
        <w:spacing w:before="26" w:line="241" w:lineRule="auto"/>
        <w:ind w:left="1" w:right="77" w:firstLine="32"/>
        <w:rPr>
          <w:rFonts w:hint="default" w:ascii="Arial" w:hAnsi="Arial" w:eastAsia="宋体" w:cs="Arial"/>
          <w:color w:val="auto"/>
          <w:sz w:val="28"/>
          <w:szCs w:val="28"/>
          <w:highlight w:val="none"/>
        </w:rPr>
      </w:pPr>
      <w:r>
        <w:rPr>
          <w:rFonts w:hint="default" w:ascii="Arial" w:hAnsi="Arial" w:eastAsia="宋体" w:cs="Arial"/>
          <w:b/>
          <w:bCs/>
          <w:color w:val="auto"/>
          <w:spacing w:val="-3"/>
          <w:sz w:val="28"/>
          <w:szCs w:val="28"/>
          <w:highlight w:val="none"/>
        </w:rPr>
        <w:t>以中标（成交）通知书或采购合同复印件为准（能清晰反映所</w:t>
      </w:r>
      <w:r>
        <w:rPr>
          <w:rFonts w:hint="default" w:ascii="Arial" w:hAnsi="Arial" w:eastAsia="宋体" w:cs="Arial"/>
          <w:b/>
          <w:bCs/>
          <w:color w:val="auto"/>
          <w:spacing w:val="-4"/>
          <w:sz w:val="28"/>
          <w:szCs w:val="28"/>
          <w:highlight w:val="none"/>
        </w:rPr>
        <w:t>销售的货物名</w:t>
      </w:r>
      <w:r>
        <w:rPr>
          <w:rFonts w:hint="default" w:ascii="Arial" w:hAnsi="Arial" w:eastAsia="宋体" w:cs="Arial"/>
          <w:color w:val="auto"/>
          <w:sz w:val="28"/>
          <w:szCs w:val="28"/>
          <w:highlight w:val="none"/>
        </w:rPr>
        <w:t xml:space="preserve">  </w:t>
      </w:r>
      <w:r>
        <w:rPr>
          <w:rFonts w:hint="default" w:ascii="Arial" w:hAnsi="Arial" w:eastAsia="宋体" w:cs="Arial"/>
          <w:b/>
          <w:bCs/>
          <w:color w:val="auto"/>
          <w:spacing w:val="-4"/>
          <w:sz w:val="28"/>
          <w:szCs w:val="28"/>
          <w:highlight w:val="none"/>
        </w:rPr>
        <w:t>称、种类、金额)，否则将不予计分；同一个编号的项目有两个或两个以</w:t>
      </w:r>
      <w:r>
        <w:rPr>
          <w:rFonts w:hint="default" w:ascii="Arial" w:hAnsi="Arial" w:eastAsia="宋体" w:cs="Arial"/>
          <w:b/>
          <w:bCs/>
          <w:color w:val="auto"/>
          <w:spacing w:val="-5"/>
          <w:sz w:val="28"/>
          <w:szCs w:val="28"/>
          <w:highlight w:val="none"/>
        </w:rPr>
        <w:t>上的</w:t>
      </w:r>
      <w:r>
        <w:rPr>
          <w:rFonts w:hint="default" w:ascii="Arial" w:hAnsi="Arial" w:eastAsia="宋体" w:cs="Arial"/>
          <w:color w:val="auto"/>
          <w:sz w:val="28"/>
          <w:szCs w:val="28"/>
          <w:highlight w:val="none"/>
        </w:rPr>
        <w:t xml:space="preserve"> </w:t>
      </w:r>
      <w:r>
        <w:rPr>
          <w:rFonts w:hint="default" w:ascii="Arial" w:hAnsi="Arial" w:eastAsia="宋体" w:cs="Arial"/>
          <w:b/>
          <w:bCs/>
          <w:color w:val="auto"/>
          <w:spacing w:val="-3"/>
          <w:sz w:val="28"/>
          <w:szCs w:val="28"/>
          <w:highlight w:val="none"/>
        </w:rPr>
        <w:t>分标中标的只算一次]（如有，请提供</w:t>
      </w:r>
      <w:r>
        <w:rPr>
          <w:rFonts w:hint="default" w:ascii="Arial" w:hAnsi="Arial" w:eastAsia="宋体" w:cs="Arial"/>
          <w:b/>
          <w:bCs/>
          <w:color w:val="auto"/>
          <w:spacing w:val="-73"/>
          <w:w w:val="98"/>
          <w:sz w:val="28"/>
          <w:szCs w:val="28"/>
          <w:highlight w:val="none"/>
        </w:rPr>
        <w:t>）；</w:t>
      </w:r>
    </w:p>
    <w:p w14:paraId="6C253AF4">
      <w:pPr>
        <w:pStyle w:val="8"/>
        <w:spacing w:line="297" w:lineRule="auto"/>
        <w:ind w:firstLine="480"/>
        <w:rPr>
          <w:rFonts w:hint="default" w:ascii="Arial" w:hAnsi="Arial" w:eastAsia="宋体" w:cs="Arial"/>
          <w:color w:val="auto"/>
          <w:highlight w:val="none"/>
        </w:rPr>
      </w:pPr>
    </w:p>
    <w:p w14:paraId="179C319F">
      <w:pPr>
        <w:pStyle w:val="8"/>
        <w:spacing w:line="298" w:lineRule="auto"/>
        <w:ind w:firstLine="480"/>
        <w:rPr>
          <w:rFonts w:hint="default" w:ascii="Arial" w:hAnsi="Arial" w:eastAsia="宋体" w:cs="Arial"/>
          <w:color w:val="auto"/>
          <w:highlight w:val="none"/>
        </w:rPr>
      </w:pPr>
    </w:p>
    <w:p w14:paraId="3EF503BB">
      <w:pPr>
        <w:spacing w:before="91" w:line="221" w:lineRule="auto"/>
        <w:ind w:left="23"/>
        <w:rPr>
          <w:rFonts w:hint="default" w:ascii="Arial" w:hAnsi="Arial" w:eastAsia="宋体" w:cs="Arial"/>
          <w:color w:val="auto"/>
          <w:sz w:val="28"/>
          <w:szCs w:val="28"/>
          <w:highlight w:val="none"/>
        </w:rPr>
      </w:pPr>
      <w:r>
        <w:rPr>
          <w:rFonts w:hint="default" w:ascii="Arial" w:hAnsi="Arial" w:eastAsia="宋体" w:cs="Arial"/>
          <w:b/>
          <w:bCs/>
          <w:color w:val="auto"/>
          <w:spacing w:val="-8"/>
          <w:sz w:val="28"/>
          <w:szCs w:val="28"/>
          <w:highlight w:val="none"/>
        </w:rPr>
        <w:t>1</w:t>
      </w:r>
      <w:r>
        <w:rPr>
          <w:rFonts w:hint="default" w:ascii="Arial" w:hAnsi="Arial" w:cs="Arial"/>
          <w:b/>
          <w:bCs/>
          <w:color w:val="auto"/>
          <w:spacing w:val="-8"/>
          <w:sz w:val="28"/>
          <w:szCs w:val="28"/>
          <w:highlight w:val="none"/>
          <w:lang w:val="en-US" w:eastAsia="zh-CN"/>
        </w:rPr>
        <w:t>5</w:t>
      </w:r>
      <w:r>
        <w:rPr>
          <w:rFonts w:hint="default" w:ascii="Arial" w:hAnsi="Arial" w:eastAsia="宋体" w:cs="Arial"/>
          <w:b/>
          <w:bCs/>
          <w:color w:val="auto"/>
          <w:spacing w:val="-8"/>
          <w:sz w:val="28"/>
          <w:szCs w:val="28"/>
          <w:highlight w:val="none"/>
        </w:rPr>
        <w:t>.</w:t>
      </w:r>
      <w:r>
        <w:rPr>
          <w:rFonts w:hint="default" w:ascii="Arial" w:hAnsi="Arial" w:eastAsia="宋体" w:cs="Arial"/>
          <w:color w:val="auto"/>
          <w:spacing w:val="39"/>
          <w:sz w:val="28"/>
          <w:szCs w:val="28"/>
          <w:highlight w:val="none"/>
        </w:rPr>
        <w:t xml:space="preserve"> </w:t>
      </w:r>
      <w:r>
        <w:rPr>
          <w:rFonts w:hint="default" w:ascii="Arial" w:hAnsi="Arial" w:eastAsia="宋体" w:cs="Arial"/>
          <w:b/>
          <w:bCs/>
          <w:color w:val="auto"/>
          <w:spacing w:val="-8"/>
          <w:sz w:val="28"/>
          <w:szCs w:val="28"/>
          <w:highlight w:val="none"/>
        </w:rPr>
        <w:t>中小企业声明函格式</w:t>
      </w:r>
    </w:p>
    <w:p w14:paraId="05D560A7">
      <w:pPr>
        <w:pStyle w:val="8"/>
        <w:spacing w:line="466" w:lineRule="auto"/>
        <w:ind w:firstLine="480"/>
        <w:rPr>
          <w:rFonts w:hint="default" w:ascii="Arial" w:hAnsi="Arial" w:eastAsia="宋体" w:cs="Arial"/>
          <w:color w:val="auto"/>
          <w:highlight w:val="none"/>
        </w:rPr>
      </w:pPr>
    </w:p>
    <w:p w14:paraId="2363F87E">
      <w:pPr>
        <w:spacing w:before="101" w:line="225" w:lineRule="auto"/>
        <w:ind w:left="2943"/>
        <w:rPr>
          <w:rFonts w:hint="default" w:ascii="Arial" w:hAnsi="Arial" w:eastAsia="宋体" w:cs="Arial"/>
          <w:color w:val="auto"/>
          <w:sz w:val="31"/>
          <w:szCs w:val="31"/>
          <w:highlight w:val="none"/>
        </w:rPr>
      </w:pPr>
      <w:r>
        <w:rPr>
          <w:rFonts w:hint="default" w:ascii="Arial" w:hAnsi="Arial" w:eastAsia="宋体" w:cs="Arial"/>
          <w:b/>
          <w:bCs/>
          <w:color w:val="auto"/>
          <w:spacing w:val="2"/>
          <w:sz w:val="31"/>
          <w:szCs w:val="31"/>
          <w:highlight w:val="none"/>
        </w:rPr>
        <w:t>中小企业声明函（货物）</w:t>
      </w:r>
    </w:p>
    <w:p w14:paraId="5ECEA517">
      <w:pPr>
        <w:spacing w:before="151" w:line="369" w:lineRule="auto"/>
        <w:ind w:left="1" w:firstLine="419"/>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本公司（联合体）郑重声明，根据《政府采购促进中小企业发展管理办法》（财库﹝2020﹞46 号）</w:t>
      </w:r>
      <w:r>
        <w:rPr>
          <w:rFonts w:hint="default" w:ascii="Arial" w:hAnsi="Arial" w:eastAsia="宋体" w:cs="Arial"/>
          <w:color w:val="auto"/>
          <w:spacing w:val="18"/>
          <w:sz w:val="20"/>
          <w:szCs w:val="20"/>
          <w:highlight w:val="none"/>
        </w:rPr>
        <w:t xml:space="preserve"> </w:t>
      </w:r>
      <w:r>
        <w:rPr>
          <w:rFonts w:hint="default" w:ascii="Arial" w:hAnsi="Arial" w:eastAsia="宋体" w:cs="Arial"/>
          <w:color w:val="auto"/>
          <w:spacing w:val="7"/>
          <w:sz w:val="20"/>
          <w:szCs w:val="20"/>
          <w:highlight w:val="none"/>
        </w:rPr>
        <w:t xml:space="preserve">的规定，本公司（联合体）参加 </w:t>
      </w:r>
      <w:r>
        <w:rPr>
          <w:rFonts w:hint="default" w:ascii="Arial" w:hAnsi="Arial" w:eastAsia="宋体" w:cs="Arial"/>
          <w:color w:val="auto"/>
          <w:spacing w:val="7"/>
          <w:sz w:val="20"/>
          <w:szCs w:val="20"/>
          <w:highlight w:val="none"/>
          <w:u w:val="single"/>
        </w:rPr>
        <w:t>（单位名称）</w:t>
      </w:r>
      <w:r>
        <w:rPr>
          <w:rFonts w:hint="default" w:ascii="Arial" w:hAnsi="Arial" w:eastAsia="宋体" w:cs="Arial"/>
          <w:color w:val="auto"/>
          <w:spacing w:val="7"/>
          <w:sz w:val="20"/>
          <w:szCs w:val="20"/>
          <w:highlight w:val="none"/>
        </w:rPr>
        <w:t xml:space="preserve"> 的 </w:t>
      </w:r>
      <w:r>
        <w:rPr>
          <w:rFonts w:hint="default" w:ascii="Arial" w:hAnsi="Arial" w:eastAsia="宋体" w:cs="Arial"/>
          <w:color w:val="auto"/>
          <w:spacing w:val="7"/>
          <w:sz w:val="20"/>
          <w:szCs w:val="20"/>
          <w:highlight w:val="none"/>
          <w:u w:val="single"/>
        </w:rPr>
        <w:t>（项目名称）</w:t>
      </w:r>
      <w:r>
        <w:rPr>
          <w:rFonts w:hint="default" w:ascii="Arial" w:hAnsi="Arial" w:eastAsia="宋体" w:cs="Arial"/>
          <w:color w:val="auto"/>
          <w:spacing w:val="7"/>
          <w:sz w:val="20"/>
          <w:szCs w:val="20"/>
          <w:highlight w:val="none"/>
        </w:rPr>
        <w:t xml:space="preserve"> 采购活动，提供的货物全部由符合政</w:t>
      </w:r>
      <w:r>
        <w:rPr>
          <w:rFonts w:hint="default" w:ascii="Arial" w:hAnsi="Arial" w:eastAsia="宋体" w:cs="Arial"/>
          <w:color w:val="auto"/>
          <w:spacing w:val="13"/>
          <w:sz w:val="20"/>
          <w:szCs w:val="20"/>
          <w:highlight w:val="none"/>
        </w:rPr>
        <w:t xml:space="preserve"> </w:t>
      </w:r>
      <w:r>
        <w:rPr>
          <w:rFonts w:hint="default" w:ascii="Arial" w:hAnsi="Arial" w:eastAsia="宋体" w:cs="Arial"/>
          <w:color w:val="auto"/>
          <w:spacing w:val="8"/>
          <w:sz w:val="20"/>
          <w:szCs w:val="20"/>
          <w:highlight w:val="none"/>
        </w:rPr>
        <w:t>策要求的中小企业制造。相关企业（含联合体中的中小</w:t>
      </w:r>
      <w:r>
        <w:rPr>
          <w:rFonts w:hint="default" w:ascii="Arial" w:hAnsi="Arial" w:eastAsia="宋体" w:cs="Arial"/>
          <w:color w:val="auto"/>
          <w:spacing w:val="7"/>
          <w:sz w:val="20"/>
          <w:szCs w:val="20"/>
          <w:highlight w:val="none"/>
        </w:rPr>
        <w:t>企业、签订分包意向协议的中小企业）的具体情</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4"/>
          <w:sz w:val="20"/>
          <w:szCs w:val="20"/>
          <w:highlight w:val="none"/>
        </w:rPr>
        <w:t>况如下：</w:t>
      </w:r>
    </w:p>
    <w:p w14:paraId="3294F80F">
      <w:pPr>
        <w:spacing w:line="322" w:lineRule="auto"/>
        <w:ind w:right="78" w:firstLine="435"/>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 xml:space="preserve">1. </w:t>
      </w:r>
      <w:r>
        <w:rPr>
          <w:rFonts w:hint="default" w:ascii="Arial" w:hAnsi="Arial" w:eastAsia="宋体" w:cs="Arial"/>
          <w:color w:val="auto"/>
          <w:spacing w:val="6"/>
          <w:sz w:val="20"/>
          <w:szCs w:val="20"/>
          <w:highlight w:val="none"/>
          <w:u w:val="single"/>
        </w:rPr>
        <w:t>（标的名称</w:t>
      </w:r>
      <w:r>
        <w:rPr>
          <w:rFonts w:hint="default" w:ascii="Arial" w:hAnsi="Arial" w:eastAsia="宋体" w:cs="Arial"/>
          <w:color w:val="auto"/>
          <w:spacing w:val="-7"/>
          <w:sz w:val="20"/>
          <w:szCs w:val="20"/>
          <w:highlight w:val="none"/>
          <w:u w:val="single"/>
        </w:rPr>
        <w:t>）</w:t>
      </w:r>
      <w:r>
        <w:rPr>
          <w:rFonts w:hint="default" w:ascii="Arial" w:hAnsi="Arial" w:eastAsia="宋体" w:cs="Arial"/>
          <w:color w:val="auto"/>
          <w:spacing w:val="9"/>
          <w:sz w:val="20"/>
          <w:szCs w:val="20"/>
          <w:highlight w:val="none"/>
          <w:u w:val="single"/>
        </w:rPr>
        <w:t xml:space="preserve"> </w:t>
      </w:r>
      <w:r>
        <w:rPr>
          <w:rFonts w:hint="default" w:ascii="Arial" w:hAnsi="Arial" w:eastAsia="宋体" w:cs="Arial"/>
          <w:color w:val="auto"/>
          <w:spacing w:val="-77"/>
          <w:sz w:val="20"/>
          <w:szCs w:val="20"/>
          <w:highlight w:val="none"/>
        </w:rPr>
        <w:t xml:space="preserve"> </w:t>
      </w:r>
      <w:r>
        <w:rPr>
          <w:rFonts w:hint="default" w:ascii="Arial" w:hAnsi="Arial" w:eastAsia="宋体" w:cs="Arial"/>
          <w:color w:val="auto"/>
          <w:spacing w:val="-7"/>
          <w:sz w:val="20"/>
          <w:szCs w:val="20"/>
          <w:highlight w:val="none"/>
        </w:rPr>
        <w:t>，</w:t>
      </w:r>
      <w:r>
        <w:rPr>
          <w:rFonts w:hint="default" w:ascii="Arial" w:hAnsi="Arial" w:eastAsia="宋体" w:cs="Arial"/>
          <w:color w:val="auto"/>
          <w:spacing w:val="6"/>
          <w:sz w:val="20"/>
          <w:szCs w:val="20"/>
          <w:highlight w:val="none"/>
        </w:rPr>
        <w:t xml:space="preserve">属于 </w:t>
      </w:r>
      <w:r>
        <w:rPr>
          <w:rFonts w:hint="default" w:ascii="Arial" w:hAnsi="Arial" w:eastAsia="宋体" w:cs="Arial"/>
          <w:color w:val="auto"/>
          <w:spacing w:val="6"/>
          <w:sz w:val="20"/>
          <w:szCs w:val="20"/>
          <w:highlight w:val="none"/>
          <w:u w:val="single"/>
        </w:rPr>
        <w:t>（采购文件中明确的所属行业）</w:t>
      </w:r>
      <w:r>
        <w:rPr>
          <w:rFonts w:hint="default" w:ascii="Arial" w:hAnsi="Arial" w:eastAsia="宋体" w:cs="Arial"/>
          <w:color w:val="auto"/>
          <w:spacing w:val="6"/>
          <w:sz w:val="20"/>
          <w:szCs w:val="20"/>
          <w:highlight w:val="none"/>
        </w:rPr>
        <w:t>行业</w:t>
      </w:r>
      <w:r>
        <w:rPr>
          <w:rFonts w:hint="default" w:ascii="Arial" w:hAnsi="Arial" w:eastAsia="宋体" w:cs="Arial"/>
          <w:color w:val="auto"/>
          <w:spacing w:val="32"/>
          <w:sz w:val="20"/>
          <w:szCs w:val="20"/>
          <w:highlight w:val="none"/>
        </w:rPr>
        <w:t xml:space="preserve"> </w:t>
      </w:r>
      <w:r>
        <w:rPr>
          <w:rFonts w:hint="default" w:ascii="Arial" w:hAnsi="Arial" w:eastAsia="宋体" w:cs="Arial"/>
          <w:color w:val="auto"/>
          <w:spacing w:val="6"/>
          <w:sz w:val="20"/>
          <w:szCs w:val="20"/>
          <w:highlight w:val="none"/>
        </w:rPr>
        <w:t>；制造商为</w:t>
      </w:r>
      <w:r>
        <w:rPr>
          <w:rFonts w:hint="default" w:ascii="Arial" w:hAnsi="Arial" w:eastAsia="宋体" w:cs="Arial"/>
          <w:color w:val="auto"/>
          <w:spacing w:val="6"/>
          <w:sz w:val="20"/>
          <w:szCs w:val="20"/>
          <w:highlight w:val="none"/>
          <w:u w:val="single"/>
        </w:rPr>
        <w:t xml:space="preserve"> （企业名称</w:t>
      </w:r>
      <w:r>
        <w:rPr>
          <w:rFonts w:hint="default" w:ascii="Arial" w:hAnsi="Arial" w:eastAsia="宋体" w:cs="Arial"/>
          <w:color w:val="auto"/>
          <w:spacing w:val="-7"/>
          <w:sz w:val="20"/>
          <w:szCs w:val="20"/>
          <w:highlight w:val="none"/>
          <w:u w:val="single"/>
        </w:rPr>
        <w:t>）</w:t>
      </w:r>
      <w:r>
        <w:rPr>
          <w:rFonts w:hint="default" w:ascii="Arial" w:hAnsi="Arial" w:eastAsia="宋体" w:cs="Arial"/>
          <w:color w:val="auto"/>
          <w:spacing w:val="7"/>
          <w:sz w:val="20"/>
          <w:szCs w:val="20"/>
          <w:highlight w:val="none"/>
          <w:u w:val="single"/>
        </w:rPr>
        <w:t xml:space="preserve"> </w:t>
      </w:r>
      <w:r>
        <w:rPr>
          <w:rFonts w:hint="default" w:ascii="Arial" w:hAnsi="Arial" w:eastAsia="宋体" w:cs="Arial"/>
          <w:color w:val="auto"/>
          <w:spacing w:val="-78"/>
          <w:sz w:val="20"/>
          <w:szCs w:val="20"/>
          <w:highlight w:val="none"/>
        </w:rPr>
        <w:t xml:space="preserve"> </w:t>
      </w:r>
      <w:r>
        <w:rPr>
          <w:rFonts w:hint="default" w:ascii="Arial" w:hAnsi="Arial" w:eastAsia="宋体" w:cs="Arial"/>
          <w:color w:val="auto"/>
          <w:spacing w:val="-7"/>
          <w:sz w:val="20"/>
          <w:szCs w:val="20"/>
          <w:highlight w:val="none"/>
        </w:rPr>
        <w:t>，</w:t>
      </w:r>
      <w:r>
        <w:rPr>
          <w:rFonts w:hint="default" w:ascii="Arial" w:hAnsi="Arial" w:eastAsia="宋体" w:cs="Arial"/>
          <w:color w:val="auto"/>
          <w:spacing w:val="6"/>
          <w:sz w:val="20"/>
          <w:szCs w:val="20"/>
          <w:highlight w:val="none"/>
        </w:rPr>
        <w:t>从业</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8"/>
          <w:sz w:val="20"/>
          <w:szCs w:val="20"/>
          <w:highlight w:val="none"/>
        </w:rPr>
        <w:t>人员</w:t>
      </w:r>
      <w:r>
        <w:rPr>
          <w:rFonts w:hint="default" w:ascii="Arial" w:hAnsi="Arial" w:eastAsia="宋体" w:cs="Arial"/>
          <w:color w:val="auto"/>
          <w:spacing w:val="8"/>
          <w:sz w:val="20"/>
          <w:szCs w:val="20"/>
          <w:highlight w:val="none"/>
          <w:u w:val="single"/>
        </w:rPr>
        <w:t xml:space="preserve">      </w:t>
      </w:r>
      <w:r>
        <w:rPr>
          <w:rFonts w:hint="default" w:ascii="Arial" w:hAnsi="Arial" w:eastAsia="宋体" w:cs="Arial"/>
          <w:color w:val="auto"/>
          <w:spacing w:val="-88"/>
          <w:sz w:val="20"/>
          <w:szCs w:val="20"/>
          <w:highlight w:val="none"/>
        </w:rPr>
        <w:t xml:space="preserve"> </w:t>
      </w:r>
      <w:r>
        <w:rPr>
          <w:rFonts w:hint="default" w:ascii="Arial" w:hAnsi="Arial" w:eastAsia="宋体" w:cs="Arial"/>
          <w:color w:val="auto"/>
          <w:spacing w:val="8"/>
          <w:sz w:val="20"/>
          <w:szCs w:val="20"/>
          <w:highlight w:val="none"/>
        </w:rPr>
        <w:t>人，营业收入为</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6"/>
          <w:sz w:val="20"/>
          <w:szCs w:val="20"/>
          <w:highlight w:val="none"/>
        </w:rPr>
        <w:t xml:space="preserve"> </w:t>
      </w:r>
      <w:r>
        <w:rPr>
          <w:rFonts w:hint="default" w:ascii="Arial" w:hAnsi="Arial" w:eastAsia="宋体" w:cs="Arial"/>
          <w:color w:val="auto"/>
          <w:spacing w:val="8"/>
          <w:sz w:val="20"/>
          <w:szCs w:val="20"/>
          <w:highlight w:val="none"/>
        </w:rPr>
        <w:t>万元，资产总额为</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7"/>
          <w:sz w:val="20"/>
          <w:szCs w:val="20"/>
          <w:highlight w:val="none"/>
        </w:rPr>
        <w:t xml:space="preserve"> </w:t>
      </w:r>
      <w:r>
        <w:rPr>
          <w:rFonts w:hint="default" w:ascii="Arial" w:hAnsi="Arial" w:eastAsia="宋体" w:cs="Arial"/>
          <w:color w:val="auto"/>
          <w:spacing w:val="8"/>
          <w:sz w:val="20"/>
          <w:szCs w:val="20"/>
          <w:highlight w:val="none"/>
        </w:rPr>
        <w:t xml:space="preserve">万元，属于 </w:t>
      </w:r>
      <w:r>
        <w:rPr>
          <w:rFonts w:hint="default" w:ascii="Arial" w:hAnsi="Arial" w:eastAsia="宋体" w:cs="Arial"/>
          <w:color w:val="auto"/>
          <w:spacing w:val="8"/>
          <w:sz w:val="20"/>
          <w:szCs w:val="20"/>
          <w:highlight w:val="none"/>
          <w:u w:val="single"/>
        </w:rPr>
        <w:t>（中型企业、小型企业、</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u w:val="single"/>
        </w:rPr>
        <w:t>微型企业</w:t>
      </w:r>
      <w:r>
        <w:rPr>
          <w:rFonts w:hint="default" w:ascii="Arial" w:hAnsi="Arial" w:eastAsia="宋体" w:cs="Arial"/>
          <w:color w:val="auto"/>
          <w:sz w:val="20"/>
          <w:szCs w:val="20"/>
          <w:highlight w:val="none"/>
          <w:u w:val="single"/>
        </w:rPr>
        <w:t>）</w:t>
      </w:r>
      <w:r>
        <w:rPr>
          <w:rFonts w:hint="default" w:ascii="Arial" w:hAnsi="Arial" w:eastAsia="宋体" w:cs="Arial"/>
          <w:color w:val="auto"/>
          <w:spacing w:val="16"/>
          <w:sz w:val="20"/>
          <w:szCs w:val="20"/>
          <w:highlight w:val="none"/>
          <w:u w:val="single"/>
        </w:rPr>
        <w:t xml:space="preserve"> </w:t>
      </w:r>
      <w:r>
        <w:rPr>
          <w:rFonts w:hint="default" w:ascii="Arial" w:hAnsi="Arial" w:eastAsia="宋体" w:cs="Arial"/>
          <w:color w:val="auto"/>
          <w:sz w:val="20"/>
          <w:szCs w:val="20"/>
          <w:highlight w:val="none"/>
        </w:rPr>
        <w:t>；</w:t>
      </w:r>
    </w:p>
    <w:p w14:paraId="13A7293A">
      <w:pPr>
        <w:spacing w:before="153" w:line="322" w:lineRule="auto"/>
        <w:ind w:right="16" w:firstLine="422"/>
        <w:rPr>
          <w:rFonts w:hint="default" w:ascii="Arial" w:hAnsi="Arial" w:eastAsia="宋体" w:cs="Arial"/>
          <w:color w:val="auto"/>
          <w:sz w:val="20"/>
          <w:szCs w:val="20"/>
          <w:highlight w:val="none"/>
        </w:rPr>
      </w:pPr>
      <w:r>
        <w:rPr>
          <w:rFonts w:hint="default" w:ascii="Arial" w:hAnsi="Arial" w:eastAsia="宋体" w:cs="Arial"/>
          <w:color w:val="auto"/>
          <w:spacing w:val="6"/>
          <w:sz w:val="20"/>
          <w:szCs w:val="20"/>
          <w:highlight w:val="none"/>
        </w:rPr>
        <w:t xml:space="preserve">2. </w:t>
      </w:r>
      <w:r>
        <w:rPr>
          <w:rFonts w:hint="default" w:ascii="Arial" w:hAnsi="Arial" w:eastAsia="宋体" w:cs="Arial"/>
          <w:color w:val="auto"/>
          <w:spacing w:val="6"/>
          <w:sz w:val="20"/>
          <w:szCs w:val="20"/>
          <w:highlight w:val="none"/>
          <w:u w:val="single"/>
        </w:rPr>
        <w:t>（标的名称</w:t>
      </w:r>
      <w:r>
        <w:rPr>
          <w:rFonts w:hint="default" w:ascii="Arial" w:hAnsi="Arial" w:eastAsia="宋体" w:cs="Arial"/>
          <w:color w:val="auto"/>
          <w:spacing w:val="-3"/>
          <w:sz w:val="20"/>
          <w:szCs w:val="20"/>
          <w:highlight w:val="none"/>
          <w:u w:val="single"/>
        </w:rPr>
        <w:t>）</w:t>
      </w:r>
      <w:r>
        <w:rPr>
          <w:rFonts w:hint="default" w:ascii="Arial" w:hAnsi="Arial" w:eastAsia="宋体" w:cs="Arial"/>
          <w:color w:val="auto"/>
          <w:spacing w:val="30"/>
          <w:sz w:val="20"/>
          <w:szCs w:val="20"/>
          <w:highlight w:val="none"/>
        </w:rPr>
        <w:t xml:space="preserve"> </w:t>
      </w:r>
      <w:r>
        <w:rPr>
          <w:rFonts w:hint="default" w:ascii="Arial" w:hAnsi="Arial" w:eastAsia="宋体" w:cs="Arial"/>
          <w:color w:val="auto"/>
          <w:spacing w:val="-3"/>
          <w:sz w:val="20"/>
          <w:szCs w:val="20"/>
          <w:highlight w:val="none"/>
        </w:rPr>
        <w:t>，</w:t>
      </w:r>
      <w:r>
        <w:rPr>
          <w:rFonts w:hint="default" w:ascii="Arial" w:hAnsi="Arial" w:eastAsia="宋体" w:cs="Arial"/>
          <w:color w:val="auto"/>
          <w:spacing w:val="6"/>
          <w:sz w:val="20"/>
          <w:szCs w:val="20"/>
          <w:highlight w:val="none"/>
        </w:rPr>
        <w:t xml:space="preserve">属于 </w:t>
      </w:r>
      <w:r>
        <w:rPr>
          <w:rFonts w:hint="default" w:ascii="Arial" w:hAnsi="Arial" w:eastAsia="宋体" w:cs="Arial"/>
          <w:color w:val="auto"/>
          <w:spacing w:val="6"/>
          <w:sz w:val="20"/>
          <w:szCs w:val="20"/>
          <w:highlight w:val="none"/>
          <w:u w:val="single"/>
        </w:rPr>
        <w:t>（采购文件中明确的所属行业）</w:t>
      </w:r>
      <w:r>
        <w:rPr>
          <w:rFonts w:hint="default" w:ascii="Arial" w:hAnsi="Arial" w:eastAsia="宋体" w:cs="Arial"/>
          <w:color w:val="auto"/>
          <w:spacing w:val="6"/>
          <w:sz w:val="20"/>
          <w:szCs w:val="20"/>
          <w:highlight w:val="none"/>
        </w:rPr>
        <w:t>行业</w:t>
      </w:r>
      <w:r>
        <w:rPr>
          <w:rFonts w:hint="default" w:ascii="Arial" w:hAnsi="Arial" w:eastAsia="宋体" w:cs="Arial"/>
          <w:color w:val="auto"/>
          <w:spacing w:val="32"/>
          <w:sz w:val="20"/>
          <w:szCs w:val="20"/>
          <w:highlight w:val="none"/>
        </w:rPr>
        <w:t xml:space="preserve"> </w:t>
      </w:r>
      <w:r>
        <w:rPr>
          <w:rFonts w:hint="default" w:ascii="Arial" w:hAnsi="Arial" w:eastAsia="宋体" w:cs="Arial"/>
          <w:color w:val="auto"/>
          <w:spacing w:val="6"/>
          <w:sz w:val="20"/>
          <w:szCs w:val="20"/>
          <w:highlight w:val="none"/>
        </w:rPr>
        <w:t>；制造商为</w:t>
      </w:r>
      <w:r>
        <w:rPr>
          <w:rFonts w:hint="default" w:ascii="Arial" w:hAnsi="Arial" w:eastAsia="宋体" w:cs="Arial"/>
          <w:color w:val="auto"/>
          <w:spacing w:val="6"/>
          <w:sz w:val="20"/>
          <w:szCs w:val="20"/>
          <w:highlight w:val="none"/>
          <w:u w:val="single"/>
        </w:rPr>
        <w:t xml:space="preserve"> （企业名称</w:t>
      </w:r>
      <w:r>
        <w:rPr>
          <w:rFonts w:hint="default" w:ascii="Arial" w:hAnsi="Arial" w:eastAsia="宋体" w:cs="Arial"/>
          <w:color w:val="auto"/>
          <w:spacing w:val="-3"/>
          <w:sz w:val="20"/>
          <w:szCs w:val="20"/>
          <w:highlight w:val="none"/>
          <w:u w:val="single"/>
        </w:rPr>
        <w:t>）</w:t>
      </w:r>
      <w:r>
        <w:rPr>
          <w:rFonts w:hint="default" w:ascii="Arial" w:hAnsi="Arial" w:eastAsia="宋体" w:cs="Arial"/>
          <w:color w:val="auto"/>
          <w:spacing w:val="28"/>
          <w:sz w:val="20"/>
          <w:szCs w:val="20"/>
          <w:highlight w:val="none"/>
        </w:rPr>
        <w:t xml:space="preserve"> </w:t>
      </w:r>
      <w:r>
        <w:rPr>
          <w:rFonts w:hint="default" w:ascii="Arial" w:hAnsi="Arial" w:eastAsia="宋体" w:cs="Arial"/>
          <w:color w:val="auto"/>
          <w:spacing w:val="-3"/>
          <w:sz w:val="20"/>
          <w:szCs w:val="20"/>
          <w:highlight w:val="none"/>
        </w:rPr>
        <w:t>，</w:t>
      </w:r>
      <w:r>
        <w:rPr>
          <w:rFonts w:hint="default" w:ascii="Arial" w:hAnsi="Arial" w:eastAsia="宋体" w:cs="Arial"/>
          <w:color w:val="auto"/>
          <w:spacing w:val="6"/>
          <w:sz w:val="20"/>
          <w:szCs w:val="20"/>
          <w:highlight w:val="none"/>
        </w:rPr>
        <w:t>从业</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人员</w:t>
      </w:r>
      <w:r>
        <w:rPr>
          <w:rFonts w:hint="default" w:ascii="Arial" w:hAnsi="Arial" w:eastAsia="宋体" w:cs="Arial"/>
          <w:color w:val="auto"/>
          <w:spacing w:val="-89"/>
          <w:sz w:val="20"/>
          <w:szCs w:val="20"/>
          <w:highlight w:val="none"/>
        </w:rPr>
        <w:t xml:space="preserve"> </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83"/>
          <w:sz w:val="20"/>
          <w:szCs w:val="20"/>
          <w:highlight w:val="none"/>
        </w:rPr>
        <w:t xml:space="preserve"> </w:t>
      </w:r>
      <w:r>
        <w:rPr>
          <w:rFonts w:hint="default" w:ascii="Arial" w:hAnsi="Arial" w:eastAsia="宋体" w:cs="Arial"/>
          <w:color w:val="auto"/>
          <w:spacing w:val="7"/>
          <w:sz w:val="20"/>
          <w:szCs w:val="20"/>
          <w:highlight w:val="none"/>
        </w:rPr>
        <w:t>人，营业收入为</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4"/>
          <w:sz w:val="20"/>
          <w:szCs w:val="20"/>
          <w:highlight w:val="none"/>
          <w:u w:val="single"/>
        </w:rPr>
        <w:t xml:space="preserve">         </w:t>
      </w:r>
      <w:r>
        <w:rPr>
          <w:rFonts w:hint="default" w:ascii="Arial" w:hAnsi="Arial" w:eastAsia="宋体" w:cs="Arial"/>
          <w:color w:val="auto"/>
          <w:spacing w:val="-80"/>
          <w:sz w:val="20"/>
          <w:szCs w:val="20"/>
          <w:highlight w:val="none"/>
        </w:rPr>
        <w:t xml:space="preserve"> </w:t>
      </w:r>
      <w:r>
        <w:rPr>
          <w:rFonts w:hint="default" w:ascii="Arial" w:hAnsi="Arial" w:eastAsia="宋体" w:cs="Arial"/>
          <w:color w:val="auto"/>
          <w:spacing w:val="7"/>
          <w:sz w:val="20"/>
          <w:szCs w:val="20"/>
          <w:highlight w:val="none"/>
        </w:rPr>
        <w:t>万元，资产总额为</w:t>
      </w:r>
      <w:r>
        <w:rPr>
          <w:rFonts w:hint="default" w:ascii="Arial" w:hAnsi="Arial" w:eastAsia="宋体" w:cs="Arial"/>
          <w:color w:val="auto"/>
          <w:spacing w:val="-98"/>
          <w:sz w:val="20"/>
          <w:szCs w:val="20"/>
          <w:highlight w:val="none"/>
        </w:rPr>
        <w:t xml:space="preserve"> </w:t>
      </w:r>
      <w:r>
        <w:rPr>
          <w:rFonts w:hint="default" w:ascii="Arial" w:hAnsi="Arial" w:eastAsia="宋体" w:cs="Arial"/>
          <w:color w:val="auto"/>
          <w:spacing w:val="5"/>
          <w:sz w:val="20"/>
          <w:szCs w:val="20"/>
          <w:highlight w:val="none"/>
          <w:u w:val="single"/>
        </w:rPr>
        <w:t xml:space="preserve">       </w:t>
      </w:r>
      <w:r>
        <w:rPr>
          <w:rFonts w:hint="default" w:ascii="Arial" w:hAnsi="Arial" w:eastAsia="宋体" w:cs="Arial"/>
          <w:color w:val="auto"/>
          <w:spacing w:val="-84"/>
          <w:sz w:val="20"/>
          <w:szCs w:val="20"/>
          <w:highlight w:val="none"/>
        </w:rPr>
        <w:t xml:space="preserve"> </w:t>
      </w:r>
      <w:r>
        <w:rPr>
          <w:rFonts w:hint="default" w:ascii="Arial" w:hAnsi="Arial" w:eastAsia="宋体" w:cs="Arial"/>
          <w:color w:val="auto"/>
          <w:spacing w:val="7"/>
          <w:sz w:val="20"/>
          <w:szCs w:val="20"/>
          <w:highlight w:val="none"/>
        </w:rPr>
        <w:t xml:space="preserve">万元，属于 </w:t>
      </w:r>
      <w:r>
        <w:rPr>
          <w:rFonts w:hint="default" w:ascii="Arial" w:hAnsi="Arial" w:eastAsia="宋体" w:cs="Arial"/>
          <w:color w:val="auto"/>
          <w:spacing w:val="7"/>
          <w:sz w:val="20"/>
          <w:szCs w:val="20"/>
          <w:highlight w:val="none"/>
          <w:u w:val="single"/>
        </w:rPr>
        <w:t>（中型企业、小型企业、</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u w:val="single"/>
        </w:rPr>
        <w:t>微型企业</w:t>
      </w:r>
      <w:r>
        <w:rPr>
          <w:rFonts w:hint="default" w:ascii="Arial" w:hAnsi="Arial" w:eastAsia="宋体" w:cs="Arial"/>
          <w:color w:val="auto"/>
          <w:sz w:val="20"/>
          <w:szCs w:val="20"/>
          <w:highlight w:val="none"/>
          <w:u w:val="single"/>
        </w:rPr>
        <w:t>）</w:t>
      </w:r>
      <w:r>
        <w:rPr>
          <w:rFonts w:hint="default" w:ascii="Arial" w:hAnsi="Arial" w:eastAsia="宋体" w:cs="Arial"/>
          <w:color w:val="auto"/>
          <w:spacing w:val="16"/>
          <w:sz w:val="20"/>
          <w:szCs w:val="20"/>
          <w:highlight w:val="none"/>
          <w:u w:val="single"/>
        </w:rPr>
        <w:t xml:space="preserve"> </w:t>
      </w:r>
      <w:r>
        <w:rPr>
          <w:rFonts w:hint="default" w:ascii="Arial" w:hAnsi="Arial" w:eastAsia="宋体" w:cs="Arial"/>
          <w:color w:val="auto"/>
          <w:sz w:val="20"/>
          <w:szCs w:val="20"/>
          <w:highlight w:val="none"/>
        </w:rPr>
        <w:t>；</w:t>
      </w:r>
    </w:p>
    <w:p w14:paraId="0077F7E6">
      <w:pPr>
        <w:spacing w:before="154" w:line="325" w:lineRule="exact"/>
        <w:ind w:left="433"/>
        <w:rPr>
          <w:rFonts w:hint="default" w:ascii="Arial" w:hAnsi="Arial" w:eastAsia="宋体" w:cs="Arial"/>
          <w:color w:val="auto"/>
          <w:sz w:val="20"/>
          <w:szCs w:val="20"/>
          <w:highlight w:val="none"/>
        </w:rPr>
      </w:pPr>
      <w:r>
        <w:rPr>
          <w:rFonts w:hint="default" w:ascii="Arial" w:hAnsi="Arial" w:eastAsia="宋体" w:cs="Arial"/>
          <w:color w:val="auto"/>
          <w:spacing w:val="-2"/>
          <w:position w:val="3"/>
          <w:sz w:val="20"/>
          <w:szCs w:val="20"/>
          <w:highlight w:val="none"/>
        </w:rPr>
        <w:t>……</w:t>
      </w:r>
    </w:p>
    <w:p w14:paraId="3C75795D">
      <w:pPr>
        <w:spacing w:before="75" w:line="369" w:lineRule="auto"/>
        <w:ind w:left="1" w:right="77" w:firstLine="441"/>
        <w:rPr>
          <w:rFonts w:hint="default" w:ascii="Arial" w:hAnsi="Arial" w:eastAsia="宋体" w:cs="Arial"/>
          <w:color w:val="auto"/>
          <w:sz w:val="20"/>
          <w:szCs w:val="20"/>
          <w:highlight w:val="none"/>
        </w:rPr>
      </w:pPr>
      <w:r>
        <w:rPr>
          <w:rFonts w:hint="default" w:ascii="Arial" w:hAnsi="Arial" w:eastAsia="宋体" w:cs="Arial"/>
          <w:color w:val="auto"/>
          <w:spacing w:val="7"/>
          <w:sz w:val="20"/>
          <w:szCs w:val="20"/>
          <w:highlight w:val="none"/>
        </w:rPr>
        <w:t>以上企业，不属于大企业的分支机构，不存在控股股东为大企业的情形，也不存在与大企业的负责</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7"/>
          <w:sz w:val="20"/>
          <w:szCs w:val="20"/>
          <w:highlight w:val="none"/>
        </w:rPr>
        <w:t>人为同一人的情形。</w:t>
      </w:r>
    </w:p>
    <w:p w14:paraId="31DFDAED">
      <w:pPr>
        <w:spacing w:before="1" w:line="227" w:lineRule="auto"/>
        <w:ind w:left="420"/>
        <w:rPr>
          <w:rFonts w:hint="default" w:ascii="Arial" w:hAnsi="Arial" w:eastAsia="宋体" w:cs="Arial"/>
          <w:color w:val="auto"/>
          <w:sz w:val="20"/>
          <w:szCs w:val="20"/>
          <w:highlight w:val="none"/>
        </w:rPr>
      </w:pPr>
      <w:r>
        <w:rPr>
          <w:rFonts w:hint="default" w:ascii="Arial" w:hAnsi="Arial" w:eastAsia="宋体" w:cs="Arial"/>
          <w:color w:val="auto"/>
          <w:spacing w:val="9"/>
          <w:sz w:val="20"/>
          <w:szCs w:val="20"/>
          <w:highlight w:val="none"/>
        </w:rPr>
        <w:t>本企业对上述声明内容的真实性负责。如有虚假，将依法承担相应责任。</w:t>
      </w:r>
    </w:p>
    <w:p w14:paraId="4ED889E0">
      <w:pPr>
        <w:spacing w:before="75" w:line="369" w:lineRule="auto"/>
        <w:ind w:left="1" w:right="77" w:firstLine="441"/>
        <w:jc w:val="center"/>
        <w:rPr>
          <w:rFonts w:hint="default" w:ascii="Arial" w:hAnsi="Arial" w:eastAsia="宋体" w:cs="Arial"/>
          <w:color w:val="auto"/>
          <w:spacing w:val="7"/>
          <w:sz w:val="20"/>
          <w:szCs w:val="20"/>
          <w:highlight w:val="none"/>
        </w:rPr>
      </w:pPr>
      <w:r>
        <w:rPr>
          <w:rFonts w:hint="default" w:ascii="Arial" w:hAnsi="Arial" w:eastAsia="宋体" w:cs="Arial"/>
          <w:color w:val="auto"/>
          <w:spacing w:val="7"/>
          <w:sz w:val="20"/>
          <w:szCs w:val="20"/>
          <w:highlight w:val="none"/>
        </w:rPr>
        <w:t xml:space="preserve">                           企业名称[盖公章（CA 签章）]：</w:t>
      </w:r>
    </w:p>
    <w:p w14:paraId="02E830B7">
      <w:pPr>
        <w:spacing w:before="75" w:line="369" w:lineRule="auto"/>
        <w:ind w:left="1" w:right="77" w:firstLine="441"/>
        <w:jc w:val="center"/>
        <w:rPr>
          <w:rFonts w:hint="default" w:ascii="Arial" w:hAnsi="Arial" w:eastAsia="宋体" w:cs="Arial"/>
          <w:color w:val="auto"/>
          <w:spacing w:val="7"/>
          <w:sz w:val="20"/>
          <w:szCs w:val="20"/>
          <w:highlight w:val="none"/>
        </w:rPr>
      </w:pPr>
      <w:r>
        <w:rPr>
          <w:rFonts w:hint="default" w:ascii="Arial" w:hAnsi="Arial" w:eastAsia="宋体" w:cs="Arial"/>
          <w:color w:val="auto"/>
          <w:spacing w:val="7"/>
          <w:sz w:val="20"/>
          <w:szCs w:val="20"/>
          <w:highlight w:val="none"/>
        </w:rPr>
        <w:t xml:space="preserve">            日 期：</w:t>
      </w:r>
    </w:p>
    <w:p w14:paraId="73648333">
      <w:pPr>
        <w:pStyle w:val="8"/>
        <w:spacing w:line="273" w:lineRule="auto"/>
        <w:ind w:firstLine="480"/>
        <w:rPr>
          <w:rFonts w:hint="default" w:ascii="Arial" w:hAnsi="Arial" w:eastAsia="宋体" w:cs="Arial"/>
          <w:color w:val="auto"/>
          <w:highlight w:val="none"/>
        </w:rPr>
      </w:pPr>
    </w:p>
    <w:p w14:paraId="028C0ADF">
      <w:pPr>
        <w:pStyle w:val="8"/>
        <w:spacing w:line="273" w:lineRule="auto"/>
        <w:ind w:firstLine="480"/>
        <w:rPr>
          <w:rFonts w:hint="default" w:ascii="Arial" w:hAnsi="Arial" w:eastAsia="宋体" w:cs="Arial"/>
          <w:color w:val="auto"/>
          <w:highlight w:val="none"/>
        </w:rPr>
      </w:pPr>
    </w:p>
    <w:p w14:paraId="26CBCCEA">
      <w:pPr>
        <w:spacing w:before="65" w:line="228" w:lineRule="auto"/>
        <w:rPr>
          <w:rFonts w:hint="default" w:ascii="Arial" w:hAnsi="Arial" w:eastAsia="宋体" w:cs="Arial"/>
          <w:color w:val="auto"/>
          <w:sz w:val="20"/>
          <w:szCs w:val="20"/>
          <w:highlight w:val="none"/>
        </w:rPr>
      </w:pPr>
      <w:r>
        <w:rPr>
          <w:rFonts w:hint="default" w:ascii="Arial" w:hAnsi="Arial" w:eastAsia="宋体" w:cs="Arial"/>
          <w:color w:val="auto"/>
          <w:spacing w:val="8"/>
          <w:sz w:val="20"/>
          <w:szCs w:val="20"/>
          <w:highlight w:val="none"/>
        </w:rPr>
        <w:t>注：从业人员、营业收入、资产总额填报上一年度数据，无上一年度数据的新成立企业可不填报。</w:t>
      </w:r>
    </w:p>
    <w:p w14:paraId="253C7D25">
      <w:pPr>
        <w:spacing w:line="228" w:lineRule="auto"/>
        <w:rPr>
          <w:rFonts w:hint="default" w:ascii="Arial" w:hAnsi="Arial" w:cs="Arial"/>
          <w:color w:val="auto"/>
          <w:sz w:val="20"/>
          <w:szCs w:val="20"/>
          <w:highlight w:val="none"/>
        </w:rPr>
        <w:sectPr>
          <w:footerReference r:id="rId25" w:type="default"/>
          <w:pgSz w:w="11906" w:h="16839"/>
          <w:pgMar w:top="1169" w:right="1056" w:bottom="1434" w:left="1426" w:header="0" w:footer="1157" w:gutter="0"/>
          <w:pgNumType w:fmt="decimal"/>
          <w:cols w:space="720" w:num="1"/>
        </w:sectPr>
      </w:pPr>
    </w:p>
    <w:p w14:paraId="46D68CE1">
      <w:pPr>
        <w:spacing w:before="91" w:line="241" w:lineRule="auto"/>
        <w:ind w:firstLine="23"/>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1</w:t>
      </w:r>
      <w:r>
        <w:rPr>
          <w:rFonts w:hint="default" w:ascii="Arial" w:hAnsi="Arial" w:cs="Arial"/>
          <w:b/>
          <w:bCs/>
          <w:color w:val="auto"/>
          <w:spacing w:val="-4"/>
          <w:sz w:val="28"/>
          <w:szCs w:val="28"/>
          <w:highlight w:val="none"/>
          <w:lang w:val="en-US" w:eastAsia="zh-CN"/>
        </w:rPr>
        <w:t>6</w:t>
      </w:r>
      <w:r>
        <w:rPr>
          <w:rFonts w:hint="default" w:ascii="Arial" w:hAnsi="Arial" w:eastAsia="宋体" w:cs="Arial"/>
          <w:b/>
          <w:bCs/>
          <w:color w:val="auto"/>
          <w:spacing w:val="-4"/>
          <w:sz w:val="28"/>
          <w:szCs w:val="28"/>
          <w:highlight w:val="none"/>
        </w:rPr>
        <w:t>.</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如货物生产企业属于监狱企业的，应当提供由省级以上监狱管理局、戒</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6"/>
          <w:sz w:val="28"/>
          <w:szCs w:val="28"/>
          <w:highlight w:val="none"/>
        </w:rPr>
        <w:t>毒管理局等（含新疆生产建设兵团）出具的属于监狱企业的证明文件（如有，</w:t>
      </w:r>
      <w:r>
        <w:rPr>
          <w:rFonts w:hint="default" w:ascii="Arial" w:hAnsi="Arial" w:eastAsia="宋体" w:cs="Arial"/>
          <w:color w:val="auto"/>
          <w:spacing w:val="8"/>
          <w:sz w:val="28"/>
          <w:szCs w:val="28"/>
          <w:highlight w:val="none"/>
        </w:rPr>
        <w:t xml:space="preserve"> </w:t>
      </w:r>
      <w:r>
        <w:rPr>
          <w:rFonts w:hint="default" w:ascii="Arial" w:hAnsi="Arial" w:eastAsia="宋体" w:cs="Arial"/>
          <w:b/>
          <w:bCs/>
          <w:color w:val="auto"/>
          <w:spacing w:val="-5"/>
          <w:sz w:val="28"/>
          <w:szCs w:val="28"/>
          <w:highlight w:val="none"/>
        </w:rPr>
        <w:t>请提供</w:t>
      </w:r>
      <w:r>
        <w:rPr>
          <w:rFonts w:hint="default" w:ascii="Arial" w:hAnsi="Arial" w:eastAsia="宋体" w:cs="Arial"/>
          <w:b/>
          <w:bCs/>
          <w:color w:val="auto"/>
          <w:spacing w:val="-72"/>
          <w:w w:val="96"/>
          <w:sz w:val="28"/>
          <w:szCs w:val="28"/>
          <w:highlight w:val="none"/>
        </w:rPr>
        <w:t>）；</w:t>
      </w:r>
    </w:p>
    <w:p w14:paraId="1933A60E">
      <w:pPr>
        <w:pStyle w:val="8"/>
        <w:spacing w:line="316" w:lineRule="auto"/>
        <w:ind w:firstLine="480"/>
        <w:rPr>
          <w:rFonts w:hint="default" w:ascii="Arial" w:hAnsi="Arial" w:eastAsia="宋体" w:cs="Arial"/>
          <w:color w:val="auto"/>
          <w:highlight w:val="none"/>
        </w:rPr>
      </w:pPr>
    </w:p>
    <w:p w14:paraId="6CA25097">
      <w:pPr>
        <w:pStyle w:val="8"/>
        <w:spacing w:line="317" w:lineRule="auto"/>
        <w:ind w:firstLine="480"/>
        <w:rPr>
          <w:rFonts w:hint="default" w:ascii="Arial" w:hAnsi="Arial" w:eastAsia="宋体" w:cs="Arial"/>
          <w:color w:val="auto"/>
          <w:highlight w:val="none"/>
        </w:rPr>
      </w:pPr>
    </w:p>
    <w:p w14:paraId="564157D9">
      <w:pPr>
        <w:spacing w:before="91" w:line="241" w:lineRule="auto"/>
        <w:ind w:left="5" w:right="4" w:firstLine="18"/>
        <w:rPr>
          <w:rFonts w:hint="default" w:ascii="Arial" w:hAnsi="Arial" w:eastAsia="宋体" w:cs="Arial"/>
          <w:color w:val="auto"/>
          <w:sz w:val="28"/>
          <w:szCs w:val="28"/>
          <w:highlight w:val="none"/>
        </w:rPr>
      </w:pPr>
      <w:r>
        <w:rPr>
          <w:rFonts w:hint="default" w:ascii="Arial" w:hAnsi="Arial" w:eastAsia="宋体" w:cs="Arial"/>
          <w:b/>
          <w:bCs/>
          <w:color w:val="auto"/>
          <w:spacing w:val="-4"/>
          <w:sz w:val="28"/>
          <w:szCs w:val="28"/>
          <w:highlight w:val="none"/>
        </w:rPr>
        <w:t>1</w:t>
      </w:r>
      <w:r>
        <w:rPr>
          <w:rFonts w:hint="default" w:ascii="Arial" w:hAnsi="Arial" w:cs="Arial"/>
          <w:b/>
          <w:bCs/>
          <w:color w:val="auto"/>
          <w:spacing w:val="-4"/>
          <w:sz w:val="28"/>
          <w:szCs w:val="28"/>
          <w:highlight w:val="none"/>
          <w:lang w:val="en-US" w:eastAsia="zh-CN"/>
        </w:rPr>
        <w:t>7</w:t>
      </w:r>
      <w:r>
        <w:rPr>
          <w:rFonts w:hint="default" w:ascii="Arial" w:hAnsi="Arial" w:eastAsia="宋体" w:cs="Arial"/>
          <w:b/>
          <w:bCs/>
          <w:color w:val="auto"/>
          <w:spacing w:val="-4"/>
          <w:sz w:val="28"/>
          <w:szCs w:val="28"/>
          <w:highlight w:val="none"/>
        </w:rPr>
        <w:t>.</w:t>
      </w:r>
      <w:r>
        <w:rPr>
          <w:rFonts w:hint="default" w:ascii="Arial" w:hAnsi="Arial" w:eastAsia="宋体" w:cs="Arial"/>
          <w:color w:val="auto"/>
          <w:spacing w:val="-4"/>
          <w:sz w:val="28"/>
          <w:szCs w:val="28"/>
          <w:highlight w:val="none"/>
        </w:rPr>
        <w:t xml:space="preserve"> </w:t>
      </w:r>
      <w:r>
        <w:rPr>
          <w:rFonts w:hint="default" w:ascii="Arial" w:hAnsi="Arial" w:eastAsia="宋体" w:cs="Arial"/>
          <w:b/>
          <w:bCs/>
          <w:color w:val="auto"/>
          <w:spacing w:val="-4"/>
          <w:sz w:val="28"/>
          <w:szCs w:val="28"/>
          <w:highlight w:val="none"/>
        </w:rPr>
        <w:t>符合条件的残疾人福利性单位在参加政府采购活动时，应当提供《残疾</w:t>
      </w:r>
      <w:r>
        <w:rPr>
          <w:rFonts w:hint="default" w:ascii="Arial" w:hAnsi="Arial" w:eastAsia="宋体" w:cs="Arial"/>
          <w:color w:val="auto"/>
          <w:spacing w:val="3"/>
          <w:sz w:val="28"/>
          <w:szCs w:val="28"/>
          <w:highlight w:val="none"/>
        </w:rPr>
        <w:t xml:space="preserve">   </w:t>
      </w:r>
      <w:r>
        <w:rPr>
          <w:rFonts w:hint="default" w:ascii="Arial" w:hAnsi="Arial" w:eastAsia="宋体" w:cs="Arial"/>
          <w:b/>
          <w:bCs/>
          <w:color w:val="auto"/>
          <w:spacing w:val="-7"/>
          <w:sz w:val="28"/>
          <w:szCs w:val="28"/>
          <w:highlight w:val="none"/>
        </w:rPr>
        <w:t>人福利性单位声明函》（见附件</w:t>
      </w:r>
      <w:r>
        <w:rPr>
          <w:rFonts w:hint="default" w:ascii="Arial" w:hAnsi="Arial" w:eastAsia="宋体" w:cs="Arial"/>
          <w:b/>
          <w:bCs/>
          <w:color w:val="auto"/>
          <w:spacing w:val="-69"/>
          <w:w w:val="91"/>
          <w:sz w:val="28"/>
          <w:szCs w:val="28"/>
          <w:highlight w:val="none"/>
        </w:rPr>
        <w:t>），</w:t>
      </w:r>
      <w:r>
        <w:rPr>
          <w:rFonts w:hint="default" w:ascii="Arial" w:hAnsi="Arial" w:eastAsia="宋体" w:cs="Arial"/>
          <w:b/>
          <w:bCs/>
          <w:color w:val="auto"/>
          <w:spacing w:val="-7"/>
          <w:sz w:val="28"/>
          <w:szCs w:val="28"/>
          <w:highlight w:val="none"/>
        </w:rPr>
        <w:t>并对声明的</w:t>
      </w:r>
      <w:r>
        <w:rPr>
          <w:rFonts w:hint="default" w:ascii="Arial" w:hAnsi="Arial" w:eastAsia="宋体" w:cs="Arial"/>
          <w:b/>
          <w:bCs/>
          <w:color w:val="auto"/>
          <w:spacing w:val="-8"/>
          <w:sz w:val="28"/>
          <w:szCs w:val="28"/>
          <w:highlight w:val="none"/>
        </w:rPr>
        <w:t>真实性负责</w:t>
      </w:r>
      <w:r>
        <w:rPr>
          <w:rFonts w:hint="default" w:ascii="Arial" w:hAnsi="Arial" w:eastAsia="宋体" w:cs="Arial"/>
          <w:b/>
          <w:bCs/>
          <w:color w:val="auto"/>
          <w:spacing w:val="-69"/>
          <w:w w:val="91"/>
          <w:sz w:val="28"/>
          <w:szCs w:val="28"/>
          <w:highlight w:val="none"/>
        </w:rPr>
        <w:t>；（</w:t>
      </w:r>
      <w:r>
        <w:rPr>
          <w:rFonts w:hint="default" w:ascii="Arial" w:hAnsi="Arial" w:eastAsia="宋体" w:cs="Arial"/>
          <w:b/>
          <w:bCs/>
          <w:color w:val="auto"/>
          <w:spacing w:val="-8"/>
          <w:sz w:val="28"/>
          <w:szCs w:val="28"/>
          <w:highlight w:val="none"/>
        </w:rPr>
        <w:t>如有，请提供</w:t>
      </w:r>
      <w:r>
        <w:rPr>
          <w:rFonts w:hint="default" w:ascii="Arial" w:hAnsi="Arial" w:eastAsia="宋体" w:cs="Arial"/>
          <w:b/>
          <w:bCs/>
          <w:color w:val="auto"/>
          <w:spacing w:val="-69"/>
          <w:w w:val="91"/>
          <w:sz w:val="28"/>
          <w:szCs w:val="28"/>
          <w:highlight w:val="none"/>
        </w:rPr>
        <w:t>）；</w:t>
      </w:r>
    </w:p>
    <w:p w14:paraId="1D379194">
      <w:pPr>
        <w:spacing w:before="184" w:line="221" w:lineRule="auto"/>
        <w:ind w:left="2482"/>
        <w:rPr>
          <w:rFonts w:hint="default" w:ascii="Arial" w:hAnsi="Arial" w:eastAsia="宋体" w:cs="Arial"/>
          <w:color w:val="auto"/>
          <w:sz w:val="28"/>
          <w:szCs w:val="28"/>
          <w:highlight w:val="none"/>
        </w:rPr>
      </w:pPr>
      <w:r>
        <w:rPr>
          <w:rFonts w:hint="default" w:ascii="Arial" w:hAnsi="Arial" w:eastAsia="宋体" w:cs="Arial"/>
          <w:b/>
          <w:bCs/>
          <w:color w:val="auto"/>
          <w:spacing w:val="7"/>
          <w:sz w:val="28"/>
          <w:szCs w:val="28"/>
          <w:highlight w:val="none"/>
        </w:rPr>
        <w:t>残疾人福利性单位声明函（格式）</w:t>
      </w:r>
    </w:p>
    <w:p w14:paraId="50A8864E">
      <w:pPr>
        <w:pStyle w:val="8"/>
        <w:spacing w:line="276" w:lineRule="auto"/>
        <w:ind w:firstLine="480"/>
        <w:rPr>
          <w:rFonts w:hint="default" w:ascii="Arial" w:hAnsi="Arial" w:eastAsia="宋体" w:cs="Arial"/>
          <w:color w:val="auto"/>
          <w:highlight w:val="none"/>
        </w:rPr>
      </w:pPr>
    </w:p>
    <w:p w14:paraId="62C1E571">
      <w:pPr>
        <w:pStyle w:val="8"/>
        <w:spacing w:line="276" w:lineRule="auto"/>
        <w:ind w:firstLine="480"/>
        <w:rPr>
          <w:rFonts w:hint="default" w:ascii="Arial" w:hAnsi="Arial" w:eastAsia="宋体" w:cs="Arial"/>
          <w:color w:val="auto"/>
          <w:highlight w:val="none"/>
        </w:rPr>
      </w:pPr>
    </w:p>
    <w:p w14:paraId="13097CE5">
      <w:pPr>
        <w:pStyle w:val="8"/>
        <w:spacing w:line="277" w:lineRule="auto"/>
        <w:ind w:firstLine="480"/>
        <w:rPr>
          <w:rFonts w:hint="default" w:ascii="Arial" w:hAnsi="Arial" w:eastAsia="宋体" w:cs="Arial"/>
          <w:color w:val="auto"/>
          <w:highlight w:val="none"/>
        </w:rPr>
      </w:pPr>
    </w:p>
    <w:p w14:paraId="019F610E">
      <w:pPr>
        <w:spacing w:before="65" w:line="543" w:lineRule="auto"/>
        <w:ind w:right="92" w:firstLine="444"/>
        <w:rPr>
          <w:rFonts w:hint="default" w:ascii="Arial" w:hAnsi="Arial" w:eastAsia="宋体" w:cs="Arial"/>
          <w:color w:val="auto"/>
          <w:sz w:val="20"/>
          <w:szCs w:val="20"/>
          <w:highlight w:val="none"/>
        </w:rPr>
      </w:pPr>
      <w:r>
        <w:rPr>
          <w:rFonts w:hint="default" w:ascii="Arial" w:hAnsi="Arial" w:eastAsia="宋体" w:cs="Arial"/>
          <w:color w:val="auto"/>
          <w:spacing w:val="20"/>
          <w:sz w:val="20"/>
          <w:szCs w:val="20"/>
          <w:highlight w:val="none"/>
        </w:rPr>
        <w:t>本单位郑重声明，根据《财政部</w:t>
      </w:r>
      <w:r>
        <w:rPr>
          <w:rFonts w:hint="default" w:ascii="Arial" w:hAnsi="Arial" w:eastAsia="宋体" w:cs="Arial"/>
          <w:color w:val="auto"/>
          <w:spacing w:val="58"/>
          <w:sz w:val="20"/>
          <w:szCs w:val="20"/>
          <w:highlight w:val="none"/>
        </w:rPr>
        <w:t xml:space="preserve"> </w:t>
      </w:r>
      <w:r>
        <w:rPr>
          <w:rFonts w:hint="default" w:ascii="Arial" w:hAnsi="Arial" w:eastAsia="宋体" w:cs="Arial"/>
          <w:color w:val="auto"/>
          <w:spacing w:val="20"/>
          <w:sz w:val="20"/>
          <w:szCs w:val="20"/>
          <w:highlight w:val="none"/>
        </w:rPr>
        <w:t>民政部</w:t>
      </w:r>
      <w:r>
        <w:rPr>
          <w:rFonts w:hint="default" w:ascii="Arial" w:hAnsi="Arial" w:eastAsia="宋体" w:cs="Arial"/>
          <w:color w:val="auto"/>
          <w:spacing w:val="60"/>
          <w:sz w:val="20"/>
          <w:szCs w:val="20"/>
          <w:highlight w:val="none"/>
        </w:rPr>
        <w:t xml:space="preserve"> </w:t>
      </w:r>
      <w:r>
        <w:rPr>
          <w:rFonts w:hint="default" w:ascii="Arial" w:hAnsi="Arial" w:eastAsia="宋体" w:cs="Arial"/>
          <w:color w:val="auto"/>
          <w:spacing w:val="20"/>
          <w:sz w:val="20"/>
          <w:szCs w:val="20"/>
          <w:highlight w:val="none"/>
        </w:rPr>
        <w:t>中国残疾人联合会</w:t>
      </w:r>
      <w:r>
        <w:rPr>
          <w:rFonts w:hint="default" w:ascii="Arial" w:hAnsi="Arial" w:eastAsia="宋体" w:cs="Arial"/>
          <w:color w:val="auto"/>
          <w:spacing w:val="19"/>
          <w:sz w:val="20"/>
          <w:szCs w:val="20"/>
          <w:highlight w:val="none"/>
        </w:rPr>
        <w:t>关于促进残疾人就业政府采购政</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3"/>
          <w:sz w:val="20"/>
          <w:szCs w:val="20"/>
          <w:highlight w:val="none"/>
        </w:rPr>
        <w:t>策的通知》（财库〔2017〕 141</w:t>
      </w:r>
      <w:r>
        <w:rPr>
          <w:rFonts w:hint="default" w:ascii="Arial" w:hAnsi="Arial" w:eastAsia="宋体" w:cs="Arial"/>
          <w:color w:val="auto"/>
          <w:spacing w:val="-28"/>
          <w:sz w:val="20"/>
          <w:szCs w:val="20"/>
          <w:highlight w:val="none"/>
        </w:rPr>
        <w:t xml:space="preserve"> </w:t>
      </w:r>
      <w:r>
        <w:rPr>
          <w:rFonts w:hint="default" w:ascii="Arial" w:hAnsi="Arial" w:eastAsia="宋体" w:cs="Arial"/>
          <w:color w:val="auto"/>
          <w:spacing w:val="13"/>
          <w:sz w:val="20"/>
          <w:szCs w:val="20"/>
          <w:highlight w:val="none"/>
        </w:rPr>
        <w:t>号）</w:t>
      </w:r>
      <w:r>
        <w:rPr>
          <w:rFonts w:hint="default" w:ascii="Arial" w:hAnsi="Arial" w:eastAsia="宋体" w:cs="Arial"/>
          <w:color w:val="auto"/>
          <w:spacing w:val="-52"/>
          <w:sz w:val="20"/>
          <w:szCs w:val="20"/>
          <w:highlight w:val="none"/>
        </w:rPr>
        <w:t xml:space="preserve"> </w:t>
      </w:r>
      <w:r>
        <w:rPr>
          <w:rFonts w:hint="default" w:ascii="Arial" w:hAnsi="Arial" w:eastAsia="宋体" w:cs="Arial"/>
          <w:color w:val="auto"/>
          <w:spacing w:val="13"/>
          <w:sz w:val="20"/>
          <w:szCs w:val="20"/>
          <w:highlight w:val="none"/>
        </w:rPr>
        <w:t>的规定，本单位为符合条件的残疾人福利性单位，且本单位参</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2"/>
          <w:sz w:val="20"/>
          <w:szCs w:val="20"/>
          <w:highlight w:val="none"/>
        </w:rPr>
        <w:t>加_______单位的_______项目采购活动提供本单位制造的货物（</w:t>
      </w:r>
      <w:r>
        <w:rPr>
          <w:rFonts w:hint="default" w:ascii="Arial" w:hAnsi="Arial" w:eastAsia="宋体" w:cs="Arial"/>
          <w:color w:val="auto"/>
          <w:spacing w:val="-21"/>
          <w:sz w:val="20"/>
          <w:szCs w:val="20"/>
          <w:highlight w:val="none"/>
        </w:rPr>
        <w:t xml:space="preserve"> </w:t>
      </w:r>
      <w:r>
        <w:rPr>
          <w:rFonts w:hint="default" w:ascii="Arial" w:hAnsi="Arial" w:eastAsia="宋体" w:cs="Arial"/>
          <w:color w:val="auto"/>
          <w:spacing w:val="12"/>
          <w:sz w:val="20"/>
          <w:szCs w:val="20"/>
          <w:highlight w:val="none"/>
        </w:rPr>
        <w:t>由本单位承担工程/提供服务</w:t>
      </w:r>
      <w:r>
        <w:rPr>
          <w:rFonts w:hint="default" w:ascii="Arial" w:hAnsi="Arial" w:eastAsia="宋体" w:cs="Arial"/>
          <w:color w:val="auto"/>
          <w:spacing w:val="-18"/>
          <w:sz w:val="20"/>
          <w:szCs w:val="20"/>
          <w:highlight w:val="none"/>
        </w:rPr>
        <w:t>），</w:t>
      </w:r>
      <w:r>
        <w:rPr>
          <w:rFonts w:hint="default" w:ascii="Arial" w:hAnsi="Arial" w:eastAsia="宋体" w:cs="Arial"/>
          <w:color w:val="auto"/>
          <w:spacing w:val="12"/>
          <w:sz w:val="20"/>
          <w:szCs w:val="20"/>
          <w:highlight w:val="none"/>
        </w:rPr>
        <w:t>或</w:t>
      </w:r>
      <w:r>
        <w:rPr>
          <w:rFonts w:hint="default" w:ascii="Arial" w:hAnsi="Arial" w:eastAsia="宋体" w:cs="Arial"/>
          <w:color w:val="auto"/>
          <w:sz w:val="20"/>
          <w:szCs w:val="20"/>
          <w:highlight w:val="none"/>
        </w:rPr>
        <w:t xml:space="preserve"> </w:t>
      </w:r>
      <w:r>
        <w:rPr>
          <w:rFonts w:hint="default" w:ascii="Arial" w:hAnsi="Arial" w:eastAsia="宋体" w:cs="Arial"/>
          <w:color w:val="auto"/>
          <w:spacing w:val="19"/>
          <w:sz w:val="20"/>
          <w:szCs w:val="20"/>
          <w:highlight w:val="none"/>
        </w:rPr>
        <w:t>者提供其他残疾人福利性单位制造的货物（不包括使用非残疾人福利性单位注册商标的货物）。</w:t>
      </w:r>
    </w:p>
    <w:p w14:paraId="6B7BF9DA">
      <w:pPr>
        <w:spacing w:line="227" w:lineRule="auto"/>
        <w:ind w:left="444"/>
        <w:rPr>
          <w:rFonts w:hint="default" w:ascii="Arial" w:hAnsi="Arial" w:eastAsia="宋体" w:cs="Arial"/>
          <w:color w:val="auto"/>
          <w:sz w:val="20"/>
          <w:szCs w:val="20"/>
          <w:highlight w:val="none"/>
        </w:rPr>
      </w:pPr>
      <w:r>
        <w:rPr>
          <w:rFonts w:hint="default" w:ascii="Arial" w:hAnsi="Arial" w:eastAsia="宋体" w:cs="Arial"/>
          <w:color w:val="auto"/>
          <w:spacing w:val="19"/>
          <w:sz w:val="20"/>
          <w:szCs w:val="20"/>
          <w:highlight w:val="none"/>
        </w:rPr>
        <w:t>本单位对上述声明的真实性负责</w:t>
      </w:r>
      <w:r>
        <w:rPr>
          <w:rFonts w:hint="default" w:ascii="Arial" w:hAnsi="Arial" w:eastAsia="宋体" w:cs="Arial"/>
          <w:color w:val="auto"/>
          <w:spacing w:val="-56"/>
          <w:sz w:val="20"/>
          <w:szCs w:val="20"/>
          <w:highlight w:val="none"/>
        </w:rPr>
        <w:t xml:space="preserve"> </w:t>
      </w:r>
      <w:r>
        <w:rPr>
          <w:rFonts w:hint="default" w:ascii="Arial" w:hAnsi="Arial" w:eastAsia="宋体" w:cs="Arial"/>
          <w:color w:val="auto"/>
          <w:spacing w:val="19"/>
          <w:sz w:val="20"/>
          <w:szCs w:val="20"/>
          <w:highlight w:val="none"/>
        </w:rPr>
        <w:t>。如有虚假，将依法承担相应责任。</w:t>
      </w:r>
    </w:p>
    <w:p w14:paraId="0100A290">
      <w:pPr>
        <w:pStyle w:val="8"/>
        <w:spacing w:line="286" w:lineRule="auto"/>
        <w:ind w:firstLine="480"/>
        <w:rPr>
          <w:rFonts w:hint="default" w:ascii="Arial" w:hAnsi="Arial" w:eastAsia="宋体" w:cs="Arial"/>
          <w:color w:val="auto"/>
          <w:highlight w:val="none"/>
        </w:rPr>
      </w:pPr>
    </w:p>
    <w:p w14:paraId="63A3C1E5">
      <w:pPr>
        <w:pStyle w:val="8"/>
        <w:spacing w:line="286" w:lineRule="auto"/>
        <w:ind w:firstLine="480"/>
        <w:rPr>
          <w:rFonts w:hint="default" w:ascii="Arial" w:hAnsi="Arial" w:eastAsia="宋体" w:cs="Arial"/>
          <w:color w:val="auto"/>
          <w:highlight w:val="none"/>
        </w:rPr>
      </w:pPr>
    </w:p>
    <w:p w14:paraId="418F1524">
      <w:pPr>
        <w:pStyle w:val="8"/>
        <w:spacing w:line="286" w:lineRule="auto"/>
        <w:ind w:firstLine="480"/>
        <w:rPr>
          <w:rFonts w:hint="default" w:ascii="Arial" w:hAnsi="Arial" w:eastAsia="宋体" w:cs="Arial"/>
          <w:color w:val="auto"/>
          <w:highlight w:val="none"/>
        </w:rPr>
      </w:pPr>
    </w:p>
    <w:p w14:paraId="296CA2A7">
      <w:pPr>
        <w:spacing w:before="66" w:line="228" w:lineRule="auto"/>
        <w:ind w:left="2538"/>
        <w:rPr>
          <w:rFonts w:hint="default" w:ascii="Arial" w:hAnsi="Arial" w:eastAsia="宋体" w:cs="Arial"/>
          <w:color w:val="auto"/>
          <w:sz w:val="20"/>
          <w:szCs w:val="20"/>
          <w:highlight w:val="none"/>
        </w:rPr>
      </w:pPr>
      <w:r>
        <w:rPr>
          <w:rFonts w:hint="default" w:ascii="Arial" w:hAnsi="Arial" w:eastAsia="宋体" w:cs="Arial"/>
          <w:color w:val="auto"/>
          <w:spacing w:val="14"/>
          <w:sz w:val="20"/>
          <w:szCs w:val="20"/>
          <w:highlight w:val="none"/>
        </w:rPr>
        <w:t>单位名称[盖公章（</w:t>
      </w:r>
      <w:r>
        <w:rPr>
          <w:rFonts w:hint="default" w:ascii="Arial" w:hAnsi="Arial" w:eastAsia="宋体" w:cs="Arial"/>
          <w:color w:val="auto"/>
          <w:sz w:val="20"/>
          <w:szCs w:val="20"/>
          <w:highlight w:val="none"/>
        </w:rPr>
        <w:t>CA</w:t>
      </w:r>
      <w:r>
        <w:rPr>
          <w:rFonts w:hint="default" w:ascii="Arial" w:hAnsi="Arial" w:eastAsia="宋体" w:cs="Arial"/>
          <w:color w:val="auto"/>
          <w:spacing w:val="-22"/>
          <w:sz w:val="20"/>
          <w:szCs w:val="20"/>
          <w:highlight w:val="none"/>
        </w:rPr>
        <w:t xml:space="preserve"> </w:t>
      </w:r>
      <w:r>
        <w:rPr>
          <w:rFonts w:hint="default" w:ascii="Arial" w:hAnsi="Arial" w:eastAsia="宋体" w:cs="Arial"/>
          <w:color w:val="auto"/>
          <w:spacing w:val="14"/>
          <w:sz w:val="20"/>
          <w:szCs w:val="20"/>
          <w:highlight w:val="none"/>
        </w:rPr>
        <w:t>签章）</w:t>
      </w:r>
      <w:r>
        <w:rPr>
          <w:rFonts w:hint="default" w:ascii="Arial" w:hAnsi="Arial" w:eastAsia="宋体" w:cs="Arial"/>
          <w:color w:val="auto"/>
          <w:spacing w:val="-51"/>
          <w:sz w:val="20"/>
          <w:szCs w:val="20"/>
          <w:highlight w:val="none"/>
        </w:rPr>
        <w:t xml:space="preserve"> </w:t>
      </w:r>
      <w:r>
        <w:rPr>
          <w:rFonts w:hint="default" w:ascii="Arial" w:hAnsi="Arial" w:eastAsia="宋体" w:cs="Arial"/>
          <w:color w:val="auto"/>
          <w:spacing w:val="14"/>
          <w:sz w:val="20"/>
          <w:szCs w:val="20"/>
          <w:highlight w:val="none"/>
        </w:rPr>
        <w:t>]：</w:t>
      </w:r>
    </w:p>
    <w:p w14:paraId="12EC1A07">
      <w:pPr>
        <w:pStyle w:val="8"/>
        <w:spacing w:line="274" w:lineRule="auto"/>
        <w:ind w:firstLine="480"/>
        <w:rPr>
          <w:rFonts w:hint="default" w:ascii="Arial" w:hAnsi="Arial" w:eastAsia="宋体" w:cs="Arial"/>
          <w:color w:val="auto"/>
          <w:highlight w:val="none"/>
        </w:rPr>
      </w:pPr>
    </w:p>
    <w:p w14:paraId="2DF1B6A5">
      <w:pPr>
        <w:spacing w:before="66" w:line="229" w:lineRule="auto"/>
        <w:ind w:left="3705"/>
        <w:rPr>
          <w:rFonts w:hint="default" w:ascii="Arial" w:hAnsi="Arial" w:eastAsia="宋体" w:cs="Arial"/>
          <w:color w:val="auto"/>
          <w:sz w:val="20"/>
          <w:szCs w:val="20"/>
          <w:highlight w:val="none"/>
        </w:rPr>
      </w:pPr>
      <w:r>
        <w:rPr>
          <w:rFonts w:hint="default" w:ascii="Arial" w:hAnsi="Arial" w:eastAsia="宋体" w:cs="Arial"/>
          <w:color w:val="auto"/>
          <w:spacing w:val="-13"/>
          <w:sz w:val="20"/>
          <w:szCs w:val="20"/>
          <w:highlight w:val="none"/>
        </w:rPr>
        <w:t>日</w:t>
      </w:r>
      <w:r>
        <w:rPr>
          <w:rFonts w:hint="default" w:ascii="Arial" w:hAnsi="Arial" w:eastAsia="宋体" w:cs="Arial"/>
          <w:color w:val="auto"/>
          <w:spacing w:val="29"/>
          <w:sz w:val="20"/>
          <w:szCs w:val="20"/>
          <w:highlight w:val="none"/>
        </w:rPr>
        <w:t xml:space="preserve">  </w:t>
      </w:r>
      <w:r>
        <w:rPr>
          <w:rFonts w:hint="default" w:ascii="Arial" w:hAnsi="Arial" w:eastAsia="宋体" w:cs="Arial"/>
          <w:color w:val="auto"/>
          <w:spacing w:val="-13"/>
          <w:sz w:val="20"/>
          <w:szCs w:val="20"/>
          <w:highlight w:val="none"/>
        </w:rPr>
        <w:t>期：</w:t>
      </w:r>
    </w:p>
    <w:p w14:paraId="2B387135">
      <w:pPr>
        <w:pStyle w:val="8"/>
        <w:spacing w:line="270" w:lineRule="auto"/>
        <w:ind w:firstLine="480"/>
        <w:rPr>
          <w:rFonts w:hint="default" w:ascii="Arial" w:hAnsi="Arial" w:eastAsia="宋体" w:cs="Arial"/>
          <w:color w:val="auto"/>
          <w:highlight w:val="none"/>
        </w:rPr>
      </w:pPr>
    </w:p>
    <w:p w14:paraId="0E325B99">
      <w:pPr>
        <w:spacing w:before="91" w:line="242" w:lineRule="auto"/>
        <w:ind w:left="3" w:right="296" w:firstLine="19"/>
        <w:rPr>
          <w:rFonts w:hint="default" w:ascii="Arial" w:hAnsi="Arial" w:cs="Arial"/>
          <w:color w:val="auto"/>
          <w:highlight w:val="none"/>
        </w:rPr>
      </w:pPr>
      <w:r>
        <w:rPr>
          <w:rFonts w:hint="default" w:ascii="Arial" w:hAnsi="Arial" w:eastAsia="宋体" w:cs="Arial"/>
          <w:b/>
          <w:bCs/>
          <w:color w:val="auto"/>
          <w:spacing w:val="-3"/>
          <w:sz w:val="28"/>
          <w:szCs w:val="28"/>
          <w:highlight w:val="none"/>
        </w:rPr>
        <w:t>1</w:t>
      </w:r>
      <w:r>
        <w:rPr>
          <w:rFonts w:hint="default" w:ascii="Arial" w:hAnsi="Arial" w:cs="Arial"/>
          <w:b/>
          <w:bCs/>
          <w:color w:val="auto"/>
          <w:spacing w:val="-3"/>
          <w:sz w:val="28"/>
          <w:szCs w:val="28"/>
          <w:highlight w:val="none"/>
          <w:lang w:val="en-US" w:eastAsia="zh-CN"/>
        </w:rPr>
        <w:t>8</w:t>
      </w:r>
      <w:r>
        <w:rPr>
          <w:rFonts w:hint="default" w:ascii="Arial" w:hAnsi="Arial" w:eastAsia="宋体" w:cs="Arial"/>
          <w:b/>
          <w:bCs/>
          <w:color w:val="auto"/>
          <w:spacing w:val="-3"/>
          <w:sz w:val="28"/>
          <w:szCs w:val="28"/>
          <w:highlight w:val="none"/>
        </w:rPr>
        <w:t>.投标人可结合本项目的评标办法视自身情况自行提交相关证明材料（如</w:t>
      </w:r>
      <w:r>
        <w:rPr>
          <w:rFonts w:hint="default" w:ascii="Arial" w:hAnsi="Arial" w:eastAsia="宋体" w:cs="Arial"/>
          <w:color w:val="auto"/>
          <w:spacing w:val="6"/>
          <w:sz w:val="28"/>
          <w:szCs w:val="28"/>
          <w:highlight w:val="none"/>
        </w:rPr>
        <w:t xml:space="preserve"> </w:t>
      </w:r>
      <w:r>
        <w:rPr>
          <w:rFonts w:hint="default" w:ascii="Arial" w:hAnsi="Arial" w:eastAsia="宋体" w:cs="Arial"/>
          <w:b/>
          <w:bCs/>
          <w:color w:val="auto"/>
          <w:spacing w:val="-19"/>
          <w:sz w:val="28"/>
          <w:szCs w:val="28"/>
          <w:highlight w:val="none"/>
        </w:rPr>
        <w:t>有，请提供）。</w:t>
      </w:r>
    </w:p>
    <w:sectPr>
      <w:footerReference r:id="rId26" w:type="default"/>
      <w:pgSz w:w="11906" w:h="16838"/>
      <w:pgMar w:top="1021" w:right="1134" w:bottom="1021"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B971">
    <w:pPr>
      <w:pStyle w:val="12"/>
      <w:framePr w:wrap="around" w:vAnchor="text" w:hAnchor="margin" w:xAlign="center" w:yAlign="top"/>
      <w:rPr>
        <w:rStyle w:val="18"/>
        <w:rFonts w:ascii="Times New Roman" w:hAnsi="Times New Roman" w:eastAsia="宋体" w:cs="Times New Roman"/>
      </w:rPr>
    </w:pPr>
    <w:r>
      <w:rPr>
        <w:rFonts w:ascii="Times New Roman" w:hAnsi="Times New Roman" w:eastAsia="宋体" w:cs="Times New Roman"/>
      </w:rPr>
      <w:fldChar w:fldCharType="begin"/>
    </w:r>
    <w:r>
      <w:rPr>
        <w:rStyle w:val="18"/>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end"/>
    </w:r>
  </w:p>
  <w:p w14:paraId="63E2F750">
    <w:pPr>
      <w:pStyle w:val="12"/>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130D">
    <w:pPr>
      <w:spacing w:line="265" w:lineRule="exact"/>
      <w:ind w:left="459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1599">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71599">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E85B">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B916">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DCB916">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A4CE">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E4A77">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3E4A77">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D80C">
    <w:pPr>
      <w:spacing w:line="265" w:lineRule="exact"/>
      <w:ind w:left="481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7B048">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67B048">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1EEC">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CC2D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FCC2D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E8FA">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835BE">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A9835BE">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AFD2">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1099D">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011099D">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2A39">
    <w:pPr>
      <w:spacing w:line="265" w:lineRule="exact"/>
      <w:ind w:left="4589"/>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DDB48">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F8DDB48">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206F">
    <w:pPr>
      <w:spacing w:line="265" w:lineRule="exact"/>
      <w:ind w:left="4587"/>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2F6D5">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282F6D5">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FE57">
    <w:pPr>
      <w:spacing w:line="266" w:lineRule="exact"/>
      <w:ind w:left="4600"/>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3EC14">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653EC14">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3EEB">
    <w:pPr>
      <w:pStyle w:val="12"/>
      <w:ind w:right="360"/>
      <w:jc w:val="both"/>
      <w:rPr>
        <w:rFonts w:ascii="Times New Roman" w:hAnsi="Times New Roman" w:eastAsia="宋体" w:cs="Times New Roma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F31">
    <w:pPr>
      <w:spacing w:line="266" w:lineRule="exact"/>
      <w:ind w:left="4586"/>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F684E">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4F684E">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B5C9">
    <w:pPr>
      <w:spacing w:line="265" w:lineRule="exact"/>
      <w:ind w:left="458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CD768">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82CD768">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D020">
    <w:pPr>
      <w:pStyle w:val="12"/>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AB0D">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F349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DF349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DE13">
    <w:pPr>
      <w:pStyle w:val="12"/>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4150" cy="1854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415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3B64F">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6pt;width:14.5pt;mso-position-horizontal:center;mso-position-horizontal-relative:margin;z-index:251660288;mso-width-relative:page;mso-height-relative:page;" filled="f" stroked="f" coordsize="21600,21600" o:gfxdata="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Ia+9EAAAADAQAADwAAAAAAAAABACAAAAAiAAAAZHJzL2Rvd25yZXYueG1sUEsB&#10;AhQAFAAAAAgAh07iQOGrz4s1AgAAYQQAAA4AAAAAAAAAAQAgAAAAIAEAAGRycy9lMm9Eb2MueG1s&#10;UEsFBgAAAAAGAAYAWQEAAMcFAAAAAA==&#10;">
              <v:fill on="f" focussize="0,0"/>
              <v:stroke on="f" weight="0.5pt"/>
              <v:imagedata o:title=""/>
              <o:lock v:ext="edit" aspectratio="f"/>
              <v:textbox inset="0mm,0mm,0mm,0mm">
                <w:txbxContent>
                  <w:p w14:paraId="3A43B64F">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20ED">
    <w:pPr>
      <w:pStyle w:val="12"/>
      <w:ind w:right="360"/>
      <w:jc w:val="both"/>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E95DA">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2E95DA">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83EE">
    <w:pPr>
      <w:spacing w:line="265" w:lineRule="exact"/>
      <w:ind w:left="4227"/>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30DDD">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30DDD">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FEE1">
    <w:pPr>
      <w:spacing w:line="265" w:lineRule="exact"/>
      <w:ind w:left="458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B576">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9B576">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589D">
    <w:pPr>
      <w:spacing w:line="265" w:lineRule="exact"/>
      <w:ind w:left="458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9644E">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19644E">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339C">
    <w:pPr>
      <w:pStyle w:val="13"/>
      <w:pBdr>
        <w:bottom w:val="none" w:color="auto" w:sz="0" w:space="0"/>
      </w:pBdr>
      <w:tabs>
        <w:tab w:val="center" w:pos="0"/>
        <w:tab w:val="left" w:pos="8306"/>
        <w:tab w:val="clear" w:pos="4153"/>
      </w:tabs>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D30C">
    <w:pPr>
      <w:pStyle w:val="13"/>
      <w:tabs>
        <w:tab w:val="center" w:pos="0"/>
        <w:tab w:val="left" w:pos="8306"/>
        <w:tab w:val="clear" w:pos="4153"/>
      </w:tabs>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0B38">
    <w:pPr>
      <w:pStyle w:val="13"/>
      <w:tabs>
        <w:tab w:val="center" w:pos="0"/>
        <w:tab w:val="left" w:pos="8306"/>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3DC6E"/>
    <w:multiLevelType w:val="singleLevel"/>
    <w:tmpl w:val="4603DC6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83BC3"/>
    <w:rsid w:val="04B51FBB"/>
    <w:rsid w:val="081F6A2B"/>
    <w:rsid w:val="093F1DA0"/>
    <w:rsid w:val="0CA36CFD"/>
    <w:rsid w:val="0F013016"/>
    <w:rsid w:val="0F5A0F06"/>
    <w:rsid w:val="0F6C2FF4"/>
    <w:rsid w:val="121A5289"/>
    <w:rsid w:val="14803AD9"/>
    <w:rsid w:val="14AF2C67"/>
    <w:rsid w:val="16814633"/>
    <w:rsid w:val="17793FB3"/>
    <w:rsid w:val="181B21B5"/>
    <w:rsid w:val="18FB6B61"/>
    <w:rsid w:val="20476A09"/>
    <w:rsid w:val="214A50E2"/>
    <w:rsid w:val="23580C82"/>
    <w:rsid w:val="244C2CE7"/>
    <w:rsid w:val="24525E29"/>
    <w:rsid w:val="24DA3816"/>
    <w:rsid w:val="2884162B"/>
    <w:rsid w:val="2A306261"/>
    <w:rsid w:val="2C60562E"/>
    <w:rsid w:val="2CD31A24"/>
    <w:rsid w:val="2CFD5684"/>
    <w:rsid w:val="2D5B3AF4"/>
    <w:rsid w:val="2DEE20E8"/>
    <w:rsid w:val="2EB00083"/>
    <w:rsid w:val="2ED12CAE"/>
    <w:rsid w:val="31694972"/>
    <w:rsid w:val="32F01183"/>
    <w:rsid w:val="35E322B4"/>
    <w:rsid w:val="375325B0"/>
    <w:rsid w:val="3D783864"/>
    <w:rsid w:val="3E4252D9"/>
    <w:rsid w:val="3E870702"/>
    <w:rsid w:val="3F6A0346"/>
    <w:rsid w:val="44017C0B"/>
    <w:rsid w:val="44DE6A2A"/>
    <w:rsid w:val="45DD5636"/>
    <w:rsid w:val="47875F52"/>
    <w:rsid w:val="489C3FDF"/>
    <w:rsid w:val="4A79176B"/>
    <w:rsid w:val="4D382E41"/>
    <w:rsid w:val="4E7A3005"/>
    <w:rsid w:val="50995B6B"/>
    <w:rsid w:val="526205F4"/>
    <w:rsid w:val="548D0ECD"/>
    <w:rsid w:val="576A78C0"/>
    <w:rsid w:val="57C67EDE"/>
    <w:rsid w:val="57CF0AB7"/>
    <w:rsid w:val="587D7928"/>
    <w:rsid w:val="58ED1CB0"/>
    <w:rsid w:val="593D188F"/>
    <w:rsid w:val="5A885784"/>
    <w:rsid w:val="5C74657E"/>
    <w:rsid w:val="627D5E7F"/>
    <w:rsid w:val="63AB5314"/>
    <w:rsid w:val="67B82F68"/>
    <w:rsid w:val="680E64F1"/>
    <w:rsid w:val="6F936B31"/>
    <w:rsid w:val="6FED6C05"/>
    <w:rsid w:val="74C72C92"/>
    <w:rsid w:val="78404F59"/>
    <w:rsid w:val="7D0A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link w:val="19"/>
    <w:semiHidden/>
    <w:unhideWhenUsed/>
    <w:qFormat/>
    <w:uiPriority w:val="0"/>
    <w:pPr>
      <w:spacing w:before="320" w:after="120" w:line="360" w:lineRule="auto"/>
      <w:ind w:left="0"/>
      <w:jc w:val="center"/>
      <w:outlineLvl w:val="1"/>
    </w:pPr>
    <w:rPr>
      <w:rFonts w:ascii="Arial" w:hAnsi="Arial" w:eastAsia="宋体" w:cs="Arial"/>
      <w:b/>
      <w:bCs/>
      <w:sz w:val="32"/>
      <w:szCs w:val="32"/>
    </w:rPr>
  </w:style>
  <w:style w:type="paragraph" w:styleId="4">
    <w:name w:val="heading 3"/>
    <w:next w:val="1"/>
    <w:link w:val="20"/>
    <w:semiHidden/>
    <w:unhideWhenUsed/>
    <w:qFormat/>
    <w:uiPriority w:val="0"/>
    <w:pPr>
      <w:spacing w:before="300" w:after="120" w:line="288" w:lineRule="auto"/>
      <w:ind w:left="0"/>
      <w:jc w:val="center"/>
      <w:outlineLvl w:val="2"/>
    </w:pPr>
    <w:rPr>
      <w:rFonts w:ascii="Arial" w:hAnsi="Arial" w:eastAsia="宋体" w:cs="Arial"/>
      <w:b/>
      <w:bCs/>
      <w:sz w:val="30"/>
      <w:szCs w:val="30"/>
    </w:rPr>
  </w:style>
  <w:style w:type="paragraph" w:styleId="5">
    <w:name w:val="heading 4"/>
    <w:next w:val="1"/>
    <w:semiHidden/>
    <w:unhideWhenUsed/>
    <w:qFormat/>
    <w:uiPriority w:val="0"/>
    <w:pPr>
      <w:spacing w:before="260" w:after="120" w:line="360" w:lineRule="auto"/>
      <w:ind w:left="0"/>
      <w:jc w:val="left"/>
      <w:outlineLvl w:val="3"/>
    </w:pPr>
    <w:rPr>
      <w:rFonts w:ascii="Arial" w:hAnsi="Arial" w:eastAsia="宋体" w:cs="Arial"/>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index 8"/>
    <w:next w:val="1"/>
    <w:qFormat/>
    <w:uiPriority w:val="99"/>
    <w:pPr>
      <w:widowControl w:val="0"/>
      <w:spacing w:line="400" w:lineRule="exact"/>
      <w:ind w:left="2940" w:firstLine="1044" w:firstLineChars="200"/>
      <w:jc w:val="left"/>
    </w:pPr>
    <w:rPr>
      <w:rFonts w:ascii="Times New Roman" w:hAnsi="Times New Roman" w:eastAsia="宋体" w:cs="Times New Roman"/>
      <w:kern w:val="2"/>
      <w:sz w:val="21"/>
      <w:szCs w:val="24"/>
      <w:lang w:val="en-US" w:eastAsia="zh-CN" w:bidi="ar-SA"/>
    </w:rPr>
  </w:style>
  <w:style w:type="paragraph" w:styleId="7">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8">
    <w:name w:val="Body Text"/>
    <w:qFormat/>
    <w:uiPriority w:val="99"/>
    <w:pPr>
      <w:widowControl w:val="0"/>
      <w:spacing w:line="380" w:lineRule="exact"/>
      <w:ind w:firstLine="1044" w:firstLineChars="200"/>
      <w:jc w:val="left"/>
    </w:pPr>
    <w:rPr>
      <w:rFonts w:ascii="Times New Roman" w:hAnsi="Times New Roman" w:eastAsia="宋体" w:cs="Times New Roman"/>
      <w:kern w:val="2"/>
      <w:sz w:val="24"/>
      <w:szCs w:val="24"/>
      <w:lang w:val="en-US" w:eastAsia="zh-CN" w:bidi="ar-SA"/>
    </w:rPr>
  </w:style>
  <w:style w:type="paragraph" w:styleId="9">
    <w:name w:val="Body Text Indent"/>
    <w:next w:val="10"/>
    <w:qFormat/>
    <w:uiPriority w:val="99"/>
    <w:pPr>
      <w:widowControl w:val="0"/>
      <w:spacing w:line="400" w:lineRule="exact"/>
      <w:ind w:firstLine="830" w:firstLineChars="352"/>
      <w:jc w:val="left"/>
    </w:pPr>
    <w:rPr>
      <w:rFonts w:ascii="仿宋_GB2312" w:hAnsi="Times New Roman" w:eastAsia="仿宋_GB2312" w:cs="Times New Roman"/>
      <w:kern w:val="2"/>
      <w:sz w:val="32"/>
      <w:szCs w:val="20"/>
      <w:lang w:val="en-US" w:eastAsia="zh-CN" w:bidi="ar-SA"/>
    </w:rPr>
  </w:style>
  <w:style w:type="paragraph" w:styleId="10">
    <w:name w:val="Body Text First Indent 2"/>
    <w:unhideWhenUsed/>
    <w:qFormat/>
    <w:uiPriority w:val="99"/>
    <w:pPr>
      <w:widowControl w:val="0"/>
      <w:spacing w:line="400" w:lineRule="exact"/>
      <w:ind w:firstLine="420" w:firstLineChars="200"/>
      <w:jc w:val="left"/>
    </w:pPr>
    <w:rPr>
      <w:rFonts w:ascii="仿宋_GB2312" w:hAnsi="Times New Roman" w:eastAsia="仿宋_GB2312" w:cs="Times New Roman"/>
      <w:kern w:val="2"/>
      <w:sz w:val="32"/>
      <w:szCs w:val="20"/>
      <w:lang w:val="en-US" w:eastAsia="zh-CN" w:bidi="ar-SA"/>
    </w:rPr>
  </w:style>
  <w:style w:type="paragraph" w:styleId="11">
    <w:name w:val="Plain Text"/>
    <w:qFormat/>
    <w:uiPriority w:val="99"/>
    <w:pPr>
      <w:widowControl w:val="0"/>
      <w:jc w:val="both"/>
    </w:pPr>
    <w:rPr>
      <w:rFonts w:ascii="宋体" w:hAnsi="Courier New" w:eastAsia="宋体" w:cs="Times New Roman"/>
      <w:kern w:val="2"/>
      <w:sz w:val="21"/>
      <w:szCs w:val="20"/>
      <w:lang w:val="en-US" w:eastAsia="zh-CN" w:bidi="ar-SA"/>
    </w:rPr>
  </w:style>
  <w:style w:type="paragraph" w:styleId="12">
    <w:name w:val="footer"/>
    <w:next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3">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toc 1"/>
    <w:next w:val="1"/>
    <w:qFormat/>
    <w:uiPriority w:val="39"/>
    <w:pPr>
      <w:widowControl w:val="0"/>
      <w:tabs>
        <w:tab w:val="right" w:leader="dot" w:pos="8398"/>
      </w:tabs>
      <w:spacing w:before="120" w:after="120" w:line="400" w:lineRule="exact"/>
      <w:ind w:firstLine="240" w:firstLineChars="100"/>
      <w:jc w:val="left"/>
    </w:pPr>
    <w:rPr>
      <w:rFonts w:ascii="宋体" w:hAnsi="宋体" w:eastAsia="宋体" w:cs="Times New Roman"/>
      <w:b/>
      <w:bCs/>
      <w:caps/>
      <w:kern w:val="2"/>
      <w:sz w:val="24"/>
      <w:szCs w:val="24"/>
      <w:lang w:val="en-US" w:eastAsia="zh-CN" w:bidi="ar-SA"/>
    </w:rPr>
  </w:style>
  <w:style w:type="paragraph" w:styleId="15">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8">
    <w:name w:val="page number"/>
    <w:qFormat/>
    <w:uiPriority w:val="0"/>
  </w:style>
  <w:style w:type="character" w:customStyle="1" w:styleId="19">
    <w:name w:val="标题 2 Char"/>
    <w:link w:val="3"/>
    <w:qFormat/>
    <w:uiPriority w:val="0"/>
    <w:rPr>
      <w:rFonts w:ascii="Arial" w:hAnsi="Arial" w:eastAsia="宋体" w:cs="Arial"/>
      <w:b/>
      <w:bCs/>
      <w:sz w:val="36"/>
      <w:szCs w:val="32"/>
    </w:rPr>
  </w:style>
  <w:style w:type="character" w:customStyle="1" w:styleId="20">
    <w:name w:val="标题 3 Char1"/>
    <w:link w:val="4"/>
    <w:qFormat/>
    <w:uiPriority w:val="0"/>
    <w:rPr>
      <w:rFonts w:ascii="Arial" w:hAnsi="Arial" w:eastAsia="宋体" w:cs="Arial"/>
      <w:b/>
      <w:bCs/>
      <w:sz w:val="30"/>
      <w:szCs w:val="30"/>
    </w:rPr>
  </w:style>
  <w:style w:type="paragraph" w:customStyle="1" w:styleId="21">
    <w:name w:val="1"/>
    <w:next w:val="11"/>
    <w:qFormat/>
    <w:uiPriority w:val="99"/>
    <w:pPr>
      <w:widowControl w:val="0"/>
      <w:jc w:val="both"/>
    </w:pPr>
    <w:rPr>
      <w:rFonts w:ascii="宋体" w:hAnsi="Courier New" w:eastAsia="宋体" w:cs="Times New Roman"/>
      <w:kern w:val="2"/>
      <w:sz w:val="21"/>
      <w:szCs w:val="20"/>
      <w:lang w:val="en-US" w:eastAsia="zh-CN" w:bidi="ar-SA"/>
    </w:rPr>
  </w:style>
  <w:style w:type="paragraph" w:customStyle="1" w:styleId="22">
    <w:name w:val="Char"/>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Text"/>
    <w:semiHidden/>
    <w:qFormat/>
    <w:uiPriority w:val="0"/>
    <w:pPr>
      <w:widowControl w:val="0"/>
      <w:jc w:val="both"/>
    </w:pPr>
    <w:rPr>
      <w:rFonts w:ascii="宋体" w:hAnsi="宋体" w:eastAsia="宋体" w:cs="宋体"/>
      <w:kern w:val="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656bdd19-3b44-4832-b041-f059f432a0de</errorID>
      <errorWord>：/</errorWord>
      <group>L1_Punc</group>
      <groupName>标点问题</groupName>
      <ability>L2_Punc</ability>
      <abilityName>标点符号检查</abilityName>
      <candidateList>
        <item>：</item>
      </candidateList>
      <explain/>
      <paraID>41F300DB</paraID>
      <start>2</start>
      <end>4</end>
      <status>unmodified</status>
      <modifiedWord/>
      <trackRevisions>false</trackRevisions>
    </reviewItem>
    <reviewItem>
      <errorID>5aa28ba4-1c0d-4931-8495-9b51d82d8d40</errorID>
      <errorWord>（</errorWord>
      <group>L1_Punc</group>
      <groupName>标点问题</groupName>
      <ability>L2_Punc</ability>
      <abilityName>标点符号检查</abilityName>
      <candidateList/>
      <explain>同一形式括号套用。</explain>
      <paraID>4FC9430A</paraID>
      <start>101</start>
      <end>102</end>
      <status>unmodified</status>
      <modifiedWord/>
      <trackRevisions>false</trackRevisions>
    </reviewItem>
    <reviewItem>
      <errorID>63954365-a588-4282-b57c-a6b5276a2681</errorID>
      <errorWord>）</errorWord>
      <group>L1_Punc</group>
      <groupName>标点问题</groupName>
      <ability>L2_Punc</ability>
      <abilityName>标点符号检查</abilityName>
      <candidateList/>
      <explain>同一形式括号套用。</explain>
      <paraID>4FC9430A</paraID>
      <start>113</start>
      <end>114</end>
      <status>unmodified</status>
      <modifiedWord/>
      <trackRevisions>false</trackRevisions>
    </reviewItem>
    <reviewItem>
      <errorID>c6093362-c467-46f7-8726-140a74c289ba</errorID>
      <errorWord>上午00:00</errorWord>
      <group>L1_Knowledge</group>
      <groupName>知识性问题</groupName>
      <ability>L2_Time</ability>
      <abilityName>日期时间</abilityName>
      <candidateList/>
      <explain>时间与前缀不匹配，可能的时间前缀有“下午、晚上、凌晨、午夜”。</explain>
      <paraID>3161B901</paraID>
      <start>19</start>
      <end>26</end>
      <status>unmodified</status>
      <modifiedWord/>
      <trackRevisions>false</trackRevisions>
    </reviewItem>
    <reviewItem>
      <errorID>9630611f-1584-47e6-b81b-9f4b7345f115</errorID>
      <errorWord>”平台</errorWord>
      <group>L1_AI</group>
      <groupName>深度校对</groupName>
      <ability>L2_AI_Grammar</ability>
      <abilityName>语法纠错</abilityName>
      <candidateList>
        <item>”</item>
      </candidateList>
      <explain/>
      <paraID> 96D0491</paraID>
      <start>12</start>
      <end>15</end>
      <status>unmodified</status>
      <modifiedWord/>
      <trackRevisions>false</trackRevisions>
    </reviewItem>
    <reviewItem>
      <errorID>6348c5cb-8cce-4c49-9dd5-f71b2e8f0541</errorID>
      <errorWord>”平台</errorWord>
      <group>L1_AI</group>
      <groupName>深度校对</groupName>
      <ability>L2_AI_Grammar</ability>
      <abilityName>语法纠错</abilityName>
      <candidateList>
        <item>”</item>
      </candidateList>
      <explain/>
      <paraID>23AE4827</paraID>
      <start>32</start>
      <end>35</end>
      <status>unmodified</status>
      <modifiedWord/>
      <trackRevisions>false</trackRevisions>
    </reviewItem>
    <reviewItem>
      <errorID>9146d1bc-4849-4646-b0cf-3497d9c57145</errorID>
      <errorWord>”平台</errorWord>
      <group>L1_AI</group>
      <groupName>深度校对</groupName>
      <ability>L2_AI_Grammar</ability>
      <abilityName>语法纠错</abilityName>
      <candidateList>
        <item>”</item>
      </candidateList>
      <explain/>
      <paraID>23AE4827</paraID>
      <start>67</start>
      <end>70</end>
      <status>unmodified</status>
      <modifiedWord/>
      <trackRevisions>false</trackRevisions>
    </reviewItem>
    <reviewItem>
      <errorID>c9ade991-8261-42b8-a0a4-f7f5bdd1e68f</errorID>
      <errorWord>”平台</errorWord>
      <group>L1_AI</group>
      <groupName>深度校对</groupName>
      <ability>L2_AI_Grammar</ability>
      <abilityName>语法纠错</abilityName>
      <candidateList>
        <item>”</item>
      </candidateList>
      <explain/>
      <paraID>23AE4827</paraID>
      <start>309</start>
      <end>312</end>
      <status>unmodified</status>
      <modifiedWord/>
      <trackRevisions>false</trackRevisions>
    </reviewItem>
    <reviewItem>
      <errorID>7e017470-fc62-4fd1-8e47-b8d48d6d1cf3</errorID>
      <errorWord>，</errorWord>
      <group>L1_Word</group>
      <groupName>字词问题</groupName>
      <ability>L2_Typo</ability>
      <abilityName>字词错误</abilityName>
      <candidateList>
        <item>，自</item>
      </candidateList>
      <explain/>
      <paraID>1503E676</paraID>
      <start>32</start>
      <end>33</end>
      <status>unmodified</status>
      <modifiedWord/>
      <trackRevisions>false</trackRevisions>
    </reviewItem>
    <reviewItem>
      <errorID>61a98c9e-f7be-4660-ac9b-364376fc7766</errorID>
      <errorWord>（</errorWord>
      <group>L1_Punc</group>
      <groupName>标点问题</groupName>
      <ability>L2_Punc</ability>
      <abilityName>标点符号检查</abilityName>
      <candidateList/>
      <explain>同一形式括号套用。</explain>
      <paraID>53D97E81</paraID>
      <start>101</start>
      <end>102</end>
      <status>unmodified</status>
      <modifiedWord/>
      <trackRevisions>false</trackRevisions>
    </reviewItem>
    <reviewItem>
      <errorID>94bbc179-8654-4ccd-bdf5-4cb18e628e3d</errorID>
      <errorWord>）</errorWord>
      <group>L1_Punc</group>
      <groupName>标点问题</groupName>
      <ability>L2_Punc</ability>
      <abilityName>标点符号检查</abilityName>
      <candidateList/>
      <explain>同一形式括号套用。</explain>
      <paraID>53D97E81</paraID>
      <start>113</start>
      <end>114</end>
      <status>unmodified</status>
      <modifiedWord/>
      <trackRevisions>false</trackRevisions>
    </reviewItem>
    <reviewItem>
      <errorID>e6ea90d0-c70b-4e8d-a6c5-6470304b3b1b</errorID>
      <errorWord>”平台</errorWord>
      <group>L1_AI</group>
      <groupName>深度校对</groupName>
      <ability>L2_AI_Grammar</ability>
      <abilityName>语法纠错</abilityName>
      <candidateList>
        <item>”</item>
      </candidateList>
      <explain/>
      <paraID>762D1135</paraID>
      <start>305</start>
      <end>308</end>
      <status>unmodified</status>
      <modifiedWord/>
      <trackRevisions>false</trackRevisions>
    </reviewItem>
    <reviewItem>
      <errorID>e3217dde-054b-482d-90c3-6169f28b5eeb</errorID>
      <errorWord>完成的</errorWord>
      <group>L1_AI</group>
      <groupName>深度校对</groupName>
      <ability>L2_AI_Word</ability>
      <abilityName>字词纠错</abilityName>
      <candidateList>
        <item>完成</item>
      </candidateList>
      <explain/>
      <paraID>762D1135</paraID>
      <start>308</start>
      <end>311</end>
      <status>unmodified</status>
      <modifiedWord/>
      <trackRevisions>false</trackRevisions>
    </reviewItem>
    <reviewItem>
      <errorID>2693e444-497a-4175-ad09-b4cd8c554b3e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202C8CC5</paraID>
      <start>96</start>
      <end>98</end>
      <status>unmodified</status>
      <modifiedWord/>
      <trackRevisions>false</trackRevisions>
    </reviewItem>
    <reviewItem>
      <errorID>a33740ee-cc6a-4fea-881e-3f0f0b2c4a40</errorID>
      <errorWord>、或者</errorWord>
      <group>L1_Word</group>
      <groupName>字词问题</groupName>
      <ability>L2_Typo</ability>
      <abilityName>字词错误</abilityName>
      <candidateList>
        <item>，或者</item>
      </candidateList>
      <explain/>
      <paraID>202C8CC5</paraID>
      <start>129</start>
      <end>132</end>
      <status>unmodified</status>
      <modifiedWord/>
      <trackRevisions>false</trackRevisions>
    </reviewItem>
    <reviewItem>
      <errorID>c9bd3728-b086-4d15-8975-db083fe5b794</errorID>
      <errorWord>，</errorWord>
      <group>L1_Word</group>
      <groupName>字词问题</groupName>
      <ability>L2_Typo</ability>
      <abilityName>字词错误</abilityName>
      <candidateList>
        <item>，使</item>
      </candidateList>
      <explain/>
      <paraID>4A649544</paraID>
      <start>36</start>
      <end>37</end>
      <status>unmodified</status>
      <modifiedWord/>
      <trackRevisions>false</trackRevisions>
    </reviewItem>
    <reviewItem>
      <errorID>9b3daf97-41ad-4aa4-9139-f61018001436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1AEDC9A</paraID>
      <start>19</start>
      <end>22</end>
      <status>unmodified</status>
      <modifiedWord/>
      <trackRevisions>false</trackRevisions>
    </reviewItem>
    <reviewItem>
      <errorID>389cbcbc-9c6b-4705-af5e-f72af8d06ea1</errorID>
      <errorWord>[2002]</errorWord>
      <group>L1_Punc</group>
      <groupName>标点问题</groupName>
      <ability>L2_Punc</ability>
      <abilityName>标点符号检查</abilityName>
      <candidateList>
        <item>〔2002〕</item>
      </candidateList>
      <explain/>
      <paraID>1BD68C1E</paraID>
      <start>59</start>
      <end>65</end>
      <status>unmodified</status>
      <modifiedWord/>
      <trackRevisions>false</trackRevisions>
    </reviewItem>
    <reviewItem>
      <errorID>16d3e4af-356b-48c2-8020-dfa0fb4d22d2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74EA0F5B</paraID>
      <start>21</start>
      <end>24</end>
      <status>unmodified</status>
      <modifiedWord/>
      <trackRevisions>false</trackRevisions>
    </reviewItem>
    <reviewItem>
      <errorID>f4f05b91-5cae-475f-b56d-c82231d260b9</errorID>
      <errorWord>用</errorWord>
      <group>L1_Word</group>
      <groupName>字词问题</groupName>
      <ability>L2_Typo</ability>
      <abilityName>字词错误</abilityName>
      <candidateList>
        <item>用于</item>
      </candidateList>
      <explain/>
      <paraID>211BBDBA</paraID>
      <start>6</start>
      <end>7</end>
      <status>unmodified</status>
      <modifiedWord/>
      <trackRevisions>false</trackRevisions>
    </reviewItem>
    <reviewItem>
      <errorID>82b8e153-2f16-4995-ba52-13d197560075</errorID>
      <errorWord>法律、法规</errorWord>
      <group>L1_Word</group>
      <groupName>字词问题</groupName>
      <ability>L2_Typo</ability>
      <abilityName>字词错误</abilityName>
      <candidateList>
        <item>法律法规</item>
      </candidateList>
      <explain/>
      <paraID>211BBDBA</paraID>
      <start>38</start>
      <end>43</end>
      <status>unmodified</status>
      <modifiedWord/>
      <trackRevisions>false</trackRevisions>
    </reviewItem>
    <reviewItem>
      <errorID>a7b8e085-13e4-42ed-a376-79e1d78e9e25</errorID>
      <errorWord>（</errorWord>
      <group>L1_Punc</group>
      <groupName>标点问题</groupName>
      <ability>L2_Punc</ability>
      <abilityName>标点符号检查</abilityName>
      <candidateList/>
      <explain>同一形式括号套用。</explain>
      <paraID>5E5CA722</paraID>
      <start>102</start>
      <end>103</end>
      <status>unmodified</status>
      <modifiedWord/>
      <trackRevisions>false</trackRevisions>
    </reviewItem>
    <reviewItem>
      <errorID>1f6ca324-93de-462a-b057-887082b8367b</errorID>
      <errorWord>）</errorWord>
      <group>L1_Punc</group>
      <groupName>标点问题</groupName>
      <ability>L2_Punc</ability>
      <abilityName>标点符号检查</abilityName>
      <candidateList/>
      <explain>同一形式括号套用。</explain>
      <paraID>5E5CA722</paraID>
      <start>114</start>
      <end>115</end>
      <status>unmodified</status>
      <modifiedWord/>
      <trackRevisions>false</trackRevisions>
    </reviewItem>
    <reviewItem>
      <errorID>7e4f1ab0-e567-4b05-b8fa-df4595777ed8</errorID>
      <errorWord>下</errorWord>
      <group>L1_Word</group>
      <groupName>字词问题</groupName>
      <ability>L2_Typo</ability>
      <abilityName>字词错误</abilityName>
      <candidateList>
        <item>下简</item>
      </candidateList>
      <explain/>
      <paraID>61BF81D0</paraID>
      <start>250</start>
      <end>251</end>
      <status>unmodified</status>
      <modifiedWord/>
      <trackRevisions>false</trackRevisions>
    </reviewItem>
    <reviewItem>
      <errorID>b0903302-95c3-4570-90b2-c4fffb5fbe50</errorID>
      <errorWord>完成的</errorWord>
      <group>L1_Word</group>
      <groupName>字词问题</groupName>
      <ability>L2_Typo</ability>
      <abilityName>字词错误</abilityName>
      <candidateList>
        <item>完成</item>
      </candidateList>
      <explain>〈动〉按照预期的目的结束；做成：～任务｜～作业｜计划完得成。</explain>
      <paraID>61BF81D0</paraID>
      <start>300</start>
      <end>303</end>
      <status>unmodified</status>
      <modifiedWord/>
      <trackRevisions>false</trackRevisions>
    </reviewItem>
    <reviewItem>
      <errorID>b35a086e-443b-43eb-88eb-ae86558ed643</errorID>
      <errorWord>中华人民共和国民法通则</errorWord>
      <group>L1_Knowledge</group>
      <groupName>知识性问题</groupName>
      <ability>L2_Knowledge</ability>
      <abilityName>其他知识</abilityName>
      <candidateList/>
      <explain>该法律于2009年8月27日由全国人民代表大会制定，已于2021年1月1日废止，请注意检查引用是否正确。</explain>
      <paraID>1B22E414</paraID>
      <start>75</start>
      <end>86</end>
      <status>unmodified</status>
      <modifiedWord/>
      <trackRevisions>false</trackRevisions>
    </reviewItem>
    <reviewItem>
      <errorID>8fdfafd2-8743-458a-aeb1-d4822798a42e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1B22E414</paraID>
      <start>159</start>
      <end>160</end>
      <status>unmodified</status>
      <modifiedWord/>
      <trackRevisions>false</trackRevisions>
    </reviewItem>
    <reviewItem>
      <errorID>2ebc41a7-f830-4fc9-8ed7-2d863cd6be11</errorID>
      <errorWord>件</errorWord>
      <group>L1_Word</group>
      <groupName>字词问题</groupName>
      <ability>L2_Typo</ability>
      <abilityName>字词错误</abilityName>
      <candidateList>
        <item>件中</item>
      </candidateList>
      <explain/>
      <paraID>5908EAF6</paraID>
      <start>22</start>
      <end>23</end>
      <status>unmodified</status>
      <modifiedWord/>
      <trackRevisions>false</trackRevisions>
    </reviewItem>
    <reviewItem>
      <errorID>432d86ea-6d5f-4ccf-a23f-b4cf33530d32</errorID>
      <errorWord>其它</errorWord>
      <group>L1_Word</group>
      <groupName>字词问题</groupName>
      <ability>L2_Alias</ability>
      <abilityName>也作/曾用词</abilityName>
      <candidateList>
        <item>其他</item>
      </candidateList>
      <explain>词汇[其它]为不规范表述或旧称，其规范书面表述为[其他]。</explain>
      <paraID>5908EAF6</paraID>
      <start>107</start>
      <end>109</end>
      <status>unmodified</status>
      <modifiedWord/>
      <trackRevisions>false</trackRevisions>
    </reviewItem>
    <reviewItem>
      <errorID>375977c5-bffa-4084-b229-83bce1baee13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3B4F11BD</paraID>
      <start>20</start>
      <end>23</end>
      <status>unmodified</status>
      <modifiedWord/>
      <trackRevisions>false</trackRevisions>
    </reviewItem>
    <reviewItem>
      <errorID>38924d88-2376-41fe-9fed-86a821d525cc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41A19620</paraID>
      <start>96</start>
      <end>98</end>
      <status>unmodified</status>
      <modifiedWord/>
      <trackRevisions>false</trackRevisions>
    </reviewItem>
    <reviewItem>
      <errorID>d171e5ce-b6f7-4cfd-b55f-2153c9e6114e</errorID>
      <errorWord>、或者</errorWord>
      <group>L1_Word</group>
      <groupName>字词问题</groupName>
      <ability>L2_Typo</ability>
      <abilityName>字词错误</abilityName>
      <candidateList>
        <item>，或者</item>
      </candidateList>
      <explain/>
      <paraID>41A19620</paraID>
      <start>129</start>
      <end>132</end>
      <status>unmodified</status>
      <modifiedWord/>
      <trackRevisions>false</trackRevisions>
    </reviewItem>
    <reviewItem>
      <errorID>dd1bd019-9e75-4ae2-b1f8-981816ba7912</errorID>
      <errorWord>，</errorWord>
      <group>L1_Word</group>
      <groupName>字词问题</groupName>
      <ability>L2_Typo</ability>
      <abilityName>字词错误</abilityName>
      <candidateList>
        <item>，使</item>
      </candidateList>
      <explain/>
      <paraID> 52B68B0</paraID>
      <start>36</start>
      <end>37</end>
      <status>unmodified</status>
      <modifiedWord/>
      <trackRevisions>false</trackRevisions>
    </reviewItem>
    <reviewItem>
      <errorID>7f057d50-c687-4003-b81a-134be71345cc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66F0AEE5</paraID>
      <start>19</start>
      <end>22</end>
      <status>unmodified</status>
      <modifiedWord/>
      <trackRevisions>false</trackRevisions>
    </reviewItem>
    <reviewItem>
      <errorID>73a5322a-c28e-4f33-a5cb-42d7d1c2704a</errorID>
      <errorWord>、</errorWord>
      <group>L1_Word</group>
      <groupName>字词问题</groupName>
      <ability>L2_Typo</ability>
      <abilityName>字词错误</abilityName>
      <candidateList>
        <item>、第</item>
      </candidateList>
      <explain/>
      <paraID>700BFBA5</paraID>
      <start>29</start>
      <end>30</end>
      <status>unmodified</status>
      <modifiedWord/>
      <trackRevisions>false</trackRevisions>
    </reviewItem>
    <reviewItem>
      <errorID>2f10e530-8fe7-488e-9ba2-a6df4d97f0f9</errorID>
      <errorWord>法律、法规</errorWord>
      <group>L1_Word</group>
      <groupName>字词问题</groupName>
      <ability>L2_Typo</ability>
      <abilityName>字词错误</abilityName>
      <candidateList>
        <item>法律法规</item>
      </candidateList>
      <explain/>
      <paraID>6149DE1C</paraID>
      <start>4</start>
      <end>9</end>
      <status>unmodified</status>
      <modifiedWord/>
      <trackRevisions>false</trackRevisions>
    </reviewItem>
    <reviewItem>
      <errorID>a7c211e6-6b03-4007-aa8f-ad3eb89d0be7</errorID>
      <errorWord>，</errorWord>
      <group>L1_Word</group>
      <groupName>字词问题</groupName>
      <ability>L2_Typo</ability>
      <abilityName>字词错误</abilityName>
      <candidateList>
        <item>，在</item>
      </candidateList>
      <explain/>
      <paraID>352CA050</paraID>
      <start>64</start>
      <end>65</end>
      <status>unmodified</status>
      <modifiedWord/>
      <trackRevisions>false</trackRevisions>
    </reviewItem>
    <reviewItem>
      <errorID>87174bc1-a29a-4b68-89cb-8c8958b2f12c</errorID>
      <errorWord>[2002]</errorWord>
      <group>L1_Punc</group>
      <groupName>标点问题</groupName>
      <ability>L2_Punc</ability>
      <abilityName>标点符号检查</abilityName>
      <candidateList>
        <item>〔2002〕</item>
      </candidateList>
      <explain/>
      <paraID>6749E695</paraID>
      <start>71</start>
      <end>77</end>
      <status>unmodified</status>
      <modifiedWord/>
      <trackRevisions>false</trackRevisions>
    </reviewItem>
    <reviewItem>
      <errorID>618f8f80-332d-4819-9a5c-d7de4f0ba54b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303F1A4C</paraID>
      <start>0</start>
      <end>8</end>
      <status>unmodified</status>
      <modifiedWord/>
      <trackRevisions>false</trackRevisions>
    </reviewItem>
    <reviewItem>
      <errorID>79908b64-2baf-4448-8981-91aae3ad0b1e</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7FE5B314</paraID>
      <start>0</start>
      <end>9</end>
      <status>unmodified</status>
      <modifiedWord/>
      <trackRevisions>false</trackRevisions>
    </reviewItem>
    <reviewItem>
      <errorID>51da9678-5323-4c6e-81de-de483119b8cb</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36E7877B</paraID>
      <start>0</start>
      <end>10</end>
      <status>unmodified</status>
      <modifiedWord/>
      <trackRevisions>false</trackRevisions>
    </reviewItem>
    <reviewItem>
      <errorID>4181bb9e-3880-4569-9e65-61cbb72b26d6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1A4744D8</paraID>
      <start>28</start>
      <end>31</end>
      <status>unmodified</status>
      <modifiedWord/>
      <trackRevisions>false</trackRevisions>
    </reviewItem>
    <reviewItem>
      <errorID>f32725d4-ed3a-4cce-bef0-5f4920c477a3</errorID>
      <errorWord>:</errorWord>
      <group>L1_Format</group>
      <groupName>格式问题</groupName>
      <ability>L2_HalfPunc</ability>
      <abilityName>全半角检查</abilityName>
      <candidateList>
        <item>：</item>
      </candidateList>
      <explain>文本全半角错误。</explain>
      <paraID>576B811E</paraID>
      <start>61</start>
      <end>62</end>
      <status>unmodified</status>
      <modifiedWord/>
      <trackRevisions>false</trackRevisions>
    </reviewItem>
    <reviewItem>
      <errorID>7eef48b8-21b0-4615-8c71-200189f02c99</errorID>
      <errorWord>提出质疑</errorWord>
      <group>L1_Grammar</group>
      <groupName>语法问题</groupName>
      <ability>L2_Grammar</ability>
      <abilityName>语法错误</abilityName>
      <candidateList>
        <item>质疑</item>
      </candidateList>
      <explain>〈动〉提出疑问：～问难。</explain>
      <paraID>588155E6</paraID>
      <start>53</start>
      <end>57</end>
      <status>unmodified</status>
      <modifiedWord/>
      <trackRevisions>false</trackRevisions>
    </reviewItem>
    <reviewItem>
      <errorID>6ca08c6e-87f0-4be3-ad93-4aa86579d84c</errorID>
      <errorWord>.</errorWord>
      <group>L1_Format</group>
      <groupName>格式问题</groupName>
      <ability>L2_HalfPunc</ability>
      <abilityName>全半角检查</abilityName>
      <candidateList>
        <item>。</item>
      </candidateList>
      <explain>文本全半角错误。</explain>
      <paraID>7F88CBA0</paraID>
      <start>1</start>
      <end>2</end>
      <status>unmodified</status>
      <modifiedWord/>
      <trackRevisions>false</trackRevisions>
    </reviewItem>
    <reviewItem>
      <errorID>1bca829a-92be-4733-9b21-72bc28bf5e5e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35CA1368</paraID>
      <start>0</start>
      <end>2</end>
      <status>unmodified</status>
      <modifiedWord/>
      <trackRevisions>false</trackRevisions>
    </reviewItem>
    <reviewItem>
      <errorID>14d1c1d8-c660-4dd5-8705-80021635dd5c</errorID>
      <errorWord>其它</errorWord>
      <group>L1_Word</group>
      <groupName>字词问题</groupName>
      <ability>L2_Alias</ability>
      <abilityName>也作/曾用词</abilityName>
      <candidateList>
        <item>其他</item>
      </candidateList>
      <explain>词汇[其它]为不规范表述或旧称，其规范书面表述为[其他]。</explain>
      <paraID>5374725F</paraID>
      <start>146</start>
      <end>148</end>
      <status>unmodified</status>
      <modifiedWord/>
      <trackRevisions>false</trackRevisions>
    </reviewItem>
    <reviewItem>
      <errorID>d87acd33-72f7-453e-888d-0e0cf80b9fb3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2FE2157B</paraID>
      <start>0</start>
      <end>2</end>
      <status>unmodified</status>
      <modifiedWord/>
      <trackRevisions>false</trackRevisions>
    </reviewItem>
    <reviewItem>
      <errorID>6de31ff7-bee3-4523-8d1d-cbb98ac1ecd1</errorID>
      <errorWord>.</errorWord>
      <group>L1_Format</group>
      <groupName>格式问题</groupName>
      <ability>L2_HalfPunc</ability>
      <abilityName>全半角检查</abilityName>
      <candidateList>
        <item>。</item>
      </candidateList>
      <explain>文本全半角错误。</explain>
      <paraID> EB31513</paraID>
      <start>1</start>
      <end>2</end>
      <status>unmodified</status>
      <modifiedWord/>
      <trackRevisions>false</trackRevisions>
    </reviewItem>
    <reviewItem>
      <errorID>d9d0ed0d-aba4-484b-ab62-3d5ae4bf2a67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5F1FAA6</paraID>
      <start>86</start>
      <end>87</end>
      <status>unmodified</status>
      <modifiedWord/>
      <trackRevisions>false</trackRevisions>
    </reviewItem>
    <reviewItem>
      <errorID>c5c981c9-a3e5-4af4-b039-b1eed2b62a78</errorID>
      <errorWord>.</errorWord>
      <group>L1_Format</group>
      <groupName>格式问题</groupName>
      <ability>L2_HalfPunc</ability>
      <abilityName>全半角检查</abilityName>
      <candidateList>
        <item>。</item>
      </candidateList>
      <explain>文本全半角错误。</explain>
      <paraID>55660EEB</paraID>
      <start>92</start>
      <end>93</end>
      <status>unmodified</status>
      <modifiedWord/>
      <trackRevisions>false</trackRevisions>
    </reviewItem>
    <reviewItem>
      <errorID>b5f11c23-5cdd-4ae9-824a-9f62a418aa1f</errorID>
      <errorWord>对</errorWord>
      <group>L1_Word</group>
      <groupName>字词问题</groupName>
      <ability>L2_Typo</ability>
      <abilityName>字词错误</abilityName>
      <candidateList>
        <item>对比</item>
      </candidateList>
      <explain/>
      <paraID>2BDA3730</paraID>
      <start>40</start>
      <end>41</end>
      <status>unmodified</status>
      <modifiedWord/>
      <trackRevisions>false</trackRevisions>
    </reviewItem>
    <reviewItem>
      <errorID>bc72b638-5b9f-49b0-bf64-1bd342a8a55f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25893E2F</paraID>
      <start>0</start>
      <end>2</end>
      <status>unmodified</status>
      <modifiedWord/>
      <trackRevisions>false</trackRevisions>
    </reviewItem>
    <reviewItem>
      <errorID>baef6bb1-f76e-4baf-90aa-38af9ccfa34b</errorID>
      <errorWord>接</errorWord>
      <group>L1_Word</group>
      <groupName>字词问题</groupName>
      <ability>L2_Typo</ability>
      <abilityName>字词错误</abilityName>
      <candidateList>
        <item>接到</item>
      </candidateList>
      <explain/>
      <paraID>762ADC0F</paraID>
      <start>16</start>
      <end>17</end>
      <status>unmodified</status>
      <modifiedWord/>
      <trackRevisions>false</trackRevisions>
    </reviewItem>
    <reviewItem>
      <errorID>b2f2cecf-3e95-489d-9558-75087ba0937c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3EEA05E</paraID>
      <start>0</start>
      <end>2</end>
      <status>unmodified</status>
      <modifiedWord/>
      <trackRevisions>false</trackRevisions>
    </reviewItem>
    <reviewItem>
      <errorID>c1de21db-f034-4d29-a818-9d7616ac95ca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564252A</paraID>
      <start>0</start>
      <end>2</end>
      <status>unmodified</status>
      <modifiedWord/>
      <trackRevisions>false</trackRevisions>
    </reviewItem>
    <reviewItem>
      <errorID>ebab934d-db65-48ce-ad25-c1c3b302b058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564252A</paraID>
      <start>31</start>
      <end>33</end>
      <status>unmodified</status>
      <modifiedWord/>
      <trackRevisions>false</trackRevisions>
    </reviewItem>
    <reviewItem>
      <errorID>a78660c1-e485-44d9-82d4-2413b2227c19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3095FA16</paraID>
      <start>0</start>
      <end>2</end>
      <status>unmodified</status>
      <modifiedWord/>
      <trackRevisions>false</trackRevisions>
    </reviewItem>
    <reviewItem>
      <errorID>a86a3fe7-aaa3-416c-afde-0ae24058c2b8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4019985E</paraID>
      <start>0</start>
      <end>2</end>
      <status>unmodified</status>
      <modifiedWord/>
      <trackRevisions>false</trackRevisions>
    </reviewItem>
    <reviewItem>
      <errorID>abe115c0-e2f9-46a4-818e-f701411d771e</errorID>
      <errorWord>须</errorWord>
      <group>L1_Word</group>
      <groupName>字词问题</groupName>
      <ability>L2_Typo</ability>
      <abilityName>字词错误</abilityName>
      <candidateList>
        <item>需</item>
      </candidateList>
      <explain>存在发音相同字词的误用。</explain>
      <paraID>774589FB</paraID>
      <start>40</start>
      <end>41</end>
      <status>unmodified</status>
      <modifiedWord/>
      <trackRevisions>false</trackRevisions>
    </reviewItem>
    <reviewItem>
      <errorID>fe1c7a63-5d8c-4182-b6e4-5ef594569cbe</errorID>
      <errorWord>;</errorWord>
      <group>L1_Format</group>
      <groupName>格式问题</groupName>
      <ability>L2_HalfPunc</ability>
      <abilityName>全半角检查</abilityName>
      <candidateList>
        <item>；</item>
      </candidateList>
      <explain>文本全半角错误。</explain>
      <paraID>774589FB</paraID>
      <start>238</start>
      <end>239</end>
      <status>unmodified</status>
      <modifiedWord/>
      <trackRevisions>false</trackRevisions>
    </reviewItem>
    <reviewItem>
      <errorID>dc39d94b-9726-4166-b7eb-5a3a12bfeda3</errorID>
      <errorWord>二位</errorWord>
      <group>L1_Word</group>
      <groupName>字词问题</groupName>
      <ability>L2_Typo</ability>
      <abilityName>字词错误</abilityName>
      <candidateList>
        <item>两位</item>
      </candidateList>
      <explain/>
      <paraID>30FB018C</paraID>
      <start>19</start>
      <end>21</end>
      <status>unmodified</status>
      <modifiedWord/>
      <trackRevisions>false</trackRevisions>
    </reviewItem>
    <reviewItem>
      <errorID>f9ff559a-0713-480c-9812-0c23fc7f74d0</errorID>
      <errorWord>，</errorWord>
      <group>L1_Word</group>
      <groupName>字词问题</groupName>
      <ability>L2_Typo</ability>
      <abilityName>字词错误</abilityName>
      <candidateList>
        <item>，在</item>
      </candidateList>
      <explain/>
      <paraID>4B7AD0DD</paraID>
      <start>56</start>
      <end>57</end>
      <status>unmodified</status>
      <modifiedWord/>
      <trackRevisions>false</trackRevisions>
    </reviewItem>
    <reviewItem>
      <errorID>d9195558-ff06-4df0-9f41-ed8308304b2e</errorID>
      <errorWord>。】</errorWord>
      <group>L1_Punc</group>
      <groupName>标点问题</groupName>
      <ability>L2_Punc</ability>
      <abilityName>标点符号检查</abilityName>
      <candidateList>
        <item>】</item>
      </candidateList>
      <explain/>
      <paraID>4242E684</paraID>
      <start>67</start>
      <end>69</end>
      <status>unmodified</status>
      <modifiedWord/>
      <trackRevisions>false</trackRevisions>
    </reviewItem>
    <reviewItem>
      <errorID>33e73d3a-42ea-406c-be10-3c5919dbba9d</errorID>
      <errorWord>二项</errorWord>
      <group>L1_Word</group>
      <groupName>字词问题</groupName>
      <ability>L2_Typo</ability>
      <abilityName>字词错误</abilityName>
      <candidateList>
        <item>两项</item>
      </candidateList>
      <explain/>
      <paraID>591B6DC1</paraID>
      <start>16</start>
      <end>18</end>
      <status>unmodified</status>
      <modifiedWord/>
      <trackRevisions>false</trackRevisions>
    </reviewItem>
    <reviewItem>
      <errorID>c09f685c-cdb9-4e63-b9d9-3d9f794a61f2</errorID>
      <errorWord>达</errorWord>
      <group>L1_Word</group>
      <groupName>字词问题</groupName>
      <ability>L2_Typo</ability>
      <abilityName>字词错误</abilityName>
      <candidateList>
        <item>达到</item>
      </candidateList>
      <explain>〈动〉到（多指抽象事物或程度）：达得到｜达不到｜目的没有～｜～国际水平。</explain>
      <paraID>31A35CE6</paraID>
      <start>32</start>
      <end>33</end>
      <status>unmodified</status>
      <modifiedWord/>
      <trackRevisions>false</trackRevisions>
    </reviewItem>
    <reviewItem>
      <errorID>1edd60b5-2020-4081-92b3-5f42f08e7ce2</errorID>
      <errorWord>,</errorWord>
      <group>L1_Format</group>
      <groupName>格式问题</groupName>
      <ability>L2_HalfPunc</ability>
      <abilityName>全半角检查</abilityName>
      <candidateList>
        <item>，</item>
      </candidateList>
      <explain>文本全半角错误。</explain>
      <paraID>31A35CE6</paraID>
      <start>44</start>
      <end>45</end>
      <status>unmodified</status>
      <modifiedWord/>
      <trackRevisions>false</trackRevisions>
    </reviewItem>
    <reviewItem>
      <errorID>b182c094-020a-4dcf-b085-be5e3ecacd02</errorID>
      <errorWord>其它</errorWord>
      <group>L1_Word</group>
      <groupName>字词问题</groupName>
      <ability>L2_Alias</ability>
      <abilityName>也作/曾用词</abilityName>
      <candidateList>
        <item>其他</item>
      </candidateList>
      <explain>词汇[其它]为不规范表述或旧称，其规范书面表述为[其他]。</explain>
      <paraID>4A5F9158</paraID>
      <start>88</start>
      <end>90</end>
      <status>unmodified</status>
      <modifiedWord/>
      <trackRevisions>false</trackRevisions>
    </reviewItem>
    <reviewItem>
      <errorID>961af379-d0df-4c56-9051-25e7e4ba23e8</errorID>
      <errorWord>二项</errorWord>
      <group>L1_Word</group>
      <groupName>字词问题</groupName>
      <ability>L2_Typo</ability>
      <abilityName>字词错误</abilityName>
      <candidateList>
        <item>两项</item>
      </candidateList>
      <explain/>
      <paraID>2308094C</paraID>
      <start>16</start>
      <end>18</end>
      <status>unmodified</status>
      <modifiedWord/>
      <trackRevisions>false</trackRevisions>
    </reviewItem>
    <reviewItem>
      <errorID>598dd96d-8575-4a51-92b5-89b8af43015c</errorID>
      <errorWord>,</errorWord>
      <group>L1_Format</group>
      <groupName>格式问题</groupName>
      <ability>L2_HalfPunc</ability>
      <abilityName>全半角检查</abilityName>
      <candidateList>
        <item>，</item>
      </candidateList>
      <explain>文本全半角错误。</explain>
      <paraID>  4D0FEC</paraID>
      <start>48</start>
      <end>49</end>
      <status>unmodified</status>
      <modifiedWord/>
      <trackRevisions>false</trackRevisions>
    </reviewItem>
    <reviewItem>
      <errorID>c8e0de02-e258-45a0-8ea9-3c629d4a38cf</errorID>
      <errorWord>的强制产品</errorWord>
      <group>L1_Knowledge</group>
      <groupName>知识性问题</groupName>
      <ability>L2_Knowledge</ability>
      <abilityName>其他知识</abilityName>
      <candidateList>
        <item>的强制性产品</item>
      </candidateList>
      <explain/>
      <paraID>4D938C5F</paraID>
      <start>51</start>
      <end>56</end>
      <status>unmodified</status>
      <modifiedWord/>
      <trackRevisions>false</trackRevisions>
    </reviewItem>
    <reviewItem>
      <errorID>519f35b5-3fe3-47ff-8885-d6bdc576d586</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62DCE18B</paraID>
      <start>104</start>
      <end>108</end>
      <status>unmodified</status>
      <modifiedWord/>
      <trackRevisions>false</trackRevisions>
    </reviewItem>
    <reviewItem>
      <errorID>8e4f5f00-c24f-497f-98c8-e7a23c813bdc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4CBCFF9A</paraID>
      <start>15</start>
      <end>18</end>
      <status>unmodified</status>
      <modifiedWord/>
      <trackRevisions>false</trackRevisions>
    </reviewItem>
    <reviewItem>
      <errorID>13d5ac55-037e-40d4-b5e2-746e8702c01e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4CBCFF9A</paraID>
      <start>34</start>
      <end>37</end>
      <status>unmodified</status>
      <modifiedWord/>
      <trackRevisions>false</trackRevisions>
    </reviewItem>
    <reviewItem>
      <errorID>04b00cca-6777-431b-b0aa-df46b68d7909</errorID>
      <errorWord>法律、法规</errorWord>
      <group>L1_Word</group>
      <groupName>字词问题</groupName>
      <ability>L2_Typo</ability>
      <abilityName>字词错误</abilityName>
      <candidateList>
        <item>法律法规</item>
      </candidateList>
      <explain/>
      <paraID>4CBCFF9A</paraID>
      <start>49</start>
      <end>54</end>
      <status>unmodified</status>
      <modifiedWord/>
      <trackRevisions>false</trackRevisions>
    </reviewItem>
    <reviewItem>
      <errorID>bc098a30-54e6-473b-9661-412b66b35f34</errorID>
      <errorWord>所有</errorWord>
      <group>L1_Word</group>
      <groupName>字词问题</groupName>
      <ability>L2_Typo</ability>
      <abilityName>字词错误</abilityName>
      <candidateList>
        <item>所</item>
      </candidateList>
      <explain/>
      <paraID>13854C43</paraID>
      <start>12</start>
      <end>14</end>
      <status>unmodified</status>
      <modifiedWord/>
      <trackRevisions>false</trackRevisions>
    </reviewItem>
    <reviewItem>
      <errorID>1341d75e-9bcd-4322-8d5a-998f441c02b1</errorID>
      <errorWord>终生</errorWord>
      <group>L1_Word</group>
      <groupName>字词问题</groupName>
      <ability>L2_Typo</ability>
      <abilityName>字词错误</abilityName>
      <candidateList>
        <item>终身</item>
      </candidateList>
      <explain/>
      <paraID>5B9B7FF8</paraID>
      <start>84</start>
      <end>86</end>
      <status>unmodified</status>
      <modifiedWord/>
      <trackRevisions>false</trackRevisions>
    </reviewItem>
    <reviewItem>
      <errorID>471f5684-43ae-42bb-b1fe-72030178e416</errorID>
      <errorWord>《民法典》</errorWord>
      <group>L1_Word</group>
      <groupName>字词问题</groupName>
      <ability>L2_Typo</ability>
      <abilityName>字词错误</abilityName>
      <candidateList>
        <item>《中华人民共和国民法典》</item>
      </candidateList>
      <explain/>
      <paraID>3A5E79D8</paraID>
      <start>12</start>
      <end>17</end>
      <status>unmodified</status>
      <modifiedWord/>
      <trackRevisions>false</trackRevisions>
    </reviewItem>
    <reviewItem>
      <errorID>6d260207-2942-463c-b8d1-54709cf5362c</errorID>
      <errorWord>肆份</errorWord>
      <group>L1_Word</group>
      <groupName>字词问题</groupName>
      <ability>L2_Typo</ability>
      <abilityName>字词错误</abilityName>
      <candidateList>
        <item>四份</item>
      </candidateList>
      <explain>存在发音相同字词的误用。</explain>
      <paraID>6D7466F9</paraID>
      <start>17</start>
      <end>19</end>
      <status>unmodified</status>
      <modifiedWord/>
      <trackRevisions>false</trackRevisions>
    </reviewItem>
    <reviewItem>
      <errorID>652eec12-e82d-4688-a2ea-94bb1b47731f</errorID>
      <errorWord>民法通则</errorWord>
      <group>L1_Knowledge</group>
      <groupName>知识性问题</groupName>
      <ability>L2_Knowledge</ability>
      <abilityName>其他知识</abilityName>
      <candidateList/>
      <explain>已废止</explain>
      <paraID>75E298CB</paraID>
      <start>82</start>
      <end>86</end>
      <status>unmodified</status>
      <modifiedWord/>
      <trackRevisions>false</trackRevisions>
    </reviewItem>
    <reviewItem>
      <errorID>f4225978-084e-4120-8e06-f3e176843d0e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75E298CB</paraID>
      <start>159</start>
      <end>160</end>
      <status>unmodified</status>
      <modifiedWord/>
      <trackRevisions>false</trackRevisions>
    </reviewItem>
    <reviewItem>
      <errorID>1422ee42-fc47-4ac0-82d3-c35c4533938a</errorID>
      <errorWord>件</errorWord>
      <group>L1_Word</group>
      <groupName>字词问题</groupName>
      <ability>L2_Typo</ability>
      <abilityName>字词错误</abilityName>
      <candidateList>
        <item>件中</item>
      </candidateList>
      <explain/>
      <paraID>4B91811A</paraID>
      <start>22</start>
      <end>23</end>
      <status>unmodified</status>
      <modifiedWord/>
      <trackRevisions>false</trackRevisions>
    </reviewItem>
    <reviewItem>
      <errorID>0d3cfebe-4b38-4a68-9880-e44aebb552bb</errorID>
      <errorWord>其它</errorWord>
      <group>L1_Word</group>
      <groupName>字词问题</groupName>
      <ability>L2_Alias</ability>
      <abilityName>也作/曾用词</abilityName>
      <candidateList>
        <item>其他</item>
      </candidateList>
      <explain>词汇[其它]为不规范表述或旧称，其规范书面表述为[其他]。</explain>
      <paraID>4B91811A</paraID>
      <start>108</start>
      <end>110</end>
      <status>unmodified</status>
      <modifiedWord/>
      <trackRevisions>false</trackRevisions>
    </reviewItem>
    <reviewItem>
      <errorID>47dc5bdf-0a97-4725-bc70-2d80ebb7d83c</errorID>
      <errorWord>新疆 生产建设兵团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 生产建设兵团”是否存在不当。</explain>
      <paraID>7A8F3E48</paraID>
      <start>42</start>
      <end>51</end>
      <status>unmodified</status>
      <modifiedWord/>
      <trackRevisions>false</trackRevisions>
    </reviewItem>
    <reviewItem>
      <errorID>f6ce7992-df74-4af5-afe3-b9f56a563757</errorID>
      <errorWord>中华人民共国</errorWord>
      <group>L1_Political</group>
      <groupName>政治性问题</groupName>
      <ability>L2_Unpolitical</ability>
      <abilityName>政治敏感错误</abilityName>
      <candidateList>
        <item>中华人民共和国</item>
      </candidateList>
      <explain/>
      <paraID>23DA8BB0</paraID>
      <start>77</start>
      <end>83</end>
      <status>unmodified</status>
      <modifiedWord/>
      <trackRevisions>false</trackRevisions>
    </reviewItem>
    <reviewItem>
      <errorID>f4ce48de-2248-4eb9-93ff-ffb216c5c544</errorID>
      <errorWord>民法通则</errorWord>
      <group>L1_Knowledge</group>
      <groupName>知识性问题</groupName>
      <ability>L2_Knowledge</ability>
      <abilityName>其他知识</abilityName>
      <candidateList/>
      <explain>已废止</explain>
      <paraID>23DA8BB0</paraID>
      <start>83</start>
      <end>87</end>
      <status>unmodified</status>
      <modifiedWord/>
      <trackRevisions>false</trackRevisions>
    </reviewItem>
    <reviewItem>
      <errorID>7958d138-d8b8-430c-941f-856305b4736a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23DA8BB0</paraID>
      <start>162</start>
      <end>163</end>
      <status>unmodified</status>
      <modifiedWord/>
      <trackRevisions>false</trackRevisions>
    </reviewItem>
    <reviewItem>
      <errorID>5382d71f-ac32-41fa-99ca-0dcbdbc454aa</errorID>
      <errorWord>,</errorWord>
      <group>L1_Format</group>
      <groupName>格式问题</groupName>
      <ability>L2_HalfPunc</ability>
      <abilityName>全半角检查</abilityName>
      <candidateList>
        <item>，</item>
      </candidateList>
      <explain>文本全半角错误。</explain>
      <paraID> FC30FC5</paraID>
      <start>8</start>
      <end>9</end>
      <status>unmodified</status>
      <modifiedWord/>
      <trackRevisions>false</trackRevisions>
    </reviewItem>
    <reviewItem>
      <errorID>36b86ddc-190b-419a-92ab-e6164539b10a</errorID>
      <errorWord>,</errorWord>
      <group>L1_Format</group>
      <groupName>格式问题</groupName>
      <ability>L2_HalfPunc</ability>
      <abilityName>全半角检查</abilityName>
      <candidateList>
        <item>，</item>
      </candidateList>
      <explain>文本全半角错误。</explain>
      <paraID>56C3AE06</paraID>
      <start>8</start>
      <end>9</end>
      <status>unmodified</status>
      <modifiedWord/>
      <trackRevisions>false</trackRevisions>
    </reviewItem>
    <reviewItem>
      <errorID>6471c065-a314-452c-9eeb-0a81f2d11aba</errorID>
      <errorWord>:</errorWord>
      <group>L1_Format</group>
      <groupName>格式问题</groupName>
      <ability>L2_HalfPunc</ability>
      <abilityName>全半角检查</abilityName>
      <candidateList>
        <item>：</item>
      </candidateList>
      <explain>文本全半角错误。</explain>
      <paraID>6DD337CC</paraID>
      <start>5</start>
      <end>6</end>
      <status>unmodified</status>
      <modifiedWord/>
      <trackRevisions>false</trackRevisions>
    </reviewItem>
    <reviewItem>
      <errorID>cee0eaa1-0118-4f63-a37b-43b147047406</errorID>
      <errorWord>:</errorWord>
      <group>L1_Format</group>
      <groupName>格式问题</groupName>
      <ability>L2_HalfPunc</ability>
      <abilityName>全半角检查</abilityName>
      <candidateList>
        <item>：</item>
      </candidateList>
      <explain>文本全半角错误。</explain>
      <paraID>67D15014</paraID>
      <start>5</start>
      <end>6</end>
      <status>unmodified</status>
      <modifiedWord/>
      <trackRevisions>false</trackRevisions>
    </reviewItem>
    <reviewItem>
      <errorID>b5427fa3-0a2c-4d9d-bb2a-58ec73fbe4f8</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7C86DEC1</paraID>
      <start>104</start>
      <end>107</end>
      <status>unmodified</status>
      <modifiedWord/>
      <trackRevisions>false</trackRevisions>
    </reviewItem>
    <reviewItem>
      <errorID>8ede116f-9155-4285-a0d2-099e6c27d243</errorID>
      <errorWord>,</errorWord>
      <group>L1_Format</group>
      <groupName>格式问题</groupName>
      <ability>L2_HalfPunc</ability>
      <abilityName>全半角检查</abilityName>
      <candidateList>
        <item>，</item>
      </candidateList>
      <explain>文本全半角错误。</explain>
      <paraID>7A82F75B</paraID>
      <start>23</start>
      <end>24</end>
      <status>unmodified</status>
      <modifiedWord/>
      <trackRevisions>false</trackRevisions>
    </reviewItem>
    <reviewItem>
      <errorID>09ed4e65-6358-448a-bc60-0a8c4a98f79a</errorID>
      <errorWord>,</errorWord>
      <group>L1_Format</group>
      <groupName>格式问题</groupName>
      <ability>L2_HalfPunc</ability>
      <abilityName>全半角检查</abilityName>
      <candidateList>
        <item>，</item>
      </candidateList>
      <explain>文本全半角错误。</explain>
      <paraID>7A82F75B</paraID>
      <start>50</start>
      <end>51</end>
      <status>unmodified</status>
      <modifiedWord/>
      <trackRevisions>false</trackRevisions>
    </reviewItem>
    <reviewItem>
      <errorID>527c1aab-22f7-4031-81ea-1c5acba1d212</errorID>
      <errorWord>,</errorWord>
      <group>L1_Format</group>
      <groupName>格式问题</groupName>
      <ability>L2_HalfPunc</ability>
      <abilityName>全半角检查</abilityName>
      <candidateList>
        <item>，</item>
      </candidateList>
      <explain>文本全半角错误。</explain>
      <paraID>7A82F75B</paraID>
      <start>67</start>
      <end>68</end>
      <status>unmodified</status>
      <modifiedWord/>
      <trackRevisions>false</trackRevisions>
    </reviewItem>
    <reviewItem>
      <errorID>03f832d6-08f7-47f4-9869-af75b9dfb16e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D07D2D</paraID>
      <start>44</start>
      <end>47</end>
      <status>unmodified</status>
      <modifiedWord/>
      <trackRevisions>false</trackRevisions>
    </reviewItem>
    <reviewItem>
      <errorID>54a12abb-339a-44ca-83c2-900b30fb8afb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4A2953A2</paraID>
      <start>42</start>
      <end>45</end>
      <status>unmodified</status>
      <modifiedWord/>
      <trackRevisions>false</trackRevisions>
    </reviewItem>
    <reviewItem>
      <errorID>37c530f6-99ec-4afa-85db-5e5ab7efbe74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24A340B5</paraID>
      <start>0</start>
      <end>2</end>
      <status>unmodified</status>
      <modifiedWord/>
      <trackRevisions>false</trackRevisions>
    </reviewItem>
    <reviewItem>
      <errorID>516bf988-0f3b-4e89-a7ef-c99fd9853c6e</errorID>
      <errorWord>接</errorWord>
      <group>L1_Word</group>
      <groupName>字词问题</groupName>
      <ability>L2_Typo</ability>
      <abilityName>字词错误</abilityName>
      <candidateList>
        <item>接到</item>
      </candidateList>
      <explain/>
      <paraID> 82F8545</paraID>
      <start>16</start>
      <end>17</end>
      <status>unmodified</status>
      <modifiedWord/>
      <trackRevisions>false</trackRevisions>
    </reviewItem>
    <reviewItem>
      <errorID>7c84fe45-56e0-4749-8184-49b1db77f8ce</errorID>
      <errorWord>件</errorWord>
      <group>L1_Word</group>
      <groupName>字词问题</groupName>
      <ability>L2_Typo</ability>
      <abilityName>字词错误</abilityName>
      <candidateList>
        <item>件中</item>
      </candidateList>
      <explain/>
      <paraID>1B543703</paraID>
      <start>22</start>
      <end>23</end>
      <status>unmodified</status>
      <modifiedWord/>
      <trackRevisions>false</trackRevisions>
    </reviewItem>
    <reviewItem>
      <errorID>e2a56998-11d9-4e0d-ae2d-be07aecf9b8d</errorID>
      <errorWord>件</errorWord>
      <group>L1_Word</group>
      <groupName>字词问题</groupName>
      <ability>L2_Typo</ability>
      <abilityName>字词错误</abilityName>
      <candidateList>
        <item>件中</item>
      </candidateList>
      <explain/>
      <paraID>69116F5C</paraID>
      <start>22</start>
      <end>23</end>
      <status>unmodified</status>
      <modifiedWord/>
      <trackRevisions>false</trackRevisions>
    </reviewItem>
    <reviewItem>
      <errorID>4ac60075-42db-48f7-98d5-3bc9499a0b7e</errorID>
      <errorWord>其它</errorWord>
      <group>L1_Word</group>
      <groupName>字词问题</groupName>
      <ability>L2_Alias</ability>
      <abilityName>也作/曾用词</abilityName>
      <candidateList>
        <item>其他</item>
      </candidateList>
      <explain>词汇[其它]为不规范表述或旧称，其规范书面表述为[其他]。</explain>
      <paraID>69116F5C</paraID>
      <start>108</start>
      <end>110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15800-e0a6-4293-b383-37ce9ede9534}">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1883</Words>
  <Characters>2209</Characters>
  <Lines>0</Lines>
  <Paragraphs>0</Paragraphs>
  <TotalTime>79</TotalTime>
  <ScaleCrop>false</ScaleCrop>
  <LinksUpToDate>false</LinksUpToDate>
  <CharactersWithSpaces>2246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2025-07-08T06:31:00Z</dcterms:created>
  <dc:creator>Administrator</dc:creator>
  <cp:lastModifiedBy>暖暖</cp:lastModifiedBy>
  <dcterms:modified xsi:type="dcterms:W3CDTF">2026-03-12T02:36:45Z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AE11A5AD05F04AFFAC58D4EFBFD16CA5_13</vt:lpwstr>
  </property>
  <property fmtid="{D5CDD505-2E9C-101B-9397-08002B2CF9AE}" pid="4" name="KSOTemplateDocerSaveRecord">
    <vt:lpwstr>eyJoZGlkIjoiZTNmZTJmZTIzMTE0NDEyYzA5ZWQ4Mjc4MzcxYmNiY2IiLCJ1c2VySWQiOiIzNzkzNDYzMDUifQ==</vt:lpwstr>
  </property>
</Properties>
</file>