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0F9CBB">
      <w:pPr>
        <w:pStyle w:val="19"/>
        <w:kinsoku w:val="0"/>
        <w:overflowPunct w:val="0"/>
      </w:pPr>
      <w:bookmarkStart w:id="0" w:name="_Toc183682338"/>
      <w:bookmarkStart w:id="1" w:name="_Toc217446030"/>
    </w:p>
    <w:p w14:paraId="0AFC90B9">
      <w:pPr>
        <w:tabs>
          <w:tab w:val="left" w:pos="1710"/>
        </w:tabs>
      </w:pPr>
    </w:p>
    <w:p w14:paraId="1648B425">
      <w:pPr>
        <w:tabs>
          <w:tab w:val="left" w:pos="1710"/>
        </w:tabs>
      </w:pPr>
    </w:p>
    <w:p w14:paraId="7E33A5FC">
      <w:pPr>
        <w:tabs>
          <w:tab w:val="left" w:pos="1710"/>
        </w:tabs>
      </w:pPr>
    </w:p>
    <w:p w14:paraId="1E73BDBE">
      <w:pPr>
        <w:tabs>
          <w:tab w:val="left" w:pos="1710"/>
        </w:tabs>
      </w:pPr>
    </w:p>
    <w:p w14:paraId="5942EBFA">
      <w:pPr>
        <w:tabs>
          <w:tab w:val="left" w:pos="1710"/>
        </w:tabs>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5251"/>
      </w:tblGrid>
      <w:tr w14:paraId="47F1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520" w:type="dxa"/>
            <w:gridSpan w:val="2"/>
            <w:tcBorders>
              <w:top w:val="nil"/>
              <w:left w:val="nil"/>
              <w:right w:val="nil"/>
            </w:tcBorders>
          </w:tcPr>
          <w:p w14:paraId="7763BA5F">
            <w:pPr>
              <w:snapToGrid w:val="0"/>
              <w:spacing w:line="240" w:lineRule="atLeast"/>
              <w:jc w:val="center"/>
              <w:rPr>
                <w:b/>
                <w:sz w:val="60"/>
                <w:szCs w:val="60"/>
              </w:rPr>
            </w:pPr>
            <w:r>
              <w:rPr>
                <w:rFonts w:hint="eastAsia"/>
                <w:b/>
                <w:sz w:val="60"/>
                <w:szCs w:val="60"/>
              </w:rPr>
              <w:t>招标</w:t>
            </w:r>
            <w:r>
              <w:rPr>
                <w:b/>
                <w:sz w:val="60"/>
                <w:szCs w:val="60"/>
              </w:rPr>
              <w:t>文件</w:t>
            </w:r>
          </w:p>
        </w:tc>
      </w:tr>
      <w:tr w14:paraId="7822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2269" w:type="dxa"/>
            <w:vAlign w:val="center"/>
          </w:tcPr>
          <w:p w14:paraId="21356402">
            <w:pPr>
              <w:rPr>
                <w:b/>
                <w:sz w:val="32"/>
                <w:szCs w:val="32"/>
              </w:rPr>
            </w:pPr>
            <w:r>
              <w:rPr>
                <w:b/>
                <w:sz w:val="32"/>
                <w:szCs w:val="32"/>
              </w:rPr>
              <w:t>项目名称：</w:t>
            </w:r>
          </w:p>
        </w:tc>
        <w:tc>
          <w:tcPr>
            <w:tcW w:w="5251" w:type="dxa"/>
            <w:vAlign w:val="center"/>
          </w:tcPr>
          <w:p w14:paraId="184A5EC5">
            <w:pPr>
              <w:rPr>
                <w:b/>
                <w:sz w:val="32"/>
                <w:szCs w:val="32"/>
              </w:rPr>
            </w:pPr>
            <w:r>
              <w:rPr>
                <w:rFonts w:hint="eastAsia"/>
                <w:b/>
                <w:sz w:val="32"/>
                <w:szCs w:val="32"/>
              </w:rPr>
              <w:t>国家特种设备事故应急培训演练基地科普普法展馆项目</w:t>
            </w:r>
          </w:p>
        </w:tc>
      </w:tr>
      <w:tr w14:paraId="0400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2269" w:type="dxa"/>
            <w:vAlign w:val="center"/>
          </w:tcPr>
          <w:p w14:paraId="5BEF6049">
            <w:pPr>
              <w:rPr>
                <w:b/>
                <w:sz w:val="32"/>
                <w:szCs w:val="32"/>
              </w:rPr>
            </w:pPr>
            <w:r>
              <w:rPr>
                <w:b/>
                <w:sz w:val="32"/>
                <w:szCs w:val="32"/>
              </w:rPr>
              <w:t>项目编号：</w:t>
            </w:r>
          </w:p>
        </w:tc>
        <w:tc>
          <w:tcPr>
            <w:tcW w:w="5251" w:type="dxa"/>
            <w:vAlign w:val="center"/>
          </w:tcPr>
          <w:p w14:paraId="094DAD5C">
            <w:pPr>
              <w:rPr>
                <w:b/>
                <w:sz w:val="32"/>
                <w:szCs w:val="32"/>
              </w:rPr>
            </w:pPr>
            <w:r>
              <w:rPr>
                <w:rFonts w:hint="eastAsia"/>
                <w:b/>
                <w:sz w:val="32"/>
                <w:szCs w:val="32"/>
              </w:rPr>
              <w:t>GXZC2025-G1-003530-JDZB</w:t>
            </w:r>
          </w:p>
        </w:tc>
      </w:tr>
      <w:tr w14:paraId="1AE9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2269" w:type="dxa"/>
            <w:vAlign w:val="center"/>
          </w:tcPr>
          <w:p w14:paraId="1C39C6BD">
            <w:pPr>
              <w:rPr>
                <w:b/>
                <w:sz w:val="32"/>
                <w:szCs w:val="32"/>
              </w:rPr>
            </w:pPr>
            <w:r>
              <w:rPr>
                <w:b/>
                <w:sz w:val="32"/>
                <w:szCs w:val="32"/>
              </w:rPr>
              <w:t>联系电话：</w:t>
            </w:r>
          </w:p>
        </w:tc>
        <w:tc>
          <w:tcPr>
            <w:tcW w:w="5251" w:type="dxa"/>
            <w:vAlign w:val="center"/>
          </w:tcPr>
          <w:p w14:paraId="6F89F781">
            <w:pPr>
              <w:rPr>
                <w:b/>
                <w:sz w:val="32"/>
                <w:szCs w:val="32"/>
              </w:rPr>
            </w:pPr>
            <w:r>
              <w:rPr>
                <w:b/>
                <w:sz w:val="32"/>
                <w:szCs w:val="32"/>
              </w:rPr>
              <w:t>0771-</w:t>
            </w:r>
            <w:r>
              <w:rPr>
                <w:rFonts w:hint="eastAsia"/>
                <w:b/>
                <w:sz w:val="32"/>
                <w:szCs w:val="32"/>
              </w:rPr>
              <w:t>2808981</w:t>
            </w:r>
          </w:p>
        </w:tc>
      </w:tr>
    </w:tbl>
    <w:p w14:paraId="79E0B081">
      <w:pPr>
        <w:tabs>
          <w:tab w:val="left" w:pos="1710"/>
        </w:tabs>
      </w:pPr>
    </w:p>
    <w:p w14:paraId="3BE05148"/>
    <w:p w14:paraId="279AF9EB"/>
    <w:p w14:paraId="7F728023"/>
    <w:p w14:paraId="66AAC1C3"/>
    <w:p w14:paraId="3FD84A34">
      <w:pPr>
        <w:widowControl/>
        <w:jc w:val="left"/>
        <w:rPr>
          <w:rFonts w:hint="eastAsia" w:ascii="宋体" w:hAnsi="宋体" w:cs="宋体"/>
          <w:kern w:val="0"/>
          <w:sz w:val="24"/>
        </w:rPr>
      </w:pPr>
    </w:p>
    <w:p w14:paraId="67A38A19"/>
    <w:p w14:paraId="07F5DFCA"/>
    <w:p w14:paraId="7E9701C6"/>
    <w:p w14:paraId="022C0E62"/>
    <w:p w14:paraId="6F30660B"/>
    <w:p w14:paraId="2EC7A6CA"/>
    <w:p w14:paraId="3C56686D"/>
    <w:p w14:paraId="59F0FDA8"/>
    <w:p w14:paraId="0D3FEAA1"/>
    <w:p w14:paraId="6818D8BC"/>
    <w:p w14:paraId="1C3F919F">
      <w:pPr>
        <w:pStyle w:val="31"/>
      </w:pPr>
    </w:p>
    <w:p w14:paraId="4DC234C3"/>
    <w:p w14:paraId="2E6EF8EE">
      <w:pPr>
        <w:pStyle w:val="31"/>
      </w:pPr>
    </w:p>
    <w:p w14:paraId="72507F00"/>
    <w:p w14:paraId="15251A37">
      <w:pPr>
        <w:pStyle w:val="31"/>
      </w:pPr>
    </w:p>
    <w:tbl>
      <w:tblPr>
        <w:tblStyle w:val="51"/>
        <w:tblW w:w="0" w:type="auto"/>
        <w:jc w:val="center"/>
        <w:tblLayout w:type="fixed"/>
        <w:tblCellMar>
          <w:top w:w="0" w:type="dxa"/>
          <w:left w:w="108" w:type="dxa"/>
          <w:bottom w:w="0" w:type="dxa"/>
          <w:right w:w="108" w:type="dxa"/>
        </w:tblCellMar>
      </w:tblPr>
      <w:tblGrid>
        <w:gridCol w:w="2713"/>
        <w:gridCol w:w="5577"/>
      </w:tblGrid>
      <w:tr w14:paraId="19C45D2D">
        <w:tblPrEx>
          <w:tblCellMar>
            <w:top w:w="0" w:type="dxa"/>
            <w:left w:w="108" w:type="dxa"/>
            <w:bottom w:w="0" w:type="dxa"/>
            <w:right w:w="108" w:type="dxa"/>
          </w:tblCellMar>
        </w:tblPrEx>
        <w:trPr>
          <w:trHeight w:val="703" w:hRule="atLeast"/>
          <w:jc w:val="center"/>
        </w:trPr>
        <w:tc>
          <w:tcPr>
            <w:tcW w:w="2707" w:type="dxa"/>
            <w:vAlign w:val="center"/>
          </w:tcPr>
          <w:p w14:paraId="4B6B6328">
            <w:pPr>
              <w:autoSpaceDE w:val="0"/>
              <w:autoSpaceDN w:val="0"/>
              <w:adjustRightInd w:val="0"/>
              <w:jc w:val="right"/>
              <w:rPr>
                <w:b/>
                <w:sz w:val="32"/>
                <w:szCs w:val="32"/>
              </w:rPr>
            </w:pPr>
            <w:r>
              <w:rPr>
                <w:b/>
                <w:sz w:val="32"/>
                <w:szCs w:val="32"/>
              </w:rPr>
              <w:t xml:space="preserve">  采购人：</w:t>
            </w:r>
          </w:p>
        </w:tc>
        <w:tc>
          <w:tcPr>
            <w:tcW w:w="5577" w:type="dxa"/>
            <w:vAlign w:val="center"/>
          </w:tcPr>
          <w:p w14:paraId="71C7D1B1">
            <w:pPr>
              <w:autoSpaceDE w:val="0"/>
              <w:autoSpaceDN w:val="0"/>
              <w:adjustRightInd w:val="0"/>
              <w:jc w:val="left"/>
              <w:rPr>
                <w:b/>
                <w:sz w:val="32"/>
                <w:szCs w:val="32"/>
              </w:rPr>
            </w:pPr>
            <w:r>
              <w:rPr>
                <w:rFonts w:hint="eastAsia" w:cs="宋体"/>
                <w:b/>
                <w:sz w:val="32"/>
                <w:szCs w:val="32"/>
                <w:lang w:bidi="ar"/>
              </w:rPr>
              <w:t>广西质量工程职业技术学院</w:t>
            </w:r>
          </w:p>
        </w:tc>
      </w:tr>
      <w:tr w14:paraId="28045296">
        <w:tblPrEx>
          <w:tblCellMar>
            <w:top w:w="0" w:type="dxa"/>
            <w:left w:w="108" w:type="dxa"/>
            <w:bottom w:w="0" w:type="dxa"/>
            <w:right w:w="108" w:type="dxa"/>
          </w:tblCellMar>
        </w:tblPrEx>
        <w:trPr>
          <w:trHeight w:val="703" w:hRule="atLeast"/>
          <w:jc w:val="center"/>
        </w:trPr>
        <w:tc>
          <w:tcPr>
            <w:tcW w:w="2713" w:type="dxa"/>
            <w:vAlign w:val="center"/>
          </w:tcPr>
          <w:p w14:paraId="1D375427">
            <w:pPr>
              <w:autoSpaceDE w:val="0"/>
              <w:autoSpaceDN w:val="0"/>
              <w:adjustRightInd w:val="0"/>
              <w:rPr>
                <w:b/>
                <w:sz w:val="32"/>
                <w:szCs w:val="32"/>
              </w:rPr>
            </w:pPr>
            <w:r>
              <w:rPr>
                <w:b/>
                <w:sz w:val="32"/>
                <w:szCs w:val="32"/>
              </w:rPr>
              <w:t>采购代理机构：</w:t>
            </w:r>
          </w:p>
        </w:tc>
        <w:tc>
          <w:tcPr>
            <w:tcW w:w="5571" w:type="dxa"/>
            <w:vAlign w:val="center"/>
          </w:tcPr>
          <w:p w14:paraId="6EA4169C">
            <w:pPr>
              <w:autoSpaceDE w:val="0"/>
              <w:autoSpaceDN w:val="0"/>
              <w:adjustRightInd w:val="0"/>
              <w:rPr>
                <w:b/>
                <w:sz w:val="32"/>
                <w:szCs w:val="32"/>
                <w:u w:val="single"/>
              </w:rPr>
            </w:pPr>
            <w:r>
              <w:rPr>
                <w:rFonts w:hint="eastAsia" w:cs="宋体"/>
                <w:b/>
                <w:sz w:val="32"/>
                <w:szCs w:val="32"/>
                <w:lang w:bidi="ar"/>
              </w:rPr>
              <w:t>广西机电设备招标有限公司</w:t>
            </w:r>
          </w:p>
        </w:tc>
      </w:tr>
    </w:tbl>
    <w:p w14:paraId="48E11E55"/>
    <w:p w14:paraId="7F55748C">
      <w:pPr>
        <w:ind w:firstLine="321" w:firstLineChars="100"/>
        <w:jc w:val="center"/>
        <w:rPr>
          <w:b/>
          <w:sz w:val="32"/>
          <w:szCs w:val="32"/>
        </w:rPr>
        <w:sectPr>
          <w:headerReference r:id="rId3" w:type="first"/>
          <w:footerReference r:id="rId6" w:type="first"/>
          <w:footerReference r:id="rId4" w:type="default"/>
          <w:footerReference r:id="rId5" w:type="even"/>
          <w:type w:val="nextColumn"/>
          <w:pgSz w:w="11906" w:h="16838"/>
          <w:pgMar w:top="1134" w:right="1134" w:bottom="1134" w:left="1134" w:header="851" w:footer="992" w:gutter="0"/>
          <w:pgNumType w:start="0"/>
          <w:cols w:space="0" w:num="1"/>
          <w:titlePg/>
          <w:docGrid w:linePitch="312" w:charSpace="0"/>
        </w:sectPr>
      </w:pPr>
      <w:r>
        <w:rPr>
          <w:b/>
          <w:sz w:val="32"/>
          <w:szCs w:val="32"/>
        </w:rPr>
        <w:t>202</w:t>
      </w:r>
      <w:r>
        <w:rPr>
          <w:rFonts w:hint="eastAsia"/>
          <w:b/>
          <w:sz w:val="32"/>
          <w:szCs w:val="32"/>
        </w:rPr>
        <w:t>5</w:t>
      </w:r>
      <w:r>
        <w:rPr>
          <w:b/>
          <w:sz w:val="32"/>
          <w:szCs w:val="32"/>
        </w:rPr>
        <w:t>年</w:t>
      </w:r>
      <w:r>
        <w:rPr>
          <w:rFonts w:hint="eastAsia"/>
          <w:b/>
          <w:sz w:val="32"/>
          <w:szCs w:val="32"/>
        </w:rPr>
        <w:t>11</w:t>
      </w:r>
      <w:r>
        <w:rPr>
          <w:b/>
          <w:sz w:val="32"/>
          <w:szCs w:val="32"/>
        </w:rPr>
        <w:t>月</w:t>
      </w:r>
    </w:p>
    <w:p w14:paraId="0C651E9E">
      <w:pPr>
        <w:spacing w:line="360" w:lineRule="auto"/>
        <w:rPr>
          <w:b/>
          <w:sz w:val="24"/>
        </w:rPr>
      </w:pPr>
    </w:p>
    <w:p w14:paraId="1E543B56">
      <w:pPr>
        <w:pStyle w:val="26"/>
        <w:snapToGrid w:val="0"/>
        <w:spacing w:before="120" w:after="120" w:line="320" w:lineRule="exact"/>
        <w:jc w:val="center"/>
        <w:outlineLvl w:val="0"/>
        <w:rPr>
          <w:rFonts w:ascii="Times New Roman" w:hAnsi="Times New Roman" w:cs="Times New Roman"/>
          <w:b/>
          <w:bCs/>
          <w:sz w:val="32"/>
          <w:szCs w:val="32"/>
        </w:rPr>
      </w:pPr>
      <w:bookmarkStart w:id="2" w:name="_Toc6931"/>
      <w:bookmarkStart w:id="3" w:name="_Toc142987204"/>
      <w:r>
        <w:rPr>
          <w:rFonts w:ascii="Times New Roman" w:hAnsi="Times New Roman" w:cs="Times New Roman"/>
          <w:b/>
          <w:bCs/>
          <w:sz w:val="32"/>
          <w:szCs w:val="32"/>
        </w:rPr>
        <w:t>目    录</w:t>
      </w:r>
      <w:bookmarkEnd w:id="2"/>
      <w:bookmarkEnd w:id="3"/>
    </w:p>
    <w:p w14:paraId="207524F7">
      <w:pPr>
        <w:pStyle w:val="33"/>
        <w:tabs>
          <w:tab w:val="right" w:leader="dot" w:pos="9354"/>
          <w:tab w:val="clear" w:pos="8398"/>
        </w:tabs>
        <w:ind w:firstLine="241"/>
        <w:rPr>
          <w:rFonts w:hint="eastAsia" w:asciiTheme="minorHAnsi" w:hAnsiTheme="minorHAnsi" w:eastAsiaTheme="minorEastAsia" w:cstheme="minorBidi"/>
          <w:b w:val="0"/>
          <w:bCs w:val="0"/>
          <w:caps w:val="0"/>
          <w:sz w:val="21"/>
          <w:szCs w:val="22"/>
          <w14:ligatures w14:val="standardContextual"/>
        </w:rPr>
      </w:pPr>
      <w:r>
        <w:rPr>
          <w:rFonts w:ascii="Times New Roman" w:hAnsi="Times New Roman"/>
        </w:rPr>
        <w:fldChar w:fldCharType="begin"/>
      </w:r>
      <w:r>
        <w:rPr>
          <w:rStyle w:val="57"/>
          <w:rFonts w:ascii="Times New Roman" w:hAnsi="Times New Roman"/>
          <w:color w:val="auto"/>
        </w:rPr>
        <w:instrText xml:space="preserve"> TOC \o "1-1" \h \z \u </w:instrText>
      </w:r>
      <w:r>
        <w:rPr>
          <w:rFonts w:ascii="Times New Roman" w:hAnsi="Times New Roman"/>
        </w:rPr>
        <w:fldChar w:fldCharType="separate"/>
      </w:r>
    </w:p>
    <w:p w14:paraId="4917DF96">
      <w:pPr>
        <w:pStyle w:val="33"/>
        <w:tabs>
          <w:tab w:val="right" w:leader="dot" w:pos="9354"/>
          <w:tab w:val="clear" w:pos="8398"/>
        </w:tabs>
        <w:ind w:firstLine="24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HYPERLINK \l "_Toc142987205" </w:instrText>
      </w:r>
      <w:r>
        <w:fldChar w:fldCharType="separate"/>
      </w:r>
      <w:r>
        <w:rPr>
          <w:rStyle w:val="57"/>
          <w:rFonts w:ascii="Times New Roman" w:hAnsi="Times New Roman"/>
          <w:color w:val="auto"/>
        </w:rPr>
        <w:t>第一章  招标公告</w:t>
      </w:r>
      <w:r>
        <w:tab/>
      </w:r>
      <w:r>
        <w:fldChar w:fldCharType="begin"/>
      </w:r>
      <w:r>
        <w:instrText xml:space="preserve"> PAGEREF _Toc142987205 \h </w:instrText>
      </w:r>
      <w:r>
        <w:fldChar w:fldCharType="separate"/>
      </w:r>
      <w:r>
        <w:t>1</w:t>
      </w:r>
      <w:r>
        <w:fldChar w:fldCharType="end"/>
      </w:r>
      <w:r>
        <w:fldChar w:fldCharType="end"/>
      </w:r>
    </w:p>
    <w:p w14:paraId="33E95EC0">
      <w:pPr>
        <w:pStyle w:val="33"/>
        <w:tabs>
          <w:tab w:val="right" w:leader="dot" w:pos="9354"/>
          <w:tab w:val="clear" w:pos="8398"/>
        </w:tabs>
        <w:ind w:firstLine="24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HYPERLINK \l "_Toc142987206" </w:instrText>
      </w:r>
      <w:r>
        <w:fldChar w:fldCharType="separate"/>
      </w:r>
      <w:r>
        <w:rPr>
          <w:rStyle w:val="57"/>
          <w:rFonts w:ascii="Times New Roman" w:hAnsi="Times New Roman"/>
          <w:color w:val="auto"/>
        </w:rPr>
        <w:t>第二章  采购需求</w:t>
      </w:r>
      <w:r>
        <w:tab/>
      </w:r>
      <w:r>
        <w:fldChar w:fldCharType="begin"/>
      </w:r>
      <w:r>
        <w:instrText xml:space="preserve"> PAGEREF _Toc142987206 \h </w:instrText>
      </w:r>
      <w:r>
        <w:fldChar w:fldCharType="separate"/>
      </w:r>
      <w:r>
        <w:t>4</w:t>
      </w:r>
      <w:r>
        <w:fldChar w:fldCharType="end"/>
      </w:r>
      <w:r>
        <w:fldChar w:fldCharType="end"/>
      </w:r>
    </w:p>
    <w:p w14:paraId="1AE4BCC0">
      <w:pPr>
        <w:pStyle w:val="33"/>
        <w:tabs>
          <w:tab w:val="right" w:leader="dot" w:pos="9354"/>
          <w:tab w:val="clear" w:pos="8398"/>
        </w:tabs>
        <w:ind w:firstLine="24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HYPERLINK \l "_Toc142987207" </w:instrText>
      </w:r>
      <w:r>
        <w:fldChar w:fldCharType="separate"/>
      </w:r>
      <w:r>
        <w:rPr>
          <w:rStyle w:val="57"/>
          <w:rFonts w:ascii="Times New Roman" w:hAnsi="Times New Roman"/>
          <w:color w:val="auto"/>
        </w:rPr>
        <w:t>第三章  供应商须知</w:t>
      </w:r>
      <w:r>
        <w:tab/>
      </w:r>
      <w:r>
        <w:fldChar w:fldCharType="begin"/>
      </w:r>
      <w:r>
        <w:instrText xml:space="preserve"> PAGEREF _Toc142987207 \h </w:instrText>
      </w:r>
      <w:r>
        <w:fldChar w:fldCharType="separate"/>
      </w:r>
      <w:r>
        <w:t>20</w:t>
      </w:r>
      <w:r>
        <w:fldChar w:fldCharType="end"/>
      </w:r>
      <w:r>
        <w:fldChar w:fldCharType="end"/>
      </w:r>
    </w:p>
    <w:p w14:paraId="5429D2C9">
      <w:pPr>
        <w:pStyle w:val="33"/>
        <w:tabs>
          <w:tab w:val="right" w:leader="dot" w:pos="9354"/>
          <w:tab w:val="clear" w:pos="8398"/>
        </w:tabs>
        <w:ind w:firstLine="24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HYPERLINK \l "_Toc142987208" </w:instrText>
      </w:r>
      <w:r>
        <w:fldChar w:fldCharType="separate"/>
      </w:r>
      <w:r>
        <w:rPr>
          <w:rStyle w:val="57"/>
          <w:rFonts w:ascii="Times New Roman" w:hAnsi="Times New Roman"/>
          <w:color w:val="auto"/>
        </w:rPr>
        <w:t>第四章  评审方法及标准</w:t>
      </w:r>
      <w:r>
        <w:tab/>
      </w:r>
      <w:r>
        <w:fldChar w:fldCharType="begin"/>
      </w:r>
      <w:r>
        <w:instrText xml:space="preserve"> PAGEREF _Toc142987208 \h </w:instrText>
      </w:r>
      <w:r>
        <w:fldChar w:fldCharType="separate"/>
      </w:r>
      <w:r>
        <w:t>36</w:t>
      </w:r>
      <w:r>
        <w:fldChar w:fldCharType="end"/>
      </w:r>
      <w:r>
        <w:fldChar w:fldCharType="end"/>
      </w:r>
    </w:p>
    <w:p w14:paraId="63885C55">
      <w:pPr>
        <w:pStyle w:val="33"/>
        <w:tabs>
          <w:tab w:val="right" w:leader="dot" w:pos="9354"/>
          <w:tab w:val="clear" w:pos="8398"/>
        </w:tabs>
        <w:ind w:firstLine="24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HYPERLINK \l "_Toc142987209" </w:instrText>
      </w:r>
      <w:r>
        <w:fldChar w:fldCharType="separate"/>
      </w:r>
      <w:r>
        <w:rPr>
          <w:rStyle w:val="57"/>
          <w:rFonts w:ascii="Times New Roman" w:hAnsi="Times New Roman"/>
          <w:color w:val="auto"/>
        </w:rPr>
        <w:t>第五章  合同主要条款格式</w:t>
      </w:r>
      <w:r>
        <w:tab/>
      </w:r>
      <w:r>
        <w:fldChar w:fldCharType="begin"/>
      </w:r>
      <w:r>
        <w:instrText xml:space="preserve"> PAGEREF _Toc142987209 \h </w:instrText>
      </w:r>
      <w:r>
        <w:fldChar w:fldCharType="separate"/>
      </w:r>
      <w:r>
        <w:t>42</w:t>
      </w:r>
      <w:r>
        <w:fldChar w:fldCharType="end"/>
      </w:r>
      <w:r>
        <w:fldChar w:fldCharType="end"/>
      </w:r>
    </w:p>
    <w:p w14:paraId="014B17A1">
      <w:pPr>
        <w:pStyle w:val="33"/>
        <w:tabs>
          <w:tab w:val="right" w:leader="dot" w:pos="9354"/>
          <w:tab w:val="clear" w:pos="8398"/>
        </w:tabs>
        <w:ind w:firstLine="241"/>
        <w:rPr>
          <w:rFonts w:hint="eastAsia" w:asciiTheme="minorHAnsi" w:hAnsiTheme="minorHAnsi" w:eastAsiaTheme="minorEastAsia" w:cstheme="minorBidi"/>
          <w:b w:val="0"/>
          <w:bCs w:val="0"/>
          <w:caps w:val="0"/>
          <w:sz w:val="21"/>
          <w:szCs w:val="22"/>
          <w14:ligatures w14:val="standardContextual"/>
        </w:rPr>
      </w:pPr>
      <w:r>
        <w:fldChar w:fldCharType="begin"/>
      </w:r>
      <w:r>
        <w:instrText xml:space="preserve"> HYPERLINK \l "_Toc142987210" </w:instrText>
      </w:r>
      <w:r>
        <w:fldChar w:fldCharType="separate"/>
      </w:r>
      <w:r>
        <w:rPr>
          <w:rStyle w:val="57"/>
          <w:rFonts w:ascii="Times New Roman" w:hAnsi="Times New Roman"/>
          <w:color w:val="auto"/>
        </w:rPr>
        <w:t>第六章  投标文件格式</w:t>
      </w:r>
      <w:r>
        <w:tab/>
      </w:r>
      <w:r>
        <w:fldChar w:fldCharType="begin"/>
      </w:r>
      <w:r>
        <w:instrText xml:space="preserve"> PAGEREF _Toc142987210 \h </w:instrText>
      </w:r>
      <w:r>
        <w:fldChar w:fldCharType="separate"/>
      </w:r>
      <w:r>
        <w:t>51</w:t>
      </w:r>
      <w:r>
        <w:fldChar w:fldCharType="end"/>
      </w:r>
      <w:r>
        <w:fldChar w:fldCharType="end"/>
      </w:r>
    </w:p>
    <w:p w14:paraId="38D61A6F">
      <w:pPr>
        <w:pStyle w:val="33"/>
        <w:ind w:firstLine="241"/>
        <w:rPr>
          <w:rFonts w:ascii="Times New Roman" w:hAnsi="Times New Roman"/>
        </w:rPr>
      </w:pPr>
      <w:r>
        <w:rPr>
          <w:rFonts w:ascii="Times New Roman" w:hAnsi="Times New Roman"/>
        </w:rPr>
        <w:fldChar w:fldCharType="end"/>
      </w:r>
    </w:p>
    <w:p w14:paraId="08C0EED8">
      <w:pPr>
        <w:spacing w:before="120" w:beforeLines="50" w:line="480" w:lineRule="exact"/>
        <w:rPr>
          <w:sz w:val="28"/>
          <w:szCs w:val="28"/>
        </w:rPr>
      </w:pPr>
    </w:p>
    <w:p w14:paraId="6C977D3A">
      <w:pPr>
        <w:spacing w:before="120" w:beforeLines="50" w:line="480" w:lineRule="exact"/>
        <w:rPr>
          <w:sz w:val="30"/>
        </w:rPr>
        <w:sectPr>
          <w:headerReference r:id="rId7" w:type="first"/>
          <w:footerReference r:id="rId8" w:type="first"/>
          <w:pgSz w:w="11906" w:h="16838"/>
          <w:pgMar w:top="1134" w:right="1134" w:bottom="1134" w:left="1134" w:header="851" w:footer="992" w:gutter="0"/>
          <w:pgNumType w:start="0"/>
          <w:cols w:space="0" w:num="1"/>
          <w:titlePg/>
          <w:docGrid w:linePitch="312" w:charSpace="0"/>
        </w:sectPr>
      </w:pPr>
    </w:p>
    <w:p w14:paraId="0AAC1315">
      <w:pPr>
        <w:pStyle w:val="26"/>
        <w:snapToGrid w:val="0"/>
        <w:spacing w:before="120" w:after="120" w:line="320" w:lineRule="exact"/>
        <w:jc w:val="center"/>
        <w:outlineLvl w:val="0"/>
        <w:rPr>
          <w:rFonts w:ascii="Times New Roman" w:hAnsi="Times New Roman" w:cs="Times New Roman"/>
          <w:sz w:val="32"/>
          <w:szCs w:val="32"/>
        </w:rPr>
      </w:pPr>
      <w:bookmarkStart w:id="4" w:name="_Toc142987205"/>
      <w:bookmarkStart w:id="5" w:name="_Toc254970630"/>
      <w:bookmarkStart w:id="6" w:name="_Toc254970489"/>
      <w:r>
        <w:rPr>
          <w:rFonts w:ascii="Times New Roman" w:hAnsi="Times New Roman" w:cs="Times New Roman"/>
          <w:sz w:val="32"/>
          <w:szCs w:val="32"/>
        </w:rPr>
        <w:t>第</w:t>
      </w:r>
      <w:r>
        <w:rPr>
          <w:rFonts w:hint="eastAsia" w:ascii="Times New Roman" w:hAnsi="Times New Roman" w:cs="Times New Roman"/>
          <w:sz w:val="32"/>
          <w:szCs w:val="32"/>
        </w:rPr>
        <w:t>一</w:t>
      </w:r>
      <w:r>
        <w:rPr>
          <w:rFonts w:ascii="Times New Roman" w:hAnsi="Times New Roman" w:cs="Times New Roman"/>
          <w:sz w:val="32"/>
          <w:szCs w:val="32"/>
        </w:rPr>
        <w:t xml:space="preserve">章  </w:t>
      </w:r>
      <w:r>
        <w:rPr>
          <w:rFonts w:hint="eastAsia" w:ascii="Times New Roman" w:hAnsi="Times New Roman" w:cs="Times New Roman"/>
          <w:sz w:val="32"/>
          <w:szCs w:val="32"/>
        </w:rPr>
        <w:t>招标公告</w:t>
      </w:r>
      <w:bookmarkEnd w:id="4"/>
    </w:p>
    <w:p w14:paraId="0664CD98">
      <w:pPr>
        <w:spacing w:line="400" w:lineRule="exact"/>
        <w:jc w:val="center"/>
        <w:rPr>
          <w:kern w:val="0"/>
          <w:sz w:val="24"/>
        </w:rPr>
      </w:pPr>
      <w:bookmarkStart w:id="7" w:name="_Hlk158041122"/>
      <w:r>
        <w:rPr>
          <w:rFonts w:hint="eastAsia"/>
          <w:kern w:val="0"/>
          <w:sz w:val="24"/>
        </w:rPr>
        <w:t xml:space="preserve">  广西机电设备招标有限公司</w:t>
      </w:r>
      <w:r>
        <w:rPr>
          <w:kern w:val="0"/>
          <w:sz w:val="24"/>
        </w:rPr>
        <w:t>关于</w:t>
      </w:r>
      <w:bookmarkStart w:id="8" w:name="_Hlk36541082"/>
      <w:r>
        <w:rPr>
          <w:rFonts w:hint="eastAsia"/>
          <w:kern w:val="0"/>
          <w:sz w:val="24"/>
        </w:rPr>
        <w:t>国家特种设备事故应急培训演练基地科普普法展馆项目</w:t>
      </w:r>
      <w:r>
        <w:rPr>
          <w:sz w:val="24"/>
        </w:rPr>
        <w:t>(</w:t>
      </w:r>
      <w:r>
        <w:rPr>
          <w:rFonts w:hint="eastAsia"/>
          <w:sz w:val="24"/>
        </w:rPr>
        <w:t>GXZC2025-G1-003530-JDZB</w:t>
      </w:r>
      <w:r>
        <w:rPr>
          <w:sz w:val="24"/>
        </w:rPr>
        <w:t>)</w:t>
      </w:r>
      <w:bookmarkEnd w:id="8"/>
      <w:r>
        <w:rPr>
          <w:kern w:val="0"/>
          <w:sz w:val="24"/>
        </w:rPr>
        <w:t>公开招标公告</w:t>
      </w:r>
    </w:p>
    <w:p w14:paraId="64300633">
      <w:pPr>
        <w:spacing w:line="312" w:lineRule="auto"/>
        <w:jc w:val="left"/>
        <w:rPr>
          <w:kern w:val="0"/>
          <w:szCs w:val="21"/>
        </w:rPr>
      </w:pPr>
    </w:p>
    <w:bookmarkEnd w:id="5"/>
    <w:bookmarkEnd w:id="6"/>
    <w:bookmarkEnd w:id="7"/>
    <w:p w14:paraId="216AC565">
      <w:pPr>
        <w:spacing w:line="400" w:lineRule="exact"/>
        <w:ind w:firstLine="420" w:firstLineChars="200"/>
        <w:rPr>
          <w:b/>
          <w:bCs/>
          <w:kern w:val="0"/>
          <w:sz w:val="22"/>
          <w:szCs w:val="22"/>
        </w:rPr>
      </w:pPr>
      <w:bookmarkStart w:id="9" w:name="_Hlk132795121"/>
      <w:r>
        <w:rPr>
          <w:rFonts w:hint="eastAsia"/>
          <w:szCs w:val="21"/>
        </w:rPr>
        <w:t>项目概况：国家特种设备事故应急培训演练基地科普普法展馆项目招标项目的潜在投标人应在</w:t>
      </w:r>
      <w:bookmarkStart w:id="10" w:name="_Hlk160178031"/>
      <w:r>
        <w:rPr>
          <w:rFonts w:hint="eastAsia"/>
          <w:szCs w:val="21"/>
        </w:rPr>
        <w:t>广西政府采购云平台</w:t>
      </w:r>
      <w:bookmarkStart w:id="11" w:name="_Hlk160186238"/>
      <w:r>
        <w:rPr>
          <w:rFonts w:hint="eastAsia"/>
          <w:szCs w:val="21"/>
        </w:rPr>
        <w:t>（</w:t>
      </w:r>
      <w:r>
        <w:rPr>
          <w:szCs w:val="21"/>
        </w:rPr>
        <w:t>https://www.gcy.zfcg.gxzf.gov.cn/</w:t>
      </w:r>
      <w:r>
        <w:rPr>
          <w:rFonts w:hint="eastAsia"/>
          <w:szCs w:val="21"/>
        </w:rPr>
        <w:t>）</w:t>
      </w:r>
      <w:bookmarkEnd w:id="10"/>
      <w:bookmarkEnd w:id="11"/>
      <w:r>
        <w:rPr>
          <w:rFonts w:hint="eastAsia"/>
          <w:szCs w:val="21"/>
        </w:rPr>
        <w:t>获取招标文件，并于2025年12月12日 09:30（北京时间）前递交投标文件。</w:t>
      </w:r>
    </w:p>
    <w:bookmarkEnd w:id="9"/>
    <w:p w14:paraId="182378A1">
      <w:pPr>
        <w:spacing w:line="400" w:lineRule="exact"/>
        <w:ind w:firstLine="442" w:firstLineChars="200"/>
        <w:jc w:val="left"/>
        <w:rPr>
          <w:b/>
          <w:bCs/>
          <w:kern w:val="0"/>
          <w:sz w:val="22"/>
          <w:szCs w:val="22"/>
        </w:rPr>
      </w:pPr>
      <w:r>
        <w:rPr>
          <w:rFonts w:hint="eastAsia"/>
          <w:b/>
          <w:bCs/>
          <w:kern w:val="0"/>
          <w:sz w:val="22"/>
          <w:szCs w:val="22"/>
        </w:rPr>
        <w:t>一、项目基本情况</w:t>
      </w:r>
    </w:p>
    <w:p w14:paraId="23D77029">
      <w:pPr>
        <w:spacing w:line="400" w:lineRule="exact"/>
        <w:ind w:firstLine="420" w:firstLineChars="200"/>
        <w:jc w:val="left"/>
        <w:rPr>
          <w:kern w:val="0"/>
          <w:szCs w:val="21"/>
        </w:rPr>
      </w:pPr>
      <w:r>
        <w:rPr>
          <w:kern w:val="0"/>
          <w:szCs w:val="21"/>
        </w:rPr>
        <w:t>项目编号：</w:t>
      </w:r>
      <w:r>
        <w:rPr>
          <w:rFonts w:hint="eastAsia"/>
          <w:kern w:val="0"/>
          <w:szCs w:val="21"/>
        </w:rPr>
        <w:t>GXZC2025-G1-003530-JDZB</w:t>
      </w:r>
    </w:p>
    <w:p w14:paraId="1AF6AD2A">
      <w:pPr>
        <w:spacing w:line="400" w:lineRule="exact"/>
        <w:ind w:firstLine="420" w:firstLineChars="200"/>
        <w:jc w:val="left"/>
        <w:rPr>
          <w:kern w:val="0"/>
          <w:szCs w:val="21"/>
        </w:rPr>
      </w:pPr>
      <w:r>
        <w:rPr>
          <w:kern w:val="0"/>
          <w:szCs w:val="21"/>
        </w:rPr>
        <w:t>项目名称：</w:t>
      </w:r>
      <w:r>
        <w:rPr>
          <w:rFonts w:hint="eastAsia"/>
          <w:kern w:val="0"/>
          <w:szCs w:val="21"/>
        </w:rPr>
        <w:t>国家特种设备事故应急培训演练基地科普普法展馆项目</w:t>
      </w:r>
    </w:p>
    <w:p w14:paraId="045DD6B0">
      <w:pPr>
        <w:spacing w:line="400" w:lineRule="exact"/>
        <w:ind w:firstLine="420" w:firstLineChars="200"/>
        <w:jc w:val="left"/>
        <w:rPr>
          <w:kern w:val="0"/>
          <w:szCs w:val="21"/>
        </w:rPr>
      </w:pPr>
      <w:bookmarkStart w:id="12" w:name="_Hlk132796123"/>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bookmarkEnd w:id="12"/>
      <w:r>
        <w:rPr>
          <w:rFonts w:hint="eastAsia"/>
          <w:kern w:val="0"/>
          <w:szCs w:val="21"/>
        </w:rPr>
        <w:t>4102633</w:t>
      </w:r>
    </w:p>
    <w:p w14:paraId="1F01DAC8">
      <w:pPr>
        <w:spacing w:line="400" w:lineRule="exact"/>
        <w:ind w:firstLine="420" w:firstLineChars="200"/>
        <w:jc w:val="left"/>
        <w:rPr>
          <w:kern w:val="0"/>
          <w:szCs w:val="21"/>
        </w:rPr>
      </w:pPr>
      <w:r>
        <w:rPr>
          <w:rFonts w:hint="eastAsia"/>
          <w:kern w:val="0"/>
          <w:szCs w:val="21"/>
        </w:rPr>
        <w:t>采购需求</w:t>
      </w:r>
      <w:r>
        <w:rPr>
          <w:kern w:val="0"/>
          <w:szCs w:val="21"/>
        </w:rPr>
        <w:t>：</w:t>
      </w:r>
    </w:p>
    <w:p w14:paraId="2532F104">
      <w:pPr>
        <w:spacing w:line="400" w:lineRule="exact"/>
        <w:ind w:firstLine="424" w:firstLineChars="202"/>
        <w:jc w:val="left"/>
      </w:pPr>
      <w:bookmarkStart w:id="13" w:name="_Hlk77608065"/>
      <w:r>
        <w:rPr>
          <w:rFonts w:hint="eastAsia"/>
        </w:rPr>
        <w:t>标项名称：</w:t>
      </w:r>
      <w:r>
        <w:rPr>
          <w:rFonts w:hint="eastAsia"/>
          <w:kern w:val="0"/>
          <w:szCs w:val="21"/>
        </w:rPr>
        <w:t>国家特种设备事故应急培训演练基地科普普法展馆项目</w:t>
      </w:r>
    </w:p>
    <w:p w14:paraId="2E54EF6F">
      <w:pPr>
        <w:spacing w:line="400" w:lineRule="exact"/>
        <w:ind w:firstLine="424" w:firstLineChars="202"/>
        <w:jc w:val="left"/>
        <w:rPr>
          <w:kern w:val="0"/>
          <w:szCs w:val="21"/>
        </w:rPr>
      </w:pPr>
      <w:r>
        <w:rPr>
          <w:rFonts w:hint="eastAsia"/>
          <w:kern w:val="0"/>
          <w:szCs w:val="21"/>
        </w:rPr>
        <w:t>数量：</w:t>
      </w:r>
      <w:r>
        <w:rPr>
          <w:kern w:val="0"/>
          <w:szCs w:val="21"/>
        </w:rPr>
        <w:t>1</w:t>
      </w:r>
    </w:p>
    <w:p w14:paraId="0B724C05">
      <w:pPr>
        <w:spacing w:line="400" w:lineRule="exact"/>
        <w:ind w:firstLine="420" w:firstLineChars="200"/>
        <w:jc w:val="left"/>
        <w:rPr>
          <w:kern w:val="0"/>
          <w:szCs w:val="21"/>
        </w:rPr>
      </w:pPr>
      <w:r>
        <w:rPr>
          <w:rFonts w:hint="eastAsia"/>
          <w:kern w:val="0"/>
          <w:szCs w:val="21"/>
        </w:rPr>
        <w:t>预算金额（元）：4102633</w:t>
      </w:r>
    </w:p>
    <w:p w14:paraId="3ADB155D">
      <w:pPr>
        <w:spacing w:line="400" w:lineRule="exact"/>
        <w:ind w:firstLine="424" w:firstLineChars="202"/>
        <w:jc w:val="left"/>
        <w:rPr>
          <w:kern w:val="0"/>
          <w:szCs w:val="21"/>
        </w:rPr>
      </w:pPr>
      <w:r>
        <w:rPr>
          <w:rFonts w:hint="eastAsia"/>
          <w:kern w:val="0"/>
          <w:szCs w:val="21"/>
        </w:rPr>
        <w:t>简要规格描述或项目基本概况介绍、用途：采购国家特种设备事故应急培训演练基地科普普法展馆设备1批，主要包括装饰部分设备、定制模型部分设备、电气部分设备、多媒体部分设备、其他部分设备等，具体详见招标文件采购需求。</w:t>
      </w:r>
    </w:p>
    <w:p w14:paraId="01CF5772">
      <w:pPr>
        <w:spacing w:line="400" w:lineRule="exact"/>
        <w:ind w:firstLine="420" w:firstLineChars="200"/>
        <w:jc w:val="left"/>
        <w:rPr>
          <w:kern w:val="0"/>
          <w:szCs w:val="21"/>
        </w:rPr>
      </w:pPr>
      <w:r>
        <w:rPr>
          <w:kern w:val="0"/>
          <w:szCs w:val="21"/>
        </w:rPr>
        <w:t>最高限价</w:t>
      </w:r>
      <w:r>
        <w:rPr>
          <w:rFonts w:hint="eastAsia"/>
          <w:kern w:val="0"/>
          <w:szCs w:val="21"/>
        </w:rPr>
        <w:t>（如有）</w:t>
      </w:r>
      <w:r>
        <w:rPr>
          <w:kern w:val="0"/>
          <w:szCs w:val="21"/>
        </w:rPr>
        <w:t>：</w:t>
      </w:r>
      <w:r>
        <w:rPr>
          <w:rFonts w:hint="eastAsia"/>
          <w:kern w:val="0"/>
          <w:szCs w:val="21"/>
        </w:rPr>
        <w:t>4092193</w:t>
      </w:r>
    </w:p>
    <w:p w14:paraId="0A5A6EE8">
      <w:pPr>
        <w:spacing w:line="400" w:lineRule="exact"/>
        <w:ind w:firstLine="424" w:firstLineChars="202"/>
        <w:jc w:val="left"/>
        <w:rPr>
          <w:kern w:val="0"/>
          <w:szCs w:val="21"/>
        </w:rPr>
      </w:pPr>
      <w:r>
        <w:rPr>
          <w:rFonts w:hint="eastAsia"/>
          <w:kern w:val="0"/>
          <w:szCs w:val="21"/>
        </w:rPr>
        <w:t>合同履约期限：自签订合同之日起 60日历日内全部交付完成并验收合格</w:t>
      </w:r>
      <w:r>
        <w:rPr>
          <w:rFonts w:hint="eastAsia" w:ascii="宋体" w:hAnsi="宋体" w:cs="宋体"/>
          <w:szCs w:val="21"/>
        </w:rPr>
        <w:t>。</w:t>
      </w:r>
    </w:p>
    <w:p w14:paraId="4A5D807E">
      <w:pPr>
        <w:spacing w:line="400" w:lineRule="exact"/>
        <w:ind w:firstLine="424" w:firstLineChars="202"/>
        <w:jc w:val="left"/>
        <w:rPr>
          <w:kern w:val="0"/>
          <w:szCs w:val="21"/>
        </w:rPr>
      </w:pPr>
      <w:r>
        <w:rPr>
          <w:rFonts w:hint="eastAsia" w:ascii="宋体" w:hAnsi="宋体" w:cs="宋体"/>
          <w:szCs w:val="21"/>
          <w:lang w:bidi="ar"/>
        </w:rPr>
        <w:t>本标项不接受联合体投标。</w:t>
      </w:r>
    </w:p>
    <w:p w14:paraId="001733D1">
      <w:pPr>
        <w:spacing w:line="400" w:lineRule="exact"/>
        <w:ind w:firstLine="424" w:firstLineChars="202"/>
        <w:jc w:val="left"/>
        <w:rPr>
          <w:rFonts w:hint="eastAsia" w:ascii="宋体" w:hAnsi="宋体"/>
          <w:szCs w:val="21"/>
          <w:lang w:bidi="ar"/>
        </w:rPr>
      </w:pPr>
      <w:r>
        <w:rPr>
          <w:rFonts w:hint="eastAsia"/>
          <w:kern w:val="0"/>
          <w:szCs w:val="21"/>
        </w:rPr>
        <w:t>备注：</w:t>
      </w:r>
      <w:r>
        <w:rPr>
          <w:rFonts w:hint="eastAsia" w:ascii="宋体" w:hAnsi="宋体"/>
          <w:szCs w:val="21"/>
          <w:lang w:bidi="ar"/>
        </w:rPr>
        <w:t>采购计划号：广西政采[2025]22279号</w:t>
      </w:r>
    </w:p>
    <w:bookmarkEnd w:id="13"/>
    <w:p w14:paraId="152B7926">
      <w:pPr>
        <w:spacing w:line="400" w:lineRule="exact"/>
        <w:ind w:firstLine="442" w:firstLineChars="200"/>
        <w:jc w:val="left"/>
        <w:rPr>
          <w:b/>
          <w:bCs/>
          <w:kern w:val="0"/>
          <w:sz w:val="22"/>
          <w:szCs w:val="22"/>
        </w:rPr>
      </w:pPr>
      <w:r>
        <w:rPr>
          <w:rFonts w:hint="eastAsia"/>
          <w:b/>
          <w:bCs/>
          <w:kern w:val="0"/>
          <w:sz w:val="22"/>
          <w:szCs w:val="22"/>
        </w:rPr>
        <w:t>二、申请人的资格要求</w:t>
      </w:r>
    </w:p>
    <w:p w14:paraId="3FD35E54">
      <w:pPr>
        <w:spacing w:line="400" w:lineRule="exact"/>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 xml:space="preserve"> </w:t>
      </w:r>
    </w:p>
    <w:p w14:paraId="2AD69480">
      <w:pPr>
        <w:spacing w:line="400" w:lineRule="exact"/>
        <w:ind w:firstLine="420" w:firstLineChars="200"/>
        <w:jc w:val="left"/>
        <w:rPr>
          <w:kern w:val="0"/>
          <w:szCs w:val="21"/>
        </w:rPr>
      </w:pPr>
      <w:r>
        <w:rPr>
          <w:rFonts w:hint="eastAsia"/>
          <w:szCs w:val="21"/>
        </w:rPr>
        <w:t>2.落实政府采购政策需满足的资格要求：</w:t>
      </w:r>
      <w:bookmarkStart w:id="14" w:name="_Hlk132732708"/>
      <w:r>
        <w:rPr>
          <w:rFonts w:hint="eastAsia"/>
          <w:kern w:val="0"/>
          <w:szCs w:val="21"/>
        </w:rPr>
        <w:t>无。</w:t>
      </w:r>
    </w:p>
    <w:bookmarkEnd w:id="14"/>
    <w:p w14:paraId="050BCDEB">
      <w:pPr>
        <w:spacing w:line="400" w:lineRule="exact"/>
        <w:ind w:firstLine="420" w:firstLineChars="20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30E75490">
      <w:pPr>
        <w:spacing w:line="400" w:lineRule="exact"/>
        <w:ind w:firstLine="420" w:firstLineChars="200"/>
        <w:jc w:val="left"/>
        <w:rPr>
          <w:kern w:val="0"/>
          <w:szCs w:val="21"/>
        </w:rPr>
      </w:pPr>
      <w:r>
        <w:rPr>
          <w:kern w:val="0"/>
          <w:szCs w:val="21"/>
        </w:rPr>
        <w:t>（1）资质要求：</w:t>
      </w:r>
      <w:r>
        <w:rPr>
          <w:rFonts w:hint="eastAsia"/>
          <w:kern w:val="0"/>
          <w:szCs w:val="21"/>
        </w:rPr>
        <w:t>无。</w:t>
      </w:r>
    </w:p>
    <w:p w14:paraId="35A3E7E3">
      <w:pPr>
        <w:spacing w:line="400" w:lineRule="exact"/>
        <w:ind w:firstLine="420" w:firstLineChars="200"/>
        <w:jc w:val="left"/>
        <w:rPr>
          <w:kern w:val="0"/>
          <w:szCs w:val="21"/>
        </w:rPr>
      </w:pPr>
      <w:r>
        <w:rPr>
          <w:kern w:val="0"/>
          <w:szCs w:val="21"/>
        </w:rPr>
        <w:t>（2）业绩要求：无。</w:t>
      </w:r>
      <w:bookmarkStart w:id="15" w:name="_Hlk77608117"/>
    </w:p>
    <w:bookmarkEnd w:id="15"/>
    <w:p w14:paraId="6C03C58E">
      <w:pPr>
        <w:spacing w:line="400" w:lineRule="exact"/>
        <w:ind w:firstLine="420" w:firstLineChars="20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67BECD79">
      <w:pPr>
        <w:spacing w:line="400" w:lineRule="exact"/>
        <w:ind w:firstLine="420" w:firstLineChars="20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1DDD8296">
      <w:pPr>
        <w:spacing w:line="400" w:lineRule="exact"/>
        <w:ind w:firstLine="420" w:firstLineChars="200"/>
        <w:jc w:val="left"/>
        <w:rPr>
          <w:kern w:val="0"/>
          <w:szCs w:val="21"/>
        </w:rPr>
      </w:pPr>
      <w:r>
        <w:rPr>
          <w:rFonts w:hint="eastAsia"/>
          <w:kern w:val="0"/>
          <w:szCs w:val="21"/>
        </w:rPr>
        <w:t>（5）本项目不允许分公司参与投标。</w:t>
      </w:r>
    </w:p>
    <w:p w14:paraId="55E76FFC">
      <w:pPr>
        <w:spacing w:line="400" w:lineRule="exact"/>
        <w:ind w:firstLine="420" w:firstLineChars="200"/>
        <w:jc w:val="left"/>
        <w:rPr>
          <w:kern w:val="0"/>
          <w:szCs w:val="21"/>
        </w:rPr>
      </w:pPr>
      <w:bookmarkStart w:id="16" w:name="_Hlk132732817"/>
      <w:r>
        <w:rPr>
          <w:rFonts w:hint="eastAsia"/>
          <w:szCs w:val="21"/>
        </w:rPr>
        <w:t>（</w:t>
      </w:r>
      <w:r>
        <w:rPr>
          <w:szCs w:val="21"/>
        </w:rPr>
        <w:t>6</w:t>
      </w:r>
      <w:r>
        <w:rPr>
          <w:rFonts w:hint="eastAsia"/>
          <w:szCs w:val="21"/>
        </w:rPr>
        <w:t>）</w:t>
      </w:r>
      <w:r>
        <w:rPr>
          <w:rFonts w:hint="eastAsia"/>
          <w:kern w:val="0"/>
          <w:szCs w:val="21"/>
        </w:rPr>
        <w:t>本项目不允许分包。</w:t>
      </w:r>
    </w:p>
    <w:p w14:paraId="2ABFF8EE">
      <w:pPr>
        <w:spacing w:line="400" w:lineRule="exact"/>
        <w:ind w:firstLine="420" w:firstLineChars="200"/>
        <w:jc w:val="left"/>
        <w:rPr>
          <w:szCs w:val="21"/>
        </w:rPr>
      </w:pPr>
      <w:r>
        <w:rPr>
          <w:rFonts w:hint="eastAsia"/>
          <w:kern w:val="0"/>
          <w:szCs w:val="21"/>
        </w:rPr>
        <w:t>（</w:t>
      </w:r>
      <w:r>
        <w:rPr>
          <w:kern w:val="0"/>
          <w:szCs w:val="21"/>
        </w:rPr>
        <w:t>7</w:t>
      </w:r>
      <w:r>
        <w:rPr>
          <w:rFonts w:hint="eastAsia"/>
          <w:kern w:val="0"/>
          <w:szCs w:val="21"/>
        </w:rPr>
        <w:t>）</w:t>
      </w:r>
      <w:r>
        <w:rPr>
          <w:kern w:val="0"/>
          <w:szCs w:val="21"/>
        </w:rPr>
        <w:t>本项目不接受联合体投标。</w:t>
      </w:r>
    </w:p>
    <w:bookmarkEnd w:id="16"/>
    <w:p w14:paraId="21BD88E5">
      <w:pPr>
        <w:spacing w:line="400" w:lineRule="exact"/>
        <w:ind w:firstLine="420" w:firstLineChars="20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按照招标公告规定获得招标文件。</w:t>
      </w:r>
      <w:r>
        <w:rPr>
          <w:rFonts w:hint="eastAsia"/>
          <w:kern w:val="0"/>
          <w:szCs w:val="21"/>
        </w:rPr>
        <w:t>招标文件有规定时按要求提交投标保证金。</w:t>
      </w:r>
    </w:p>
    <w:p w14:paraId="7F398923">
      <w:pPr>
        <w:spacing w:line="400" w:lineRule="exact"/>
        <w:ind w:firstLine="442" w:firstLineChars="200"/>
        <w:jc w:val="left"/>
        <w:rPr>
          <w:b/>
          <w:bCs/>
          <w:kern w:val="0"/>
          <w:sz w:val="22"/>
          <w:szCs w:val="22"/>
        </w:rPr>
      </w:pPr>
      <w:r>
        <w:rPr>
          <w:rFonts w:hint="eastAsia"/>
          <w:b/>
          <w:bCs/>
          <w:kern w:val="0"/>
          <w:sz w:val="22"/>
          <w:szCs w:val="22"/>
        </w:rPr>
        <w:t>三、获取招标文件</w:t>
      </w:r>
    </w:p>
    <w:p w14:paraId="5D4EFCA6">
      <w:pPr>
        <w:spacing w:line="400" w:lineRule="exact"/>
        <w:ind w:firstLine="420" w:firstLineChars="200"/>
        <w:jc w:val="left"/>
      </w:pPr>
      <w:bookmarkStart w:id="17" w:name="_Hlk19048251"/>
      <w:r>
        <w:rPr>
          <w:rFonts w:hint="eastAsia"/>
        </w:rPr>
        <w:t>时间：</w:t>
      </w:r>
      <w:r>
        <w:t>202</w:t>
      </w:r>
      <w:r>
        <w:rPr>
          <w:rFonts w:hint="eastAsia"/>
        </w:rPr>
        <w:t>5年11月21日起至2025年11月28日，每天上午每天上午08时30分至12时00分，下午14时30分至17时30分（北京时间，法定节假日除外）。</w:t>
      </w:r>
    </w:p>
    <w:p w14:paraId="3A3F4CBD">
      <w:pPr>
        <w:spacing w:line="400" w:lineRule="exact"/>
        <w:ind w:firstLine="420" w:firstLineChars="200"/>
        <w:jc w:val="left"/>
        <w:rPr>
          <w:szCs w:val="21"/>
        </w:rPr>
      </w:pPr>
      <w:r>
        <w:rPr>
          <w:rFonts w:hint="eastAsia"/>
        </w:rPr>
        <w:t>地点（网址）：</w:t>
      </w:r>
      <w:bookmarkStart w:id="18" w:name="_Hlk160186293"/>
      <w:r>
        <w:rPr>
          <w:rFonts w:hint="eastAsia" w:ascii="Arial" w:hAnsi="Arial" w:cs="Arial"/>
          <w:kern w:val="0"/>
          <w:szCs w:val="21"/>
        </w:rPr>
        <w:t>广西政府采购云平台（</w:t>
      </w:r>
      <w:r>
        <w:fldChar w:fldCharType="begin"/>
      </w:r>
      <w:r>
        <w:instrText xml:space="preserve"> HYPERLINK "https://www.gcy.zfcg.gxzf.gov.cn/" </w:instrText>
      </w:r>
      <w:r>
        <w:fldChar w:fldCharType="separate"/>
      </w:r>
      <w:r>
        <w:rPr>
          <w:rStyle w:val="57"/>
          <w:rFonts w:hint="eastAsia" w:ascii="Arial" w:hAnsi="Arial" w:cs="Arial"/>
          <w:color w:val="auto"/>
          <w:kern w:val="0"/>
          <w:szCs w:val="21"/>
          <w:u w:val="none"/>
        </w:rPr>
        <w:t>https://www.gcy.zfcg.gxzf.gov.cn/</w:t>
      </w:r>
      <w:r>
        <w:rPr>
          <w:rStyle w:val="57"/>
          <w:rFonts w:hint="eastAsia" w:ascii="Arial" w:hAnsi="Arial" w:cs="Arial"/>
          <w:color w:val="auto"/>
          <w:kern w:val="0"/>
          <w:szCs w:val="21"/>
          <w:u w:val="none"/>
        </w:rPr>
        <w:fldChar w:fldCharType="end"/>
      </w:r>
      <w:r>
        <w:rPr>
          <w:rFonts w:hint="eastAsia" w:ascii="Arial" w:hAnsi="Arial" w:cs="Arial"/>
          <w:kern w:val="0"/>
          <w:szCs w:val="21"/>
        </w:rPr>
        <w:t>）</w:t>
      </w:r>
    </w:p>
    <w:bookmarkEnd w:id="18"/>
    <w:p w14:paraId="296FBFBC">
      <w:pPr>
        <w:spacing w:line="400" w:lineRule="exact"/>
        <w:ind w:firstLine="420" w:firstLineChars="200"/>
        <w:jc w:val="left"/>
        <w:rPr>
          <w:szCs w:val="21"/>
        </w:rPr>
      </w:pPr>
      <w:r>
        <w:rPr>
          <w:rFonts w:hint="eastAsia"/>
          <w:szCs w:val="21"/>
        </w:rPr>
        <w:t>方式：</w:t>
      </w:r>
      <w:bookmarkStart w:id="19" w:name="_Hlk132732941"/>
      <w:r>
        <w:rPr>
          <w:rFonts w:hint="eastAsia"/>
          <w:szCs w:val="21"/>
        </w:rPr>
        <w:t>供应商登录广西政府采购云平台在线申请获取招标文件（进入“项目采购”应用，在获取招标文件菜单中选择项目，申请获取招标文件）</w:t>
      </w:r>
    </w:p>
    <w:bookmarkEnd w:id="19"/>
    <w:p w14:paraId="3F1B574E">
      <w:pPr>
        <w:spacing w:line="400" w:lineRule="exact"/>
        <w:ind w:firstLine="420" w:firstLineChars="200"/>
        <w:jc w:val="left"/>
      </w:pPr>
      <w:r>
        <w:rPr>
          <w:rFonts w:hint="eastAsia"/>
        </w:rPr>
        <w:t>售价（元）：</w:t>
      </w:r>
      <w:r>
        <w:t>0</w:t>
      </w:r>
    </w:p>
    <w:bookmarkEnd w:id="17"/>
    <w:p w14:paraId="16F1142B">
      <w:pPr>
        <w:spacing w:line="400" w:lineRule="exact"/>
        <w:ind w:firstLine="442" w:firstLineChars="200"/>
        <w:jc w:val="left"/>
        <w:rPr>
          <w:b/>
          <w:bCs/>
          <w:kern w:val="0"/>
          <w:sz w:val="22"/>
          <w:szCs w:val="22"/>
        </w:rPr>
      </w:pPr>
      <w:r>
        <w:rPr>
          <w:rFonts w:hint="eastAsia"/>
          <w:b/>
          <w:bCs/>
          <w:kern w:val="0"/>
          <w:sz w:val="22"/>
          <w:szCs w:val="22"/>
        </w:rPr>
        <w:t>四、提交投标文件截止时间、开标时间和地点</w:t>
      </w:r>
    </w:p>
    <w:p w14:paraId="399F7E61">
      <w:pPr>
        <w:spacing w:line="400" w:lineRule="exact"/>
        <w:ind w:firstLine="420" w:firstLineChars="200"/>
        <w:jc w:val="left"/>
        <w:rPr>
          <w:kern w:val="0"/>
          <w:szCs w:val="21"/>
        </w:rPr>
      </w:pPr>
      <w:r>
        <w:rPr>
          <w:rFonts w:hint="eastAsia"/>
          <w:kern w:val="0"/>
          <w:szCs w:val="21"/>
        </w:rPr>
        <w:t>提交投标文件截止时间：</w:t>
      </w:r>
      <w:bookmarkStart w:id="20" w:name="_Hlk88997050"/>
      <w:r>
        <w:rPr>
          <w:kern w:val="0"/>
          <w:szCs w:val="21"/>
        </w:rPr>
        <w:t>202</w:t>
      </w:r>
      <w:r>
        <w:rPr>
          <w:rFonts w:hint="eastAsia"/>
          <w:kern w:val="0"/>
          <w:szCs w:val="21"/>
        </w:rPr>
        <w:t>5</w:t>
      </w:r>
      <w:r>
        <w:rPr>
          <w:kern w:val="0"/>
          <w:szCs w:val="21"/>
        </w:rPr>
        <w:t>年</w:t>
      </w:r>
      <w:r>
        <w:rPr>
          <w:rFonts w:hint="eastAsia"/>
          <w:kern w:val="0"/>
          <w:szCs w:val="21"/>
        </w:rPr>
        <w:t>12</w:t>
      </w:r>
      <w:r>
        <w:rPr>
          <w:kern w:val="0"/>
          <w:szCs w:val="21"/>
        </w:rPr>
        <w:t>月</w:t>
      </w:r>
      <w:r>
        <w:rPr>
          <w:rFonts w:hint="eastAsia"/>
          <w:kern w:val="0"/>
          <w:szCs w:val="21"/>
        </w:rPr>
        <w:t>12</w:t>
      </w:r>
      <w:r>
        <w:rPr>
          <w:kern w:val="0"/>
          <w:szCs w:val="21"/>
        </w:rPr>
        <w:t>日</w:t>
      </w:r>
      <w:bookmarkEnd w:id="20"/>
      <w:r>
        <w:rPr>
          <w:rFonts w:hint="eastAsia"/>
          <w:kern w:val="0"/>
          <w:szCs w:val="21"/>
        </w:rPr>
        <w:t>09:30（北京时间）</w:t>
      </w:r>
    </w:p>
    <w:p w14:paraId="36C01107">
      <w:pPr>
        <w:spacing w:line="400" w:lineRule="exact"/>
        <w:ind w:firstLine="420" w:firstLineChars="200"/>
        <w:jc w:val="left"/>
        <w:rPr>
          <w:kern w:val="0"/>
          <w:szCs w:val="21"/>
        </w:rPr>
      </w:pPr>
      <w:r>
        <w:rPr>
          <w:rFonts w:hint="eastAsia"/>
          <w:kern w:val="0"/>
          <w:szCs w:val="21"/>
        </w:rPr>
        <w:t>投标地点（网址）：</w:t>
      </w:r>
      <w:bookmarkStart w:id="21" w:name="_Hlk88997081"/>
      <w:r>
        <w:rPr>
          <w:rFonts w:hint="eastAsia"/>
          <w:szCs w:val="21"/>
        </w:rPr>
        <w:t>本项目为全流程电子化项目，没有现场递交投标文件及现场开标环节，通过广西政府采购云平台</w:t>
      </w:r>
      <w:bookmarkStart w:id="22" w:name="_Hlk160186485"/>
      <w:r>
        <w:rPr>
          <w:rFonts w:hint="eastAsia"/>
          <w:szCs w:val="21"/>
        </w:rPr>
        <w:t>（https://www.gcy.zfcg.gxzf.gov.cn/）</w:t>
      </w:r>
      <w:bookmarkEnd w:id="22"/>
      <w:r>
        <w:rPr>
          <w:rFonts w:hint="eastAsia"/>
          <w:szCs w:val="21"/>
        </w:rPr>
        <w:t>实行在线电子投标，供应商应先安装</w:t>
      </w:r>
      <w:bookmarkStart w:id="23" w:name="_Hlk160186504"/>
      <w:r>
        <w:rPr>
          <w:rFonts w:hint="eastAsia"/>
          <w:szCs w:val="21"/>
        </w:rPr>
        <w:t>广西政府采购云平台新版客户端（请自行前往广西政府采购网-办事服务-下载专区进行下载）</w:t>
      </w:r>
      <w:bookmarkEnd w:id="23"/>
      <w:r>
        <w:rPr>
          <w:rFonts w:hint="eastAsia"/>
          <w:szCs w:val="21"/>
        </w:rPr>
        <w:t>，并按照本项目招标文件和广西政府采购云平台的要求使用C</w:t>
      </w:r>
      <w:r>
        <w:rPr>
          <w:szCs w:val="21"/>
        </w:rPr>
        <w:t>A</w:t>
      </w:r>
      <w:r>
        <w:rPr>
          <w:rFonts w:hint="eastAsia"/>
          <w:szCs w:val="21"/>
        </w:rPr>
        <w:t xml:space="preserve">认证编制、加密投标文件后在投标截止时间前上传至 广西政府采购云平台，供应商在广西政府采购云平台提交电子版投标文件时，请填写参加远程开标活动经办人联系方式。 </w:t>
      </w:r>
    </w:p>
    <w:bookmarkEnd w:id="21"/>
    <w:p w14:paraId="0159FF75">
      <w:pPr>
        <w:spacing w:line="400" w:lineRule="exact"/>
        <w:ind w:firstLine="420" w:firstLineChars="200"/>
        <w:jc w:val="left"/>
        <w:rPr>
          <w:kern w:val="0"/>
          <w:szCs w:val="21"/>
        </w:rPr>
      </w:pPr>
      <w:r>
        <w:rPr>
          <w:rFonts w:hint="eastAsia"/>
          <w:kern w:val="0"/>
          <w:szCs w:val="21"/>
        </w:rPr>
        <w:t>开标时间：</w:t>
      </w:r>
      <w:r>
        <w:rPr>
          <w:kern w:val="0"/>
          <w:szCs w:val="21"/>
        </w:rPr>
        <w:t>202</w:t>
      </w:r>
      <w:r>
        <w:rPr>
          <w:rFonts w:hint="eastAsia"/>
          <w:kern w:val="0"/>
          <w:szCs w:val="21"/>
        </w:rPr>
        <w:t>5</w:t>
      </w:r>
      <w:r>
        <w:rPr>
          <w:kern w:val="0"/>
          <w:szCs w:val="21"/>
        </w:rPr>
        <w:t>年</w:t>
      </w:r>
      <w:r>
        <w:rPr>
          <w:rFonts w:hint="eastAsia"/>
          <w:kern w:val="0"/>
          <w:szCs w:val="21"/>
        </w:rPr>
        <w:t>12</w:t>
      </w:r>
      <w:r>
        <w:rPr>
          <w:kern w:val="0"/>
          <w:szCs w:val="21"/>
        </w:rPr>
        <w:t>月</w:t>
      </w:r>
      <w:r>
        <w:rPr>
          <w:rFonts w:hint="eastAsia"/>
          <w:kern w:val="0"/>
          <w:szCs w:val="21"/>
        </w:rPr>
        <w:t>12</w:t>
      </w:r>
      <w:r>
        <w:rPr>
          <w:kern w:val="0"/>
          <w:szCs w:val="21"/>
        </w:rPr>
        <w:t>日</w:t>
      </w:r>
      <w:r>
        <w:rPr>
          <w:rFonts w:hint="eastAsia"/>
          <w:kern w:val="0"/>
          <w:szCs w:val="21"/>
        </w:rPr>
        <w:t>09:30（北京时间）</w:t>
      </w:r>
    </w:p>
    <w:p w14:paraId="74A9CAAC">
      <w:pPr>
        <w:spacing w:line="400" w:lineRule="exact"/>
        <w:ind w:firstLine="420" w:firstLineChars="200"/>
        <w:jc w:val="left"/>
        <w:rPr>
          <w:szCs w:val="21"/>
        </w:rPr>
      </w:pPr>
      <w:r>
        <w:rPr>
          <w:rFonts w:hint="eastAsia"/>
          <w:kern w:val="0"/>
          <w:szCs w:val="21"/>
        </w:rPr>
        <w:t>开标地点：</w:t>
      </w:r>
      <w:bookmarkStart w:id="24" w:name="_Hlk88997106"/>
      <w:r>
        <w:rPr>
          <w:rFonts w:hint="eastAsia"/>
          <w:szCs w:val="21"/>
        </w:rPr>
        <w:t>供应商登录广西政府采购云平台电子开标大厅开标。</w:t>
      </w:r>
      <w:bookmarkEnd w:id="24"/>
    </w:p>
    <w:p w14:paraId="30D117E8">
      <w:pPr>
        <w:spacing w:line="400" w:lineRule="exact"/>
        <w:ind w:firstLine="442" w:firstLineChars="200"/>
        <w:jc w:val="left"/>
        <w:rPr>
          <w:b/>
          <w:bCs/>
          <w:kern w:val="0"/>
          <w:sz w:val="22"/>
          <w:szCs w:val="22"/>
        </w:rPr>
      </w:pPr>
      <w:r>
        <w:rPr>
          <w:rFonts w:hint="eastAsia"/>
          <w:b/>
          <w:bCs/>
          <w:kern w:val="0"/>
          <w:sz w:val="22"/>
          <w:szCs w:val="22"/>
        </w:rPr>
        <w:t>五、公告期限</w:t>
      </w:r>
    </w:p>
    <w:p w14:paraId="608EE231">
      <w:pPr>
        <w:spacing w:line="400" w:lineRule="exact"/>
        <w:ind w:firstLine="420" w:firstLineChars="200"/>
        <w:jc w:val="left"/>
        <w:rPr>
          <w:kern w:val="0"/>
          <w:szCs w:val="21"/>
        </w:rPr>
      </w:pPr>
      <w:r>
        <w:rPr>
          <w:rFonts w:hint="eastAsia"/>
          <w:kern w:val="0"/>
          <w:szCs w:val="21"/>
        </w:rPr>
        <w:t>自本公告发布之日起5个工作日。</w:t>
      </w:r>
    </w:p>
    <w:p w14:paraId="64885381">
      <w:pPr>
        <w:spacing w:line="400" w:lineRule="exact"/>
        <w:ind w:firstLine="442" w:firstLineChars="200"/>
        <w:jc w:val="left"/>
        <w:rPr>
          <w:b/>
          <w:bCs/>
          <w:kern w:val="0"/>
          <w:sz w:val="22"/>
          <w:szCs w:val="22"/>
        </w:rPr>
      </w:pPr>
      <w:r>
        <w:rPr>
          <w:rFonts w:hint="eastAsia"/>
          <w:b/>
          <w:bCs/>
          <w:kern w:val="0"/>
          <w:sz w:val="22"/>
          <w:szCs w:val="22"/>
        </w:rPr>
        <w:t>六、其他补充事宜</w:t>
      </w:r>
    </w:p>
    <w:p w14:paraId="5CF876AB">
      <w:pPr>
        <w:spacing w:line="400" w:lineRule="exact"/>
        <w:ind w:firstLine="420" w:firstLineChars="20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公告发布媒体：广西壮族自治区政府采购网、中国政府采购网、广西壮族自治区公共资源交易中心官网</w:t>
      </w:r>
    </w:p>
    <w:p w14:paraId="42ED7329">
      <w:pPr>
        <w:spacing w:line="400" w:lineRule="exact"/>
        <w:ind w:firstLine="420" w:firstLineChars="200"/>
        <w:jc w:val="left"/>
        <w:rPr>
          <w:kern w:val="0"/>
          <w:szCs w:val="21"/>
        </w:rPr>
      </w:pPr>
      <w:r>
        <w:rPr>
          <w:rFonts w:hint="eastAsia"/>
          <w:kern w:val="0"/>
          <w:szCs w:val="21"/>
        </w:rPr>
        <w:t>2</w:t>
      </w:r>
      <w:r>
        <w:rPr>
          <w:kern w:val="0"/>
          <w:szCs w:val="21"/>
        </w:rPr>
        <w:t>.</w:t>
      </w:r>
      <w:bookmarkStart w:id="25" w:name="_Hlk48145640"/>
      <w:r>
        <w:rPr>
          <w:rFonts w:hint="eastAsia"/>
          <w:kern w:val="0"/>
          <w:szCs w:val="21"/>
        </w:rPr>
        <w:t>需落实的政府采购政策：</w:t>
      </w:r>
      <w:bookmarkEnd w:id="25"/>
      <w:r>
        <w:rPr>
          <w:kern w:val="0"/>
          <w:szCs w:val="21"/>
        </w:rPr>
        <w:t>本项目适用政府采购促进中小企业、监狱企业发展、促进残疾人就业、节能环保等有关政策，具体详见招标文件。</w:t>
      </w:r>
    </w:p>
    <w:p w14:paraId="2A67BB18">
      <w:pPr>
        <w:spacing w:line="400" w:lineRule="exact"/>
        <w:ind w:firstLine="420" w:firstLineChars="200"/>
        <w:jc w:val="left"/>
        <w:rPr>
          <w:kern w:val="0"/>
          <w:szCs w:val="21"/>
        </w:rPr>
      </w:pPr>
      <w:r>
        <w:rPr>
          <w:rFonts w:hint="eastAsia" w:cs="宋体"/>
        </w:rPr>
        <w:t>3.本项目（否）采用远程异地评审</w:t>
      </w:r>
      <w:r>
        <w:rPr>
          <w:rFonts w:hint="eastAsia"/>
          <w:kern w:val="0"/>
          <w:szCs w:val="21"/>
        </w:rPr>
        <w:t>。</w:t>
      </w:r>
    </w:p>
    <w:p w14:paraId="68816155">
      <w:pPr>
        <w:spacing w:line="400" w:lineRule="exact"/>
        <w:ind w:firstLine="420" w:firstLineChars="200"/>
        <w:rPr>
          <w:kern w:val="0"/>
          <w:szCs w:val="21"/>
        </w:rPr>
      </w:pPr>
      <w:bookmarkStart w:id="26" w:name="_Hlk88997182"/>
      <w:r>
        <w:rPr>
          <w:kern w:val="0"/>
          <w:szCs w:val="21"/>
        </w:rPr>
        <w:t>4.</w:t>
      </w:r>
      <w:r>
        <w:rPr>
          <w:rFonts w:hint="eastAsia"/>
          <w:kern w:val="0"/>
          <w:szCs w:val="21"/>
        </w:rPr>
        <w:t>注意事项：</w:t>
      </w:r>
    </w:p>
    <w:p w14:paraId="467FDD02">
      <w:pPr>
        <w:spacing w:line="400" w:lineRule="exact"/>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324E7B7B">
      <w:pPr>
        <w:spacing w:line="400" w:lineRule="exact"/>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07E3EACA">
      <w:pPr>
        <w:spacing w:line="400" w:lineRule="exact"/>
        <w:ind w:firstLine="420" w:firstLineChars="200"/>
        <w:rPr>
          <w:rFonts w:hint="eastAsia" w:ascii="宋体" w:hAnsi="宋体" w:cs="宋体"/>
          <w:kern w:val="0"/>
          <w:szCs w:val="21"/>
        </w:rPr>
      </w:pPr>
      <w:r>
        <w:rPr>
          <w:rFonts w:hint="eastAsia"/>
          <w:szCs w:val="21"/>
        </w:rPr>
        <w:t>（3）</w:t>
      </w:r>
      <w:bookmarkStart w:id="27" w:name="_Hlk160186592"/>
      <w:r>
        <w:rPr>
          <w:rFonts w:hint="eastAsia"/>
          <w:szCs w:val="21"/>
        </w:rPr>
        <w:t>若</w:t>
      </w:r>
      <w:r>
        <w:rPr>
          <w:rFonts w:hint="eastAsia" w:ascii="宋体" w:hAnsi="宋体" w:cs="宋体"/>
          <w:kern w:val="0"/>
          <w:szCs w:val="21"/>
        </w:rPr>
        <w:t>对项目采购电子交易系统操作有疑问，可登录</w:t>
      </w:r>
      <w:r>
        <w:rPr>
          <w:rFonts w:hint="eastAsia"/>
          <w:szCs w:val="21"/>
        </w:rPr>
        <w:t>广西政府采购云平台（https://www.gcy.zfcg.gxzf.gov.cn/）</w:t>
      </w:r>
      <w:r>
        <w:rPr>
          <w:rFonts w:hint="eastAsia" w:ascii="宋体" w:hAnsi="宋体" w:cs="宋体"/>
          <w:kern w:val="0"/>
          <w:szCs w:val="21"/>
        </w:rPr>
        <w:t>，点击右侧咨询小采或帮助文档或拨打客服热线</w:t>
      </w:r>
      <w:r>
        <w:rPr>
          <w:rFonts w:ascii="宋体" w:hAnsi="宋体" w:cs="宋体"/>
          <w:kern w:val="0"/>
          <w:szCs w:val="21"/>
        </w:rPr>
        <w:t xml:space="preserve">95763 </w:t>
      </w:r>
    </w:p>
    <w:bookmarkEnd w:id="26"/>
    <w:bookmarkEnd w:id="27"/>
    <w:p w14:paraId="4DB2F756">
      <w:pPr>
        <w:spacing w:line="400" w:lineRule="exact"/>
        <w:ind w:firstLine="442" w:firstLineChars="200"/>
        <w:jc w:val="left"/>
        <w:rPr>
          <w:b/>
          <w:bCs/>
          <w:kern w:val="0"/>
          <w:sz w:val="22"/>
          <w:szCs w:val="22"/>
        </w:rPr>
      </w:pPr>
      <w:r>
        <w:rPr>
          <w:rFonts w:hint="eastAsia"/>
          <w:b/>
          <w:bCs/>
          <w:kern w:val="0"/>
          <w:sz w:val="22"/>
          <w:szCs w:val="22"/>
        </w:rPr>
        <w:t>七、对本次招标提出询问，请按以下方式联系</w:t>
      </w:r>
    </w:p>
    <w:p w14:paraId="65C781AC">
      <w:pPr>
        <w:spacing w:line="400" w:lineRule="exact"/>
        <w:ind w:firstLine="420" w:firstLineChars="200"/>
        <w:jc w:val="left"/>
        <w:rPr>
          <w:kern w:val="0"/>
          <w:szCs w:val="21"/>
        </w:rPr>
      </w:pPr>
      <w:r>
        <w:rPr>
          <w:rFonts w:hint="eastAsia"/>
          <w:kern w:val="0"/>
          <w:szCs w:val="21"/>
        </w:rPr>
        <w:t>1.采购人信息</w:t>
      </w:r>
    </w:p>
    <w:p w14:paraId="31C67EC0">
      <w:pPr>
        <w:spacing w:line="400" w:lineRule="exact"/>
        <w:ind w:firstLine="420" w:firstLineChars="200"/>
        <w:jc w:val="left"/>
        <w:rPr>
          <w:kern w:val="0"/>
          <w:szCs w:val="21"/>
        </w:rPr>
      </w:pPr>
      <w:r>
        <w:rPr>
          <w:rFonts w:hint="eastAsia"/>
          <w:kern w:val="0"/>
          <w:szCs w:val="21"/>
        </w:rPr>
        <w:t xml:space="preserve">名称：广西质量工程职业技术学院 </w:t>
      </w:r>
    </w:p>
    <w:p w14:paraId="26F9485E">
      <w:pPr>
        <w:spacing w:line="400" w:lineRule="exact"/>
        <w:ind w:firstLine="420" w:firstLineChars="200"/>
        <w:jc w:val="left"/>
        <w:rPr>
          <w:kern w:val="0"/>
          <w:szCs w:val="21"/>
        </w:rPr>
      </w:pPr>
      <w:r>
        <w:rPr>
          <w:kern w:val="0"/>
          <w:szCs w:val="21"/>
        </w:rPr>
        <w:t>地址：</w:t>
      </w:r>
      <w:r>
        <w:rPr>
          <w:rFonts w:hint="eastAsia"/>
          <w:kern w:val="0"/>
          <w:szCs w:val="21"/>
        </w:rPr>
        <w:t>广西南宁市武鸣区南宁华侨投资区（广西-东盟经济技术开发区）发展大道12号</w:t>
      </w:r>
    </w:p>
    <w:p w14:paraId="445A15F7">
      <w:pPr>
        <w:spacing w:line="400" w:lineRule="exact"/>
        <w:ind w:firstLine="420" w:firstLineChars="200"/>
        <w:jc w:val="left"/>
        <w:rPr>
          <w:kern w:val="0"/>
          <w:szCs w:val="21"/>
        </w:rPr>
      </w:pPr>
      <w:r>
        <w:rPr>
          <w:rFonts w:hint="eastAsia"/>
          <w:kern w:val="0"/>
          <w:szCs w:val="21"/>
        </w:rPr>
        <w:t>项目联系人：</w:t>
      </w:r>
      <w:r>
        <w:rPr>
          <w:rFonts w:hint="eastAsia" w:ascii="Arial" w:hAnsi="Arial" w:cs="Arial"/>
          <w:kern w:val="0"/>
          <w:szCs w:val="21"/>
        </w:rPr>
        <w:t xml:space="preserve">丁老师  </w:t>
      </w:r>
    </w:p>
    <w:p w14:paraId="4F097A13">
      <w:pPr>
        <w:spacing w:line="500" w:lineRule="exact"/>
        <w:ind w:firstLine="420" w:firstLineChars="200"/>
        <w:jc w:val="left"/>
        <w:rPr>
          <w:kern w:val="0"/>
          <w:szCs w:val="21"/>
          <w:u w:val="single"/>
        </w:rPr>
      </w:pPr>
      <w:r>
        <w:rPr>
          <w:rFonts w:hint="eastAsia"/>
          <w:kern w:val="0"/>
          <w:szCs w:val="21"/>
        </w:rPr>
        <w:t>项目</w:t>
      </w:r>
      <w:r>
        <w:rPr>
          <w:kern w:val="0"/>
          <w:szCs w:val="21"/>
        </w:rPr>
        <w:t>联系</w:t>
      </w:r>
      <w:r>
        <w:rPr>
          <w:rFonts w:hint="eastAsia"/>
          <w:kern w:val="0"/>
          <w:szCs w:val="21"/>
        </w:rPr>
        <w:t>方式</w:t>
      </w:r>
      <w:r>
        <w:rPr>
          <w:kern w:val="0"/>
          <w:szCs w:val="21"/>
        </w:rPr>
        <w:t>：</w:t>
      </w:r>
      <w:r>
        <w:rPr>
          <w:rFonts w:hint="eastAsia"/>
          <w:kern w:val="0"/>
          <w:szCs w:val="21"/>
        </w:rPr>
        <w:t>0771-</w:t>
      </w:r>
      <w:r>
        <w:rPr>
          <w:rFonts w:ascii="宋体" w:hAnsi="宋体" w:cs="宋体"/>
          <w:kern w:val="0"/>
          <w:szCs w:val="21"/>
        </w:rPr>
        <w:t>2348178</w:t>
      </w:r>
      <w:r>
        <w:rPr>
          <w:rFonts w:hint="eastAsia" w:ascii="Arial" w:hAnsi="Arial" w:cs="Arial"/>
          <w:kern w:val="0"/>
          <w:szCs w:val="21"/>
        </w:rPr>
        <w:t xml:space="preserve">   </w:t>
      </w:r>
    </w:p>
    <w:p w14:paraId="399D0079">
      <w:pPr>
        <w:spacing w:line="400" w:lineRule="exact"/>
        <w:ind w:firstLine="420" w:firstLineChars="200"/>
        <w:jc w:val="left"/>
        <w:rPr>
          <w:kern w:val="0"/>
          <w:szCs w:val="21"/>
        </w:rPr>
      </w:pPr>
      <w:r>
        <w:rPr>
          <w:rFonts w:hint="eastAsia"/>
          <w:kern w:val="0"/>
          <w:szCs w:val="21"/>
        </w:rPr>
        <w:t>2.采购代理机构信息</w:t>
      </w:r>
    </w:p>
    <w:p w14:paraId="5727E611">
      <w:pPr>
        <w:spacing w:line="400" w:lineRule="exact"/>
        <w:ind w:firstLine="420" w:firstLineChars="200"/>
        <w:jc w:val="left"/>
        <w:rPr>
          <w:kern w:val="0"/>
          <w:szCs w:val="21"/>
        </w:rPr>
      </w:pPr>
      <w:r>
        <w:rPr>
          <w:rFonts w:hint="eastAsia"/>
          <w:kern w:val="0"/>
          <w:szCs w:val="21"/>
        </w:rPr>
        <w:t xml:space="preserve">名称：广西机电设备招标有限公司  </w:t>
      </w:r>
    </w:p>
    <w:p w14:paraId="30B1F849">
      <w:pPr>
        <w:spacing w:line="400" w:lineRule="exact"/>
        <w:ind w:firstLine="420" w:firstLineChars="200"/>
        <w:jc w:val="left"/>
        <w:rPr>
          <w:kern w:val="0"/>
          <w:szCs w:val="21"/>
        </w:rPr>
      </w:pPr>
      <w:r>
        <w:rPr>
          <w:rFonts w:hint="eastAsia"/>
          <w:kern w:val="0"/>
          <w:szCs w:val="21"/>
        </w:rPr>
        <w:t>地址：广西南宁市金湖路63号金源CBD现代城B座7层718</w:t>
      </w:r>
    </w:p>
    <w:p w14:paraId="368EE7C1">
      <w:pPr>
        <w:spacing w:line="400" w:lineRule="exact"/>
        <w:ind w:firstLine="420" w:firstLineChars="200"/>
        <w:jc w:val="left"/>
        <w:rPr>
          <w:kern w:val="0"/>
          <w:szCs w:val="21"/>
        </w:rPr>
      </w:pPr>
      <w:r>
        <w:rPr>
          <w:rFonts w:hint="eastAsia"/>
          <w:kern w:val="0"/>
          <w:szCs w:val="21"/>
        </w:rPr>
        <w:t>项目联系人：周蓉、彭瑶、梅莹</w:t>
      </w:r>
    </w:p>
    <w:p w14:paraId="235DABC9">
      <w:pPr>
        <w:spacing w:line="400" w:lineRule="exact"/>
        <w:ind w:firstLine="420" w:firstLineChars="200"/>
        <w:jc w:val="left"/>
        <w:rPr>
          <w:kern w:val="0"/>
          <w:szCs w:val="21"/>
        </w:rPr>
      </w:pPr>
      <w:r>
        <w:rPr>
          <w:rFonts w:hint="eastAsia"/>
          <w:kern w:val="0"/>
          <w:szCs w:val="21"/>
        </w:rPr>
        <w:t>项目联系方式：0771-2808981</w:t>
      </w:r>
    </w:p>
    <w:p w14:paraId="5B93FB3C">
      <w:pPr>
        <w:spacing w:line="400" w:lineRule="exact"/>
        <w:ind w:firstLine="420" w:firstLineChars="200"/>
        <w:jc w:val="right"/>
        <w:rPr>
          <w:kern w:val="0"/>
          <w:szCs w:val="21"/>
        </w:rPr>
      </w:pPr>
    </w:p>
    <w:p w14:paraId="571A15FF">
      <w:pPr>
        <w:spacing w:line="400" w:lineRule="exact"/>
        <w:ind w:firstLine="420" w:firstLineChars="200"/>
        <w:jc w:val="right"/>
        <w:rPr>
          <w:kern w:val="0"/>
          <w:szCs w:val="21"/>
        </w:rPr>
      </w:pPr>
      <w:r>
        <w:rPr>
          <w:rFonts w:hint="eastAsia"/>
          <w:kern w:val="0"/>
          <w:szCs w:val="21"/>
        </w:rPr>
        <w:t xml:space="preserve">广西机电设备招标有限公司  </w:t>
      </w:r>
    </w:p>
    <w:p w14:paraId="1ECAB261">
      <w:pPr>
        <w:pStyle w:val="31"/>
        <w:spacing w:line="400" w:lineRule="exact"/>
        <w:jc w:val="right"/>
        <w:rPr>
          <w:rFonts w:hint="eastAsia" w:ascii="宋体" w:hAnsi="宋体"/>
          <w:kern w:val="0"/>
          <w:sz w:val="21"/>
          <w:szCs w:val="21"/>
        </w:rPr>
      </w:pPr>
      <w:r>
        <w:rPr>
          <w:rFonts w:hint="eastAsia" w:ascii="宋体" w:hAnsi="宋体"/>
          <w:kern w:val="0"/>
          <w:sz w:val="21"/>
          <w:szCs w:val="21"/>
        </w:rPr>
        <w:t>2025</w:t>
      </w:r>
      <w:r>
        <w:rPr>
          <w:rFonts w:ascii="宋体" w:hAnsi="宋体"/>
          <w:kern w:val="0"/>
          <w:sz w:val="21"/>
          <w:szCs w:val="21"/>
        </w:rPr>
        <w:t>年</w:t>
      </w:r>
      <w:r>
        <w:rPr>
          <w:rFonts w:hint="eastAsia" w:ascii="宋体" w:hAnsi="宋体"/>
          <w:kern w:val="0"/>
          <w:sz w:val="21"/>
          <w:szCs w:val="21"/>
        </w:rPr>
        <w:t>11</w:t>
      </w:r>
      <w:r>
        <w:rPr>
          <w:rFonts w:ascii="宋体" w:hAnsi="宋体"/>
          <w:kern w:val="0"/>
          <w:sz w:val="21"/>
          <w:szCs w:val="21"/>
        </w:rPr>
        <w:t>月</w:t>
      </w:r>
      <w:r>
        <w:rPr>
          <w:rFonts w:hint="eastAsia" w:ascii="宋体" w:hAnsi="宋体"/>
          <w:kern w:val="0"/>
          <w:sz w:val="21"/>
          <w:szCs w:val="21"/>
        </w:rPr>
        <w:t>21</w:t>
      </w:r>
      <w:r>
        <w:rPr>
          <w:rFonts w:ascii="宋体" w:hAnsi="宋体"/>
          <w:kern w:val="0"/>
          <w:sz w:val="21"/>
          <w:szCs w:val="21"/>
        </w:rPr>
        <w:t>日</w:t>
      </w:r>
    </w:p>
    <w:p w14:paraId="6129E570">
      <w:pPr>
        <w:widowControl/>
        <w:jc w:val="left"/>
      </w:pPr>
      <w:r>
        <w:br w:type="page"/>
      </w:r>
    </w:p>
    <w:p w14:paraId="1F53EE5A"/>
    <w:p w14:paraId="71EBC56A">
      <w:pPr>
        <w:pStyle w:val="26"/>
        <w:snapToGrid w:val="0"/>
        <w:spacing w:before="120" w:after="120" w:line="320" w:lineRule="exact"/>
        <w:jc w:val="center"/>
        <w:outlineLvl w:val="0"/>
        <w:rPr>
          <w:rFonts w:ascii="Times New Roman" w:hAnsi="Times New Roman" w:cs="Times New Roman"/>
          <w:sz w:val="32"/>
          <w:szCs w:val="32"/>
        </w:rPr>
      </w:pPr>
      <w:bookmarkStart w:id="28" w:name="_Toc142987206"/>
      <w:r>
        <w:rPr>
          <w:rFonts w:ascii="Times New Roman" w:hAnsi="Times New Roman" w:cs="Times New Roman"/>
          <w:sz w:val="32"/>
          <w:szCs w:val="32"/>
        </w:rPr>
        <w:t>第二章  采购需求</w:t>
      </w:r>
      <w:bookmarkEnd w:id="28"/>
    </w:p>
    <w:p w14:paraId="7D0161B9">
      <w:pPr>
        <w:pStyle w:val="26"/>
        <w:snapToGrid w:val="0"/>
        <w:jc w:val="left"/>
        <w:rPr>
          <w:rFonts w:hint="eastAsia" w:hAnsi="宋体" w:cs="Times New Roman"/>
          <w:b/>
          <w:sz w:val="24"/>
          <w:szCs w:val="24"/>
        </w:rPr>
      </w:pPr>
      <w:bookmarkStart w:id="29" w:name="_Hlk77608362"/>
    </w:p>
    <w:p w14:paraId="390EFDE7">
      <w:pPr>
        <w:spacing w:line="360" w:lineRule="auto"/>
        <w:rPr>
          <w:rFonts w:hint="eastAsia"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0F2F5EF6">
      <w:pPr>
        <w:spacing w:line="360" w:lineRule="auto"/>
        <w:rPr>
          <w:szCs w:val="21"/>
        </w:rPr>
      </w:pPr>
      <w:r>
        <w:rPr>
          <w:szCs w:val="21"/>
        </w:rPr>
        <w:t>1</w:t>
      </w:r>
      <w:r>
        <w:rPr>
          <w:rFonts w:hint="eastAsia"/>
          <w:szCs w:val="21"/>
        </w:rPr>
        <w:t>.政府采购政策的应用</w:t>
      </w:r>
    </w:p>
    <w:p w14:paraId="275AC741">
      <w:pPr>
        <w:spacing w:line="360" w:lineRule="auto"/>
        <w:rPr>
          <w:szCs w:val="21"/>
        </w:rPr>
      </w:pPr>
      <w:r>
        <w:rPr>
          <w:rFonts w:hint="eastAsia"/>
          <w:szCs w:val="21"/>
        </w:rPr>
        <w:t>详见招标文件“评审方法及标准</w:t>
      </w:r>
      <w:r>
        <w:rPr>
          <w:szCs w:val="21"/>
        </w:rPr>
        <w:t>/政府采购政策应用说明”。</w:t>
      </w:r>
    </w:p>
    <w:p w14:paraId="609AD1D1">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2E702A86">
      <w:pPr>
        <w:spacing w:line="360" w:lineRule="auto"/>
        <w:rPr>
          <w:szCs w:val="21"/>
        </w:rPr>
      </w:pPr>
      <w:r>
        <w:rPr>
          <w:rFonts w:hint="eastAsia"/>
          <w:szCs w:val="21"/>
        </w:rPr>
        <w:t>3.</w:t>
      </w:r>
      <w:r>
        <w:rPr>
          <w:rFonts w:hint="eastAsia"/>
        </w:rPr>
        <w:t xml:space="preserve"> </w:t>
      </w:r>
      <w:r>
        <w:rPr>
          <w:rFonts w:hint="eastAsia"/>
          <w:szCs w:val="21"/>
        </w:rPr>
        <w:t>标“▲”为实质性参数技术要求，不响应或负偏离的作废标处理。</w:t>
      </w:r>
    </w:p>
    <w:p w14:paraId="201C2A3A">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二、技术要求</w:t>
      </w:r>
    </w:p>
    <w:p w14:paraId="738CBAD9">
      <w:pPr>
        <w:spacing w:line="360" w:lineRule="auto"/>
        <w:rPr>
          <w:szCs w:val="21"/>
        </w:rPr>
      </w:pPr>
      <w:r>
        <w:rPr>
          <w:rFonts w:hint="eastAsia"/>
          <w:szCs w:val="21"/>
        </w:rPr>
        <w:t>1.需实现的功能、目标及应用场景</w:t>
      </w:r>
    </w:p>
    <w:p w14:paraId="78E9177B">
      <w:pPr>
        <w:spacing w:line="360" w:lineRule="auto"/>
        <w:rPr>
          <w:szCs w:val="21"/>
        </w:rPr>
      </w:pPr>
      <w:r>
        <w:rPr>
          <w:rFonts w:hint="eastAsia"/>
          <w:szCs w:val="21"/>
        </w:rPr>
        <w:t>满足招标文件要求，验收达到合格标准。</w:t>
      </w:r>
    </w:p>
    <w:p w14:paraId="2136C53E">
      <w:pPr>
        <w:spacing w:line="360" w:lineRule="auto"/>
        <w:rPr>
          <w:szCs w:val="21"/>
        </w:rPr>
      </w:pPr>
      <w:r>
        <w:rPr>
          <w:rFonts w:hint="eastAsia"/>
          <w:szCs w:val="21"/>
        </w:rPr>
        <w:t>2.</w:t>
      </w:r>
      <w:r>
        <w:rPr>
          <w:szCs w:val="21"/>
        </w:rPr>
        <w:t>需执行的国家相关标准、行业标准、地方标准或者其他标准、规范</w:t>
      </w:r>
    </w:p>
    <w:p w14:paraId="4D39A33B">
      <w:pPr>
        <w:spacing w:line="360" w:lineRule="auto"/>
        <w:rPr>
          <w:iCs/>
          <w:szCs w:val="21"/>
        </w:rPr>
      </w:pPr>
      <w:r>
        <w:rPr>
          <w:rFonts w:hint="eastAsia"/>
          <w:szCs w:val="21"/>
        </w:rPr>
        <w:t>本项目应执行的国家相关标准、行业标准、地方标准或者其他标准、规范为：</w:t>
      </w:r>
      <w:r>
        <w:rPr>
          <w:rFonts w:hint="eastAsia"/>
          <w:szCs w:val="21"/>
          <w:u w:val="single"/>
        </w:rPr>
        <w:t xml:space="preserve"> </w:t>
      </w:r>
      <w:r>
        <w:rPr>
          <w:szCs w:val="21"/>
          <w:u w:val="single"/>
        </w:rPr>
        <w:t xml:space="preserve"> </w:t>
      </w:r>
      <w:bookmarkStart w:id="30" w:name="_Hlk88997327"/>
      <w:r>
        <w:rPr>
          <w:rFonts w:hint="eastAsia"/>
          <w:iCs/>
          <w:szCs w:val="21"/>
          <w:u w:val="single"/>
        </w:rPr>
        <w:t>详见技术指标要求</w:t>
      </w:r>
      <w:r>
        <w:rPr>
          <w:iCs/>
          <w:szCs w:val="21"/>
          <w:u w:val="single"/>
        </w:rPr>
        <w:t xml:space="preserve"> </w:t>
      </w:r>
      <w:r>
        <w:rPr>
          <w:i/>
          <w:szCs w:val="21"/>
          <w:u w:val="single"/>
        </w:rPr>
        <w:t xml:space="preserve">  </w:t>
      </w:r>
      <w:bookmarkEnd w:id="30"/>
      <w:r>
        <w:rPr>
          <w:i/>
          <w:szCs w:val="21"/>
          <w:u w:val="single"/>
        </w:rPr>
        <w:t xml:space="preserve"> </w:t>
      </w:r>
    </w:p>
    <w:p w14:paraId="3737E1C1">
      <w:pPr>
        <w:spacing w:line="360" w:lineRule="auto"/>
        <w:rPr>
          <w:szCs w:val="21"/>
        </w:rPr>
      </w:pPr>
      <w:r>
        <w:rPr>
          <w:rFonts w:hint="eastAsia"/>
          <w:szCs w:val="21"/>
        </w:rPr>
        <w:t>3.一般说明</w:t>
      </w:r>
    </w:p>
    <w:p w14:paraId="75DC825A">
      <w:pPr>
        <w:spacing w:line="360" w:lineRule="auto"/>
        <w:rPr>
          <w:szCs w:val="21"/>
        </w:rPr>
      </w:pPr>
      <w:r>
        <w:rPr>
          <w:rFonts w:hint="eastAsia"/>
          <w:szCs w:val="21"/>
        </w:rPr>
        <w:t>（</w:t>
      </w:r>
      <w:r>
        <w:rPr>
          <w:szCs w:val="21"/>
        </w:rPr>
        <w:t>1）</w:t>
      </w:r>
      <w:r>
        <w:rPr>
          <w:rFonts w:hint="eastAsia"/>
          <w:szCs w:val="21"/>
        </w:rPr>
        <w:t>本章</w:t>
      </w:r>
      <w:r>
        <w:rPr>
          <w:szCs w:val="21"/>
        </w:rPr>
        <w:t>中如提及品牌型号，仅起参考作用。供应商可选用其他品牌型号替代，但这些替代的品牌型号要实质上参照或相当于或优于参考品牌型号及其技术参数性能（配置）要求。</w:t>
      </w:r>
    </w:p>
    <w:p w14:paraId="27819D59">
      <w:pPr>
        <w:spacing w:line="360" w:lineRule="auto"/>
        <w:rPr>
          <w:szCs w:val="21"/>
        </w:rPr>
      </w:pPr>
      <w:r>
        <w:rPr>
          <w:rFonts w:hint="eastAsia"/>
          <w:szCs w:val="21"/>
        </w:rPr>
        <w:t>（</w:t>
      </w:r>
      <w:r>
        <w:rPr>
          <w:szCs w:val="21"/>
        </w:rPr>
        <w:t>2）</w:t>
      </w:r>
      <w:bookmarkStart w:id="31"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31"/>
      <w:r>
        <w:rPr>
          <w:szCs w:val="21"/>
        </w:rPr>
        <w:t>。</w:t>
      </w:r>
      <w:r>
        <w:rPr>
          <w:rFonts w:hint="eastAsia"/>
          <w:szCs w:val="21"/>
        </w:rPr>
        <w:t xml:space="preserve"> </w:t>
      </w:r>
    </w:p>
    <w:p w14:paraId="327E337A">
      <w:pPr>
        <w:spacing w:line="360" w:lineRule="auto"/>
        <w:rPr>
          <w:szCs w:val="21"/>
        </w:rPr>
      </w:pPr>
      <w:r>
        <w:rPr>
          <w:rFonts w:hint="eastAsia"/>
          <w:szCs w:val="21"/>
          <w:u w:val="single"/>
        </w:rPr>
        <w:t>4</w:t>
      </w:r>
      <w:r>
        <w:rPr>
          <w:rFonts w:hint="eastAsia"/>
          <w:szCs w:val="21"/>
        </w:rPr>
        <w:t>.标的名称、数量、需满足的质量、技术规格、物理特性、性能、材料、结构、外观、安全，或者服务内容和标准一览表</w:t>
      </w:r>
    </w:p>
    <w:p w14:paraId="2E89A87D">
      <w:r>
        <w:br w:type="page"/>
      </w:r>
    </w:p>
    <w:p w14:paraId="72117CBA">
      <w:pPr>
        <w:pStyle w:val="26"/>
        <w:snapToGrid w:val="0"/>
        <w:jc w:val="left"/>
        <w:rPr>
          <w:rFonts w:hint="eastAsia" w:hAnsi="宋体" w:cs="宋体"/>
          <w:b/>
          <w:bCs/>
        </w:rPr>
      </w:pPr>
    </w:p>
    <w:tbl>
      <w:tblPr>
        <w:tblStyle w:val="5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6"/>
        <w:gridCol w:w="1038"/>
        <w:gridCol w:w="5874"/>
        <w:gridCol w:w="639"/>
        <w:gridCol w:w="548"/>
        <w:gridCol w:w="951"/>
      </w:tblGrid>
      <w:tr w14:paraId="4455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EAEA0D">
            <w:pPr>
              <w:snapToGrid w:val="0"/>
              <w:spacing w:line="340" w:lineRule="exact"/>
              <w:jc w:val="center"/>
              <w:rPr>
                <w:rFonts w:hint="eastAsia" w:ascii="宋体" w:hAnsi="宋体" w:cs="宋体"/>
                <w:b/>
                <w:bCs/>
                <w:szCs w:val="21"/>
              </w:rPr>
            </w:pPr>
            <w:r>
              <w:rPr>
                <w:rFonts w:hint="eastAsia" w:ascii="宋体" w:hAnsi="宋体" w:cs="宋体"/>
                <w:b/>
                <w:bCs/>
                <w:szCs w:val="21"/>
              </w:rPr>
              <w:t>序号</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21BF94">
            <w:pPr>
              <w:snapToGrid w:val="0"/>
              <w:spacing w:line="340" w:lineRule="exact"/>
              <w:jc w:val="center"/>
              <w:rPr>
                <w:rFonts w:hint="eastAsia" w:ascii="宋体" w:hAnsi="宋体" w:cs="宋体"/>
                <w:b/>
                <w:bCs/>
                <w:szCs w:val="21"/>
              </w:rPr>
            </w:pPr>
            <w:r>
              <w:rPr>
                <w:rFonts w:hint="eastAsia" w:ascii="宋体" w:hAnsi="宋体" w:cs="宋体"/>
                <w:b/>
                <w:bCs/>
                <w:szCs w:val="21"/>
              </w:rPr>
              <w:t>采购内容</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7BF55D9">
            <w:pPr>
              <w:snapToGrid w:val="0"/>
              <w:spacing w:line="340" w:lineRule="exact"/>
              <w:jc w:val="center"/>
              <w:rPr>
                <w:rFonts w:hint="eastAsia" w:ascii="宋体" w:hAnsi="宋体" w:cs="宋体"/>
                <w:b/>
                <w:bCs/>
                <w:szCs w:val="21"/>
              </w:rPr>
            </w:pPr>
            <w:r>
              <w:rPr>
                <w:rFonts w:hint="eastAsia" w:ascii="宋体" w:hAnsi="宋体" w:cs="宋体"/>
                <w:b/>
                <w:bCs/>
                <w:szCs w:val="21"/>
              </w:rPr>
              <w:t>货物技术参数</w:t>
            </w:r>
          </w:p>
        </w:tc>
        <w:tc>
          <w:tcPr>
            <w:tcW w:w="306" w:type="pct"/>
            <w:tcBorders>
              <w:top w:val="single" w:color="auto" w:sz="4" w:space="0"/>
              <w:left w:val="single" w:color="auto" w:sz="4" w:space="0"/>
              <w:bottom w:val="single" w:color="auto" w:sz="4" w:space="0"/>
              <w:right w:val="single" w:color="auto" w:sz="4" w:space="0"/>
            </w:tcBorders>
            <w:vAlign w:val="center"/>
          </w:tcPr>
          <w:p w14:paraId="624D51CD">
            <w:pPr>
              <w:snapToGrid w:val="0"/>
              <w:spacing w:line="340" w:lineRule="exact"/>
              <w:jc w:val="center"/>
              <w:rPr>
                <w:rFonts w:hint="eastAsia" w:ascii="宋体" w:hAnsi="宋体" w:cs="宋体"/>
                <w:b/>
                <w:bCs/>
                <w:szCs w:val="21"/>
              </w:rPr>
            </w:pPr>
            <w:r>
              <w:rPr>
                <w:rFonts w:hint="eastAsia" w:ascii="宋体" w:hAnsi="宋体" w:cs="宋体"/>
                <w:b/>
                <w:bCs/>
                <w:szCs w:val="21"/>
              </w:rPr>
              <w:t>数量</w:t>
            </w:r>
          </w:p>
        </w:tc>
        <w:tc>
          <w:tcPr>
            <w:tcW w:w="285" w:type="pct"/>
            <w:tcBorders>
              <w:top w:val="single" w:color="auto" w:sz="4" w:space="0"/>
              <w:left w:val="single" w:color="auto" w:sz="4" w:space="0"/>
              <w:bottom w:val="single" w:color="auto" w:sz="4" w:space="0"/>
              <w:right w:val="single" w:color="auto" w:sz="4" w:space="0"/>
            </w:tcBorders>
            <w:vAlign w:val="center"/>
          </w:tcPr>
          <w:p w14:paraId="4B481BDC">
            <w:pPr>
              <w:snapToGrid w:val="0"/>
              <w:spacing w:line="340" w:lineRule="exact"/>
              <w:jc w:val="center"/>
              <w:rPr>
                <w:rFonts w:hint="eastAsia" w:ascii="宋体" w:hAnsi="宋体" w:cs="宋体"/>
                <w:b/>
                <w:bCs/>
                <w:szCs w:val="21"/>
              </w:rPr>
            </w:pPr>
            <w:r>
              <w:rPr>
                <w:rFonts w:hint="eastAsia" w:ascii="宋体" w:hAnsi="宋体" w:cs="宋体"/>
                <w:b/>
                <w:bCs/>
                <w:szCs w:val="21"/>
              </w:rPr>
              <w:t>单位</w:t>
            </w:r>
          </w:p>
        </w:tc>
        <w:tc>
          <w:tcPr>
            <w:tcW w:w="495" w:type="pct"/>
            <w:tcBorders>
              <w:top w:val="single" w:color="auto" w:sz="4" w:space="0"/>
              <w:left w:val="single" w:color="auto" w:sz="4" w:space="0"/>
              <w:bottom w:val="single" w:color="auto" w:sz="4" w:space="0"/>
              <w:right w:val="single" w:color="auto" w:sz="4" w:space="0"/>
            </w:tcBorders>
            <w:vAlign w:val="center"/>
          </w:tcPr>
          <w:p w14:paraId="2861A077">
            <w:pPr>
              <w:snapToGrid w:val="0"/>
              <w:spacing w:line="340" w:lineRule="exact"/>
              <w:jc w:val="center"/>
              <w:rPr>
                <w:rFonts w:hint="eastAsia" w:ascii="宋体" w:hAnsi="宋体" w:cs="宋体"/>
                <w:b/>
                <w:bCs/>
                <w:szCs w:val="21"/>
              </w:rPr>
            </w:pPr>
            <w:r>
              <w:rPr>
                <w:rFonts w:hint="eastAsia" w:ascii="宋体" w:hAnsi="宋体" w:cs="宋体"/>
                <w:b/>
                <w:bCs/>
                <w:szCs w:val="21"/>
              </w:rPr>
              <w:t>中小企业划型标项准所属行业名称</w:t>
            </w:r>
          </w:p>
        </w:tc>
      </w:tr>
      <w:tr w14:paraId="071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04"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58F156B">
            <w:pPr>
              <w:spacing w:line="340" w:lineRule="exact"/>
              <w:jc w:val="left"/>
              <w:rPr>
                <w:rFonts w:hint="eastAsia" w:ascii="宋体" w:hAnsi="宋体" w:cs="宋体"/>
                <w:b/>
                <w:bCs/>
                <w:szCs w:val="21"/>
              </w:rPr>
            </w:pPr>
            <w:r>
              <w:rPr>
                <w:rFonts w:hint="eastAsia" w:ascii="宋体" w:hAnsi="宋体" w:cs="宋体"/>
                <w:b/>
                <w:bCs/>
                <w:szCs w:val="21"/>
              </w:rPr>
              <w:t>一、装饰部分</w:t>
            </w:r>
          </w:p>
        </w:tc>
        <w:tc>
          <w:tcPr>
            <w:tcW w:w="4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357698">
            <w:pPr>
              <w:spacing w:line="340" w:lineRule="exact"/>
              <w:jc w:val="left"/>
              <w:rPr>
                <w:rFonts w:hint="eastAsia" w:ascii="宋体" w:hAnsi="宋体" w:cs="宋体"/>
                <w:b/>
                <w:bCs/>
                <w:szCs w:val="21"/>
              </w:rPr>
            </w:pPr>
          </w:p>
        </w:tc>
      </w:tr>
      <w:tr w14:paraId="7EFA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BDF1FC">
            <w:pPr>
              <w:pStyle w:val="148"/>
              <w:widowControl/>
              <w:spacing w:line="340" w:lineRule="exact"/>
              <w:ind w:firstLine="0" w:firstLineChars="0"/>
              <w:jc w:val="center"/>
              <w:textAlignment w:val="center"/>
              <w:rPr>
                <w:rFonts w:hint="eastAsia" w:ascii="宋体" w:hAnsi="宋体" w:cs="宋体"/>
                <w:b/>
                <w:bCs/>
                <w:szCs w:val="21"/>
              </w:rPr>
            </w:pPr>
            <w:r>
              <w:rPr>
                <w:rFonts w:hint="eastAsia" w:ascii="宋体" w:hAnsi="宋体" w:cs="宋体"/>
                <w:szCs w:val="21"/>
              </w:rPr>
              <w:t>1</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F90A8A">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地面水磨石</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916409A">
            <w:pPr>
              <w:widowControl/>
              <w:spacing w:line="340" w:lineRule="exact"/>
              <w:jc w:val="left"/>
              <w:textAlignment w:val="center"/>
              <w:rPr>
                <w:rFonts w:hint="eastAsia" w:ascii="宋体" w:hAnsi="宋体" w:cs="宋体"/>
                <w:b/>
                <w:bCs/>
                <w:szCs w:val="21"/>
              </w:rPr>
            </w:pPr>
            <w:r>
              <w:rPr>
                <w:rFonts w:hint="eastAsia" w:ascii="宋体" w:hAnsi="宋体" w:cs="宋体"/>
                <w:kern w:val="0"/>
                <w:szCs w:val="21"/>
                <w:lang w:bidi="ar"/>
              </w:rPr>
              <w:t>1.找平层厚度、砂浆种类、配合比：水泥砂浆找平；</w:t>
            </w:r>
            <w:r>
              <w:rPr>
                <w:rFonts w:hint="eastAsia" w:ascii="宋体" w:hAnsi="宋体" w:cs="宋体"/>
                <w:kern w:val="0"/>
                <w:szCs w:val="21"/>
                <w:lang w:bidi="ar"/>
              </w:rPr>
              <w:br w:type="textWrapping"/>
            </w:r>
            <w:r>
              <w:rPr>
                <w:rFonts w:hint="eastAsia" w:ascii="宋体" w:hAnsi="宋体" w:cs="宋体"/>
                <w:kern w:val="0"/>
                <w:szCs w:val="21"/>
                <w:lang w:bidi="ar"/>
              </w:rPr>
              <w:t>2.面层30mm厚度、水泥石子浆配合比：水磨石饰面；</w:t>
            </w:r>
            <w:r>
              <w:rPr>
                <w:rFonts w:hint="eastAsia" w:ascii="宋体" w:hAnsi="宋体" w:cs="宋体"/>
                <w:kern w:val="0"/>
                <w:szCs w:val="21"/>
                <w:lang w:bidi="ar"/>
              </w:rPr>
              <w:br w:type="textWrapping"/>
            </w:r>
            <w:r>
              <w:rPr>
                <w:rFonts w:hint="eastAsia" w:ascii="宋体" w:hAnsi="宋体" w:cs="宋体"/>
                <w:kern w:val="0"/>
                <w:szCs w:val="21"/>
                <w:lang w:bidi="ar"/>
              </w:rPr>
              <w:t>3.嵌条材料种类、规格：金属分割条；</w:t>
            </w:r>
            <w:r>
              <w:rPr>
                <w:rFonts w:hint="eastAsia" w:ascii="宋体" w:hAnsi="宋体" w:cs="宋体"/>
                <w:kern w:val="0"/>
                <w:szCs w:val="21"/>
                <w:lang w:bidi="ar"/>
              </w:rPr>
              <w:br w:type="textWrapping"/>
            </w:r>
            <w:r>
              <w:rPr>
                <w:rFonts w:hint="eastAsia" w:ascii="宋体" w:hAnsi="宋体" w:cs="宋体"/>
                <w:kern w:val="0"/>
                <w:szCs w:val="21"/>
                <w:lang w:bidi="ar"/>
              </w:rPr>
              <w:t>4.磨光、酸洗、打蜡。</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5B9202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1030</w:t>
            </w:r>
          </w:p>
        </w:tc>
        <w:tc>
          <w:tcPr>
            <w:tcW w:w="285" w:type="pct"/>
            <w:tcBorders>
              <w:top w:val="single" w:color="auto" w:sz="4" w:space="0"/>
              <w:left w:val="single" w:color="auto" w:sz="4" w:space="0"/>
              <w:bottom w:val="single" w:color="auto" w:sz="4" w:space="0"/>
              <w:right w:val="single" w:color="auto" w:sz="4" w:space="0"/>
            </w:tcBorders>
            <w:vAlign w:val="center"/>
          </w:tcPr>
          <w:p w14:paraId="3A13213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m²</w:t>
            </w:r>
          </w:p>
        </w:tc>
        <w:tc>
          <w:tcPr>
            <w:tcW w:w="495" w:type="pct"/>
            <w:tcBorders>
              <w:top w:val="single" w:color="auto" w:sz="4" w:space="0"/>
              <w:left w:val="single" w:color="auto" w:sz="4" w:space="0"/>
              <w:bottom w:val="single" w:color="auto" w:sz="4" w:space="0"/>
              <w:right w:val="single" w:color="auto" w:sz="4" w:space="0"/>
            </w:tcBorders>
            <w:vAlign w:val="center"/>
          </w:tcPr>
          <w:p w14:paraId="0AEE9C98">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0290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3571A3">
            <w:pPr>
              <w:widowControl/>
              <w:spacing w:line="340" w:lineRule="exact"/>
              <w:jc w:val="center"/>
              <w:textAlignment w:val="center"/>
              <w:rPr>
                <w:rFonts w:hint="eastAsia" w:ascii="宋体" w:hAnsi="宋体" w:cs="宋体"/>
                <w:b/>
                <w:bCs/>
                <w:szCs w:val="21"/>
              </w:rPr>
            </w:pPr>
            <w:r>
              <w:rPr>
                <w:rFonts w:hint="eastAsia" w:ascii="宋体" w:hAnsi="宋体" w:cs="宋体"/>
                <w:szCs w:val="21"/>
              </w:rPr>
              <w:t>2</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6556330">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墙面</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4CB14A2">
            <w:pPr>
              <w:widowControl/>
              <w:spacing w:line="340" w:lineRule="exact"/>
              <w:jc w:val="left"/>
              <w:textAlignment w:val="center"/>
              <w:rPr>
                <w:rFonts w:hint="eastAsia" w:ascii="宋体" w:hAnsi="宋体" w:cs="宋体"/>
                <w:b/>
                <w:bCs/>
                <w:szCs w:val="21"/>
              </w:rPr>
            </w:pPr>
            <w:r>
              <w:rPr>
                <w:rFonts w:hint="eastAsia" w:ascii="宋体" w:hAnsi="宋体" w:cs="宋体"/>
                <w:szCs w:val="21"/>
              </w:rPr>
              <w:t>1.</w:t>
            </w:r>
            <w:r>
              <w:rPr>
                <w:rFonts w:hint="eastAsia" w:ascii="宋体" w:hAnsi="宋体" w:cs="宋体"/>
                <w:kern w:val="0"/>
                <w:szCs w:val="21"/>
                <w:lang w:bidi="ar"/>
              </w:rPr>
              <w:t>75U型轻钢龙骨架隔墙，#500X500铺9厘阻燃板底板；</w:t>
            </w:r>
            <w:r>
              <w:rPr>
                <w:rFonts w:hint="eastAsia" w:ascii="宋体" w:hAnsi="宋体" w:cs="宋体"/>
                <w:kern w:val="0"/>
                <w:szCs w:val="21"/>
                <w:lang w:bidi="ar"/>
              </w:rPr>
              <w:br w:type="textWrapping"/>
            </w:r>
            <w:r>
              <w:rPr>
                <w:rFonts w:hint="eastAsia" w:ascii="宋体" w:hAnsi="宋体" w:cs="宋体"/>
                <w:kern w:val="0"/>
                <w:szCs w:val="21"/>
                <w:lang w:bidi="ar"/>
              </w:rPr>
              <w:t>2. 9厘埃特板打底刮腻子两遍乳胶漆三遍打磨处理。</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E36FC8">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1050</w:t>
            </w:r>
          </w:p>
        </w:tc>
        <w:tc>
          <w:tcPr>
            <w:tcW w:w="285" w:type="pct"/>
            <w:tcBorders>
              <w:top w:val="single" w:color="auto" w:sz="4" w:space="0"/>
              <w:left w:val="single" w:color="auto" w:sz="4" w:space="0"/>
              <w:bottom w:val="single" w:color="auto" w:sz="4" w:space="0"/>
              <w:right w:val="single" w:color="auto" w:sz="4" w:space="0"/>
            </w:tcBorders>
            <w:vAlign w:val="center"/>
          </w:tcPr>
          <w:p w14:paraId="094418E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m²</w:t>
            </w:r>
          </w:p>
        </w:tc>
        <w:tc>
          <w:tcPr>
            <w:tcW w:w="495" w:type="pct"/>
            <w:tcBorders>
              <w:top w:val="single" w:color="auto" w:sz="4" w:space="0"/>
              <w:left w:val="single" w:color="auto" w:sz="4" w:space="0"/>
              <w:bottom w:val="single" w:color="auto" w:sz="4" w:space="0"/>
              <w:right w:val="single" w:color="auto" w:sz="4" w:space="0"/>
            </w:tcBorders>
            <w:vAlign w:val="center"/>
          </w:tcPr>
          <w:p w14:paraId="147C608A">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1801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658D03">
            <w:pPr>
              <w:widowControl/>
              <w:spacing w:line="340" w:lineRule="exact"/>
              <w:jc w:val="center"/>
              <w:textAlignment w:val="center"/>
              <w:rPr>
                <w:rFonts w:hint="eastAsia" w:ascii="宋体" w:hAnsi="宋体" w:cs="宋体"/>
                <w:b/>
                <w:bCs/>
                <w:szCs w:val="21"/>
              </w:rPr>
            </w:pPr>
            <w:r>
              <w:rPr>
                <w:rFonts w:hint="eastAsia" w:ascii="宋体" w:hAnsi="宋体" w:cs="宋体"/>
                <w:szCs w:val="21"/>
              </w:rPr>
              <w:t>3</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DFAE65">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金属踢脚线</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321E4D">
            <w:pPr>
              <w:widowControl/>
              <w:spacing w:line="340" w:lineRule="exact"/>
              <w:jc w:val="left"/>
              <w:textAlignment w:val="center"/>
              <w:rPr>
                <w:rFonts w:hint="eastAsia" w:ascii="宋体" w:hAnsi="宋体" w:cs="宋体"/>
                <w:b/>
                <w:bCs/>
                <w:szCs w:val="21"/>
              </w:rPr>
            </w:pPr>
            <w:r>
              <w:rPr>
                <w:rFonts w:hint="eastAsia" w:ascii="宋体" w:hAnsi="宋体" w:cs="宋体"/>
                <w:kern w:val="0"/>
                <w:szCs w:val="21"/>
                <w:lang w:bidi="ar"/>
              </w:rPr>
              <w:t>1.踢脚线高度：80mm；</w:t>
            </w:r>
            <w:r>
              <w:rPr>
                <w:rFonts w:hint="eastAsia" w:ascii="宋体" w:hAnsi="宋体" w:cs="宋体"/>
                <w:kern w:val="0"/>
                <w:szCs w:val="21"/>
                <w:lang w:bidi="ar"/>
              </w:rPr>
              <w:br w:type="textWrapping"/>
            </w:r>
            <w:r>
              <w:rPr>
                <w:rFonts w:hint="eastAsia" w:ascii="宋体" w:hAnsi="宋体" w:cs="宋体"/>
                <w:kern w:val="0"/>
                <w:szCs w:val="21"/>
                <w:lang w:bidi="ar"/>
              </w:rPr>
              <w:t>2.基层材料品种、规格：9mm阻燃胶合板；</w:t>
            </w:r>
            <w:r>
              <w:rPr>
                <w:rFonts w:hint="eastAsia" w:ascii="宋体" w:hAnsi="宋体" w:cs="宋体"/>
                <w:kern w:val="0"/>
                <w:szCs w:val="21"/>
                <w:lang w:bidi="ar"/>
              </w:rPr>
              <w:br w:type="textWrapping"/>
            </w:r>
            <w:r>
              <w:rPr>
                <w:rFonts w:hint="eastAsia" w:ascii="宋体" w:hAnsi="宋体" w:cs="宋体"/>
                <w:kern w:val="0"/>
                <w:szCs w:val="21"/>
                <w:lang w:bidi="ar"/>
              </w:rPr>
              <w:t>3.面层材料品种、规格、颜色：黑色1.2mm厚，304不锈钢。</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C13FF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160</w:t>
            </w:r>
          </w:p>
        </w:tc>
        <w:tc>
          <w:tcPr>
            <w:tcW w:w="285" w:type="pct"/>
            <w:tcBorders>
              <w:top w:val="single" w:color="auto" w:sz="4" w:space="0"/>
              <w:left w:val="single" w:color="auto" w:sz="4" w:space="0"/>
              <w:bottom w:val="single" w:color="auto" w:sz="4" w:space="0"/>
              <w:right w:val="single" w:color="auto" w:sz="4" w:space="0"/>
            </w:tcBorders>
            <w:vAlign w:val="center"/>
          </w:tcPr>
          <w:p w14:paraId="36C0F32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w:t>
            </w:r>
          </w:p>
        </w:tc>
        <w:tc>
          <w:tcPr>
            <w:tcW w:w="495" w:type="pct"/>
            <w:tcBorders>
              <w:top w:val="single" w:color="auto" w:sz="4" w:space="0"/>
              <w:left w:val="single" w:color="auto" w:sz="4" w:space="0"/>
              <w:bottom w:val="single" w:color="auto" w:sz="4" w:space="0"/>
              <w:right w:val="single" w:color="auto" w:sz="4" w:space="0"/>
            </w:tcBorders>
            <w:vAlign w:val="center"/>
          </w:tcPr>
          <w:p w14:paraId="233DE183">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7190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860C2B">
            <w:pPr>
              <w:widowControl/>
              <w:spacing w:line="340" w:lineRule="exact"/>
              <w:jc w:val="center"/>
              <w:textAlignment w:val="center"/>
              <w:rPr>
                <w:rFonts w:hint="eastAsia" w:ascii="宋体" w:hAnsi="宋体" w:cs="宋体"/>
                <w:b/>
                <w:bCs/>
                <w:szCs w:val="21"/>
              </w:rPr>
            </w:pPr>
            <w:r>
              <w:rPr>
                <w:rFonts w:hint="eastAsia" w:ascii="宋体" w:hAnsi="宋体" w:cs="宋体"/>
                <w:szCs w:val="21"/>
              </w:rPr>
              <w:t>4</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78DCDD2">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玻璃门</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61DE967">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1.洞口尺寸：3800mm*2800mm；</w:t>
            </w:r>
          </w:p>
          <w:p w14:paraId="148FCE7E">
            <w:pPr>
              <w:widowControl/>
              <w:spacing w:line="340" w:lineRule="exact"/>
              <w:jc w:val="left"/>
              <w:textAlignment w:val="center"/>
              <w:rPr>
                <w:rFonts w:hint="eastAsia" w:ascii="宋体" w:hAnsi="宋体" w:cs="宋体"/>
                <w:b/>
                <w:bCs/>
                <w:szCs w:val="21"/>
              </w:rPr>
            </w:pPr>
            <w:r>
              <w:rPr>
                <w:rFonts w:hint="eastAsia" w:ascii="宋体" w:hAnsi="宋体" w:cs="宋体"/>
                <w:kern w:val="0"/>
                <w:szCs w:val="21"/>
                <w:lang w:bidi="ar"/>
              </w:rPr>
              <w:t>2.镶嵌玻璃品种、厚度：12mm钢化玻璃。</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BF1627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285" w:type="pct"/>
            <w:tcBorders>
              <w:top w:val="single" w:color="auto" w:sz="4" w:space="0"/>
              <w:left w:val="single" w:color="auto" w:sz="4" w:space="0"/>
              <w:bottom w:val="single" w:color="auto" w:sz="4" w:space="0"/>
              <w:right w:val="single" w:color="auto" w:sz="4" w:space="0"/>
            </w:tcBorders>
            <w:vAlign w:val="center"/>
          </w:tcPr>
          <w:p w14:paraId="265BF70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樘</w:t>
            </w:r>
          </w:p>
        </w:tc>
        <w:tc>
          <w:tcPr>
            <w:tcW w:w="495" w:type="pct"/>
            <w:tcBorders>
              <w:top w:val="single" w:color="auto" w:sz="4" w:space="0"/>
              <w:left w:val="single" w:color="auto" w:sz="4" w:space="0"/>
              <w:bottom w:val="single" w:color="auto" w:sz="4" w:space="0"/>
              <w:right w:val="single" w:color="auto" w:sz="4" w:space="0"/>
            </w:tcBorders>
            <w:vAlign w:val="center"/>
          </w:tcPr>
          <w:p w14:paraId="31219CFE">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FC1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5799AA">
            <w:pPr>
              <w:spacing w:line="340" w:lineRule="exact"/>
              <w:jc w:val="center"/>
              <w:rPr>
                <w:rFonts w:hint="eastAsia" w:ascii="宋体" w:hAnsi="宋体" w:cs="宋体"/>
                <w:b/>
                <w:bCs/>
                <w:szCs w:val="21"/>
              </w:rPr>
            </w:pPr>
            <w:r>
              <w:rPr>
                <w:rFonts w:hint="eastAsia" w:ascii="宋体" w:hAnsi="宋体" w:cs="宋体"/>
                <w:szCs w:val="21"/>
              </w:rPr>
              <w:t>5</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8AEFB7B">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可移动隔墙</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F266AA">
            <w:pPr>
              <w:widowControl/>
              <w:spacing w:line="340" w:lineRule="exact"/>
              <w:jc w:val="left"/>
              <w:textAlignment w:val="center"/>
              <w:rPr>
                <w:rFonts w:hint="eastAsia" w:ascii="宋体" w:hAnsi="宋体" w:cs="宋体"/>
                <w:b/>
                <w:bCs/>
                <w:szCs w:val="21"/>
              </w:rPr>
            </w:pPr>
            <w:r>
              <w:rPr>
                <w:rFonts w:hint="eastAsia" w:ascii="宋体" w:hAnsi="宋体" w:cs="宋体"/>
                <w:kern w:val="0"/>
                <w:szCs w:val="21"/>
                <w:lang w:bidi="ar"/>
              </w:rPr>
              <w:t>1.顶面304不锈钢0.95mm厚面可拉伸折叠轨道；</w:t>
            </w:r>
            <w:r>
              <w:rPr>
                <w:rFonts w:hint="eastAsia" w:ascii="宋体" w:hAnsi="宋体" w:cs="宋体"/>
                <w:kern w:val="0"/>
                <w:szCs w:val="21"/>
                <w:lang w:bidi="ar"/>
              </w:rPr>
              <w:br w:type="textWrapping"/>
            </w:r>
            <w:r>
              <w:rPr>
                <w:rFonts w:hint="eastAsia" w:ascii="宋体" w:hAnsi="宋体" w:cs="宋体"/>
                <w:kern w:val="0"/>
                <w:szCs w:val="21"/>
                <w:lang w:bidi="ar"/>
              </w:rPr>
              <w:t>2. 304不锈钢做框架0.95mm厚，不锈钢板面板成型；                                                 3.亚克力茶色板。</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595E7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445</w:t>
            </w:r>
          </w:p>
        </w:tc>
        <w:tc>
          <w:tcPr>
            <w:tcW w:w="285" w:type="pct"/>
            <w:tcBorders>
              <w:top w:val="single" w:color="auto" w:sz="4" w:space="0"/>
              <w:left w:val="single" w:color="auto" w:sz="4" w:space="0"/>
              <w:bottom w:val="single" w:color="auto" w:sz="4" w:space="0"/>
              <w:right w:val="single" w:color="auto" w:sz="4" w:space="0"/>
            </w:tcBorders>
            <w:vAlign w:val="center"/>
          </w:tcPr>
          <w:p w14:paraId="688941A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m²</w:t>
            </w:r>
          </w:p>
        </w:tc>
        <w:tc>
          <w:tcPr>
            <w:tcW w:w="495" w:type="pct"/>
            <w:tcBorders>
              <w:top w:val="single" w:color="auto" w:sz="4" w:space="0"/>
              <w:left w:val="single" w:color="auto" w:sz="4" w:space="0"/>
              <w:bottom w:val="single" w:color="auto" w:sz="4" w:space="0"/>
              <w:right w:val="single" w:color="auto" w:sz="4" w:space="0"/>
            </w:tcBorders>
            <w:vAlign w:val="center"/>
          </w:tcPr>
          <w:p w14:paraId="74A9C398">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55B2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CE3643">
            <w:pPr>
              <w:spacing w:line="340" w:lineRule="exact"/>
              <w:jc w:val="center"/>
              <w:rPr>
                <w:rFonts w:hint="eastAsia" w:ascii="宋体" w:hAnsi="宋体" w:cs="宋体"/>
                <w:b/>
                <w:bCs/>
                <w:szCs w:val="21"/>
              </w:rPr>
            </w:pPr>
            <w:r>
              <w:rPr>
                <w:rFonts w:hint="eastAsia" w:ascii="宋体" w:hAnsi="宋体" w:cs="宋体"/>
                <w:szCs w:val="21"/>
              </w:rPr>
              <w:t>6</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047152">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铝单板</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7C2D7B">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1.铝单板2.0mm厚折弯包柱；</w:t>
            </w:r>
          </w:p>
          <w:p w14:paraId="3AE9A798">
            <w:pPr>
              <w:widowControl/>
              <w:spacing w:line="340" w:lineRule="exact"/>
              <w:jc w:val="left"/>
              <w:textAlignment w:val="center"/>
              <w:rPr>
                <w:rFonts w:hint="eastAsia" w:ascii="宋体" w:hAnsi="宋体" w:cs="宋体"/>
                <w:b/>
                <w:bCs/>
                <w:szCs w:val="21"/>
              </w:rPr>
            </w:pPr>
            <w:r>
              <w:rPr>
                <w:rFonts w:hint="eastAsia" w:ascii="宋体" w:hAnsi="宋体" w:cs="宋体"/>
                <w:kern w:val="0"/>
                <w:szCs w:val="21"/>
                <w:lang w:bidi="ar"/>
              </w:rPr>
              <w:t>2.焊30*30mm方通底架。</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CF38E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150</w:t>
            </w:r>
          </w:p>
        </w:tc>
        <w:tc>
          <w:tcPr>
            <w:tcW w:w="285" w:type="pct"/>
            <w:tcBorders>
              <w:top w:val="single" w:color="auto" w:sz="4" w:space="0"/>
              <w:left w:val="single" w:color="auto" w:sz="4" w:space="0"/>
              <w:bottom w:val="single" w:color="auto" w:sz="4" w:space="0"/>
              <w:right w:val="single" w:color="auto" w:sz="4" w:space="0"/>
            </w:tcBorders>
            <w:vAlign w:val="center"/>
          </w:tcPr>
          <w:p w14:paraId="18C5CE3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m²</w:t>
            </w:r>
          </w:p>
        </w:tc>
        <w:tc>
          <w:tcPr>
            <w:tcW w:w="495" w:type="pct"/>
            <w:tcBorders>
              <w:top w:val="single" w:color="auto" w:sz="4" w:space="0"/>
              <w:left w:val="single" w:color="auto" w:sz="4" w:space="0"/>
              <w:bottom w:val="single" w:color="auto" w:sz="4" w:space="0"/>
              <w:right w:val="single" w:color="auto" w:sz="4" w:space="0"/>
            </w:tcBorders>
            <w:vAlign w:val="center"/>
          </w:tcPr>
          <w:p w14:paraId="778573A3">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556A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B4117B">
            <w:pPr>
              <w:spacing w:line="340" w:lineRule="exact"/>
              <w:jc w:val="center"/>
              <w:rPr>
                <w:rFonts w:hint="eastAsia" w:ascii="宋体" w:hAnsi="宋体" w:cs="宋体"/>
                <w:b/>
                <w:bCs/>
                <w:szCs w:val="21"/>
              </w:rPr>
            </w:pPr>
            <w:r>
              <w:rPr>
                <w:rFonts w:hint="eastAsia" w:ascii="宋体" w:hAnsi="宋体" w:cs="宋体"/>
                <w:szCs w:val="21"/>
              </w:rPr>
              <w:t>7</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0F7AD7">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造型吊顶</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E87E2B">
            <w:pPr>
              <w:widowControl/>
              <w:spacing w:line="340" w:lineRule="exact"/>
              <w:jc w:val="left"/>
              <w:textAlignment w:val="center"/>
              <w:rPr>
                <w:rFonts w:hint="eastAsia" w:ascii="宋体" w:hAnsi="宋体" w:cs="宋体"/>
                <w:b/>
                <w:bCs/>
                <w:szCs w:val="21"/>
              </w:rPr>
            </w:pPr>
            <w:r>
              <w:rPr>
                <w:rFonts w:hint="eastAsia" w:ascii="宋体" w:hAnsi="宋体" w:cs="宋体"/>
                <w:kern w:val="0"/>
                <w:szCs w:val="21"/>
                <w:lang w:bidi="ar"/>
              </w:rPr>
              <w:t>1.吊顶形式、吊杆规格、高度：平吊；</w:t>
            </w:r>
            <w:r>
              <w:rPr>
                <w:rFonts w:hint="eastAsia" w:ascii="宋体" w:hAnsi="宋体" w:cs="宋体"/>
                <w:kern w:val="0"/>
                <w:szCs w:val="21"/>
                <w:lang w:bidi="ar"/>
              </w:rPr>
              <w:br w:type="textWrapping"/>
            </w:r>
            <w:r>
              <w:rPr>
                <w:rFonts w:hint="eastAsia" w:ascii="宋体" w:hAnsi="宋体" w:cs="宋体"/>
                <w:kern w:val="0"/>
                <w:szCs w:val="21"/>
                <w:lang w:bidi="ar"/>
              </w:rPr>
              <w:t>2.龙骨材料种类、规格、中距：U75轻钢龙骨；</w:t>
            </w:r>
            <w:r>
              <w:rPr>
                <w:rFonts w:hint="eastAsia" w:ascii="宋体" w:hAnsi="宋体" w:cs="宋体"/>
                <w:kern w:val="0"/>
                <w:szCs w:val="21"/>
                <w:lang w:bidi="ar"/>
              </w:rPr>
              <w:br w:type="textWrapping"/>
            </w:r>
            <w:r>
              <w:rPr>
                <w:rFonts w:hint="eastAsia" w:ascii="宋体" w:hAnsi="宋体" w:cs="宋体"/>
                <w:kern w:val="0"/>
                <w:szCs w:val="21"/>
                <w:lang w:bidi="ar"/>
              </w:rPr>
              <w:t>3.基层材料种类、规格：9厘阻燃板底板；</w:t>
            </w:r>
            <w:r>
              <w:rPr>
                <w:rFonts w:hint="eastAsia" w:ascii="宋体" w:hAnsi="宋体" w:cs="宋体"/>
                <w:kern w:val="0"/>
                <w:szCs w:val="21"/>
                <w:lang w:bidi="ar"/>
              </w:rPr>
              <w:br w:type="textWrapping"/>
            </w:r>
            <w:r>
              <w:rPr>
                <w:rFonts w:hint="eastAsia" w:ascii="宋体" w:hAnsi="宋体" w:cs="宋体"/>
                <w:kern w:val="0"/>
                <w:szCs w:val="21"/>
                <w:lang w:bidi="ar"/>
              </w:rPr>
              <w:t>4.面层材料种类、规格：9厘埃特板；</w:t>
            </w:r>
            <w:r>
              <w:rPr>
                <w:rFonts w:hint="eastAsia" w:ascii="宋体" w:hAnsi="宋体" w:cs="宋体"/>
                <w:kern w:val="0"/>
                <w:szCs w:val="21"/>
                <w:lang w:bidi="ar"/>
              </w:rPr>
              <w:br w:type="textWrapping"/>
            </w:r>
            <w:r>
              <w:rPr>
                <w:rFonts w:hint="eastAsia" w:ascii="宋体" w:hAnsi="宋体" w:cs="宋体"/>
                <w:kern w:val="0"/>
                <w:szCs w:val="21"/>
                <w:lang w:bidi="ar"/>
              </w:rPr>
              <w:t>5.腻子：打底刮腻子两遍；</w:t>
            </w:r>
            <w:r>
              <w:rPr>
                <w:rFonts w:hint="eastAsia" w:ascii="宋体" w:hAnsi="宋体" w:cs="宋体"/>
                <w:kern w:val="0"/>
                <w:szCs w:val="21"/>
                <w:lang w:bidi="ar"/>
              </w:rPr>
              <w:br w:type="textWrapping"/>
            </w:r>
            <w:r>
              <w:rPr>
                <w:rFonts w:hint="eastAsia" w:ascii="宋体" w:hAnsi="宋体" w:cs="宋体"/>
                <w:kern w:val="0"/>
                <w:szCs w:val="21"/>
                <w:lang w:bidi="ar"/>
              </w:rPr>
              <w:t>6.涂料：乳胶漆三遍打磨处理。</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3D1F53">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148</w:t>
            </w:r>
          </w:p>
        </w:tc>
        <w:tc>
          <w:tcPr>
            <w:tcW w:w="285" w:type="pct"/>
            <w:tcBorders>
              <w:top w:val="single" w:color="auto" w:sz="4" w:space="0"/>
              <w:left w:val="single" w:color="auto" w:sz="4" w:space="0"/>
              <w:bottom w:val="single" w:color="auto" w:sz="4" w:space="0"/>
              <w:right w:val="single" w:color="auto" w:sz="4" w:space="0"/>
            </w:tcBorders>
            <w:vAlign w:val="center"/>
          </w:tcPr>
          <w:p w14:paraId="6DE7759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m²</w:t>
            </w:r>
          </w:p>
        </w:tc>
        <w:tc>
          <w:tcPr>
            <w:tcW w:w="495" w:type="pct"/>
            <w:tcBorders>
              <w:top w:val="single" w:color="auto" w:sz="4" w:space="0"/>
              <w:left w:val="single" w:color="auto" w:sz="4" w:space="0"/>
              <w:bottom w:val="single" w:color="auto" w:sz="4" w:space="0"/>
              <w:right w:val="single" w:color="auto" w:sz="4" w:space="0"/>
            </w:tcBorders>
            <w:vAlign w:val="center"/>
          </w:tcPr>
          <w:p w14:paraId="6397E64B">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182D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A376D09">
            <w:pPr>
              <w:pStyle w:val="148"/>
              <w:widowControl/>
              <w:spacing w:line="340" w:lineRule="exact"/>
              <w:ind w:firstLine="0" w:firstLineChars="0"/>
              <w:jc w:val="center"/>
              <w:textAlignment w:val="center"/>
              <w:rPr>
                <w:rFonts w:hint="eastAsia" w:ascii="宋体" w:hAnsi="宋体" w:cs="宋体"/>
                <w:b/>
                <w:bCs/>
                <w:szCs w:val="21"/>
              </w:rPr>
            </w:pPr>
            <w:r>
              <w:rPr>
                <w:rFonts w:hint="eastAsia" w:ascii="宋体" w:hAnsi="宋体" w:cs="宋体"/>
                <w:szCs w:val="21"/>
              </w:rPr>
              <w:t>8</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5EF4B8">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吊顶喷黑处理</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DF19D3">
            <w:pPr>
              <w:widowControl/>
              <w:spacing w:line="340" w:lineRule="exact"/>
              <w:jc w:val="left"/>
              <w:textAlignment w:val="center"/>
              <w:rPr>
                <w:rFonts w:hint="eastAsia" w:ascii="宋体" w:hAnsi="宋体" w:cs="宋体"/>
                <w:b/>
                <w:bCs/>
                <w:szCs w:val="21"/>
              </w:rPr>
            </w:pPr>
            <w:r>
              <w:rPr>
                <w:rFonts w:hint="eastAsia" w:ascii="宋体" w:hAnsi="宋体" w:cs="宋体"/>
                <w:kern w:val="0"/>
                <w:szCs w:val="21"/>
                <w:lang w:bidi="ar"/>
              </w:rPr>
              <w:t>涂料：黑色乳胶漆三遍打磨处理。</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DEE8B78">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1180</w:t>
            </w:r>
          </w:p>
        </w:tc>
        <w:tc>
          <w:tcPr>
            <w:tcW w:w="285" w:type="pct"/>
            <w:tcBorders>
              <w:top w:val="single" w:color="auto" w:sz="4" w:space="0"/>
              <w:left w:val="single" w:color="auto" w:sz="4" w:space="0"/>
              <w:bottom w:val="single" w:color="auto" w:sz="4" w:space="0"/>
              <w:right w:val="single" w:color="auto" w:sz="4" w:space="0"/>
            </w:tcBorders>
            <w:vAlign w:val="center"/>
          </w:tcPr>
          <w:p w14:paraId="03694FF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m²</w:t>
            </w:r>
          </w:p>
        </w:tc>
        <w:tc>
          <w:tcPr>
            <w:tcW w:w="495" w:type="pct"/>
            <w:tcBorders>
              <w:top w:val="single" w:color="auto" w:sz="4" w:space="0"/>
              <w:left w:val="single" w:color="auto" w:sz="4" w:space="0"/>
              <w:bottom w:val="single" w:color="auto" w:sz="4" w:space="0"/>
              <w:right w:val="single" w:color="auto" w:sz="4" w:space="0"/>
            </w:tcBorders>
            <w:vAlign w:val="center"/>
          </w:tcPr>
          <w:p w14:paraId="7A2C7FC1">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53EB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6CCCDAE">
            <w:pPr>
              <w:pStyle w:val="148"/>
              <w:widowControl/>
              <w:spacing w:line="340" w:lineRule="exact"/>
              <w:ind w:firstLine="0" w:firstLineChars="0"/>
              <w:jc w:val="center"/>
              <w:textAlignment w:val="center"/>
              <w:rPr>
                <w:rFonts w:hint="eastAsia" w:ascii="宋体" w:hAnsi="宋体" w:cs="宋体"/>
                <w:b/>
                <w:bCs/>
                <w:szCs w:val="21"/>
              </w:rPr>
            </w:pPr>
            <w:r>
              <w:rPr>
                <w:rFonts w:hint="eastAsia" w:ascii="宋体" w:hAnsi="宋体" w:cs="宋体"/>
                <w:szCs w:val="21"/>
              </w:rPr>
              <w:t>9</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9FB4C0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亚克力字</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8A15F45">
            <w:pPr>
              <w:pStyle w:val="45"/>
              <w:rPr>
                <w:rFonts w:hint="eastAsia"/>
                <w:sz w:val="21"/>
                <w:szCs w:val="21"/>
              </w:rPr>
            </w:pPr>
            <w:r>
              <w:rPr>
                <w:rStyle w:val="54"/>
                <w:b w:val="0"/>
                <w:bCs w:val="0"/>
                <w:sz w:val="21"/>
                <w:szCs w:val="21"/>
              </w:rPr>
              <w:t>材质：</w:t>
            </w:r>
            <w:r>
              <w:rPr>
                <w:rFonts w:hint="eastAsia"/>
                <w:sz w:val="21"/>
                <w:szCs w:val="21"/>
              </w:rPr>
              <w:t>8</w:t>
            </w:r>
            <w:r>
              <w:rPr>
                <w:sz w:val="21"/>
                <w:szCs w:val="21"/>
              </w:rPr>
              <w:t>mm厚优质彩色亚克力板</w:t>
            </w:r>
          </w:p>
          <w:p w14:paraId="11D0BE06">
            <w:pPr>
              <w:pStyle w:val="45"/>
              <w:rPr>
                <w:rFonts w:hint="eastAsia" w:cs="宋体"/>
                <w:sz w:val="21"/>
                <w:szCs w:val="21"/>
              </w:rPr>
            </w:pPr>
            <w:r>
              <w:rPr>
                <w:rStyle w:val="54"/>
                <w:b w:val="0"/>
                <w:bCs w:val="0"/>
                <w:sz w:val="21"/>
                <w:szCs w:val="21"/>
              </w:rPr>
              <w:t>工艺：</w:t>
            </w:r>
            <w:r>
              <w:rPr>
                <w:sz w:val="21"/>
                <w:szCs w:val="21"/>
              </w:rPr>
              <w:t>CNC精密雕刻，边缘打磨抛光</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016AB7F">
            <w:pPr>
              <w:widowControl/>
              <w:spacing w:line="340" w:lineRule="exact"/>
              <w:jc w:val="center"/>
              <w:textAlignment w:val="center"/>
              <w:rPr>
                <w:rFonts w:hint="eastAsia" w:ascii="宋体" w:hAnsi="宋体" w:cs="宋体"/>
                <w:szCs w:val="21"/>
              </w:rPr>
            </w:pPr>
            <w:r>
              <w:rPr>
                <w:rFonts w:hint="eastAsia" w:ascii="宋体" w:hAnsi="宋体" w:cs="宋体"/>
                <w:szCs w:val="21"/>
              </w:rPr>
              <w:t>41</w:t>
            </w:r>
          </w:p>
        </w:tc>
        <w:tc>
          <w:tcPr>
            <w:tcW w:w="285" w:type="pct"/>
            <w:tcBorders>
              <w:top w:val="single" w:color="auto" w:sz="4" w:space="0"/>
              <w:left w:val="single" w:color="auto" w:sz="4" w:space="0"/>
              <w:bottom w:val="single" w:color="auto" w:sz="4" w:space="0"/>
              <w:right w:val="single" w:color="auto" w:sz="4" w:space="0"/>
            </w:tcBorders>
            <w:vAlign w:val="center"/>
          </w:tcPr>
          <w:p w14:paraId="50BDED45">
            <w:pPr>
              <w:widowControl/>
              <w:spacing w:line="340" w:lineRule="exact"/>
              <w:jc w:val="center"/>
              <w:textAlignment w:val="center"/>
              <w:rPr>
                <w:rFonts w:hint="eastAsia" w:ascii="宋体" w:hAnsi="宋体" w:cs="宋体"/>
                <w:szCs w:val="21"/>
              </w:rPr>
            </w:pPr>
            <w:r>
              <w:rPr>
                <w:rFonts w:hint="eastAsia" w:ascii="宋体" w:hAnsi="宋体" w:cs="宋体"/>
                <w:szCs w:val="21"/>
              </w:rPr>
              <w:t>m²</w:t>
            </w:r>
          </w:p>
        </w:tc>
        <w:tc>
          <w:tcPr>
            <w:tcW w:w="495" w:type="pct"/>
            <w:tcBorders>
              <w:top w:val="single" w:color="auto" w:sz="4" w:space="0"/>
              <w:left w:val="single" w:color="auto" w:sz="4" w:space="0"/>
              <w:bottom w:val="single" w:color="auto" w:sz="4" w:space="0"/>
              <w:right w:val="single" w:color="auto" w:sz="4" w:space="0"/>
            </w:tcBorders>
            <w:vAlign w:val="center"/>
          </w:tcPr>
          <w:p w14:paraId="21444A82">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04E8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4E2B27">
            <w:pPr>
              <w:pStyle w:val="148"/>
              <w:widowControl/>
              <w:spacing w:line="340" w:lineRule="exact"/>
              <w:ind w:firstLine="0" w:firstLineChars="0"/>
              <w:jc w:val="center"/>
              <w:textAlignment w:val="center"/>
              <w:rPr>
                <w:rFonts w:hint="eastAsia" w:ascii="宋体" w:hAnsi="宋体" w:cs="宋体"/>
                <w:b/>
                <w:bCs/>
                <w:szCs w:val="21"/>
              </w:rPr>
            </w:pPr>
            <w:r>
              <w:rPr>
                <w:rFonts w:hint="eastAsia" w:ascii="宋体" w:hAnsi="宋体" w:cs="宋体"/>
                <w:szCs w:val="21"/>
              </w:rPr>
              <w:t>10</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DA6EC1">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立体字</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8D7B80E">
            <w:pPr>
              <w:pStyle w:val="45"/>
              <w:rPr>
                <w:rFonts w:hint="eastAsia" w:cs="宋体"/>
                <w:b/>
                <w:bCs/>
                <w:sz w:val="21"/>
                <w:szCs w:val="21"/>
              </w:rPr>
            </w:pPr>
            <w:r>
              <w:rPr>
                <w:rFonts w:hint="eastAsia" w:cs="宋体"/>
              </w:rPr>
              <w:t xml:space="preserve">  </w:t>
            </w:r>
            <w:r>
              <w:rPr>
                <w:rStyle w:val="54"/>
                <w:b w:val="0"/>
                <w:bCs w:val="0"/>
                <w:sz w:val="21"/>
                <w:szCs w:val="21"/>
              </w:rPr>
              <w:t>字壳：</w:t>
            </w:r>
            <w:r>
              <w:rPr>
                <w:sz w:val="21"/>
                <w:szCs w:val="21"/>
              </w:rPr>
              <w:t>304#拉丝不锈钢，厚度≥0.8mm，激光切割，折弯焊接打磨。</w:t>
            </w:r>
            <w:r>
              <w:rPr>
                <w:rStyle w:val="54"/>
                <w:b w:val="0"/>
                <w:bCs w:val="0"/>
                <w:sz w:val="21"/>
                <w:szCs w:val="21"/>
              </w:rPr>
              <w:t>面板：</w:t>
            </w:r>
            <w:r>
              <w:rPr>
                <w:sz w:val="21"/>
                <w:szCs w:val="21"/>
              </w:rPr>
              <w:t>3mm厚乳白色进口亚克力板。</w:t>
            </w:r>
            <w:r>
              <w:rPr>
                <w:rStyle w:val="54"/>
                <w:b w:val="0"/>
                <w:bCs w:val="0"/>
                <w:sz w:val="21"/>
                <w:szCs w:val="21"/>
              </w:rPr>
              <w:t>光源</w:t>
            </w:r>
            <w:r>
              <w:rPr>
                <w:rStyle w:val="54"/>
                <w:rFonts w:hint="eastAsia"/>
                <w:b w:val="0"/>
                <w:bCs w:val="0"/>
                <w:sz w:val="21"/>
                <w:szCs w:val="21"/>
              </w:rPr>
              <w:t>：</w:t>
            </w:r>
            <w:r>
              <w:rPr>
                <w:sz w:val="21"/>
                <w:szCs w:val="21"/>
              </w:rPr>
              <w:t>品牌高亮度LED模组，正白光</w:t>
            </w:r>
            <w:r>
              <w:rPr>
                <w:rFonts w:hint="eastAsia"/>
                <w:sz w:val="21"/>
                <w:szCs w:val="21"/>
              </w:rPr>
              <w:t>。</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6BCD80A">
            <w:pPr>
              <w:widowControl/>
              <w:spacing w:line="340" w:lineRule="exact"/>
              <w:jc w:val="center"/>
              <w:textAlignment w:val="center"/>
              <w:rPr>
                <w:rFonts w:hint="eastAsia" w:ascii="宋体" w:hAnsi="宋体" w:cs="宋体"/>
                <w:szCs w:val="21"/>
              </w:rPr>
            </w:pPr>
            <w:r>
              <w:rPr>
                <w:rFonts w:hint="eastAsia" w:ascii="宋体" w:hAnsi="宋体" w:cs="宋体"/>
                <w:szCs w:val="21"/>
              </w:rPr>
              <w:t>79.5</w:t>
            </w:r>
          </w:p>
        </w:tc>
        <w:tc>
          <w:tcPr>
            <w:tcW w:w="285" w:type="pct"/>
            <w:tcBorders>
              <w:top w:val="single" w:color="auto" w:sz="4" w:space="0"/>
              <w:left w:val="single" w:color="auto" w:sz="4" w:space="0"/>
              <w:bottom w:val="single" w:color="auto" w:sz="4" w:space="0"/>
              <w:right w:val="single" w:color="auto" w:sz="4" w:space="0"/>
            </w:tcBorders>
            <w:vAlign w:val="center"/>
          </w:tcPr>
          <w:p w14:paraId="05B8C124">
            <w:pPr>
              <w:widowControl/>
              <w:spacing w:line="340" w:lineRule="exact"/>
              <w:jc w:val="center"/>
              <w:textAlignment w:val="center"/>
              <w:rPr>
                <w:rFonts w:hint="eastAsia" w:ascii="宋体" w:hAnsi="宋体" w:cs="宋体"/>
                <w:szCs w:val="21"/>
              </w:rPr>
            </w:pPr>
            <w:r>
              <w:rPr>
                <w:rFonts w:hint="eastAsia" w:ascii="宋体" w:hAnsi="宋体" w:cs="宋体"/>
                <w:szCs w:val="21"/>
              </w:rPr>
              <w:t>m²</w:t>
            </w:r>
          </w:p>
        </w:tc>
        <w:tc>
          <w:tcPr>
            <w:tcW w:w="495" w:type="pct"/>
            <w:tcBorders>
              <w:top w:val="single" w:color="auto" w:sz="4" w:space="0"/>
              <w:left w:val="single" w:color="auto" w:sz="4" w:space="0"/>
              <w:bottom w:val="single" w:color="auto" w:sz="4" w:space="0"/>
              <w:right w:val="single" w:color="auto" w:sz="4" w:space="0"/>
            </w:tcBorders>
            <w:vAlign w:val="center"/>
          </w:tcPr>
          <w:p w14:paraId="1BD63CD3">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3883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A2E8EC2">
            <w:pPr>
              <w:pStyle w:val="148"/>
              <w:widowControl/>
              <w:spacing w:line="340" w:lineRule="exact"/>
              <w:ind w:firstLine="0" w:firstLineChars="0"/>
              <w:jc w:val="center"/>
              <w:textAlignment w:val="center"/>
              <w:rPr>
                <w:rFonts w:hint="eastAsia" w:ascii="宋体" w:hAnsi="宋体" w:cs="宋体"/>
                <w:b/>
                <w:bCs/>
                <w:szCs w:val="21"/>
              </w:rPr>
            </w:pPr>
            <w:r>
              <w:rPr>
                <w:rFonts w:hint="eastAsia" w:ascii="宋体" w:hAnsi="宋体" w:cs="宋体"/>
                <w:szCs w:val="21"/>
              </w:rPr>
              <w:t>11</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279B0B">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PVC雕刻字</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573C46B">
            <w:pPr>
              <w:widowControl/>
              <w:spacing w:line="340" w:lineRule="exact"/>
              <w:jc w:val="left"/>
              <w:textAlignment w:val="center"/>
              <w:rPr>
                <w:rFonts w:hint="eastAsia" w:ascii="宋体" w:hAnsi="宋体" w:cs="宋体"/>
                <w:szCs w:val="21"/>
              </w:rPr>
            </w:pPr>
            <w:r>
              <w:rPr>
                <w:rFonts w:hint="eastAsia" w:ascii="宋体" w:hAnsi="宋体" w:cs="宋体"/>
                <w:kern w:val="0"/>
                <w:szCs w:val="21"/>
                <w:lang w:bidi="ar"/>
              </w:rPr>
              <w:t>PVC 1cm 雕刻字</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5432B64">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53.2</w:t>
            </w:r>
          </w:p>
        </w:tc>
        <w:tc>
          <w:tcPr>
            <w:tcW w:w="285" w:type="pct"/>
            <w:tcBorders>
              <w:top w:val="single" w:color="auto" w:sz="4" w:space="0"/>
              <w:left w:val="single" w:color="auto" w:sz="4" w:space="0"/>
              <w:bottom w:val="single" w:color="auto" w:sz="4" w:space="0"/>
              <w:right w:val="single" w:color="auto" w:sz="4" w:space="0"/>
            </w:tcBorders>
            <w:vAlign w:val="center"/>
          </w:tcPr>
          <w:p w14:paraId="0CE47219">
            <w:pPr>
              <w:widowControl/>
              <w:spacing w:line="340" w:lineRule="exact"/>
              <w:jc w:val="center"/>
              <w:textAlignment w:val="center"/>
              <w:rPr>
                <w:rFonts w:hint="eastAsia" w:ascii="宋体" w:hAnsi="宋体" w:cs="宋体"/>
                <w:szCs w:val="21"/>
              </w:rPr>
            </w:pPr>
            <w:r>
              <w:rPr>
                <w:rFonts w:hint="eastAsia" w:ascii="宋体" w:hAnsi="宋体" w:cs="宋体"/>
                <w:szCs w:val="21"/>
              </w:rPr>
              <w:t>m²</w:t>
            </w:r>
          </w:p>
        </w:tc>
        <w:tc>
          <w:tcPr>
            <w:tcW w:w="495" w:type="pct"/>
            <w:tcBorders>
              <w:top w:val="single" w:color="auto" w:sz="4" w:space="0"/>
              <w:left w:val="single" w:color="auto" w:sz="4" w:space="0"/>
              <w:bottom w:val="single" w:color="auto" w:sz="4" w:space="0"/>
              <w:right w:val="single" w:color="auto" w:sz="4" w:space="0"/>
            </w:tcBorders>
            <w:vAlign w:val="center"/>
          </w:tcPr>
          <w:p w14:paraId="32F9E999">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7724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654521">
            <w:pPr>
              <w:pStyle w:val="148"/>
              <w:widowControl/>
              <w:spacing w:line="340" w:lineRule="exact"/>
              <w:ind w:firstLine="0" w:firstLineChars="0"/>
              <w:jc w:val="center"/>
              <w:textAlignment w:val="center"/>
              <w:rPr>
                <w:rFonts w:hint="eastAsia" w:ascii="宋体" w:hAnsi="宋体" w:cs="宋体"/>
                <w:b/>
                <w:bCs/>
                <w:szCs w:val="21"/>
              </w:rPr>
            </w:pPr>
            <w:r>
              <w:rPr>
                <w:rFonts w:hint="eastAsia" w:ascii="宋体" w:hAnsi="宋体" w:cs="宋体"/>
                <w:szCs w:val="21"/>
              </w:rPr>
              <w:t>12</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19C5AD">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PVC雕刻板</w:t>
            </w:r>
          </w:p>
          <w:p w14:paraId="08C14AA7"/>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A59A31C">
            <w:pPr>
              <w:widowControl/>
              <w:spacing w:line="340" w:lineRule="exact"/>
              <w:jc w:val="left"/>
              <w:textAlignment w:val="center"/>
              <w:rPr>
                <w:rFonts w:hint="eastAsia" w:ascii="宋体" w:hAnsi="宋体" w:cs="宋体"/>
                <w:szCs w:val="21"/>
              </w:rPr>
            </w:pPr>
            <w:r>
              <w:rPr>
                <w:rFonts w:hint="eastAsia" w:ascii="宋体" w:hAnsi="宋体" w:cs="宋体"/>
                <w:szCs w:val="21"/>
              </w:rPr>
              <w:t>PVC 1cm UV印雕刻</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D35D16">
            <w:pPr>
              <w:widowControl/>
              <w:spacing w:line="340" w:lineRule="exact"/>
              <w:jc w:val="center"/>
              <w:textAlignment w:val="center"/>
              <w:rPr>
                <w:rFonts w:hint="eastAsia" w:ascii="宋体" w:hAnsi="宋体" w:cs="宋体"/>
                <w:szCs w:val="21"/>
              </w:rPr>
            </w:pPr>
            <w:r>
              <w:rPr>
                <w:rFonts w:hint="eastAsia" w:ascii="宋体" w:hAnsi="宋体" w:cs="宋体"/>
                <w:szCs w:val="21"/>
              </w:rPr>
              <w:t>80</w:t>
            </w:r>
          </w:p>
        </w:tc>
        <w:tc>
          <w:tcPr>
            <w:tcW w:w="285" w:type="pct"/>
            <w:tcBorders>
              <w:top w:val="single" w:color="auto" w:sz="4" w:space="0"/>
              <w:left w:val="single" w:color="auto" w:sz="4" w:space="0"/>
              <w:bottom w:val="single" w:color="auto" w:sz="4" w:space="0"/>
              <w:right w:val="single" w:color="auto" w:sz="4" w:space="0"/>
            </w:tcBorders>
            <w:vAlign w:val="center"/>
          </w:tcPr>
          <w:p w14:paraId="56A6EED5">
            <w:pPr>
              <w:widowControl/>
              <w:spacing w:line="340" w:lineRule="exact"/>
              <w:jc w:val="center"/>
              <w:textAlignment w:val="center"/>
              <w:rPr>
                <w:rFonts w:hint="eastAsia" w:ascii="宋体" w:hAnsi="宋体" w:cs="宋体"/>
                <w:szCs w:val="21"/>
              </w:rPr>
            </w:pPr>
            <w:r>
              <w:rPr>
                <w:rFonts w:hint="eastAsia" w:ascii="宋体" w:hAnsi="宋体" w:cs="宋体"/>
                <w:szCs w:val="21"/>
              </w:rPr>
              <w:t>m²</w:t>
            </w:r>
          </w:p>
        </w:tc>
        <w:tc>
          <w:tcPr>
            <w:tcW w:w="495" w:type="pct"/>
            <w:tcBorders>
              <w:top w:val="single" w:color="auto" w:sz="4" w:space="0"/>
              <w:left w:val="single" w:color="auto" w:sz="4" w:space="0"/>
              <w:bottom w:val="single" w:color="auto" w:sz="4" w:space="0"/>
              <w:right w:val="single" w:color="auto" w:sz="4" w:space="0"/>
            </w:tcBorders>
            <w:vAlign w:val="center"/>
          </w:tcPr>
          <w:p w14:paraId="5D25330D">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6B56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954DC3">
            <w:pPr>
              <w:pStyle w:val="148"/>
              <w:widowControl/>
              <w:spacing w:line="340" w:lineRule="exact"/>
              <w:ind w:firstLine="0" w:firstLineChars="0"/>
              <w:jc w:val="center"/>
              <w:textAlignment w:val="center"/>
              <w:rPr>
                <w:rFonts w:hint="eastAsia" w:ascii="宋体" w:hAnsi="宋体" w:cs="宋体"/>
                <w:b/>
                <w:bCs/>
                <w:szCs w:val="21"/>
              </w:rPr>
            </w:pPr>
            <w:r>
              <w:rPr>
                <w:rFonts w:hint="eastAsia" w:ascii="宋体" w:hAnsi="宋体" w:cs="宋体"/>
                <w:kern w:val="0"/>
                <w:szCs w:val="21"/>
                <w:lang w:bidi="zh-CN"/>
              </w:rPr>
              <w:t>13</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D4FD98">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定制造型灯箱</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117C33">
            <w:pPr>
              <w:widowControl/>
              <w:spacing w:line="340" w:lineRule="exact"/>
              <w:jc w:val="left"/>
              <w:textAlignment w:val="center"/>
              <w:rPr>
                <w:rFonts w:hint="eastAsia" w:ascii="宋体" w:hAnsi="宋体" w:cs="宋体"/>
                <w:szCs w:val="21"/>
              </w:rPr>
            </w:pPr>
            <w:r>
              <w:rPr>
                <w:rFonts w:hint="eastAsia" w:ascii="宋体" w:hAnsi="宋体" w:cs="宋体"/>
                <w:kern w:val="0"/>
                <w:szCs w:val="21"/>
                <w:lang w:bidi="ar"/>
              </w:rPr>
              <w:t>1.画面：采用定制软膜，通过高精度UV技术喷印画面；</w:t>
            </w:r>
            <w:r>
              <w:rPr>
                <w:rFonts w:hint="eastAsia" w:ascii="宋体" w:hAnsi="宋体" w:cs="宋体"/>
                <w:kern w:val="0"/>
                <w:szCs w:val="21"/>
                <w:lang w:bidi="ar"/>
              </w:rPr>
              <w:br w:type="textWrapping"/>
            </w:r>
            <w:r>
              <w:rPr>
                <w:rFonts w:hint="eastAsia" w:ascii="宋体" w:hAnsi="宋体" w:cs="宋体"/>
                <w:kern w:val="0"/>
                <w:szCs w:val="21"/>
                <w:lang w:bidi="ar"/>
              </w:rPr>
              <w:t>2.边框：采用专业灯膜金属材料包边，造型需按设计定制；</w:t>
            </w:r>
            <w:r>
              <w:rPr>
                <w:rFonts w:hint="eastAsia" w:ascii="宋体" w:hAnsi="宋体" w:cs="宋体"/>
                <w:kern w:val="0"/>
                <w:szCs w:val="21"/>
                <w:lang w:bidi="ar"/>
              </w:rPr>
              <w:br w:type="textWrapping"/>
            </w:r>
            <w:r>
              <w:rPr>
                <w:rFonts w:hint="eastAsia" w:ascii="宋体" w:hAnsi="宋体" w:cs="宋体"/>
                <w:kern w:val="0"/>
                <w:szCs w:val="21"/>
                <w:lang w:bidi="ar"/>
              </w:rPr>
              <w:t>3.内部结构：灯具安装，确保光照均匀。</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D66B0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185</w:t>
            </w:r>
          </w:p>
        </w:tc>
        <w:tc>
          <w:tcPr>
            <w:tcW w:w="285" w:type="pct"/>
            <w:tcBorders>
              <w:top w:val="single" w:color="auto" w:sz="4" w:space="0"/>
              <w:left w:val="single" w:color="auto" w:sz="4" w:space="0"/>
              <w:bottom w:val="single" w:color="auto" w:sz="4" w:space="0"/>
              <w:right w:val="single" w:color="auto" w:sz="4" w:space="0"/>
            </w:tcBorders>
            <w:vAlign w:val="center"/>
          </w:tcPr>
          <w:p w14:paraId="00D57FE2">
            <w:pPr>
              <w:widowControl/>
              <w:spacing w:line="340" w:lineRule="exact"/>
              <w:jc w:val="center"/>
              <w:textAlignment w:val="center"/>
              <w:rPr>
                <w:rFonts w:hint="eastAsia" w:ascii="宋体" w:hAnsi="宋体" w:cs="宋体"/>
                <w:szCs w:val="21"/>
              </w:rPr>
            </w:pPr>
            <w:r>
              <w:rPr>
                <w:rFonts w:hint="eastAsia" w:ascii="宋体" w:hAnsi="宋体" w:cs="宋体"/>
                <w:szCs w:val="21"/>
              </w:rPr>
              <w:t>m²</w:t>
            </w:r>
          </w:p>
        </w:tc>
        <w:tc>
          <w:tcPr>
            <w:tcW w:w="495" w:type="pct"/>
            <w:tcBorders>
              <w:top w:val="single" w:color="auto" w:sz="4" w:space="0"/>
              <w:left w:val="single" w:color="auto" w:sz="4" w:space="0"/>
              <w:bottom w:val="single" w:color="auto" w:sz="4" w:space="0"/>
              <w:right w:val="single" w:color="auto" w:sz="4" w:space="0"/>
            </w:tcBorders>
            <w:vAlign w:val="center"/>
          </w:tcPr>
          <w:p w14:paraId="1997B062">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61D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D477AB3">
            <w:pPr>
              <w:pStyle w:val="148"/>
              <w:widowControl/>
              <w:spacing w:line="340" w:lineRule="exact"/>
              <w:ind w:firstLine="0" w:firstLineChars="0"/>
              <w:jc w:val="center"/>
              <w:textAlignment w:val="center"/>
              <w:rPr>
                <w:rFonts w:hint="eastAsia" w:ascii="宋体" w:hAnsi="宋体" w:cs="宋体"/>
                <w:b/>
                <w:bCs/>
                <w:szCs w:val="21"/>
              </w:rPr>
            </w:pPr>
            <w:r>
              <w:rPr>
                <w:rFonts w:hint="eastAsia" w:ascii="宋体" w:hAnsi="宋体" w:cs="宋体"/>
                <w:kern w:val="0"/>
                <w:szCs w:val="21"/>
                <w:lang w:bidi="zh-CN"/>
              </w:rPr>
              <w:t>14</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3B1365">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定制展板</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763F8F5">
            <w:pPr>
              <w:widowControl/>
              <w:spacing w:line="340" w:lineRule="exact"/>
              <w:jc w:val="left"/>
              <w:textAlignment w:val="center"/>
              <w:rPr>
                <w:rFonts w:hint="eastAsia" w:ascii="宋体" w:hAnsi="宋体" w:cs="宋体"/>
                <w:szCs w:val="21"/>
              </w:rPr>
            </w:pPr>
            <w:r>
              <w:rPr>
                <w:rFonts w:hint="eastAsia" w:ascii="宋体" w:hAnsi="宋体" w:cs="宋体"/>
                <w:szCs w:val="21"/>
              </w:rPr>
              <w:t>铝合金相框展板（内饰1公分高清PVC画面）</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52C517">
            <w:pPr>
              <w:widowControl/>
              <w:spacing w:line="340" w:lineRule="exact"/>
              <w:jc w:val="center"/>
              <w:textAlignment w:val="center"/>
              <w:rPr>
                <w:rFonts w:hint="eastAsia" w:ascii="宋体" w:hAnsi="宋体" w:cs="宋体"/>
                <w:szCs w:val="21"/>
              </w:rPr>
            </w:pPr>
            <w:r>
              <w:rPr>
                <w:rFonts w:hint="eastAsia" w:ascii="宋体" w:hAnsi="宋体" w:cs="宋体"/>
                <w:szCs w:val="21"/>
              </w:rPr>
              <w:t>42</w:t>
            </w:r>
          </w:p>
        </w:tc>
        <w:tc>
          <w:tcPr>
            <w:tcW w:w="285" w:type="pct"/>
            <w:tcBorders>
              <w:top w:val="single" w:color="auto" w:sz="4" w:space="0"/>
              <w:left w:val="single" w:color="auto" w:sz="4" w:space="0"/>
              <w:bottom w:val="single" w:color="auto" w:sz="4" w:space="0"/>
              <w:right w:val="single" w:color="auto" w:sz="4" w:space="0"/>
            </w:tcBorders>
            <w:vAlign w:val="center"/>
          </w:tcPr>
          <w:p w14:paraId="6F5FE762">
            <w:pPr>
              <w:widowControl/>
              <w:spacing w:line="340" w:lineRule="exact"/>
              <w:jc w:val="center"/>
              <w:textAlignment w:val="center"/>
              <w:rPr>
                <w:rFonts w:hint="eastAsia" w:ascii="宋体" w:hAnsi="宋体" w:cs="宋体"/>
                <w:szCs w:val="21"/>
              </w:rPr>
            </w:pPr>
            <w:r>
              <w:rPr>
                <w:rFonts w:hint="eastAsia" w:ascii="宋体" w:hAnsi="宋体" w:cs="宋体"/>
                <w:szCs w:val="21"/>
              </w:rPr>
              <w:t>m²</w:t>
            </w:r>
          </w:p>
        </w:tc>
        <w:tc>
          <w:tcPr>
            <w:tcW w:w="495" w:type="pct"/>
            <w:tcBorders>
              <w:top w:val="single" w:color="auto" w:sz="4" w:space="0"/>
              <w:left w:val="single" w:color="auto" w:sz="4" w:space="0"/>
              <w:bottom w:val="single" w:color="auto" w:sz="4" w:space="0"/>
              <w:right w:val="single" w:color="auto" w:sz="4" w:space="0"/>
            </w:tcBorders>
            <w:vAlign w:val="center"/>
          </w:tcPr>
          <w:p w14:paraId="4D3C873F">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6CD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A1F8E5">
            <w:pPr>
              <w:widowControl/>
              <w:spacing w:line="340" w:lineRule="exact"/>
              <w:jc w:val="center"/>
              <w:textAlignment w:val="center"/>
              <w:rPr>
                <w:rFonts w:hint="eastAsia" w:ascii="宋体" w:hAnsi="宋体" w:cs="宋体"/>
                <w:b/>
                <w:bCs/>
                <w:szCs w:val="21"/>
              </w:rPr>
            </w:pPr>
            <w:r>
              <w:rPr>
                <w:rFonts w:hint="eastAsia" w:ascii="宋体" w:hAnsi="宋体" w:cs="宋体"/>
                <w:szCs w:val="21"/>
              </w:rPr>
              <w:t>15</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D6407B">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油画布</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6749FF9">
            <w:pPr>
              <w:widowControl/>
              <w:spacing w:line="340" w:lineRule="exact"/>
              <w:jc w:val="left"/>
              <w:textAlignment w:val="center"/>
              <w:rPr>
                <w:rFonts w:hint="eastAsia" w:ascii="宋体" w:hAnsi="宋体" w:cs="宋体"/>
                <w:b/>
                <w:bCs/>
                <w:szCs w:val="21"/>
              </w:rPr>
            </w:pPr>
            <w:r>
              <w:rPr>
                <w:rFonts w:hint="eastAsia" w:ascii="宋体" w:hAnsi="宋体" w:cs="宋体"/>
                <w:kern w:val="0"/>
                <w:szCs w:val="21"/>
                <w:lang w:bidi="ar"/>
              </w:rPr>
              <w:t>UV高精油画布</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2A05E0">
            <w:pPr>
              <w:widowControl/>
              <w:spacing w:line="340" w:lineRule="exact"/>
              <w:jc w:val="center"/>
              <w:textAlignment w:val="center"/>
              <w:rPr>
                <w:rFonts w:hint="eastAsia" w:ascii="宋体" w:hAnsi="宋体" w:cs="宋体"/>
                <w:szCs w:val="21"/>
              </w:rPr>
            </w:pPr>
            <w:r>
              <w:rPr>
                <w:rFonts w:hint="eastAsia" w:ascii="宋体" w:hAnsi="宋体" w:cs="宋体"/>
                <w:szCs w:val="21"/>
              </w:rPr>
              <w:t>685</w:t>
            </w:r>
          </w:p>
        </w:tc>
        <w:tc>
          <w:tcPr>
            <w:tcW w:w="285" w:type="pct"/>
            <w:tcBorders>
              <w:top w:val="single" w:color="auto" w:sz="4" w:space="0"/>
              <w:left w:val="single" w:color="auto" w:sz="4" w:space="0"/>
              <w:bottom w:val="single" w:color="auto" w:sz="4" w:space="0"/>
              <w:right w:val="single" w:color="auto" w:sz="4" w:space="0"/>
            </w:tcBorders>
            <w:vAlign w:val="center"/>
          </w:tcPr>
          <w:p w14:paraId="1E3023DD">
            <w:pPr>
              <w:widowControl/>
              <w:spacing w:line="340" w:lineRule="exact"/>
              <w:jc w:val="center"/>
              <w:textAlignment w:val="center"/>
              <w:rPr>
                <w:rFonts w:hint="eastAsia" w:ascii="宋体" w:hAnsi="宋体" w:cs="宋体"/>
                <w:szCs w:val="21"/>
              </w:rPr>
            </w:pPr>
            <w:r>
              <w:rPr>
                <w:rFonts w:hint="eastAsia" w:ascii="宋体" w:hAnsi="宋体" w:cs="宋体"/>
                <w:szCs w:val="21"/>
              </w:rPr>
              <w:t>m²</w:t>
            </w:r>
          </w:p>
        </w:tc>
        <w:tc>
          <w:tcPr>
            <w:tcW w:w="495" w:type="pct"/>
            <w:tcBorders>
              <w:top w:val="single" w:color="auto" w:sz="4" w:space="0"/>
              <w:left w:val="single" w:color="auto" w:sz="4" w:space="0"/>
              <w:bottom w:val="single" w:color="auto" w:sz="4" w:space="0"/>
              <w:right w:val="single" w:color="auto" w:sz="4" w:space="0"/>
            </w:tcBorders>
            <w:vAlign w:val="center"/>
          </w:tcPr>
          <w:p w14:paraId="37DCA5AF">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07FE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9C8EC7">
            <w:pPr>
              <w:widowControl/>
              <w:spacing w:line="340" w:lineRule="exact"/>
              <w:jc w:val="center"/>
              <w:textAlignment w:val="center"/>
              <w:rPr>
                <w:rFonts w:hint="eastAsia" w:ascii="宋体" w:hAnsi="宋体" w:cs="宋体"/>
                <w:b/>
                <w:bCs/>
                <w:szCs w:val="21"/>
              </w:rPr>
            </w:pPr>
            <w:r>
              <w:rPr>
                <w:rFonts w:hint="eastAsia" w:ascii="宋体" w:hAnsi="宋体" w:cs="宋体"/>
                <w:szCs w:val="21"/>
              </w:rPr>
              <w:t>16</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E1E2DAE">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墙柜</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6CB2755">
            <w:pPr>
              <w:widowControl/>
              <w:spacing w:line="340" w:lineRule="exact"/>
              <w:jc w:val="left"/>
              <w:textAlignment w:val="center"/>
              <w:rPr>
                <w:rFonts w:hint="eastAsia" w:ascii="宋体" w:hAnsi="宋体" w:cs="宋体"/>
                <w:b/>
                <w:bCs/>
                <w:szCs w:val="21"/>
              </w:rPr>
            </w:pPr>
            <w:r>
              <w:rPr>
                <w:rFonts w:hint="eastAsia" w:ascii="宋体" w:hAnsi="宋体" w:cs="宋体"/>
                <w:kern w:val="0"/>
                <w:szCs w:val="21"/>
                <w:lang w:bidi="ar"/>
              </w:rPr>
              <w:t>1.规格：固定于墙面的柜体；</w:t>
            </w:r>
            <w:r>
              <w:rPr>
                <w:rFonts w:hint="eastAsia" w:ascii="宋体" w:hAnsi="宋体" w:cs="宋体"/>
                <w:kern w:val="0"/>
                <w:szCs w:val="21"/>
                <w:lang w:bidi="ar"/>
              </w:rPr>
              <w:br w:type="textWrapping"/>
            </w:r>
            <w:r>
              <w:rPr>
                <w:rFonts w:hint="eastAsia" w:ascii="宋体" w:hAnsi="宋体" w:cs="宋体"/>
                <w:kern w:val="0"/>
                <w:szCs w:val="21"/>
                <w:lang w:bidi="ar"/>
              </w:rPr>
              <w:t>2.材料：柜体结构采用9mm厚阻燃胶合板，外露面板采用18mm免漆板。</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AB0A76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136.2</w:t>
            </w:r>
          </w:p>
        </w:tc>
        <w:tc>
          <w:tcPr>
            <w:tcW w:w="285" w:type="pct"/>
            <w:tcBorders>
              <w:top w:val="single" w:color="auto" w:sz="4" w:space="0"/>
              <w:left w:val="single" w:color="auto" w:sz="4" w:space="0"/>
              <w:bottom w:val="single" w:color="auto" w:sz="4" w:space="0"/>
              <w:right w:val="single" w:color="auto" w:sz="4" w:space="0"/>
            </w:tcBorders>
            <w:vAlign w:val="center"/>
          </w:tcPr>
          <w:p w14:paraId="56138EE8">
            <w:pPr>
              <w:widowControl/>
              <w:spacing w:line="340" w:lineRule="exact"/>
              <w:jc w:val="center"/>
              <w:textAlignment w:val="center"/>
              <w:rPr>
                <w:rFonts w:hint="eastAsia" w:ascii="宋体" w:hAnsi="宋体" w:cs="宋体"/>
                <w:szCs w:val="21"/>
              </w:rPr>
            </w:pPr>
            <w:r>
              <w:rPr>
                <w:rFonts w:hint="eastAsia" w:ascii="宋体" w:hAnsi="宋体" w:cs="宋体"/>
                <w:szCs w:val="21"/>
              </w:rPr>
              <w:t>m²</w:t>
            </w:r>
          </w:p>
        </w:tc>
        <w:tc>
          <w:tcPr>
            <w:tcW w:w="495" w:type="pct"/>
            <w:tcBorders>
              <w:top w:val="single" w:color="auto" w:sz="4" w:space="0"/>
              <w:left w:val="single" w:color="auto" w:sz="4" w:space="0"/>
              <w:bottom w:val="single" w:color="auto" w:sz="4" w:space="0"/>
              <w:right w:val="single" w:color="auto" w:sz="4" w:space="0"/>
            </w:tcBorders>
            <w:vAlign w:val="center"/>
          </w:tcPr>
          <w:p w14:paraId="475E4EB8">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6323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50C3366">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17</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1CB03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展柜</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79FFCFF">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1.规格：可移动式展示柜；</w:t>
            </w:r>
            <w:r>
              <w:rPr>
                <w:rFonts w:hint="eastAsia" w:ascii="宋体" w:hAnsi="宋体" w:cs="宋体"/>
                <w:kern w:val="0"/>
                <w:szCs w:val="21"/>
                <w:lang w:bidi="ar"/>
              </w:rPr>
              <w:br w:type="textWrapping"/>
            </w:r>
            <w:r>
              <w:rPr>
                <w:rFonts w:hint="eastAsia" w:ascii="宋体" w:hAnsi="宋体" w:cs="宋体"/>
                <w:kern w:val="0"/>
                <w:szCs w:val="21"/>
                <w:lang w:bidi="ar"/>
              </w:rPr>
              <w:t>2.材料：柜体结构采用9mm厚阻燃胶合板，外露面板采用18mm免漆板；</w:t>
            </w:r>
            <w:r>
              <w:rPr>
                <w:rFonts w:hint="eastAsia" w:ascii="宋体" w:hAnsi="宋体" w:cs="宋体"/>
                <w:kern w:val="0"/>
                <w:szCs w:val="21"/>
                <w:lang w:bidi="ar"/>
              </w:rPr>
              <w:br w:type="textWrapping"/>
            </w:r>
            <w:r>
              <w:rPr>
                <w:rFonts w:hint="eastAsia" w:ascii="宋体" w:hAnsi="宋体" w:cs="宋体"/>
                <w:kern w:val="0"/>
                <w:szCs w:val="21"/>
                <w:lang w:bidi="ar"/>
              </w:rPr>
              <w:t>3.移动部件：柜体底部需安装万向轮，便于移动，轮子需带刹车功能。</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B9C17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56</w:t>
            </w:r>
          </w:p>
        </w:tc>
        <w:tc>
          <w:tcPr>
            <w:tcW w:w="285" w:type="pct"/>
            <w:tcBorders>
              <w:top w:val="single" w:color="auto" w:sz="4" w:space="0"/>
              <w:left w:val="single" w:color="auto" w:sz="4" w:space="0"/>
              <w:bottom w:val="single" w:color="auto" w:sz="4" w:space="0"/>
              <w:right w:val="single" w:color="auto" w:sz="4" w:space="0"/>
            </w:tcBorders>
            <w:vAlign w:val="center"/>
          </w:tcPr>
          <w:p w14:paraId="2440C62F">
            <w:pPr>
              <w:widowControl/>
              <w:spacing w:line="340" w:lineRule="exact"/>
              <w:jc w:val="center"/>
              <w:textAlignment w:val="center"/>
              <w:rPr>
                <w:rFonts w:hint="eastAsia" w:ascii="宋体" w:hAnsi="宋体" w:cs="宋体"/>
                <w:szCs w:val="21"/>
              </w:rPr>
            </w:pPr>
            <w:r>
              <w:rPr>
                <w:rFonts w:hint="eastAsia" w:ascii="宋体" w:hAnsi="宋体" w:cs="宋体"/>
                <w:szCs w:val="21"/>
              </w:rPr>
              <w:t>m²</w:t>
            </w:r>
          </w:p>
        </w:tc>
        <w:tc>
          <w:tcPr>
            <w:tcW w:w="495" w:type="pct"/>
            <w:tcBorders>
              <w:top w:val="single" w:color="auto" w:sz="4" w:space="0"/>
              <w:left w:val="single" w:color="auto" w:sz="4" w:space="0"/>
              <w:bottom w:val="single" w:color="auto" w:sz="4" w:space="0"/>
              <w:right w:val="single" w:color="auto" w:sz="4" w:space="0"/>
            </w:tcBorders>
            <w:vAlign w:val="center"/>
          </w:tcPr>
          <w:p w14:paraId="63FFB085">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11E9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04"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BE0CC9">
            <w:pPr>
              <w:spacing w:line="340" w:lineRule="exact"/>
              <w:jc w:val="left"/>
              <w:rPr>
                <w:rFonts w:hint="eastAsia" w:ascii="宋体" w:hAnsi="宋体" w:cs="宋体"/>
                <w:szCs w:val="21"/>
              </w:rPr>
            </w:pPr>
            <w:r>
              <w:rPr>
                <w:rFonts w:hint="eastAsia" w:ascii="宋体" w:hAnsi="宋体" w:cs="宋体"/>
                <w:b/>
                <w:bCs/>
                <w:szCs w:val="21"/>
              </w:rPr>
              <w:t>二、定制模型部分</w:t>
            </w:r>
          </w:p>
        </w:tc>
        <w:tc>
          <w:tcPr>
            <w:tcW w:w="4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BFD5D1B">
            <w:pPr>
              <w:spacing w:line="340" w:lineRule="exact"/>
              <w:jc w:val="left"/>
              <w:rPr>
                <w:rFonts w:hint="eastAsia" w:ascii="宋体" w:hAnsi="宋体" w:cs="宋体"/>
                <w:b/>
                <w:bCs/>
                <w:szCs w:val="21"/>
              </w:rPr>
            </w:pPr>
          </w:p>
        </w:tc>
      </w:tr>
      <w:tr w14:paraId="1F6D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CAF974">
            <w:pPr>
              <w:widowControl/>
              <w:spacing w:line="340" w:lineRule="exact"/>
              <w:jc w:val="center"/>
              <w:textAlignment w:val="center"/>
              <w:rPr>
                <w:rFonts w:hint="eastAsia" w:ascii="宋体" w:hAnsi="宋体" w:cs="宋体"/>
                <w:szCs w:val="21"/>
              </w:rPr>
            </w:pPr>
            <w:r>
              <w:rPr>
                <w:rFonts w:hint="eastAsia" w:ascii="宋体" w:hAnsi="宋体" w:cs="宋体"/>
                <w:szCs w:val="21"/>
              </w:rPr>
              <w:t>1</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6D0A418">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锅炉手工大模型</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33F519">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ABS，铝合金、不锈钢  轻量化与强度，表面做拉丝、电镀处理。尺寸：3500*2000mm</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EABC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3E1FE5A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68B91525">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17D8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762631">
            <w:pPr>
              <w:widowControl/>
              <w:spacing w:line="340" w:lineRule="exact"/>
              <w:jc w:val="center"/>
              <w:textAlignment w:val="center"/>
              <w:rPr>
                <w:rFonts w:hint="eastAsia" w:ascii="宋体" w:hAnsi="宋体" w:cs="宋体"/>
                <w:szCs w:val="21"/>
              </w:rPr>
            </w:pPr>
            <w:r>
              <w:rPr>
                <w:rFonts w:hint="eastAsia" w:ascii="宋体" w:hAnsi="宋体" w:cs="宋体"/>
                <w:szCs w:val="21"/>
              </w:rPr>
              <w:t>2</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A3F838">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压力容器手工大模型</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76750D">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ABS， 铝合金、不锈钢 轻量化与强度，表面做拉丝、电镀处理。尺寸：3000*2000mm</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75657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7BC255B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695FB60E">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60DB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B9EFF8">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3</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37E27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压力管道手工大模型</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5F80C95">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ABS， 铝合金、不锈钢 轻量化与强度，表面做拉丝、电镀处理。尺寸：3500*2000mm</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0774B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7114657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36867FA5">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5AC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792AD3E">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4</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0D001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微缩模型特种设备拆解件</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C825CD">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ABS，铝合金、不锈钢 轻量化与强度，表面做拉丝、电镀处理。(锅炉，压力容器，压力管道，起重设备，游乐设备或拆解件实物）</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5F07F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27C1295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385B67DD">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84C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04"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63EB51">
            <w:pPr>
              <w:widowControl/>
              <w:spacing w:line="340" w:lineRule="exact"/>
              <w:jc w:val="left"/>
              <w:textAlignment w:val="center"/>
              <w:rPr>
                <w:rFonts w:hint="eastAsia" w:ascii="宋体" w:hAnsi="宋体" w:cs="宋体"/>
                <w:szCs w:val="21"/>
              </w:rPr>
            </w:pPr>
            <w:r>
              <w:rPr>
                <w:rFonts w:hint="eastAsia" w:ascii="宋体" w:hAnsi="宋体" w:cs="宋体"/>
                <w:b/>
                <w:bCs/>
                <w:szCs w:val="21"/>
              </w:rPr>
              <w:t>三、电气部分</w:t>
            </w:r>
          </w:p>
        </w:tc>
        <w:tc>
          <w:tcPr>
            <w:tcW w:w="4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476077">
            <w:pPr>
              <w:widowControl/>
              <w:spacing w:line="340" w:lineRule="exact"/>
              <w:jc w:val="left"/>
              <w:textAlignment w:val="center"/>
              <w:rPr>
                <w:rFonts w:hint="eastAsia" w:ascii="宋体" w:hAnsi="宋体" w:cs="宋体"/>
                <w:b/>
                <w:bCs/>
                <w:szCs w:val="21"/>
              </w:rPr>
            </w:pPr>
          </w:p>
        </w:tc>
      </w:tr>
      <w:tr w14:paraId="2888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61D5C25">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F64B448">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配电箱</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5651AE0">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1.柜体规格：1600×800×400mm（宽×深×高）；</w:t>
            </w:r>
          </w:p>
          <w:p w14:paraId="22C4F2CC">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w:t>
            </w:r>
            <w:r>
              <w:rPr>
                <w:rFonts w:hint="eastAsia" w:ascii="宋体" w:hAnsi="宋体" w:cs="宋体"/>
                <w:kern w:val="0"/>
                <w:szCs w:val="21"/>
                <w:lang w:bidi="ar"/>
              </w:rPr>
              <w:t>钢板厚度：箱体≥2.0mm，门板≥1.5mm；​</w:t>
            </w:r>
          </w:p>
          <w:p w14:paraId="78A33367">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3.</w:t>
            </w:r>
            <w:r>
              <w:rPr>
                <w:rFonts w:hint="eastAsia" w:ascii="宋体" w:hAnsi="宋体" w:cs="宋体"/>
                <w:kern w:val="0"/>
                <w:szCs w:val="21"/>
                <w:lang w:bidi="ar"/>
              </w:rPr>
              <w:t>防护等级：IP42以上（室内型）； ​</w:t>
            </w:r>
          </w:p>
          <w:p w14:paraId="27F7F892">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4.</w:t>
            </w:r>
            <w:r>
              <w:rPr>
                <w:rFonts w:hint="eastAsia" w:ascii="宋体" w:hAnsi="宋体" w:cs="宋体"/>
                <w:kern w:val="0"/>
                <w:szCs w:val="21"/>
                <w:lang w:bidi="ar"/>
              </w:rPr>
              <w:t>内部配置：框架断路器 + NSX塑壳断路器；​</w:t>
            </w:r>
          </w:p>
          <w:p w14:paraId="6F07C025">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5.</w:t>
            </w:r>
            <w:r>
              <w:rPr>
                <w:rFonts w:hint="eastAsia" w:ascii="宋体" w:hAnsi="宋体" w:cs="宋体"/>
                <w:kern w:val="0"/>
                <w:szCs w:val="21"/>
                <w:lang w:bidi="ar"/>
              </w:rPr>
              <w:t>铜排规格：TMY-40×4mm；​</w:t>
            </w:r>
          </w:p>
          <w:p w14:paraId="176333BF">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6.</w:t>
            </w:r>
            <w:r>
              <w:rPr>
                <w:rFonts w:hint="eastAsia" w:ascii="宋体" w:hAnsi="宋体" w:cs="宋体"/>
                <w:kern w:val="0"/>
                <w:szCs w:val="21"/>
                <w:lang w:bidi="ar"/>
              </w:rPr>
              <w:t>防腐处理：内外酸洗磷化 + 静电喷塑（RAL7035）。</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3C4D3D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4100CF4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个</w:t>
            </w:r>
          </w:p>
        </w:tc>
        <w:tc>
          <w:tcPr>
            <w:tcW w:w="495" w:type="pct"/>
            <w:tcBorders>
              <w:top w:val="single" w:color="auto" w:sz="4" w:space="0"/>
              <w:left w:val="single" w:color="auto" w:sz="4" w:space="0"/>
              <w:bottom w:val="single" w:color="auto" w:sz="4" w:space="0"/>
              <w:right w:val="single" w:color="auto" w:sz="4" w:space="0"/>
            </w:tcBorders>
            <w:vAlign w:val="center"/>
          </w:tcPr>
          <w:p w14:paraId="571DAD24">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6DE8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8EC99C">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2</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BD90A1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电线 2.5m²</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64D279">
            <w:pPr>
              <w:pStyle w:val="45"/>
              <w:spacing w:before="0" w:beforeAutospacing="0" w:after="0" w:afterAutospacing="0" w:line="12" w:lineRule="atLeast"/>
              <w:textAlignment w:val="baseline"/>
              <w:rPr>
                <w:rFonts w:hint="eastAsia" w:cs="宋体"/>
                <w:sz w:val="21"/>
                <w:szCs w:val="21"/>
              </w:rPr>
            </w:pPr>
            <w:r>
              <w:rPr>
                <w:rStyle w:val="54"/>
                <w:rFonts w:hint="eastAsia" w:cs="宋体"/>
                <w:b w:val="0"/>
                <w:bCs w:val="0"/>
                <w:sz w:val="21"/>
                <w:szCs w:val="21"/>
                <w:shd w:val="clear" w:color="auto" w:fill="FFFFFF"/>
              </w:rPr>
              <w:t>导体：</w:t>
            </w:r>
            <w:r>
              <w:rPr>
                <w:rFonts w:hint="eastAsia" w:cs="宋体"/>
                <w:sz w:val="21"/>
                <w:szCs w:val="21"/>
                <w:shd w:val="clear" w:color="auto" w:fill="FFFFFF"/>
              </w:rPr>
              <w:t>采用纯铜导体。</w:t>
            </w:r>
          </w:p>
          <w:p w14:paraId="56EB35AF">
            <w:pPr>
              <w:pStyle w:val="45"/>
              <w:spacing w:before="0" w:beforeAutospacing="0" w:after="0" w:afterAutospacing="0" w:line="12" w:lineRule="atLeast"/>
              <w:textAlignment w:val="baseline"/>
              <w:rPr>
                <w:rFonts w:hint="eastAsia" w:cs="宋体"/>
                <w:kern w:val="2"/>
                <w:sz w:val="21"/>
                <w:szCs w:val="21"/>
                <w:lang w:bidi="ar"/>
              </w:rPr>
            </w:pPr>
            <w:r>
              <w:rPr>
                <w:rStyle w:val="54"/>
                <w:rFonts w:hint="eastAsia" w:cs="宋体"/>
                <w:b w:val="0"/>
                <w:bCs w:val="0"/>
                <w:sz w:val="21"/>
                <w:szCs w:val="21"/>
                <w:shd w:val="clear" w:color="auto" w:fill="FFFFFF"/>
              </w:rPr>
              <w:t>绝缘：</w:t>
            </w:r>
            <w:r>
              <w:rPr>
                <w:rFonts w:hint="eastAsia" w:cs="宋体"/>
                <w:sz w:val="21"/>
                <w:szCs w:val="21"/>
                <w:shd w:val="clear" w:color="auto" w:fill="FFFFFF"/>
              </w:rPr>
              <w:t>采用聚氯乙烯（PVC）绝缘材料</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77709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2800</w:t>
            </w:r>
          </w:p>
        </w:tc>
        <w:tc>
          <w:tcPr>
            <w:tcW w:w="285" w:type="pct"/>
            <w:tcBorders>
              <w:top w:val="single" w:color="auto" w:sz="4" w:space="0"/>
              <w:left w:val="single" w:color="auto" w:sz="4" w:space="0"/>
              <w:bottom w:val="single" w:color="auto" w:sz="4" w:space="0"/>
              <w:right w:val="single" w:color="auto" w:sz="4" w:space="0"/>
            </w:tcBorders>
            <w:vAlign w:val="center"/>
          </w:tcPr>
          <w:p w14:paraId="3927078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w:t>
            </w:r>
          </w:p>
        </w:tc>
        <w:tc>
          <w:tcPr>
            <w:tcW w:w="495" w:type="pct"/>
            <w:tcBorders>
              <w:top w:val="single" w:color="auto" w:sz="4" w:space="0"/>
              <w:left w:val="single" w:color="auto" w:sz="4" w:space="0"/>
              <w:bottom w:val="single" w:color="auto" w:sz="4" w:space="0"/>
              <w:right w:val="single" w:color="auto" w:sz="4" w:space="0"/>
            </w:tcBorders>
            <w:vAlign w:val="center"/>
          </w:tcPr>
          <w:p w14:paraId="29599CFE">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3CF0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B3331FC">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3</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611380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电线4m²</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9F808C">
            <w:pPr>
              <w:pStyle w:val="45"/>
              <w:spacing w:before="0" w:beforeAutospacing="0" w:after="0" w:afterAutospacing="0" w:line="12" w:lineRule="atLeast"/>
              <w:textAlignment w:val="baseline"/>
              <w:rPr>
                <w:rFonts w:hint="eastAsia" w:cs="宋体"/>
                <w:sz w:val="21"/>
                <w:szCs w:val="21"/>
              </w:rPr>
            </w:pPr>
            <w:r>
              <w:rPr>
                <w:rStyle w:val="54"/>
                <w:rFonts w:hint="eastAsia" w:cs="宋体"/>
                <w:b w:val="0"/>
                <w:bCs w:val="0"/>
                <w:sz w:val="21"/>
                <w:szCs w:val="21"/>
                <w:shd w:val="clear" w:color="auto" w:fill="FFFFFF"/>
              </w:rPr>
              <w:t>导体：</w:t>
            </w:r>
            <w:r>
              <w:rPr>
                <w:rFonts w:hint="eastAsia" w:cs="宋体"/>
                <w:sz w:val="21"/>
                <w:szCs w:val="21"/>
                <w:shd w:val="clear" w:color="auto" w:fill="FFFFFF"/>
              </w:rPr>
              <w:t>采用纯铜导体。</w:t>
            </w:r>
          </w:p>
          <w:p w14:paraId="0B133515">
            <w:pPr>
              <w:widowControl/>
              <w:spacing w:line="340" w:lineRule="exact"/>
              <w:jc w:val="left"/>
              <w:textAlignment w:val="center"/>
              <w:rPr>
                <w:rFonts w:hint="eastAsia" w:ascii="宋体" w:hAnsi="宋体" w:cs="宋体"/>
                <w:szCs w:val="21"/>
                <w:lang w:bidi="ar"/>
              </w:rPr>
            </w:pPr>
            <w:r>
              <w:rPr>
                <w:rStyle w:val="54"/>
                <w:rFonts w:hint="eastAsia" w:ascii="宋体" w:hAnsi="宋体" w:cs="宋体"/>
                <w:b w:val="0"/>
                <w:bCs w:val="0"/>
                <w:szCs w:val="21"/>
                <w:shd w:val="clear" w:color="auto" w:fill="FFFFFF"/>
              </w:rPr>
              <w:t>绝缘：</w:t>
            </w:r>
            <w:r>
              <w:rPr>
                <w:rFonts w:hint="eastAsia" w:ascii="宋体" w:hAnsi="宋体" w:cs="宋体"/>
                <w:szCs w:val="21"/>
                <w:shd w:val="clear" w:color="auto" w:fill="FFFFFF"/>
              </w:rPr>
              <w:t>采用聚氯乙烯（PVC）绝缘材料</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AE81F4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800</w:t>
            </w:r>
          </w:p>
        </w:tc>
        <w:tc>
          <w:tcPr>
            <w:tcW w:w="285" w:type="pct"/>
            <w:tcBorders>
              <w:top w:val="single" w:color="auto" w:sz="4" w:space="0"/>
              <w:left w:val="single" w:color="auto" w:sz="4" w:space="0"/>
              <w:bottom w:val="single" w:color="auto" w:sz="4" w:space="0"/>
              <w:right w:val="single" w:color="auto" w:sz="4" w:space="0"/>
            </w:tcBorders>
            <w:vAlign w:val="center"/>
          </w:tcPr>
          <w:p w14:paraId="3604A68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w:t>
            </w:r>
          </w:p>
        </w:tc>
        <w:tc>
          <w:tcPr>
            <w:tcW w:w="495" w:type="pct"/>
            <w:tcBorders>
              <w:top w:val="single" w:color="auto" w:sz="4" w:space="0"/>
              <w:left w:val="single" w:color="auto" w:sz="4" w:space="0"/>
              <w:bottom w:val="single" w:color="auto" w:sz="4" w:space="0"/>
              <w:right w:val="single" w:color="auto" w:sz="4" w:space="0"/>
            </w:tcBorders>
            <w:vAlign w:val="center"/>
          </w:tcPr>
          <w:p w14:paraId="6B76859A">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4E1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D2F23D">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4</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A40C7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电线6m²</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7FFAD7">
            <w:pPr>
              <w:pStyle w:val="45"/>
              <w:spacing w:before="0" w:beforeAutospacing="0" w:after="0" w:afterAutospacing="0" w:line="12" w:lineRule="atLeast"/>
              <w:textAlignment w:val="baseline"/>
              <w:rPr>
                <w:rFonts w:hint="eastAsia" w:cs="宋体"/>
                <w:sz w:val="21"/>
                <w:szCs w:val="21"/>
              </w:rPr>
            </w:pPr>
            <w:r>
              <w:rPr>
                <w:rStyle w:val="54"/>
                <w:rFonts w:hint="eastAsia" w:cs="宋体"/>
                <w:b w:val="0"/>
                <w:bCs w:val="0"/>
                <w:sz w:val="21"/>
                <w:szCs w:val="21"/>
                <w:shd w:val="clear" w:color="auto" w:fill="FFFFFF"/>
              </w:rPr>
              <w:t>导体：</w:t>
            </w:r>
            <w:r>
              <w:rPr>
                <w:rFonts w:hint="eastAsia" w:cs="宋体"/>
                <w:sz w:val="21"/>
                <w:szCs w:val="21"/>
                <w:shd w:val="clear" w:color="auto" w:fill="FFFFFF"/>
              </w:rPr>
              <w:t>采用纯铜导体。</w:t>
            </w:r>
          </w:p>
          <w:p w14:paraId="79C6E55D">
            <w:pPr>
              <w:widowControl/>
              <w:spacing w:line="340" w:lineRule="exact"/>
              <w:jc w:val="left"/>
              <w:textAlignment w:val="center"/>
              <w:rPr>
                <w:rFonts w:hint="eastAsia" w:ascii="宋体" w:hAnsi="宋体" w:cs="宋体"/>
                <w:szCs w:val="21"/>
                <w:lang w:bidi="ar"/>
              </w:rPr>
            </w:pPr>
            <w:r>
              <w:rPr>
                <w:rStyle w:val="54"/>
                <w:rFonts w:hint="eastAsia" w:ascii="宋体" w:hAnsi="宋体" w:cs="宋体"/>
                <w:b w:val="0"/>
                <w:bCs w:val="0"/>
                <w:szCs w:val="21"/>
                <w:shd w:val="clear" w:color="auto" w:fill="FFFFFF"/>
              </w:rPr>
              <w:t>绝缘：</w:t>
            </w:r>
            <w:r>
              <w:rPr>
                <w:rFonts w:hint="eastAsia" w:ascii="宋体" w:hAnsi="宋体" w:cs="宋体"/>
                <w:szCs w:val="21"/>
                <w:shd w:val="clear" w:color="auto" w:fill="FFFFFF"/>
              </w:rPr>
              <w:t>采用聚氯乙烯（PVC）绝缘材料</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5A2A2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400</w:t>
            </w:r>
          </w:p>
        </w:tc>
        <w:tc>
          <w:tcPr>
            <w:tcW w:w="285" w:type="pct"/>
            <w:tcBorders>
              <w:top w:val="single" w:color="auto" w:sz="4" w:space="0"/>
              <w:left w:val="single" w:color="auto" w:sz="4" w:space="0"/>
              <w:bottom w:val="single" w:color="auto" w:sz="4" w:space="0"/>
              <w:right w:val="single" w:color="auto" w:sz="4" w:space="0"/>
            </w:tcBorders>
            <w:vAlign w:val="center"/>
          </w:tcPr>
          <w:p w14:paraId="440F0BE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w:t>
            </w:r>
          </w:p>
        </w:tc>
        <w:tc>
          <w:tcPr>
            <w:tcW w:w="495" w:type="pct"/>
            <w:tcBorders>
              <w:top w:val="single" w:color="auto" w:sz="4" w:space="0"/>
              <w:left w:val="single" w:color="auto" w:sz="4" w:space="0"/>
              <w:bottom w:val="single" w:color="auto" w:sz="4" w:space="0"/>
              <w:right w:val="single" w:color="auto" w:sz="4" w:space="0"/>
            </w:tcBorders>
            <w:vAlign w:val="center"/>
          </w:tcPr>
          <w:p w14:paraId="1047930E">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6718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D41FB77">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5</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59052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电线配管</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D28A6C7">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JDG20。</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B92FDC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1300</w:t>
            </w:r>
          </w:p>
        </w:tc>
        <w:tc>
          <w:tcPr>
            <w:tcW w:w="285" w:type="pct"/>
            <w:tcBorders>
              <w:top w:val="single" w:color="auto" w:sz="4" w:space="0"/>
              <w:left w:val="single" w:color="auto" w:sz="4" w:space="0"/>
              <w:bottom w:val="single" w:color="auto" w:sz="4" w:space="0"/>
              <w:right w:val="single" w:color="auto" w:sz="4" w:space="0"/>
            </w:tcBorders>
            <w:vAlign w:val="center"/>
          </w:tcPr>
          <w:p w14:paraId="411F95B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w:t>
            </w:r>
          </w:p>
        </w:tc>
        <w:tc>
          <w:tcPr>
            <w:tcW w:w="495" w:type="pct"/>
            <w:tcBorders>
              <w:top w:val="single" w:color="auto" w:sz="4" w:space="0"/>
              <w:left w:val="single" w:color="auto" w:sz="4" w:space="0"/>
              <w:bottom w:val="single" w:color="auto" w:sz="4" w:space="0"/>
              <w:right w:val="single" w:color="auto" w:sz="4" w:space="0"/>
            </w:tcBorders>
            <w:vAlign w:val="center"/>
          </w:tcPr>
          <w:p w14:paraId="73BE5035">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0D72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FF6B9D">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6</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4D02CC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电缆线</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524706">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YJV-0.6/1kV-4×10。</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7B99A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100</w:t>
            </w:r>
          </w:p>
        </w:tc>
        <w:tc>
          <w:tcPr>
            <w:tcW w:w="285" w:type="pct"/>
            <w:tcBorders>
              <w:top w:val="single" w:color="auto" w:sz="4" w:space="0"/>
              <w:left w:val="single" w:color="auto" w:sz="4" w:space="0"/>
              <w:bottom w:val="single" w:color="auto" w:sz="4" w:space="0"/>
              <w:right w:val="single" w:color="auto" w:sz="4" w:space="0"/>
            </w:tcBorders>
            <w:vAlign w:val="center"/>
          </w:tcPr>
          <w:p w14:paraId="1CC1974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w:t>
            </w:r>
          </w:p>
        </w:tc>
        <w:tc>
          <w:tcPr>
            <w:tcW w:w="495" w:type="pct"/>
            <w:tcBorders>
              <w:top w:val="single" w:color="auto" w:sz="4" w:space="0"/>
              <w:left w:val="single" w:color="auto" w:sz="4" w:space="0"/>
              <w:bottom w:val="single" w:color="auto" w:sz="4" w:space="0"/>
              <w:right w:val="single" w:color="auto" w:sz="4" w:space="0"/>
            </w:tcBorders>
            <w:vAlign w:val="center"/>
          </w:tcPr>
          <w:p w14:paraId="49D50D7B">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5A59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DC3DDBD">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7</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E1E4B64">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电缆配管</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3F09DA">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PVC25</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C69D7D3">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100</w:t>
            </w:r>
          </w:p>
        </w:tc>
        <w:tc>
          <w:tcPr>
            <w:tcW w:w="285" w:type="pct"/>
            <w:tcBorders>
              <w:top w:val="single" w:color="auto" w:sz="4" w:space="0"/>
              <w:left w:val="single" w:color="auto" w:sz="4" w:space="0"/>
              <w:bottom w:val="single" w:color="auto" w:sz="4" w:space="0"/>
              <w:right w:val="single" w:color="auto" w:sz="4" w:space="0"/>
            </w:tcBorders>
            <w:vAlign w:val="center"/>
          </w:tcPr>
          <w:p w14:paraId="2389752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w:t>
            </w:r>
          </w:p>
        </w:tc>
        <w:tc>
          <w:tcPr>
            <w:tcW w:w="495" w:type="pct"/>
            <w:tcBorders>
              <w:top w:val="single" w:color="auto" w:sz="4" w:space="0"/>
              <w:left w:val="single" w:color="auto" w:sz="4" w:space="0"/>
              <w:bottom w:val="single" w:color="auto" w:sz="4" w:space="0"/>
              <w:right w:val="single" w:color="auto" w:sz="4" w:space="0"/>
            </w:tcBorders>
            <w:vAlign w:val="center"/>
          </w:tcPr>
          <w:p w14:paraId="6B5FEED2">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34DD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36AAF1">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8</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048B22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插座</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FE62F8A">
            <w:pPr>
              <w:widowControl/>
              <w:spacing w:line="340" w:lineRule="exact"/>
              <w:jc w:val="left"/>
              <w:textAlignment w:val="center"/>
              <w:rPr>
                <w:rFonts w:hint="eastAsia" w:ascii="宋体" w:hAnsi="宋体" w:cs="宋体"/>
                <w:szCs w:val="21"/>
                <w:lang w:bidi="ar"/>
              </w:rPr>
            </w:pPr>
            <w:r>
              <w:rPr>
                <w:rStyle w:val="54"/>
                <w:rFonts w:hint="eastAsia" w:ascii="宋体" w:hAnsi="宋体" w:cs="宋体"/>
                <w:b w:val="0"/>
                <w:bCs w:val="0"/>
                <w:szCs w:val="21"/>
                <w:shd w:val="clear" w:color="auto" w:fill="FFFFFF"/>
              </w:rPr>
              <w:t>安全插座，250V，10A，五孔/多位组合</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BAD0F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10</w:t>
            </w:r>
          </w:p>
        </w:tc>
        <w:tc>
          <w:tcPr>
            <w:tcW w:w="285" w:type="pct"/>
            <w:tcBorders>
              <w:top w:val="single" w:color="auto" w:sz="4" w:space="0"/>
              <w:left w:val="single" w:color="auto" w:sz="4" w:space="0"/>
              <w:bottom w:val="single" w:color="auto" w:sz="4" w:space="0"/>
              <w:right w:val="single" w:color="auto" w:sz="4" w:space="0"/>
            </w:tcBorders>
            <w:vAlign w:val="center"/>
          </w:tcPr>
          <w:p w14:paraId="65F0A54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个</w:t>
            </w:r>
          </w:p>
        </w:tc>
        <w:tc>
          <w:tcPr>
            <w:tcW w:w="495" w:type="pct"/>
            <w:tcBorders>
              <w:top w:val="single" w:color="auto" w:sz="4" w:space="0"/>
              <w:left w:val="single" w:color="auto" w:sz="4" w:space="0"/>
              <w:bottom w:val="single" w:color="auto" w:sz="4" w:space="0"/>
              <w:right w:val="single" w:color="auto" w:sz="4" w:space="0"/>
            </w:tcBorders>
            <w:vAlign w:val="center"/>
          </w:tcPr>
          <w:p w14:paraId="5C0131B7">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1B6A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E1BAF6">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9</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ECE3FE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地面插座</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76D7F7">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1.材质：304不锈钢（支持拉丝处理）；</w:t>
            </w:r>
          </w:p>
          <w:p w14:paraId="7F47DE0B">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w:t>
            </w:r>
            <w:r>
              <w:rPr>
                <w:rFonts w:hint="eastAsia" w:ascii="宋体" w:hAnsi="宋体" w:cs="宋体"/>
                <w:kern w:val="0"/>
                <w:szCs w:val="21"/>
                <w:lang w:bidi="ar"/>
              </w:rPr>
              <w:t>弹起结构：液压缓降机构；</w:t>
            </w:r>
          </w:p>
          <w:p w14:paraId="031E387F">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3.</w:t>
            </w:r>
            <w:r>
              <w:rPr>
                <w:rFonts w:hint="eastAsia" w:ascii="宋体" w:hAnsi="宋体" w:cs="宋体"/>
                <w:kern w:val="0"/>
                <w:szCs w:val="21"/>
                <w:lang w:bidi="ar"/>
              </w:rPr>
              <w:t>铜件厚度：0.8mm磷青铜；</w:t>
            </w:r>
          </w:p>
          <w:p w14:paraId="396A1436">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4.</w:t>
            </w:r>
            <w:r>
              <w:rPr>
                <w:rFonts w:hint="eastAsia" w:ascii="宋体" w:hAnsi="宋体" w:cs="宋体"/>
                <w:kern w:val="0"/>
                <w:szCs w:val="21"/>
                <w:lang w:bidi="ar"/>
              </w:rPr>
              <w:t>闭合压力：≤50N。</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963EA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5</w:t>
            </w:r>
          </w:p>
        </w:tc>
        <w:tc>
          <w:tcPr>
            <w:tcW w:w="285" w:type="pct"/>
            <w:tcBorders>
              <w:top w:val="single" w:color="auto" w:sz="4" w:space="0"/>
              <w:left w:val="single" w:color="auto" w:sz="4" w:space="0"/>
              <w:bottom w:val="single" w:color="auto" w:sz="4" w:space="0"/>
              <w:right w:val="single" w:color="auto" w:sz="4" w:space="0"/>
            </w:tcBorders>
            <w:vAlign w:val="center"/>
          </w:tcPr>
          <w:p w14:paraId="5FEF424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个</w:t>
            </w:r>
          </w:p>
        </w:tc>
        <w:tc>
          <w:tcPr>
            <w:tcW w:w="495" w:type="pct"/>
            <w:tcBorders>
              <w:top w:val="single" w:color="auto" w:sz="4" w:space="0"/>
              <w:left w:val="single" w:color="auto" w:sz="4" w:space="0"/>
              <w:bottom w:val="single" w:color="auto" w:sz="4" w:space="0"/>
              <w:right w:val="single" w:color="auto" w:sz="4" w:space="0"/>
            </w:tcBorders>
            <w:vAlign w:val="center"/>
          </w:tcPr>
          <w:p w14:paraId="78CE3F95">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18E0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63AF01">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10</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3D89D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开关面板</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6DDB3BA">
            <w:pPr>
              <w:widowControl/>
              <w:spacing w:line="340" w:lineRule="exact"/>
              <w:jc w:val="left"/>
              <w:textAlignment w:val="center"/>
              <w:rPr>
                <w:rFonts w:hint="eastAsia" w:ascii="宋体" w:hAnsi="宋体" w:cs="宋体"/>
                <w:szCs w:val="21"/>
                <w:lang w:bidi="ar"/>
              </w:rPr>
            </w:pPr>
            <w:r>
              <w:rPr>
                <w:rStyle w:val="54"/>
                <w:rFonts w:hint="eastAsia" w:ascii="宋体" w:hAnsi="宋体" w:cs="宋体"/>
                <w:b w:val="0"/>
                <w:bCs w:val="0"/>
                <w:szCs w:val="21"/>
                <w:shd w:val="clear" w:color="auto" w:fill="FFFFFF"/>
              </w:rPr>
              <w:t>一位/多位单控开关面板，额定电压250V，额定电流10A</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244D05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5</w:t>
            </w:r>
          </w:p>
        </w:tc>
        <w:tc>
          <w:tcPr>
            <w:tcW w:w="285" w:type="pct"/>
            <w:tcBorders>
              <w:top w:val="single" w:color="auto" w:sz="4" w:space="0"/>
              <w:left w:val="single" w:color="auto" w:sz="4" w:space="0"/>
              <w:bottom w:val="single" w:color="auto" w:sz="4" w:space="0"/>
              <w:right w:val="single" w:color="auto" w:sz="4" w:space="0"/>
            </w:tcBorders>
            <w:vAlign w:val="center"/>
          </w:tcPr>
          <w:p w14:paraId="64FA924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个</w:t>
            </w:r>
          </w:p>
        </w:tc>
        <w:tc>
          <w:tcPr>
            <w:tcW w:w="495" w:type="pct"/>
            <w:tcBorders>
              <w:top w:val="single" w:color="auto" w:sz="4" w:space="0"/>
              <w:left w:val="single" w:color="auto" w:sz="4" w:space="0"/>
              <w:bottom w:val="single" w:color="auto" w:sz="4" w:space="0"/>
              <w:right w:val="single" w:color="auto" w:sz="4" w:space="0"/>
            </w:tcBorders>
            <w:vAlign w:val="center"/>
          </w:tcPr>
          <w:p w14:paraId="7BCA3F06">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1A84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52D518">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11</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C5BD2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疏散指示灯</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9F66D4A">
            <w:pPr>
              <w:widowControl/>
              <w:spacing w:line="340" w:lineRule="exact"/>
              <w:jc w:val="left"/>
              <w:textAlignment w:val="center"/>
              <w:rPr>
                <w:rFonts w:hint="eastAsia" w:ascii="宋体" w:hAnsi="宋体" w:cs="宋体"/>
                <w:szCs w:val="21"/>
                <w:lang w:bidi="ar"/>
              </w:rPr>
            </w:pPr>
            <w:r>
              <w:rPr>
                <w:rStyle w:val="54"/>
                <w:rFonts w:hint="eastAsia" w:ascii="宋体" w:hAnsi="宋体" w:cs="宋体"/>
                <w:b w:val="0"/>
                <w:bCs w:val="0"/>
                <w:szCs w:val="21"/>
                <w:shd w:val="clear" w:color="auto" w:fill="FFFFFF"/>
              </w:rPr>
              <w:t>需包含方向指示标志灯，光源为LED，表面亮度需均匀清晰。须具备应急功能，断电后可持续照明不低于90分钟</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CB994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10</w:t>
            </w:r>
          </w:p>
        </w:tc>
        <w:tc>
          <w:tcPr>
            <w:tcW w:w="285" w:type="pct"/>
            <w:tcBorders>
              <w:top w:val="single" w:color="auto" w:sz="4" w:space="0"/>
              <w:left w:val="single" w:color="auto" w:sz="4" w:space="0"/>
              <w:bottom w:val="single" w:color="auto" w:sz="4" w:space="0"/>
              <w:right w:val="single" w:color="auto" w:sz="4" w:space="0"/>
            </w:tcBorders>
            <w:vAlign w:val="center"/>
          </w:tcPr>
          <w:p w14:paraId="06C5350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个</w:t>
            </w:r>
          </w:p>
        </w:tc>
        <w:tc>
          <w:tcPr>
            <w:tcW w:w="495" w:type="pct"/>
            <w:tcBorders>
              <w:top w:val="single" w:color="auto" w:sz="4" w:space="0"/>
              <w:left w:val="single" w:color="auto" w:sz="4" w:space="0"/>
              <w:bottom w:val="single" w:color="auto" w:sz="4" w:space="0"/>
              <w:right w:val="single" w:color="auto" w:sz="4" w:space="0"/>
            </w:tcBorders>
            <w:vAlign w:val="center"/>
          </w:tcPr>
          <w:p w14:paraId="56912D55">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43A2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7CAE493">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12</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DAFD563">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安全出口指示灯</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9A05B8">
            <w:pPr>
              <w:widowControl/>
              <w:spacing w:line="340" w:lineRule="exact"/>
              <w:jc w:val="left"/>
              <w:textAlignment w:val="center"/>
              <w:rPr>
                <w:rFonts w:hint="eastAsia" w:ascii="宋体" w:hAnsi="宋体" w:cs="宋体"/>
                <w:szCs w:val="21"/>
                <w:lang w:bidi="ar"/>
              </w:rPr>
            </w:pPr>
            <w:r>
              <w:rPr>
                <w:rStyle w:val="54"/>
                <w:rFonts w:hint="eastAsia" w:ascii="宋体" w:hAnsi="宋体" w:cs="宋体"/>
                <w:b w:val="0"/>
                <w:bCs w:val="0"/>
                <w:szCs w:val="21"/>
                <w:shd w:val="clear" w:color="auto" w:fill="FFFFFF"/>
              </w:rPr>
              <w:t>必须具备应急功能，在主电源切断后能自动点亮，应急持续时间不低于90分钟。</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DA13A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6</w:t>
            </w:r>
          </w:p>
        </w:tc>
        <w:tc>
          <w:tcPr>
            <w:tcW w:w="285" w:type="pct"/>
            <w:tcBorders>
              <w:top w:val="single" w:color="auto" w:sz="4" w:space="0"/>
              <w:left w:val="single" w:color="auto" w:sz="4" w:space="0"/>
              <w:bottom w:val="single" w:color="auto" w:sz="4" w:space="0"/>
              <w:right w:val="single" w:color="auto" w:sz="4" w:space="0"/>
            </w:tcBorders>
            <w:vAlign w:val="center"/>
          </w:tcPr>
          <w:p w14:paraId="21309CC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个</w:t>
            </w:r>
          </w:p>
        </w:tc>
        <w:tc>
          <w:tcPr>
            <w:tcW w:w="495" w:type="pct"/>
            <w:tcBorders>
              <w:top w:val="single" w:color="auto" w:sz="4" w:space="0"/>
              <w:left w:val="single" w:color="auto" w:sz="4" w:space="0"/>
              <w:bottom w:val="single" w:color="auto" w:sz="4" w:space="0"/>
              <w:right w:val="single" w:color="auto" w:sz="4" w:space="0"/>
            </w:tcBorders>
            <w:vAlign w:val="center"/>
          </w:tcPr>
          <w:p w14:paraId="60FC219D">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7AD3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3A1D90">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13</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8CF58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筒灯</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2B327AF">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1.开孔尺寸：Φ90±0.5mm；</w:t>
            </w:r>
          </w:p>
          <w:p w14:paraId="3E064BE7">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w:t>
            </w:r>
            <w:r>
              <w:rPr>
                <w:rFonts w:hint="eastAsia" w:ascii="宋体" w:hAnsi="宋体" w:cs="宋体"/>
                <w:kern w:val="0"/>
                <w:szCs w:val="21"/>
                <w:lang w:bidi="ar"/>
              </w:rPr>
              <w:t>光学系统：60°蝙蝠翼配光；</w:t>
            </w:r>
          </w:p>
          <w:p w14:paraId="129AA2E7">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3.</w:t>
            </w:r>
            <w:r>
              <w:rPr>
                <w:rFonts w:hint="eastAsia" w:ascii="宋体" w:hAnsi="宋体" w:cs="宋体"/>
                <w:kern w:val="0"/>
                <w:szCs w:val="21"/>
                <w:lang w:bidi="ar"/>
              </w:rPr>
              <w:t>光通量：1250lm±7%；</w:t>
            </w:r>
          </w:p>
          <w:p w14:paraId="5168446B">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4.</w:t>
            </w:r>
            <w:r>
              <w:rPr>
                <w:rFonts w:hint="eastAsia" w:ascii="宋体" w:hAnsi="宋体" w:cs="宋体"/>
                <w:kern w:val="0"/>
                <w:szCs w:val="21"/>
                <w:lang w:bidi="ar"/>
              </w:rPr>
              <w:t xml:space="preserve"> 色温：4000K±200K；</w:t>
            </w:r>
          </w:p>
          <w:p w14:paraId="2815A82C">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5.</w:t>
            </w:r>
            <w:r>
              <w:rPr>
                <w:rFonts w:hint="eastAsia" w:ascii="宋体" w:hAnsi="宋体" w:cs="宋体"/>
                <w:kern w:val="0"/>
                <w:szCs w:val="21"/>
                <w:lang w:bidi="ar"/>
              </w:rPr>
              <w:t xml:space="preserve"> UGR值：＜19（统一眩光指数）；</w:t>
            </w:r>
          </w:p>
          <w:p w14:paraId="61E157A8">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6.</w:t>
            </w:r>
            <w:r>
              <w:rPr>
                <w:rFonts w:hint="eastAsia" w:ascii="宋体" w:hAnsi="宋体" w:cs="宋体"/>
                <w:kern w:val="0"/>
                <w:szCs w:val="21"/>
                <w:lang w:bidi="ar"/>
              </w:rPr>
              <w:t xml:space="preserve"> 防护网：不锈钢蜂窝网（孔径Φ2mm）；</w:t>
            </w:r>
          </w:p>
          <w:p w14:paraId="1CECA04D">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7.</w:t>
            </w:r>
            <w:r>
              <w:rPr>
                <w:rFonts w:hint="eastAsia" w:ascii="宋体" w:hAnsi="宋体" w:cs="宋体"/>
                <w:kern w:val="0"/>
                <w:szCs w:val="21"/>
                <w:lang w:bidi="ar"/>
              </w:rPr>
              <w:t xml:space="preserve"> 驱动电源：隔离式IP67（寿命5万小时）。</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CE5C6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40</w:t>
            </w:r>
          </w:p>
        </w:tc>
        <w:tc>
          <w:tcPr>
            <w:tcW w:w="285" w:type="pct"/>
            <w:tcBorders>
              <w:top w:val="single" w:color="auto" w:sz="4" w:space="0"/>
              <w:left w:val="single" w:color="auto" w:sz="4" w:space="0"/>
              <w:bottom w:val="single" w:color="auto" w:sz="4" w:space="0"/>
              <w:right w:val="single" w:color="auto" w:sz="4" w:space="0"/>
            </w:tcBorders>
            <w:vAlign w:val="center"/>
          </w:tcPr>
          <w:p w14:paraId="53BB984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个</w:t>
            </w:r>
          </w:p>
        </w:tc>
        <w:tc>
          <w:tcPr>
            <w:tcW w:w="495" w:type="pct"/>
            <w:tcBorders>
              <w:top w:val="single" w:color="auto" w:sz="4" w:space="0"/>
              <w:left w:val="single" w:color="auto" w:sz="4" w:space="0"/>
              <w:bottom w:val="single" w:color="auto" w:sz="4" w:space="0"/>
              <w:right w:val="single" w:color="auto" w:sz="4" w:space="0"/>
            </w:tcBorders>
            <w:vAlign w:val="center"/>
          </w:tcPr>
          <w:p w14:paraId="5ECD08B2">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5B07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7C176C">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14</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69B43D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应急电源灯</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D86F62F">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1.应急时间：≥180分钟；</w:t>
            </w:r>
          </w:p>
          <w:p w14:paraId="7D9F49CE">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2.转换时间：≤0.5秒；</w:t>
            </w:r>
          </w:p>
          <w:p w14:paraId="62DF50C8">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3.亮度：＞100cd/m²；</w:t>
            </w:r>
          </w:p>
          <w:p w14:paraId="2C2AE6B1">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4.自动检测：月检/年检功能。</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E0EC9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20</w:t>
            </w:r>
          </w:p>
        </w:tc>
        <w:tc>
          <w:tcPr>
            <w:tcW w:w="285" w:type="pct"/>
            <w:tcBorders>
              <w:top w:val="single" w:color="auto" w:sz="4" w:space="0"/>
              <w:left w:val="single" w:color="auto" w:sz="4" w:space="0"/>
              <w:bottom w:val="single" w:color="auto" w:sz="4" w:space="0"/>
              <w:right w:val="single" w:color="auto" w:sz="4" w:space="0"/>
            </w:tcBorders>
            <w:vAlign w:val="center"/>
          </w:tcPr>
          <w:p w14:paraId="43E04F7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个</w:t>
            </w:r>
          </w:p>
        </w:tc>
        <w:tc>
          <w:tcPr>
            <w:tcW w:w="495" w:type="pct"/>
            <w:tcBorders>
              <w:top w:val="single" w:color="auto" w:sz="4" w:space="0"/>
              <w:left w:val="single" w:color="auto" w:sz="4" w:space="0"/>
              <w:bottom w:val="single" w:color="auto" w:sz="4" w:space="0"/>
              <w:right w:val="single" w:color="auto" w:sz="4" w:space="0"/>
            </w:tcBorders>
            <w:vAlign w:val="center"/>
          </w:tcPr>
          <w:p w14:paraId="0F556B70">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1D8E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158B57">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15</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8F5F4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展陈灯带</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747C685">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1.显色指数：Ra97±1（R9＞90）；</w:t>
            </w:r>
          </w:p>
          <w:p w14:paraId="5797A2F9">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w:t>
            </w:r>
            <w:r>
              <w:rPr>
                <w:rFonts w:hint="eastAsia" w:ascii="宋体" w:hAnsi="宋体" w:cs="宋体"/>
                <w:kern w:val="0"/>
                <w:szCs w:val="21"/>
                <w:lang w:bidi="ar"/>
              </w:rPr>
              <w:t>发光角度：120°±5°；</w:t>
            </w:r>
          </w:p>
          <w:p w14:paraId="6F540F4F">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3.</w:t>
            </w:r>
            <w:r>
              <w:rPr>
                <w:rFonts w:hint="eastAsia" w:ascii="宋体" w:hAnsi="宋体" w:cs="宋体"/>
                <w:kern w:val="0"/>
                <w:szCs w:val="21"/>
                <w:lang w:bidi="ar"/>
              </w:rPr>
              <w:t>色容差：SDCM＜3；</w:t>
            </w:r>
          </w:p>
          <w:p w14:paraId="06DC3646">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4.</w:t>
            </w:r>
            <w:r>
              <w:rPr>
                <w:rFonts w:hint="eastAsia" w:ascii="宋体" w:hAnsi="宋体" w:cs="宋体"/>
                <w:kern w:val="0"/>
                <w:szCs w:val="21"/>
                <w:lang w:bidi="ar"/>
              </w:rPr>
              <w:t>安装方式：铝合金卡；</w:t>
            </w:r>
          </w:p>
          <w:p w14:paraId="491AD68C">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5.</w:t>
            </w:r>
            <w:r>
              <w:rPr>
                <w:rFonts w:hint="eastAsia" w:ascii="宋体" w:hAnsi="宋体" w:cs="宋体"/>
                <w:kern w:val="0"/>
                <w:szCs w:val="21"/>
                <w:lang w:bidi="ar"/>
              </w:rPr>
              <w:t>控制系统：DALI2.0可调光；</w:t>
            </w:r>
          </w:p>
          <w:p w14:paraId="25A59EC4">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6.</w:t>
            </w:r>
            <w:r>
              <w:rPr>
                <w:rFonts w:hint="eastAsia" w:ascii="宋体" w:hAnsi="宋体" w:cs="宋体"/>
                <w:kern w:val="0"/>
                <w:szCs w:val="21"/>
                <w:lang w:bidi="ar"/>
              </w:rPr>
              <w:t xml:space="preserve"> 防护等级：不低于IP54。</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C879E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230</w:t>
            </w:r>
          </w:p>
        </w:tc>
        <w:tc>
          <w:tcPr>
            <w:tcW w:w="285" w:type="pct"/>
            <w:tcBorders>
              <w:top w:val="single" w:color="auto" w:sz="4" w:space="0"/>
              <w:left w:val="single" w:color="auto" w:sz="4" w:space="0"/>
              <w:bottom w:val="single" w:color="auto" w:sz="4" w:space="0"/>
              <w:right w:val="single" w:color="auto" w:sz="4" w:space="0"/>
            </w:tcBorders>
            <w:vAlign w:val="center"/>
          </w:tcPr>
          <w:p w14:paraId="6EF87AD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w:t>
            </w:r>
          </w:p>
        </w:tc>
        <w:tc>
          <w:tcPr>
            <w:tcW w:w="495" w:type="pct"/>
            <w:tcBorders>
              <w:top w:val="single" w:color="auto" w:sz="4" w:space="0"/>
              <w:left w:val="single" w:color="auto" w:sz="4" w:space="0"/>
              <w:bottom w:val="single" w:color="auto" w:sz="4" w:space="0"/>
              <w:right w:val="single" w:color="auto" w:sz="4" w:space="0"/>
            </w:tcBorders>
            <w:vAlign w:val="center"/>
          </w:tcPr>
          <w:p w14:paraId="4D8C61BE">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626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05D2C88">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16</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1820E7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展陈灯具</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7283EA">
            <w:pPr>
              <w:widowControl/>
              <w:numPr>
                <w:ilvl w:val="0"/>
                <w:numId w:val="1"/>
              </w:numPr>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光学系统：TIR全反射透镜；</w:t>
            </w:r>
          </w:p>
          <w:p w14:paraId="553B7A2F">
            <w:pPr>
              <w:widowControl/>
              <w:numPr>
                <w:ilvl w:val="0"/>
                <w:numId w:val="1"/>
              </w:numPr>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调光范围：1%-100%平滑调节；</w:t>
            </w:r>
          </w:p>
          <w:p w14:paraId="65CB48BF">
            <w:pPr>
              <w:widowControl/>
              <w:numPr>
                <w:ilvl w:val="0"/>
                <w:numId w:val="1"/>
              </w:numPr>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显指：Ra≥98 (CRI标准)；</w:t>
            </w:r>
          </w:p>
          <w:p w14:paraId="42B2A1E6">
            <w:pPr>
              <w:widowControl/>
              <w:numPr>
                <w:ilvl w:val="0"/>
                <w:numId w:val="1"/>
              </w:numPr>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光束角：10°-60°电动变焦；</w:t>
            </w:r>
          </w:p>
          <w:p w14:paraId="59F9DE94">
            <w:pPr>
              <w:widowControl/>
              <w:numPr>
                <w:ilvl w:val="0"/>
                <w:numId w:val="1"/>
              </w:numPr>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外壳材料：压铸铝ADC12。</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DCAE6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50</w:t>
            </w:r>
          </w:p>
        </w:tc>
        <w:tc>
          <w:tcPr>
            <w:tcW w:w="285" w:type="pct"/>
            <w:tcBorders>
              <w:top w:val="single" w:color="auto" w:sz="4" w:space="0"/>
              <w:left w:val="single" w:color="auto" w:sz="4" w:space="0"/>
              <w:bottom w:val="single" w:color="auto" w:sz="4" w:space="0"/>
              <w:right w:val="single" w:color="auto" w:sz="4" w:space="0"/>
            </w:tcBorders>
            <w:vAlign w:val="center"/>
          </w:tcPr>
          <w:p w14:paraId="6A1C838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个</w:t>
            </w:r>
          </w:p>
        </w:tc>
        <w:tc>
          <w:tcPr>
            <w:tcW w:w="495" w:type="pct"/>
            <w:tcBorders>
              <w:top w:val="single" w:color="auto" w:sz="4" w:space="0"/>
              <w:left w:val="single" w:color="auto" w:sz="4" w:space="0"/>
              <w:bottom w:val="single" w:color="auto" w:sz="4" w:space="0"/>
              <w:right w:val="single" w:color="auto" w:sz="4" w:space="0"/>
            </w:tcBorders>
            <w:vAlign w:val="center"/>
          </w:tcPr>
          <w:p w14:paraId="62EFD75E">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1687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20A84D">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17</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CE56178">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专业轨道</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D92E16">
            <w:pPr>
              <w:widowControl/>
              <w:numPr>
                <w:ilvl w:val="0"/>
                <w:numId w:val="2"/>
              </w:numPr>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载流能力：10A/相；</w:t>
            </w:r>
          </w:p>
          <w:p w14:paraId="54C9AE46">
            <w:pPr>
              <w:widowControl/>
              <w:numPr>
                <w:ilvl w:val="0"/>
                <w:numId w:val="2"/>
              </w:numPr>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材料：阳极氧化铝6063-T5；</w:t>
            </w:r>
          </w:p>
          <w:p w14:paraId="582F9AAE">
            <w:pPr>
              <w:widowControl/>
              <w:numPr>
                <w:ilvl w:val="0"/>
                <w:numId w:val="2"/>
              </w:numPr>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绝缘等级：Class H（180℃）；</w:t>
            </w:r>
          </w:p>
          <w:p w14:paraId="354DEA97">
            <w:pPr>
              <w:widowControl/>
              <w:numPr>
                <w:ilvl w:val="0"/>
                <w:numId w:val="2"/>
              </w:numPr>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接头组件：铜合金压铸。</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2D737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50</w:t>
            </w:r>
          </w:p>
        </w:tc>
        <w:tc>
          <w:tcPr>
            <w:tcW w:w="285" w:type="pct"/>
            <w:tcBorders>
              <w:top w:val="single" w:color="auto" w:sz="4" w:space="0"/>
              <w:left w:val="single" w:color="auto" w:sz="4" w:space="0"/>
              <w:bottom w:val="single" w:color="auto" w:sz="4" w:space="0"/>
              <w:right w:val="single" w:color="auto" w:sz="4" w:space="0"/>
            </w:tcBorders>
            <w:vAlign w:val="center"/>
          </w:tcPr>
          <w:p w14:paraId="2FB3FA3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w:t>
            </w:r>
          </w:p>
        </w:tc>
        <w:tc>
          <w:tcPr>
            <w:tcW w:w="495" w:type="pct"/>
            <w:tcBorders>
              <w:top w:val="single" w:color="auto" w:sz="4" w:space="0"/>
              <w:left w:val="single" w:color="auto" w:sz="4" w:space="0"/>
              <w:bottom w:val="single" w:color="auto" w:sz="4" w:space="0"/>
              <w:right w:val="single" w:color="auto" w:sz="4" w:space="0"/>
            </w:tcBorders>
            <w:vAlign w:val="center"/>
          </w:tcPr>
          <w:p w14:paraId="2693FE15">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46A1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9B3FA1">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18</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DE4F84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造型条形灯</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1682A2">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1.光源个数：20个以上；</w:t>
            </w:r>
            <w:r>
              <w:rPr>
                <w:rFonts w:hint="eastAsia" w:ascii="宋体" w:hAnsi="宋体" w:cs="宋体"/>
                <w:kern w:val="0"/>
                <w:szCs w:val="21"/>
                <w:lang w:bidi="ar"/>
              </w:rPr>
              <w:br w:type="textWrapping"/>
            </w:r>
            <w:r>
              <w:rPr>
                <w:rFonts w:hint="eastAsia" w:ascii="宋体" w:hAnsi="宋体" w:cs="宋体"/>
                <w:kern w:val="0"/>
                <w:szCs w:val="21"/>
                <w:lang w:bidi="ar"/>
              </w:rPr>
              <w:t>2.吊灯类型：铁艺吊灯；</w:t>
            </w:r>
            <w:r>
              <w:rPr>
                <w:rFonts w:hint="eastAsia" w:ascii="宋体" w:hAnsi="宋体" w:cs="宋体"/>
                <w:kern w:val="0"/>
                <w:szCs w:val="21"/>
                <w:lang w:bidi="ar"/>
              </w:rPr>
              <w:br w:type="textWrapping"/>
            </w:r>
            <w:r>
              <w:rPr>
                <w:rFonts w:hint="eastAsia" w:ascii="宋体" w:hAnsi="宋体" w:cs="宋体"/>
                <w:kern w:val="0"/>
                <w:szCs w:val="21"/>
                <w:lang w:bidi="ar"/>
              </w:rPr>
              <w:t>3.灯罩主材质；PMMA高透光率灯罩；</w:t>
            </w:r>
          </w:p>
          <w:p w14:paraId="6E9E409D">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4.</w:t>
            </w:r>
            <w:r>
              <w:rPr>
                <w:rFonts w:hint="eastAsia" w:ascii="宋体" w:hAnsi="宋体" w:cs="宋体"/>
                <w:kern w:val="0"/>
                <w:szCs w:val="21"/>
                <w:lang w:bidi="ar"/>
              </w:rPr>
              <w:t>电压：220V；</w:t>
            </w:r>
            <w:r>
              <w:rPr>
                <w:rFonts w:hint="eastAsia" w:ascii="宋体" w:hAnsi="宋体" w:cs="宋体"/>
                <w:kern w:val="0"/>
                <w:szCs w:val="21"/>
                <w:lang w:bidi="ar"/>
              </w:rPr>
              <w:br w:type="textWrapping"/>
            </w:r>
            <w:r>
              <w:rPr>
                <w:rFonts w:hint="eastAsia" w:ascii="宋体" w:hAnsi="宋体" w:cs="宋体"/>
                <w:kern w:val="0"/>
                <w:szCs w:val="21"/>
                <w:lang w:bidi="ar"/>
              </w:rPr>
              <w:t>5.色温范围：6000K；</w:t>
            </w:r>
            <w:r>
              <w:rPr>
                <w:rFonts w:hint="eastAsia" w:ascii="宋体" w:hAnsi="宋体" w:cs="宋体"/>
                <w:kern w:val="0"/>
                <w:szCs w:val="21"/>
                <w:lang w:bidi="ar"/>
              </w:rPr>
              <w:br w:type="textWrapping"/>
            </w:r>
            <w:r>
              <w:rPr>
                <w:rFonts w:hint="eastAsia" w:ascii="宋体" w:hAnsi="宋体" w:cs="宋体"/>
                <w:kern w:val="0"/>
                <w:szCs w:val="21"/>
                <w:lang w:bidi="ar"/>
              </w:rPr>
              <w:t>6.光源类型Led灯.</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21B6F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40</w:t>
            </w:r>
          </w:p>
        </w:tc>
        <w:tc>
          <w:tcPr>
            <w:tcW w:w="285" w:type="pct"/>
            <w:tcBorders>
              <w:top w:val="single" w:color="auto" w:sz="4" w:space="0"/>
              <w:left w:val="single" w:color="auto" w:sz="4" w:space="0"/>
              <w:bottom w:val="single" w:color="auto" w:sz="4" w:space="0"/>
              <w:right w:val="single" w:color="auto" w:sz="4" w:space="0"/>
            </w:tcBorders>
            <w:vAlign w:val="center"/>
          </w:tcPr>
          <w:p w14:paraId="50757D0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w:t>
            </w:r>
          </w:p>
        </w:tc>
        <w:tc>
          <w:tcPr>
            <w:tcW w:w="495" w:type="pct"/>
            <w:tcBorders>
              <w:top w:val="single" w:color="auto" w:sz="4" w:space="0"/>
              <w:left w:val="single" w:color="auto" w:sz="4" w:space="0"/>
              <w:bottom w:val="single" w:color="auto" w:sz="4" w:space="0"/>
              <w:right w:val="single" w:color="auto" w:sz="4" w:space="0"/>
            </w:tcBorders>
            <w:vAlign w:val="center"/>
          </w:tcPr>
          <w:p w14:paraId="464B023C">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7706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393D5">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19</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FB2C8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平板吊顶大灯</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E7B181">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1.色温：4000K ± 200K（确保颜色一致性）；</w:t>
            </w:r>
            <w:r>
              <w:rPr>
                <w:rFonts w:hint="eastAsia" w:ascii="宋体" w:hAnsi="宋体" w:cs="宋体"/>
                <w:kern w:val="0"/>
                <w:szCs w:val="21"/>
                <w:lang w:bidi="ar"/>
              </w:rPr>
              <w:br w:type="textWrapping"/>
            </w:r>
            <w:r>
              <w:rPr>
                <w:rFonts w:hint="eastAsia" w:ascii="宋体" w:hAnsi="宋体" w:cs="宋体"/>
                <w:kern w:val="0"/>
                <w:szCs w:val="21"/>
                <w:lang w:bidi="ar"/>
              </w:rPr>
              <w:t>2.显色指数 普通显色指数 Ra ≥ 90，饱和红色显色指数 R9 &gt; 50；</w:t>
            </w:r>
            <w:r>
              <w:rPr>
                <w:rFonts w:hint="eastAsia" w:ascii="宋体" w:hAnsi="宋体" w:cs="宋体"/>
                <w:kern w:val="0"/>
                <w:szCs w:val="21"/>
                <w:lang w:bidi="ar"/>
              </w:rPr>
              <w:br w:type="textWrapping"/>
            </w:r>
            <w:r>
              <w:rPr>
                <w:rFonts w:hint="eastAsia" w:ascii="宋体" w:hAnsi="宋体" w:cs="宋体"/>
                <w:kern w:val="0"/>
                <w:szCs w:val="21"/>
                <w:lang w:bidi="ar"/>
              </w:rPr>
              <w:t>3.光效：灯具整体光效不低于 100 lm/W（保证节能效果）；</w:t>
            </w:r>
            <w:r>
              <w:rPr>
                <w:rFonts w:hint="eastAsia" w:ascii="宋体" w:hAnsi="宋体" w:cs="宋体"/>
                <w:kern w:val="0"/>
                <w:szCs w:val="21"/>
                <w:lang w:bidi="ar"/>
              </w:rPr>
              <w:br w:type="textWrapping"/>
            </w:r>
            <w:r>
              <w:rPr>
                <w:rFonts w:hint="eastAsia" w:ascii="宋体" w:hAnsi="宋体" w:cs="宋体"/>
                <w:kern w:val="0"/>
                <w:szCs w:val="21"/>
                <w:lang w:bidi="ar"/>
              </w:rPr>
              <w:t>4.眩光控制：采用微棱镜、扩散板等处理，确保统一眩光值 UGR &lt; 19；</w:t>
            </w:r>
            <w:r>
              <w:rPr>
                <w:rFonts w:hint="eastAsia" w:ascii="宋体" w:hAnsi="宋体" w:cs="宋体"/>
                <w:kern w:val="0"/>
                <w:szCs w:val="21"/>
                <w:lang w:bidi="ar"/>
              </w:rPr>
              <w:br w:type="textWrapping"/>
            </w:r>
            <w:r>
              <w:rPr>
                <w:rFonts w:hint="eastAsia" w:ascii="宋体" w:hAnsi="宋体" w:cs="宋体"/>
                <w:kern w:val="0"/>
                <w:szCs w:val="21"/>
                <w:lang w:bidi="ar"/>
              </w:rPr>
              <w:t>5.寿命：LED光源额定寿命不低于 30,000 小时。</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91446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30</w:t>
            </w:r>
          </w:p>
        </w:tc>
        <w:tc>
          <w:tcPr>
            <w:tcW w:w="285" w:type="pct"/>
            <w:tcBorders>
              <w:top w:val="single" w:color="auto" w:sz="4" w:space="0"/>
              <w:left w:val="single" w:color="auto" w:sz="4" w:space="0"/>
              <w:bottom w:val="single" w:color="auto" w:sz="4" w:space="0"/>
              <w:right w:val="single" w:color="auto" w:sz="4" w:space="0"/>
            </w:tcBorders>
            <w:vAlign w:val="center"/>
          </w:tcPr>
          <w:p w14:paraId="61FA198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m²</w:t>
            </w:r>
          </w:p>
        </w:tc>
        <w:tc>
          <w:tcPr>
            <w:tcW w:w="495" w:type="pct"/>
            <w:tcBorders>
              <w:top w:val="single" w:color="auto" w:sz="4" w:space="0"/>
              <w:left w:val="single" w:color="auto" w:sz="4" w:space="0"/>
              <w:bottom w:val="single" w:color="auto" w:sz="4" w:space="0"/>
              <w:right w:val="single" w:color="auto" w:sz="4" w:space="0"/>
            </w:tcBorders>
            <w:vAlign w:val="center"/>
          </w:tcPr>
          <w:p w14:paraId="52B14DE4">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B3F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04"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B2DA55">
            <w:pPr>
              <w:widowControl/>
              <w:spacing w:line="340" w:lineRule="exact"/>
              <w:jc w:val="left"/>
              <w:textAlignment w:val="center"/>
              <w:rPr>
                <w:rFonts w:hint="eastAsia" w:ascii="宋体" w:hAnsi="宋体" w:cs="宋体"/>
                <w:szCs w:val="21"/>
              </w:rPr>
            </w:pPr>
            <w:r>
              <w:rPr>
                <w:rFonts w:hint="eastAsia" w:ascii="宋体" w:hAnsi="宋体" w:cs="宋体"/>
                <w:b/>
                <w:bCs/>
                <w:szCs w:val="21"/>
              </w:rPr>
              <w:t>四、多媒体部分</w:t>
            </w:r>
          </w:p>
        </w:tc>
        <w:tc>
          <w:tcPr>
            <w:tcW w:w="4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6EC9C4">
            <w:pPr>
              <w:widowControl/>
              <w:spacing w:line="340" w:lineRule="exact"/>
              <w:jc w:val="left"/>
              <w:textAlignment w:val="center"/>
              <w:rPr>
                <w:rFonts w:hint="eastAsia" w:ascii="宋体" w:hAnsi="宋体" w:cs="宋体"/>
                <w:b/>
                <w:bCs/>
                <w:szCs w:val="21"/>
              </w:rPr>
            </w:pPr>
          </w:p>
        </w:tc>
      </w:tr>
      <w:tr w14:paraId="216A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621C7D0">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1</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FB4A08">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VR眼镜（6DoF）</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B53FC15">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1.具备6DoF空间追踪</w:t>
            </w:r>
          </w:p>
          <w:p w14:paraId="0FFA900B">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2.单眼分辨率不低于1920x1080</w:t>
            </w:r>
          </w:p>
          <w:p w14:paraId="1A74A461">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3.支持屈光度调节</w:t>
            </w:r>
          </w:p>
          <w:p w14:paraId="07D2E16D">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4.自重不超过600g</w:t>
            </w:r>
          </w:p>
          <w:p w14:paraId="401ED150">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5.可安装自定义开发应用</w:t>
            </w:r>
          </w:p>
          <w:p w14:paraId="7950C52C">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6.可</w:t>
            </w:r>
            <w:r>
              <w:rPr>
                <w:rFonts w:hint="eastAsia" w:ascii="宋体" w:hAnsi="宋体" w:cs="宋体"/>
                <w:kern w:val="0"/>
                <w:szCs w:val="21"/>
                <w:lang w:bidi="ar"/>
              </w:rPr>
              <w:t>支持</w:t>
            </w:r>
            <w:r>
              <w:rPr>
                <w:rFonts w:hint="eastAsia" w:ascii="宋体" w:hAnsi="宋体" w:cs="宋体"/>
                <w:szCs w:val="21"/>
                <w:lang w:bidi="ar"/>
              </w:rPr>
              <w:t>主流3D引擎开发应用</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AA9246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12</w:t>
            </w:r>
          </w:p>
        </w:tc>
        <w:tc>
          <w:tcPr>
            <w:tcW w:w="285" w:type="pct"/>
            <w:tcBorders>
              <w:top w:val="single" w:color="auto" w:sz="4" w:space="0"/>
              <w:left w:val="single" w:color="auto" w:sz="4" w:space="0"/>
              <w:bottom w:val="single" w:color="auto" w:sz="4" w:space="0"/>
              <w:right w:val="single" w:color="auto" w:sz="4" w:space="0"/>
            </w:tcBorders>
            <w:vAlign w:val="center"/>
          </w:tcPr>
          <w:p w14:paraId="35E5F07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5146BA6E">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77E9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17B77A">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2</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E673C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VR服务器</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F546F4">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1.处理器性能不低于12核心且全核心4.3GHz频率；</w:t>
            </w:r>
            <w:r>
              <w:rPr>
                <w:rFonts w:hint="eastAsia" w:ascii="宋体" w:hAnsi="宋体" w:cs="宋体"/>
                <w:kern w:val="0"/>
                <w:szCs w:val="21"/>
                <w:lang w:bidi="ar"/>
              </w:rPr>
              <w:br w:type="textWrapping"/>
            </w:r>
            <w:r>
              <w:rPr>
                <w:rFonts w:hint="eastAsia" w:ascii="宋体" w:hAnsi="宋体" w:cs="宋体"/>
                <w:kern w:val="0"/>
                <w:szCs w:val="21"/>
                <w:lang w:bidi="ar"/>
              </w:rPr>
              <w:t>2.内存要求容量不低于64GB；</w:t>
            </w:r>
            <w:r>
              <w:rPr>
                <w:rFonts w:hint="eastAsia" w:ascii="宋体" w:hAnsi="宋体" w:cs="宋体"/>
                <w:kern w:val="0"/>
                <w:szCs w:val="21"/>
                <w:lang w:bidi="ar"/>
              </w:rPr>
              <w:br w:type="textWrapping"/>
            </w:r>
            <w:r>
              <w:rPr>
                <w:rFonts w:hint="eastAsia" w:ascii="宋体" w:hAnsi="宋体" w:cs="宋体"/>
                <w:kern w:val="0"/>
                <w:szCs w:val="21"/>
                <w:lang w:bidi="ar"/>
              </w:rPr>
              <w:t>3.存储介质要求容量不低于1T,读写速度不低于4000MB/秒；</w:t>
            </w:r>
            <w:r>
              <w:rPr>
                <w:rFonts w:hint="eastAsia" w:ascii="宋体" w:hAnsi="宋体" w:cs="宋体"/>
                <w:kern w:val="0"/>
                <w:szCs w:val="21"/>
                <w:lang w:bidi="ar"/>
              </w:rPr>
              <w:br w:type="textWrapping"/>
            </w:r>
            <w:r>
              <w:rPr>
                <w:rFonts w:hint="eastAsia" w:ascii="宋体" w:hAnsi="宋体" w:cs="宋体"/>
                <w:kern w:val="0"/>
                <w:szCs w:val="21"/>
                <w:lang w:bidi="ar"/>
              </w:rPr>
              <w:t>4.显卡要求支持int4/fp8/bf16精度格式与CUDA13，且单卡显存不低于24GB；</w:t>
            </w:r>
            <w:r>
              <w:rPr>
                <w:rFonts w:hint="eastAsia" w:ascii="宋体" w:hAnsi="宋体" w:cs="宋体"/>
                <w:kern w:val="0"/>
                <w:szCs w:val="21"/>
                <w:lang w:bidi="ar"/>
              </w:rPr>
              <w:br w:type="textWrapping"/>
            </w:r>
            <w:r>
              <w:rPr>
                <w:rFonts w:hint="eastAsia" w:ascii="宋体" w:hAnsi="宋体" w:cs="宋体"/>
                <w:kern w:val="0"/>
                <w:szCs w:val="21"/>
                <w:lang w:bidi="ar"/>
              </w:rPr>
              <w:t>5.机箱供电总计额定供电功率不低于1000W。</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CAFE36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52B4658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6DA8985A">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3A8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E4AC44">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3</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B1928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地面抗干扰涂装</w:t>
            </w:r>
            <w:r>
              <w:rPr>
                <w:rFonts w:hint="eastAsia" w:ascii="宋体" w:hAnsi="宋体" w:cs="宋体"/>
                <w:kern w:val="0"/>
                <w:szCs w:val="21"/>
                <w:lang w:bidi="ar"/>
              </w:rPr>
              <w:br w:type="textWrapping"/>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F3F7A">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1.用于VR光学识别辅助定位，提高空间定位精度；</w:t>
            </w:r>
            <w:r>
              <w:rPr>
                <w:rFonts w:hint="eastAsia" w:ascii="宋体" w:hAnsi="宋体" w:cs="宋体"/>
                <w:kern w:val="0"/>
                <w:szCs w:val="21"/>
                <w:lang w:bidi="ar"/>
              </w:rPr>
              <w:br w:type="textWrapping"/>
            </w:r>
            <w:r>
              <w:rPr>
                <w:rFonts w:hint="eastAsia" w:ascii="宋体" w:hAnsi="宋体" w:cs="宋体"/>
                <w:kern w:val="0"/>
                <w:szCs w:val="21"/>
                <w:lang w:bidi="ar"/>
              </w:rPr>
              <w:t>2.特殊设计的喷漆图案；</w:t>
            </w:r>
            <w:r>
              <w:rPr>
                <w:rFonts w:hint="eastAsia" w:ascii="宋体" w:hAnsi="宋体" w:cs="宋体"/>
                <w:kern w:val="0"/>
                <w:szCs w:val="21"/>
                <w:lang w:bidi="ar"/>
              </w:rPr>
              <w:br w:type="textWrapping"/>
            </w:r>
            <w:r>
              <w:rPr>
                <w:rFonts w:hint="eastAsia" w:ascii="宋体" w:hAnsi="宋体" w:cs="宋体"/>
                <w:kern w:val="0"/>
                <w:szCs w:val="21"/>
                <w:lang w:bidi="ar"/>
              </w:rPr>
              <w:t>3.图案设计可支持采购人自定义</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42FDA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290A548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0C588201">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194F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CEAE345">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4</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1DB55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视频处理器</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C1C9CE">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1.输入接口包括1路HDMI2.0+LOOP,2路HDMI1.3，1路USB3.0，支持选配1路3G-SDI（IN+LOOP），最大支持4096*2160@60HZ信号输入；</w:t>
            </w:r>
            <w:r>
              <w:rPr>
                <w:rFonts w:hint="eastAsia" w:ascii="宋体" w:hAnsi="宋体" w:cs="宋体"/>
                <w:kern w:val="0"/>
                <w:szCs w:val="21"/>
                <w:lang w:bidi="ar"/>
              </w:rPr>
              <w:br w:type="textWrapping"/>
            </w:r>
            <w:r>
              <w:rPr>
                <w:rFonts w:hint="eastAsia" w:ascii="宋体" w:hAnsi="宋体" w:cs="宋体"/>
                <w:kern w:val="0"/>
                <w:szCs w:val="21"/>
                <w:lang w:bidi="ar"/>
              </w:rPr>
              <w:t>2.视频输出支持8个千兆网口输出，1路10G-OPT光口，最大带载高达520万像素，最宽支持10240，最高8192；</w:t>
            </w:r>
            <w:r>
              <w:rPr>
                <w:rFonts w:hint="eastAsia" w:ascii="宋体" w:hAnsi="宋体" w:cs="宋体"/>
                <w:kern w:val="0"/>
                <w:szCs w:val="21"/>
                <w:lang w:bidi="ar"/>
              </w:rPr>
              <w:br w:type="textWrapping"/>
            </w:r>
            <w:r>
              <w:rPr>
                <w:rFonts w:hint="eastAsia" w:ascii="宋体" w:hAnsi="宋体" w:cs="宋体"/>
                <w:kern w:val="0"/>
                <w:szCs w:val="21"/>
                <w:lang w:bidi="ar"/>
              </w:rPr>
              <w:t>3.最大可支持6个2K图层或1个4K图层+2个2K图层，全部图层大小和位置可单独调节。4K接口输入2K图层，按2K图层计算图层资源；</w:t>
            </w:r>
            <w:r>
              <w:rPr>
                <w:rFonts w:hint="eastAsia" w:ascii="宋体" w:hAnsi="宋体" w:cs="宋体"/>
                <w:kern w:val="0"/>
                <w:szCs w:val="21"/>
                <w:lang w:bidi="ar"/>
              </w:rPr>
              <w:br w:type="textWrapping"/>
            </w:r>
            <w:r>
              <w:rPr>
                <w:rFonts w:hint="eastAsia" w:ascii="宋体" w:hAnsi="宋体" w:cs="宋体"/>
                <w:kern w:val="0"/>
                <w:szCs w:val="21"/>
                <w:lang w:bidi="ar"/>
              </w:rPr>
              <w:t>4.集成发送卡和视频处理器功能；</w:t>
            </w:r>
            <w:r>
              <w:rPr>
                <w:rFonts w:hint="eastAsia" w:ascii="宋体" w:hAnsi="宋体" w:cs="宋体"/>
                <w:kern w:val="0"/>
                <w:szCs w:val="21"/>
                <w:lang w:bidi="ar"/>
              </w:rPr>
              <w:br w:type="textWrapping"/>
            </w:r>
            <w:r>
              <w:rPr>
                <w:rFonts w:hint="eastAsia" w:ascii="宋体" w:hAnsi="宋体" w:cs="宋体"/>
                <w:kern w:val="0"/>
                <w:szCs w:val="21"/>
                <w:lang w:bidi="ar"/>
              </w:rPr>
              <w:t>5.支持U盘即插即播功能，最大支持4K级（3840*2160@60fps）图片和视频的流畅播放，播放列表计切换效果支持自定义编排，最多支持27种图片切换特效；</w:t>
            </w:r>
            <w:r>
              <w:rPr>
                <w:rFonts w:hint="eastAsia" w:ascii="宋体" w:hAnsi="宋体" w:cs="宋体"/>
                <w:kern w:val="0"/>
                <w:szCs w:val="21"/>
                <w:lang w:bidi="ar"/>
              </w:rPr>
              <w:br w:type="textWrapping"/>
            </w:r>
            <w:r>
              <w:rPr>
                <w:rFonts w:hint="eastAsia" w:ascii="宋体" w:hAnsi="宋体" w:cs="宋体"/>
                <w:kern w:val="0"/>
                <w:szCs w:val="21"/>
                <w:lang w:bidi="ar"/>
              </w:rPr>
              <w:t>6.支持微信小程序快捷控制，平板快捷控制；</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67B47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3682D76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548F5227">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4300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C2F498D">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5</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2574A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全彩控制系统</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0F9CB25">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带载384x384；输出12xHUB75；支持固件程序版本回读、支持画面90°倍数旋转。</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F30A0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26</w:t>
            </w:r>
          </w:p>
        </w:tc>
        <w:tc>
          <w:tcPr>
            <w:tcW w:w="285" w:type="pct"/>
            <w:tcBorders>
              <w:top w:val="single" w:color="auto" w:sz="4" w:space="0"/>
              <w:left w:val="single" w:color="auto" w:sz="4" w:space="0"/>
              <w:bottom w:val="single" w:color="auto" w:sz="4" w:space="0"/>
              <w:right w:val="single" w:color="auto" w:sz="4" w:space="0"/>
            </w:tcBorders>
            <w:vAlign w:val="center"/>
          </w:tcPr>
          <w:p w14:paraId="4BD59D18">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张</w:t>
            </w:r>
          </w:p>
        </w:tc>
        <w:tc>
          <w:tcPr>
            <w:tcW w:w="495" w:type="pct"/>
            <w:tcBorders>
              <w:top w:val="single" w:color="auto" w:sz="4" w:space="0"/>
              <w:left w:val="single" w:color="auto" w:sz="4" w:space="0"/>
              <w:bottom w:val="single" w:color="auto" w:sz="4" w:space="0"/>
              <w:right w:val="single" w:color="auto" w:sz="4" w:space="0"/>
            </w:tcBorders>
            <w:vAlign w:val="center"/>
          </w:tcPr>
          <w:p w14:paraId="5CF8772C">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895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C1607C">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6</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9F3E7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音响</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02CA875">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1.8寸嵌入式安装；</w:t>
            </w:r>
            <w:r>
              <w:rPr>
                <w:rFonts w:hint="eastAsia" w:ascii="宋体" w:hAnsi="宋体" w:cs="宋体"/>
                <w:kern w:val="0"/>
                <w:szCs w:val="21"/>
                <w:lang w:bidi="ar"/>
              </w:rPr>
              <w:br w:type="textWrapping"/>
            </w:r>
            <w:r>
              <w:rPr>
                <w:rFonts w:hint="eastAsia" w:ascii="宋体" w:hAnsi="宋体" w:cs="宋体"/>
                <w:kern w:val="0"/>
                <w:szCs w:val="21"/>
                <w:lang w:bidi="ar"/>
              </w:rPr>
              <w:t>2.承载功率：75W/节目功率：1500W/峰值功率：300W；</w:t>
            </w:r>
            <w:r>
              <w:rPr>
                <w:rFonts w:hint="eastAsia" w:ascii="宋体" w:hAnsi="宋体" w:cs="宋体"/>
                <w:kern w:val="0"/>
                <w:szCs w:val="21"/>
                <w:lang w:bidi="ar"/>
              </w:rPr>
              <w:br w:type="textWrapping"/>
            </w:r>
            <w:r>
              <w:rPr>
                <w:rFonts w:hint="eastAsia" w:ascii="宋体" w:hAnsi="宋体" w:cs="宋体"/>
                <w:kern w:val="0"/>
                <w:szCs w:val="21"/>
                <w:lang w:bidi="ar"/>
              </w:rPr>
              <w:t>连接特性：支持定阻或定压两种连接方式。</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477E0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285" w:type="pct"/>
            <w:tcBorders>
              <w:top w:val="single" w:color="auto" w:sz="4" w:space="0"/>
              <w:left w:val="single" w:color="auto" w:sz="4" w:space="0"/>
              <w:bottom w:val="single" w:color="auto" w:sz="4" w:space="0"/>
              <w:right w:val="single" w:color="auto" w:sz="4" w:space="0"/>
            </w:tcBorders>
            <w:vAlign w:val="center"/>
          </w:tcPr>
          <w:p w14:paraId="4DBB81A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只</w:t>
            </w:r>
          </w:p>
        </w:tc>
        <w:tc>
          <w:tcPr>
            <w:tcW w:w="495" w:type="pct"/>
            <w:tcBorders>
              <w:top w:val="single" w:color="auto" w:sz="4" w:space="0"/>
              <w:left w:val="single" w:color="auto" w:sz="4" w:space="0"/>
              <w:bottom w:val="single" w:color="auto" w:sz="4" w:space="0"/>
              <w:right w:val="single" w:color="auto" w:sz="4" w:space="0"/>
            </w:tcBorders>
            <w:vAlign w:val="center"/>
          </w:tcPr>
          <w:p w14:paraId="2D68CD37">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1D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A8CA97">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7</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E70C4D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功放</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73D5376">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1.功率输出：150W*2/8Ω；</w:t>
            </w:r>
            <w:r>
              <w:rPr>
                <w:rFonts w:hint="eastAsia" w:ascii="宋体" w:hAnsi="宋体" w:cs="宋体"/>
                <w:kern w:val="0"/>
                <w:szCs w:val="21"/>
                <w:lang w:bidi="ar"/>
              </w:rPr>
              <w:br w:type="textWrapping"/>
            </w:r>
            <w:r>
              <w:rPr>
                <w:rFonts w:hint="eastAsia" w:ascii="宋体" w:hAnsi="宋体" w:cs="宋体"/>
                <w:kern w:val="0"/>
                <w:szCs w:val="21"/>
                <w:lang w:bidi="ar"/>
              </w:rPr>
              <w:t>2.面板材料：铝合金面板；</w:t>
            </w:r>
            <w:r>
              <w:rPr>
                <w:rFonts w:hint="eastAsia" w:ascii="宋体" w:hAnsi="宋体" w:cs="宋体"/>
                <w:kern w:val="0"/>
                <w:szCs w:val="21"/>
                <w:lang w:bidi="ar"/>
              </w:rPr>
              <w:br w:type="textWrapping"/>
            </w:r>
            <w:r>
              <w:rPr>
                <w:rFonts w:hint="eastAsia" w:ascii="宋体" w:hAnsi="宋体" w:cs="宋体"/>
                <w:kern w:val="0"/>
                <w:szCs w:val="21"/>
                <w:lang w:bidi="ar"/>
              </w:rPr>
              <w:t>3.放大电路：AB类放大电路，装配功率管；</w:t>
            </w:r>
            <w:r>
              <w:rPr>
                <w:rFonts w:hint="eastAsia" w:ascii="宋体" w:hAnsi="宋体" w:cs="宋体"/>
                <w:kern w:val="0"/>
                <w:szCs w:val="21"/>
                <w:lang w:bidi="ar"/>
              </w:rPr>
              <w:br w:type="textWrapping"/>
            </w:r>
            <w:r>
              <w:rPr>
                <w:rFonts w:hint="eastAsia" w:ascii="宋体" w:hAnsi="宋体" w:cs="宋体"/>
                <w:kern w:val="0"/>
                <w:szCs w:val="21"/>
                <w:lang w:bidi="ar"/>
              </w:rPr>
              <w:t>4.音乐输入：支持五路，手动选择后板A、B两组输入，另外内置播放器分MP3、蓝牙、FM收音输入；</w:t>
            </w:r>
            <w:r>
              <w:rPr>
                <w:rFonts w:hint="eastAsia" w:ascii="宋体" w:hAnsi="宋体" w:cs="宋体"/>
                <w:kern w:val="0"/>
                <w:szCs w:val="21"/>
                <w:lang w:bidi="ar"/>
              </w:rPr>
              <w:br w:type="textWrapping"/>
            </w:r>
            <w:r>
              <w:rPr>
                <w:rFonts w:hint="eastAsia" w:ascii="宋体" w:hAnsi="宋体" w:cs="宋体"/>
                <w:kern w:val="0"/>
                <w:szCs w:val="21"/>
                <w:lang w:bidi="ar"/>
              </w:rPr>
              <w:t>5.音乐调节：高低音、左右平衡、总音量。</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6B7B56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30B6FA9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76B892AD">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36EC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4DC8483">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8</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AD4687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机房相关附属设备</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B84CAA">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1.空调/UPS/防静电/配电箱/插座/线缆，载流能力：10A/相，材料：阳极氧化铝6063-T5- 绝缘等级：Class H（180℃）， 接头组件：铜合金压铸载流能力：10A/相，材料：阳极氧化铝6063-T5，绝缘等级：Class H（180℃）， 接头组件：铜合金压铸。</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661C86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405235E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2CEA6331">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159B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28780F">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9</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929FD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虚幻引擎VR互动内容采购&amp;开发</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40A73B0">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 xml:space="preserve"> 基于主流3D开发平台制作, 时长不低于30分钟，支持跨平台硬件兼容性</w:t>
            </w:r>
          </w:p>
          <w:p w14:paraId="30050174">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1.概念设计：使用图像编辑工具进行场景氛围图、角色设定图创作</w:t>
            </w:r>
          </w:p>
          <w:p w14:paraId="4B1582CD">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2.技术原画：支持输出PBR材质贴图</w:t>
            </w:r>
          </w:p>
          <w:p w14:paraId="1347CD24">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3.UV展开：支持4K分辨率纹理</w:t>
            </w:r>
          </w:p>
          <w:p w14:paraId="44958950">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三维建模与结构优化</w:t>
            </w:r>
          </w:p>
          <w:p w14:paraId="37C1947C">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1.建模技术：支持教学模型高精度建模，爆炸图拆分，环境建模</w:t>
            </w:r>
          </w:p>
          <w:p w14:paraId="186A2B65">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2.LOD系统：根据场景支持建立3级细节层次（LOD0-LOD2）</w:t>
            </w:r>
          </w:p>
          <w:p w14:paraId="3C0F8D12">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三维动画制作</w:t>
            </w:r>
          </w:p>
          <w:p w14:paraId="3BA3BB0A">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1.支持角色骨骼绑定：具备骨骼系统，支持IK/FK</w:t>
            </w:r>
          </w:p>
          <w:p w14:paraId="134B3DC3">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2.支持教学模型骨骼绑定：爆炸图运动过程动画</w:t>
            </w:r>
          </w:p>
          <w:p w14:paraId="488D0E1F">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3.动画类型：应支持包括设备操作流程动画、爆炸图组装动画、角色过场动画在内的多种动画类型，制作方式需包含关键帧动画等技术，保证动画的流畅性与准确性。</w:t>
            </w:r>
          </w:p>
          <w:p w14:paraId="6663A283">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 系统须集成实时特效系统：能够实现粒子效果，体积光/体积雾等特效</w:t>
            </w:r>
          </w:p>
          <w:p w14:paraId="175E60F8">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2.支持后期处理：实现色彩分级，多边形抗锯齿技术，渲染动态分辨率技术</w:t>
            </w:r>
          </w:p>
          <w:p w14:paraId="1ABADAB8">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音频系统集成</w:t>
            </w:r>
          </w:p>
          <w:p w14:paraId="0D658968">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1.录音规格：不低于48kHz/24bit，WAV无损格式</w:t>
            </w:r>
          </w:p>
          <w:p w14:paraId="0B5515FA">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2.语音处理：支持降噪、压缩、EQ调节</w:t>
            </w:r>
          </w:p>
          <w:p w14:paraId="5A38DE54">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3.字幕同步：支持同期声实现音文同步</w:t>
            </w:r>
          </w:p>
          <w:p w14:paraId="52B6136E">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空间音效实现</w:t>
            </w:r>
          </w:p>
          <w:p w14:paraId="2E1457C7">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1.3D音频引擎：支持HRTF双声道渲染</w:t>
            </w:r>
          </w:p>
          <w:p w14:paraId="5D782796">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2.支持音频混合：建立分组（环境音、音效、语音）</w:t>
            </w:r>
          </w:p>
          <w:p w14:paraId="65938B78">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输入系统</w:t>
            </w:r>
          </w:p>
          <w:p w14:paraId="685A5C99">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1.头显追踪：支持6DOF位置追踪，预测算法优化延迟</w:t>
            </w:r>
          </w:p>
          <w:p w14:paraId="6D9F49E6">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2.手柄交互：支持抓取、指向、触摸等多种交互方式</w:t>
            </w:r>
          </w:p>
          <w:p w14:paraId="12E2E11D">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交互框架</w:t>
            </w:r>
          </w:p>
          <w:p w14:paraId="24E2C005">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1.自定义交互：开发专用交互脚本，支持复杂操作逻辑</w:t>
            </w:r>
          </w:p>
          <w:p w14:paraId="29ED5948">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2.物理交互：集成物理模拟引擎，实现真实物理反馈</w:t>
            </w:r>
          </w:p>
          <w:p w14:paraId="1186F45A">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头显适配</w:t>
            </w:r>
          </w:p>
          <w:p w14:paraId="0158E855">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1.设备兼容：支持兼容VR眼镜型号</w:t>
            </w:r>
          </w:p>
          <w:p w14:paraId="4AD5AADE">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2.分辨率适配：支持动态适配分辨率</w:t>
            </w:r>
          </w:p>
          <w:p w14:paraId="0208E404">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 xml:space="preserve">3.刷新率优化：支持多种刷新率模式           </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A201278">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2B71551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35DA5FD9">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软件和信息技术服务业</w:t>
            </w:r>
          </w:p>
        </w:tc>
      </w:tr>
      <w:tr w14:paraId="2D8A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BD9139">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10</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478F6A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中控主机</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9B07F5">
            <w:pPr>
              <w:widowControl/>
              <w:numPr>
                <w:ilvl w:val="0"/>
                <w:numId w:val="3"/>
              </w:numPr>
              <w:spacing w:line="340" w:lineRule="exact"/>
              <w:jc w:val="left"/>
              <w:textAlignment w:val="center"/>
            </w:pPr>
            <w:r>
              <w:rPr>
                <w:rFonts w:hint="eastAsia" w:ascii="宋体" w:hAnsi="宋体" w:cs="宋体"/>
                <w:kern w:val="0"/>
                <w:szCs w:val="21"/>
                <w:lang w:bidi="ar"/>
              </w:rPr>
              <w:t>服务器内置UPS智能控制模块，搭建有智能充放电的保护电路与锂电池组，提供不间断应急电源，防止意外断电对硬件、系统及软件数据造成的损害。内置电脑开关控制电路，可智能控制服务器主机的开关机，实时监测服务器供电状态，当外部电源断电时会自动切换为电池供电，为保护电池组，一定时间后自动执行关机指令。</w:t>
            </w:r>
            <w:r>
              <w:rPr>
                <w:rFonts w:hint="eastAsia" w:ascii="宋体" w:hAnsi="宋体" w:cs="宋体"/>
                <w:kern w:val="0"/>
                <w:szCs w:val="21"/>
                <w:lang w:bidi="ar"/>
              </w:rPr>
              <w:br w:type="textWrapping"/>
            </w:r>
            <w:r>
              <w:rPr>
                <w:rFonts w:hint="eastAsia" w:ascii="宋体" w:hAnsi="宋体" w:cs="宋体"/>
                <w:kern w:val="0"/>
                <w:szCs w:val="21"/>
                <w:lang w:bidi="ar"/>
              </w:rPr>
              <w:t>2.内置的UPS智能控制模块配备被动散热模组，拥有大功率大电流电路设计，给服务器提供稳定的电源。通过中控系统组合，搭配OLED屏幕显示服务器主机的基础状态、中控软件运行状态等信息。</w:t>
            </w:r>
            <w:r>
              <w:rPr>
                <w:rFonts w:hint="eastAsia" w:ascii="宋体" w:hAnsi="宋体" w:cs="宋体"/>
                <w:kern w:val="0"/>
                <w:szCs w:val="21"/>
                <w:lang w:bidi="ar"/>
              </w:rPr>
              <w:br w:type="textWrapping"/>
            </w:r>
            <w:r>
              <w:rPr>
                <w:rFonts w:hint="eastAsia" w:ascii="宋体" w:hAnsi="宋体" w:cs="宋体"/>
                <w:kern w:val="0"/>
                <w:szCs w:val="21"/>
                <w:lang w:bidi="ar"/>
              </w:rPr>
              <w:t>3.基本硬件规格：</w:t>
            </w:r>
            <w:r>
              <w:rPr>
                <w:rFonts w:hint="eastAsia" w:ascii="宋体" w:hAnsi="宋体" w:cs="宋体"/>
                <w:kern w:val="0"/>
                <w:szCs w:val="21"/>
                <w:lang w:bidi="ar"/>
              </w:rPr>
              <w:br w:type="textWrapping"/>
            </w:r>
            <w:r>
              <w:rPr>
                <w:rFonts w:hint="eastAsia" w:ascii="宋体" w:hAnsi="宋体" w:cs="宋体"/>
                <w:kern w:val="0"/>
                <w:szCs w:val="21"/>
                <w:lang w:bidi="ar"/>
              </w:rPr>
              <w:t>3.1显卡：集显，可以支持4K*2K@60HZ；</w:t>
            </w:r>
            <w:r>
              <w:rPr>
                <w:rFonts w:hint="eastAsia" w:ascii="宋体" w:hAnsi="宋体" w:cs="宋体"/>
                <w:kern w:val="0"/>
                <w:szCs w:val="21"/>
                <w:lang w:bidi="ar"/>
              </w:rPr>
              <w:br w:type="textWrapping"/>
            </w:r>
            <w:r>
              <w:rPr>
                <w:rFonts w:hint="eastAsia" w:ascii="宋体" w:hAnsi="宋体" w:cs="宋体"/>
                <w:kern w:val="0"/>
                <w:szCs w:val="21"/>
                <w:lang w:bidi="ar"/>
              </w:rPr>
              <w:t>3.2码率支持：支持10Gbit码率视频；</w:t>
            </w:r>
            <w:r>
              <w:rPr>
                <w:rFonts w:hint="eastAsia" w:ascii="宋体" w:hAnsi="宋体" w:cs="宋体"/>
                <w:kern w:val="0"/>
                <w:szCs w:val="21"/>
                <w:lang w:bidi="ar"/>
              </w:rPr>
              <w:br w:type="textWrapping"/>
            </w:r>
            <w:r>
              <w:rPr>
                <w:rFonts w:hint="eastAsia" w:ascii="宋体" w:hAnsi="宋体" w:cs="宋体"/>
                <w:kern w:val="0"/>
                <w:szCs w:val="21"/>
                <w:lang w:bidi="ar"/>
              </w:rPr>
              <w:t>3.3帧同步：支持256台主机帧同步播放；</w:t>
            </w:r>
            <w:r>
              <w:rPr>
                <w:rFonts w:hint="eastAsia" w:ascii="宋体" w:hAnsi="宋体" w:cs="宋体"/>
                <w:kern w:val="0"/>
                <w:szCs w:val="21"/>
                <w:lang w:bidi="ar"/>
              </w:rPr>
              <w:br w:type="textWrapping"/>
            </w:r>
            <w:r>
              <w:rPr>
                <w:rFonts w:hint="eastAsia" w:ascii="宋体" w:hAnsi="宋体" w:cs="宋体"/>
                <w:kern w:val="0"/>
                <w:szCs w:val="21"/>
                <w:lang w:bidi="ar"/>
              </w:rPr>
              <w:t>3.4音频：支持左右声道 可扩展5.1\7.1声道。</w:t>
            </w:r>
            <w:r>
              <w:rPr>
                <w:rFonts w:hint="eastAsia" w:ascii="宋体" w:hAnsi="宋体" w:cs="宋体"/>
                <w:kern w:val="0"/>
                <w:szCs w:val="21"/>
                <w:lang w:bidi="ar"/>
              </w:rPr>
              <w:br w:type="textWrapping"/>
            </w:r>
            <w:r>
              <w:rPr>
                <w:rFonts w:hint="eastAsia" w:ascii="宋体" w:hAnsi="宋体" w:cs="宋体"/>
                <w:kern w:val="0"/>
                <w:szCs w:val="21"/>
                <w:lang w:bidi="ar"/>
              </w:rPr>
              <w:t>4.运行环境要求：</w:t>
            </w:r>
            <w:r>
              <w:rPr>
                <w:rFonts w:hint="eastAsia" w:ascii="宋体" w:hAnsi="宋体" w:cs="宋体"/>
                <w:kern w:val="0"/>
                <w:szCs w:val="21"/>
                <w:lang w:bidi="ar"/>
              </w:rPr>
              <w:br w:type="textWrapping"/>
            </w:r>
            <w:r>
              <w:rPr>
                <w:rFonts w:hint="eastAsia" w:ascii="宋体" w:hAnsi="宋体" w:cs="宋体"/>
                <w:kern w:val="0"/>
                <w:szCs w:val="21"/>
                <w:lang w:bidi="ar"/>
              </w:rPr>
              <w:t>4.</w:t>
            </w:r>
            <w:r>
              <w:rPr>
                <w:rFonts w:hint="eastAsia"/>
              </w:rPr>
              <w:t>1</w:t>
            </w:r>
            <w:r>
              <w:rPr>
                <w:rFonts w:hint="eastAsia" w:ascii="宋体" w:hAnsi="宋体" w:cs="宋体"/>
                <w:kern w:val="0"/>
                <w:szCs w:val="21"/>
                <w:lang w:bidi="ar"/>
              </w:rPr>
              <w:t>温度：-10-55°C；</w:t>
            </w:r>
            <w:r>
              <w:rPr>
                <w:rFonts w:hint="eastAsia" w:ascii="宋体" w:hAnsi="宋体" w:cs="宋体"/>
                <w:kern w:val="0"/>
                <w:szCs w:val="21"/>
                <w:lang w:bidi="ar"/>
              </w:rPr>
              <w:br w:type="textWrapping"/>
            </w:r>
            <w:r>
              <w:rPr>
                <w:rFonts w:hint="eastAsia" w:ascii="宋体" w:hAnsi="宋体" w:cs="宋体"/>
                <w:kern w:val="0"/>
                <w:szCs w:val="21"/>
                <w:lang w:bidi="ar"/>
              </w:rPr>
              <w:t xml:space="preserve">4.2湿度：5%-95% (non-condensing)； </w:t>
            </w:r>
            <w:r>
              <w:rPr>
                <w:rFonts w:hint="eastAsia" w:ascii="宋体" w:hAnsi="宋体" w:cs="宋体"/>
                <w:kern w:val="0"/>
                <w:szCs w:val="21"/>
                <w:lang w:bidi="ar"/>
              </w:rPr>
              <w:br w:type="textWrapping"/>
            </w:r>
            <w:r>
              <w:rPr>
                <w:rFonts w:hint="eastAsia" w:ascii="宋体" w:hAnsi="宋体" w:cs="宋体"/>
                <w:kern w:val="0"/>
                <w:szCs w:val="21"/>
                <w:lang w:bidi="ar"/>
              </w:rPr>
              <w:t xml:space="preserve">4.3运行电压: 176-264V, 50-60Hz ；    </w:t>
            </w:r>
            <w:r>
              <w:rPr>
                <w:rFonts w:hint="eastAsia" w:ascii="宋体" w:hAnsi="宋体" w:cs="宋体"/>
                <w:kern w:val="0"/>
                <w:szCs w:val="21"/>
                <w:lang w:bidi="ar"/>
              </w:rPr>
              <w:br w:type="textWrapping"/>
            </w:r>
            <w:r>
              <w:rPr>
                <w:rFonts w:hint="eastAsia" w:ascii="宋体" w:hAnsi="宋体" w:cs="宋体"/>
                <w:kern w:val="0"/>
                <w:szCs w:val="21"/>
                <w:lang w:bidi="ar"/>
              </w:rPr>
              <w:t>4.4电池充电电流：200am；</w:t>
            </w:r>
            <w:r>
              <w:rPr>
                <w:rFonts w:hint="eastAsia" w:ascii="宋体" w:hAnsi="宋体" w:cs="宋体"/>
                <w:kern w:val="0"/>
                <w:szCs w:val="21"/>
                <w:lang w:bidi="ar"/>
              </w:rPr>
              <w:br w:type="textWrapping"/>
            </w:r>
            <w:r>
              <w:rPr>
                <w:rFonts w:hint="eastAsia" w:ascii="宋体" w:hAnsi="宋体" w:cs="宋体"/>
                <w:kern w:val="0"/>
                <w:szCs w:val="21"/>
                <w:lang w:bidi="ar"/>
              </w:rPr>
              <w:t>4.5电池组容量：3000mAH-3400mAh；</w:t>
            </w:r>
            <w:r>
              <w:rPr>
                <w:rFonts w:hint="eastAsia" w:ascii="宋体" w:hAnsi="宋体" w:cs="宋体"/>
                <w:kern w:val="0"/>
                <w:szCs w:val="21"/>
                <w:lang w:bidi="ar"/>
              </w:rPr>
              <w:br w:type="textWrapping"/>
            </w:r>
            <w:r>
              <w:rPr>
                <w:rFonts w:hint="eastAsia" w:ascii="宋体" w:hAnsi="宋体" w:cs="宋体"/>
                <w:kern w:val="0"/>
                <w:szCs w:val="21"/>
                <w:lang w:bidi="ar"/>
              </w:rPr>
              <w:t>4.6 UPS供电电流：≤8A；</w:t>
            </w:r>
            <w:r>
              <w:rPr>
                <w:rFonts w:hint="eastAsia" w:ascii="宋体" w:hAnsi="宋体" w:cs="宋体"/>
                <w:kern w:val="0"/>
                <w:szCs w:val="21"/>
                <w:lang w:bidi="ar"/>
              </w:rPr>
              <w:br w:type="textWrapping"/>
            </w:r>
            <w:r>
              <w:rPr>
                <w:rFonts w:hint="eastAsia" w:ascii="宋体" w:hAnsi="宋体" w:cs="宋体"/>
                <w:kern w:val="0"/>
                <w:szCs w:val="21"/>
                <w:lang w:bidi="ar"/>
              </w:rPr>
              <w:t>4.7自动切换电源时间：≤50毫秒；</w:t>
            </w:r>
            <w:r>
              <w:rPr>
                <w:rFonts w:hint="eastAsia" w:ascii="宋体" w:hAnsi="宋体" w:cs="宋体"/>
                <w:kern w:val="0"/>
                <w:szCs w:val="21"/>
                <w:lang w:bidi="ar"/>
              </w:rPr>
              <w:br w:type="textWrapping"/>
            </w:r>
            <w:r>
              <w:rPr>
                <w:rFonts w:hint="eastAsia" w:ascii="宋体" w:hAnsi="宋体" w:cs="宋体"/>
                <w:kern w:val="0"/>
                <w:szCs w:val="21"/>
                <w:lang w:bidi="ar"/>
              </w:rPr>
              <w:t>4.8显示屏：0.96寸OLED；</w:t>
            </w:r>
            <w:r>
              <w:rPr>
                <w:rFonts w:hint="eastAsia" w:ascii="宋体" w:hAnsi="宋体" w:cs="宋体"/>
                <w:kern w:val="0"/>
                <w:szCs w:val="21"/>
                <w:lang w:bidi="ar"/>
              </w:rPr>
              <w:br w:type="textWrapping"/>
            </w:r>
            <w:r>
              <w:rPr>
                <w:rFonts w:hint="eastAsia" w:ascii="宋体" w:hAnsi="宋体" w:cs="宋体"/>
                <w:kern w:val="0"/>
                <w:szCs w:val="21"/>
                <w:lang w:bidi="ar"/>
              </w:rPr>
              <w:t>4.9操作系统: Windows 10 +Embedded；</w:t>
            </w:r>
            <w:r>
              <w:rPr>
                <w:rFonts w:hint="eastAsia" w:ascii="宋体" w:hAnsi="宋体" w:cs="宋体"/>
                <w:kern w:val="0"/>
                <w:szCs w:val="21"/>
                <w:lang w:bidi="ar"/>
              </w:rPr>
              <w:br w:type="textWrapping"/>
            </w:r>
            <w:r>
              <w:rPr>
                <w:rFonts w:hint="eastAsia" w:ascii="宋体" w:hAnsi="宋体" w:cs="宋体"/>
                <w:kern w:val="0"/>
                <w:szCs w:val="21"/>
                <w:lang w:bidi="ar"/>
              </w:rPr>
              <w:t>4.10CPU处理器:  6核6线程 睿频 2.9HZ；</w:t>
            </w:r>
            <w:r>
              <w:rPr>
                <w:rFonts w:hint="eastAsia" w:ascii="宋体" w:hAnsi="宋体" w:cs="宋体"/>
                <w:kern w:val="0"/>
                <w:szCs w:val="21"/>
                <w:lang w:bidi="ar"/>
              </w:rPr>
              <w:br w:type="textWrapping"/>
            </w:r>
            <w:r>
              <w:rPr>
                <w:rFonts w:hint="eastAsia" w:ascii="宋体" w:hAnsi="宋体" w:cs="宋体"/>
                <w:kern w:val="0"/>
                <w:szCs w:val="21"/>
                <w:lang w:bidi="ar"/>
              </w:rPr>
              <w:t>4.11系统内存: 8GB RAM；</w:t>
            </w:r>
            <w:r>
              <w:rPr>
                <w:rFonts w:hint="eastAsia" w:ascii="宋体" w:hAnsi="宋体" w:cs="宋体"/>
                <w:kern w:val="0"/>
                <w:szCs w:val="21"/>
                <w:lang w:bidi="ar"/>
              </w:rPr>
              <w:br w:type="textWrapping"/>
            </w:r>
            <w:r>
              <w:rPr>
                <w:rFonts w:hint="eastAsia" w:ascii="宋体" w:hAnsi="宋体" w:cs="宋体"/>
                <w:kern w:val="0"/>
                <w:szCs w:val="21"/>
                <w:lang w:bidi="ar"/>
              </w:rPr>
              <w:t>4.12系统硬盘：NVME M2. 不低于256G；</w:t>
            </w:r>
            <w:r>
              <w:rPr>
                <w:rFonts w:hint="eastAsia" w:ascii="宋体" w:hAnsi="宋体" w:cs="宋体"/>
                <w:kern w:val="0"/>
                <w:szCs w:val="21"/>
                <w:lang w:bidi="ar"/>
              </w:rPr>
              <w:br w:type="textWrapping"/>
            </w:r>
            <w:r>
              <w:rPr>
                <w:rFonts w:hint="eastAsia" w:ascii="宋体" w:hAnsi="宋体" w:cs="宋体"/>
                <w:kern w:val="0"/>
                <w:szCs w:val="21"/>
                <w:lang w:bidi="ar"/>
              </w:rPr>
              <w:t>4.13机箱规格：2U 19” rack mount。</w:t>
            </w:r>
          </w:p>
          <w:p w14:paraId="098D310D">
            <w:pPr>
              <w:widowControl/>
              <w:spacing w:line="340" w:lineRule="exact"/>
              <w:jc w:val="left"/>
              <w:textAlignment w:val="center"/>
            </w:pP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9F7A8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692CF08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7C143033">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B4C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4D52A6">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11</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8686BC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开关机控制器</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FC1B26">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1.提供一路RS-232接口，可实现通过独立PC机控制，可同时对多台8路双极电源控制器实现通信控制；</w:t>
            </w:r>
            <w:r>
              <w:rPr>
                <w:rFonts w:hint="eastAsia" w:ascii="宋体" w:hAnsi="宋体" w:cs="宋体"/>
                <w:kern w:val="0"/>
                <w:szCs w:val="21"/>
                <w:lang w:bidi="ar"/>
              </w:rPr>
              <w:br w:type="textWrapping"/>
            </w:r>
            <w:r>
              <w:rPr>
                <w:rFonts w:hint="eastAsia" w:ascii="宋体" w:hAnsi="宋体" w:cs="宋体"/>
                <w:kern w:val="0"/>
                <w:szCs w:val="21"/>
                <w:lang w:bidi="ar"/>
              </w:rPr>
              <w:t>2.可由多媒体控制系统的24VDC或AC100-240V两种供电模式；</w:t>
            </w:r>
          </w:p>
          <w:p w14:paraId="4AAA3075">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3.手动打开几台电脑或者投影机的状态也可以反馈到IPAD终端，打开几台电脑和投影机后还可以真正实现一键开馆和闭馆。</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11E66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0FC1A8F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137C86D1">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0357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70BB37">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12</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CAFBC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中控无线管理终端控制器</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52AEAF9">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1.无线管理终端控制器，设备集成了显示屏、感应继电器、红外收射器和接收器、蓝牙、WiFi通讯模块以及RS232串口协议，能够实现TCP加密通讯；</w:t>
            </w:r>
            <w:r>
              <w:rPr>
                <w:rFonts w:hint="eastAsia" w:ascii="宋体" w:hAnsi="宋体" w:cs="宋体"/>
                <w:kern w:val="0"/>
                <w:szCs w:val="21"/>
                <w:lang w:bidi="ar"/>
              </w:rPr>
              <w:br w:type="textWrapping"/>
            </w:r>
            <w:r>
              <w:rPr>
                <w:rFonts w:hint="eastAsia" w:ascii="宋体" w:hAnsi="宋体" w:cs="宋体"/>
                <w:kern w:val="0"/>
                <w:szCs w:val="21"/>
                <w:lang w:bidi="ar"/>
              </w:rPr>
              <w:t>2.可支持通过远程配置IP地址、设置热点、控制投影设备，电脑主机、触摸一体机、电视机、电动幕布、控制电源等，并获取实时状态反馈，并具有WIFI断线重连功能；</w:t>
            </w:r>
            <w:r>
              <w:rPr>
                <w:rFonts w:hint="eastAsia" w:ascii="宋体" w:hAnsi="宋体" w:cs="宋体"/>
                <w:kern w:val="0"/>
                <w:szCs w:val="21"/>
                <w:lang w:bidi="ar"/>
              </w:rPr>
              <w:br w:type="textWrapping"/>
            </w:r>
            <w:r>
              <w:rPr>
                <w:rFonts w:hint="eastAsia" w:ascii="宋体" w:hAnsi="宋体" w:cs="宋体"/>
                <w:kern w:val="0"/>
                <w:szCs w:val="21"/>
                <w:lang w:bidi="ar"/>
              </w:rPr>
              <w:t>3.设备采用ESP32双核处理器</w:t>
            </w:r>
            <w:r>
              <w:rPr>
                <w:rFonts w:hint="eastAsia"/>
              </w:rPr>
              <w:t>；</w:t>
            </w:r>
            <w:r>
              <w:rPr>
                <w:rFonts w:hint="eastAsia" w:ascii="宋体" w:hAnsi="宋体" w:cs="宋体"/>
                <w:kern w:val="0"/>
                <w:szCs w:val="21"/>
                <w:lang w:bidi="ar"/>
              </w:rPr>
              <w:br w:type="textWrapping"/>
            </w:r>
            <w:r>
              <w:rPr>
                <w:rFonts w:hint="eastAsia" w:ascii="宋体" w:hAnsi="宋体" w:cs="宋体"/>
                <w:kern w:val="0"/>
                <w:szCs w:val="21"/>
                <w:lang w:bidi="ar"/>
              </w:rPr>
              <w:t>4.输入电压：5V；</w:t>
            </w:r>
            <w:r>
              <w:rPr>
                <w:rFonts w:hint="eastAsia" w:ascii="宋体" w:hAnsi="宋体" w:cs="宋体"/>
                <w:kern w:val="0"/>
                <w:szCs w:val="21"/>
                <w:lang w:bidi="ar"/>
              </w:rPr>
              <w:br w:type="textWrapping"/>
            </w:r>
            <w:r>
              <w:rPr>
                <w:rFonts w:hint="eastAsia" w:ascii="宋体" w:hAnsi="宋体" w:cs="宋体"/>
                <w:kern w:val="0"/>
                <w:szCs w:val="21"/>
                <w:lang w:bidi="ar"/>
              </w:rPr>
              <w:t>5.待机功耗：≤1W；</w:t>
            </w:r>
            <w:r>
              <w:rPr>
                <w:rFonts w:hint="eastAsia" w:ascii="宋体" w:hAnsi="宋体" w:cs="宋体"/>
                <w:kern w:val="0"/>
                <w:szCs w:val="21"/>
                <w:lang w:bidi="ar"/>
              </w:rPr>
              <w:br w:type="textWrapping"/>
            </w:r>
            <w:r>
              <w:rPr>
                <w:rFonts w:hint="eastAsia" w:ascii="宋体" w:hAnsi="宋体" w:cs="宋体"/>
                <w:kern w:val="0"/>
                <w:szCs w:val="21"/>
                <w:lang w:bidi="ar"/>
              </w:rPr>
              <w:t>6.显示屏：0.96寸OLED；</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A8523D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7</w:t>
            </w:r>
          </w:p>
        </w:tc>
        <w:tc>
          <w:tcPr>
            <w:tcW w:w="285" w:type="pct"/>
            <w:tcBorders>
              <w:top w:val="single" w:color="auto" w:sz="4" w:space="0"/>
              <w:left w:val="single" w:color="auto" w:sz="4" w:space="0"/>
              <w:bottom w:val="single" w:color="auto" w:sz="4" w:space="0"/>
              <w:right w:val="single" w:color="auto" w:sz="4" w:space="0"/>
            </w:tcBorders>
            <w:vAlign w:val="center"/>
          </w:tcPr>
          <w:p w14:paraId="00BC5FE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个</w:t>
            </w:r>
          </w:p>
        </w:tc>
        <w:tc>
          <w:tcPr>
            <w:tcW w:w="495" w:type="pct"/>
            <w:tcBorders>
              <w:top w:val="single" w:color="auto" w:sz="4" w:space="0"/>
              <w:left w:val="single" w:color="auto" w:sz="4" w:space="0"/>
              <w:bottom w:val="single" w:color="auto" w:sz="4" w:space="0"/>
              <w:right w:val="single" w:color="auto" w:sz="4" w:space="0"/>
            </w:tcBorders>
            <w:vAlign w:val="center"/>
          </w:tcPr>
          <w:p w14:paraId="55B7B2E6">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6832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610783">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13</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B6A0B2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强电控制器</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E3A937D">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1、24A以下长时间稳定运行，24A至50A之间延时（51-电流）秒跳闸，200A以下大于0.4秒跳闸，200A以上瞬间跳闸，每路可承受冲击电流200A。</w:t>
            </w:r>
          </w:p>
          <w:p w14:paraId="4838DE5A">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2、支持8路手动机械按键，带安全开关，8路电流测量，8路过流保护，8路开关状态检测，8路磁保持技术，8路温度保护。</w:t>
            </w:r>
          </w:p>
          <w:p w14:paraId="48B70886">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3、1路XZCAN总线接口，1路串口接口支持联级，可扩展网络接口。</w:t>
            </w:r>
          </w:p>
          <w:p w14:paraId="30CED0C0">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4、支持用户选择断电全开还是断电记忆。</w:t>
            </w:r>
          </w:p>
          <w:p w14:paraId="092B27F3">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5、0.96寸OLED屏幕。</w:t>
            </w:r>
          </w:p>
          <w:p w14:paraId="57A852B8">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6、支持智慧中控系统可定制增加电计量功能。</w:t>
            </w:r>
            <w:r>
              <w:rPr>
                <w:rFonts w:hint="eastAsia" w:ascii="宋体" w:hAnsi="宋体" w:cs="宋体"/>
                <w:kern w:val="0"/>
                <w:szCs w:val="21"/>
                <w:lang w:bidi="ar"/>
              </w:rPr>
              <w:br w:type="textWrapping"/>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7A349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3E402CD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3F061A7D">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0FB2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0A206">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14</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04680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控制面板</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1839BF">
            <w:pPr>
              <w:widowControl/>
              <w:numPr>
                <w:ilvl w:val="0"/>
                <w:numId w:val="4"/>
              </w:numPr>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7寸触摸屏86盒，内置中控系统；</w:t>
            </w:r>
            <w:r>
              <w:rPr>
                <w:rFonts w:hint="eastAsia" w:ascii="宋体" w:hAnsi="宋体" w:cs="宋体"/>
                <w:kern w:val="0"/>
                <w:szCs w:val="21"/>
                <w:lang w:bidi="ar"/>
              </w:rPr>
              <w:br w:type="textWrapping"/>
            </w:r>
            <w:r>
              <w:rPr>
                <w:rFonts w:hint="eastAsia" w:ascii="宋体" w:hAnsi="宋体" w:cs="宋体"/>
                <w:kern w:val="0"/>
                <w:szCs w:val="21"/>
                <w:lang w:bidi="ar"/>
              </w:rPr>
              <w:t>2.实时状态显示：界面实时显示各个设备的状态，包括开关状态、运行状态、信号强度等。</w:t>
            </w:r>
            <w:r>
              <w:rPr>
                <w:rFonts w:hint="eastAsia" w:ascii="宋体" w:hAnsi="宋体" w:cs="宋体"/>
                <w:kern w:val="0"/>
                <w:szCs w:val="21"/>
                <w:lang w:bidi="ar"/>
              </w:rPr>
              <w:br w:type="textWrapping"/>
            </w:r>
            <w:r>
              <w:rPr>
                <w:rFonts w:hint="eastAsia" w:ascii="宋体" w:hAnsi="宋体" w:cs="宋体"/>
                <w:kern w:val="0"/>
                <w:szCs w:val="21"/>
                <w:lang w:bidi="ar"/>
              </w:rPr>
              <w:t>3.设备控制：支持通过平板终端，用户可以轻松控制各类设备，包括电脑、投影机、会议系统、电动屏幕、液晶屏升降器、音响、室内灯光、窗帘等。</w:t>
            </w:r>
            <w:r>
              <w:rPr>
                <w:rFonts w:hint="eastAsia" w:ascii="宋体" w:hAnsi="宋体" w:cs="宋体"/>
                <w:kern w:val="0"/>
                <w:szCs w:val="21"/>
                <w:lang w:bidi="ar"/>
              </w:rPr>
              <w:br w:type="textWrapping"/>
            </w:r>
            <w:r>
              <w:rPr>
                <w:rFonts w:hint="eastAsia" w:ascii="宋体" w:hAnsi="宋体" w:cs="宋体"/>
                <w:kern w:val="0"/>
                <w:szCs w:val="21"/>
                <w:lang w:bidi="ar"/>
              </w:rPr>
              <w:t>4.一键操作：支持一键启动或关闭系统，简化操作流程，提高效率。</w:t>
            </w:r>
            <w:r>
              <w:rPr>
                <w:rFonts w:hint="eastAsia" w:ascii="宋体" w:hAnsi="宋体" w:cs="宋体"/>
                <w:kern w:val="0"/>
                <w:szCs w:val="21"/>
                <w:lang w:bidi="ar"/>
              </w:rPr>
              <w:br w:type="textWrapping"/>
            </w:r>
            <w:r>
              <w:rPr>
                <w:rFonts w:hint="eastAsia" w:ascii="宋体" w:hAnsi="宋体" w:cs="宋体"/>
                <w:kern w:val="0"/>
                <w:szCs w:val="21"/>
                <w:lang w:bidi="ar"/>
              </w:rPr>
              <w:t>5.调节功能：可以调节灯光的明暗度、音量大小、信号源切换等，实现精细化控制。</w:t>
            </w:r>
            <w:r>
              <w:rPr>
                <w:rFonts w:hint="eastAsia" w:ascii="宋体" w:hAnsi="宋体" w:cs="宋体"/>
                <w:kern w:val="0"/>
                <w:szCs w:val="21"/>
                <w:lang w:bidi="ar"/>
              </w:rPr>
              <w:br w:type="textWrapping"/>
            </w:r>
            <w:r>
              <w:rPr>
                <w:rFonts w:hint="eastAsia" w:ascii="宋体" w:hAnsi="宋体" w:cs="宋体"/>
                <w:kern w:val="0"/>
                <w:szCs w:val="21"/>
                <w:lang w:bidi="ar"/>
              </w:rPr>
              <w:t>6.播放控制：支持多媒体内容的播放控制，如视频、音频、图片等，用户可以通过平板终端进行播放、暂停、停止等操作。</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6C46B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27E22E74">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2B1CECBC">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5349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38E59A">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15</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CD1F5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交换机</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D36F5C9">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1.</w:t>
            </w:r>
            <w:r>
              <w:rPr>
                <w:rFonts w:hint="eastAsia" w:ascii="宋体" w:hAnsi="宋体" w:cs="宋体"/>
                <w:kern w:val="0"/>
                <w:szCs w:val="21"/>
                <w:lang w:bidi="ar"/>
              </w:rPr>
              <w:t>24口千兆非管理交换机；</w:t>
            </w:r>
            <w:r>
              <w:rPr>
                <w:rFonts w:hint="eastAsia" w:ascii="宋体" w:hAnsi="宋体" w:cs="宋体"/>
                <w:kern w:val="0"/>
                <w:szCs w:val="21"/>
                <w:lang w:bidi="ar"/>
              </w:rPr>
              <w:br w:type="textWrapping"/>
            </w:r>
            <w:r>
              <w:rPr>
                <w:rFonts w:hint="eastAsia" w:ascii="宋体" w:hAnsi="宋体" w:cs="宋体"/>
                <w:kern w:val="0"/>
                <w:szCs w:val="21"/>
                <w:lang w:bidi="ar"/>
              </w:rPr>
              <w:t>2. 24个10/100/1000Base-TX以太网端口2个1000M 。</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8002E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285" w:type="pct"/>
            <w:tcBorders>
              <w:top w:val="single" w:color="auto" w:sz="4" w:space="0"/>
              <w:left w:val="single" w:color="auto" w:sz="4" w:space="0"/>
              <w:bottom w:val="single" w:color="auto" w:sz="4" w:space="0"/>
              <w:right w:val="single" w:color="auto" w:sz="4" w:space="0"/>
            </w:tcBorders>
            <w:vAlign w:val="center"/>
          </w:tcPr>
          <w:p w14:paraId="79FD0EF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7C333373">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7FB2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25E4CB">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16</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C70F5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机柜</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7A392E1">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42U机柜</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46B6A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78D8FFB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37D84A9B">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4A7A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0E7527A">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17</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53DA2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网线pvc管</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CE5D19B">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UTP六类非屏蔽局部区域网络电缆（支持千兆传输）pvc管。</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7A6F84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4B90AFB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08B2B29D">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6D1E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BF432D">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18</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681163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AP</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3E72BB">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1200M双频Wi-Fi 5千兆面板AP，一个WAN/PoE上联端口，一个LAN下联端口、内置天线，支持2.4GHz/5GHz双频通信，支持802.11a/b/g/n/ac Wave1/Wave2协议。支持AP与路由两种工作模式，支持二层漫游，支持一体化组网，支持APP管理。</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C44A9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8</w:t>
            </w:r>
          </w:p>
        </w:tc>
        <w:tc>
          <w:tcPr>
            <w:tcW w:w="285" w:type="pct"/>
            <w:tcBorders>
              <w:top w:val="single" w:color="auto" w:sz="4" w:space="0"/>
              <w:left w:val="single" w:color="auto" w:sz="4" w:space="0"/>
              <w:bottom w:val="single" w:color="auto" w:sz="4" w:space="0"/>
              <w:right w:val="single" w:color="auto" w:sz="4" w:space="0"/>
            </w:tcBorders>
            <w:vAlign w:val="center"/>
          </w:tcPr>
          <w:p w14:paraId="0C6EA12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0B2A3423">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61DB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EC7468">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19</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73A896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中控系统</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B71E06">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1、基于主流系统平台开发</w:t>
            </w:r>
          </w:p>
          <w:p w14:paraId="5B0796BB">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2、平板支持自动刷新同步，不需要任何软件操作，需带实时反馈，电脑、投影机、电视、强电、灯光的手动开关也实时反馈到平板上。</w:t>
            </w:r>
          </w:p>
          <w:p w14:paraId="4D2E79DF">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3、支持多个IPAD,多个86式机械面板，86式彩屏触摸面板。</w:t>
            </w:r>
          </w:p>
          <w:p w14:paraId="0B06361C">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4、本地日志储存。</w:t>
            </w:r>
          </w:p>
          <w:p w14:paraId="08567856">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5、支持与第三方软件和硬件的多路TCP，UDP,串口通信。</w:t>
            </w:r>
          </w:p>
          <w:p w14:paraId="78533C80">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6、内置控制PPT、视频控制、网页调用、EXE程序调用功能</w:t>
            </w:r>
          </w:p>
          <w:p w14:paraId="2C4502B9">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7、实现一键开/关机、单个设备控制、灯具分区控制</w:t>
            </w:r>
            <w:r>
              <w:rPr>
                <w:rFonts w:hint="eastAsia" w:ascii="宋体" w:hAnsi="宋体" w:cs="宋体"/>
                <w:kern w:val="0"/>
                <w:szCs w:val="21"/>
                <w:lang w:bidi="ar"/>
              </w:rPr>
              <w:br w:type="textWrapping"/>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E862F5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2CD44A3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67311ABE">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0D47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38B727">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20</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2D73A9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平板控制程序</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5EEBFFD">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1.实时状态显示：界面实时显示各个设备的状态，包括开关状态、运行状态、信号强度等，便于采购人监控和操作。</w:t>
            </w:r>
            <w:r>
              <w:rPr>
                <w:rFonts w:hint="eastAsia" w:ascii="宋体" w:hAnsi="宋体" w:cs="宋体"/>
                <w:kern w:val="0"/>
                <w:szCs w:val="21"/>
                <w:lang w:bidi="ar"/>
              </w:rPr>
              <w:br w:type="textWrapping"/>
            </w:r>
            <w:r>
              <w:rPr>
                <w:rFonts w:hint="eastAsia" w:ascii="宋体" w:hAnsi="宋体" w:cs="宋体"/>
                <w:kern w:val="0"/>
                <w:szCs w:val="21"/>
                <w:lang w:bidi="ar"/>
              </w:rPr>
              <w:t>2.设备控制：通过平板终端，采购人可以控制各类设备，包括电脑、投影机、会议系统、电动屏幕、液晶屏升降器、音响、室内灯光、窗帘等。</w:t>
            </w:r>
            <w:r>
              <w:rPr>
                <w:rFonts w:hint="eastAsia" w:ascii="宋体" w:hAnsi="宋体" w:cs="宋体"/>
                <w:kern w:val="0"/>
                <w:szCs w:val="21"/>
                <w:lang w:bidi="ar"/>
              </w:rPr>
              <w:br w:type="textWrapping"/>
            </w:r>
            <w:r>
              <w:rPr>
                <w:rFonts w:hint="eastAsia" w:ascii="宋体" w:hAnsi="宋体" w:cs="宋体"/>
                <w:kern w:val="0"/>
                <w:szCs w:val="21"/>
                <w:lang w:bidi="ar"/>
              </w:rPr>
              <w:t>3.一键操作：支持一键启动或关闭系统，简化操作流程，提高效率。</w:t>
            </w:r>
            <w:r>
              <w:rPr>
                <w:rFonts w:hint="eastAsia" w:ascii="宋体" w:hAnsi="宋体" w:cs="宋体"/>
                <w:kern w:val="0"/>
                <w:szCs w:val="21"/>
                <w:lang w:bidi="ar"/>
              </w:rPr>
              <w:br w:type="textWrapping"/>
            </w:r>
            <w:r>
              <w:rPr>
                <w:rFonts w:hint="eastAsia" w:ascii="宋体" w:hAnsi="宋体" w:cs="宋体"/>
                <w:kern w:val="0"/>
                <w:szCs w:val="21"/>
                <w:lang w:bidi="ar"/>
              </w:rPr>
              <w:t>4.调节功能：可以调节灯光的明暗度、音量大小、信号源切换等，实现精细化控制。</w:t>
            </w:r>
            <w:r>
              <w:rPr>
                <w:rFonts w:hint="eastAsia" w:ascii="宋体" w:hAnsi="宋体" w:cs="宋体"/>
                <w:kern w:val="0"/>
                <w:szCs w:val="21"/>
                <w:lang w:bidi="ar"/>
              </w:rPr>
              <w:br w:type="textWrapping"/>
            </w:r>
            <w:r>
              <w:rPr>
                <w:rFonts w:hint="eastAsia" w:ascii="宋体" w:hAnsi="宋体" w:cs="宋体"/>
                <w:kern w:val="0"/>
                <w:szCs w:val="21"/>
                <w:lang w:bidi="ar"/>
              </w:rPr>
              <w:t>5.播放控制：支持多媒体内容的播放控制，如视频、音频、图片等，采购人可以通过平板终端进行播放、暂停、停止等操作。</w:t>
            </w:r>
            <w:r>
              <w:rPr>
                <w:rFonts w:hint="eastAsia" w:ascii="宋体" w:hAnsi="宋体" w:cs="宋体"/>
                <w:kern w:val="0"/>
                <w:szCs w:val="21"/>
                <w:lang w:bidi="ar"/>
              </w:rPr>
              <w:br w:type="textWrapping"/>
            </w:r>
            <w:r>
              <w:rPr>
                <w:rFonts w:hint="eastAsia" w:ascii="宋体" w:hAnsi="宋体" w:cs="宋体"/>
                <w:kern w:val="0"/>
                <w:szCs w:val="21"/>
                <w:lang w:bidi="ar"/>
              </w:rPr>
              <w:t>5.信号源管理：支持切换不同的信号源。</w:t>
            </w:r>
            <w:r>
              <w:rPr>
                <w:rFonts w:hint="eastAsia" w:ascii="宋体" w:hAnsi="宋体" w:cs="宋体"/>
                <w:kern w:val="0"/>
                <w:szCs w:val="21"/>
                <w:lang w:bidi="ar"/>
              </w:rPr>
              <w:br w:type="textWrapping"/>
            </w:r>
            <w:r>
              <w:rPr>
                <w:rFonts w:hint="eastAsia" w:ascii="宋体" w:hAnsi="宋体" w:cs="宋体"/>
                <w:kern w:val="0"/>
                <w:szCs w:val="21"/>
                <w:lang w:bidi="ar"/>
              </w:rPr>
              <w:t>6.内容预览：采购人可以在平板终端上预览多媒体内容，确保播放效果符合预期。</w:t>
            </w:r>
            <w:r>
              <w:rPr>
                <w:rFonts w:hint="eastAsia" w:ascii="宋体" w:hAnsi="宋体" w:cs="宋体"/>
                <w:kern w:val="0"/>
                <w:szCs w:val="21"/>
                <w:lang w:bidi="ar"/>
              </w:rPr>
              <w:br w:type="textWrapping"/>
            </w:r>
            <w:r>
              <w:rPr>
                <w:rFonts w:hint="eastAsia" w:ascii="宋体" w:hAnsi="宋体" w:cs="宋体"/>
                <w:kern w:val="0"/>
                <w:szCs w:val="21"/>
                <w:lang w:bidi="ar"/>
              </w:rPr>
              <w:t>7.多机通讯：平板终端通过无线网络与中央控制主机和各个子系统进行通讯，确保数据的实时传输和同步。</w:t>
            </w:r>
            <w:r>
              <w:rPr>
                <w:rFonts w:hint="eastAsia" w:ascii="宋体" w:hAnsi="宋体" w:cs="宋体"/>
                <w:kern w:val="0"/>
                <w:szCs w:val="21"/>
                <w:lang w:bidi="ar"/>
              </w:rPr>
              <w:br w:type="textWrapping"/>
            </w:r>
            <w:r>
              <w:rPr>
                <w:rFonts w:hint="eastAsia" w:ascii="宋体" w:hAnsi="宋体" w:cs="宋体"/>
                <w:kern w:val="0"/>
                <w:szCs w:val="21"/>
                <w:lang w:bidi="ar"/>
              </w:rPr>
              <w:t>8.串口通信：所有设备通过串口接入中央控制主机，平板终端可以直接控制这些设备，实现稳定可靠的操作。</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3483BA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4525615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4614211E">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软件和信息技术服务业</w:t>
            </w:r>
          </w:p>
        </w:tc>
      </w:tr>
      <w:tr w14:paraId="6CF9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1DE967">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21</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8FBFA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融合播控系统</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B83C17">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融合主机：</w:t>
            </w:r>
            <w:r>
              <w:rPr>
                <w:rFonts w:hint="eastAsia" w:ascii="宋体" w:hAnsi="宋体" w:cs="宋体"/>
                <w:kern w:val="0"/>
                <w:szCs w:val="21"/>
                <w:lang w:bidi="ar"/>
              </w:rPr>
              <w:br w:type="textWrapping"/>
            </w:r>
            <w:r>
              <w:rPr>
                <w:rFonts w:hint="eastAsia" w:ascii="宋体" w:hAnsi="宋体" w:cs="宋体"/>
                <w:kern w:val="0"/>
                <w:szCs w:val="21"/>
                <w:lang w:bidi="ar"/>
              </w:rPr>
              <w:t>1.嵌入式纯硬件架构，一体化外观设计；</w:t>
            </w:r>
            <w:r>
              <w:rPr>
                <w:rFonts w:hint="eastAsia" w:ascii="宋体" w:hAnsi="宋体" w:cs="宋体"/>
                <w:kern w:val="0"/>
                <w:szCs w:val="21"/>
                <w:lang w:bidi="ar"/>
              </w:rPr>
              <w:br w:type="textWrapping"/>
            </w:r>
            <w:r>
              <w:rPr>
                <w:rFonts w:hint="eastAsia" w:ascii="宋体" w:hAnsi="宋体" w:cs="宋体"/>
                <w:kern w:val="0"/>
                <w:szCs w:val="21"/>
                <w:lang w:bidi="ar"/>
              </w:rPr>
              <w:t>2.支持1路HDMI 高清信号输入，2路HDMI 高清信号输出,1路备用输出，输出接口和备用输出接口可以任意指定切换，同时输出接口支持后续扩展升级；具备网口、串口、音频莲花接口等；</w:t>
            </w:r>
            <w:r>
              <w:rPr>
                <w:rFonts w:hint="eastAsia" w:ascii="宋体" w:hAnsi="宋体" w:cs="宋体"/>
                <w:kern w:val="0"/>
                <w:szCs w:val="21"/>
                <w:lang w:bidi="ar"/>
              </w:rPr>
              <w:br w:type="textWrapping"/>
            </w:r>
            <w:r>
              <w:rPr>
                <w:rFonts w:hint="eastAsia" w:ascii="宋体" w:hAnsi="宋体" w:cs="宋体"/>
                <w:kern w:val="0"/>
                <w:szCs w:val="21"/>
                <w:lang w:bidi="ar"/>
              </w:rPr>
              <w:t>3.设备支持机架安装，内置存储芯片，稳定性高；非常规电脑机硬盘，支持存储扩展；</w:t>
            </w:r>
            <w:r>
              <w:rPr>
                <w:rFonts w:hint="eastAsia" w:ascii="宋体" w:hAnsi="宋体" w:cs="宋体"/>
                <w:kern w:val="0"/>
                <w:szCs w:val="21"/>
                <w:lang w:bidi="ar"/>
              </w:rPr>
              <w:br w:type="textWrapping"/>
            </w:r>
            <w:r>
              <w:rPr>
                <w:rFonts w:hint="eastAsia" w:ascii="宋体" w:hAnsi="宋体" w:cs="宋体"/>
                <w:kern w:val="0"/>
                <w:szCs w:val="21"/>
                <w:lang w:bidi="ar"/>
              </w:rPr>
              <w:t>4.设备支持7*24小时运行，输入输出信号支持热插拔，设备支持直接断电关机，直接通电开机，无障碍运行；</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0E610B4">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285" w:type="pct"/>
            <w:tcBorders>
              <w:top w:val="single" w:color="auto" w:sz="4" w:space="0"/>
              <w:left w:val="single" w:color="auto" w:sz="4" w:space="0"/>
              <w:bottom w:val="single" w:color="auto" w:sz="4" w:space="0"/>
              <w:right w:val="single" w:color="auto" w:sz="4" w:space="0"/>
            </w:tcBorders>
            <w:vAlign w:val="center"/>
          </w:tcPr>
          <w:p w14:paraId="651B94C4">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6E271910">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0E3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60C9F">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22</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2EF0B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压力管线融合投影互动内容开发</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BD5D58E">
            <w:pPr>
              <w:widowControl/>
              <w:spacing w:line="340" w:lineRule="exact"/>
              <w:jc w:val="left"/>
              <w:textAlignment w:val="center"/>
              <w:rPr>
                <w:rFonts w:hint="eastAsia" w:ascii="宋体" w:hAnsi="宋体" w:cs="宋体"/>
                <w:szCs w:val="21"/>
                <w:lang w:bidi="ar"/>
              </w:rPr>
            </w:pPr>
          </w:p>
          <w:p w14:paraId="756E7516">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1.内容与交互性：交付的沉浸式融合投影内容，其播放长应不低于5分钟。并支持管线运作状态动画操作互动。</w:t>
            </w:r>
          </w:p>
          <w:p w14:paraId="298EB84B">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2.媒体制作标准：需具备全流程三维内容制作能力，确保最终成果达到：</w:t>
            </w:r>
          </w:p>
          <w:p w14:paraId="6340CCEA">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2.1高保真视觉：包括高精度设备建模、逼真材质与光影、专业级动画、视觉特效及后期调色。</w:t>
            </w:r>
          </w:p>
          <w:p w14:paraId="48022BA3">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2.2高质量音频：包含专业配音、音效及合成处理。</w:t>
            </w:r>
          </w:p>
          <w:p w14:paraId="1650E502">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2.3可交互投影：将所有视听元素通过渲染烘焙等技术，整合为无缝的可交互融合投影内容，并可根据互动操作切换管线运作状态动画。</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6E3A9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285" w:type="pct"/>
            <w:tcBorders>
              <w:top w:val="single" w:color="auto" w:sz="4" w:space="0"/>
              <w:left w:val="single" w:color="auto" w:sz="4" w:space="0"/>
              <w:bottom w:val="single" w:color="auto" w:sz="4" w:space="0"/>
              <w:right w:val="single" w:color="auto" w:sz="4" w:space="0"/>
            </w:tcBorders>
            <w:vAlign w:val="center"/>
          </w:tcPr>
          <w:p w14:paraId="77C9B96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10DA470A">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软件和信息技术服务业</w:t>
            </w:r>
          </w:p>
        </w:tc>
      </w:tr>
      <w:tr w14:paraId="379B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254F04">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23</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355313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叉车仿真驾驶台</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64E8A09">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教学考试通用型号（至少包含基础仿真驾驶软件）。</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E1260C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421850A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39DB92CD">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软件和信息技术服务业</w:t>
            </w:r>
          </w:p>
        </w:tc>
      </w:tr>
      <w:tr w14:paraId="08DC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90D4C1E">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24</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2E155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机电类PLC仪表仿真操作台</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8F53014">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安全电压内模块化组合演示模型。</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422CB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22B9F37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52BF1D83">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软件和信息技术服务业</w:t>
            </w:r>
          </w:p>
        </w:tc>
      </w:tr>
      <w:tr w14:paraId="496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B9D01E3">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25</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5E697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 xml:space="preserve"> AR眼镜（6DoF）</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E00A16B">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1.具备6DoF空间追踪</w:t>
            </w:r>
          </w:p>
          <w:p w14:paraId="693D5FA2">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2.单眼分辨率不低于1920x1080</w:t>
            </w:r>
          </w:p>
          <w:p w14:paraId="728ABAEA">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3.配件包含分体计算盒</w:t>
            </w:r>
          </w:p>
          <w:p w14:paraId="4F31A6E2">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4.眼镜本体自重不超过100g</w:t>
            </w:r>
          </w:p>
          <w:p w14:paraId="3EDBF9F4">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5.可安装自定义开发应用</w:t>
            </w:r>
          </w:p>
          <w:p w14:paraId="1810D4EB">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6.</w:t>
            </w:r>
            <w:r>
              <w:rPr>
                <w:rFonts w:hint="eastAsia" w:ascii="宋体" w:hAnsi="宋体" w:cs="宋体"/>
                <w:kern w:val="0"/>
                <w:szCs w:val="21"/>
                <w:lang w:bidi="ar"/>
              </w:rPr>
              <w:t>支持</w:t>
            </w:r>
            <w:r>
              <w:rPr>
                <w:rFonts w:hint="eastAsia" w:ascii="宋体" w:hAnsi="宋体" w:cs="宋体"/>
                <w:szCs w:val="21"/>
                <w:lang w:bidi="ar"/>
              </w:rPr>
              <w:t>主流3D引擎开发应用</w:t>
            </w:r>
          </w:p>
          <w:p w14:paraId="58C4F597">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7.</w:t>
            </w:r>
            <w:r>
              <w:rPr>
                <w:rFonts w:hint="eastAsia" w:ascii="宋体" w:hAnsi="宋体" w:cs="宋体"/>
                <w:kern w:val="0"/>
                <w:szCs w:val="21"/>
                <w:lang w:bidi="ar"/>
              </w:rPr>
              <w:t>可支持选配摄像头来运行程序</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0E80D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6</w:t>
            </w:r>
          </w:p>
        </w:tc>
        <w:tc>
          <w:tcPr>
            <w:tcW w:w="285" w:type="pct"/>
            <w:tcBorders>
              <w:top w:val="single" w:color="auto" w:sz="4" w:space="0"/>
              <w:left w:val="single" w:color="auto" w:sz="4" w:space="0"/>
              <w:bottom w:val="single" w:color="auto" w:sz="4" w:space="0"/>
              <w:right w:val="single" w:color="auto" w:sz="4" w:space="0"/>
            </w:tcBorders>
            <w:vAlign w:val="center"/>
          </w:tcPr>
          <w:p w14:paraId="2272846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1E4EA017">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3FCB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85F57B">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26</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27395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55寸悬挂式液晶显示屏</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CF8748">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含悬挂移动导轨，管线，无线投屏器。</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C85DCB3">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4</w:t>
            </w:r>
          </w:p>
        </w:tc>
        <w:tc>
          <w:tcPr>
            <w:tcW w:w="285" w:type="pct"/>
            <w:tcBorders>
              <w:top w:val="single" w:color="auto" w:sz="4" w:space="0"/>
              <w:left w:val="single" w:color="auto" w:sz="4" w:space="0"/>
              <w:bottom w:val="single" w:color="auto" w:sz="4" w:space="0"/>
              <w:right w:val="single" w:color="auto" w:sz="4" w:space="0"/>
            </w:tcBorders>
            <w:vAlign w:val="center"/>
          </w:tcPr>
          <w:p w14:paraId="4670AF7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台</w:t>
            </w:r>
          </w:p>
        </w:tc>
        <w:tc>
          <w:tcPr>
            <w:tcW w:w="495" w:type="pct"/>
            <w:tcBorders>
              <w:top w:val="single" w:color="auto" w:sz="4" w:space="0"/>
              <w:left w:val="single" w:color="auto" w:sz="4" w:space="0"/>
              <w:bottom w:val="single" w:color="auto" w:sz="4" w:space="0"/>
              <w:right w:val="single" w:color="auto" w:sz="4" w:space="0"/>
            </w:tcBorders>
            <w:vAlign w:val="center"/>
          </w:tcPr>
          <w:p w14:paraId="6C096743">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6988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CE453E">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27</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C435F4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特种设备三维模型库</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A9DA50">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10套高精度可爆炸图分解模型（单套精度50万面内）。</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229148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4D04E38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4F9A324C">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7620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2BEA7C">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28</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9CF595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锅炉类VR/AR互动教学内容研发制作</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A3EEC0">
            <w:pPr>
              <w:pStyle w:val="45"/>
              <w:rPr>
                <w:rFonts w:hint="eastAsia"/>
                <w:sz w:val="21"/>
                <w:szCs w:val="21"/>
              </w:rPr>
            </w:pPr>
            <w:r>
              <w:rPr>
                <w:rStyle w:val="54"/>
                <w:rFonts w:hint="eastAsia"/>
                <w:b w:val="0"/>
                <w:bCs w:val="0"/>
                <w:sz w:val="21"/>
                <w:szCs w:val="21"/>
              </w:rPr>
              <w:t>1.</w:t>
            </w:r>
            <w:r>
              <w:rPr>
                <w:rStyle w:val="54"/>
                <w:b w:val="0"/>
                <w:bCs w:val="0"/>
                <w:sz w:val="21"/>
                <w:szCs w:val="21"/>
              </w:rPr>
              <w:t>内容与交互性：</w:t>
            </w:r>
            <w:r>
              <w:rPr>
                <w:sz w:val="21"/>
                <w:szCs w:val="21"/>
              </w:rPr>
              <w:t>交付的VR/AR沉浸式交互培训核心内容，其时长应</w:t>
            </w:r>
            <w:r>
              <w:rPr>
                <w:rStyle w:val="54"/>
                <w:b w:val="0"/>
                <w:bCs w:val="0"/>
                <w:sz w:val="21"/>
                <w:szCs w:val="21"/>
              </w:rPr>
              <w:t>不低于20分钟</w:t>
            </w:r>
            <w:r>
              <w:rPr>
                <w:sz w:val="21"/>
                <w:szCs w:val="21"/>
              </w:rPr>
              <w:t>。并支持受训者与虚拟设备进行实时、自然的操作互动与逻辑反馈。</w:t>
            </w:r>
          </w:p>
          <w:p w14:paraId="660AE46F">
            <w:pPr>
              <w:pStyle w:val="45"/>
              <w:rPr>
                <w:rFonts w:hint="eastAsia"/>
                <w:sz w:val="21"/>
                <w:szCs w:val="21"/>
              </w:rPr>
            </w:pPr>
            <w:r>
              <w:rPr>
                <w:rStyle w:val="54"/>
                <w:rFonts w:hint="eastAsia"/>
                <w:b w:val="0"/>
                <w:bCs w:val="0"/>
                <w:sz w:val="21"/>
                <w:szCs w:val="21"/>
              </w:rPr>
              <w:t>2.</w:t>
            </w:r>
            <w:r>
              <w:rPr>
                <w:rStyle w:val="54"/>
                <w:b w:val="0"/>
                <w:bCs w:val="0"/>
                <w:sz w:val="21"/>
                <w:szCs w:val="21"/>
              </w:rPr>
              <w:t>媒体制作标准：</w:t>
            </w:r>
            <w:r>
              <w:rPr>
                <w:sz w:val="21"/>
                <w:szCs w:val="21"/>
              </w:rPr>
              <w:t>需具备全流程三维内容制作能力，确保最终成果达到：</w:t>
            </w:r>
          </w:p>
          <w:p w14:paraId="4AEA685E">
            <w:pPr>
              <w:pStyle w:val="45"/>
              <w:rPr>
                <w:rFonts w:hint="eastAsia"/>
                <w:sz w:val="21"/>
                <w:szCs w:val="21"/>
              </w:rPr>
            </w:pPr>
            <w:r>
              <w:rPr>
                <w:rStyle w:val="54"/>
                <w:rFonts w:hint="eastAsia"/>
                <w:b w:val="0"/>
                <w:bCs w:val="0"/>
                <w:sz w:val="21"/>
                <w:szCs w:val="21"/>
              </w:rPr>
              <w:t>2.1</w:t>
            </w:r>
            <w:r>
              <w:rPr>
                <w:rStyle w:val="54"/>
                <w:b w:val="0"/>
                <w:bCs w:val="0"/>
                <w:sz w:val="21"/>
                <w:szCs w:val="21"/>
              </w:rPr>
              <w:t>高保真视觉：</w:t>
            </w:r>
            <w:r>
              <w:rPr>
                <w:sz w:val="21"/>
                <w:szCs w:val="21"/>
              </w:rPr>
              <w:t>包括高精度设备建模、逼真材质与光影、专业级动画、视觉特效及后期调色。</w:t>
            </w:r>
          </w:p>
          <w:p w14:paraId="1DB2BA2A">
            <w:pPr>
              <w:pStyle w:val="45"/>
              <w:rPr>
                <w:rFonts w:hint="eastAsia"/>
                <w:sz w:val="21"/>
                <w:szCs w:val="21"/>
              </w:rPr>
            </w:pPr>
            <w:r>
              <w:rPr>
                <w:rStyle w:val="54"/>
                <w:rFonts w:hint="eastAsia"/>
                <w:b w:val="0"/>
                <w:bCs w:val="0"/>
                <w:sz w:val="21"/>
                <w:szCs w:val="21"/>
              </w:rPr>
              <w:t>2.2</w:t>
            </w:r>
            <w:r>
              <w:rPr>
                <w:rStyle w:val="54"/>
                <w:b w:val="0"/>
                <w:bCs w:val="0"/>
                <w:sz w:val="21"/>
                <w:szCs w:val="21"/>
              </w:rPr>
              <w:t>高质量音频：</w:t>
            </w:r>
            <w:r>
              <w:rPr>
                <w:sz w:val="21"/>
                <w:szCs w:val="21"/>
              </w:rPr>
              <w:t>包含专业配音、音效及合成处理。</w:t>
            </w:r>
          </w:p>
          <w:p w14:paraId="6C9C92D4">
            <w:pPr>
              <w:pStyle w:val="45"/>
              <w:rPr>
                <w:rFonts w:hint="eastAsia"/>
                <w:sz w:val="21"/>
                <w:szCs w:val="21"/>
              </w:rPr>
            </w:pPr>
            <w:r>
              <w:rPr>
                <w:rStyle w:val="54"/>
                <w:rFonts w:hint="eastAsia"/>
                <w:b w:val="0"/>
                <w:bCs w:val="0"/>
                <w:sz w:val="21"/>
                <w:szCs w:val="21"/>
              </w:rPr>
              <w:t>2.3</w:t>
            </w:r>
            <w:r>
              <w:rPr>
                <w:rStyle w:val="54"/>
                <w:b w:val="0"/>
                <w:bCs w:val="0"/>
                <w:sz w:val="21"/>
                <w:szCs w:val="21"/>
              </w:rPr>
              <w:t>可交互集成：</w:t>
            </w:r>
            <w:r>
              <w:rPr>
                <w:sz w:val="21"/>
                <w:szCs w:val="21"/>
              </w:rPr>
              <w:t>将所有视听元素通过渲染烘焙等技术，整合为无缝的可交互媒体内容。</w:t>
            </w:r>
          </w:p>
          <w:p w14:paraId="4DB9CA59">
            <w:pPr>
              <w:pStyle w:val="45"/>
              <w:rPr>
                <w:rFonts w:hint="eastAsia"/>
                <w:sz w:val="21"/>
                <w:szCs w:val="21"/>
              </w:rPr>
            </w:pPr>
            <w:r>
              <w:rPr>
                <w:rStyle w:val="54"/>
                <w:rFonts w:hint="eastAsia"/>
                <w:b w:val="0"/>
                <w:bCs w:val="0"/>
                <w:sz w:val="21"/>
                <w:szCs w:val="21"/>
              </w:rPr>
              <w:t>3.</w:t>
            </w:r>
            <w:r>
              <w:rPr>
                <w:rStyle w:val="54"/>
                <w:b w:val="0"/>
                <w:bCs w:val="0"/>
                <w:sz w:val="21"/>
                <w:szCs w:val="21"/>
              </w:rPr>
              <w:t>程序与交互开发：</w:t>
            </w:r>
            <w:r>
              <w:rPr>
                <w:sz w:val="21"/>
                <w:szCs w:val="21"/>
              </w:rPr>
              <w:t>系统须基于主流3D开发平台构建，具备：</w:t>
            </w:r>
          </w:p>
          <w:p w14:paraId="6B949192">
            <w:pPr>
              <w:pStyle w:val="45"/>
              <w:rPr>
                <w:rFonts w:hint="eastAsia"/>
                <w:sz w:val="21"/>
                <w:szCs w:val="21"/>
              </w:rPr>
            </w:pPr>
            <w:r>
              <w:rPr>
                <w:rStyle w:val="54"/>
                <w:rFonts w:hint="eastAsia"/>
                <w:b w:val="0"/>
                <w:bCs w:val="0"/>
                <w:sz w:val="21"/>
                <w:szCs w:val="21"/>
              </w:rPr>
              <w:t>3.1</w:t>
            </w:r>
            <w:r>
              <w:rPr>
                <w:rStyle w:val="54"/>
                <w:b w:val="0"/>
                <w:bCs w:val="0"/>
                <w:sz w:val="21"/>
                <w:szCs w:val="21"/>
              </w:rPr>
              <w:t>高级交互引擎：</w:t>
            </w:r>
            <w:r>
              <w:rPr>
                <w:sz w:val="21"/>
                <w:szCs w:val="21"/>
              </w:rPr>
              <w:t>能驱动复杂的操作逻辑（如支持动作捕捉数据应用），并实现预设的、电影级的沉浸式镜头语言与视角切换。</w:t>
            </w:r>
          </w:p>
          <w:p w14:paraId="3DA174B1">
            <w:pPr>
              <w:pStyle w:val="45"/>
              <w:rPr>
                <w:rFonts w:hint="eastAsia"/>
                <w:sz w:val="21"/>
                <w:szCs w:val="21"/>
              </w:rPr>
            </w:pPr>
            <w:r>
              <w:rPr>
                <w:rStyle w:val="54"/>
                <w:rFonts w:hint="eastAsia"/>
                <w:b w:val="0"/>
                <w:bCs w:val="0"/>
                <w:sz w:val="21"/>
                <w:szCs w:val="21"/>
              </w:rPr>
              <w:t>3.2</w:t>
            </w:r>
            <w:r>
              <w:rPr>
                <w:rStyle w:val="54"/>
                <w:b w:val="0"/>
                <w:bCs w:val="0"/>
                <w:sz w:val="21"/>
                <w:szCs w:val="21"/>
              </w:rPr>
              <w:t>完整封装：</w:t>
            </w:r>
            <w:r>
              <w:rPr>
                <w:sz w:val="21"/>
                <w:szCs w:val="21"/>
              </w:rPr>
              <w:t>能将所有内容与交互逻辑完整封装为一个稳定的应用程序。</w:t>
            </w:r>
          </w:p>
          <w:p w14:paraId="76067E71">
            <w:pPr>
              <w:pStyle w:val="45"/>
              <w:rPr>
                <w:rFonts w:hint="eastAsia" w:cs="宋体"/>
                <w:kern w:val="2"/>
                <w:sz w:val="21"/>
                <w:szCs w:val="21"/>
                <w:lang w:bidi="ar"/>
              </w:rPr>
            </w:pPr>
            <w:r>
              <w:rPr>
                <w:rStyle w:val="54"/>
                <w:rFonts w:hint="eastAsia"/>
                <w:b w:val="0"/>
                <w:bCs w:val="0"/>
                <w:sz w:val="21"/>
                <w:szCs w:val="21"/>
              </w:rPr>
              <w:t>4.</w:t>
            </w:r>
            <w:r>
              <w:rPr>
                <w:rStyle w:val="54"/>
                <w:b w:val="0"/>
                <w:bCs w:val="0"/>
                <w:sz w:val="21"/>
                <w:szCs w:val="21"/>
              </w:rPr>
              <w:t>交付物形式：</w:t>
            </w:r>
            <w:r>
              <w:rPr>
                <w:sz w:val="21"/>
                <w:szCs w:val="21"/>
              </w:rPr>
              <w:t>最终成品可在Android系统VR/AR硬件上直接安装运行的</w:t>
            </w:r>
            <w:r>
              <w:rPr>
                <w:rStyle w:val="54"/>
                <w:b w:val="0"/>
                <w:bCs w:val="0"/>
                <w:sz w:val="21"/>
                <w:szCs w:val="21"/>
              </w:rPr>
              <w:t>APK安装包</w:t>
            </w:r>
            <w:r>
              <w:rPr>
                <w:sz w:val="21"/>
                <w:szCs w:val="21"/>
              </w:rPr>
              <w:t>。</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22DB493">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5E75719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5A93E0B5">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软件和信息技术服务业</w:t>
            </w:r>
          </w:p>
        </w:tc>
      </w:tr>
      <w:tr w14:paraId="3D01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569E7BD">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29</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AEC230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压力容器VR/AR互动教学内容研发制作</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090742">
            <w:pPr>
              <w:pStyle w:val="45"/>
              <w:rPr>
                <w:rFonts w:hint="eastAsia"/>
                <w:sz w:val="21"/>
                <w:szCs w:val="21"/>
              </w:rPr>
            </w:pPr>
            <w:r>
              <w:rPr>
                <w:rStyle w:val="54"/>
                <w:rFonts w:hint="eastAsia"/>
                <w:b w:val="0"/>
                <w:bCs w:val="0"/>
                <w:sz w:val="21"/>
                <w:szCs w:val="21"/>
              </w:rPr>
              <w:t>1.</w:t>
            </w:r>
            <w:r>
              <w:rPr>
                <w:rStyle w:val="54"/>
                <w:b w:val="0"/>
                <w:bCs w:val="0"/>
                <w:sz w:val="21"/>
                <w:szCs w:val="21"/>
              </w:rPr>
              <w:t>内容与交互性：</w:t>
            </w:r>
            <w:r>
              <w:rPr>
                <w:sz w:val="21"/>
                <w:szCs w:val="21"/>
              </w:rPr>
              <w:t>交付的VR/AR沉浸式交互培训核心内容，其时长应</w:t>
            </w:r>
            <w:r>
              <w:rPr>
                <w:rStyle w:val="54"/>
                <w:b w:val="0"/>
                <w:bCs w:val="0"/>
                <w:sz w:val="21"/>
                <w:szCs w:val="21"/>
              </w:rPr>
              <w:t>不低于20分钟</w:t>
            </w:r>
            <w:r>
              <w:rPr>
                <w:sz w:val="21"/>
                <w:szCs w:val="21"/>
              </w:rPr>
              <w:t>。并支持受训者与虚拟设备进行实时、自然的操作互动与逻辑反馈。</w:t>
            </w:r>
          </w:p>
          <w:p w14:paraId="65683389">
            <w:pPr>
              <w:pStyle w:val="45"/>
              <w:rPr>
                <w:rFonts w:hint="eastAsia"/>
                <w:sz w:val="21"/>
                <w:szCs w:val="21"/>
              </w:rPr>
            </w:pPr>
            <w:r>
              <w:rPr>
                <w:rStyle w:val="54"/>
                <w:rFonts w:hint="eastAsia"/>
                <w:b w:val="0"/>
                <w:bCs w:val="0"/>
                <w:sz w:val="21"/>
                <w:szCs w:val="21"/>
              </w:rPr>
              <w:t>2.</w:t>
            </w:r>
            <w:r>
              <w:rPr>
                <w:rStyle w:val="54"/>
                <w:b w:val="0"/>
                <w:bCs w:val="0"/>
                <w:sz w:val="21"/>
                <w:szCs w:val="21"/>
              </w:rPr>
              <w:t>媒体制作标准：</w:t>
            </w:r>
            <w:r>
              <w:rPr>
                <w:sz w:val="21"/>
                <w:szCs w:val="21"/>
              </w:rPr>
              <w:t>需具备全流程三维内容制作能力，确保最终成果达到：</w:t>
            </w:r>
          </w:p>
          <w:p w14:paraId="698DF053">
            <w:pPr>
              <w:pStyle w:val="45"/>
              <w:rPr>
                <w:rFonts w:hint="eastAsia"/>
                <w:sz w:val="21"/>
                <w:szCs w:val="21"/>
              </w:rPr>
            </w:pPr>
            <w:r>
              <w:rPr>
                <w:rStyle w:val="54"/>
                <w:rFonts w:hint="eastAsia"/>
                <w:b w:val="0"/>
                <w:bCs w:val="0"/>
                <w:sz w:val="21"/>
                <w:szCs w:val="21"/>
              </w:rPr>
              <w:t>2.1</w:t>
            </w:r>
            <w:r>
              <w:rPr>
                <w:rStyle w:val="54"/>
                <w:b w:val="0"/>
                <w:bCs w:val="0"/>
                <w:sz w:val="21"/>
                <w:szCs w:val="21"/>
              </w:rPr>
              <w:t>高保真视觉：</w:t>
            </w:r>
            <w:r>
              <w:rPr>
                <w:sz w:val="21"/>
                <w:szCs w:val="21"/>
              </w:rPr>
              <w:t>包括高精度设备建模、逼真材质与光影、专业级动画、视觉特效及后期调色。</w:t>
            </w:r>
          </w:p>
          <w:p w14:paraId="05498D07">
            <w:pPr>
              <w:pStyle w:val="45"/>
              <w:rPr>
                <w:rFonts w:hint="eastAsia"/>
                <w:sz w:val="21"/>
                <w:szCs w:val="21"/>
              </w:rPr>
            </w:pPr>
            <w:r>
              <w:rPr>
                <w:rStyle w:val="54"/>
                <w:rFonts w:hint="eastAsia"/>
                <w:b w:val="0"/>
                <w:bCs w:val="0"/>
                <w:sz w:val="21"/>
                <w:szCs w:val="21"/>
              </w:rPr>
              <w:t>2.2</w:t>
            </w:r>
            <w:r>
              <w:rPr>
                <w:rStyle w:val="54"/>
                <w:b w:val="0"/>
                <w:bCs w:val="0"/>
                <w:sz w:val="21"/>
                <w:szCs w:val="21"/>
              </w:rPr>
              <w:t>高质量音频：</w:t>
            </w:r>
            <w:r>
              <w:rPr>
                <w:sz w:val="21"/>
                <w:szCs w:val="21"/>
              </w:rPr>
              <w:t>包含专业配音、音效及合成处理。</w:t>
            </w:r>
          </w:p>
          <w:p w14:paraId="71B3F618">
            <w:pPr>
              <w:pStyle w:val="45"/>
              <w:rPr>
                <w:rFonts w:hint="eastAsia"/>
                <w:sz w:val="21"/>
                <w:szCs w:val="21"/>
              </w:rPr>
            </w:pPr>
            <w:r>
              <w:rPr>
                <w:rStyle w:val="54"/>
                <w:rFonts w:hint="eastAsia"/>
                <w:b w:val="0"/>
                <w:bCs w:val="0"/>
                <w:sz w:val="21"/>
                <w:szCs w:val="21"/>
              </w:rPr>
              <w:t>2.3</w:t>
            </w:r>
            <w:r>
              <w:rPr>
                <w:rStyle w:val="54"/>
                <w:b w:val="0"/>
                <w:bCs w:val="0"/>
                <w:sz w:val="21"/>
                <w:szCs w:val="21"/>
              </w:rPr>
              <w:t>可交互集成：</w:t>
            </w:r>
            <w:r>
              <w:rPr>
                <w:sz w:val="21"/>
                <w:szCs w:val="21"/>
              </w:rPr>
              <w:t>将所有视听元素通过渲染烘焙等技术，整合为无缝的可交互媒体内容。</w:t>
            </w:r>
          </w:p>
          <w:p w14:paraId="1FF4EB89">
            <w:pPr>
              <w:pStyle w:val="45"/>
              <w:rPr>
                <w:rFonts w:hint="eastAsia"/>
                <w:sz w:val="21"/>
                <w:szCs w:val="21"/>
              </w:rPr>
            </w:pPr>
            <w:r>
              <w:rPr>
                <w:rStyle w:val="54"/>
                <w:rFonts w:hint="eastAsia"/>
                <w:b w:val="0"/>
                <w:bCs w:val="0"/>
                <w:sz w:val="21"/>
                <w:szCs w:val="21"/>
              </w:rPr>
              <w:t>3.</w:t>
            </w:r>
            <w:r>
              <w:rPr>
                <w:rStyle w:val="54"/>
                <w:b w:val="0"/>
                <w:bCs w:val="0"/>
                <w:sz w:val="21"/>
                <w:szCs w:val="21"/>
              </w:rPr>
              <w:t>程序与交互开发：</w:t>
            </w:r>
            <w:r>
              <w:rPr>
                <w:sz w:val="21"/>
                <w:szCs w:val="21"/>
              </w:rPr>
              <w:t>系统须基于主流3D开发平台构建，具备：</w:t>
            </w:r>
          </w:p>
          <w:p w14:paraId="11FCA124">
            <w:pPr>
              <w:pStyle w:val="45"/>
              <w:rPr>
                <w:rFonts w:hint="eastAsia"/>
                <w:sz w:val="21"/>
                <w:szCs w:val="21"/>
              </w:rPr>
            </w:pPr>
            <w:r>
              <w:rPr>
                <w:rStyle w:val="54"/>
                <w:rFonts w:hint="eastAsia"/>
                <w:b w:val="0"/>
                <w:bCs w:val="0"/>
                <w:sz w:val="21"/>
                <w:szCs w:val="21"/>
              </w:rPr>
              <w:t>3.1</w:t>
            </w:r>
            <w:r>
              <w:rPr>
                <w:rStyle w:val="54"/>
                <w:b w:val="0"/>
                <w:bCs w:val="0"/>
                <w:sz w:val="21"/>
                <w:szCs w:val="21"/>
              </w:rPr>
              <w:t>高级交互引擎：</w:t>
            </w:r>
            <w:r>
              <w:rPr>
                <w:sz w:val="21"/>
                <w:szCs w:val="21"/>
              </w:rPr>
              <w:t>能驱动复杂的操作逻辑（如支持动作捕捉数据应用），并实现预设的、电影级的沉浸式镜头语言与视角切换。</w:t>
            </w:r>
          </w:p>
          <w:p w14:paraId="23BEA8AA">
            <w:pPr>
              <w:pStyle w:val="45"/>
              <w:rPr>
                <w:rFonts w:hint="eastAsia"/>
                <w:sz w:val="21"/>
                <w:szCs w:val="21"/>
              </w:rPr>
            </w:pPr>
            <w:r>
              <w:rPr>
                <w:rStyle w:val="54"/>
                <w:rFonts w:hint="eastAsia"/>
                <w:b w:val="0"/>
                <w:bCs w:val="0"/>
                <w:sz w:val="21"/>
                <w:szCs w:val="21"/>
              </w:rPr>
              <w:t>3.2</w:t>
            </w:r>
            <w:r>
              <w:rPr>
                <w:rStyle w:val="54"/>
                <w:b w:val="0"/>
                <w:bCs w:val="0"/>
                <w:sz w:val="21"/>
                <w:szCs w:val="21"/>
              </w:rPr>
              <w:t>完整封装：</w:t>
            </w:r>
            <w:r>
              <w:rPr>
                <w:sz w:val="21"/>
                <w:szCs w:val="21"/>
              </w:rPr>
              <w:t>能将所有内容与交互逻辑完整封装为一个稳定的应用程序。</w:t>
            </w:r>
          </w:p>
          <w:p w14:paraId="64593947">
            <w:pPr>
              <w:widowControl/>
              <w:spacing w:line="340" w:lineRule="exact"/>
              <w:jc w:val="left"/>
              <w:textAlignment w:val="center"/>
              <w:rPr>
                <w:rFonts w:hint="eastAsia" w:ascii="宋体" w:hAnsi="宋体" w:cs="宋体"/>
                <w:szCs w:val="21"/>
                <w:lang w:bidi="ar"/>
              </w:rPr>
            </w:pPr>
            <w:r>
              <w:rPr>
                <w:rStyle w:val="54"/>
                <w:rFonts w:hint="eastAsia"/>
                <w:b w:val="0"/>
                <w:bCs w:val="0"/>
                <w:szCs w:val="21"/>
              </w:rPr>
              <w:t>4.</w:t>
            </w:r>
            <w:r>
              <w:rPr>
                <w:rStyle w:val="54"/>
                <w:b w:val="0"/>
                <w:bCs w:val="0"/>
                <w:szCs w:val="21"/>
              </w:rPr>
              <w:t>交付物形式：</w:t>
            </w:r>
            <w:r>
              <w:rPr>
                <w:szCs w:val="21"/>
              </w:rPr>
              <w:t>最终成品可在Android系统VR/AR硬件上直接安装运行的</w:t>
            </w:r>
            <w:r>
              <w:rPr>
                <w:rStyle w:val="54"/>
                <w:b w:val="0"/>
                <w:bCs w:val="0"/>
                <w:szCs w:val="21"/>
              </w:rPr>
              <w:t>APK安装包</w:t>
            </w:r>
            <w:r>
              <w:rPr>
                <w:szCs w:val="21"/>
              </w:rPr>
              <w:t>。</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DF7497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22CAFB1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600F10B8">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软件和信息技术服务业</w:t>
            </w:r>
          </w:p>
        </w:tc>
      </w:tr>
      <w:tr w14:paraId="1D13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7646A7F">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30</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56837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压力管道类VR/AR互动教学内容研发制作</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BFD8940">
            <w:pPr>
              <w:pStyle w:val="45"/>
              <w:rPr>
                <w:rFonts w:hint="eastAsia"/>
                <w:sz w:val="21"/>
                <w:szCs w:val="21"/>
              </w:rPr>
            </w:pPr>
            <w:r>
              <w:rPr>
                <w:rStyle w:val="54"/>
                <w:rFonts w:hint="eastAsia"/>
                <w:b w:val="0"/>
                <w:bCs w:val="0"/>
                <w:sz w:val="21"/>
                <w:szCs w:val="21"/>
              </w:rPr>
              <w:t>1.</w:t>
            </w:r>
            <w:r>
              <w:rPr>
                <w:rStyle w:val="54"/>
                <w:b w:val="0"/>
                <w:bCs w:val="0"/>
                <w:sz w:val="21"/>
                <w:szCs w:val="21"/>
              </w:rPr>
              <w:t>内容与交互性：</w:t>
            </w:r>
            <w:r>
              <w:rPr>
                <w:sz w:val="21"/>
                <w:szCs w:val="21"/>
              </w:rPr>
              <w:t>交付的VR/AR沉浸式交互培训核心内容，其时长应</w:t>
            </w:r>
            <w:r>
              <w:rPr>
                <w:rStyle w:val="54"/>
                <w:b w:val="0"/>
                <w:bCs w:val="0"/>
                <w:sz w:val="21"/>
                <w:szCs w:val="21"/>
              </w:rPr>
              <w:t>不低于20分钟</w:t>
            </w:r>
            <w:r>
              <w:rPr>
                <w:sz w:val="21"/>
                <w:szCs w:val="21"/>
              </w:rPr>
              <w:t>。并支持受训者与虚拟设备进行实时、自然的操作互动与逻辑反馈。</w:t>
            </w:r>
          </w:p>
          <w:p w14:paraId="3887381D">
            <w:pPr>
              <w:pStyle w:val="45"/>
              <w:rPr>
                <w:rFonts w:hint="eastAsia"/>
                <w:sz w:val="21"/>
                <w:szCs w:val="21"/>
              </w:rPr>
            </w:pPr>
            <w:r>
              <w:rPr>
                <w:rStyle w:val="54"/>
                <w:rFonts w:hint="eastAsia"/>
                <w:b w:val="0"/>
                <w:bCs w:val="0"/>
                <w:sz w:val="21"/>
                <w:szCs w:val="21"/>
              </w:rPr>
              <w:t>2.</w:t>
            </w:r>
            <w:r>
              <w:rPr>
                <w:rStyle w:val="54"/>
                <w:b w:val="0"/>
                <w:bCs w:val="0"/>
                <w:sz w:val="21"/>
                <w:szCs w:val="21"/>
              </w:rPr>
              <w:t>媒体制作标准：</w:t>
            </w:r>
            <w:r>
              <w:rPr>
                <w:sz w:val="21"/>
                <w:szCs w:val="21"/>
              </w:rPr>
              <w:t>需具备全流程三维内容制作能力，确保最终成果达到：</w:t>
            </w:r>
          </w:p>
          <w:p w14:paraId="36807E89">
            <w:pPr>
              <w:pStyle w:val="45"/>
              <w:rPr>
                <w:rFonts w:hint="eastAsia"/>
                <w:sz w:val="21"/>
                <w:szCs w:val="21"/>
              </w:rPr>
            </w:pPr>
            <w:r>
              <w:rPr>
                <w:rStyle w:val="54"/>
                <w:rFonts w:hint="eastAsia"/>
                <w:b w:val="0"/>
                <w:bCs w:val="0"/>
                <w:sz w:val="21"/>
                <w:szCs w:val="21"/>
              </w:rPr>
              <w:t>2.1</w:t>
            </w:r>
            <w:r>
              <w:rPr>
                <w:rStyle w:val="54"/>
                <w:b w:val="0"/>
                <w:bCs w:val="0"/>
                <w:sz w:val="21"/>
                <w:szCs w:val="21"/>
              </w:rPr>
              <w:t>高保真视觉：</w:t>
            </w:r>
            <w:r>
              <w:rPr>
                <w:sz w:val="21"/>
                <w:szCs w:val="21"/>
              </w:rPr>
              <w:t>包括高精度设备建模、逼真材质与光影、专业级动画、视觉特效及后期调色。</w:t>
            </w:r>
          </w:p>
          <w:p w14:paraId="7A832AFA">
            <w:pPr>
              <w:pStyle w:val="45"/>
              <w:rPr>
                <w:rFonts w:hint="eastAsia"/>
                <w:sz w:val="21"/>
                <w:szCs w:val="21"/>
              </w:rPr>
            </w:pPr>
            <w:r>
              <w:rPr>
                <w:rStyle w:val="54"/>
                <w:rFonts w:hint="eastAsia"/>
                <w:b w:val="0"/>
                <w:bCs w:val="0"/>
                <w:sz w:val="21"/>
                <w:szCs w:val="21"/>
              </w:rPr>
              <w:t>2.2</w:t>
            </w:r>
            <w:r>
              <w:rPr>
                <w:rStyle w:val="54"/>
                <w:b w:val="0"/>
                <w:bCs w:val="0"/>
                <w:sz w:val="21"/>
                <w:szCs w:val="21"/>
              </w:rPr>
              <w:t>高质量音频：</w:t>
            </w:r>
            <w:r>
              <w:rPr>
                <w:sz w:val="21"/>
                <w:szCs w:val="21"/>
              </w:rPr>
              <w:t>包含专业配音、音效及合成处理。</w:t>
            </w:r>
          </w:p>
          <w:p w14:paraId="1514B787">
            <w:pPr>
              <w:pStyle w:val="45"/>
              <w:rPr>
                <w:rFonts w:hint="eastAsia"/>
                <w:sz w:val="21"/>
                <w:szCs w:val="21"/>
              </w:rPr>
            </w:pPr>
            <w:r>
              <w:rPr>
                <w:rStyle w:val="54"/>
                <w:rFonts w:hint="eastAsia"/>
                <w:b w:val="0"/>
                <w:bCs w:val="0"/>
                <w:sz w:val="21"/>
                <w:szCs w:val="21"/>
              </w:rPr>
              <w:t>2.3</w:t>
            </w:r>
            <w:r>
              <w:rPr>
                <w:rStyle w:val="54"/>
                <w:b w:val="0"/>
                <w:bCs w:val="0"/>
                <w:sz w:val="21"/>
                <w:szCs w:val="21"/>
              </w:rPr>
              <w:t>可交互集成：</w:t>
            </w:r>
            <w:r>
              <w:rPr>
                <w:sz w:val="21"/>
                <w:szCs w:val="21"/>
              </w:rPr>
              <w:t>将所有视听元素通过渲染烘焙等技术，整合为无缝的可交互媒体内容。</w:t>
            </w:r>
          </w:p>
          <w:p w14:paraId="56D16F83">
            <w:pPr>
              <w:pStyle w:val="45"/>
              <w:rPr>
                <w:rFonts w:hint="eastAsia"/>
                <w:sz w:val="21"/>
                <w:szCs w:val="21"/>
              </w:rPr>
            </w:pPr>
            <w:r>
              <w:rPr>
                <w:rStyle w:val="54"/>
                <w:rFonts w:hint="eastAsia"/>
                <w:b w:val="0"/>
                <w:bCs w:val="0"/>
                <w:sz w:val="21"/>
                <w:szCs w:val="21"/>
              </w:rPr>
              <w:t>3.</w:t>
            </w:r>
            <w:r>
              <w:rPr>
                <w:rStyle w:val="54"/>
                <w:b w:val="0"/>
                <w:bCs w:val="0"/>
                <w:sz w:val="21"/>
                <w:szCs w:val="21"/>
              </w:rPr>
              <w:t>程序与交互开发：</w:t>
            </w:r>
            <w:r>
              <w:rPr>
                <w:sz w:val="21"/>
                <w:szCs w:val="21"/>
              </w:rPr>
              <w:t>系统须基于主流3D开发平台构建，具备：</w:t>
            </w:r>
          </w:p>
          <w:p w14:paraId="3BAFDAA5">
            <w:pPr>
              <w:pStyle w:val="45"/>
              <w:rPr>
                <w:rFonts w:hint="eastAsia"/>
                <w:sz w:val="21"/>
                <w:szCs w:val="21"/>
              </w:rPr>
            </w:pPr>
            <w:r>
              <w:rPr>
                <w:rStyle w:val="54"/>
                <w:rFonts w:hint="eastAsia"/>
                <w:b w:val="0"/>
                <w:bCs w:val="0"/>
                <w:sz w:val="21"/>
                <w:szCs w:val="21"/>
              </w:rPr>
              <w:t>3.1</w:t>
            </w:r>
            <w:r>
              <w:rPr>
                <w:rStyle w:val="54"/>
                <w:b w:val="0"/>
                <w:bCs w:val="0"/>
                <w:sz w:val="21"/>
                <w:szCs w:val="21"/>
              </w:rPr>
              <w:t>高级交互引擎：</w:t>
            </w:r>
            <w:r>
              <w:rPr>
                <w:sz w:val="21"/>
                <w:szCs w:val="21"/>
              </w:rPr>
              <w:t>能驱动复杂的操作逻辑（如支持动作捕捉数据应用），并实现预设的、电影级的沉浸式镜头语言与视角切换。</w:t>
            </w:r>
          </w:p>
          <w:p w14:paraId="6463AE8D">
            <w:pPr>
              <w:pStyle w:val="45"/>
              <w:rPr>
                <w:rFonts w:hint="eastAsia"/>
                <w:sz w:val="21"/>
                <w:szCs w:val="21"/>
              </w:rPr>
            </w:pPr>
            <w:r>
              <w:rPr>
                <w:rStyle w:val="54"/>
                <w:rFonts w:hint="eastAsia"/>
                <w:b w:val="0"/>
                <w:bCs w:val="0"/>
                <w:sz w:val="21"/>
                <w:szCs w:val="21"/>
              </w:rPr>
              <w:t>3.2</w:t>
            </w:r>
            <w:r>
              <w:rPr>
                <w:rStyle w:val="54"/>
                <w:b w:val="0"/>
                <w:bCs w:val="0"/>
                <w:sz w:val="21"/>
                <w:szCs w:val="21"/>
              </w:rPr>
              <w:t>完整封装：</w:t>
            </w:r>
            <w:r>
              <w:rPr>
                <w:sz w:val="21"/>
                <w:szCs w:val="21"/>
              </w:rPr>
              <w:t>能将所有内容与交互逻辑完整封装为一个稳定的应用程序。</w:t>
            </w:r>
          </w:p>
          <w:p w14:paraId="5F2C436B">
            <w:pPr>
              <w:widowControl/>
              <w:spacing w:line="340" w:lineRule="exact"/>
              <w:jc w:val="left"/>
              <w:textAlignment w:val="center"/>
              <w:rPr>
                <w:rFonts w:hint="eastAsia" w:ascii="宋体" w:hAnsi="宋体" w:cs="宋体"/>
                <w:szCs w:val="21"/>
                <w:lang w:bidi="ar"/>
              </w:rPr>
            </w:pPr>
            <w:r>
              <w:rPr>
                <w:rStyle w:val="54"/>
                <w:rFonts w:hint="eastAsia"/>
                <w:b w:val="0"/>
                <w:bCs w:val="0"/>
                <w:szCs w:val="21"/>
              </w:rPr>
              <w:t>4.</w:t>
            </w:r>
            <w:r>
              <w:rPr>
                <w:rStyle w:val="54"/>
                <w:b w:val="0"/>
                <w:bCs w:val="0"/>
                <w:szCs w:val="21"/>
              </w:rPr>
              <w:t>交付物形式：</w:t>
            </w:r>
            <w:r>
              <w:rPr>
                <w:szCs w:val="21"/>
              </w:rPr>
              <w:t>最终成品可在Android系统VR/AR硬件上直接安装运行的</w:t>
            </w:r>
            <w:r>
              <w:rPr>
                <w:rStyle w:val="54"/>
                <w:b w:val="0"/>
                <w:bCs w:val="0"/>
                <w:szCs w:val="21"/>
              </w:rPr>
              <w:t>APK安装包</w:t>
            </w:r>
            <w:r>
              <w:rPr>
                <w:szCs w:val="21"/>
              </w:rPr>
              <w:t>。</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2344C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241339A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10977298">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软件和信息技术服务业</w:t>
            </w:r>
          </w:p>
        </w:tc>
      </w:tr>
      <w:tr w14:paraId="5E16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0B28E6">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31</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72CB8A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机电操作类VR/AR互动教学内容研发制作</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B4A1E1">
            <w:pPr>
              <w:pStyle w:val="45"/>
              <w:rPr>
                <w:rFonts w:hint="eastAsia"/>
                <w:sz w:val="21"/>
                <w:szCs w:val="21"/>
              </w:rPr>
            </w:pPr>
            <w:r>
              <w:rPr>
                <w:rStyle w:val="54"/>
                <w:rFonts w:hint="eastAsia"/>
                <w:b w:val="0"/>
                <w:bCs w:val="0"/>
                <w:sz w:val="21"/>
                <w:szCs w:val="21"/>
              </w:rPr>
              <w:t>1.</w:t>
            </w:r>
            <w:r>
              <w:rPr>
                <w:rStyle w:val="54"/>
                <w:b w:val="0"/>
                <w:bCs w:val="0"/>
                <w:sz w:val="21"/>
                <w:szCs w:val="21"/>
              </w:rPr>
              <w:t>内容与交互性：</w:t>
            </w:r>
            <w:r>
              <w:rPr>
                <w:sz w:val="21"/>
                <w:szCs w:val="21"/>
              </w:rPr>
              <w:t>交付的VR/AR沉浸式交互培训核心内容，其时长应</w:t>
            </w:r>
            <w:r>
              <w:rPr>
                <w:rStyle w:val="54"/>
                <w:b w:val="0"/>
                <w:bCs w:val="0"/>
                <w:sz w:val="21"/>
                <w:szCs w:val="21"/>
              </w:rPr>
              <w:t>不低于20分钟</w:t>
            </w:r>
            <w:r>
              <w:rPr>
                <w:sz w:val="21"/>
                <w:szCs w:val="21"/>
              </w:rPr>
              <w:t>。并支持受训者与虚拟设备进行实时、自然的操作互动与逻辑反馈。</w:t>
            </w:r>
          </w:p>
          <w:p w14:paraId="61B30BF4">
            <w:pPr>
              <w:pStyle w:val="45"/>
              <w:rPr>
                <w:rFonts w:hint="eastAsia"/>
                <w:sz w:val="21"/>
                <w:szCs w:val="21"/>
              </w:rPr>
            </w:pPr>
            <w:r>
              <w:rPr>
                <w:rStyle w:val="54"/>
                <w:rFonts w:hint="eastAsia"/>
                <w:b w:val="0"/>
                <w:bCs w:val="0"/>
                <w:sz w:val="21"/>
                <w:szCs w:val="21"/>
              </w:rPr>
              <w:t>2.</w:t>
            </w:r>
            <w:r>
              <w:rPr>
                <w:rStyle w:val="54"/>
                <w:b w:val="0"/>
                <w:bCs w:val="0"/>
                <w:sz w:val="21"/>
                <w:szCs w:val="21"/>
              </w:rPr>
              <w:t>媒体制作标准：</w:t>
            </w:r>
            <w:r>
              <w:rPr>
                <w:sz w:val="21"/>
                <w:szCs w:val="21"/>
              </w:rPr>
              <w:t>需具备全流程三维内容制作能力，确保最终成果达到：</w:t>
            </w:r>
          </w:p>
          <w:p w14:paraId="2CDE79F7">
            <w:pPr>
              <w:pStyle w:val="45"/>
              <w:rPr>
                <w:rFonts w:hint="eastAsia"/>
                <w:sz w:val="21"/>
                <w:szCs w:val="21"/>
              </w:rPr>
            </w:pPr>
            <w:r>
              <w:rPr>
                <w:rStyle w:val="54"/>
                <w:rFonts w:hint="eastAsia"/>
                <w:b w:val="0"/>
                <w:bCs w:val="0"/>
                <w:sz w:val="21"/>
                <w:szCs w:val="21"/>
              </w:rPr>
              <w:t>2.1</w:t>
            </w:r>
            <w:r>
              <w:rPr>
                <w:rStyle w:val="54"/>
                <w:b w:val="0"/>
                <w:bCs w:val="0"/>
                <w:sz w:val="21"/>
                <w:szCs w:val="21"/>
              </w:rPr>
              <w:t>高保真视觉：</w:t>
            </w:r>
            <w:r>
              <w:rPr>
                <w:sz w:val="21"/>
                <w:szCs w:val="21"/>
              </w:rPr>
              <w:t>包括高精度设备建模、逼真材质与光影、专业级动画、视觉特效及后期调色。</w:t>
            </w:r>
          </w:p>
          <w:p w14:paraId="6DF9C8E7">
            <w:pPr>
              <w:pStyle w:val="45"/>
              <w:rPr>
                <w:rFonts w:hint="eastAsia"/>
                <w:sz w:val="21"/>
                <w:szCs w:val="21"/>
              </w:rPr>
            </w:pPr>
            <w:r>
              <w:rPr>
                <w:rStyle w:val="54"/>
                <w:rFonts w:hint="eastAsia"/>
                <w:b w:val="0"/>
                <w:bCs w:val="0"/>
                <w:sz w:val="21"/>
                <w:szCs w:val="21"/>
              </w:rPr>
              <w:t>2.2</w:t>
            </w:r>
            <w:r>
              <w:rPr>
                <w:rStyle w:val="54"/>
                <w:b w:val="0"/>
                <w:bCs w:val="0"/>
                <w:sz w:val="21"/>
                <w:szCs w:val="21"/>
              </w:rPr>
              <w:t>高质量音频：</w:t>
            </w:r>
            <w:r>
              <w:rPr>
                <w:sz w:val="21"/>
                <w:szCs w:val="21"/>
              </w:rPr>
              <w:t>包含专业配音、音效及合成处理。</w:t>
            </w:r>
          </w:p>
          <w:p w14:paraId="229D2D65">
            <w:pPr>
              <w:pStyle w:val="45"/>
              <w:rPr>
                <w:rFonts w:hint="eastAsia"/>
                <w:sz w:val="21"/>
                <w:szCs w:val="21"/>
              </w:rPr>
            </w:pPr>
            <w:r>
              <w:rPr>
                <w:rStyle w:val="54"/>
                <w:rFonts w:hint="eastAsia"/>
                <w:b w:val="0"/>
                <w:bCs w:val="0"/>
                <w:sz w:val="21"/>
                <w:szCs w:val="21"/>
              </w:rPr>
              <w:t>2.3</w:t>
            </w:r>
            <w:r>
              <w:rPr>
                <w:rStyle w:val="54"/>
                <w:b w:val="0"/>
                <w:bCs w:val="0"/>
                <w:sz w:val="21"/>
                <w:szCs w:val="21"/>
              </w:rPr>
              <w:t>可交互集成：</w:t>
            </w:r>
            <w:r>
              <w:rPr>
                <w:sz w:val="21"/>
                <w:szCs w:val="21"/>
              </w:rPr>
              <w:t>将所有视听元素通过渲染烘焙等技术，整合为无缝的可交互媒体内容。</w:t>
            </w:r>
          </w:p>
          <w:p w14:paraId="02E34FB1">
            <w:pPr>
              <w:pStyle w:val="45"/>
              <w:rPr>
                <w:rFonts w:hint="eastAsia"/>
                <w:sz w:val="21"/>
                <w:szCs w:val="21"/>
              </w:rPr>
            </w:pPr>
            <w:r>
              <w:rPr>
                <w:rStyle w:val="54"/>
                <w:rFonts w:hint="eastAsia"/>
                <w:b w:val="0"/>
                <w:bCs w:val="0"/>
                <w:sz w:val="21"/>
                <w:szCs w:val="21"/>
              </w:rPr>
              <w:t>3.</w:t>
            </w:r>
            <w:r>
              <w:rPr>
                <w:rStyle w:val="54"/>
                <w:b w:val="0"/>
                <w:bCs w:val="0"/>
                <w:sz w:val="21"/>
                <w:szCs w:val="21"/>
              </w:rPr>
              <w:t>程序与交互开发：</w:t>
            </w:r>
            <w:r>
              <w:rPr>
                <w:sz w:val="21"/>
                <w:szCs w:val="21"/>
              </w:rPr>
              <w:t>系统须基于主流3D开发平台构建，具备：</w:t>
            </w:r>
          </w:p>
          <w:p w14:paraId="6574DE2A">
            <w:pPr>
              <w:pStyle w:val="45"/>
              <w:rPr>
                <w:rFonts w:hint="eastAsia"/>
                <w:sz w:val="21"/>
                <w:szCs w:val="21"/>
              </w:rPr>
            </w:pPr>
            <w:r>
              <w:rPr>
                <w:rStyle w:val="54"/>
                <w:rFonts w:hint="eastAsia"/>
                <w:b w:val="0"/>
                <w:bCs w:val="0"/>
                <w:sz w:val="21"/>
                <w:szCs w:val="21"/>
              </w:rPr>
              <w:t>3.1</w:t>
            </w:r>
            <w:r>
              <w:rPr>
                <w:rStyle w:val="54"/>
                <w:b w:val="0"/>
                <w:bCs w:val="0"/>
                <w:sz w:val="21"/>
                <w:szCs w:val="21"/>
              </w:rPr>
              <w:t>高级交互引擎：</w:t>
            </w:r>
            <w:r>
              <w:rPr>
                <w:sz w:val="21"/>
                <w:szCs w:val="21"/>
              </w:rPr>
              <w:t>能驱动复杂的操作逻辑（如支持动作捕捉数据应用），并实现预设的、电影级的沉浸式镜头语言与视角切换。</w:t>
            </w:r>
          </w:p>
          <w:p w14:paraId="4F7BD92F">
            <w:pPr>
              <w:pStyle w:val="45"/>
              <w:rPr>
                <w:rFonts w:hint="eastAsia"/>
                <w:sz w:val="21"/>
                <w:szCs w:val="21"/>
              </w:rPr>
            </w:pPr>
            <w:r>
              <w:rPr>
                <w:rStyle w:val="54"/>
                <w:rFonts w:hint="eastAsia"/>
                <w:b w:val="0"/>
                <w:bCs w:val="0"/>
                <w:sz w:val="21"/>
                <w:szCs w:val="21"/>
              </w:rPr>
              <w:t>3.2</w:t>
            </w:r>
            <w:r>
              <w:rPr>
                <w:rStyle w:val="54"/>
                <w:b w:val="0"/>
                <w:bCs w:val="0"/>
                <w:sz w:val="21"/>
                <w:szCs w:val="21"/>
              </w:rPr>
              <w:t>完整封装：</w:t>
            </w:r>
            <w:r>
              <w:rPr>
                <w:sz w:val="21"/>
                <w:szCs w:val="21"/>
              </w:rPr>
              <w:t>能将所有内容与交互逻辑完整封装为一个稳定的应用程序。</w:t>
            </w:r>
          </w:p>
          <w:p w14:paraId="5D47CE71">
            <w:pPr>
              <w:widowControl/>
              <w:spacing w:line="340" w:lineRule="exact"/>
              <w:jc w:val="left"/>
              <w:textAlignment w:val="center"/>
              <w:rPr>
                <w:rFonts w:hint="eastAsia" w:ascii="宋体" w:hAnsi="宋体" w:cs="宋体"/>
                <w:szCs w:val="21"/>
                <w:lang w:bidi="ar"/>
              </w:rPr>
            </w:pPr>
            <w:r>
              <w:rPr>
                <w:rStyle w:val="54"/>
                <w:rFonts w:hint="eastAsia"/>
                <w:b w:val="0"/>
                <w:bCs w:val="0"/>
                <w:szCs w:val="21"/>
              </w:rPr>
              <w:t>4.</w:t>
            </w:r>
            <w:r>
              <w:rPr>
                <w:rStyle w:val="54"/>
                <w:b w:val="0"/>
                <w:bCs w:val="0"/>
                <w:szCs w:val="21"/>
              </w:rPr>
              <w:t>交付物形式：</w:t>
            </w:r>
            <w:r>
              <w:rPr>
                <w:szCs w:val="21"/>
              </w:rPr>
              <w:t>最终成品可在Android系统VR/AR硬件上直接安装运行的</w:t>
            </w:r>
            <w:r>
              <w:rPr>
                <w:rStyle w:val="54"/>
                <w:b w:val="0"/>
                <w:bCs w:val="0"/>
                <w:szCs w:val="21"/>
              </w:rPr>
              <w:t>APK安装包</w:t>
            </w:r>
            <w:r>
              <w:rPr>
                <w:szCs w:val="21"/>
              </w:rPr>
              <w:t>。</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C7B43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565A9DA4">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6D5E84BA">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软件和信息技术服务业</w:t>
            </w:r>
          </w:p>
        </w:tc>
      </w:tr>
      <w:tr w14:paraId="071C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9CA8714">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32</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9ACDA4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各学科AI模型语料搜集清洗</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73F226C">
            <w:pPr>
              <w:widowControl/>
              <w:numPr>
                <w:ilvl w:val="0"/>
                <w:numId w:val="5"/>
              </w:numPr>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 xml:space="preserve">特种设备数据摄入与预处理层文档解析与预处理  </w:t>
            </w:r>
          </w:p>
          <w:p w14:paraId="2C186566">
            <w:pPr>
              <w:widowControl/>
              <w:numPr>
                <w:ilvl w:val="0"/>
                <w:numId w:val="5"/>
              </w:numPr>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支持Word解析；</w:t>
            </w:r>
          </w:p>
          <w:p w14:paraId="3EF6BD91">
            <w:pPr>
              <w:widowControl/>
              <w:numPr>
                <w:ilvl w:val="0"/>
                <w:numId w:val="5"/>
              </w:numPr>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支持PDF/OCR解析；</w:t>
            </w:r>
          </w:p>
          <w:p w14:paraId="1AD33068">
            <w:pPr>
              <w:widowControl/>
              <w:numPr>
                <w:ilvl w:val="0"/>
                <w:numId w:val="5"/>
              </w:numPr>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支持文档爬取与归类;</w:t>
            </w:r>
          </w:p>
          <w:p w14:paraId="32F4B942">
            <w:pPr>
              <w:widowControl/>
              <w:numPr>
                <w:ilvl w:val="0"/>
                <w:numId w:val="5"/>
              </w:numPr>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支持数据清洗与格式标准化；</w:t>
            </w:r>
            <w:r>
              <w:rPr>
                <w:rFonts w:hint="eastAsia" w:ascii="宋体" w:hAnsi="宋体" w:cs="宋体"/>
                <w:kern w:val="0"/>
                <w:szCs w:val="21"/>
                <w:lang w:bidi="ar"/>
              </w:rPr>
              <w:br w:type="textWrapping"/>
            </w:r>
            <w:r>
              <w:rPr>
                <w:rFonts w:hint="eastAsia" w:ascii="宋体" w:hAnsi="宋体" w:cs="宋体"/>
                <w:kern w:val="0"/>
                <w:szCs w:val="21"/>
                <w:lang w:bidi="ar"/>
              </w:rPr>
              <w:t>6.支持知识处理与图谱层：</w:t>
            </w:r>
          </w:p>
          <w:p w14:paraId="7173EAA5">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6.1支持名称/属性/用途/关联性实体提取；</w:t>
            </w:r>
          </w:p>
          <w:p w14:paraId="06FDBBB3">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6.2支持知识图谱构建；</w:t>
            </w:r>
          </w:p>
          <w:p w14:paraId="4F1669F7">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6.</w:t>
            </w:r>
            <w:r>
              <w:rPr>
                <w:rFonts w:hint="eastAsia" w:ascii="宋体" w:hAnsi="宋体" w:cs="宋体"/>
                <w:kern w:val="0"/>
                <w:szCs w:val="21"/>
                <w:lang w:bidi="ar"/>
              </w:rPr>
              <w:t>3.支持标准规则库开发；</w:t>
            </w:r>
          </w:p>
          <w:p w14:paraId="29EBFB74">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6.</w:t>
            </w:r>
            <w:r>
              <w:rPr>
                <w:rFonts w:hint="eastAsia" w:ascii="宋体" w:hAnsi="宋体" w:cs="宋体"/>
                <w:kern w:val="0"/>
                <w:szCs w:val="21"/>
                <w:lang w:bidi="ar"/>
              </w:rPr>
              <w:t>4.支持文本分块；</w:t>
            </w:r>
          </w:p>
          <w:p w14:paraId="5D1A58FF">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6.</w:t>
            </w:r>
            <w:r>
              <w:rPr>
                <w:rFonts w:hint="eastAsia" w:ascii="宋体" w:hAnsi="宋体" w:cs="宋体"/>
                <w:kern w:val="0"/>
                <w:szCs w:val="21"/>
                <w:lang w:bidi="ar"/>
              </w:rPr>
              <w:t>5.支持向量嵌入；</w:t>
            </w:r>
          </w:p>
          <w:p w14:paraId="56D50FE4">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6.</w:t>
            </w:r>
            <w:r>
              <w:rPr>
                <w:rFonts w:hint="eastAsia" w:ascii="宋体" w:hAnsi="宋体" w:cs="宋体"/>
                <w:kern w:val="0"/>
                <w:szCs w:val="21"/>
                <w:lang w:bidi="ar"/>
              </w:rPr>
              <w:t>6.支持标推词库。</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6CF953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249B39D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7206BA0E">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软件和信息技术服务业</w:t>
            </w:r>
          </w:p>
        </w:tc>
      </w:tr>
      <w:tr w14:paraId="56D3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4645D6">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33</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5F20B3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AI互动理论培训与模拟考试平台软件开发</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A438BB">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1.特种设备AI互动理论培训与模拟考试平台软件开发</w:t>
            </w:r>
            <w:r>
              <w:rPr>
                <w:rFonts w:hint="eastAsia" w:ascii="宋体" w:hAnsi="宋体" w:cs="宋体"/>
                <w:kern w:val="0"/>
                <w:szCs w:val="21"/>
                <w:lang w:bidi="ar"/>
              </w:rPr>
              <w:br w:type="textWrapping"/>
            </w:r>
            <w:r>
              <w:rPr>
                <w:rFonts w:hint="eastAsia" w:ascii="宋体" w:hAnsi="宋体" w:cs="宋体"/>
                <w:kern w:val="0"/>
                <w:szCs w:val="21"/>
                <w:lang w:bidi="ar"/>
              </w:rPr>
              <w:t>2.支持检索与推理层：检索引擎开发：</w:t>
            </w:r>
          </w:p>
          <w:p w14:paraId="7421475B">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w:t>
            </w:r>
            <w:r>
              <w:rPr>
                <w:rFonts w:hint="eastAsia" w:ascii="宋体" w:hAnsi="宋体" w:cs="宋体"/>
                <w:kern w:val="0"/>
                <w:szCs w:val="21"/>
                <w:lang w:bidi="ar"/>
              </w:rPr>
              <w:t>1支持向量检索：</w:t>
            </w:r>
          </w:p>
          <w:p w14:paraId="3BBB5DB4">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2.2</w:t>
            </w:r>
            <w:r>
              <w:rPr>
                <w:rFonts w:hint="eastAsia" w:ascii="宋体" w:hAnsi="宋体" w:cs="宋体"/>
                <w:kern w:val="0"/>
                <w:szCs w:val="21"/>
                <w:lang w:bidi="ar"/>
              </w:rPr>
              <w:t>支持图检索；</w:t>
            </w:r>
          </w:p>
          <w:p w14:paraId="1E068EBF">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2.</w:t>
            </w:r>
            <w:r>
              <w:rPr>
                <w:rFonts w:hint="eastAsia" w:ascii="宋体" w:hAnsi="宋体" w:cs="宋体"/>
                <w:kern w:val="0"/>
                <w:szCs w:val="21"/>
                <w:lang w:bidi="ar"/>
              </w:rPr>
              <w:t>3支持混合检索AI推理引擎：</w:t>
            </w:r>
          </w:p>
          <w:p w14:paraId="7C9EEC61">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 xml:space="preserve">2.3.1 </w:t>
            </w:r>
            <w:r>
              <w:rPr>
                <w:rFonts w:hint="eastAsia" w:ascii="宋体" w:hAnsi="宋体" w:cs="宋体"/>
                <w:kern w:val="0"/>
                <w:szCs w:val="21"/>
                <w:lang w:bidi="ar"/>
              </w:rPr>
              <w:t>支持LLM 推理；</w:t>
            </w:r>
          </w:p>
          <w:p w14:paraId="77DF51E0">
            <w:pPr>
              <w:widowControl/>
              <w:spacing w:line="340" w:lineRule="exact"/>
              <w:jc w:val="left"/>
              <w:textAlignment w:val="center"/>
              <w:rPr>
                <w:rFonts w:hint="eastAsia" w:ascii="宋体" w:hAnsi="宋体" w:cs="宋体"/>
                <w:kern w:val="0"/>
                <w:szCs w:val="21"/>
                <w:lang w:bidi="ar"/>
              </w:rPr>
            </w:pPr>
            <w:r>
              <w:rPr>
                <w:rFonts w:hint="eastAsia" w:ascii="宋体" w:hAnsi="宋体" w:cs="宋体"/>
                <w:szCs w:val="21"/>
                <w:lang w:bidi="ar"/>
              </w:rPr>
              <w:t>2.3.</w:t>
            </w:r>
            <w:r>
              <w:rPr>
                <w:rFonts w:hint="eastAsia" w:ascii="宋体" w:hAnsi="宋体" w:cs="宋体"/>
                <w:kern w:val="0"/>
                <w:szCs w:val="21"/>
                <w:lang w:bidi="ar"/>
              </w:rPr>
              <w:t>2支持自动修正逻辑。</w:t>
            </w:r>
            <w:r>
              <w:rPr>
                <w:rFonts w:hint="eastAsia" w:ascii="宋体" w:hAnsi="宋体" w:cs="宋体"/>
                <w:kern w:val="0"/>
                <w:szCs w:val="21"/>
                <w:lang w:bidi="ar"/>
              </w:rPr>
              <w:br w:type="textWrapping"/>
            </w:r>
            <w:r>
              <w:rPr>
                <w:rFonts w:hint="eastAsia" w:ascii="宋体" w:hAnsi="宋体" w:cs="宋体"/>
                <w:kern w:val="0"/>
                <w:szCs w:val="21"/>
                <w:lang w:bidi="ar"/>
              </w:rPr>
              <w:t>3.应用层：互动理论培训系统web端(支持手机用户浏览器访问)：3.1用户分类管理和权限系统；</w:t>
            </w:r>
          </w:p>
          <w:p w14:paraId="4D54FC54">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3.2  支持ai问答系统；</w:t>
            </w:r>
          </w:p>
          <w:p w14:paraId="50610964">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3.</w:t>
            </w:r>
            <w:r>
              <w:rPr>
                <w:rFonts w:hint="eastAsia" w:ascii="宋体" w:hAnsi="宋体" w:cs="宋体"/>
                <w:kern w:val="0"/>
                <w:szCs w:val="21"/>
                <w:lang w:bidi="ar"/>
              </w:rPr>
              <w:t>3支持试题生成及评分系统；</w:t>
            </w:r>
          </w:p>
          <w:p w14:paraId="35B22A3B">
            <w:pPr>
              <w:widowControl/>
              <w:spacing w:line="340" w:lineRule="exact"/>
              <w:jc w:val="left"/>
              <w:textAlignment w:val="center"/>
              <w:rPr>
                <w:rFonts w:hint="eastAsia" w:ascii="宋体" w:hAnsi="宋体" w:cs="宋体"/>
                <w:szCs w:val="21"/>
                <w:lang w:bidi="ar"/>
              </w:rPr>
            </w:pPr>
            <w:r>
              <w:rPr>
                <w:rFonts w:hint="eastAsia" w:ascii="宋体" w:hAnsi="宋体" w:cs="宋体"/>
                <w:szCs w:val="21"/>
                <w:lang w:bidi="ar"/>
              </w:rPr>
              <w:t>3.4</w:t>
            </w:r>
            <w:r>
              <w:rPr>
                <w:rFonts w:hint="eastAsia" w:ascii="宋体" w:hAnsi="宋体" w:cs="宋体"/>
                <w:kern w:val="0"/>
                <w:szCs w:val="21"/>
                <w:lang w:bidi="ar"/>
              </w:rPr>
              <w:t>支持用户知识弱项分析。</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0AD84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2E18C4A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073D5433">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软件和信息技术服务业</w:t>
            </w:r>
          </w:p>
        </w:tc>
      </w:tr>
      <w:tr w14:paraId="4867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B73803">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34</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4EC7E7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AI推理服务器</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FBD727B">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1.处理器性能不低于16核心且全核心3.2GHz频率；</w:t>
            </w:r>
            <w:r>
              <w:rPr>
                <w:rFonts w:hint="eastAsia" w:ascii="宋体" w:hAnsi="宋体" w:cs="宋体"/>
                <w:kern w:val="0"/>
                <w:szCs w:val="21"/>
                <w:lang w:bidi="ar"/>
              </w:rPr>
              <w:br w:type="textWrapping"/>
            </w:r>
            <w:r>
              <w:rPr>
                <w:rFonts w:hint="eastAsia" w:ascii="宋体" w:hAnsi="宋体" w:cs="宋体"/>
                <w:kern w:val="0"/>
                <w:szCs w:val="21"/>
                <w:lang w:bidi="ar"/>
              </w:rPr>
              <w:t>2.内存要求容量不低于128GB；</w:t>
            </w:r>
            <w:r>
              <w:rPr>
                <w:rFonts w:hint="eastAsia" w:ascii="宋体" w:hAnsi="宋体" w:cs="宋体"/>
                <w:kern w:val="0"/>
                <w:szCs w:val="21"/>
                <w:lang w:bidi="ar"/>
              </w:rPr>
              <w:br w:type="textWrapping"/>
            </w:r>
            <w:r>
              <w:rPr>
                <w:rFonts w:hint="eastAsia" w:ascii="宋体" w:hAnsi="宋体" w:cs="宋体"/>
                <w:kern w:val="0"/>
                <w:szCs w:val="21"/>
                <w:lang w:bidi="ar"/>
              </w:rPr>
              <w:t>3.存储介质要求容量不低于2T,读写速度不低于4000MB/秒；</w:t>
            </w:r>
            <w:r>
              <w:rPr>
                <w:rFonts w:hint="eastAsia" w:ascii="宋体" w:hAnsi="宋体" w:cs="宋体"/>
                <w:kern w:val="0"/>
                <w:szCs w:val="21"/>
                <w:lang w:bidi="ar"/>
              </w:rPr>
              <w:br w:type="textWrapping"/>
            </w:r>
            <w:r>
              <w:rPr>
                <w:rFonts w:hint="eastAsia" w:ascii="宋体" w:hAnsi="宋体" w:cs="宋体"/>
                <w:kern w:val="0"/>
                <w:szCs w:val="21"/>
                <w:lang w:bidi="ar"/>
              </w:rPr>
              <w:t>4.显卡要求支持int4/fp8/bf16精度格式与CUDA13，且单卡显存不低于48GB，显卡需要安装2张，模型训练需要使用至少96GB显存；</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DD8FD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6BE3AC3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185322B6">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工业</w:t>
            </w:r>
          </w:p>
        </w:tc>
      </w:tr>
      <w:tr w14:paraId="2F35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504"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0733FE">
            <w:pPr>
              <w:widowControl/>
              <w:spacing w:line="340" w:lineRule="exact"/>
              <w:jc w:val="left"/>
              <w:textAlignment w:val="center"/>
              <w:rPr>
                <w:rFonts w:hint="eastAsia" w:ascii="宋体" w:hAnsi="宋体" w:cs="宋体"/>
                <w:szCs w:val="21"/>
              </w:rPr>
            </w:pPr>
            <w:r>
              <w:rPr>
                <w:rFonts w:hint="eastAsia" w:ascii="宋体" w:hAnsi="宋体" w:cs="宋体"/>
                <w:b/>
                <w:bCs/>
                <w:szCs w:val="21"/>
              </w:rPr>
              <w:t>五、其他部分</w:t>
            </w:r>
          </w:p>
        </w:tc>
        <w:tc>
          <w:tcPr>
            <w:tcW w:w="4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627528">
            <w:pPr>
              <w:widowControl/>
              <w:spacing w:line="340" w:lineRule="exact"/>
              <w:jc w:val="left"/>
              <w:textAlignment w:val="center"/>
              <w:rPr>
                <w:rFonts w:hint="eastAsia" w:ascii="宋体" w:hAnsi="宋体" w:cs="宋体"/>
                <w:b/>
                <w:bCs/>
                <w:szCs w:val="21"/>
              </w:rPr>
            </w:pPr>
          </w:p>
        </w:tc>
      </w:tr>
      <w:tr w14:paraId="0411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1F1BBE">
            <w:pPr>
              <w:widowControl/>
              <w:spacing w:line="340" w:lineRule="exact"/>
              <w:jc w:val="center"/>
              <w:textAlignment w:val="center"/>
              <w:rPr>
                <w:rFonts w:hint="eastAsia" w:ascii="宋体" w:hAnsi="宋体" w:cs="宋体"/>
                <w:szCs w:val="21"/>
              </w:rPr>
            </w:pPr>
            <w:r>
              <w:rPr>
                <w:rFonts w:hint="eastAsia" w:ascii="宋体" w:hAnsi="宋体" w:cs="宋体"/>
                <w:szCs w:val="21"/>
              </w:rPr>
              <w:t>35</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478041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课程编制</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B42C04C">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专家课程研发编制和展陈大纲编撰。</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D815C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5EC92C6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66B9E1A1">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其他未列明行业</w:t>
            </w:r>
          </w:p>
        </w:tc>
      </w:tr>
      <w:tr w14:paraId="49EA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B4E982">
            <w:pPr>
              <w:widowControl/>
              <w:spacing w:line="340" w:lineRule="exact"/>
              <w:jc w:val="center"/>
              <w:textAlignment w:val="center"/>
              <w:rPr>
                <w:rFonts w:hint="eastAsia" w:ascii="宋体" w:hAnsi="宋体" w:cs="宋体"/>
                <w:szCs w:val="21"/>
              </w:rPr>
            </w:pPr>
            <w:r>
              <w:rPr>
                <w:rFonts w:hint="eastAsia" w:ascii="宋体" w:hAnsi="宋体" w:cs="宋体"/>
                <w:b/>
                <w:bCs/>
                <w:kern w:val="0"/>
                <w:szCs w:val="21"/>
                <w:lang w:bidi="ar"/>
              </w:rPr>
              <w:t>36</w:t>
            </w:r>
          </w:p>
        </w:tc>
        <w:tc>
          <w:tcPr>
            <w:tcW w:w="54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6EFD1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设计费</w:t>
            </w:r>
          </w:p>
        </w:tc>
        <w:tc>
          <w:tcPr>
            <w:tcW w:w="303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EF2AAE">
            <w:pPr>
              <w:widowControl/>
              <w:spacing w:line="34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w:t>
            </w:r>
            <w:r>
              <w:rPr>
                <w:rFonts w:hint="eastAsia" w:ascii="宋体" w:hAnsi="宋体" w:cs="宋体"/>
                <w:szCs w:val="21"/>
                <w:shd w:val="clear" w:color="auto" w:fill="FFFFFF"/>
              </w:rPr>
              <w:t>按功能分区或规划的参观浏览路线进行 3D 效果图制作。每个功能分区及主要参观节点位置，需至少提供两个不同视角（如正视、侧视或全景视角等）的高清 3D 效果图，清晰呈现展厅空间布局、色彩搭配、展品陈列、灯光效果及装饰细节。</w:t>
            </w:r>
            <w:r>
              <w:rPr>
                <w:rFonts w:hint="eastAsia" w:ascii="宋体" w:hAnsi="宋体" w:cs="宋体"/>
                <w:kern w:val="0"/>
                <w:szCs w:val="21"/>
                <w:lang w:bidi="ar"/>
              </w:rPr>
              <w:br w:type="textWrapping"/>
            </w:r>
            <w:r>
              <w:rPr>
                <w:rFonts w:hint="eastAsia" w:ascii="宋体" w:hAnsi="宋体" w:cs="宋体"/>
                <w:kern w:val="0"/>
                <w:szCs w:val="21"/>
                <w:lang w:bidi="ar"/>
              </w:rPr>
              <w:t>2.展厅整体规范施工图一份；</w:t>
            </w:r>
          </w:p>
          <w:p w14:paraId="1444FCDA">
            <w:pPr>
              <w:widowControl/>
              <w:spacing w:line="340" w:lineRule="exact"/>
              <w:jc w:val="left"/>
              <w:textAlignment w:val="center"/>
              <w:rPr>
                <w:rFonts w:hint="eastAsia" w:ascii="宋体" w:hAnsi="宋体" w:cs="宋体"/>
                <w:szCs w:val="21"/>
                <w:lang w:bidi="ar"/>
              </w:rPr>
            </w:pPr>
            <w:r>
              <w:rPr>
                <w:rFonts w:hint="eastAsia" w:ascii="宋体" w:hAnsi="宋体" w:cs="宋体"/>
                <w:kern w:val="0"/>
                <w:szCs w:val="21"/>
                <w:lang w:bidi="ar"/>
              </w:rPr>
              <w:t>3.展厅平面图排版设计。</w:t>
            </w:r>
          </w:p>
        </w:tc>
        <w:tc>
          <w:tcPr>
            <w:tcW w:w="30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A4EE0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285" w:type="pct"/>
            <w:tcBorders>
              <w:top w:val="single" w:color="auto" w:sz="4" w:space="0"/>
              <w:left w:val="single" w:color="auto" w:sz="4" w:space="0"/>
              <w:bottom w:val="single" w:color="auto" w:sz="4" w:space="0"/>
              <w:right w:val="single" w:color="auto" w:sz="4" w:space="0"/>
            </w:tcBorders>
            <w:vAlign w:val="center"/>
          </w:tcPr>
          <w:p w14:paraId="134CF45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项</w:t>
            </w:r>
          </w:p>
        </w:tc>
        <w:tc>
          <w:tcPr>
            <w:tcW w:w="495" w:type="pct"/>
            <w:tcBorders>
              <w:top w:val="single" w:color="auto" w:sz="4" w:space="0"/>
              <w:left w:val="single" w:color="auto" w:sz="4" w:space="0"/>
              <w:bottom w:val="single" w:color="auto" w:sz="4" w:space="0"/>
              <w:right w:val="single" w:color="auto" w:sz="4" w:space="0"/>
            </w:tcBorders>
            <w:vAlign w:val="center"/>
          </w:tcPr>
          <w:p w14:paraId="0A466701">
            <w:pPr>
              <w:widowControl/>
              <w:spacing w:line="34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其他未列明行业</w:t>
            </w:r>
          </w:p>
        </w:tc>
      </w:tr>
    </w:tbl>
    <w:p w14:paraId="3C28F4BA"/>
    <w:p w14:paraId="0A414908">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▲三、商务要求</w:t>
      </w:r>
    </w:p>
    <w:tbl>
      <w:tblPr>
        <w:tblStyle w:val="51"/>
        <w:tblW w:w="4844"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2"/>
        <w:gridCol w:w="8286"/>
      </w:tblGrid>
      <w:tr w14:paraId="256D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59B79FF">
            <w:pPr>
              <w:snapToGrid w:val="0"/>
              <w:jc w:val="center"/>
              <w:rPr>
                <w:rFonts w:hint="eastAsia" w:ascii="宋体" w:hAnsi="宋体"/>
                <w:b/>
                <w:bCs/>
                <w:szCs w:val="21"/>
              </w:rPr>
            </w:pPr>
            <w:r>
              <w:rPr>
                <w:rFonts w:hint="eastAsia" w:ascii="宋体" w:hAnsi="宋体" w:cs="宋体"/>
                <w:b/>
                <w:bCs/>
                <w:szCs w:val="21"/>
              </w:rPr>
              <w:t>报价要求</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A3E70E">
            <w:pPr>
              <w:snapToGrid w:val="0"/>
              <w:rPr>
                <w:rFonts w:hint="eastAsia" w:ascii="宋体" w:hAnsi="宋体" w:cs="宋体"/>
                <w:szCs w:val="21"/>
              </w:rPr>
            </w:pPr>
            <w:r>
              <w:rPr>
                <w:rFonts w:hint="eastAsia" w:ascii="宋体" w:hAnsi="宋体" w:cs="宋体"/>
                <w:szCs w:val="21"/>
              </w:rPr>
              <w:t>报</w:t>
            </w:r>
            <w:r>
              <w:rPr>
                <w:rFonts w:ascii="宋体" w:hAnsi="宋体" w:cs="宋体"/>
                <w:szCs w:val="21"/>
              </w:rPr>
              <w:t>价为采购人指定地点的现场</w:t>
            </w:r>
            <w:r>
              <w:rPr>
                <w:rFonts w:hint="eastAsia" w:ascii="宋体" w:hAnsi="宋体" w:cs="宋体"/>
                <w:szCs w:val="21"/>
              </w:rPr>
              <w:t>交付价格</w:t>
            </w:r>
            <w:r>
              <w:rPr>
                <w:rFonts w:ascii="宋体" w:hAnsi="宋体" w:cs="宋体"/>
                <w:szCs w:val="21"/>
              </w:rPr>
              <w:t>，包括但不限于：</w:t>
            </w:r>
          </w:p>
          <w:p w14:paraId="02E3DF81">
            <w:pPr>
              <w:snapToGrid w:val="0"/>
              <w:rPr>
                <w:rFonts w:hint="eastAsia" w:ascii="宋体" w:hAnsi="宋体" w:cs="宋体"/>
                <w:szCs w:val="21"/>
              </w:rPr>
            </w:pPr>
            <w:r>
              <w:rPr>
                <w:rFonts w:ascii="宋体" w:hAnsi="宋体" w:cs="宋体"/>
                <w:szCs w:val="21"/>
              </w:rPr>
              <w:t>1）</w:t>
            </w:r>
            <w:r>
              <w:rPr>
                <w:rFonts w:hint="eastAsia" w:ascii="宋体" w:hAnsi="宋体" w:cs="宋体"/>
                <w:szCs w:val="21"/>
              </w:rPr>
              <w:t>采购内容中所有</w:t>
            </w:r>
            <w:r>
              <w:rPr>
                <w:rFonts w:ascii="宋体" w:hAnsi="宋体" w:cs="宋体"/>
                <w:szCs w:val="21"/>
              </w:rPr>
              <w:t>货物</w:t>
            </w:r>
            <w:r>
              <w:rPr>
                <w:rFonts w:hint="eastAsia" w:ascii="宋体" w:hAnsi="宋体" w:cs="宋体"/>
                <w:szCs w:val="21"/>
              </w:rPr>
              <w:t>和</w:t>
            </w:r>
            <w:r>
              <w:rPr>
                <w:rFonts w:ascii="宋体" w:hAnsi="宋体" w:cs="宋体"/>
                <w:szCs w:val="21"/>
              </w:rPr>
              <w:t>服务的价格；</w:t>
            </w:r>
          </w:p>
          <w:p w14:paraId="7B01FC0D">
            <w:pPr>
              <w:snapToGrid w:val="0"/>
              <w:rPr>
                <w:rFonts w:hint="eastAsia" w:ascii="宋体" w:hAnsi="宋体" w:cs="宋体"/>
                <w:szCs w:val="21"/>
              </w:rPr>
            </w:pPr>
            <w:r>
              <w:rPr>
                <w:rFonts w:ascii="宋体" w:hAnsi="宋体" w:cs="宋体"/>
                <w:szCs w:val="21"/>
              </w:rPr>
              <w:t>2）货物的标准附件、备品备件、专用工具的价格；</w:t>
            </w:r>
          </w:p>
          <w:p w14:paraId="162F74AA">
            <w:pPr>
              <w:snapToGrid w:val="0"/>
              <w:rPr>
                <w:rFonts w:hint="eastAsia" w:ascii="宋体" w:hAnsi="宋体" w:cs="宋体"/>
                <w:szCs w:val="21"/>
              </w:rPr>
            </w:pPr>
            <w:r>
              <w:rPr>
                <w:rFonts w:ascii="宋体" w:hAnsi="宋体" w:cs="宋体"/>
                <w:szCs w:val="21"/>
              </w:rPr>
              <w:t>3）运输、装卸、</w:t>
            </w:r>
            <w:r>
              <w:rPr>
                <w:rFonts w:hint="eastAsia" w:ascii="宋体" w:hAnsi="宋体" w:cs="宋体"/>
                <w:szCs w:val="21"/>
              </w:rPr>
              <w:t>安装（含安装材料）、</w:t>
            </w:r>
            <w:r>
              <w:rPr>
                <w:rFonts w:ascii="宋体" w:hAnsi="宋体" w:cs="宋体"/>
                <w:szCs w:val="21"/>
              </w:rPr>
              <w:t>调试、培训、技术支持、售后服务</w:t>
            </w:r>
            <w:r>
              <w:rPr>
                <w:rFonts w:hint="eastAsia" w:ascii="宋体" w:hAnsi="宋体" w:cs="宋体"/>
                <w:szCs w:val="21"/>
              </w:rPr>
              <w:t>的费用，</w:t>
            </w:r>
            <w:r>
              <w:rPr>
                <w:rFonts w:ascii="宋体" w:hAnsi="宋体" w:cs="宋体"/>
                <w:szCs w:val="21"/>
              </w:rPr>
              <w:t>质保期内</w:t>
            </w:r>
            <w:r>
              <w:rPr>
                <w:rFonts w:hint="eastAsia" w:ascii="宋体" w:hAnsi="宋体" w:cs="宋体"/>
                <w:szCs w:val="21"/>
              </w:rPr>
              <w:t>维修、养</w:t>
            </w:r>
            <w:r>
              <w:rPr>
                <w:rFonts w:ascii="宋体" w:hAnsi="宋体" w:cs="宋体"/>
                <w:szCs w:val="21"/>
              </w:rPr>
              <w:t>护</w:t>
            </w:r>
            <w:r>
              <w:rPr>
                <w:rFonts w:hint="eastAsia" w:ascii="宋体" w:hAnsi="宋体" w:cs="宋体"/>
                <w:szCs w:val="21"/>
              </w:rPr>
              <w:t>、软件升级</w:t>
            </w:r>
            <w:r>
              <w:rPr>
                <w:rFonts w:ascii="宋体" w:hAnsi="宋体" w:cs="宋体"/>
                <w:szCs w:val="21"/>
              </w:rPr>
              <w:t>等费用；</w:t>
            </w:r>
          </w:p>
          <w:p w14:paraId="359B6491">
            <w:pPr>
              <w:snapToGrid w:val="0"/>
              <w:rPr>
                <w:rFonts w:hint="eastAsia" w:ascii="宋体" w:hAnsi="宋体"/>
                <w:b/>
                <w:bCs/>
                <w:szCs w:val="21"/>
              </w:rPr>
            </w:pPr>
            <w:r>
              <w:rPr>
                <w:rFonts w:ascii="宋体" w:hAnsi="宋体" w:cs="宋体"/>
                <w:szCs w:val="21"/>
              </w:rPr>
              <w:t>4）必要的保险</w:t>
            </w:r>
            <w:r>
              <w:rPr>
                <w:rFonts w:hint="eastAsia" w:ascii="宋体" w:hAnsi="宋体" w:cs="宋体"/>
                <w:szCs w:val="21"/>
              </w:rPr>
              <w:t>、检测</w:t>
            </w:r>
            <w:r>
              <w:rPr>
                <w:rFonts w:ascii="宋体" w:hAnsi="宋体" w:cs="宋体"/>
                <w:szCs w:val="21"/>
              </w:rPr>
              <w:t>费用和各项税费</w:t>
            </w:r>
            <w:r>
              <w:rPr>
                <w:rFonts w:hint="eastAsia" w:ascii="宋体" w:hAnsi="宋体" w:cs="宋体"/>
                <w:szCs w:val="21"/>
              </w:rPr>
              <w:t>等。</w:t>
            </w:r>
          </w:p>
        </w:tc>
      </w:tr>
      <w:tr w14:paraId="77A5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7B58C7">
            <w:pPr>
              <w:snapToGrid w:val="0"/>
              <w:jc w:val="center"/>
              <w:rPr>
                <w:rFonts w:hint="eastAsia" w:ascii="宋体" w:hAnsi="宋体"/>
                <w:b/>
                <w:bCs/>
                <w:szCs w:val="21"/>
              </w:rPr>
            </w:pPr>
            <w:r>
              <w:rPr>
                <w:rFonts w:hint="eastAsia" w:ascii="宋体" w:hAnsi="宋体" w:cs="宋体"/>
                <w:b/>
                <w:bCs/>
                <w:szCs w:val="21"/>
              </w:rPr>
              <w:t>质保期</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098616">
            <w:pPr>
              <w:snapToGrid w:val="0"/>
              <w:rPr>
                <w:rFonts w:hint="eastAsia" w:ascii="宋体" w:hAnsi="宋体" w:cs="宋体"/>
                <w:szCs w:val="21"/>
              </w:rPr>
            </w:pPr>
            <w:r>
              <w:rPr>
                <w:rFonts w:ascii="宋体" w:hAnsi="宋体" w:cs="宋体"/>
                <w:b/>
                <w:szCs w:val="21"/>
              </w:rPr>
              <w:t>1.</w:t>
            </w:r>
            <w:r>
              <w:rPr>
                <w:rFonts w:hint="eastAsia" w:ascii="宋体" w:hAnsi="宋体" w:cs="宋体"/>
                <w:b/>
                <w:szCs w:val="21"/>
              </w:rPr>
              <w:t>全部</w:t>
            </w:r>
            <w:r>
              <w:rPr>
                <w:rFonts w:ascii="宋体" w:hAnsi="宋体" w:cs="宋体"/>
                <w:b/>
                <w:szCs w:val="21"/>
              </w:rPr>
              <w:t>质量保修期为两年</w:t>
            </w:r>
            <w:r>
              <w:rPr>
                <w:rFonts w:hint="eastAsia" w:ascii="宋体" w:hAnsi="宋体" w:cs="宋体"/>
                <w:szCs w:val="21"/>
              </w:rPr>
              <w:t>（分项货物服务要求中有特别注明的，按特别注明的执行）</w:t>
            </w:r>
          </w:p>
          <w:p w14:paraId="7569D1E2">
            <w:pPr>
              <w:snapToGrid w:val="0"/>
              <w:rPr>
                <w:rFonts w:hint="eastAsia" w:ascii="宋体" w:hAnsi="宋体" w:cs="宋体"/>
              </w:rPr>
            </w:pPr>
            <w:r>
              <w:rPr>
                <w:rFonts w:hint="eastAsia" w:ascii="宋体" w:hAnsi="宋体" w:cs="宋体"/>
                <w:szCs w:val="21"/>
              </w:rPr>
              <w:t>2.所有货物服务</w:t>
            </w:r>
            <w:r>
              <w:rPr>
                <w:rFonts w:ascii="宋体" w:hAnsi="宋体" w:cs="宋体"/>
                <w:szCs w:val="21"/>
              </w:rPr>
              <w:t>按</w:t>
            </w:r>
            <w:r>
              <w:rPr>
                <w:rFonts w:hint="eastAsia" w:ascii="宋体" w:hAnsi="宋体" w:cs="宋体"/>
                <w:szCs w:val="21"/>
              </w:rPr>
              <w:t>国家</w:t>
            </w:r>
            <w:r>
              <w:rPr>
                <w:rFonts w:ascii="宋体" w:hAnsi="宋体" w:cs="宋体"/>
                <w:szCs w:val="21"/>
              </w:rPr>
              <w:t>“三包”</w:t>
            </w:r>
            <w:r>
              <w:rPr>
                <w:rFonts w:hint="eastAsia" w:ascii="宋体" w:hAnsi="宋体" w:cs="宋体"/>
                <w:szCs w:val="21"/>
              </w:rPr>
              <w:t>有关</w:t>
            </w:r>
            <w:r>
              <w:rPr>
                <w:rFonts w:ascii="宋体" w:hAnsi="宋体" w:cs="宋体"/>
                <w:szCs w:val="21"/>
              </w:rPr>
              <w:t>规定执行“三包”</w:t>
            </w:r>
            <w:r>
              <w:rPr>
                <w:rFonts w:hint="eastAsia" w:ascii="宋体" w:hAnsi="宋体" w:cs="宋体"/>
                <w:szCs w:val="21"/>
              </w:rPr>
              <w:t>。质保期自交付验收合格之日起计算，质保期内提供上门维修、更换和软件升级服务；质保期结束后，提供终身维护，并优惠提供相关零配件。</w:t>
            </w:r>
          </w:p>
        </w:tc>
      </w:tr>
      <w:tr w14:paraId="74CF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86D754">
            <w:pPr>
              <w:snapToGrid w:val="0"/>
              <w:jc w:val="center"/>
              <w:rPr>
                <w:rFonts w:hint="eastAsia" w:ascii="宋体" w:hAnsi="宋体"/>
                <w:b/>
                <w:bCs/>
                <w:szCs w:val="21"/>
              </w:rPr>
            </w:pPr>
            <w:r>
              <w:rPr>
                <w:rFonts w:hint="eastAsia" w:ascii="宋体" w:hAnsi="宋体" w:cs="宋体"/>
                <w:b/>
                <w:bCs/>
                <w:szCs w:val="21"/>
              </w:rPr>
              <w:t>产品及售后服务要求</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FF7DDE">
            <w:pPr>
              <w:snapToGrid w:val="0"/>
              <w:rPr>
                <w:rFonts w:hint="eastAsia" w:ascii="宋体" w:hAnsi="宋体" w:cs="宋体"/>
                <w:b/>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送货至采购人指定地点，协助进行安装场地设计，完成安装和调试。所有安装应符合国家、行业相关标准及规范。</w:t>
            </w:r>
            <w:r>
              <w:rPr>
                <w:rFonts w:hint="eastAsia" w:ascii="宋体" w:hAnsi="宋体" w:cs="宋体"/>
                <w:b/>
                <w:szCs w:val="21"/>
              </w:rPr>
              <w:t>（所有货物仅接受现场交付，不接受邮递）</w:t>
            </w:r>
          </w:p>
          <w:p w14:paraId="238C8B03">
            <w:pPr>
              <w:snapToGrid w:val="0"/>
              <w:rPr>
                <w:rFonts w:hint="eastAsia" w:ascii="宋体" w:hAnsi="宋体" w:cs="宋体"/>
                <w:szCs w:val="21"/>
              </w:rPr>
            </w:pPr>
            <w:r>
              <w:rPr>
                <w:rFonts w:hint="eastAsia" w:ascii="宋体" w:hAnsi="宋体" w:cs="宋体"/>
                <w:szCs w:val="21"/>
              </w:rPr>
              <w:t>2</w:t>
            </w:r>
            <w:r>
              <w:rPr>
                <w:rFonts w:ascii="宋体" w:hAnsi="宋体" w:cs="宋体"/>
                <w:szCs w:val="21"/>
              </w:rPr>
              <w:t>.为采购</w:t>
            </w:r>
            <w:r>
              <w:rPr>
                <w:rFonts w:hint="eastAsia" w:ascii="宋体" w:hAnsi="宋体" w:cs="宋体"/>
                <w:szCs w:val="21"/>
              </w:rPr>
              <w:t>人</w:t>
            </w:r>
            <w:r>
              <w:rPr>
                <w:rFonts w:ascii="宋体" w:hAnsi="宋体" w:cs="宋体"/>
                <w:szCs w:val="21"/>
              </w:rPr>
              <w:t>提供</w:t>
            </w:r>
            <w:r>
              <w:rPr>
                <w:rFonts w:hint="eastAsia" w:ascii="宋体" w:hAnsi="宋体" w:cs="宋体"/>
                <w:szCs w:val="21"/>
              </w:rPr>
              <w:t>产品</w:t>
            </w:r>
            <w:r>
              <w:rPr>
                <w:rFonts w:ascii="宋体" w:hAnsi="宋体" w:cs="宋体"/>
                <w:szCs w:val="21"/>
              </w:rPr>
              <w:t>操作</w:t>
            </w:r>
            <w:r>
              <w:rPr>
                <w:rFonts w:hint="eastAsia" w:ascii="宋体" w:hAnsi="宋体" w:cs="宋体"/>
                <w:szCs w:val="21"/>
              </w:rPr>
              <w:t>、维修、日常养护等方面的</w:t>
            </w:r>
            <w:r>
              <w:rPr>
                <w:rFonts w:ascii="宋体" w:hAnsi="宋体" w:cs="宋体"/>
                <w:szCs w:val="21"/>
              </w:rPr>
              <w:t>培训，确保</w:t>
            </w:r>
            <w:r>
              <w:rPr>
                <w:rFonts w:hint="eastAsia" w:ascii="宋体" w:hAnsi="宋体" w:cs="宋体"/>
                <w:szCs w:val="21"/>
              </w:rPr>
              <w:t>采购方使用人员</w:t>
            </w:r>
            <w:r>
              <w:rPr>
                <w:rFonts w:ascii="宋体" w:hAnsi="宋体" w:cs="宋体"/>
                <w:szCs w:val="21"/>
              </w:rPr>
              <w:t>能独立操作使用</w:t>
            </w:r>
            <w:r>
              <w:rPr>
                <w:rFonts w:hint="eastAsia" w:ascii="宋体" w:hAnsi="宋体" w:cs="宋体"/>
                <w:szCs w:val="21"/>
              </w:rPr>
              <w:t>，</w:t>
            </w:r>
            <w:r>
              <w:rPr>
                <w:rFonts w:ascii="宋体" w:hAnsi="宋体" w:cs="宋体"/>
                <w:szCs w:val="21"/>
              </w:rPr>
              <w:t>培训人数</w:t>
            </w:r>
            <w:r>
              <w:rPr>
                <w:rFonts w:hint="eastAsia" w:ascii="宋体" w:hAnsi="宋体" w:cs="宋体"/>
                <w:szCs w:val="21"/>
              </w:rPr>
              <w:t>、时间、地点等</w:t>
            </w:r>
            <w:r>
              <w:rPr>
                <w:rFonts w:ascii="宋体" w:hAnsi="宋体" w:cs="宋体"/>
                <w:szCs w:val="21"/>
              </w:rPr>
              <w:t>由采购</w:t>
            </w:r>
            <w:r>
              <w:rPr>
                <w:rFonts w:hint="eastAsia" w:ascii="宋体" w:hAnsi="宋体" w:cs="宋体"/>
                <w:szCs w:val="21"/>
              </w:rPr>
              <w:t>人指定</w:t>
            </w:r>
            <w:r>
              <w:rPr>
                <w:rFonts w:ascii="宋体" w:hAnsi="宋体" w:cs="宋体"/>
                <w:szCs w:val="21"/>
              </w:rPr>
              <w:t>。</w:t>
            </w:r>
          </w:p>
          <w:p w14:paraId="61BDB200">
            <w:pPr>
              <w:snapToGrid w:val="0"/>
              <w:rPr>
                <w:rFonts w:hint="eastAsia" w:ascii="宋体" w:hAnsi="宋体" w:cs="宋体"/>
                <w:szCs w:val="21"/>
              </w:rPr>
            </w:pPr>
            <w:r>
              <w:rPr>
                <w:rFonts w:hint="eastAsia" w:ascii="宋体" w:hAnsi="宋体" w:cs="宋体"/>
                <w:szCs w:val="21"/>
              </w:rPr>
              <w:t>3</w:t>
            </w:r>
            <w:r>
              <w:rPr>
                <w:rFonts w:ascii="宋体" w:hAnsi="宋体" w:cs="宋体"/>
                <w:szCs w:val="21"/>
              </w:rPr>
              <w:t>.故障响应时间：在使用过程中</w:t>
            </w:r>
            <w:r>
              <w:rPr>
                <w:rFonts w:hint="eastAsia" w:ascii="宋体" w:hAnsi="宋体" w:cs="宋体"/>
                <w:szCs w:val="21"/>
              </w:rPr>
              <w:t>出现</w:t>
            </w:r>
            <w:r>
              <w:rPr>
                <w:rFonts w:ascii="宋体" w:hAnsi="宋体" w:cs="宋体"/>
                <w:szCs w:val="21"/>
              </w:rPr>
              <w:t>质量问题，</w:t>
            </w:r>
            <w:r>
              <w:rPr>
                <w:rFonts w:hint="eastAsia" w:ascii="宋体" w:hAnsi="宋体" w:cs="宋体"/>
                <w:szCs w:val="21"/>
              </w:rPr>
              <w:t>中标人</w:t>
            </w:r>
            <w:r>
              <w:rPr>
                <w:rFonts w:ascii="宋体" w:hAnsi="宋体" w:cs="宋体"/>
                <w:szCs w:val="21"/>
              </w:rPr>
              <w:t>在接到</w:t>
            </w:r>
            <w:r>
              <w:rPr>
                <w:rFonts w:hint="eastAsia" w:ascii="宋体" w:hAnsi="宋体" w:cs="宋体"/>
                <w:szCs w:val="21"/>
              </w:rPr>
              <w:t>采购人</w:t>
            </w:r>
            <w:r>
              <w:rPr>
                <w:rFonts w:ascii="宋体" w:hAnsi="宋体" w:cs="宋体"/>
                <w:szCs w:val="21"/>
              </w:rPr>
              <w:t>通知后1小时</w:t>
            </w:r>
            <w:r>
              <w:rPr>
                <w:rFonts w:hint="eastAsia" w:ascii="宋体" w:hAnsi="宋体" w:cs="宋体"/>
                <w:szCs w:val="21"/>
              </w:rPr>
              <w:t>作出</w:t>
            </w:r>
            <w:r>
              <w:rPr>
                <w:rFonts w:ascii="宋体" w:hAnsi="宋体" w:cs="宋体"/>
                <w:szCs w:val="21"/>
              </w:rPr>
              <w:t>响应</w:t>
            </w:r>
            <w:r>
              <w:rPr>
                <w:rFonts w:hint="eastAsia" w:ascii="宋体" w:hAnsi="宋体" w:cs="宋体"/>
                <w:szCs w:val="21"/>
              </w:rPr>
              <w:t>；如需到达现场解决的，在</w:t>
            </w:r>
            <w:r>
              <w:rPr>
                <w:rFonts w:ascii="宋体" w:hAnsi="宋体" w:cs="宋体"/>
                <w:szCs w:val="21"/>
              </w:rPr>
              <w:t>8小时内</w:t>
            </w:r>
            <w:r>
              <w:rPr>
                <w:rFonts w:hint="eastAsia" w:ascii="宋体" w:hAnsi="宋体" w:cs="宋体"/>
                <w:szCs w:val="21"/>
              </w:rPr>
              <w:t>应</w:t>
            </w:r>
            <w:r>
              <w:rPr>
                <w:rFonts w:ascii="宋体" w:hAnsi="宋体" w:cs="宋体"/>
                <w:szCs w:val="21"/>
              </w:rPr>
              <w:t>到达现场。</w:t>
            </w:r>
          </w:p>
          <w:p w14:paraId="4562A7E1">
            <w:pPr>
              <w:snapToGrid w:val="0"/>
              <w:rPr>
                <w:rFonts w:hint="eastAsia" w:asciiTheme="minorEastAsia" w:hAnsiTheme="minorEastAsia" w:eastAsiaTheme="minorEastAsia"/>
              </w:rPr>
            </w:pPr>
            <w:r>
              <w:rPr>
                <w:rFonts w:hint="eastAsia" w:ascii="宋体" w:hAnsi="宋体" w:cs="宋体"/>
                <w:szCs w:val="21"/>
              </w:rPr>
              <w:t>4</w:t>
            </w:r>
            <w:r>
              <w:rPr>
                <w:rFonts w:ascii="宋体" w:hAnsi="宋体" w:cs="宋体"/>
                <w:szCs w:val="21"/>
              </w:rPr>
              <w:t>.</w:t>
            </w:r>
            <w:r>
              <w:rPr>
                <w:rFonts w:hint="eastAsia" w:ascii="宋体" w:hAnsi="宋体" w:cs="宋体"/>
                <w:szCs w:val="21"/>
              </w:rPr>
              <w:t>中标人须遵守校园出入规定，在供货、安装过程中确保相关人员安全。</w:t>
            </w:r>
            <w:r>
              <w:rPr>
                <w:rFonts w:ascii="宋体" w:hAnsi="宋体" w:cs="宋体"/>
                <w:szCs w:val="21"/>
              </w:rPr>
              <w:t>供货</w:t>
            </w:r>
            <w:r>
              <w:rPr>
                <w:rFonts w:hint="eastAsia" w:ascii="宋体" w:hAnsi="宋体" w:cs="宋体"/>
                <w:szCs w:val="21"/>
              </w:rPr>
              <w:t>、</w:t>
            </w:r>
            <w:r>
              <w:rPr>
                <w:rFonts w:ascii="宋体" w:hAnsi="宋体" w:cs="宋体"/>
                <w:szCs w:val="21"/>
              </w:rPr>
              <w:t>安装过程中产生的残留物或垃圾，</w:t>
            </w:r>
            <w:r>
              <w:rPr>
                <w:rFonts w:hint="eastAsia" w:ascii="宋体" w:hAnsi="宋体" w:cs="宋体"/>
                <w:szCs w:val="21"/>
              </w:rPr>
              <w:t>中标人需</w:t>
            </w:r>
            <w:r>
              <w:rPr>
                <w:rFonts w:ascii="宋体" w:hAnsi="宋体" w:cs="宋体"/>
                <w:szCs w:val="21"/>
              </w:rPr>
              <w:t>自行清理至校外。</w:t>
            </w:r>
          </w:p>
        </w:tc>
      </w:tr>
      <w:tr w14:paraId="0A34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E39C117">
            <w:pPr>
              <w:snapToGrid w:val="0"/>
              <w:jc w:val="center"/>
              <w:rPr>
                <w:rFonts w:hint="eastAsia" w:cs="宋体" w:asciiTheme="minorEastAsia" w:hAnsiTheme="minorEastAsia" w:eastAsiaTheme="minorEastAsia"/>
                <w:b/>
                <w:bCs/>
              </w:rPr>
            </w:pPr>
            <w:r>
              <w:rPr>
                <w:rFonts w:hint="eastAsia" w:ascii="宋体" w:hAnsi="宋体" w:cs="宋体"/>
                <w:b/>
                <w:bCs/>
                <w:szCs w:val="21"/>
              </w:rPr>
              <w:t>交付时间、交付地点</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B1787C">
            <w:pPr>
              <w:snapToGrid w:val="0"/>
              <w:rPr>
                <w:rFonts w:hint="eastAsia" w:ascii="宋体" w:hAnsi="宋体" w:cs="宋体"/>
                <w:spacing w:val="-2"/>
                <w:szCs w:val="21"/>
              </w:rPr>
            </w:pPr>
            <w:r>
              <w:rPr>
                <w:rFonts w:ascii="宋体" w:hAnsi="宋体" w:cs="宋体"/>
                <w:spacing w:val="-2"/>
                <w:szCs w:val="21"/>
              </w:rPr>
              <w:t>1.交</w:t>
            </w:r>
            <w:r>
              <w:rPr>
                <w:rFonts w:hint="eastAsia" w:ascii="宋体" w:hAnsi="宋体" w:cs="宋体"/>
                <w:spacing w:val="-2"/>
                <w:szCs w:val="21"/>
              </w:rPr>
              <w:t>付</w:t>
            </w:r>
            <w:r>
              <w:rPr>
                <w:rFonts w:ascii="宋体" w:hAnsi="宋体" w:cs="宋体"/>
                <w:spacing w:val="-2"/>
                <w:szCs w:val="21"/>
              </w:rPr>
              <w:t>时间：自签订合同之日起</w:t>
            </w:r>
            <w:r>
              <w:rPr>
                <w:rFonts w:hint="eastAsia" w:ascii="宋体" w:hAnsi="宋体" w:cs="宋体"/>
                <w:spacing w:val="-2"/>
                <w:szCs w:val="21"/>
              </w:rPr>
              <w:t>6</w:t>
            </w:r>
            <w:r>
              <w:rPr>
                <w:rFonts w:hint="eastAsia" w:ascii="宋体" w:hAnsi="宋体" w:cs="宋体"/>
                <w:b/>
                <w:spacing w:val="-2"/>
                <w:szCs w:val="21"/>
                <w:u w:val="single"/>
              </w:rPr>
              <w:t>0</w:t>
            </w:r>
            <w:r>
              <w:rPr>
                <w:rFonts w:hint="eastAsia" w:ascii="宋体" w:hAnsi="宋体" w:cs="宋体"/>
                <w:b/>
                <w:spacing w:val="-2"/>
                <w:szCs w:val="21"/>
              </w:rPr>
              <w:t>日历日</w:t>
            </w:r>
            <w:r>
              <w:rPr>
                <w:rFonts w:hint="eastAsia" w:ascii="宋体" w:hAnsi="宋体" w:cs="宋体"/>
                <w:spacing w:val="-2"/>
                <w:szCs w:val="21"/>
              </w:rPr>
              <w:t>内全部交付完成并验收合格。</w:t>
            </w:r>
          </w:p>
          <w:p w14:paraId="6B67DA73">
            <w:pPr>
              <w:snapToGrid w:val="0"/>
              <w:rPr>
                <w:rFonts w:hint="eastAsia" w:cs="宋体" w:asciiTheme="minorEastAsia" w:hAnsiTheme="minorEastAsia" w:eastAsiaTheme="minorEastAsia"/>
              </w:rPr>
            </w:pPr>
            <w:r>
              <w:rPr>
                <w:rFonts w:ascii="宋体" w:hAnsi="宋体" w:cs="宋体"/>
                <w:szCs w:val="21"/>
              </w:rPr>
              <w:t>2.交</w:t>
            </w:r>
            <w:r>
              <w:rPr>
                <w:rFonts w:hint="eastAsia" w:ascii="宋体" w:hAnsi="宋体" w:cs="宋体"/>
                <w:szCs w:val="21"/>
              </w:rPr>
              <w:t>付</w:t>
            </w:r>
            <w:r>
              <w:rPr>
                <w:rFonts w:ascii="宋体" w:hAnsi="宋体" w:cs="宋体"/>
                <w:szCs w:val="21"/>
              </w:rPr>
              <w:t>地点：</w:t>
            </w:r>
            <w:r>
              <w:rPr>
                <w:rFonts w:hint="eastAsia" w:ascii="宋体" w:hAnsi="宋体" w:cs="宋体"/>
                <w:szCs w:val="21"/>
              </w:rPr>
              <w:t xml:space="preserve"> </w:t>
            </w:r>
            <w:r>
              <w:rPr>
                <w:rFonts w:ascii="宋体" w:hAnsi="宋体" w:cs="宋体"/>
                <w:szCs w:val="21"/>
              </w:rPr>
              <w:t>。</w:t>
            </w:r>
          </w:p>
        </w:tc>
      </w:tr>
      <w:tr w14:paraId="549A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D94305">
            <w:pPr>
              <w:snapToGrid w:val="0"/>
              <w:jc w:val="center"/>
              <w:rPr>
                <w:rFonts w:hint="eastAsia" w:ascii="宋体" w:hAnsi="宋体"/>
                <w:b/>
                <w:bCs/>
                <w:szCs w:val="21"/>
              </w:rPr>
            </w:pPr>
            <w:r>
              <w:rPr>
                <w:rFonts w:hint="eastAsia" w:ascii="宋体" w:hAnsi="宋体" w:cs="宋体"/>
                <w:b/>
                <w:bCs/>
                <w:szCs w:val="21"/>
              </w:rPr>
              <w:t>付款条件</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ECCDAA">
            <w:pPr>
              <w:snapToGrid w:val="0"/>
              <w:rPr>
                <w:rFonts w:hint="eastAsia" w:asciiTheme="minorEastAsia" w:hAnsiTheme="minorEastAsia" w:eastAsiaTheme="minorEastAsia"/>
              </w:rPr>
            </w:pPr>
            <w:r>
              <w:rPr>
                <w:rFonts w:hint="eastAsia" w:ascii="宋体" w:hAnsi="宋体" w:cs="宋体"/>
                <w:szCs w:val="21"/>
              </w:rPr>
              <w:t>中标人</w:t>
            </w:r>
            <w:r>
              <w:rPr>
                <w:rFonts w:ascii="宋体" w:hAnsi="宋体" w:cs="宋体"/>
                <w:bCs/>
                <w:szCs w:val="21"/>
              </w:rPr>
              <w:t>在要求的</w:t>
            </w:r>
            <w:r>
              <w:rPr>
                <w:rFonts w:hint="eastAsia" w:ascii="宋体" w:hAnsi="宋体" w:cs="宋体"/>
                <w:bCs/>
                <w:szCs w:val="21"/>
              </w:rPr>
              <w:t>交付</w:t>
            </w:r>
            <w:r>
              <w:rPr>
                <w:rFonts w:ascii="宋体" w:hAnsi="宋体" w:cs="宋体"/>
                <w:bCs/>
                <w:szCs w:val="21"/>
              </w:rPr>
              <w:t>期内，</w:t>
            </w:r>
            <w:r>
              <w:rPr>
                <w:rFonts w:hint="eastAsia" w:ascii="宋体" w:hAnsi="宋体" w:cs="宋体"/>
                <w:bCs/>
                <w:szCs w:val="21"/>
              </w:rPr>
              <w:t>签订合同后支付50%；提供采购人认可的项目实施方案并出具相应保函，支付合同的30%；验收结束后支付剩余20%。</w:t>
            </w:r>
            <w:r>
              <w:rPr>
                <w:rFonts w:ascii="宋体" w:hAnsi="宋体" w:cs="宋体"/>
                <w:bCs/>
                <w:szCs w:val="21"/>
              </w:rPr>
              <w:t>但</w:t>
            </w:r>
            <w:r>
              <w:rPr>
                <w:rFonts w:hint="eastAsia" w:ascii="宋体" w:hAnsi="宋体" w:cs="宋体"/>
                <w:bCs/>
                <w:szCs w:val="21"/>
              </w:rPr>
              <w:t>须</w:t>
            </w:r>
            <w:r>
              <w:rPr>
                <w:rFonts w:ascii="宋体" w:hAnsi="宋体" w:cs="宋体"/>
                <w:bCs/>
                <w:szCs w:val="21"/>
              </w:rPr>
              <w:t>先按每次</w:t>
            </w:r>
            <w:r>
              <w:rPr>
                <w:rFonts w:hint="eastAsia" w:ascii="宋体" w:hAnsi="宋体" w:cs="宋体"/>
                <w:bCs/>
                <w:szCs w:val="21"/>
              </w:rPr>
              <w:t>交付并</w:t>
            </w:r>
            <w:r>
              <w:rPr>
                <w:rFonts w:ascii="宋体" w:hAnsi="宋体" w:cs="宋体"/>
                <w:bCs/>
                <w:szCs w:val="21"/>
              </w:rPr>
              <w:t>验收完成的金额开具发票给采购人，采购人在收到发票后30日历日内按发票面额付款。</w:t>
            </w:r>
          </w:p>
        </w:tc>
      </w:tr>
      <w:tr w14:paraId="7C67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16E5DD7">
            <w:pPr>
              <w:snapToGrid w:val="0"/>
              <w:jc w:val="center"/>
              <w:rPr>
                <w:rFonts w:hint="eastAsia" w:ascii="宋体" w:hAnsi="宋体" w:cs="宋体"/>
                <w:b/>
                <w:bCs/>
                <w:szCs w:val="21"/>
              </w:rPr>
            </w:pPr>
            <w:r>
              <w:rPr>
                <w:rFonts w:hint="eastAsia" w:ascii="宋体" w:hAnsi="宋体" w:cs="宋体"/>
                <w:b/>
                <w:bCs/>
                <w:szCs w:val="21"/>
              </w:rPr>
              <w:t>验收标准及相关要求</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212E031">
            <w:pPr>
              <w:snapToGrid w:val="0"/>
              <w:jc w:val="left"/>
              <w:rPr>
                <w:rFonts w:hint="eastAsia" w:ascii="宋体" w:hAnsi="宋体" w:cs="宋体"/>
                <w:bCs/>
                <w:szCs w:val="21"/>
              </w:rPr>
            </w:pPr>
            <w:r>
              <w:rPr>
                <w:rFonts w:hint="eastAsia" w:ascii="宋体" w:hAnsi="宋体" w:cs="宋体"/>
                <w:bCs/>
                <w:szCs w:val="21"/>
              </w:rPr>
              <w:t>1.采购人对中标人提交的货物依据采购文件上的技术规格要求和国家有关质量标准进行现场签收，外观、说明书符合采购文件技术要求的，给予签收，不合格的不予签收。</w:t>
            </w:r>
          </w:p>
          <w:p w14:paraId="792F7E88">
            <w:pPr>
              <w:snapToGrid w:val="0"/>
              <w:jc w:val="left"/>
              <w:rPr>
                <w:rFonts w:hint="eastAsia" w:ascii="宋体" w:hAnsi="宋体" w:cs="宋体"/>
                <w:bCs/>
                <w:szCs w:val="21"/>
              </w:rPr>
            </w:pPr>
            <w:r>
              <w:rPr>
                <w:rFonts w:hint="eastAsia" w:ascii="宋体" w:hAnsi="宋体" w:cs="宋体"/>
                <w:bCs/>
                <w:szCs w:val="21"/>
              </w:rPr>
              <w:t>2.中标人交货前应对产品作出全面检查和对验收文件进行整理，并列出清单，作为采购人收货验收和使用的技术条件依据，检验的结果应随货物交甲方。中标人不能完整交付货物及本款规定的单证和工具的，必须负责补齐，否则视为未按合同约定交货。</w:t>
            </w:r>
          </w:p>
          <w:p w14:paraId="2E16133B">
            <w:pPr>
              <w:snapToGrid w:val="0"/>
              <w:jc w:val="left"/>
              <w:rPr>
                <w:rFonts w:hint="eastAsia" w:ascii="宋体" w:hAnsi="宋体" w:cs="宋体"/>
                <w:bCs/>
                <w:szCs w:val="21"/>
              </w:rPr>
            </w:pPr>
            <w:r>
              <w:rPr>
                <w:rFonts w:hint="eastAsia" w:ascii="宋体" w:hAnsi="宋体" w:cs="宋体"/>
                <w:bCs/>
                <w:szCs w:val="21"/>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1FEC8099">
            <w:pPr>
              <w:snapToGrid w:val="0"/>
              <w:jc w:val="left"/>
              <w:rPr>
                <w:rFonts w:hint="eastAsia" w:ascii="宋体" w:hAnsi="宋体" w:cs="宋体"/>
                <w:bCs/>
                <w:szCs w:val="21"/>
              </w:rPr>
            </w:pPr>
            <w:r>
              <w:rPr>
                <w:rFonts w:hint="eastAsia" w:ascii="宋体" w:hAnsi="宋体" w:cs="宋体"/>
                <w:bCs/>
                <w:szCs w:val="21"/>
              </w:rPr>
              <w:t>4.中标人需负责安装、调试，并培训采购人的使用操作人员，直到设备运行符合技术要求，院方使用人员熟练掌握全部功能及基本维修，采购人方可验收。</w:t>
            </w:r>
          </w:p>
          <w:p w14:paraId="4F0E2FF8">
            <w:pPr>
              <w:snapToGrid w:val="0"/>
              <w:jc w:val="left"/>
              <w:rPr>
                <w:rFonts w:hint="eastAsia" w:ascii="宋体" w:hAnsi="宋体" w:cs="宋体"/>
                <w:bCs/>
                <w:szCs w:val="21"/>
              </w:rPr>
            </w:pPr>
            <w:r>
              <w:rPr>
                <w:rFonts w:hint="eastAsia" w:ascii="宋体" w:hAnsi="宋体" w:cs="宋体"/>
                <w:bCs/>
                <w:szCs w:val="21"/>
              </w:rPr>
              <w:t>5.采购人组织验收，中标人必须到场配合，验收合格后双方签署验收合格凭证。</w:t>
            </w:r>
          </w:p>
          <w:p w14:paraId="6E531462">
            <w:pPr>
              <w:snapToGrid w:val="0"/>
              <w:jc w:val="left"/>
              <w:rPr>
                <w:rFonts w:hint="eastAsia" w:ascii="宋体" w:hAnsi="宋体" w:cs="宋体"/>
                <w:bCs/>
                <w:szCs w:val="21"/>
              </w:rPr>
            </w:pPr>
            <w:r>
              <w:rPr>
                <w:rFonts w:hint="eastAsia" w:ascii="宋体" w:hAnsi="宋体" w:cs="宋体"/>
                <w:bCs/>
                <w:szCs w:val="21"/>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0441E4E6">
            <w:pPr>
              <w:snapToGrid w:val="0"/>
              <w:jc w:val="left"/>
              <w:rPr>
                <w:rFonts w:hint="eastAsia" w:ascii="宋体" w:hAnsi="宋体" w:cs="宋体"/>
                <w:bCs/>
                <w:szCs w:val="21"/>
              </w:rPr>
            </w:pPr>
            <w:r>
              <w:rPr>
                <w:rFonts w:hint="eastAsia" w:ascii="宋体" w:hAnsi="宋体" w:cs="宋体"/>
                <w:bCs/>
                <w:szCs w:val="21"/>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p w14:paraId="6EF6F13E">
            <w:pPr>
              <w:snapToGrid w:val="0"/>
              <w:jc w:val="left"/>
              <w:rPr>
                <w:rFonts w:hint="eastAsia" w:ascii="宋体" w:hAnsi="宋体" w:cs="宋体"/>
                <w:bCs/>
                <w:szCs w:val="21"/>
              </w:rPr>
            </w:pPr>
            <w:r>
              <w:rPr>
                <w:rFonts w:hint="eastAsia" w:ascii="宋体" w:hAnsi="宋体" w:cs="宋体"/>
                <w:bCs/>
                <w:szCs w:val="21"/>
              </w:rPr>
              <w:t>8.中标人验收时，采购人有权对其供货产品进行产品测试及检验，一旦发现其所供产品达不到中标供应商所承诺的参数要求，有以次充好虚假应标的情况，将按照有关规定上报有关部门，追究成交供应商的法律责任。</w:t>
            </w:r>
          </w:p>
          <w:p w14:paraId="1291BF61">
            <w:pPr>
              <w:snapToGrid w:val="0"/>
              <w:jc w:val="left"/>
              <w:rPr>
                <w:rFonts w:hint="eastAsia" w:ascii="宋体" w:hAnsi="宋体" w:cs="宋体"/>
                <w:bCs/>
                <w:szCs w:val="21"/>
              </w:rPr>
            </w:pPr>
            <w:r>
              <w:rPr>
                <w:rFonts w:hint="eastAsia" w:ascii="宋体" w:hAnsi="宋体" w:cs="宋体"/>
                <w:bCs/>
                <w:szCs w:val="21"/>
              </w:rPr>
              <w:t>9.供货时中标人应按照招标文件的对应要求提供对应材料，包括但不限于生产厂家出具的售后服务承诺书（售后服务证明）或检查报告、校准报告等等，如无法提供相关材料，则视为虚假响应，将按照有关规定上报有关部门，追究中标供应商的法律责任。</w:t>
            </w:r>
          </w:p>
        </w:tc>
      </w:tr>
      <w:tr w14:paraId="5688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9175"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029131">
            <w:pPr>
              <w:snapToGrid w:val="0"/>
              <w:rPr>
                <w:rFonts w:hint="eastAsia" w:ascii="宋体" w:hAnsi="宋体"/>
                <w:b/>
                <w:bCs/>
                <w:szCs w:val="21"/>
              </w:rPr>
            </w:pPr>
            <w:r>
              <w:rPr>
                <w:rFonts w:hint="eastAsia" w:ascii="宋体" w:hAnsi="宋体"/>
                <w:b/>
                <w:bCs/>
                <w:szCs w:val="21"/>
              </w:rPr>
              <w:t>其他要求</w:t>
            </w:r>
          </w:p>
        </w:tc>
      </w:tr>
      <w:tr w14:paraId="1D07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7DE38C6">
            <w:pPr>
              <w:snapToGrid w:val="0"/>
              <w:jc w:val="center"/>
              <w:rPr>
                <w:rFonts w:hint="eastAsia" w:ascii="宋体" w:hAnsi="宋体"/>
                <w:b/>
                <w:bCs/>
                <w:szCs w:val="21"/>
              </w:rPr>
            </w:pPr>
            <w:r>
              <w:rPr>
                <w:rFonts w:hint="eastAsia" w:ascii="宋体" w:hAnsi="宋体" w:cs="宋体"/>
                <w:b/>
                <w:bCs/>
                <w:szCs w:val="21"/>
              </w:rPr>
              <w:t>核心产品</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334D621">
            <w:pPr>
              <w:rPr>
                <w:rFonts w:hint="eastAsia" w:ascii="宋体" w:hAnsi="宋体" w:cs="宋体"/>
                <w:bCs/>
                <w:szCs w:val="21"/>
              </w:rPr>
            </w:pPr>
            <w:r>
              <w:rPr>
                <w:rFonts w:ascii="宋体" w:hAnsi="宋体" w:cs="宋体"/>
                <w:bCs/>
                <w:szCs w:val="21"/>
              </w:rPr>
              <w:t>第</w:t>
            </w:r>
            <w:r>
              <w:rPr>
                <w:rFonts w:hint="eastAsia" w:ascii="宋体" w:hAnsi="宋体" w:cs="宋体"/>
                <w:bCs/>
                <w:szCs w:val="21"/>
                <w:u w:val="single"/>
              </w:rPr>
              <w:t>35</w:t>
            </w:r>
            <w:r>
              <w:rPr>
                <w:rFonts w:ascii="宋体" w:hAnsi="宋体" w:cs="宋体"/>
                <w:bCs/>
                <w:szCs w:val="21"/>
              </w:rPr>
              <w:t>项“</w:t>
            </w:r>
            <w:r>
              <w:rPr>
                <w:rFonts w:hint="eastAsia" w:ascii="宋体" w:hAnsi="宋体" w:cs="宋体"/>
                <w:kern w:val="0"/>
                <w:szCs w:val="21"/>
                <w:lang w:bidi="ar"/>
              </w:rPr>
              <w:t>专家课程研发编制和编撰展陈大纲</w:t>
            </w:r>
            <w:r>
              <w:rPr>
                <w:rFonts w:ascii="宋体" w:hAnsi="宋体" w:cs="宋体"/>
                <w:bCs/>
                <w:szCs w:val="21"/>
              </w:rPr>
              <w:t>”为核心产品。</w:t>
            </w:r>
          </w:p>
        </w:tc>
      </w:tr>
      <w:tr w14:paraId="7634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128"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0FDECB4">
            <w:pPr>
              <w:snapToGrid w:val="0"/>
              <w:jc w:val="center"/>
              <w:rPr>
                <w:rFonts w:hint="eastAsia" w:ascii="宋体" w:hAnsi="宋体" w:cs="宋体"/>
                <w:b/>
                <w:bCs/>
                <w:szCs w:val="21"/>
              </w:rPr>
            </w:pPr>
            <w:r>
              <w:rPr>
                <w:rFonts w:hint="eastAsia" w:ascii="宋体" w:hAnsi="宋体" w:cs="宋体"/>
                <w:b/>
                <w:bCs/>
                <w:szCs w:val="21"/>
              </w:rPr>
              <w:t>进口产品说明</w:t>
            </w:r>
          </w:p>
        </w:tc>
        <w:tc>
          <w:tcPr>
            <w:tcW w:w="8047"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86E9AC4">
            <w:pPr>
              <w:snapToGrid w:val="0"/>
              <w:rPr>
                <w:rFonts w:hint="eastAsia" w:ascii="宋体" w:hAnsi="宋体" w:cs="宋体"/>
                <w:bCs/>
                <w:szCs w:val="21"/>
              </w:rPr>
            </w:pPr>
            <w:r>
              <w:rPr>
                <w:rFonts w:hint="eastAsia" w:ascii="宋体" w:hAnsi="宋体" w:cs="宋体"/>
                <w:bCs/>
                <w:szCs w:val="21"/>
              </w:rPr>
              <w:t>本项目所涉及的货物不接受进口产品（即通过中国海关报关验放进入中国境内且产自关境外的产品）参与投标，如有进口产品参与投标的作无效标处理。</w:t>
            </w:r>
          </w:p>
        </w:tc>
      </w:tr>
    </w:tbl>
    <w:p w14:paraId="4EC2445C">
      <w:r>
        <w:br w:type="page"/>
      </w:r>
    </w:p>
    <w:p w14:paraId="0DC55F0F">
      <w:pPr>
        <w:widowControl/>
        <w:jc w:val="left"/>
        <w:rPr>
          <w:szCs w:val="21"/>
        </w:rPr>
      </w:pPr>
    </w:p>
    <w:p w14:paraId="67DC698F">
      <w:pPr>
        <w:spacing w:line="528" w:lineRule="exact"/>
        <w:ind w:firstLine="280" w:firstLineChars="100"/>
        <w:rPr>
          <w:sz w:val="28"/>
          <w:szCs w:val="28"/>
        </w:rPr>
      </w:pPr>
      <w:bookmarkStart w:id="32" w:name="_Hlk132788223"/>
      <w:r>
        <w:rPr>
          <w:rFonts w:hint="eastAsia"/>
          <w:sz w:val="28"/>
          <w:szCs w:val="28"/>
        </w:rPr>
        <w:t xml:space="preserve">附件1： </w:t>
      </w:r>
      <w:r>
        <w:rPr>
          <w:sz w:val="28"/>
          <w:szCs w:val="28"/>
        </w:rPr>
        <w:t xml:space="preserve">                             </w:t>
      </w:r>
    </w:p>
    <w:p w14:paraId="0DCA8C1D">
      <w:pPr>
        <w:spacing w:line="528" w:lineRule="exact"/>
        <w:ind w:firstLine="280" w:firstLineChars="100"/>
        <w:jc w:val="center"/>
        <w:rPr>
          <w:sz w:val="28"/>
          <w:szCs w:val="28"/>
        </w:rPr>
      </w:pPr>
      <w:r>
        <w:rPr>
          <w:rFonts w:hint="eastAsia"/>
          <w:sz w:val="28"/>
          <w:szCs w:val="28"/>
        </w:rPr>
        <w:t>中小微企业划型标准</w:t>
      </w:r>
    </w:p>
    <w:tbl>
      <w:tblPr>
        <w:tblStyle w:val="51"/>
        <w:tblW w:w="4998" w:type="pct"/>
        <w:tblInd w:w="0" w:type="dxa"/>
        <w:tblLayout w:type="autofit"/>
        <w:tblCellMar>
          <w:top w:w="0" w:type="dxa"/>
          <w:left w:w="108" w:type="dxa"/>
          <w:bottom w:w="0" w:type="dxa"/>
          <w:right w:w="108" w:type="dxa"/>
        </w:tblCellMar>
      </w:tblPr>
      <w:tblGrid>
        <w:gridCol w:w="1636"/>
        <w:gridCol w:w="1924"/>
        <w:gridCol w:w="1283"/>
        <w:gridCol w:w="2089"/>
        <w:gridCol w:w="1776"/>
        <w:gridCol w:w="1142"/>
      </w:tblGrid>
      <w:tr w14:paraId="41B5C9D5">
        <w:tblPrEx>
          <w:tblCellMar>
            <w:top w:w="0" w:type="dxa"/>
            <w:left w:w="108" w:type="dxa"/>
            <w:bottom w:w="0" w:type="dxa"/>
            <w:right w:w="108" w:type="dxa"/>
          </w:tblCellMar>
        </w:tblPrEx>
        <w:trPr>
          <w:trHeight w:val="279" w:hRule="atLeast"/>
        </w:trPr>
        <w:tc>
          <w:tcPr>
            <w:tcW w:w="830" w:type="pct"/>
            <w:tcBorders>
              <w:top w:val="single" w:color="auto" w:sz="4" w:space="0"/>
              <w:left w:val="single" w:color="auto" w:sz="4" w:space="0"/>
              <w:bottom w:val="single" w:color="auto" w:sz="4" w:space="0"/>
              <w:right w:val="single" w:color="auto" w:sz="4" w:space="0"/>
            </w:tcBorders>
            <w:vAlign w:val="center"/>
          </w:tcPr>
          <w:p w14:paraId="2E6DDCFF">
            <w:pPr>
              <w:widowControl/>
              <w:jc w:val="left"/>
              <w:rPr>
                <w:szCs w:val="21"/>
              </w:rPr>
            </w:pPr>
            <w:r>
              <w:rPr>
                <w:rFonts w:hint="eastAsia"/>
                <w:szCs w:val="21"/>
              </w:rPr>
              <w:t>行业名称</w:t>
            </w:r>
          </w:p>
        </w:tc>
        <w:tc>
          <w:tcPr>
            <w:tcW w:w="976" w:type="pct"/>
            <w:tcBorders>
              <w:top w:val="single" w:color="auto" w:sz="4" w:space="0"/>
              <w:left w:val="nil"/>
              <w:bottom w:val="single" w:color="auto" w:sz="4" w:space="0"/>
              <w:right w:val="single" w:color="auto" w:sz="4" w:space="0"/>
            </w:tcBorders>
            <w:vAlign w:val="center"/>
          </w:tcPr>
          <w:p w14:paraId="47C3FFC6">
            <w:pPr>
              <w:widowControl/>
              <w:jc w:val="left"/>
              <w:rPr>
                <w:szCs w:val="21"/>
              </w:rPr>
            </w:pPr>
            <w:r>
              <w:rPr>
                <w:rFonts w:hint="eastAsia"/>
                <w:szCs w:val="21"/>
              </w:rPr>
              <w:t>指标名称</w:t>
            </w:r>
          </w:p>
        </w:tc>
        <w:tc>
          <w:tcPr>
            <w:tcW w:w="651" w:type="pct"/>
            <w:tcBorders>
              <w:top w:val="single" w:color="auto" w:sz="4" w:space="0"/>
              <w:left w:val="nil"/>
              <w:bottom w:val="single" w:color="auto" w:sz="4" w:space="0"/>
              <w:right w:val="single" w:color="auto" w:sz="4" w:space="0"/>
            </w:tcBorders>
            <w:vAlign w:val="center"/>
          </w:tcPr>
          <w:p w14:paraId="4538204D">
            <w:pPr>
              <w:widowControl/>
              <w:jc w:val="left"/>
              <w:rPr>
                <w:szCs w:val="21"/>
              </w:rPr>
            </w:pPr>
            <w:r>
              <w:rPr>
                <w:rFonts w:hint="eastAsia"/>
                <w:szCs w:val="21"/>
              </w:rPr>
              <w:t>计量单位</w:t>
            </w:r>
          </w:p>
        </w:tc>
        <w:tc>
          <w:tcPr>
            <w:tcW w:w="1060" w:type="pct"/>
            <w:tcBorders>
              <w:top w:val="single" w:color="auto" w:sz="4" w:space="0"/>
              <w:left w:val="nil"/>
              <w:bottom w:val="single" w:color="auto" w:sz="4" w:space="0"/>
              <w:right w:val="single" w:color="auto" w:sz="4" w:space="0"/>
            </w:tcBorders>
            <w:vAlign w:val="center"/>
          </w:tcPr>
          <w:p w14:paraId="153C0DDB">
            <w:pPr>
              <w:widowControl/>
              <w:jc w:val="left"/>
              <w:rPr>
                <w:szCs w:val="21"/>
              </w:rPr>
            </w:pPr>
            <w:r>
              <w:rPr>
                <w:rFonts w:hint="eastAsia"/>
                <w:szCs w:val="21"/>
              </w:rPr>
              <w:t>中型</w:t>
            </w:r>
          </w:p>
        </w:tc>
        <w:tc>
          <w:tcPr>
            <w:tcW w:w="901" w:type="pct"/>
            <w:tcBorders>
              <w:top w:val="single" w:color="auto" w:sz="4" w:space="0"/>
              <w:left w:val="nil"/>
              <w:bottom w:val="single" w:color="auto" w:sz="4" w:space="0"/>
              <w:right w:val="single" w:color="auto" w:sz="4" w:space="0"/>
            </w:tcBorders>
            <w:vAlign w:val="center"/>
          </w:tcPr>
          <w:p w14:paraId="3BEC42E8">
            <w:pPr>
              <w:widowControl/>
              <w:jc w:val="left"/>
              <w:rPr>
                <w:szCs w:val="21"/>
              </w:rPr>
            </w:pPr>
            <w:r>
              <w:rPr>
                <w:rFonts w:hint="eastAsia"/>
                <w:szCs w:val="21"/>
              </w:rPr>
              <w:t>小型</w:t>
            </w:r>
          </w:p>
        </w:tc>
        <w:tc>
          <w:tcPr>
            <w:tcW w:w="579" w:type="pct"/>
            <w:tcBorders>
              <w:top w:val="single" w:color="auto" w:sz="4" w:space="0"/>
              <w:left w:val="nil"/>
              <w:bottom w:val="single" w:color="auto" w:sz="4" w:space="0"/>
              <w:right w:val="single" w:color="auto" w:sz="4" w:space="0"/>
            </w:tcBorders>
            <w:vAlign w:val="center"/>
          </w:tcPr>
          <w:p w14:paraId="71CF8888">
            <w:pPr>
              <w:widowControl/>
              <w:jc w:val="left"/>
              <w:rPr>
                <w:szCs w:val="21"/>
              </w:rPr>
            </w:pPr>
            <w:r>
              <w:rPr>
                <w:rFonts w:hint="eastAsia"/>
                <w:szCs w:val="21"/>
              </w:rPr>
              <w:t>微型</w:t>
            </w:r>
          </w:p>
        </w:tc>
      </w:tr>
      <w:tr w14:paraId="05AB1106">
        <w:tblPrEx>
          <w:tblCellMar>
            <w:top w:w="0" w:type="dxa"/>
            <w:left w:w="108" w:type="dxa"/>
            <w:bottom w:w="0" w:type="dxa"/>
            <w:right w:w="108" w:type="dxa"/>
          </w:tblCellMar>
        </w:tblPrEx>
        <w:trPr>
          <w:trHeight w:val="220" w:hRule="atLeast"/>
        </w:trPr>
        <w:tc>
          <w:tcPr>
            <w:tcW w:w="830" w:type="pct"/>
            <w:tcBorders>
              <w:top w:val="nil"/>
              <w:left w:val="single" w:color="auto" w:sz="4" w:space="0"/>
              <w:bottom w:val="single" w:color="auto" w:sz="4" w:space="0"/>
              <w:right w:val="single" w:color="auto" w:sz="4" w:space="0"/>
            </w:tcBorders>
            <w:vAlign w:val="bottom"/>
          </w:tcPr>
          <w:p w14:paraId="760CD71A">
            <w:pPr>
              <w:widowControl/>
              <w:jc w:val="center"/>
              <w:rPr>
                <w:szCs w:val="21"/>
              </w:rPr>
            </w:pPr>
            <w:r>
              <w:rPr>
                <w:rFonts w:hint="eastAsia"/>
                <w:szCs w:val="21"/>
              </w:rPr>
              <w:t>农、林、牧、渔</w:t>
            </w:r>
          </w:p>
        </w:tc>
        <w:tc>
          <w:tcPr>
            <w:tcW w:w="976" w:type="pct"/>
            <w:tcBorders>
              <w:top w:val="nil"/>
              <w:left w:val="nil"/>
              <w:bottom w:val="single" w:color="auto" w:sz="4" w:space="0"/>
              <w:right w:val="single" w:color="auto" w:sz="4" w:space="0"/>
            </w:tcBorders>
            <w:vAlign w:val="center"/>
          </w:tcPr>
          <w:p w14:paraId="65A501C5">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0641D031">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25DC9150">
            <w:pPr>
              <w:widowControl/>
              <w:jc w:val="left"/>
              <w:rPr>
                <w:szCs w:val="21"/>
              </w:rPr>
            </w:pPr>
            <w:r>
              <w:rPr>
                <w:rFonts w:hint="eastAsia"/>
                <w:szCs w:val="21"/>
              </w:rPr>
              <w:t>500≤Y＜20000</w:t>
            </w:r>
          </w:p>
        </w:tc>
        <w:tc>
          <w:tcPr>
            <w:tcW w:w="901" w:type="pct"/>
            <w:tcBorders>
              <w:top w:val="nil"/>
              <w:left w:val="nil"/>
              <w:bottom w:val="single" w:color="auto" w:sz="4" w:space="0"/>
              <w:right w:val="single" w:color="auto" w:sz="4" w:space="0"/>
            </w:tcBorders>
            <w:vAlign w:val="center"/>
          </w:tcPr>
          <w:p w14:paraId="19BF75AB">
            <w:pPr>
              <w:widowControl/>
              <w:jc w:val="left"/>
              <w:rPr>
                <w:szCs w:val="21"/>
              </w:rPr>
            </w:pPr>
            <w:r>
              <w:rPr>
                <w:rFonts w:hint="eastAsia"/>
                <w:szCs w:val="21"/>
              </w:rPr>
              <w:t>50≤Y＜500</w:t>
            </w:r>
          </w:p>
        </w:tc>
        <w:tc>
          <w:tcPr>
            <w:tcW w:w="579" w:type="pct"/>
            <w:tcBorders>
              <w:top w:val="nil"/>
              <w:left w:val="nil"/>
              <w:bottom w:val="single" w:color="auto" w:sz="4" w:space="0"/>
              <w:right w:val="single" w:color="auto" w:sz="4" w:space="0"/>
            </w:tcBorders>
            <w:vAlign w:val="center"/>
          </w:tcPr>
          <w:p w14:paraId="6111DF29">
            <w:pPr>
              <w:widowControl/>
              <w:jc w:val="left"/>
              <w:rPr>
                <w:szCs w:val="21"/>
              </w:rPr>
            </w:pPr>
            <w:r>
              <w:rPr>
                <w:rFonts w:hint="eastAsia"/>
                <w:szCs w:val="21"/>
              </w:rPr>
              <w:t>Y＜50</w:t>
            </w:r>
          </w:p>
        </w:tc>
      </w:tr>
      <w:tr w14:paraId="60FE2224">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0EB8C097">
            <w:pPr>
              <w:widowControl/>
              <w:jc w:val="center"/>
              <w:rPr>
                <w:szCs w:val="21"/>
              </w:rPr>
            </w:pPr>
            <w:r>
              <w:rPr>
                <w:rFonts w:hint="eastAsia"/>
                <w:szCs w:val="21"/>
              </w:rPr>
              <w:t>工业</w:t>
            </w:r>
          </w:p>
        </w:tc>
        <w:tc>
          <w:tcPr>
            <w:tcW w:w="976" w:type="pct"/>
            <w:tcBorders>
              <w:top w:val="nil"/>
              <w:left w:val="nil"/>
              <w:bottom w:val="single" w:color="auto" w:sz="4" w:space="0"/>
              <w:right w:val="single" w:color="auto" w:sz="4" w:space="0"/>
            </w:tcBorders>
            <w:vAlign w:val="center"/>
          </w:tcPr>
          <w:p w14:paraId="60C1172D">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6AA30DA2">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0C4EFC76">
            <w:pPr>
              <w:widowControl/>
              <w:jc w:val="left"/>
              <w:rPr>
                <w:szCs w:val="21"/>
              </w:rPr>
            </w:pPr>
            <w:r>
              <w:rPr>
                <w:rFonts w:hint="eastAsia"/>
                <w:szCs w:val="21"/>
              </w:rPr>
              <w:t>300≤X＜1000</w:t>
            </w:r>
          </w:p>
        </w:tc>
        <w:tc>
          <w:tcPr>
            <w:tcW w:w="901" w:type="pct"/>
            <w:tcBorders>
              <w:top w:val="nil"/>
              <w:left w:val="nil"/>
              <w:bottom w:val="single" w:color="auto" w:sz="4" w:space="0"/>
              <w:right w:val="single" w:color="auto" w:sz="4" w:space="0"/>
            </w:tcBorders>
            <w:vAlign w:val="center"/>
          </w:tcPr>
          <w:p w14:paraId="4D37F0F7">
            <w:pPr>
              <w:widowControl/>
              <w:jc w:val="left"/>
              <w:rPr>
                <w:szCs w:val="21"/>
              </w:rPr>
            </w:pPr>
            <w:r>
              <w:rPr>
                <w:rFonts w:hint="eastAsia"/>
                <w:szCs w:val="21"/>
              </w:rPr>
              <w:t>20≤X＜300</w:t>
            </w:r>
          </w:p>
        </w:tc>
        <w:tc>
          <w:tcPr>
            <w:tcW w:w="579" w:type="pct"/>
            <w:tcBorders>
              <w:top w:val="nil"/>
              <w:left w:val="nil"/>
              <w:bottom w:val="single" w:color="auto" w:sz="4" w:space="0"/>
              <w:right w:val="single" w:color="auto" w:sz="4" w:space="0"/>
            </w:tcBorders>
            <w:vAlign w:val="center"/>
          </w:tcPr>
          <w:p w14:paraId="7624131C">
            <w:pPr>
              <w:widowControl/>
              <w:jc w:val="left"/>
              <w:rPr>
                <w:szCs w:val="21"/>
              </w:rPr>
            </w:pPr>
            <w:r>
              <w:rPr>
                <w:rFonts w:hint="eastAsia"/>
                <w:szCs w:val="21"/>
              </w:rPr>
              <w:t>X＜20</w:t>
            </w:r>
          </w:p>
        </w:tc>
      </w:tr>
      <w:tr w14:paraId="16C9CA3B">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10709A6B">
            <w:pPr>
              <w:widowControl/>
              <w:jc w:val="left"/>
              <w:rPr>
                <w:szCs w:val="21"/>
              </w:rPr>
            </w:pPr>
          </w:p>
        </w:tc>
        <w:tc>
          <w:tcPr>
            <w:tcW w:w="976" w:type="pct"/>
            <w:tcBorders>
              <w:top w:val="nil"/>
              <w:left w:val="nil"/>
              <w:bottom w:val="single" w:color="auto" w:sz="4" w:space="0"/>
              <w:right w:val="single" w:color="auto" w:sz="4" w:space="0"/>
            </w:tcBorders>
            <w:vAlign w:val="center"/>
          </w:tcPr>
          <w:p w14:paraId="4AE0BE75">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2AF76233">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6F7F143E">
            <w:pPr>
              <w:widowControl/>
              <w:jc w:val="left"/>
              <w:rPr>
                <w:szCs w:val="21"/>
              </w:rPr>
            </w:pPr>
            <w:r>
              <w:rPr>
                <w:rFonts w:hint="eastAsia"/>
                <w:szCs w:val="21"/>
              </w:rPr>
              <w:t>2000≤Y＜40000</w:t>
            </w:r>
          </w:p>
        </w:tc>
        <w:tc>
          <w:tcPr>
            <w:tcW w:w="901" w:type="pct"/>
            <w:tcBorders>
              <w:top w:val="nil"/>
              <w:left w:val="nil"/>
              <w:bottom w:val="single" w:color="auto" w:sz="4" w:space="0"/>
              <w:right w:val="single" w:color="auto" w:sz="4" w:space="0"/>
            </w:tcBorders>
            <w:vAlign w:val="center"/>
          </w:tcPr>
          <w:p w14:paraId="793886EE">
            <w:pPr>
              <w:widowControl/>
              <w:jc w:val="left"/>
              <w:rPr>
                <w:szCs w:val="21"/>
              </w:rPr>
            </w:pPr>
            <w:r>
              <w:rPr>
                <w:rFonts w:hint="eastAsia"/>
                <w:szCs w:val="21"/>
              </w:rPr>
              <w:t>300≤Y＜2000</w:t>
            </w:r>
          </w:p>
        </w:tc>
        <w:tc>
          <w:tcPr>
            <w:tcW w:w="579" w:type="pct"/>
            <w:tcBorders>
              <w:top w:val="nil"/>
              <w:left w:val="nil"/>
              <w:bottom w:val="single" w:color="auto" w:sz="4" w:space="0"/>
              <w:right w:val="single" w:color="auto" w:sz="4" w:space="0"/>
            </w:tcBorders>
            <w:vAlign w:val="center"/>
          </w:tcPr>
          <w:p w14:paraId="089D54C5">
            <w:pPr>
              <w:widowControl/>
              <w:jc w:val="left"/>
              <w:rPr>
                <w:szCs w:val="21"/>
              </w:rPr>
            </w:pPr>
            <w:r>
              <w:rPr>
                <w:rFonts w:hint="eastAsia"/>
                <w:szCs w:val="21"/>
              </w:rPr>
              <w:t>Y＜300</w:t>
            </w:r>
          </w:p>
        </w:tc>
      </w:tr>
      <w:tr w14:paraId="4B6060AA">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566009E8">
            <w:pPr>
              <w:widowControl/>
              <w:jc w:val="center"/>
              <w:rPr>
                <w:szCs w:val="21"/>
              </w:rPr>
            </w:pPr>
            <w:r>
              <w:rPr>
                <w:rFonts w:hint="eastAsia"/>
                <w:szCs w:val="21"/>
              </w:rPr>
              <w:t>建筑业</w:t>
            </w:r>
          </w:p>
        </w:tc>
        <w:tc>
          <w:tcPr>
            <w:tcW w:w="976" w:type="pct"/>
            <w:tcBorders>
              <w:top w:val="nil"/>
              <w:left w:val="nil"/>
              <w:bottom w:val="single" w:color="auto" w:sz="4" w:space="0"/>
              <w:right w:val="single" w:color="auto" w:sz="4" w:space="0"/>
            </w:tcBorders>
            <w:vAlign w:val="center"/>
          </w:tcPr>
          <w:p w14:paraId="3D68E645">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7C56A880">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238B22A0">
            <w:pPr>
              <w:widowControl/>
              <w:jc w:val="left"/>
              <w:rPr>
                <w:szCs w:val="21"/>
              </w:rPr>
            </w:pPr>
            <w:r>
              <w:rPr>
                <w:rFonts w:hint="eastAsia"/>
                <w:szCs w:val="21"/>
              </w:rPr>
              <w:t>6000≤Y＜80000</w:t>
            </w:r>
          </w:p>
        </w:tc>
        <w:tc>
          <w:tcPr>
            <w:tcW w:w="901" w:type="pct"/>
            <w:tcBorders>
              <w:top w:val="nil"/>
              <w:left w:val="nil"/>
              <w:bottom w:val="single" w:color="auto" w:sz="4" w:space="0"/>
              <w:right w:val="single" w:color="auto" w:sz="4" w:space="0"/>
            </w:tcBorders>
            <w:vAlign w:val="center"/>
          </w:tcPr>
          <w:p w14:paraId="2BBC0BCC">
            <w:pPr>
              <w:widowControl/>
              <w:jc w:val="left"/>
              <w:rPr>
                <w:szCs w:val="21"/>
              </w:rPr>
            </w:pPr>
            <w:r>
              <w:rPr>
                <w:rFonts w:hint="eastAsia"/>
                <w:szCs w:val="21"/>
              </w:rPr>
              <w:t>300≤Y＜6000</w:t>
            </w:r>
          </w:p>
        </w:tc>
        <w:tc>
          <w:tcPr>
            <w:tcW w:w="579" w:type="pct"/>
            <w:tcBorders>
              <w:top w:val="nil"/>
              <w:left w:val="nil"/>
              <w:bottom w:val="single" w:color="auto" w:sz="4" w:space="0"/>
              <w:right w:val="single" w:color="auto" w:sz="4" w:space="0"/>
            </w:tcBorders>
            <w:vAlign w:val="center"/>
          </w:tcPr>
          <w:p w14:paraId="681D695F">
            <w:pPr>
              <w:widowControl/>
              <w:jc w:val="left"/>
              <w:rPr>
                <w:szCs w:val="21"/>
              </w:rPr>
            </w:pPr>
            <w:r>
              <w:rPr>
                <w:rFonts w:hint="eastAsia"/>
                <w:szCs w:val="21"/>
              </w:rPr>
              <w:t>Y＜300</w:t>
            </w:r>
          </w:p>
        </w:tc>
      </w:tr>
      <w:tr w14:paraId="56A4357E">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4B693CF6">
            <w:pPr>
              <w:widowControl/>
              <w:jc w:val="left"/>
              <w:rPr>
                <w:szCs w:val="21"/>
              </w:rPr>
            </w:pPr>
          </w:p>
        </w:tc>
        <w:tc>
          <w:tcPr>
            <w:tcW w:w="976" w:type="pct"/>
            <w:tcBorders>
              <w:top w:val="nil"/>
              <w:left w:val="nil"/>
              <w:bottom w:val="single" w:color="auto" w:sz="4" w:space="0"/>
              <w:right w:val="single" w:color="auto" w:sz="4" w:space="0"/>
            </w:tcBorders>
            <w:vAlign w:val="center"/>
          </w:tcPr>
          <w:p w14:paraId="1F549617">
            <w:pPr>
              <w:widowControl/>
              <w:jc w:val="left"/>
              <w:rPr>
                <w:szCs w:val="21"/>
              </w:rPr>
            </w:pPr>
            <w:r>
              <w:rPr>
                <w:rFonts w:hint="eastAsia"/>
                <w:szCs w:val="21"/>
              </w:rPr>
              <w:t>资产总额（Z）</w:t>
            </w:r>
          </w:p>
        </w:tc>
        <w:tc>
          <w:tcPr>
            <w:tcW w:w="651" w:type="pct"/>
            <w:tcBorders>
              <w:top w:val="nil"/>
              <w:left w:val="nil"/>
              <w:bottom w:val="single" w:color="auto" w:sz="4" w:space="0"/>
              <w:right w:val="single" w:color="auto" w:sz="4" w:space="0"/>
            </w:tcBorders>
            <w:vAlign w:val="center"/>
          </w:tcPr>
          <w:p w14:paraId="0B0EB957">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4EE8EEEF">
            <w:pPr>
              <w:widowControl/>
              <w:jc w:val="left"/>
              <w:rPr>
                <w:szCs w:val="21"/>
              </w:rPr>
            </w:pPr>
            <w:r>
              <w:rPr>
                <w:rFonts w:hint="eastAsia"/>
                <w:szCs w:val="21"/>
              </w:rPr>
              <w:t>5000≤Z＜80000</w:t>
            </w:r>
          </w:p>
        </w:tc>
        <w:tc>
          <w:tcPr>
            <w:tcW w:w="901" w:type="pct"/>
            <w:tcBorders>
              <w:top w:val="nil"/>
              <w:left w:val="nil"/>
              <w:bottom w:val="single" w:color="auto" w:sz="4" w:space="0"/>
              <w:right w:val="single" w:color="auto" w:sz="4" w:space="0"/>
            </w:tcBorders>
            <w:vAlign w:val="center"/>
          </w:tcPr>
          <w:p w14:paraId="592326BB">
            <w:pPr>
              <w:widowControl/>
              <w:jc w:val="left"/>
              <w:rPr>
                <w:szCs w:val="21"/>
              </w:rPr>
            </w:pPr>
            <w:r>
              <w:rPr>
                <w:rFonts w:hint="eastAsia"/>
                <w:szCs w:val="21"/>
              </w:rPr>
              <w:t>300≤Z＜5000</w:t>
            </w:r>
          </w:p>
        </w:tc>
        <w:tc>
          <w:tcPr>
            <w:tcW w:w="579" w:type="pct"/>
            <w:tcBorders>
              <w:top w:val="nil"/>
              <w:left w:val="nil"/>
              <w:bottom w:val="single" w:color="auto" w:sz="4" w:space="0"/>
              <w:right w:val="single" w:color="auto" w:sz="4" w:space="0"/>
            </w:tcBorders>
            <w:vAlign w:val="center"/>
          </w:tcPr>
          <w:p w14:paraId="3491C0F5">
            <w:pPr>
              <w:widowControl/>
              <w:jc w:val="left"/>
              <w:rPr>
                <w:szCs w:val="21"/>
              </w:rPr>
            </w:pPr>
            <w:r>
              <w:rPr>
                <w:rFonts w:hint="eastAsia"/>
                <w:szCs w:val="21"/>
              </w:rPr>
              <w:t>Z＜300</w:t>
            </w:r>
          </w:p>
        </w:tc>
      </w:tr>
      <w:tr w14:paraId="1A96A44A">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74A50F57">
            <w:pPr>
              <w:widowControl/>
              <w:ind w:firstLine="315" w:firstLineChars="150"/>
              <w:rPr>
                <w:szCs w:val="21"/>
              </w:rPr>
            </w:pPr>
            <w:r>
              <w:rPr>
                <w:rFonts w:hint="eastAsia"/>
                <w:szCs w:val="21"/>
              </w:rPr>
              <w:t>批发业</w:t>
            </w:r>
          </w:p>
        </w:tc>
        <w:tc>
          <w:tcPr>
            <w:tcW w:w="976" w:type="pct"/>
            <w:tcBorders>
              <w:top w:val="nil"/>
              <w:left w:val="nil"/>
              <w:bottom w:val="single" w:color="auto" w:sz="4" w:space="0"/>
              <w:right w:val="single" w:color="auto" w:sz="4" w:space="0"/>
            </w:tcBorders>
            <w:vAlign w:val="center"/>
          </w:tcPr>
          <w:p w14:paraId="7B4A845F">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74C535CE">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4CAE256F">
            <w:pPr>
              <w:widowControl/>
              <w:jc w:val="left"/>
              <w:rPr>
                <w:szCs w:val="21"/>
              </w:rPr>
            </w:pPr>
            <w:r>
              <w:rPr>
                <w:rFonts w:hint="eastAsia"/>
                <w:szCs w:val="21"/>
              </w:rPr>
              <w:t>20≤X＜200</w:t>
            </w:r>
          </w:p>
        </w:tc>
        <w:tc>
          <w:tcPr>
            <w:tcW w:w="901" w:type="pct"/>
            <w:tcBorders>
              <w:top w:val="nil"/>
              <w:left w:val="nil"/>
              <w:bottom w:val="single" w:color="auto" w:sz="4" w:space="0"/>
              <w:right w:val="single" w:color="auto" w:sz="4" w:space="0"/>
            </w:tcBorders>
            <w:vAlign w:val="center"/>
          </w:tcPr>
          <w:p w14:paraId="4FDEE811">
            <w:pPr>
              <w:widowControl/>
              <w:jc w:val="left"/>
              <w:rPr>
                <w:szCs w:val="21"/>
              </w:rPr>
            </w:pPr>
            <w:r>
              <w:rPr>
                <w:rFonts w:hint="eastAsia"/>
                <w:szCs w:val="21"/>
              </w:rPr>
              <w:t>5≤X＜20</w:t>
            </w:r>
          </w:p>
        </w:tc>
        <w:tc>
          <w:tcPr>
            <w:tcW w:w="579" w:type="pct"/>
            <w:tcBorders>
              <w:top w:val="nil"/>
              <w:left w:val="nil"/>
              <w:bottom w:val="single" w:color="auto" w:sz="4" w:space="0"/>
              <w:right w:val="single" w:color="auto" w:sz="4" w:space="0"/>
            </w:tcBorders>
            <w:vAlign w:val="center"/>
          </w:tcPr>
          <w:p w14:paraId="3579BEBA">
            <w:pPr>
              <w:widowControl/>
              <w:jc w:val="left"/>
              <w:rPr>
                <w:szCs w:val="21"/>
              </w:rPr>
            </w:pPr>
            <w:r>
              <w:rPr>
                <w:rFonts w:hint="eastAsia"/>
                <w:szCs w:val="21"/>
              </w:rPr>
              <w:t>X＜5</w:t>
            </w:r>
          </w:p>
        </w:tc>
      </w:tr>
      <w:tr w14:paraId="754D6242">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20295FA2">
            <w:pPr>
              <w:widowControl/>
              <w:jc w:val="left"/>
              <w:rPr>
                <w:szCs w:val="21"/>
              </w:rPr>
            </w:pPr>
          </w:p>
        </w:tc>
        <w:tc>
          <w:tcPr>
            <w:tcW w:w="976" w:type="pct"/>
            <w:tcBorders>
              <w:top w:val="nil"/>
              <w:left w:val="nil"/>
              <w:bottom w:val="single" w:color="auto" w:sz="4" w:space="0"/>
              <w:right w:val="single" w:color="auto" w:sz="4" w:space="0"/>
            </w:tcBorders>
            <w:vAlign w:val="center"/>
          </w:tcPr>
          <w:p w14:paraId="6E469EE5">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264A9740">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169946FF">
            <w:pPr>
              <w:widowControl/>
              <w:jc w:val="left"/>
              <w:rPr>
                <w:szCs w:val="21"/>
              </w:rPr>
            </w:pPr>
            <w:r>
              <w:rPr>
                <w:rFonts w:hint="eastAsia"/>
                <w:szCs w:val="21"/>
              </w:rPr>
              <w:t>5000≤Y＜40000</w:t>
            </w:r>
          </w:p>
        </w:tc>
        <w:tc>
          <w:tcPr>
            <w:tcW w:w="901" w:type="pct"/>
            <w:tcBorders>
              <w:top w:val="nil"/>
              <w:left w:val="nil"/>
              <w:bottom w:val="single" w:color="auto" w:sz="4" w:space="0"/>
              <w:right w:val="single" w:color="auto" w:sz="4" w:space="0"/>
            </w:tcBorders>
            <w:vAlign w:val="center"/>
          </w:tcPr>
          <w:p w14:paraId="114568D3">
            <w:pPr>
              <w:widowControl/>
              <w:jc w:val="left"/>
              <w:rPr>
                <w:szCs w:val="21"/>
              </w:rPr>
            </w:pPr>
            <w:r>
              <w:rPr>
                <w:rFonts w:hint="eastAsia"/>
                <w:szCs w:val="21"/>
              </w:rPr>
              <w:t>1000≤Y＜5000</w:t>
            </w:r>
          </w:p>
        </w:tc>
        <w:tc>
          <w:tcPr>
            <w:tcW w:w="579" w:type="pct"/>
            <w:tcBorders>
              <w:top w:val="nil"/>
              <w:left w:val="nil"/>
              <w:bottom w:val="single" w:color="auto" w:sz="4" w:space="0"/>
              <w:right w:val="single" w:color="auto" w:sz="4" w:space="0"/>
            </w:tcBorders>
            <w:vAlign w:val="center"/>
          </w:tcPr>
          <w:p w14:paraId="2ED3255E">
            <w:pPr>
              <w:widowControl/>
              <w:jc w:val="left"/>
              <w:rPr>
                <w:szCs w:val="21"/>
              </w:rPr>
            </w:pPr>
            <w:r>
              <w:rPr>
                <w:rFonts w:hint="eastAsia"/>
                <w:szCs w:val="21"/>
              </w:rPr>
              <w:t>Y＜1000</w:t>
            </w:r>
          </w:p>
        </w:tc>
      </w:tr>
      <w:tr w14:paraId="2227F3C3">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34BF7962">
            <w:pPr>
              <w:widowControl/>
              <w:jc w:val="center"/>
              <w:rPr>
                <w:szCs w:val="21"/>
              </w:rPr>
            </w:pPr>
            <w:r>
              <w:rPr>
                <w:rFonts w:hint="eastAsia"/>
                <w:szCs w:val="21"/>
              </w:rPr>
              <w:t>零售业</w:t>
            </w:r>
          </w:p>
        </w:tc>
        <w:tc>
          <w:tcPr>
            <w:tcW w:w="976" w:type="pct"/>
            <w:tcBorders>
              <w:top w:val="nil"/>
              <w:left w:val="nil"/>
              <w:bottom w:val="single" w:color="auto" w:sz="4" w:space="0"/>
              <w:right w:val="single" w:color="auto" w:sz="4" w:space="0"/>
            </w:tcBorders>
            <w:vAlign w:val="center"/>
          </w:tcPr>
          <w:p w14:paraId="30A084BC">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1910FBDD">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3B9AFF6A">
            <w:pPr>
              <w:widowControl/>
              <w:jc w:val="left"/>
              <w:rPr>
                <w:szCs w:val="21"/>
              </w:rPr>
            </w:pPr>
            <w:r>
              <w:rPr>
                <w:rFonts w:hint="eastAsia"/>
                <w:szCs w:val="21"/>
              </w:rPr>
              <w:t>50≤X＜300</w:t>
            </w:r>
          </w:p>
        </w:tc>
        <w:tc>
          <w:tcPr>
            <w:tcW w:w="901" w:type="pct"/>
            <w:tcBorders>
              <w:top w:val="nil"/>
              <w:left w:val="nil"/>
              <w:bottom w:val="single" w:color="auto" w:sz="4" w:space="0"/>
              <w:right w:val="single" w:color="auto" w:sz="4" w:space="0"/>
            </w:tcBorders>
            <w:vAlign w:val="center"/>
          </w:tcPr>
          <w:p w14:paraId="44454CD7">
            <w:pPr>
              <w:widowControl/>
              <w:jc w:val="left"/>
              <w:rPr>
                <w:szCs w:val="21"/>
              </w:rPr>
            </w:pPr>
            <w:r>
              <w:rPr>
                <w:rFonts w:hint="eastAsia"/>
                <w:szCs w:val="21"/>
              </w:rPr>
              <w:t>10≤X＜50</w:t>
            </w:r>
          </w:p>
        </w:tc>
        <w:tc>
          <w:tcPr>
            <w:tcW w:w="579" w:type="pct"/>
            <w:tcBorders>
              <w:top w:val="nil"/>
              <w:left w:val="nil"/>
              <w:bottom w:val="single" w:color="auto" w:sz="4" w:space="0"/>
              <w:right w:val="single" w:color="auto" w:sz="4" w:space="0"/>
            </w:tcBorders>
            <w:vAlign w:val="center"/>
          </w:tcPr>
          <w:p w14:paraId="31A1AAF3">
            <w:pPr>
              <w:widowControl/>
              <w:jc w:val="left"/>
              <w:rPr>
                <w:szCs w:val="21"/>
              </w:rPr>
            </w:pPr>
            <w:r>
              <w:rPr>
                <w:rFonts w:hint="eastAsia"/>
                <w:szCs w:val="21"/>
              </w:rPr>
              <w:t>X＜10</w:t>
            </w:r>
          </w:p>
        </w:tc>
      </w:tr>
      <w:tr w14:paraId="081B71B6">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71BF3E41">
            <w:pPr>
              <w:widowControl/>
              <w:jc w:val="left"/>
              <w:rPr>
                <w:szCs w:val="21"/>
              </w:rPr>
            </w:pPr>
          </w:p>
        </w:tc>
        <w:tc>
          <w:tcPr>
            <w:tcW w:w="976" w:type="pct"/>
            <w:tcBorders>
              <w:top w:val="nil"/>
              <w:left w:val="nil"/>
              <w:bottom w:val="single" w:color="auto" w:sz="4" w:space="0"/>
              <w:right w:val="single" w:color="auto" w:sz="4" w:space="0"/>
            </w:tcBorders>
            <w:vAlign w:val="center"/>
          </w:tcPr>
          <w:p w14:paraId="50C42937">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106E0883">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684941C9">
            <w:pPr>
              <w:widowControl/>
              <w:jc w:val="left"/>
              <w:rPr>
                <w:szCs w:val="21"/>
              </w:rPr>
            </w:pPr>
            <w:r>
              <w:rPr>
                <w:rFonts w:hint="eastAsia"/>
                <w:szCs w:val="21"/>
              </w:rPr>
              <w:t>500≤Y＜20000</w:t>
            </w:r>
          </w:p>
        </w:tc>
        <w:tc>
          <w:tcPr>
            <w:tcW w:w="901" w:type="pct"/>
            <w:tcBorders>
              <w:top w:val="nil"/>
              <w:left w:val="nil"/>
              <w:bottom w:val="single" w:color="auto" w:sz="4" w:space="0"/>
              <w:right w:val="single" w:color="auto" w:sz="4" w:space="0"/>
            </w:tcBorders>
            <w:vAlign w:val="center"/>
          </w:tcPr>
          <w:p w14:paraId="5D6D9EB3">
            <w:pPr>
              <w:widowControl/>
              <w:jc w:val="left"/>
              <w:rPr>
                <w:szCs w:val="21"/>
              </w:rPr>
            </w:pPr>
            <w:r>
              <w:rPr>
                <w:rFonts w:hint="eastAsia"/>
                <w:szCs w:val="21"/>
              </w:rPr>
              <w:t>100≤Y＜500</w:t>
            </w:r>
          </w:p>
        </w:tc>
        <w:tc>
          <w:tcPr>
            <w:tcW w:w="579" w:type="pct"/>
            <w:tcBorders>
              <w:top w:val="nil"/>
              <w:left w:val="nil"/>
              <w:bottom w:val="single" w:color="auto" w:sz="4" w:space="0"/>
              <w:right w:val="single" w:color="auto" w:sz="4" w:space="0"/>
            </w:tcBorders>
            <w:vAlign w:val="center"/>
          </w:tcPr>
          <w:p w14:paraId="516E1B55">
            <w:pPr>
              <w:widowControl/>
              <w:jc w:val="left"/>
              <w:rPr>
                <w:szCs w:val="21"/>
              </w:rPr>
            </w:pPr>
            <w:r>
              <w:rPr>
                <w:rFonts w:hint="eastAsia"/>
                <w:szCs w:val="21"/>
              </w:rPr>
              <w:t>Y＜100</w:t>
            </w:r>
          </w:p>
        </w:tc>
      </w:tr>
      <w:tr w14:paraId="24A5CB17">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1FE600D3">
            <w:pPr>
              <w:widowControl/>
              <w:jc w:val="center"/>
              <w:rPr>
                <w:szCs w:val="21"/>
              </w:rPr>
            </w:pPr>
            <w:r>
              <w:rPr>
                <w:rFonts w:hint="eastAsia"/>
                <w:szCs w:val="21"/>
              </w:rPr>
              <w:t>交通运输业</w:t>
            </w:r>
          </w:p>
        </w:tc>
        <w:tc>
          <w:tcPr>
            <w:tcW w:w="976" w:type="pct"/>
            <w:tcBorders>
              <w:top w:val="nil"/>
              <w:left w:val="nil"/>
              <w:bottom w:val="single" w:color="auto" w:sz="4" w:space="0"/>
              <w:right w:val="single" w:color="auto" w:sz="4" w:space="0"/>
            </w:tcBorders>
            <w:vAlign w:val="center"/>
          </w:tcPr>
          <w:p w14:paraId="55BA70D9">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6C8818A2">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3C25FCF5">
            <w:pPr>
              <w:widowControl/>
              <w:jc w:val="left"/>
              <w:rPr>
                <w:szCs w:val="21"/>
              </w:rPr>
            </w:pPr>
            <w:r>
              <w:rPr>
                <w:rFonts w:hint="eastAsia"/>
                <w:szCs w:val="21"/>
              </w:rPr>
              <w:t>300≤X＜1000</w:t>
            </w:r>
          </w:p>
        </w:tc>
        <w:tc>
          <w:tcPr>
            <w:tcW w:w="901" w:type="pct"/>
            <w:tcBorders>
              <w:top w:val="nil"/>
              <w:left w:val="nil"/>
              <w:bottom w:val="single" w:color="auto" w:sz="4" w:space="0"/>
              <w:right w:val="single" w:color="auto" w:sz="4" w:space="0"/>
            </w:tcBorders>
            <w:vAlign w:val="center"/>
          </w:tcPr>
          <w:p w14:paraId="18661175">
            <w:pPr>
              <w:widowControl/>
              <w:jc w:val="left"/>
              <w:rPr>
                <w:szCs w:val="21"/>
              </w:rPr>
            </w:pPr>
            <w:r>
              <w:rPr>
                <w:rFonts w:hint="eastAsia"/>
                <w:szCs w:val="21"/>
              </w:rPr>
              <w:t>20≤X＜300</w:t>
            </w:r>
          </w:p>
        </w:tc>
        <w:tc>
          <w:tcPr>
            <w:tcW w:w="579" w:type="pct"/>
            <w:tcBorders>
              <w:top w:val="nil"/>
              <w:left w:val="nil"/>
              <w:bottom w:val="single" w:color="auto" w:sz="4" w:space="0"/>
              <w:right w:val="single" w:color="auto" w:sz="4" w:space="0"/>
            </w:tcBorders>
            <w:vAlign w:val="center"/>
          </w:tcPr>
          <w:p w14:paraId="1EB86FCD">
            <w:pPr>
              <w:widowControl/>
              <w:jc w:val="left"/>
              <w:rPr>
                <w:szCs w:val="21"/>
              </w:rPr>
            </w:pPr>
            <w:r>
              <w:rPr>
                <w:rFonts w:hint="eastAsia"/>
                <w:szCs w:val="21"/>
              </w:rPr>
              <w:t>X＜20</w:t>
            </w:r>
          </w:p>
        </w:tc>
      </w:tr>
      <w:tr w14:paraId="6C79E249">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076CED01">
            <w:pPr>
              <w:widowControl/>
              <w:jc w:val="left"/>
              <w:rPr>
                <w:szCs w:val="21"/>
              </w:rPr>
            </w:pPr>
          </w:p>
        </w:tc>
        <w:tc>
          <w:tcPr>
            <w:tcW w:w="976" w:type="pct"/>
            <w:tcBorders>
              <w:top w:val="nil"/>
              <w:left w:val="nil"/>
              <w:bottom w:val="single" w:color="auto" w:sz="4" w:space="0"/>
              <w:right w:val="single" w:color="auto" w:sz="4" w:space="0"/>
            </w:tcBorders>
            <w:vAlign w:val="center"/>
          </w:tcPr>
          <w:p w14:paraId="78CCE2F3">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672B8F31">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0D214204">
            <w:pPr>
              <w:widowControl/>
              <w:jc w:val="left"/>
              <w:rPr>
                <w:szCs w:val="21"/>
              </w:rPr>
            </w:pPr>
            <w:r>
              <w:rPr>
                <w:rFonts w:hint="eastAsia"/>
                <w:szCs w:val="21"/>
              </w:rPr>
              <w:t>3000≤Y＜30000</w:t>
            </w:r>
          </w:p>
        </w:tc>
        <w:tc>
          <w:tcPr>
            <w:tcW w:w="901" w:type="pct"/>
            <w:tcBorders>
              <w:top w:val="nil"/>
              <w:left w:val="nil"/>
              <w:bottom w:val="single" w:color="auto" w:sz="4" w:space="0"/>
              <w:right w:val="single" w:color="auto" w:sz="4" w:space="0"/>
            </w:tcBorders>
            <w:vAlign w:val="center"/>
          </w:tcPr>
          <w:p w14:paraId="4FEE468E">
            <w:pPr>
              <w:widowControl/>
              <w:jc w:val="left"/>
              <w:rPr>
                <w:szCs w:val="21"/>
              </w:rPr>
            </w:pPr>
            <w:r>
              <w:rPr>
                <w:rFonts w:hint="eastAsia"/>
                <w:szCs w:val="21"/>
              </w:rPr>
              <w:t>200≤Y＜3000</w:t>
            </w:r>
          </w:p>
        </w:tc>
        <w:tc>
          <w:tcPr>
            <w:tcW w:w="579" w:type="pct"/>
            <w:tcBorders>
              <w:top w:val="nil"/>
              <w:left w:val="nil"/>
              <w:bottom w:val="single" w:color="auto" w:sz="4" w:space="0"/>
              <w:right w:val="single" w:color="auto" w:sz="4" w:space="0"/>
            </w:tcBorders>
            <w:vAlign w:val="center"/>
          </w:tcPr>
          <w:p w14:paraId="03158AC9">
            <w:pPr>
              <w:widowControl/>
              <w:jc w:val="left"/>
              <w:rPr>
                <w:szCs w:val="21"/>
              </w:rPr>
            </w:pPr>
            <w:r>
              <w:rPr>
                <w:rFonts w:hint="eastAsia"/>
                <w:szCs w:val="21"/>
              </w:rPr>
              <w:t>Y＜200</w:t>
            </w:r>
          </w:p>
        </w:tc>
      </w:tr>
      <w:tr w14:paraId="0BAB4489">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1AEAFD3D">
            <w:pPr>
              <w:widowControl/>
              <w:jc w:val="center"/>
              <w:rPr>
                <w:szCs w:val="21"/>
              </w:rPr>
            </w:pPr>
            <w:r>
              <w:rPr>
                <w:rFonts w:hint="eastAsia"/>
                <w:szCs w:val="21"/>
              </w:rPr>
              <w:t>仓储业</w:t>
            </w:r>
          </w:p>
        </w:tc>
        <w:tc>
          <w:tcPr>
            <w:tcW w:w="976" w:type="pct"/>
            <w:tcBorders>
              <w:top w:val="nil"/>
              <w:left w:val="nil"/>
              <w:bottom w:val="single" w:color="auto" w:sz="4" w:space="0"/>
              <w:right w:val="single" w:color="auto" w:sz="4" w:space="0"/>
            </w:tcBorders>
            <w:vAlign w:val="center"/>
          </w:tcPr>
          <w:p w14:paraId="4401DB29">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1641911C">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6C689126">
            <w:pPr>
              <w:widowControl/>
              <w:jc w:val="left"/>
              <w:rPr>
                <w:szCs w:val="21"/>
              </w:rPr>
            </w:pPr>
            <w:r>
              <w:rPr>
                <w:rFonts w:hint="eastAsia"/>
                <w:szCs w:val="21"/>
              </w:rPr>
              <w:t>100≤X＜200</w:t>
            </w:r>
          </w:p>
        </w:tc>
        <w:tc>
          <w:tcPr>
            <w:tcW w:w="901" w:type="pct"/>
            <w:tcBorders>
              <w:top w:val="nil"/>
              <w:left w:val="nil"/>
              <w:bottom w:val="single" w:color="auto" w:sz="4" w:space="0"/>
              <w:right w:val="single" w:color="auto" w:sz="4" w:space="0"/>
            </w:tcBorders>
            <w:vAlign w:val="center"/>
          </w:tcPr>
          <w:p w14:paraId="02953E91">
            <w:pPr>
              <w:widowControl/>
              <w:jc w:val="left"/>
              <w:rPr>
                <w:szCs w:val="21"/>
              </w:rPr>
            </w:pPr>
            <w:r>
              <w:rPr>
                <w:rFonts w:hint="eastAsia"/>
                <w:szCs w:val="21"/>
              </w:rPr>
              <w:t>20≤X＜100</w:t>
            </w:r>
          </w:p>
        </w:tc>
        <w:tc>
          <w:tcPr>
            <w:tcW w:w="579" w:type="pct"/>
            <w:tcBorders>
              <w:top w:val="nil"/>
              <w:left w:val="nil"/>
              <w:bottom w:val="single" w:color="auto" w:sz="4" w:space="0"/>
              <w:right w:val="single" w:color="auto" w:sz="4" w:space="0"/>
            </w:tcBorders>
            <w:vAlign w:val="center"/>
          </w:tcPr>
          <w:p w14:paraId="328DF98C">
            <w:pPr>
              <w:widowControl/>
              <w:jc w:val="left"/>
              <w:rPr>
                <w:szCs w:val="21"/>
              </w:rPr>
            </w:pPr>
            <w:r>
              <w:rPr>
                <w:rFonts w:hint="eastAsia"/>
                <w:szCs w:val="21"/>
              </w:rPr>
              <w:t>X＜20</w:t>
            </w:r>
          </w:p>
        </w:tc>
      </w:tr>
      <w:tr w14:paraId="0DE449E4">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4470E9A0">
            <w:pPr>
              <w:widowControl/>
              <w:jc w:val="left"/>
              <w:rPr>
                <w:szCs w:val="21"/>
              </w:rPr>
            </w:pPr>
          </w:p>
        </w:tc>
        <w:tc>
          <w:tcPr>
            <w:tcW w:w="976" w:type="pct"/>
            <w:tcBorders>
              <w:top w:val="nil"/>
              <w:left w:val="nil"/>
              <w:bottom w:val="single" w:color="auto" w:sz="4" w:space="0"/>
              <w:right w:val="single" w:color="auto" w:sz="4" w:space="0"/>
            </w:tcBorders>
            <w:vAlign w:val="center"/>
          </w:tcPr>
          <w:p w14:paraId="3ABF7F42">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5F81E28A">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14DCA0A0">
            <w:pPr>
              <w:widowControl/>
              <w:jc w:val="left"/>
              <w:rPr>
                <w:szCs w:val="21"/>
              </w:rPr>
            </w:pPr>
            <w:r>
              <w:rPr>
                <w:rFonts w:hint="eastAsia"/>
                <w:szCs w:val="21"/>
              </w:rPr>
              <w:t>1000≤Y＜30000</w:t>
            </w:r>
          </w:p>
        </w:tc>
        <w:tc>
          <w:tcPr>
            <w:tcW w:w="901" w:type="pct"/>
            <w:tcBorders>
              <w:top w:val="nil"/>
              <w:left w:val="nil"/>
              <w:bottom w:val="single" w:color="auto" w:sz="4" w:space="0"/>
              <w:right w:val="single" w:color="auto" w:sz="4" w:space="0"/>
            </w:tcBorders>
            <w:vAlign w:val="center"/>
          </w:tcPr>
          <w:p w14:paraId="6F0AE174">
            <w:pPr>
              <w:widowControl/>
              <w:jc w:val="left"/>
              <w:rPr>
                <w:szCs w:val="21"/>
              </w:rPr>
            </w:pPr>
            <w:r>
              <w:rPr>
                <w:rFonts w:hint="eastAsia"/>
                <w:szCs w:val="21"/>
              </w:rPr>
              <w:t>100≤Y＜1000</w:t>
            </w:r>
          </w:p>
        </w:tc>
        <w:tc>
          <w:tcPr>
            <w:tcW w:w="579" w:type="pct"/>
            <w:tcBorders>
              <w:top w:val="nil"/>
              <w:left w:val="nil"/>
              <w:bottom w:val="single" w:color="auto" w:sz="4" w:space="0"/>
              <w:right w:val="single" w:color="auto" w:sz="4" w:space="0"/>
            </w:tcBorders>
            <w:vAlign w:val="center"/>
          </w:tcPr>
          <w:p w14:paraId="0F781C59">
            <w:pPr>
              <w:widowControl/>
              <w:jc w:val="left"/>
              <w:rPr>
                <w:szCs w:val="21"/>
              </w:rPr>
            </w:pPr>
            <w:r>
              <w:rPr>
                <w:rFonts w:hint="eastAsia"/>
                <w:szCs w:val="21"/>
              </w:rPr>
              <w:t>Y＜100</w:t>
            </w:r>
          </w:p>
        </w:tc>
      </w:tr>
      <w:tr w14:paraId="0D2C7FC8">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09F37537">
            <w:pPr>
              <w:widowControl/>
              <w:jc w:val="center"/>
              <w:rPr>
                <w:szCs w:val="21"/>
              </w:rPr>
            </w:pPr>
            <w:r>
              <w:rPr>
                <w:rFonts w:hint="eastAsia"/>
                <w:szCs w:val="21"/>
              </w:rPr>
              <w:t>邮政业</w:t>
            </w:r>
          </w:p>
        </w:tc>
        <w:tc>
          <w:tcPr>
            <w:tcW w:w="976" w:type="pct"/>
            <w:tcBorders>
              <w:top w:val="nil"/>
              <w:left w:val="nil"/>
              <w:bottom w:val="single" w:color="auto" w:sz="4" w:space="0"/>
              <w:right w:val="single" w:color="auto" w:sz="4" w:space="0"/>
            </w:tcBorders>
            <w:vAlign w:val="center"/>
          </w:tcPr>
          <w:p w14:paraId="5BE47A19">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672CF6FC">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430BFC96">
            <w:pPr>
              <w:widowControl/>
              <w:jc w:val="left"/>
              <w:rPr>
                <w:szCs w:val="21"/>
              </w:rPr>
            </w:pPr>
            <w:r>
              <w:rPr>
                <w:rFonts w:hint="eastAsia"/>
                <w:szCs w:val="21"/>
              </w:rPr>
              <w:t>300≤X＜1000</w:t>
            </w:r>
          </w:p>
        </w:tc>
        <w:tc>
          <w:tcPr>
            <w:tcW w:w="901" w:type="pct"/>
            <w:tcBorders>
              <w:top w:val="nil"/>
              <w:left w:val="nil"/>
              <w:bottom w:val="single" w:color="auto" w:sz="4" w:space="0"/>
              <w:right w:val="single" w:color="auto" w:sz="4" w:space="0"/>
            </w:tcBorders>
            <w:vAlign w:val="center"/>
          </w:tcPr>
          <w:p w14:paraId="3DE5D491">
            <w:pPr>
              <w:widowControl/>
              <w:jc w:val="left"/>
              <w:rPr>
                <w:szCs w:val="21"/>
              </w:rPr>
            </w:pPr>
            <w:r>
              <w:rPr>
                <w:rFonts w:hint="eastAsia"/>
                <w:szCs w:val="21"/>
              </w:rPr>
              <w:t>20≤X＜300</w:t>
            </w:r>
          </w:p>
        </w:tc>
        <w:tc>
          <w:tcPr>
            <w:tcW w:w="579" w:type="pct"/>
            <w:tcBorders>
              <w:top w:val="nil"/>
              <w:left w:val="nil"/>
              <w:bottom w:val="single" w:color="auto" w:sz="4" w:space="0"/>
              <w:right w:val="single" w:color="auto" w:sz="4" w:space="0"/>
            </w:tcBorders>
            <w:vAlign w:val="center"/>
          </w:tcPr>
          <w:p w14:paraId="3518A2DB">
            <w:pPr>
              <w:widowControl/>
              <w:jc w:val="left"/>
              <w:rPr>
                <w:szCs w:val="21"/>
              </w:rPr>
            </w:pPr>
            <w:r>
              <w:rPr>
                <w:rFonts w:hint="eastAsia"/>
                <w:szCs w:val="21"/>
              </w:rPr>
              <w:t>X＜20</w:t>
            </w:r>
          </w:p>
        </w:tc>
      </w:tr>
      <w:tr w14:paraId="446B9E47">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7F2ED56C">
            <w:pPr>
              <w:widowControl/>
              <w:jc w:val="left"/>
              <w:rPr>
                <w:szCs w:val="21"/>
              </w:rPr>
            </w:pPr>
          </w:p>
        </w:tc>
        <w:tc>
          <w:tcPr>
            <w:tcW w:w="976" w:type="pct"/>
            <w:tcBorders>
              <w:top w:val="nil"/>
              <w:left w:val="nil"/>
              <w:bottom w:val="single" w:color="auto" w:sz="4" w:space="0"/>
              <w:right w:val="single" w:color="auto" w:sz="4" w:space="0"/>
            </w:tcBorders>
            <w:vAlign w:val="center"/>
          </w:tcPr>
          <w:p w14:paraId="42BE9229">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23FA0789">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49FFE80A">
            <w:pPr>
              <w:widowControl/>
              <w:jc w:val="left"/>
              <w:rPr>
                <w:szCs w:val="21"/>
              </w:rPr>
            </w:pPr>
            <w:r>
              <w:rPr>
                <w:rFonts w:hint="eastAsia"/>
                <w:szCs w:val="21"/>
              </w:rPr>
              <w:t>2000≤Y＜30000</w:t>
            </w:r>
          </w:p>
        </w:tc>
        <w:tc>
          <w:tcPr>
            <w:tcW w:w="901" w:type="pct"/>
            <w:tcBorders>
              <w:top w:val="nil"/>
              <w:left w:val="nil"/>
              <w:bottom w:val="single" w:color="auto" w:sz="4" w:space="0"/>
              <w:right w:val="single" w:color="auto" w:sz="4" w:space="0"/>
            </w:tcBorders>
            <w:vAlign w:val="center"/>
          </w:tcPr>
          <w:p w14:paraId="7975963B">
            <w:pPr>
              <w:widowControl/>
              <w:jc w:val="left"/>
              <w:rPr>
                <w:szCs w:val="21"/>
              </w:rPr>
            </w:pPr>
            <w:r>
              <w:rPr>
                <w:rFonts w:hint="eastAsia"/>
                <w:szCs w:val="21"/>
              </w:rPr>
              <w:t>100≤Y＜2000</w:t>
            </w:r>
          </w:p>
        </w:tc>
        <w:tc>
          <w:tcPr>
            <w:tcW w:w="579" w:type="pct"/>
            <w:tcBorders>
              <w:top w:val="nil"/>
              <w:left w:val="nil"/>
              <w:bottom w:val="single" w:color="auto" w:sz="4" w:space="0"/>
              <w:right w:val="single" w:color="auto" w:sz="4" w:space="0"/>
            </w:tcBorders>
            <w:vAlign w:val="center"/>
          </w:tcPr>
          <w:p w14:paraId="2F114407">
            <w:pPr>
              <w:widowControl/>
              <w:jc w:val="left"/>
              <w:rPr>
                <w:szCs w:val="21"/>
              </w:rPr>
            </w:pPr>
            <w:r>
              <w:rPr>
                <w:rFonts w:hint="eastAsia"/>
                <w:szCs w:val="21"/>
              </w:rPr>
              <w:t>Y＜100</w:t>
            </w:r>
          </w:p>
        </w:tc>
      </w:tr>
      <w:tr w14:paraId="57845D04">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6FA3EC8C">
            <w:pPr>
              <w:widowControl/>
              <w:jc w:val="center"/>
              <w:rPr>
                <w:szCs w:val="21"/>
              </w:rPr>
            </w:pPr>
            <w:r>
              <w:rPr>
                <w:rFonts w:hint="eastAsia"/>
                <w:szCs w:val="21"/>
              </w:rPr>
              <w:t>住宿业</w:t>
            </w:r>
          </w:p>
        </w:tc>
        <w:tc>
          <w:tcPr>
            <w:tcW w:w="976" w:type="pct"/>
            <w:tcBorders>
              <w:top w:val="nil"/>
              <w:left w:val="nil"/>
              <w:bottom w:val="single" w:color="auto" w:sz="4" w:space="0"/>
              <w:right w:val="single" w:color="auto" w:sz="4" w:space="0"/>
            </w:tcBorders>
            <w:vAlign w:val="center"/>
          </w:tcPr>
          <w:p w14:paraId="7EB6A021">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3F2A1A22">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4D3965D7">
            <w:pPr>
              <w:widowControl/>
              <w:jc w:val="left"/>
              <w:rPr>
                <w:szCs w:val="21"/>
              </w:rPr>
            </w:pPr>
            <w:r>
              <w:rPr>
                <w:rFonts w:hint="eastAsia"/>
                <w:szCs w:val="21"/>
              </w:rPr>
              <w:t>100≤X＜300</w:t>
            </w:r>
          </w:p>
        </w:tc>
        <w:tc>
          <w:tcPr>
            <w:tcW w:w="901" w:type="pct"/>
            <w:tcBorders>
              <w:top w:val="nil"/>
              <w:left w:val="nil"/>
              <w:bottom w:val="single" w:color="auto" w:sz="4" w:space="0"/>
              <w:right w:val="single" w:color="auto" w:sz="4" w:space="0"/>
            </w:tcBorders>
            <w:vAlign w:val="center"/>
          </w:tcPr>
          <w:p w14:paraId="2E04BAA1">
            <w:pPr>
              <w:widowControl/>
              <w:jc w:val="left"/>
              <w:rPr>
                <w:szCs w:val="21"/>
              </w:rPr>
            </w:pPr>
            <w:r>
              <w:rPr>
                <w:rFonts w:hint="eastAsia"/>
                <w:szCs w:val="21"/>
              </w:rPr>
              <w:t>10≤X＜100</w:t>
            </w:r>
          </w:p>
        </w:tc>
        <w:tc>
          <w:tcPr>
            <w:tcW w:w="579" w:type="pct"/>
            <w:tcBorders>
              <w:top w:val="nil"/>
              <w:left w:val="nil"/>
              <w:bottom w:val="single" w:color="auto" w:sz="4" w:space="0"/>
              <w:right w:val="single" w:color="auto" w:sz="4" w:space="0"/>
            </w:tcBorders>
            <w:vAlign w:val="center"/>
          </w:tcPr>
          <w:p w14:paraId="06787DF2">
            <w:pPr>
              <w:widowControl/>
              <w:jc w:val="left"/>
              <w:rPr>
                <w:szCs w:val="21"/>
              </w:rPr>
            </w:pPr>
            <w:r>
              <w:rPr>
                <w:rFonts w:hint="eastAsia"/>
                <w:szCs w:val="21"/>
              </w:rPr>
              <w:t>X＜10</w:t>
            </w:r>
          </w:p>
        </w:tc>
      </w:tr>
      <w:tr w14:paraId="65C98C11">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0BF153D3">
            <w:pPr>
              <w:widowControl/>
              <w:jc w:val="left"/>
              <w:rPr>
                <w:szCs w:val="21"/>
              </w:rPr>
            </w:pPr>
          </w:p>
        </w:tc>
        <w:tc>
          <w:tcPr>
            <w:tcW w:w="976" w:type="pct"/>
            <w:tcBorders>
              <w:top w:val="nil"/>
              <w:left w:val="nil"/>
              <w:bottom w:val="single" w:color="auto" w:sz="4" w:space="0"/>
              <w:right w:val="single" w:color="auto" w:sz="4" w:space="0"/>
            </w:tcBorders>
            <w:vAlign w:val="center"/>
          </w:tcPr>
          <w:p w14:paraId="4429724F">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0513246F">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4A6960BC">
            <w:pPr>
              <w:widowControl/>
              <w:jc w:val="left"/>
              <w:rPr>
                <w:szCs w:val="21"/>
              </w:rPr>
            </w:pPr>
            <w:r>
              <w:rPr>
                <w:rFonts w:hint="eastAsia"/>
                <w:szCs w:val="21"/>
              </w:rPr>
              <w:t>2000≤Y＜10000</w:t>
            </w:r>
          </w:p>
        </w:tc>
        <w:tc>
          <w:tcPr>
            <w:tcW w:w="901" w:type="pct"/>
            <w:tcBorders>
              <w:top w:val="nil"/>
              <w:left w:val="nil"/>
              <w:bottom w:val="single" w:color="auto" w:sz="4" w:space="0"/>
              <w:right w:val="single" w:color="auto" w:sz="4" w:space="0"/>
            </w:tcBorders>
            <w:vAlign w:val="center"/>
          </w:tcPr>
          <w:p w14:paraId="47B0DECB">
            <w:pPr>
              <w:widowControl/>
              <w:jc w:val="left"/>
              <w:rPr>
                <w:szCs w:val="21"/>
              </w:rPr>
            </w:pPr>
            <w:r>
              <w:rPr>
                <w:rFonts w:hint="eastAsia"/>
                <w:szCs w:val="21"/>
              </w:rPr>
              <w:t>100≤Y＜2000</w:t>
            </w:r>
          </w:p>
        </w:tc>
        <w:tc>
          <w:tcPr>
            <w:tcW w:w="579" w:type="pct"/>
            <w:tcBorders>
              <w:top w:val="nil"/>
              <w:left w:val="nil"/>
              <w:bottom w:val="single" w:color="auto" w:sz="4" w:space="0"/>
              <w:right w:val="single" w:color="auto" w:sz="4" w:space="0"/>
            </w:tcBorders>
            <w:vAlign w:val="center"/>
          </w:tcPr>
          <w:p w14:paraId="675FEB0F">
            <w:pPr>
              <w:widowControl/>
              <w:jc w:val="left"/>
              <w:rPr>
                <w:szCs w:val="21"/>
              </w:rPr>
            </w:pPr>
            <w:r>
              <w:rPr>
                <w:rFonts w:hint="eastAsia"/>
                <w:szCs w:val="21"/>
              </w:rPr>
              <w:t>Y＜100</w:t>
            </w:r>
          </w:p>
        </w:tc>
      </w:tr>
      <w:tr w14:paraId="1F013A15">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000F5E6B">
            <w:pPr>
              <w:widowControl/>
              <w:jc w:val="center"/>
              <w:rPr>
                <w:szCs w:val="21"/>
              </w:rPr>
            </w:pPr>
            <w:r>
              <w:rPr>
                <w:rFonts w:hint="eastAsia"/>
                <w:szCs w:val="21"/>
              </w:rPr>
              <w:t>餐饮业</w:t>
            </w:r>
          </w:p>
        </w:tc>
        <w:tc>
          <w:tcPr>
            <w:tcW w:w="976" w:type="pct"/>
            <w:tcBorders>
              <w:top w:val="nil"/>
              <w:left w:val="nil"/>
              <w:bottom w:val="single" w:color="auto" w:sz="4" w:space="0"/>
              <w:right w:val="single" w:color="auto" w:sz="4" w:space="0"/>
            </w:tcBorders>
            <w:vAlign w:val="center"/>
          </w:tcPr>
          <w:p w14:paraId="68A5D41C">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3CC71A94">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3D53702A">
            <w:pPr>
              <w:widowControl/>
              <w:jc w:val="left"/>
              <w:rPr>
                <w:szCs w:val="21"/>
              </w:rPr>
            </w:pPr>
            <w:r>
              <w:rPr>
                <w:rFonts w:hint="eastAsia"/>
                <w:szCs w:val="21"/>
              </w:rPr>
              <w:t>100≤X＜300</w:t>
            </w:r>
          </w:p>
        </w:tc>
        <w:tc>
          <w:tcPr>
            <w:tcW w:w="901" w:type="pct"/>
            <w:tcBorders>
              <w:top w:val="nil"/>
              <w:left w:val="nil"/>
              <w:bottom w:val="single" w:color="auto" w:sz="4" w:space="0"/>
              <w:right w:val="single" w:color="auto" w:sz="4" w:space="0"/>
            </w:tcBorders>
            <w:vAlign w:val="center"/>
          </w:tcPr>
          <w:p w14:paraId="4502D147">
            <w:pPr>
              <w:widowControl/>
              <w:jc w:val="left"/>
              <w:rPr>
                <w:szCs w:val="21"/>
              </w:rPr>
            </w:pPr>
            <w:r>
              <w:rPr>
                <w:rFonts w:hint="eastAsia"/>
                <w:szCs w:val="21"/>
              </w:rPr>
              <w:t>10≤X＜100</w:t>
            </w:r>
          </w:p>
        </w:tc>
        <w:tc>
          <w:tcPr>
            <w:tcW w:w="579" w:type="pct"/>
            <w:tcBorders>
              <w:top w:val="nil"/>
              <w:left w:val="nil"/>
              <w:bottom w:val="single" w:color="auto" w:sz="4" w:space="0"/>
              <w:right w:val="single" w:color="auto" w:sz="4" w:space="0"/>
            </w:tcBorders>
            <w:vAlign w:val="center"/>
          </w:tcPr>
          <w:p w14:paraId="1823585A">
            <w:pPr>
              <w:widowControl/>
              <w:jc w:val="left"/>
              <w:rPr>
                <w:szCs w:val="21"/>
              </w:rPr>
            </w:pPr>
            <w:r>
              <w:rPr>
                <w:rFonts w:hint="eastAsia"/>
                <w:szCs w:val="21"/>
              </w:rPr>
              <w:t>X＜10</w:t>
            </w:r>
          </w:p>
        </w:tc>
      </w:tr>
      <w:tr w14:paraId="76107DA2">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0D1DF2C0">
            <w:pPr>
              <w:widowControl/>
              <w:jc w:val="left"/>
              <w:rPr>
                <w:szCs w:val="21"/>
              </w:rPr>
            </w:pPr>
          </w:p>
        </w:tc>
        <w:tc>
          <w:tcPr>
            <w:tcW w:w="976" w:type="pct"/>
            <w:tcBorders>
              <w:top w:val="nil"/>
              <w:left w:val="nil"/>
              <w:bottom w:val="single" w:color="auto" w:sz="4" w:space="0"/>
              <w:right w:val="single" w:color="auto" w:sz="4" w:space="0"/>
            </w:tcBorders>
            <w:vAlign w:val="center"/>
          </w:tcPr>
          <w:p w14:paraId="50F66F4A">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191844EC">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5318DFCF">
            <w:pPr>
              <w:widowControl/>
              <w:jc w:val="left"/>
              <w:rPr>
                <w:szCs w:val="21"/>
              </w:rPr>
            </w:pPr>
            <w:r>
              <w:rPr>
                <w:rFonts w:hint="eastAsia"/>
                <w:szCs w:val="21"/>
              </w:rPr>
              <w:t>2000≤Y＜10000</w:t>
            </w:r>
          </w:p>
        </w:tc>
        <w:tc>
          <w:tcPr>
            <w:tcW w:w="901" w:type="pct"/>
            <w:tcBorders>
              <w:top w:val="nil"/>
              <w:left w:val="nil"/>
              <w:bottom w:val="single" w:color="auto" w:sz="4" w:space="0"/>
              <w:right w:val="single" w:color="auto" w:sz="4" w:space="0"/>
            </w:tcBorders>
            <w:vAlign w:val="center"/>
          </w:tcPr>
          <w:p w14:paraId="7C4EEC60">
            <w:pPr>
              <w:widowControl/>
              <w:jc w:val="left"/>
              <w:rPr>
                <w:szCs w:val="21"/>
              </w:rPr>
            </w:pPr>
            <w:r>
              <w:rPr>
                <w:rFonts w:hint="eastAsia"/>
                <w:szCs w:val="21"/>
              </w:rPr>
              <w:t>100≤Y＜2000</w:t>
            </w:r>
          </w:p>
        </w:tc>
        <w:tc>
          <w:tcPr>
            <w:tcW w:w="579" w:type="pct"/>
            <w:tcBorders>
              <w:top w:val="nil"/>
              <w:left w:val="nil"/>
              <w:bottom w:val="single" w:color="auto" w:sz="4" w:space="0"/>
              <w:right w:val="single" w:color="auto" w:sz="4" w:space="0"/>
            </w:tcBorders>
            <w:vAlign w:val="center"/>
          </w:tcPr>
          <w:p w14:paraId="7ACF1974">
            <w:pPr>
              <w:widowControl/>
              <w:jc w:val="left"/>
              <w:rPr>
                <w:szCs w:val="21"/>
              </w:rPr>
            </w:pPr>
            <w:r>
              <w:rPr>
                <w:rFonts w:hint="eastAsia"/>
                <w:szCs w:val="21"/>
              </w:rPr>
              <w:t>Y＜100</w:t>
            </w:r>
          </w:p>
        </w:tc>
      </w:tr>
      <w:tr w14:paraId="50D12FF7">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71B0B1D9">
            <w:pPr>
              <w:widowControl/>
              <w:jc w:val="center"/>
              <w:rPr>
                <w:szCs w:val="21"/>
              </w:rPr>
            </w:pPr>
            <w:r>
              <w:rPr>
                <w:rFonts w:hint="eastAsia"/>
                <w:szCs w:val="21"/>
              </w:rPr>
              <w:t>信息传输业</w:t>
            </w:r>
          </w:p>
        </w:tc>
        <w:tc>
          <w:tcPr>
            <w:tcW w:w="976" w:type="pct"/>
            <w:tcBorders>
              <w:top w:val="nil"/>
              <w:left w:val="nil"/>
              <w:bottom w:val="single" w:color="auto" w:sz="4" w:space="0"/>
              <w:right w:val="single" w:color="auto" w:sz="4" w:space="0"/>
            </w:tcBorders>
            <w:vAlign w:val="center"/>
          </w:tcPr>
          <w:p w14:paraId="22A3D7BB">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0297EB31">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19266A81">
            <w:pPr>
              <w:widowControl/>
              <w:jc w:val="left"/>
              <w:rPr>
                <w:szCs w:val="21"/>
              </w:rPr>
            </w:pPr>
            <w:r>
              <w:rPr>
                <w:rFonts w:hint="eastAsia"/>
                <w:szCs w:val="21"/>
              </w:rPr>
              <w:t>100≤X＜2000</w:t>
            </w:r>
          </w:p>
        </w:tc>
        <w:tc>
          <w:tcPr>
            <w:tcW w:w="901" w:type="pct"/>
            <w:tcBorders>
              <w:top w:val="nil"/>
              <w:left w:val="nil"/>
              <w:bottom w:val="single" w:color="auto" w:sz="4" w:space="0"/>
              <w:right w:val="single" w:color="auto" w:sz="4" w:space="0"/>
            </w:tcBorders>
            <w:vAlign w:val="center"/>
          </w:tcPr>
          <w:p w14:paraId="71D09714">
            <w:pPr>
              <w:widowControl/>
              <w:jc w:val="left"/>
              <w:rPr>
                <w:szCs w:val="21"/>
              </w:rPr>
            </w:pPr>
            <w:r>
              <w:rPr>
                <w:rFonts w:hint="eastAsia"/>
                <w:szCs w:val="21"/>
              </w:rPr>
              <w:t>10≤X＜100</w:t>
            </w:r>
          </w:p>
        </w:tc>
        <w:tc>
          <w:tcPr>
            <w:tcW w:w="579" w:type="pct"/>
            <w:tcBorders>
              <w:top w:val="nil"/>
              <w:left w:val="nil"/>
              <w:bottom w:val="single" w:color="auto" w:sz="4" w:space="0"/>
              <w:right w:val="single" w:color="auto" w:sz="4" w:space="0"/>
            </w:tcBorders>
            <w:vAlign w:val="center"/>
          </w:tcPr>
          <w:p w14:paraId="6A40BE4B">
            <w:pPr>
              <w:widowControl/>
              <w:jc w:val="left"/>
              <w:rPr>
                <w:szCs w:val="21"/>
              </w:rPr>
            </w:pPr>
            <w:r>
              <w:rPr>
                <w:rFonts w:hint="eastAsia"/>
                <w:szCs w:val="21"/>
              </w:rPr>
              <w:t>X＜10</w:t>
            </w:r>
          </w:p>
        </w:tc>
      </w:tr>
      <w:tr w14:paraId="777FA9D5">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042A0614">
            <w:pPr>
              <w:widowControl/>
              <w:jc w:val="left"/>
              <w:rPr>
                <w:szCs w:val="21"/>
              </w:rPr>
            </w:pPr>
          </w:p>
        </w:tc>
        <w:tc>
          <w:tcPr>
            <w:tcW w:w="976" w:type="pct"/>
            <w:tcBorders>
              <w:top w:val="nil"/>
              <w:left w:val="nil"/>
              <w:bottom w:val="single" w:color="auto" w:sz="4" w:space="0"/>
              <w:right w:val="single" w:color="auto" w:sz="4" w:space="0"/>
            </w:tcBorders>
            <w:vAlign w:val="center"/>
          </w:tcPr>
          <w:p w14:paraId="5B37DD98">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093CF021">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01D4E8A6">
            <w:pPr>
              <w:widowControl/>
              <w:jc w:val="left"/>
              <w:rPr>
                <w:szCs w:val="21"/>
              </w:rPr>
            </w:pPr>
            <w:r>
              <w:rPr>
                <w:rFonts w:hint="eastAsia"/>
                <w:szCs w:val="21"/>
              </w:rPr>
              <w:t>1000≤Y＜100000</w:t>
            </w:r>
          </w:p>
        </w:tc>
        <w:tc>
          <w:tcPr>
            <w:tcW w:w="901" w:type="pct"/>
            <w:tcBorders>
              <w:top w:val="nil"/>
              <w:left w:val="nil"/>
              <w:bottom w:val="single" w:color="auto" w:sz="4" w:space="0"/>
              <w:right w:val="single" w:color="auto" w:sz="4" w:space="0"/>
            </w:tcBorders>
            <w:vAlign w:val="center"/>
          </w:tcPr>
          <w:p w14:paraId="5FEDE6CB">
            <w:pPr>
              <w:widowControl/>
              <w:jc w:val="left"/>
              <w:rPr>
                <w:szCs w:val="21"/>
              </w:rPr>
            </w:pPr>
            <w:r>
              <w:rPr>
                <w:rFonts w:hint="eastAsia"/>
                <w:szCs w:val="21"/>
              </w:rPr>
              <w:t>100≤Y＜1000</w:t>
            </w:r>
          </w:p>
        </w:tc>
        <w:tc>
          <w:tcPr>
            <w:tcW w:w="579" w:type="pct"/>
            <w:tcBorders>
              <w:top w:val="nil"/>
              <w:left w:val="nil"/>
              <w:bottom w:val="single" w:color="auto" w:sz="4" w:space="0"/>
              <w:right w:val="single" w:color="auto" w:sz="4" w:space="0"/>
            </w:tcBorders>
            <w:vAlign w:val="center"/>
          </w:tcPr>
          <w:p w14:paraId="44BBE652">
            <w:pPr>
              <w:widowControl/>
              <w:jc w:val="left"/>
              <w:rPr>
                <w:szCs w:val="21"/>
              </w:rPr>
            </w:pPr>
            <w:r>
              <w:rPr>
                <w:rFonts w:hint="eastAsia"/>
                <w:szCs w:val="21"/>
              </w:rPr>
              <w:t>Y＜100</w:t>
            </w:r>
          </w:p>
        </w:tc>
      </w:tr>
      <w:tr w14:paraId="41C98BCB">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77A34C9B">
            <w:pPr>
              <w:widowControl/>
              <w:jc w:val="center"/>
              <w:rPr>
                <w:szCs w:val="21"/>
              </w:rPr>
            </w:pPr>
            <w:r>
              <w:rPr>
                <w:rFonts w:hint="eastAsia"/>
                <w:szCs w:val="21"/>
              </w:rPr>
              <w:t>软件和信息技术服务业</w:t>
            </w:r>
          </w:p>
        </w:tc>
        <w:tc>
          <w:tcPr>
            <w:tcW w:w="976" w:type="pct"/>
            <w:tcBorders>
              <w:top w:val="nil"/>
              <w:left w:val="nil"/>
              <w:bottom w:val="single" w:color="auto" w:sz="4" w:space="0"/>
              <w:right w:val="single" w:color="auto" w:sz="4" w:space="0"/>
            </w:tcBorders>
            <w:vAlign w:val="center"/>
          </w:tcPr>
          <w:p w14:paraId="4EBEDCCE">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0B29A67A">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57E44F6A">
            <w:pPr>
              <w:widowControl/>
              <w:jc w:val="left"/>
              <w:rPr>
                <w:szCs w:val="21"/>
              </w:rPr>
            </w:pPr>
            <w:r>
              <w:rPr>
                <w:rFonts w:hint="eastAsia"/>
                <w:szCs w:val="21"/>
              </w:rPr>
              <w:t>100≤X＜300</w:t>
            </w:r>
          </w:p>
        </w:tc>
        <w:tc>
          <w:tcPr>
            <w:tcW w:w="901" w:type="pct"/>
            <w:tcBorders>
              <w:top w:val="nil"/>
              <w:left w:val="nil"/>
              <w:bottom w:val="single" w:color="auto" w:sz="4" w:space="0"/>
              <w:right w:val="single" w:color="auto" w:sz="4" w:space="0"/>
            </w:tcBorders>
            <w:vAlign w:val="center"/>
          </w:tcPr>
          <w:p w14:paraId="6CC77F14">
            <w:pPr>
              <w:widowControl/>
              <w:jc w:val="left"/>
              <w:rPr>
                <w:szCs w:val="21"/>
              </w:rPr>
            </w:pPr>
            <w:r>
              <w:rPr>
                <w:rFonts w:hint="eastAsia"/>
                <w:szCs w:val="21"/>
              </w:rPr>
              <w:t>10≤X＜100</w:t>
            </w:r>
          </w:p>
        </w:tc>
        <w:tc>
          <w:tcPr>
            <w:tcW w:w="579" w:type="pct"/>
            <w:tcBorders>
              <w:top w:val="nil"/>
              <w:left w:val="nil"/>
              <w:bottom w:val="single" w:color="auto" w:sz="4" w:space="0"/>
              <w:right w:val="single" w:color="auto" w:sz="4" w:space="0"/>
            </w:tcBorders>
            <w:vAlign w:val="center"/>
          </w:tcPr>
          <w:p w14:paraId="3C631FD9">
            <w:pPr>
              <w:widowControl/>
              <w:jc w:val="left"/>
              <w:rPr>
                <w:szCs w:val="21"/>
              </w:rPr>
            </w:pPr>
            <w:r>
              <w:rPr>
                <w:rFonts w:hint="eastAsia"/>
                <w:szCs w:val="21"/>
              </w:rPr>
              <w:t>X＜10</w:t>
            </w:r>
          </w:p>
        </w:tc>
      </w:tr>
      <w:tr w14:paraId="431E1E57">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6C04BAEB">
            <w:pPr>
              <w:widowControl/>
              <w:jc w:val="left"/>
              <w:rPr>
                <w:szCs w:val="21"/>
              </w:rPr>
            </w:pPr>
          </w:p>
        </w:tc>
        <w:tc>
          <w:tcPr>
            <w:tcW w:w="976" w:type="pct"/>
            <w:tcBorders>
              <w:top w:val="nil"/>
              <w:left w:val="nil"/>
              <w:bottom w:val="single" w:color="auto" w:sz="4" w:space="0"/>
              <w:right w:val="single" w:color="auto" w:sz="4" w:space="0"/>
            </w:tcBorders>
            <w:vAlign w:val="center"/>
          </w:tcPr>
          <w:p w14:paraId="0C83B0DA">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332448D4">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120AB83F">
            <w:pPr>
              <w:widowControl/>
              <w:jc w:val="left"/>
              <w:rPr>
                <w:szCs w:val="21"/>
              </w:rPr>
            </w:pPr>
            <w:r>
              <w:rPr>
                <w:rFonts w:hint="eastAsia"/>
                <w:szCs w:val="21"/>
              </w:rPr>
              <w:t>1000≤Y＜10000</w:t>
            </w:r>
          </w:p>
        </w:tc>
        <w:tc>
          <w:tcPr>
            <w:tcW w:w="901" w:type="pct"/>
            <w:tcBorders>
              <w:top w:val="nil"/>
              <w:left w:val="nil"/>
              <w:bottom w:val="single" w:color="auto" w:sz="4" w:space="0"/>
              <w:right w:val="single" w:color="auto" w:sz="4" w:space="0"/>
            </w:tcBorders>
            <w:vAlign w:val="center"/>
          </w:tcPr>
          <w:p w14:paraId="404B0A73">
            <w:pPr>
              <w:widowControl/>
              <w:jc w:val="left"/>
              <w:rPr>
                <w:szCs w:val="21"/>
              </w:rPr>
            </w:pPr>
            <w:r>
              <w:rPr>
                <w:rFonts w:hint="eastAsia"/>
                <w:szCs w:val="21"/>
              </w:rPr>
              <w:t>50≤Y＜1000</w:t>
            </w:r>
          </w:p>
        </w:tc>
        <w:tc>
          <w:tcPr>
            <w:tcW w:w="579" w:type="pct"/>
            <w:tcBorders>
              <w:top w:val="nil"/>
              <w:left w:val="nil"/>
              <w:bottom w:val="single" w:color="auto" w:sz="4" w:space="0"/>
              <w:right w:val="single" w:color="auto" w:sz="4" w:space="0"/>
            </w:tcBorders>
            <w:vAlign w:val="center"/>
          </w:tcPr>
          <w:p w14:paraId="19DCB525">
            <w:pPr>
              <w:widowControl/>
              <w:jc w:val="left"/>
              <w:rPr>
                <w:szCs w:val="21"/>
              </w:rPr>
            </w:pPr>
            <w:r>
              <w:rPr>
                <w:rFonts w:hint="eastAsia"/>
                <w:szCs w:val="21"/>
              </w:rPr>
              <w:t>Y＜50</w:t>
            </w:r>
          </w:p>
        </w:tc>
      </w:tr>
      <w:tr w14:paraId="475FA6B4">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757EB789">
            <w:pPr>
              <w:widowControl/>
              <w:jc w:val="center"/>
              <w:rPr>
                <w:szCs w:val="21"/>
              </w:rPr>
            </w:pPr>
            <w:r>
              <w:rPr>
                <w:rFonts w:hint="eastAsia"/>
                <w:szCs w:val="21"/>
              </w:rPr>
              <w:t>房地产开发经营</w:t>
            </w:r>
          </w:p>
        </w:tc>
        <w:tc>
          <w:tcPr>
            <w:tcW w:w="976" w:type="pct"/>
            <w:tcBorders>
              <w:top w:val="nil"/>
              <w:left w:val="nil"/>
              <w:bottom w:val="single" w:color="auto" w:sz="4" w:space="0"/>
              <w:right w:val="single" w:color="auto" w:sz="4" w:space="0"/>
            </w:tcBorders>
            <w:vAlign w:val="center"/>
          </w:tcPr>
          <w:p w14:paraId="1953EAFF">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436B0597">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7BC23A3C">
            <w:pPr>
              <w:widowControl/>
              <w:jc w:val="left"/>
              <w:rPr>
                <w:szCs w:val="21"/>
              </w:rPr>
            </w:pPr>
            <w:r>
              <w:rPr>
                <w:rFonts w:hint="eastAsia"/>
                <w:szCs w:val="21"/>
              </w:rPr>
              <w:t>1000≤Y＜200000</w:t>
            </w:r>
          </w:p>
        </w:tc>
        <w:tc>
          <w:tcPr>
            <w:tcW w:w="901" w:type="pct"/>
            <w:tcBorders>
              <w:top w:val="nil"/>
              <w:left w:val="nil"/>
              <w:bottom w:val="single" w:color="auto" w:sz="4" w:space="0"/>
              <w:right w:val="single" w:color="auto" w:sz="4" w:space="0"/>
            </w:tcBorders>
            <w:vAlign w:val="center"/>
          </w:tcPr>
          <w:p w14:paraId="6540FB78">
            <w:pPr>
              <w:widowControl/>
              <w:jc w:val="left"/>
              <w:rPr>
                <w:szCs w:val="21"/>
              </w:rPr>
            </w:pPr>
            <w:r>
              <w:rPr>
                <w:rFonts w:hint="eastAsia"/>
                <w:szCs w:val="21"/>
              </w:rPr>
              <w:t>100≤X＜1000</w:t>
            </w:r>
          </w:p>
        </w:tc>
        <w:tc>
          <w:tcPr>
            <w:tcW w:w="579" w:type="pct"/>
            <w:tcBorders>
              <w:top w:val="nil"/>
              <w:left w:val="nil"/>
              <w:bottom w:val="single" w:color="auto" w:sz="4" w:space="0"/>
              <w:right w:val="single" w:color="auto" w:sz="4" w:space="0"/>
            </w:tcBorders>
            <w:vAlign w:val="center"/>
          </w:tcPr>
          <w:p w14:paraId="08FC0530">
            <w:pPr>
              <w:widowControl/>
              <w:jc w:val="left"/>
              <w:rPr>
                <w:szCs w:val="21"/>
              </w:rPr>
            </w:pPr>
            <w:r>
              <w:rPr>
                <w:rFonts w:hint="eastAsia"/>
                <w:szCs w:val="21"/>
              </w:rPr>
              <w:t>X＜100</w:t>
            </w:r>
          </w:p>
        </w:tc>
      </w:tr>
      <w:tr w14:paraId="277F3037">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3B8B1DEF">
            <w:pPr>
              <w:widowControl/>
              <w:jc w:val="left"/>
              <w:rPr>
                <w:szCs w:val="21"/>
              </w:rPr>
            </w:pPr>
          </w:p>
        </w:tc>
        <w:tc>
          <w:tcPr>
            <w:tcW w:w="976" w:type="pct"/>
            <w:tcBorders>
              <w:top w:val="nil"/>
              <w:left w:val="nil"/>
              <w:bottom w:val="single" w:color="auto" w:sz="4" w:space="0"/>
              <w:right w:val="single" w:color="auto" w:sz="4" w:space="0"/>
            </w:tcBorders>
            <w:vAlign w:val="center"/>
          </w:tcPr>
          <w:p w14:paraId="63082BCB">
            <w:pPr>
              <w:widowControl/>
              <w:jc w:val="left"/>
              <w:rPr>
                <w:szCs w:val="21"/>
              </w:rPr>
            </w:pPr>
            <w:r>
              <w:rPr>
                <w:rFonts w:hint="eastAsia"/>
                <w:szCs w:val="21"/>
              </w:rPr>
              <w:t>资产总额（Z）</w:t>
            </w:r>
          </w:p>
        </w:tc>
        <w:tc>
          <w:tcPr>
            <w:tcW w:w="651" w:type="pct"/>
            <w:tcBorders>
              <w:top w:val="nil"/>
              <w:left w:val="nil"/>
              <w:bottom w:val="single" w:color="auto" w:sz="4" w:space="0"/>
              <w:right w:val="single" w:color="auto" w:sz="4" w:space="0"/>
            </w:tcBorders>
            <w:vAlign w:val="center"/>
          </w:tcPr>
          <w:p w14:paraId="4B850002">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485E30D5">
            <w:pPr>
              <w:widowControl/>
              <w:jc w:val="left"/>
              <w:rPr>
                <w:szCs w:val="21"/>
              </w:rPr>
            </w:pPr>
            <w:r>
              <w:rPr>
                <w:rFonts w:hint="eastAsia"/>
                <w:szCs w:val="21"/>
              </w:rPr>
              <w:t>5000≤Z＜10000</w:t>
            </w:r>
          </w:p>
        </w:tc>
        <w:tc>
          <w:tcPr>
            <w:tcW w:w="901" w:type="pct"/>
            <w:tcBorders>
              <w:top w:val="nil"/>
              <w:left w:val="nil"/>
              <w:bottom w:val="single" w:color="auto" w:sz="4" w:space="0"/>
              <w:right w:val="single" w:color="auto" w:sz="4" w:space="0"/>
            </w:tcBorders>
            <w:vAlign w:val="center"/>
          </w:tcPr>
          <w:p w14:paraId="608428A1">
            <w:pPr>
              <w:widowControl/>
              <w:jc w:val="left"/>
              <w:rPr>
                <w:szCs w:val="21"/>
              </w:rPr>
            </w:pPr>
            <w:r>
              <w:rPr>
                <w:rFonts w:hint="eastAsia"/>
                <w:szCs w:val="21"/>
              </w:rPr>
              <w:t>2000≤Y＜5000</w:t>
            </w:r>
          </w:p>
        </w:tc>
        <w:tc>
          <w:tcPr>
            <w:tcW w:w="579" w:type="pct"/>
            <w:tcBorders>
              <w:top w:val="nil"/>
              <w:left w:val="nil"/>
              <w:bottom w:val="single" w:color="auto" w:sz="4" w:space="0"/>
              <w:right w:val="single" w:color="auto" w:sz="4" w:space="0"/>
            </w:tcBorders>
            <w:vAlign w:val="center"/>
          </w:tcPr>
          <w:p w14:paraId="49178CBE">
            <w:pPr>
              <w:widowControl/>
              <w:jc w:val="left"/>
              <w:rPr>
                <w:szCs w:val="21"/>
              </w:rPr>
            </w:pPr>
            <w:r>
              <w:rPr>
                <w:rFonts w:hint="eastAsia"/>
                <w:szCs w:val="21"/>
              </w:rPr>
              <w:t>Y＜2000</w:t>
            </w:r>
          </w:p>
        </w:tc>
      </w:tr>
      <w:tr w14:paraId="716F6126">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556963A1">
            <w:pPr>
              <w:widowControl/>
              <w:jc w:val="center"/>
              <w:rPr>
                <w:szCs w:val="21"/>
              </w:rPr>
            </w:pPr>
            <w:r>
              <w:rPr>
                <w:rFonts w:hint="eastAsia"/>
                <w:szCs w:val="21"/>
              </w:rPr>
              <w:t>物业管理</w:t>
            </w:r>
          </w:p>
        </w:tc>
        <w:tc>
          <w:tcPr>
            <w:tcW w:w="976" w:type="pct"/>
            <w:tcBorders>
              <w:top w:val="nil"/>
              <w:left w:val="nil"/>
              <w:bottom w:val="single" w:color="auto" w:sz="4" w:space="0"/>
              <w:right w:val="single" w:color="auto" w:sz="4" w:space="0"/>
            </w:tcBorders>
            <w:vAlign w:val="center"/>
          </w:tcPr>
          <w:p w14:paraId="471FF36D">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2FCA7191">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0473A0C5">
            <w:pPr>
              <w:widowControl/>
              <w:jc w:val="left"/>
              <w:rPr>
                <w:szCs w:val="21"/>
              </w:rPr>
            </w:pPr>
            <w:r>
              <w:rPr>
                <w:rFonts w:hint="eastAsia"/>
                <w:szCs w:val="21"/>
              </w:rPr>
              <w:t>300≤X＜1000</w:t>
            </w:r>
          </w:p>
        </w:tc>
        <w:tc>
          <w:tcPr>
            <w:tcW w:w="901" w:type="pct"/>
            <w:tcBorders>
              <w:top w:val="nil"/>
              <w:left w:val="nil"/>
              <w:bottom w:val="single" w:color="auto" w:sz="4" w:space="0"/>
              <w:right w:val="single" w:color="auto" w:sz="4" w:space="0"/>
            </w:tcBorders>
            <w:vAlign w:val="center"/>
          </w:tcPr>
          <w:p w14:paraId="62EB57EB">
            <w:pPr>
              <w:widowControl/>
              <w:jc w:val="left"/>
              <w:rPr>
                <w:szCs w:val="21"/>
              </w:rPr>
            </w:pPr>
            <w:r>
              <w:rPr>
                <w:rFonts w:hint="eastAsia"/>
                <w:szCs w:val="21"/>
              </w:rPr>
              <w:t>100≤X＜300</w:t>
            </w:r>
          </w:p>
        </w:tc>
        <w:tc>
          <w:tcPr>
            <w:tcW w:w="579" w:type="pct"/>
            <w:tcBorders>
              <w:top w:val="nil"/>
              <w:left w:val="nil"/>
              <w:bottom w:val="single" w:color="auto" w:sz="4" w:space="0"/>
              <w:right w:val="single" w:color="auto" w:sz="4" w:space="0"/>
            </w:tcBorders>
            <w:vAlign w:val="center"/>
          </w:tcPr>
          <w:p w14:paraId="7998AE9B">
            <w:pPr>
              <w:widowControl/>
              <w:jc w:val="left"/>
              <w:rPr>
                <w:szCs w:val="21"/>
              </w:rPr>
            </w:pPr>
            <w:r>
              <w:rPr>
                <w:rFonts w:hint="eastAsia"/>
                <w:szCs w:val="21"/>
              </w:rPr>
              <w:t>X＜100</w:t>
            </w:r>
          </w:p>
        </w:tc>
      </w:tr>
      <w:tr w14:paraId="6B4F1F21">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58EEDDEC">
            <w:pPr>
              <w:widowControl/>
              <w:jc w:val="left"/>
              <w:rPr>
                <w:szCs w:val="21"/>
              </w:rPr>
            </w:pPr>
          </w:p>
        </w:tc>
        <w:tc>
          <w:tcPr>
            <w:tcW w:w="976" w:type="pct"/>
            <w:tcBorders>
              <w:top w:val="nil"/>
              <w:left w:val="nil"/>
              <w:bottom w:val="single" w:color="auto" w:sz="4" w:space="0"/>
              <w:right w:val="single" w:color="auto" w:sz="4" w:space="0"/>
            </w:tcBorders>
            <w:vAlign w:val="center"/>
          </w:tcPr>
          <w:p w14:paraId="5EC48EF5">
            <w:pPr>
              <w:widowControl/>
              <w:jc w:val="left"/>
              <w:rPr>
                <w:szCs w:val="21"/>
              </w:rPr>
            </w:pPr>
            <w:r>
              <w:rPr>
                <w:rFonts w:hint="eastAsia"/>
                <w:szCs w:val="21"/>
              </w:rPr>
              <w:t>营业收入（Y）</w:t>
            </w:r>
          </w:p>
        </w:tc>
        <w:tc>
          <w:tcPr>
            <w:tcW w:w="651" w:type="pct"/>
            <w:tcBorders>
              <w:top w:val="nil"/>
              <w:left w:val="nil"/>
              <w:bottom w:val="single" w:color="auto" w:sz="4" w:space="0"/>
              <w:right w:val="single" w:color="auto" w:sz="4" w:space="0"/>
            </w:tcBorders>
            <w:vAlign w:val="center"/>
          </w:tcPr>
          <w:p w14:paraId="35AD403F">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5286724C">
            <w:pPr>
              <w:widowControl/>
              <w:jc w:val="left"/>
              <w:rPr>
                <w:szCs w:val="21"/>
              </w:rPr>
            </w:pPr>
            <w:r>
              <w:rPr>
                <w:rFonts w:hint="eastAsia"/>
                <w:szCs w:val="21"/>
              </w:rPr>
              <w:t>1000≤Y＜5000</w:t>
            </w:r>
          </w:p>
        </w:tc>
        <w:tc>
          <w:tcPr>
            <w:tcW w:w="901" w:type="pct"/>
            <w:tcBorders>
              <w:top w:val="nil"/>
              <w:left w:val="nil"/>
              <w:bottom w:val="single" w:color="auto" w:sz="4" w:space="0"/>
              <w:right w:val="single" w:color="auto" w:sz="4" w:space="0"/>
            </w:tcBorders>
            <w:vAlign w:val="center"/>
          </w:tcPr>
          <w:p w14:paraId="0ADBBD68">
            <w:pPr>
              <w:widowControl/>
              <w:jc w:val="left"/>
              <w:rPr>
                <w:szCs w:val="21"/>
              </w:rPr>
            </w:pPr>
            <w:r>
              <w:rPr>
                <w:rFonts w:hint="eastAsia"/>
                <w:szCs w:val="21"/>
              </w:rPr>
              <w:t>500≤Y＜1000</w:t>
            </w:r>
          </w:p>
        </w:tc>
        <w:tc>
          <w:tcPr>
            <w:tcW w:w="579" w:type="pct"/>
            <w:tcBorders>
              <w:top w:val="nil"/>
              <w:left w:val="nil"/>
              <w:bottom w:val="single" w:color="auto" w:sz="4" w:space="0"/>
              <w:right w:val="single" w:color="auto" w:sz="4" w:space="0"/>
            </w:tcBorders>
            <w:vAlign w:val="center"/>
          </w:tcPr>
          <w:p w14:paraId="2AFDF28F">
            <w:pPr>
              <w:widowControl/>
              <w:jc w:val="left"/>
              <w:rPr>
                <w:szCs w:val="21"/>
              </w:rPr>
            </w:pPr>
            <w:r>
              <w:rPr>
                <w:rFonts w:hint="eastAsia"/>
                <w:szCs w:val="21"/>
              </w:rPr>
              <w:t>Y＜500</w:t>
            </w:r>
          </w:p>
        </w:tc>
      </w:tr>
      <w:tr w14:paraId="1CF3AA08">
        <w:tblPrEx>
          <w:tblCellMar>
            <w:top w:w="0" w:type="dxa"/>
            <w:left w:w="108" w:type="dxa"/>
            <w:bottom w:w="0" w:type="dxa"/>
            <w:right w:w="108" w:type="dxa"/>
          </w:tblCellMar>
        </w:tblPrEx>
        <w:trPr>
          <w:trHeight w:val="220" w:hRule="atLeast"/>
        </w:trPr>
        <w:tc>
          <w:tcPr>
            <w:tcW w:w="830" w:type="pct"/>
            <w:vMerge w:val="restart"/>
            <w:tcBorders>
              <w:top w:val="nil"/>
              <w:left w:val="single" w:color="auto" w:sz="4" w:space="0"/>
              <w:bottom w:val="single" w:color="auto" w:sz="4" w:space="0"/>
              <w:right w:val="single" w:color="auto" w:sz="4" w:space="0"/>
            </w:tcBorders>
            <w:vAlign w:val="bottom"/>
          </w:tcPr>
          <w:p w14:paraId="556A2441">
            <w:pPr>
              <w:widowControl/>
              <w:jc w:val="center"/>
              <w:rPr>
                <w:szCs w:val="21"/>
              </w:rPr>
            </w:pPr>
            <w:r>
              <w:rPr>
                <w:rFonts w:hint="eastAsia"/>
                <w:szCs w:val="21"/>
              </w:rPr>
              <w:t>租赁和商务服务业</w:t>
            </w:r>
          </w:p>
        </w:tc>
        <w:tc>
          <w:tcPr>
            <w:tcW w:w="976" w:type="pct"/>
            <w:tcBorders>
              <w:top w:val="nil"/>
              <w:left w:val="nil"/>
              <w:bottom w:val="single" w:color="auto" w:sz="4" w:space="0"/>
              <w:right w:val="single" w:color="auto" w:sz="4" w:space="0"/>
            </w:tcBorders>
            <w:vAlign w:val="center"/>
          </w:tcPr>
          <w:p w14:paraId="63FDC7C6">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19E5E1EE">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231929A0">
            <w:pPr>
              <w:widowControl/>
              <w:jc w:val="left"/>
              <w:rPr>
                <w:szCs w:val="21"/>
              </w:rPr>
            </w:pPr>
            <w:r>
              <w:rPr>
                <w:rFonts w:hint="eastAsia"/>
                <w:szCs w:val="21"/>
              </w:rPr>
              <w:t>100≤X＜300</w:t>
            </w:r>
          </w:p>
        </w:tc>
        <w:tc>
          <w:tcPr>
            <w:tcW w:w="901" w:type="pct"/>
            <w:tcBorders>
              <w:top w:val="nil"/>
              <w:left w:val="nil"/>
              <w:bottom w:val="single" w:color="auto" w:sz="4" w:space="0"/>
              <w:right w:val="single" w:color="auto" w:sz="4" w:space="0"/>
            </w:tcBorders>
            <w:vAlign w:val="center"/>
          </w:tcPr>
          <w:p w14:paraId="175EA184">
            <w:pPr>
              <w:widowControl/>
              <w:jc w:val="left"/>
              <w:rPr>
                <w:szCs w:val="21"/>
              </w:rPr>
            </w:pPr>
            <w:r>
              <w:rPr>
                <w:rFonts w:hint="eastAsia"/>
                <w:szCs w:val="21"/>
              </w:rPr>
              <w:t>10≤X＜100</w:t>
            </w:r>
          </w:p>
        </w:tc>
        <w:tc>
          <w:tcPr>
            <w:tcW w:w="579" w:type="pct"/>
            <w:tcBorders>
              <w:top w:val="nil"/>
              <w:left w:val="nil"/>
              <w:bottom w:val="single" w:color="auto" w:sz="4" w:space="0"/>
              <w:right w:val="single" w:color="auto" w:sz="4" w:space="0"/>
            </w:tcBorders>
            <w:vAlign w:val="center"/>
          </w:tcPr>
          <w:p w14:paraId="2466F5E2">
            <w:pPr>
              <w:widowControl/>
              <w:jc w:val="left"/>
              <w:rPr>
                <w:szCs w:val="21"/>
              </w:rPr>
            </w:pPr>
            <w:r>
              <w:rPr>
                <w:rFonts w:hint="eastAsia"/>
                <w:szCs w:val="21"/>
              </w:rPr>
              <w:t>X＜10</w:t>
            </w:r>
          </w:p>
        </w:tc>
      </w:tr>
      <w:tr w14:paraId="19E40693">
        <w:tblPrEx>
          <w:tblCellMar>
            <w:top w:w="0" w:type="dxa"/>
            <w:left w:w="108" w:type="dxa"/>
            <w:bottom w:w="0" w:type="dxa"/>
            <w:right w:w="108" w:type="dxa"/>
          </w:tblCellMar>
        </w:tblPrEx>
        <w:trPr>
          <w:trHeight w:val="220" w:hRule="atLeast"/>
        </w:trPr>
        <w:tc>
          <w:tcPr>
            <w:tcW w:w="830" w:type="pct"/>
            <w:vMerge w:val="continue"/>
            <w:tcBorders>
              <w:top w:val="nil"/>
              <w:left w:val="single" w:color="auto" w:sz="4" w:space="0"/>
              <w:bottom w:val="single" w:color="auto" w:sz="4" w:space="0"/>
              <w:right w:val="single" w:color="auto" w:sz="4" w:space="0"/>
            </w:tcBorders>
            <w:vAlign w:val="center"/>
          </w:tcPr>
          <w:p w14:paraId="4ACEC0F5">
            <w:pPr>
              <w:widowControl/>
              <w:jc w:val="left"/>
              <w:rPr>
                <w:szCs w:val="21"/>
              </w:rPr>
            </w:pPr>
          </w:p>
        </w:tc>
        <w:tc>
          <w:tcPr>
            <w:tcW w:w="976" w:type="pct"/>
            <w:tcBorders>
              <w:top w:val="nil"/>
              <w:left w:val="nil"/>
              <w:bottom w:val="single" w:color="auto" w:sz="4" w:space="0"/>
              <w:right w:val="single" w:color="auto" w:sz="4" w:space="0"/>
            </w:tcBorders>
            <w:vAlign w:val="center"/>
          </w:tcPr>
          <w:p w14:paraId="78CD5EDA">
            <w:pPr>
              <w:widowControl/>
              <w:jc w:val="left"/>
              <w:rPr>
                <w:szCs w:val="21"/>
              </w:rPr>
            </w:pPr>
            <w:r>
              <w:rPr>
                <w:rFonts w:hint="eastAsia"/>
                <w:szCs w:val="21"/>
              </w:rPr>
              <w:t>资产总额（Z）</w:t>
            </w:r>
          </w:p>
        </w:tc>
        <w:tc>
          <w:tcPr>
            <w:tcW w:w="651" w:type="pct"/>
            <w:tcBorders>
              <w:top w:val="nil"/>
              <w:left w:val="nil"/>
              <w:bottom w:val="single" w:color="auto" w:sz="4" w:space="0"/>
              <w:right w:val="single" w:color="auto" w:sz="4" w:space="0"/>
            </w:tcBorders>
            <w:vAlign w:val="center"/>
          </w:tcPr>
          <w:p w14:paraId="79BCC7F4">
            <w:pPr>
              <w:widowControl/>
              <w:jc w:val="left"/>
              <w:rPr>
                <w:szCs w:val="21"/>
              </w:rPr>
            </w:pPr>
            <w:r>
              <w:rPr>
                <w:rFonts w:hint="eastAsia"/>
                <w:szCs w:val="21"/>
              </w:rPr>
              <w:t>万元</w:t>
            </w:r>
          </w:p>
        </w:tc>
        <w:tc>
          <w:tcPr>
            <w:tcW w:w="1060" w:type="pct"/>
            <w:tcBorders>
              <w:top w:val="nil"/>
              <w:left w:val="nil"/>
              <w:bottom w:val="single" w:color="auto" w:sz="4" w:space="0"/>
              <w:right w:val="single" w:color="auto" w:sz="4" w:space="0"/>
            </w:tcBorders>
            <w:vAlign w:val="center"/>
          </w:tcPr>
          <w:p w14:paraId="5A4FD818">
            <w:pPr>
              <w:widowControl/>
              <w:jc w:val="left"/>
              <w:rPr>
                <w:szCs w:val="21"/>
              </w:rPr>
            </w:pPr>
            <w:r>
              <w:rPr>
                <w:rFonts w:hint="eastAsia"/>
                <w:szCs w:val="21"/>
              </w:rPr>
              <w:t>8000≤Z＜120000</w:t>
            </w:r>
          </w:p>
        </w:tc>
        <w:tc>
          <w:tcPr>
            <w:tcW w:w="901" w:type="pct"/>
            <w:tcBorders>
              <w:top w:val="nil"/>
              <w:left w:val="nil"/>
              <w:bottom w:val="single" w:color="auto" w:sz="4" w:space="0"/>
              <w:right w:val="single" w:color="auto" w:sz="4" w:space="0"/>
            </w:tcBorders>
            <w:vAlign w:val="center"/>
          </w:tcPr>
          <w:p w14:paraId="442205AF">
            <w:pPr>
              <w:widowControl/>
              <w:jc w:val="left"/>
              <w:rPr>
                <w:szCs w:val="21"/>
              </w:rPr>
            </w:pPr>
            <w:r>
              <w:rPr>
                <w:rFonts w:hint="eastAsia"/>
                <w:szCs w:val="21"/>
              </w:rPr>
              <w:t>100≤Z＜8000</w:t>
            </w:r>
          </w:p>
        </w:tc>
        <w:tc>
          <w:tcPr>
            <w:tcW w:w="579" w:type="pct"/>
            <w:tcBorders>
              <w:top w:val="nil"/>
              <w:left w:val="nil"/>
              <w:bottom w:val="single" w:color="auto" w:sz="4" w:space="0"/>
              <w:right w:val="single" w:color="auto" w:sz="4" w:space="0"/>
            </w:tcBorders>
            <w:vAlign w:val="center"/>
          </w:tcPr>
          <w:p w14:paraId="6840D2CE">
            <w:pPr>
              <w:widowControl/>
              <w:jc w:val="left"/>
              <w:rPr>
                <w:szCs w:val="21"/>
              </w:rPr>
            </w:pPr>
            <w:r>
              <w:rPr>
                <w:rFonts w:hint="eastAsia"/>
                <w:szCs w:val="21"/>
              </w:rPr>
              <w:t>Y＜100</w:t>
            </w:r>
          </w:p>
        </w:tc>
      </w:tr>
      <w:tr w14:paraId="0F6D527E">
        <w:tblPrEx>
          <w:tblCellMar>
            <w:top w:w="0" w:type="dxa"/>
            <w:left w:w="108" w:type="dxa"/>
            <w:bottom w:w="0" w:type="dxa"/>
            <w:right w:w="108" w:type="dxa"/>
          </w:tblCellMar>
        </w:tblPrEx>
        <w:trPr>
          <w:trHeight w:val="220" w:hRule="atLeast"/>
        </w:trPr>
        <w:tc>
          <w:tcPr>
            <w:tcW w:w="830" w:type="pct"/>
            <w:tcBorders>
              <w:top w:val="nil"/>
              <w:left w:val="single" w:color="auto" w:sz="4" w:space="0"/>
              <w:bottom w:val="single" w:color="auto" w:sz="4" w:space="0"/>
              <w:right w:val="single" w:color="auto" w:sz="4" w:space="0"/>
            </w:tcBorders>
            <w:vAlign w:val="bottom"/>
          </w:tcPr>
          <w:p w14:paraId="5BDCF1CB">
            <w:pPr>
              <w:widowControl/>
              <w:jc w:val="center"/>
              <w:rPr>
                <w:szCs w:val="21"/>
              </w:rPr>
            </w:pPr>
            <w:r>
              <w:rPr>
                <w:rFonts w:hint="eastAsia"/>
                <w:szCs w:val="21"/>
              </w:rPr>
              <w:t>其他未列明行业</w:t>
            </w:r>
          </w:p>
        </w:tc>
        <w:tc>
          <w:tcPr>
            <w:tcW w:w="976" w:type="pct"/>
            <w:tcBorders>
              <w:top w:val="nil"/>
              <w:left w:val="nil"/>
              <w:bottom w:val="single" w:color="auto" w:sz="4" w:space="0"/>
              <w:right w:val="single" w:color="auto" w:sz="4" w:space="0"/>
            </w:tcBorders>
            <w:vAlign w:val="center"/>
          </w:tcPr>
          <w:p w14:paraId="4634E205">
            <w:pPr>
              <w:widowControl/>
              <w:jc w:val="left"/>
              <w:rPr>
                <w:szCs w:val="21"/>
              </w:rPr>
            </w:pPr>
            <w:r>
              <w:rPr>
                <w:rFonts w:hint="eastAsia"/>
                <w:szCs w:val="21"/>
              </w:rPr>
              <w:t>从业人员（X）</w:t>
            </w:r>
          </w:p>
        </w:tc>
        <w:tc>
          <w:tcPr>
            <w:tcW w:w="651" w:type="pct"/>
            <w:tcBorders>
              <w:top w:val="nil"/>
              <w:left w:val="nil"/>
              <w:bottom w:val="single" w:color="auto" w:sz="4" w:space="0"/>
              <w:right w:val="single" w:color="auto" w:sz="4" w:space="0"/>
            </w:tcBorders>
            <w:vAlign w:val="center"/>
          </w:tcPr>
          <w:p w14:paraId="75CFBB85">
            <w:pPr>
              <w:widowControl/>
              <w:jc w:val="left"/>
              <w:rPr>
                <w:szCs w:val="21"/>
              </w:rPr>
            </w:pPr>
            <w:r>
              <w:rPr>
                <w:rFonts w:hint="eastAsia"/>
                <w:szCs w:val="21"/>
              </w:rPr>
              <w:t>人</w:t>
            </w:r>
          </w:p>
        </w:tc>
        <w:tc>
          <w:tcPr>
            <w:tcW w:w="1060" w:type="pct"/>
            <w:tcBorders>
              <w:top w:val="nil"/>
              <w:left w:val="nil"/>
              <w:bottom w:val="single" w:color="auto" w:sz="4" w:space="0"/>
              <w:right w:val="single" w:color="auto" w:sz="4" w:space="0"/>
            </w:tcBorders>
            <w:vAlign w:val="center"/>
          </w:tcPr>
          <w:p w14:paraId="3D59D820">
            <w:pPr>
              <w:widowControl/>
              <w:jc w:val="left"/>
              <w:rPr>
                <w:szCs w:val="21"/>
              </w:rPr>
            </w:pPr>
            <w:r>
              <w:rPr>
                <w:rFonts w:hint="eastAsia"/>
                <w:szCs w:val="21"/>
              </w:rPr>
              <w:t>100≤X＜300</w:t>
            </w:r>
          </w:p>
        </w:tc>
        <w:tc>
          <w:tcPr>
            <w:tcW w:w="901" w:type="pct"/>
            <w:tcBorders>
              <w:top w:val="nil"/>
              <w:left w:val="nil"/>
              <w:bottom w:val="single" w:color="auto" w:sz="4" w:space="0"/>
              <w:right w:val="single" w:color="auto" w:sz="4" w:space="0"/>
            </w:tcBorders>
            <w:vAlign w:val="center"/>
          </w:tcPr>
          <w:p w14:paraId="3AC51260">
            <w:pPr>
              <w:widowControl/>
              <w:jc w:val="left"/>
              <w:rPr>
                <w:szCs w:val="21"/>
              </w:rPr>
            </w:pPr>
            <w:r>
              <w:rPr>
                <w:rFonts w:hint="eastAsia"/>
                <w:szCs w:val="21"/>
              </w:rPr>
              <w:t>10≤X＜100</w:t>
            </w:r>
          </w:p>
        </w:tc>
        <w:tc>
          <w:tcPr>
            <w:tcW w:w="579" w:type="pct"/>
            <w:tcBorders>
              <w:top w:val="nil"/>
              <w:left w:val="nil"/>
              <w:bottom w:val="single" w:color="auto" w:sz="4" w:space="0"/>
              <w:right w:val="single" w:color="auto" w:sz="4" w:space="0"/>
            </w:tcBorders>
            <w:vAlign w:val="center"/>
          </w:tcPr>
          <w:p w14:paraId="355EC30B">
            <w:pPr>
              <w:widowControl/>
              <w:jc w:val="left"/>
              <w:rPr>
                <w:szCs w:val="21"/>
              </w:rPr>
            </w:pPr>
            <w:r>
              <w:rPr>
                <w:rFonts w:hint="eastAsia"/>
                <w:szCs w:val="21"/>
              </w:rPr>
              <w:t>X＜10</w:t>
            </w:r>
          </w:p>
        </w:tc>
      </w:tr>
    </w:tbl>
    <w:p w14:paraId="700268EA">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77FBB3E">
      <w:pPr>
        <w:widowControl/>
        <w:jc w:val="left"/>
        <w:rPr>
          <w:szCs w:val="21"/>
        </w:rPr>
      </w:pPr>
      <w:r>
        <w:rPr>
          <w:szCs w:val="21"/>
        </w:rPr>
        <w:br w:type="page"/>
      </w:r>
    </w:p>
    <w:bookmarkEnd w:id="32"/>
    <w:p w14:paraId="6A3EF218">
      <w:pPr>
        <w:spacing w:line="360" w:lineRule="auto"/>
        <w:rPr>
          <w:sz w:val="28"/>
          <w:szCs w:val="28"/>
        </w:rPr>
      </w:pPr>
      <w:bookmarkStart w:id="33" w:name="_Hlk132788258"/>
      <w:r>
        <w:rPr>
          <w:rFonts w:hint="eastAsia"/>
          <w:sz w:val="28"/>
          <w:szCs w:val="28"/>
        </w:rPr>
        <w:t>附件2：</w:t>
      </w:r>
    </w:p>
    <w:p w14:paraId="0BDA61E2">
      <w:pPr>
        <w:spacing w:line="360" w:lineRule="auto"/>
        <w:jc w:val="center"/>
        <w:rPr>
          <w:szCs w:val="21"/>
        </w:rPr>
      </w:pPr>
      <w:r>
        <w:rPr>
          <w:rFonts w:ascii="宋体" w:hAnsi="宋体" w:cs="宋体"/>
          <w:position w:val="-335"/>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r>
        <w:rPr>
          <w:szCs w:val="21"/>
        </w:rPr>
        <w:br w:type="page"/>
      </w:r>
    </w:p>
    <w:bookmarkEnd w:id="29"/>
    <w:bookmarkEnd w:id="33"/>
    <w:p w14:paraId="53E9C270">
      <w:pPr>
        <w:rPr>
          <w:rFonts w:hint="eastAsia" w:ascii="黑体" w:hAnsi="黑体" w:eastAsia="黑体" w:cs="Arial"/>
          <w:b/>
          <w:kern w:val="0"/>
          <w:sz w:val="28"/>
          <w:szCs w:val="28"/>
        </w:rPr>
      </w:pPr>
    </w:p>
    <w:p w14:paraId="49D52A63">
      <w:pPr>
        <w:pStyle w:val="26"/>
        <w:snapToGrid w:val="0"/>
        <w:spacing w:before="120" w:after="120" w:line="320" w:lineRule="exact"/>
        <w:jc w:val="center"/>
        <w:outlineLvl w:val="0"/>
        <w:rPr>
          <w:rFonts w:ascii="Times New Roman" w:hAnsi="Times New Roman" w:cs="Times New Roman"/>
          <w:sz w:val="32"/>
          <w:szCs w:val="32"/>
        </w:rPr>
      </w:pPr>
      <w:bookmarkStart w:id="34" w:name="_Toc142987207"/>
      <w:r>
        <w:rPr>
          <w:rFonts w:ascii="Times New Roman" w:hAnsi="Times New Roman" w:cs="Times New Roman"/>
          <w:sz w:val="32"/>
          <w:szCs w:val="32"/>
        </w:rPr>
        <w:t>第三章  供应商须知</w:t>
      </w:r>
      <w:bookmarkEnd w:id="34"/>
      <w:bookmarkStart w:id="35" w:name="_Toc254970526"/>
      <w:bookmarkStart w:id="36" w:name="_Toc254970667"/>
    </w:p>
    <w:p w14:paraId="11C800CB">
      <w:pPr>
        <w:pStyle w:val="3"/>
        <w:spacing w:before="40" w:after="40"/>
        <w:jc w:val="center"/>
        <w:rPr>
          <w:rFonts w:ascii="Times New Roman" w:hAnsi="Times New Roman" w:eastAsia="宋体"/>
          <w:sz w:val="24"/>
          <w:szCs w:val="24"/>
        </w:rPr>
      </w:pPr>
      <w:r>
        <w:rPr>
          <w:rFonts w:ascii="Times New Roman" w:hAnsi="Times New Roman" w:eastAsia="宋体"/>
          <w:sz w:val="24"/>
          <w:szCs w:val="24"/>
        </w:rPr>
        <w:t>供应商须知前附表</w:t>
      </w:r>
      <w:bookmarkEnd w:id="35"/>
      <w:bookmarkEnd w:id="36"/>
      <w:bookmarkStart w:id="37" w:name="_投标人须知前附表"/>
      <w:bookmarkEnd w:id="37"/>
      <w:bookmarkStart w:id="38" w:name="_Hlk19048934"/>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1230"/>
        <w:gridCol w:w="7229"/>
      </w:tblGrid>
      <w:tr w14:paraId="3542D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vAlign w:val="center"/>
          </w:tcPr>
          <w:p w14:paraId="40D323A5">
            <w:pPr>
              <w:jc w:val="center"/>
              <w:rPr>
                <w:b/>
                <w:szCs w:val="21"/>
              </w:rPr>
            </w:pPr>
            <w:r>
              <w:rPr>
                <w:b/>
                <w:szCs w:val="21"/>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7F0B37BF">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C668D2D">
            <w:pPr>
              <w:jc w:val="center"/>
              <w:rPr>
                <w:b/>
                <w:szCs w:val="21"/>
              </w:rPr>
            </w:pPr>
            <w:r>
              <w:rPr>
                <w:b/>
                <w:szCs w:val="21"/>
              </w:rPr>
              <w:t>内容、要求</w:t>
            </w:r>
          </w:p>
        </w:tc>
      </w:tr>
      <w:tr w14:paraId="2EFFC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vAlign w:val="center"/>
          </w:tcPr>
          <w:p w14:paraId="60F25E14">
            <w:pPr>
              <w:spacing w:line="300" w:lineRule="exact"/>
              <w:jc w:val="center"/>
              <w:rPr>
                <w:b/>
                <w:szCs w:val="21"/>
              </w:rPr>
            </w:pPr>
            <w:r>
              <w:rPr>
                <w:b/>
                <w:szCs w:val="21"/>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4D100420">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7A7B17D0">
            <w:pPr>
              <w:spacing w:line="300" w:lineRule="exact"/>
              <w:jc w:val="left"/>
              <w:rPr>
                <w:szCs w:val="21"/>
              </w:rPr>
            </w:pPr>
            <w:r>
              <w:rPr>
                <w:szCs w:val="21"/>
              </w:rPr>
              <w:t>项目名称：</w:t>
            </w:r>
            <w:r>
              <w:rPr>
                <w:rFonts w:hint="eastAsia"/>
                <w:szCs w:val="21"/>
              </w:rPr>
              <w:t>国家特种设备事故应急培训演练基地科普普法展馆项目</w:t>
            </w:r>
          </w:p>
          <w:p w14:paraId="5F4D7EBF">
            <w:pPr>
              <w:spacing w:line="300" w:lineRule="exact"/>
              <w:jc w:val="left"/>
              <w:rPr>
                <w:szCs w:val="21"/>
              </w:rPr>
            </w:pPr>
            <w:r>
              <w:rPr>
                <w:szCs w:val="21"/>
              </w:rPr>
              <w:t>项目编号：</w:t>
            </w:r>
            <w:r>
              <w:rPr>
                <w:rFonts w:hint="eastAsia"/>
                <w:szCs w:val="21"/>
              </w:rPr>
              <w:t>GXZC2025-G1-003530-JDZB</w:t>
            </w:r>
          </w:p>
          <w:p w14:paraId="3B044CB7">
            <w:pPr>
              <w:spacing w:line="300" w:lineRule="exact"/>
              <w:jc w:val="left"/>
              <w:rPr>
                <w:szCs w:val="21"/>
                <w:u w:val="single"/>
              </w:rPr>
            </w:pPr>
            <w:r>
              <w:rPr>
                <w:rFonts w:hint="eastAsia"/>
                <w:szCs w:val="21"/>
              </w:rPr>
              <w:t>采购计划号：广西政采[2025]22279号</w:t>
            </w:r>
          </w:p>
        </w:tc>
      </w:tr>
      <w:tr w14:paraId="3A0C2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26A077BC">
            <w:pPr>
              <w:spacing w:line="300" w:lineRule="exact"/>
              <w:jc w:val="center"/>
              <w:rPr>
                <w:b/>
                <w:szCs w:val="21"/>
              </w:rPr>
            </w:pPr>
            <w:r>
              <w:rPr>
                <w:b/>
                <w:szCs w:val="21"/>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751E2C3A">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2193B179">
            <w:pPr>
              <w:spacing w:line="300" w:lineRule="exact"/>
              <w:jc w:val="left"/>
              <w:rPr>
                <w:szCs w:val="21"/>
              </w:rPr>
            </w:pPr>
            <w:r>
              <w:rPr>
                <w:rFonts w:hint="eastAsia"/>
                <w:szCs w:val="21"/>
              </w:rPr>
              <w:t>公开招标</w:t>
            </w:r>
          </w:p>
        </w:tc>
      </w:tr>
      <w:tr w14:paraId="4EE92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vAlign w:val="center"/>
          </w:tcPr>
          <w:p w14:paraId="7E585094">
            <w:pPr>
              <w:spacing w:line="300" w:lineRule="exact"/>
              <w:jc w:val="center"/>
              <w:rPr>
                <w:b/>
                <w:szCs w:val="21"/>
              </w:rPr>
            </w:pPr>
            <w:r>
              <w:rPr>
                <w:rFonts w:hint="eastAsia"/>
                <w:b/>
                <w:szCs w:val="21"/>
              </w:rPr>
              <w:t>1</w:t>
            </w:r>
            <w:r>
              <w:rPr>
                <w:b/>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1D184337">
            <w:pPr>
              <w:spacing w:line="300" w:lineRule="exact"/>
              <w:jc w:val="center"/>
              <w:rPr>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46D75BCA">
            <w:pPr>
              <w:spacing w:line="300" w:lineRule="exact"/>
              <w:jc w:val="left"/>
              <w:rPr>
                <w:szCs w:val="21"/>
              </w:rPr>
            </w:pPr>
            <w:r>
              <w:rPr>
                <w:szCs w:val="21"/>
              </w:rPr>
              <w:sym w:font="Wingdings 2" w:char="F052"/>
            </w:r>
            <w:r>
              <w:rPr>
                <w:rFonts w:hint="eastAsia"/>
                <w:szCs w:val="21"/>
              </w:rPr>
              <w:t>本项目非专门面向中小微企业采购。</w:t>
            </w:r>
          </w:p>
        </w:tc>
      </w:tr>
      <w:tr w14:paraId="77756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609C8987">
            <w:pPr>
              <w:spacing w:line="300" w:lineRule="exact"/>
              <w:jc w:val="center"/>
              <w:rPr>
                <w:b/>
                <w:szCs w:val="21"/>
              </w:rPr>
            </w:pPr>
            <w:r>
              <w:rPr>
                <w:b/>
                <w:szCs w:val="21"/>
              </w:rPr>
              <w:t>1.5.1</w:t>
            </w:r>
          </w:p>
        </w:tc>
        <w:tc>
          <w:tcPr>
            <w:tcW w:w="1230" w:type="dxa"/>
            <w:tcBorders>
              <w:top w:val="single" w:color="auto" w:sz="4" w:space="0"/>
              <w:left w:val="single" w:color="auto" w:sz="4" w:space="0"/>
              <w:bottom w:val="single" w:color="auto" w:sz="4" w:space="0"/>
              <w:right w:val="single" w:color="auto" w:sz="4" w:space="0"/>
            </w:tcBorders>
            <w:vAlign w:val="center"/>
          </w:tcPr>
          <w:p w14:paraId="7054E232">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0376966C">
            <w:pPr>
              <w:spacing w:line="300" w:lineRule="exact"/>
              <w:jc w:val="left"/>
              <w:rPr>
                <w:szCs w:val="21"/>
              </w:rPr>
            </w:pPr>
            <w:r>
              <w:rPr>
                <w:rFonts w:hint="eastAsia"/>
                <w:szCs w:val="21"/>
              </w:rPr>
              <w:t>详</w:t>
            </w:r>
            <w:r>
              <w:rPr>
                <w:szCs w:val="21"/>
              </w:rPr>
              <w:t>见招标公告</w:t>
            </w:r>
            <w:r>
              <w:rPr>
                <w:rFonts w:hint="eastAsia"/>
                <w:szCs w:val="21"/>
              </w:rPr>
              <w:t>。</w:t>
            </w:r>
          </w:p>
        </w:tc>
      </w:tr>
      <w:tr w14:paraId="4430F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vAlign w:val="center"/>
          </w:tcPr>
          <w:p w14:paraId="6D6DB364">
            <w:pPr>
              <w:spacing w:line="300" w:lineRule="exact"/>
              <w:jc w:val="center"/>
              <w:rPr>
                <w:b/>
                <w:szCs w:val="21"/>
              </w:rPr>
            </w:pPr>
            <w:bookmarkStart w:id="39" w:name="_Hlk85555568"/>
            <w:r>
              <w:rPr>
                <w:b/>
                <w:szCs w:val="21"/>
              </w:rPr>
              <w:t>1.5.3</w:t>
            </w:r>
          </w:p>
        </w:tc>
        <w:tc>
          <w:tcPr>
            <w:tcW w:w="1230" w:type="dxa"/>
            <w:tcBorders>
              <w:top w:val="single" w:color="auto" w:sz="4" w:space="0"/>
              <w:left w:val="single" w:color="auto" w:sz="4" w:space="0"/>
              <w:right w:val="single" w:color="auto" w:sz="4" w:space="0"/>
            </w:tcBorders>
            <w:vAlign w:val="center"/>
          </w:tcPr>
          <w:p w14:paraId="2487EA0F">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0D2AF621">
            <w:pPr>
              <w:spacing w:line="300" w:lineRule="exact"/>
              <w:jc w:val="left"/>
              <w:rPr>
                <w:szCs w:val="21"/>
              </w:rPr>
            </w:pPr>
            <w:r>
              <w:rPr>
                <w:rFonts w:hint="eastAsia"/>
                <w:szCs w:val="21"/>
              </w:rPr>
              <w:t>是否接受联合体详见招标公告</w:t>
            </w:r>
          </w:p>
        </w:tc>
      </w:tr>
      <w:bookmarkEnd w:id="39"/>
      <w:tr w14:paraId="4678E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259B7235">
            <w:pPr>
              <w:spacing w:line="300" w:lineRule="exact"/>
              <w:jc w:val="center"/>
              <w:rPr>
                <w:b/>
                <w:szCs w:val="21"/>
              </w:rPr>
            </w:pPr>
            <w:r>
              <w:rPr>
                <w:b/>
                <w:szCs w:val="21"/>
              </w:rPr>
              <w:t>1.6</w:t>
            </w:r>
          </w:p>
        </w:tc>
        <w:tc>
          <w:tcPr>
            <w:tcW w:w="1230" w:type="dxa"/>
            <w:tcBorders>
              <w:top w:val="single" w:color="auto" w:sz="4" w:space="0"/>
              <w:left w:val="single" w:color="auto" w:sz="4" w:space="0"/>
              <w:bottom w:val="single" w:color="auto" w:sz="4" w:space="0"/>
              <w:right w:val="single" w:color="auto" w:sz="4" w:space="0"/>
            </w:tcBorders>
            <w:vAlign w:val="center"/>
          </w:tcPr>
          <w:p w14:paraId="57792F79">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5F1F1517">
            <w:pPr>
              <w:spacing w:line="300" w:lineRule="exact"/>
              <w:jc w:val="left"/>
              <w:rPr>
                <w:szCs w:val="21"/>
                <w:u w:val="single"/>
              </w:rPr>
            </w:pPr>
            <w:r>
              <w:rPr>
                <w:szCs w:val="21"/>
              </w:rPr>
              <w:sym w:font="Wingdings 2" w:char="F052"/>
            </w:r>
            <w:r>
              <w:rPr>
                <w:rFonts w:hint="eastAsia"/>
                <w:szCs w:val="21"/>
              </w:rPr>
              <w:t>否</w:t>
            </w:r>
          </w:p>
        </w:tc>
      </w:tr>
      <w:tr w14:paraId="58306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287285DD">
            <w:pPr>
              <w:spacing w:line="300" w:lineRule="exact"/>
              <w:jc w:val="center"/>
              <w:rPr>
                <w:b/>
                <w:szCs w:val="21"/>
              </w:rPr>
            </w:pPr>
            <w:r>
              <w:rPr>
                <w:b/>
                <w:szCs w:val="21"/>
              </w:rPr>
              <w:t>1.7.2</w:t>
            </w:r>
          </w:p>
        </w:tc>
        <w:tc>
          <w:tcPr>
            <w:tcW w:w="1230" w:type="dxa"/>
            <w:tcBorders>
              <w:top w:val="single" w:color="auto" w:sz="4" w:space="0"/>
              <w:left w:val="single" w:color="auto" w:sz="4" w:space="0"/>
              <w:bottom w:val="single" w:color="auto" w:sz="4" w:space="0"/>
              <w:right w:val="single" w:color="auto" w:sz="4" w:space="0"/>
            </w:tcBorders>
            <w:vAlign w:val="center"/>
          </w:tcPr>
          <w:p w14:paraId="4C86369E">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53EA223D">
            <w:pPr>
              <w:spacing w:line="300" w:lineRule="exact"/>
              <w:jc w:val="left"/>
              <w:rPr>
                <w:szCs w:val="21"/>
              </w:rPr>
            </w:pPr>
            <w:r>
              <w:rPr>
                <w:rFonts w:hint="eastAsia"/>
                <w:szCs w:val="21"/>
              </w:rPr>
              <w:t>是否接受分包详见招标公告</w:t>
            </w:r>
          </w:p>
        </w:tc>
      </w:tr>
      <w:tr w14:paraId="7CF4C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54AC4724">
            <w:pPr>
              <w:spacing w:line="300" w:lineRule="exact"/>
              <w:jc w:val="center"/>
              <w:rPr>
                <w:b/>
                <w:szCs w:val="21"/>
              </w:rPr>
            </w:pPr>
            <w:r>
              <w:rPr>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703215AE">
            <w:pPr>
              <w:spacing w:line="300" w:lineRule="exact"/>
              <w:jc w:val="center"/>
              <w:rPr>
                <w:szCs w:val="21"/>
              </w:rPr>
            </w:pPr>
            <w:r>
              <w:rPr>
                <w:szCs w:val="21"/>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4C7699BD">
            <w:pPr>
              <w:spacing w:line="300" w:lineRule="exact"/>
              <w:jc w:val="left"/>
              <w:rPr>
                <w:szCs w:val="21"/>
              </w:rPr>
            </w:pPr>
            <w:r>
              <w:rPr>
                <w:szCs w:val="21"/>
              </w:rPr>
              <w:t>在招标公告发布媒介发布</w:t>
            </w:r>
            <w:r>
              <w:rPr>
                <w:rFonts w:hint="eastAsia"/>
                <w:szCs w:val="21"/>
              </w:rPr>
              <w:t>。</w:t>
            </w:r>
          </w:p>
        </w:tc>
      </w:tr>
      <w:tr w14:paraId="12C37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vAlign w:val="center"/>
          </w:tcPr>
          <w:p w14:paraId="556814E5">
            <w:pPr>
              <w:spacing w:line="300" w:lineRule="exact"/>
              <w:jc w:val="center"/>
              <w:rPr>
                <w:b/>
                <w:szCs w:val="21"/>
              </w:rPr>
            </w:pPr>
            <w:r>
              <w:rPr>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14F67387">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4DBACFD1">
            <w:pPr>
              <w:spacing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招标</w:t>
            </w:r>
            <w:r>
              <w:rPr>
                <w:szCs w:val="21"/>
              </w:rPr>
              <w:t>公告发布媒</w:t>
            </w:r>
            <w:r>
              <w:rPr>
                <w:rFonts w:hint="eastAsia"/>
                <w:szCs w:val="21"/>
              </w:rPr>
              <w:t>体</w:t>
            </w:r>
            <w:r>
              <w:rPr>
                <w:szCs w:val="21"/>
              </w:rPr>
              <w:t>造成的损失，由供应商自行负责。</w:t>
            </w:r>
          </w:p>
        </w:tc>
      </w:tr>
      <w:tr w14:paraId="5A224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vAlign w:val="center"/>
          </w:tcPr>
          <w:p w14:paraId="6F3672EB">
            <w:pPr>
              <w:spacing w:line="300" w:lineRule="exact"/>
              <w:jc w:val="center"/>
              <w:rPr>
                <w:b/>
                <w:szCs w:val="21"/>
              </w:rPr>
            </w:pPr>
            <w:r>
              <w:rPr>
                <w:b/>
                <w:szCs w:val="21"/>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16E3A65F">
            <w:pPr>
              <w:spacing w:line="300" w:lineRule="exact"/>
              <w:jc w:val="center"/>
              <w:rPr>
                <w:szCs w:val="21"/>
              </w:rPr>
            </w:pPr>
            <w:r>
              <w:rPr>
                <w:szCs w:val="21"/>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36724DE0">
            <w:pPr>
              <w:spacing w:line="300" w:lineRule="exact"/>
              <w:jc w:val="left"/>
              <w:rPr>
                <w:szCs w:val="21"/>
              </w:rPr>
            </w:pPr>
            <w:r>
              <w:rPr>
                <w:szCs w:val="21"/>
              </w:rPr>
              <w:t>投标截止之日起90天。</w:t>
            </w:r>
          </w:p>
        </w:tc>
      </w:tr>
      <w:tr w14:paraId="49C53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05DB256">
            <w:pPr>
              <w:spacing w:line="300" w:lineRule="exact"/>
              <w:jc w:val="center"/>
              <w:rPr>
                <w:b/>
                <w:szCs w:val="21"/>
              </w:rPr>
            </w:pPr>
            <w:r>
              <w:rPr>
                <w:b/>
                <w:szCs w:val="21"/>
              </w:rPr>
              <w:t>3.5</w:t>
            </w:r>
          </w:p>
        </w:tc>
        <w:tc>
          <w:tcPr>
            <w:tcW w:w="1230" w:type="dxa"/>
            <w:tcBorders>
              <w:top w:val="single" w:color="auto" w:sz="4" w:space="0"/>
              <w:left w:val="single" w:color="auto" w:sz="4" w:space="0"/>
              <w:bottom w:val="single" w:color="auto" w:sz="4" w:space="0"/>
              <w:right w:val="single" w:color="auto" w:sz="4" w:space="0"/>
            </w:tcBorders>
            <w:vAlign w:val="center"/>
          </w:tcPr>
          <w:p w14:paraId="558F8487">
            <w:pPr>
              <w:spacing w:line="300" w:lineRule="exact"/>
              <w:jc w:val="center"/>
              <w:rPr>
                <w:szCs w:val="21"/>
              </w:rPr>
            </w:pPr>
            <w:r>
              <w:rPr>
                <w:szCs w:val="21"/>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7DDC0F79">
            <w:pPr>
              <w:spacing w:line="312" w:lineRule="auto"/>
              <w:jc w:val="left"/>
              <w:rPr>
                <w:kern w:val="0"/>
                <w:szCs w:val="21"/>
              </w:rPr>
            </w:pPr>
            <w:r>
              <w:rPr>
                <w:szCs w:val="21"/>
              </w:rPr>
              <w:t>投标保证</w:t>
            </w:r>
            <w:r>
              <w:rPr>
                <w:rFonts w:hint="eastAsia"/>
                <w:szCs w:val="21"/>
              </w:rPr>
              <w:t>金金额：人民币贰万元整（</w:t>
            </w:r>
            <w:r>
              <w:rPr>
                <w:szCs w:val="21"/>
              </w:rPr>
              <w:t>¥</w:t>
            </w:r>
            <w:r>
              <w:rPr>
                <w:rFonts w:hint="eastAsia"/>
                <w:szCs w:val="21"/>
              </w:rPr>
              <w:t>20</w:t>
            </w:r>
            <w:r>
              <w:rPr>
                <w:szCs w:val="21"/>
              </w:rPr>
              <w:t>000.00</w:t>
            </w:r>
            <w:r>
              <w:rPr>
                <w:rFonts w:hint="eastAsia"/>
                <w:szCs w:val="21"/>
              </w:rPr>
              <w:t>）。</w:t>
            </w:r>
          </w:p>
          <w:p w14:paraId="7E4A8C64">
            <w:pPr>
              <w:spacing w:line="300" w:lineRule="exact"/>
              <w:jc w:val="left"/>
              <w:rPr>
                <w:szCs w:val="21"/>
              </w:rPr>
            </w:pPr>
            <w:r>
              <w:rPr>
                <w:rFonts w:hint="eastAsia"/>
                <w:szCs w:val="21"/>
              </w:rPr>
              <w:t>（1）缴纳方式一：</w:t>
            </w:r>
          </w:p>
          <w:p w14:paraId="0CF8C6DA">
            <w:pPr>
              <w:spacing w:line="300" w:lineRule="exact"/>
              <w:jc w:val="left"/>
              <w:rPr>
                <w:szCs w:val="21"/>
              </w:rPr>
            </w:pPr>
            <w:r>
              <w:rPr>
                <w:rFonts w:hint="eastAsia" w:ascii="宋体" w:hAnsi="宋体"/>
                <w:szCs w:val="21"/>
              </w:rPr>
              <w:t>①</w:t>
            </w:r>
            <w:r>
              <w:rPr>
                <w:szCs w:val="21"/>
              </w:rPr>
              <w:t>供应商应于</w:t>
            </w:r>
            <w:r>
              <w:rPr>
                <w:rFonts w:hint="eastAsia"/>
                <w:szCs w:val="21"/>
              </w:rPr>
              <w:t>投标截止</w:t>
            </w:r>
            <w:r>
              <w:rPr>
                <w:szCs w:val="21"/>
              </w:rPr>
              <w:t>时间前将投标保证金以电汇、转账形式从供应商账一次性足额</w:t>
            </w:r>
            <w:r>
              <w:rPr>
                <w:rFonts w:hint="eastAsia"/>
                <w:szCs w:val="21"/>
              </w:rPr>
              <w:t>缴</w:t>
            </w:r>
            <w:r>
              <w:rPr>
                <w:szCs w:val="21"/>
              </w:rPr>
              <w:t>纳至本项目（各</w:t>
            </w:r>
            <w:r>
              <w:rPr>
                <w:rFonts w:hint="eastAsia"/>
                <w:szCs w:val="21"/>
              </w:rPr>
              <w:t>标段</w:t>
            </w:r>
            <w:r>
              <w:rPr>
                <w:szCs w:val="21"/>
              </w:rPr>
              <w:t>）对应的专用虚拟账号，所交纳的投标保证金仅限当次项目（</w:t>
            </w:r>
            <w:r>
              <w:rPr>
                <w:rFonts w:hint="eastAsia"/>
                <w:szCs w:val="21"/>
              </w:rPr>
              <w:t>标段</w:t>
            </w:r>
            <w:r>
              <w:rPr>
                <w:szCs w:val="21"/>
              </w:rPr>
              <w:t>）有效，不得重复替代使用。本项目投标保证金</w:t>
            </w:r>
            <w:r>
              <w:rPr>
                <w:rFonts w:hint="eastAsia"/>
                <w:szCs w:val="21"/>
              </w:rPr>
              <w:t>缴</w:t>
            </w:r>
            <w:r>
              <w:rPr>
                <w:szCs w:val="21"/>
              </w:rPr>
              <w:t>纳专用虚拟账号信息</w:t>
            </w:r>
            <w:r>
              <w:rPr>
                <w:rFonts w:hint="eastAsia"/>
                <w:szCs w:val="21"/>
              </w:rPr>
              <w:t>如下：</w:t>
            </w:r>
          </w:p>
          <w:p w14:paraId="3EF149AD">
            <w:pPr>
              <w:spacing w:line="300" w:lineRule="exact"/>
              <w:jc w:val="left"/>
              <w:rPr>
                <w:szCs w:val="21"/>
              </w:rPr>
            </w:pPr>
            <w:r>
              <w:rPr>
                <w:rFonts w:hint="eastAsia"/>
                <w:szCs w:val="21"/>
              </w:rPr>
              <w:t>开户名称：广西机电设备招标有限公司</w:t>
            </w:r>
          </w:p>
          <w:p w14:paraId="49A43954">
            <w:pPr>
              <w:spacing w:line="300" w:lineRule="exact"/>
              <w:jc w:val="left"/>
              <w:rPr>
                <w:szCs w:val="21"/>
              </w:rPr>
            </w:pPr>
            <w:r>
              <w:rPr>
                <w:rFonts w:hint="eastAsia"/>
                <w:szCs w:val="21"/>
              </w:rPr>
              <w:t>开户银行：</w:t>
            </w:r>
            <w:r>
              <w:rPr>
                <w:rFonts w:hint="eastAsia"/>
              </w:rPr>
              <w:t>平安银行南宁分行营业部</w:t>
            </w:r>
          </w:p>
          <w:p w14:paraId="3C38304B">
            <w:pPr>
              <w:spacing w:line="300" w:lineRule="exact"/>
              <w:jc w:val="left"/>
            </w:pPr>
            <w:r>
              <w:rPr>
                <w:rFonts w:hint="eastAsia"/>
              </w:rPr>
              <w:t>银行账号：30210485888766</w:t>
            </w:r>
          </w:p>
          <w:p w14:paraId="52A192D9">
            <w:pPr>
              <w:spacing w:line="300" w:lineRule="exact"/>
              <w:jc w:val="left"/>
              <w:rPr>
                <w:szCs w:val="21"/>
              </w:rPr>
            </w:pPr>
          </w:p>
          <w:p w14:paraId="1B8B745D">
            <w:pPr>
              <w:spacing w:line="300" w:lineRule="exact"/>
              <w:jc w:val="left"/>
              <w:rPr>
                <w:szCs w:val="21"/>
              </w:rPr>
            </w:pPr>
            <w:r>
              <w:rPr>
                <w:szCs w:val="21"/>
              </w:rPr>
              <w:t>特别说明：本项目保证金采用虚拟账号，为保证投标保证金与项目一一对应，供应商如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投标</w:t>
            </w:r>
            <w:r>
              <w:rPr>
                <w:szCs w:val="21"/>
              </w:rPr>
              <w:t>，应按各</w:t>
            </w:r>
            <w:r>
              <w:rPr>
                <w:rFonts w:hint="eastAsia"/>
                <w:szCs w:val="21"/>
              </w:rPr>
              <w:t>分标</w:t>
            </w:r>
            <w:r>
              <w:rPr>
                <w:szCs w:val="21"/>
              </w:rPr>
              <w:t>对应的专用虚拟账号分别</w:t>
            </w:r>
            <w:r>
              <w:rPr>
                <w:rFonts w:hint="eastAsia"/>
                <w:szCs w:val="21"/>
              </w:rPr>
              <w:t>缴纳</w:t>
            </w:r>
            <w:r>
              <w:rPr>
                <w:szCs w:val="21"/>
              </w:rPr>
              <w:t>投标保证金。</w:t>
            </w:r>
          </w:p>
          <w:p w14:paraId="4FFBCBFB">
            <w:pPr>
              <w:spacing w:line="300" w:lineRule="exact"/>
              <w:jc w:val="left"/>
              <w:rPr>
                <w:szCs w:val="21"/>
              </w:rPr>
            </w:pPr>
            <w:r>
              <w:rPr>
                <w:rFonts w:hint="eastAsia" w:ascii="宋体" w:hAnsi="宋体"/>
                <w:szCs w:val="21"/>
              </w:rPr>
              <w:t>②</w:t>
            </w:r>
            <w:r>
              <w:rPr>
                <w:szCs w:val="21"/>
              </w:rPr>
              <w:t>投标保证金币种应与投标报价币种相同。</w:t>
            </w:r>
            <w:r>
              <w:rPr>
                <w:rFonts w:hint="eastAsia"/>
                <w:szCs w:val="21"/>
              </w:rPr>
              <w:t>投标</w:t>
            </w:r>
            <w:r>
              <w:rPr>
                <w:szCs w:val="21"/>
              </w:rPr>
              <w:t>保证金</w:t>
            </w:r>
            <w:r>
              <w:rPr>
                <w:rFonts w:hint="eastAsia"/>
                <w:szCs w:val="21"/>
              </w:rPr>
              <w:t>缴纳</w:t>
            </w:r>
            <w:r>
              <w:rPr>
                <w:szCs w:val="21"/>
              </w:rPr>
              <w:t>后无需开具收据，但必须在</w:t>
            </w:r>
            <w:r>
              <w:rPr>
                <w:rFonts w:hint="eastAsia"/>
                <w:szCs w:val="21"/>
              </w:rPr>
              <w:t>投标</w:t>
            </w:r>
            <w:r>
              <w:rPr>
                <w:szCs w:val="21"/>
              </w:rPr>
              <w:t>截</w:t>
            </w:r>
            <w:r>
              <w:rPr>
                <w:rFonts w:hint="eastAsia"/>
                <w:szCs w:val="21"/>
              </w:rPr>
              <w:t>止</w:t>
            </w:r>
            <w:r>
              <w:rPr>
                <w:szCs w:val="21"/>
              </w:rPr>
              <w:t>时间之前到达指定账号，其到账时间以银行确认的到账时间为准。</w:t>
            </w:r>
          </w:p>
          <w:p w14:paraId="09CD3EDE">
            <w:pPr>
              <w:spacing w:line="300" w:lineRule="exact"/>
              <w:jc w:val="left"/>
              <w:rPr>
                <w:szCs w:val="21"/>
              </w:rPr>
            </w:pPr>
            <w:r>
              <w:rPr>
                <w:rFonts w:hint="eastAsia" w:ascii="宋体" w:hAnsi="宋体"/>
                <w:szCs w:val="21"/>
              </w:rPr>
              <w:t>③</w:t>
            </w:r>
            <w:r>
              <w:rPr>
                <w:szCs w:val="21"/>
              </w:rPr>
              <w:t>除</w:t>
            </w:r>
            <w:r>
              <w:rPr>
                <w:rFonts w:hint="eastAsia"/>
                <w:szCs w:val="21"/>
              </w:rPr>
              <w:t>招标文件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还保证金至供应商缴纳账户。供应商</w:t>
            </w:r>
            <w:r>
              <w:rPr>
                <w:szCs w:val="21"/>
              </w:rPr>
              <w:t>自行承担</w:t>
            </w:r>
            <w:r>
              <w:rPr>
                <w:rFonts w:hint="eastAsia"/>
                <w:szCs w:val="21"/>
              </w:rPr>
              <w:t>交纳保证金后未参加投标活动或投标保证金缴纳错误而</w:t>
            </w:r>
            <w:r>
              <w:rPr>
                <w:szCs w:val="21"/>
              </w:rPr>
              <w:t>导致</w:t>
            </w:r>
            <w:r>
              <w:rPr>
                <w:rFonts w:hint="eastAsia"/>
                <w:szCs w:val="21"/>
              </w:rPr>
              <w:t>投标</w:t>
            </w:r>
            <w:r>
              <w:rPr>
                <w:szCs w:val="21"/>
              </w:rPr>
              <w:t>保证金无法及时退还的责任</w:t>
            </w:r>
            <w:r>
              <w:rPr>
                <w:rFonts w:hint="eastAsia"/>
                <w:szCs w:val="21"/>
              </w:rPr>
              <w:t>。</w:t>
            </w:r>
          </w:p>
          <w:p w14:paraId="21F18698">
            <w:pPr>
              <w:spacing w:line="300" w:lineRule="exact"/>
              <w:jc w:val="left"/>
              <w:rPr>
                <w:b/>
                <w:bCs/>
                <w:szCs w:val="21"/>
              </w:rPr>
            </w:pPr>
            <w:r>
              <w:rPr>
                <w:rFonts w:hint="eastAsia"/>
                <w:b/>
                <w:bCs/>
                <w:szCs w:val="21"/>
              </w:rPr>
              <w:t>注：为保证投标保证金退还的及时性与便利性，鼓励优先采用方式一递交投标保证金。</w:t>
            </w:r>
            <w:r>
              <w:rPr>
                <w:rFonts w:hint="eastAsia"/>
              </w:rPr>
              <w:t xml:space="preserve"> </w:t>
            </w:r>
          </w:p>
        </w:tc>
      </w:tr>
      <w:tr w14:paraId="7170C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vAlign w:val="center"/>
          </w:tcPr>
          <w:p w14:paraId="2D82F1A5">
            <w:pPr>
              <w:spacing w:line="300" w:lineRule="exact"/>
              <w:jc w:val="center"/>
              <w:rPr>
                <w:b/>
                <w:szCs w:val="21"/>
              </w:rPr>
            </w:pPr>
            <w:r>
              <w:rPr>
                <w:rFonts w:hint="eastAsia"/>
                <w:b/>
                <w:szCs w:val="21"/>
              </w:rPr>
              <w:t>3</w:t>
            </w:r>
            <w:r>
              <w:rPr>
                <w:b/>
                <w:szCs w:val="21"/>
              </w:rPr>
              <w:t>.6</w:t>
            </w:r>
          </w:p>
        </w:tc>
        <w:tc>
          <w:tcPr>
            <w:tcW w:w="1230" w:type="dxa"/>
            <w:tcBorders>
              <w:top w:val="single" w:color="auto" w:sz="4" w:space="0"/>
              <w:left w:val="single" w:color="auto" w:sz="4" w:space="0"/>
              <w:right w:val="single" w:color="auto" w:sz="4" w:space="0"/>
            </w:tcBorders>
            <w:vAlign w:val="center"/>
          </w:tcPr>
          <w:p w14:paraId="137D1924">
            <w:pPr>
              <w:spacing w:line="300" w:lineRule="exact"/>
              <w:jc w:val="center"/>
              <w:rPr>
                <w:szCs w:val="21"/>
              </w:rPr>
            </w:pPr>
            <w:r>
              <w:rPr>
                <w:rFonts w:hint="eastAsia"/>
                <w:szCs w:val="21"/>
              </w:rPr>
              <w:t>投标文件的编制</w:t>
            </w:r>
          </w:p>
        </w:tc>
        <w:tc>
          <w:tcPr>
            <w:tcW w:w="7229" w:type="dxa"/>
            <w:tcBorders>
              <w:top w:val="single" w:color="auto" w:sz="4" w:space="0"/>
              <w:left w:val="single" w:color="auto" w:sz="4" w:space="0"/>
              <w:right w:val="single" w:color="auto" w:sz="4" w:space="0"/>
            </w:tcBorders>
            <w:vAlign w:val="center"/>
          </w:tcPr>
          <w:p w14:paraId="413A3785">
            <w:pPr>
              <w:spacing w:line="300" w:lineRule="exact"/>
              <w:jc w:val="left"/>
              <w:rPr>
                <w:szCs w:val="21"/>
              </w:rPr>
            </w:pPr>
            <w:r>
              <w:rPr>
                <w:rFonts w:hint="eastAsia" w:hAnsi="宋体"/>
                <w:szCs w:val="21"/>
              </w:rPr>
              <w:t>投标文件应按第六章投标文件格式分别编制并使用下载的政采云投标客户端制作并上传。</w:t>
            </w:r>
          </w:p>
        </w:tc>
      </w:tr>
      <w:tr w14:paraId="77DDF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vAlign w:val="center"/>
          </w:tcPr>
          <w:p w14:paraId="0DAB2AD4">
            <w:pPr>
              <w:spacing w:line="300" w:lineRule="exact"/>
              <w:jc w:val="center"/>
              <w:rPr>
                <w:b/>
                <w:szCs w:val="21"/>
              </w:rPr>
            </w:pPr>
            <w:r>
              <w:rPr>
                <w:b/>
                <w:szCs w:val="21"/>
              </w:rPr>
              <w:t>3.7</w:t>
            </w:r>
          </w:p>
        </w:tc>
        <w:tc>
          <w:tcPr>
            <w:tcW w:w="1230" w:type="dxa"/>
            <w:tcBorders>
              <w:top w:val="single" w:color="auto" w:sz="4" w:space="0"/>
              <w:left w:val="single" w:color="auto" w:sz="4" w:space="0"/>
              <w:bottom w:val="single" w:color="auto" w:sz="4" w:space="0"/>
              <w:right w:val="single" w:color="auto" w:sz="4" w:space="0"/>
            </w:tcBorders>
            <w:vAlign w:val="center"/>
          </w:tcPr>
          <w:p w14:paraId="7A96BA7D">
            <w:pPr>
              <w:spacing w:line="300" w:lineRule="exact"/>
              <w:jc w:val="center"/>
              <w:rPr>
                <w:szCs w:val="21"/>
              </w:rPr>
            </w:pPr>
            <w:r>
              <w:rPr>
                <w:szCs w:val="21"/>
              </w:rPr>
              <w:t>投标文件递交</w:t>
            </w:r>
            <w:r>
              <w:rPr>
                <w:rFonts w:hint="eastAsia"/>
                <w:szCs w:val="21"/>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037D4573">
            <w:pPr>
              <w:spacing w:line="300" w:lineRule="exact"/>
              <w:jc w:val="left"/>
              <w:rPr>
                <w:szCs w:val="21"/>
              </w:rPr>
            </w:pPr>
            <w:r>
              <w:rPr>
                <w:rFonts w:hint="eastAsia"/>
                <w:kern w:val="0"/>
                <w:szCs w:val="21"/>
              </w:rPr>
              <w:t>见招标公告要求</w:t>
            </w:r>
            <w:r>
              <w:rPr>
                <w:rFonts w:hint="eastAsia"/>
                <w:szCs w:val="21"/>
              </w:rPr>
              <w:t>。</w:t>
            </w:r>
          </w:p>
        </w:tc>
      </w:tr>
      <w:tr w14:paraId="703F8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1AB10FCE">
            <w:pPr>
              <w:spacing w:line="300" w:lineRule="exact"/>
              <w:jc w:val="center"/>
              <w:rPr>
                <w:b/>
                <w:szCs w:val="21"/>
              </w:rPr>
            </w:pPr>
            <w:r>
              <w:rPr>
                <w:rFonts w:hint="eastAsia"/>
                <w:b/>
                <w:szCs w:val="21"/>
              </w:rPr>
              <w:t>4</w:t>
            </w:r>
            <w:r>
              <w:rPr>
                <w:b/>
                <w:szCs w:val="21"/>
              </w:rPr>
              <w:t>.2</w:t>
            </w:r>
          </w:p>
        </w:tc>
        <w:tc>
          <w:tcPr>
            <w:tcW w:w="1230" w:type="dxa"/>
            <w:tcBorders>
              <w:top w:val="single" w:color="auto" w:sz="4" w:space="0"/>
              <w:left w:val="single" w:color="auto" w:sz="4" w:space="0"/>
              <w:bottom w:val="single" w:color="auto" w:sz="4" w:space="0"/>
              <w:right w:val="single" w:color="auto" w:sz="4" w:space="0"/>
            </w:tcBorders>
            <w:vAlign w:val="center"/>
          </w:tcPr>
          <w:p w14:paraId="15B81580">
            <w:pPr>
              <w:spacing w:line="300" w:lineRule="exact"/>
              <w:jc w:val="center"/>
              <w:rPr>
                <w:szCs w:val="20"/>
              </w:rPr>
            </w:pPr>
            <w:r>
              <w:rPr>
                <w:rFonts w:hint="eastAsia"/>
                <w:szCs w:val="21"/>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521D83CD">
            <w:pPr>
              <w:spacing w:line="276" w:lineRule="auto"/>
              <w:rPr>
                <w:rFonts w:hint="eastAsia" w:ascii="宋体" w:hAnsi="宋体"/>
                <w:szCs w:val="21"/>
              </w:rPr>
            </w:pPr>
            <w:r>
              <w:rPr>
                <w:rFonts w:hint="eastAsia" w:ascii="宋体" w:hAnsi="宋体"/>
                <w:szCs w:val="21"/>
              </w:rPr>
              <w:t>本项目</w:t>
            </w:r>
            <w:r>
              <w:rPr>
                <w:sz w:val="22"/>
                <w:szCs w:val="22"/>
              </w:rPr>
              <w:sym w:font="Wingdings 2" w:char="F052"/>
            </w:r>
            <w:r>
              <w:rPr>
                <w:rFonts w:hint="eastAsia"/>
                <w:szCs w:val="21"/>
              </w:rPr>
              <w:t>不接受</w:t>
            </w:r>
            <w:r>
              <w:rPr>
                <w:rFonts w:hint="eastAsia" w:ascii="宋体" w:hAnsi="宋体"/>
                <w:szCs w:val="21"/>
              </w:rPr>
              <w:t>备份投标文件</w:t>
            </w:r>
          </w:p>
          <w:p w14:paraId="51562112">
            <w:pPr>
              <w:spacing w:line="276" w:lineRule="auto"/>
              <w:rPr>
                <w:sz w:val="22"/>
                <w:szCs w:val="22"/>
              </w:rPr>
            </w:pPr>
            <w:r>
              <w:rPr>
                <w:rFonts w:hint="eastAsia" w:ascii="宋体" w:hAnsi="宋体"/>
                <w:szCs w:val="21"/>
              </w:rPr>
              <w:t>以政采云系统自动生成的备份文件为依据，当项目允许接受备份投标文件时，供应商才可以按规定上传备份投标文件。</w:t>
            </w:r>
          </w:p>
        </w:tc>
      </w:tr>
      <w:tr w14:paraId="272C9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4F698CB6">
            <w:pPr>
              <w:spacing w:line="300" w:lineRule="exact"/>
              <w:jc w:val="center"/>
              <w:rPr>
                <w:b/>
                <w:szCs w:val="21"/>
              </w:rPr>
            </w:pPr>
            <w:r>
              <w:rPr>
                <w:rFonts w:hint="eastAsia"/>
                <w:b/>
                <w:szCs w:val="21"/>
              </w:rPr>
              <w:t>4</w:t>
            </w:r>
            <w:r>
              <w:rPr>
                <w:b/>
                <w:szCs w:val="21"/>
              </w:rPr>
              <w:t>.3</w:t>
            </w:r>
          </w:p>
        </w:tc>
        <w:tc>
          <w:tcPr>
            <w:tcW w:w="1230" w:type="dxa"/>
            <w:tcBorders>
              <w:top w:val="single" w:color="auto" w:sz="4" w:space="0"/>
              <w:left w:val="single" w:color="auto" w:sz="4" w:space="0"/>
              <w:bottom w:val="single" w:color="auto" w:sz="4" w:space="0"/>
              <w:right w:val="single" w:color="auto" w:sz="4" w:space="0"/>
            </w:tcBorders>
            <w:vAlign w:val="center"/>
          </w:tcPr>
          <w:p w14:paraId="1F4813F0">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2B318E4B">
            <w:pPr>
              <w:spacing w:line="276" w:lineRule="auto"/>
              <w:rPr>
                <w:szCs w:val="21"/>
              </w:rPr>
            </w:pPr>
            <w:r>
              <w:rPr>
                <w:sz w:val="22"/>
                <w:szCs w:val="22"/>
              </w:rPr>
              <w:sym w:font="Wingdings 2" w:char="F052"/>
            </w:r>
            <w:r>
              <w:rPr>
                <w:rFonts w:hint="eastAsia"/>
                <w:szCs w:val="21"/>
              </w:rPr>
              <w:t xml:space="preserve">否  </w:t>
            </w:r>
          </w:p>
        </w:tc>
      </w:tr>
      <w:tr w14:paraId="32CDC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75BFD045">
            <w:pPr>
              <w:spacing w:line="300" w:lineRule="exact"/>
              <w:jc w:val="center"/>
              <w:rPr>
                <w:b/>
                <w:szCs w:val="21"/>
              </w:rPr>
            </w:pPr>
            <w:r>
              <w:rPr>
                <w:rFonts w:hint="eastAsia"/>
                <w:b/>
                <w:szCs w:val="21"/>
              </w:rPr>
              <w:t>4</w:t>
            </w:r>
            <w:r>
              <w:rPr>
                <w:b/>
                <w:szCs w:val="21"/>
              </w:rPr>
              <w:t>.4</w:t>
            </w:r>
          </w:p>
        </w:tc>
        <w:tc>
          <w:tcPr>
            <w:tcW w:w="1230" w:type="dxa"/>
            <w:tcBorders>
              <w:top w:val="single" w:color="auto" w:sz="4" w:space="0"/>
              <w:left w:val="single" w:color="auto" w:sz="4" w:space="0"/>
              <w:bottom w:val="single" w:color="auto" w:sz="4" w:space="0"/>
              <w:right w:val="single" w:color="auto" w:sz="4" w:space="0"/>
            </w:tcBorders>
            <w:vAlign w:val="center"/>
          </w:tcPr>
          <w:p w14:paraId="5AA5CACB">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2561C4F5">
            <w:pPr>
              <w:spacing w:line="276" w:lineRule="auto"/>
              <w:rPr>
                <w:szCs w:val="21"/>
              </w:rPr>
            </w:pPr>
            <w:r>
              <w:rPr>
                <w:sz w:val="24"/>
              </w:rPr>
              <w:sym w:font="Wingdings 2" w:char="F052"/>
            </w:r>
            <w:r>
              <w:rPr>
                <w:rFonts w:hint="eastAsia"/>
                <w:szCs w:val="21"/>
              </w:rPr>
              <w:t xml:space="preserve">否   </w:t>
            </w:r>
          </w:p>
        </w:tc>
      </w:tr>
      <w:tr w14:paraId="09215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1AF704CA">
            <w:pPr>
              <w:spacing w:line="300" w:lineRule="exact"/>
              <w:jc w:val="center"/>
              <w:rPr>
                <w:b/>
                <w:szCs w:val="21"/>
              </w:rPr>
            </w:pPr>
            <w:r>
              <w:rPr>
                <w:b/>
                <w:szCs w:val="21"/>
                <w:lang w:bidi="ar"/>
              </w:rPr>
              <w:t>6.3.5</w:t>
            </w:r>
          </w:p>
        </w:tc>
        <w:tc>
          <w:tcPr>
            <w:tcW w:w="1230" w:type="dxa"/>
            <w:tcBorders>
              <w:top w:val="single" w:color="auto" w:sz="4" w:space="0"/>
              <w:left w:val="single" w:color="auto" w:sz="4" w:space="0"/>
              <w:bottom w:val="single" w:color="auto" w:sz="4" w:space="0"/>
              <w:right w:val="single" w:color="auto" w:sz="4" w:space="0"/>
            </w:tcBorders>
            <w:vAlign w:val="center"/>
          </w:tcPr>
          <w:p w14:paraId="117F8104">
            <w:pPr>
              <w:spacing w:line="300" w:lineRule="exact"/>
              <w:jc w:val="center"/>
              <w:rPr>
                <w:szCs w:val="21"/>
              </w:rPr>
            </w:pPr>
            <w:r>
              <w:rPr>
                <w:rFonts w:hint="eastAsia" w:cs="宋体"/>
                <w:szCs w:val="21"/>
              </w:rPr>
              <w:t>异常低价审查</w:t>
            </w:r>
          </w:p>
          <w:p w14:paraId="638542CE">
            <w:pPr>
              <w:spacing w:line="300" w:lineRule="exact"/>
              <w:jc w:val="center"/>
              <w:rPr>
                <w:rFonts w:hint="eastAsia" w:ascii="宋体" w:hAnsi="宋体" w:cs="宋体"/>
                <w:szCs w:val="21"/>
              </w:rPr>
            </w:pPr>
          </w:p>
        </w:tc>
        <w:tc>
          <w:tcPr>
            <w:tcW w:w="7229" w:type="dxa"/>
            <w:tcBorders>
              <w:top w:val="single" w:color="auto" w:sz="4" w:space="0"/>
              <w:left w:val="single" w:color="auto" w:sz="4" w:space="0"/>
              <w:bottom w:val="single" w:color="auto" w:sz="4" w:space="0"/>
              <w:right w:val="single" w:color="auto" w:sz="4" w:space="0"/>
            </w:tcBorders>
            <w:vAlign w:val="center"/>
          </w:tcPr>
          <w:p w14:paraId="0A60B633">
            <w:pPr>
              <w:spacing w:before="120" w:line="320" w:lineRule="atLeast"/>
              <w:rPr>
                <w:szCs w:val="21"/>
              </w:rPr>
            </w:pPr>
            <w:r>
              <w:rPr>
                <w:rFonts w:eastAsia="Wingdings 2" w:cs="Wingdings 2"/>
                <w:sz w:val="22"/>
                <w:szCs w:val="22"/>
                <w:lang w:bidi="ar"/>
              </w:rPr>
              <w:sym w:font="Wingdings 2" w:char="0052"/>
            </w:r>
            <w:r>
              <w:rPr>
                <w:rFonts w:hint="eastAsia" w:cs="宋体"/>
                <w:szCs w:val="21"/>
                <w:lang w:bidi="ar"/>
              </w:rPr>
              <w:t>评审委员会认为投标人的报价明显低于其他通过符合性审查投标人的报价，有可能影响产品质量或者不能诚信履约的；</w:t>
            </w:r>
          </w:p>
          <w:p w14:paraId="3B3A8271">
            <w:pPr>
              <w:spacing w:line="300" w:lineRule="exact"/>
              <w:jc w:val="left"/>
              <w:rPr>
                <w:szCs w:val="21"/>
              </w:rPr>
            </w:pPr>
            <w:r>
              <w:rPr>
                <w:rFonts w:hint="eastAsia" w:cs="宋体"/>
                <w:szCs w:val="21"/>
                <w:lang w:bidi="ar"/>
              </w:rPr>
              <w:t>□评审中出现下列情形之一的，评审委员会应当启动异常低价响应审查程序：</w:t>
            </w:r>
          </w:p>
          <w:p w14:paraId="4EAB0091">
            <w:pPr>
              <w:spacing w:line="300" w:lineRule="exact"/>
              <w:jc w:val="left"/>
              <w:rPr>
                <w:szCs w:val="21"/>
              </w:rPr>
            </w:pPr>
            <w:r>
              <w:rPr>
                <w:szCs w:val="21"/>
                <w:lang w:bidi="ar"/>
              </w:rPr>
              <w:t xml:space="preserve"> </w:t>
            </w:r>
            <w:r>
              <w:rPr>
                <w:rFonts w:hint="eastAsia" w:cs="宋体"/>
                <w:szCs w:val="21"/>
                <w:lang w:bidi="ar"/>
              </w:rPr>
              <w:t>（</w:t>
            </w:r>
            <w:r>
              <w:rPr>
                <w:szCs w:val="21"/>
                <w:lang w:bidi="ar"/>
              </w:rPr>
              <w:t>1</w:t>
            </w:r>
            <w:r>
              <w:rPr>
                <w:rFonts w:hint="eastAsia" w:cs="宋体"/>
                <w:szCs w:val="21"/>
                <w:lang w:bidi="ar"/>
              </w:rPr>
              <w:t>）响应报价低于全部通过符合性审查供应商响应报价平均值</w:t>
            </w:r>
            <w:r>
              <w:rPr>
                <w:szCs w:val="21"/>
                <w:lang w:bidi="ar"/>
              </w:rPr>
              <w:t>50%</w:t>
            </w:r>
            <w:r>
              <w:rPr>
                <w:rFonts w:hint="eastAsia" w:cs="宋体"/>
                <w:szCs w:val="21"/>
                <w:lang w:bidi="ar"/>
              </w:rPr>
              <w:t>的，即响应报价</w:t>
            </w:r>
            <w:r>
              <w:rPr>
                <w:szCs w:val="21"/>
                <w:lang w:bidi="ar"/>
              </w:rPr>
              <w:t>&lt;</w:t>
            </w:r>
            <w:r>
              <w:rPr>
                <w:rFonts w:hint="eastAsia" w:cs="宋体"/>
                <w:szCs w:val="21"/>
                <w:lang w:bidi="ar"/>
              </w:rPr>
              <w:t>全部通过符合性审查供应商响应报价平均值×</w:t>
            </w:r>
            <w:r>
              <w:rPr>
                <w:szCs w:val="21"/>
                <w:lang w:bidi="ar"/>
              </w:rPr>
              <w:t>50%</w:t>
            </w:r>
            <w:r>
              <w:rPr>
                <w:rFonts w:hint="eastAsia" w:cs="宋体"/>
                <w:szCs w:val="21"/>
                <w:lang w:bidi="ar"/>
              </w:rPr>
              <w:t>；</w:t>
            </w:r>
          </w:p>
          <w:p w14:paraId="11419A83">
            <w:pPr>
              <w:spacing w:line="300" w:lineRule="exact"/>
              <w:jc w:val="left"/>
              <w:rPr>
                <w:szCs w:val="21"/>
              </w:rPr>
            </w:pPr>
            <w:r>
              <w:rPr>
                <w:rFonts w:hint="eastAsia" w:cs="宋体"/>
                <w:szCs w:val="21"/>
                <w:lang w:bidi="ar"/>
              </w:rPr>
              <w:t>（</w:t>
            </w:r>
            <w:r>
              <w:rPr>
                <w:szCs w:val="21"/>
                <w:lang w:bidi="ar"/>
              </w:rPr>
              <w:t>2</w:t>
            </w:r>
            <w:r>
              <w:rPr>
                <w:rFonts w:hint="eastAsia" w:cs="宋体"/>
                <w:szCs w:val="21"/>
                <w:lang w:bidi="ar"/>
              </w:rPr>
              <w:t>）响应报价低于通过符合性审查且报价次低供应商响应报价</w:t>
            </w:r>
            <w:r>
              <w:rPr>
                <w:szCs w:val="21"/>
                <w:lang w:bidi="ar"/>
              </w:rPr>
              <w:t>50%</w:t>
            </w:r>
            <w:r>
              <w:rPr>
                <w:rFonts w:hint="eastAsia" w:cs="宋体"/>
                <w:szCs w:val="21"/>
                <w:lang w:bidi="ar"/>
              </w:rPr>
              <w:t>的，即响应报价</w:t>
            </w:r>
            <w:r>
              <w:rPr>
                <w:szCs w:val="21"/>
                <w:lang w:bidi="ar"/>
              </w:rPr>
              <w:t>&lt;</w:t>
            </w:r>
            <w:r>
              <w:rPr>
                <w:rFonts w:hint="eastAsia" w:cs="宋体"/>
                <w:szCs w:val="21"/>
                <w:lang w:bidi="ar"/>
              </w:rPr>
              <w:t>通过符合性审查且报价次低供应商响应报价×</w:t>
            </w:r>
            <w:r>
              <w:rPr>
                <w:szCs w:val="21"/>
                <w:lang w:bidi="ar"/>
              </w:rPr>
              <w:t>50%</w:t>
            </w:r>
            <w:r>
              <w:rPr>
                <w:rFonts w:hint="eastAsia" w:cs="宋体"/>
                <w:szCs w:val="21"/>
                <w:lang w:bidi="ar"/>
              </w:rPr>
              <w:t>；</w:t>
            </w:r>
          </w:p>
          <w:p w14:paraId="1CD15348">
            <w:pPr>
              <w:spacing w:line="300" w:lineRule="exact"/>
              <w:jc w:val="left"/>
              <w:rPr>
                <w:szCs w:val="21"/>
              </w:rPr>
            </w:pPr>
            <w:r>
              <w:rPr>
                <w:rFonts w:hint="eastAsia" w:cs="宋体"/>
                <w:szCs w:val="21"/>
                <w:lang w:bidi="ar"/>
              </w:rPr>
              <w:t>（</w:t>
            </w:r>
            <w:r>
              <w:rPr>
                <w:szCs w:val="21"/>
                <w:lang w:bidi="ar"/>
              </w:rPr>
              <w:t>3</w:t>
            </w:r>
            <w:r>
              <w:rPr>
                <w:rFonts w:hint="eastAsia" w:cs="宋体"/>
                <w:szCs w:val="21"/>
                <w:lang w:bidi="ar"/>
              </w:rPr>
              <w:t>）响应报价低于采购项目最高限价</w:t>
            </w:r>
            <w:r>
              <w:rPr>
                <w:szCs w:val="21"/>
                <w:lang w:bidi="ar"/>
              </w:rPr>
              <w:t>45%</w:t>
            </w:r>
            <w:r>
              <w:rPr>
                <w:rFonts w:hint="eastAsia" w:cs="宋体"/>
                <w:szCs w:val="21"/>
                <w:lang w:bidi="ar"/>
              </w:rPr>
              <w:t>的，即响应报价</w:t>
            </w:r>
            <w:r>
              <w:rPr>
                <w:szCs w:val="21"/>
                <w:lang w:bidi="ar"/>
              </w:rPr>
              <w:t>&lt;</w:t>
            </w:r>
            <w:r>
              <w:rPr>
                <w:rFonts w:hint="eastAsia" w:cs="宋体"/>
                <w:szCs w:val="21"/>
                <w:lang w:bidi="ar"/>
              </w:rPr>
              <w:t>采购项目最高限价×</w:t>
            </w:r>
            <w:r>
              <w:rPr>
                <w:szCs w:val="21"/>
                <w:lang w:bidi="ar"/>
              </w:rPr>
              <w:t>45%</w:t>
            </w:r>
            <w:r>
              <w:rPr>
                <w:rFonts w:hint="eastAsia" w:cs="宋体"/>
                <w:szCs w:val="21"/>
                <w:lang w:bidi="ar"/>
              </w:rPr>
              <w:t>；</w:t>
            </w:r>
          </w:p>
          <w:p w14:paraId="2574B3C5">
            <w:pPr>
              <w:spacing w:line="276" w:lineRule="auto"/>
              <w:rPr>
                <w:rFonts w:hint="eastAsia" w:ascii="宋体" w:hAnsi="宋体" w:cs="宋体"/>
                <w:szCs w:val="21"/>
              </w:rPr>
            </w:pPr>
            <w:r>
              <w:rPr>
                <w:rFonts w:hint="eastAsia" w:cs="宋体"/>
                <w:szCs w:val="21"/>
                <w:lang w:bidi="ar"/>
              </w:rPr>
              <w:t>（</w:t>
            </w:r>
            <w:r>
              <w:rPr>
                <w:szCs w:val="21"/>
                <w:lang w:bidi="ar"/>
              </w:rPr>
              <w:t>4</w:t>
            </w:r>
            <w:r>
              <w:rPr>
                <w:rFonts w:hint="eastAsia" w:cs="宋体"/>
                <w:szCs w:val="21"/>
                <w:lang w:bidi="ar"/>
              </w:rPr>
              <w:t>）其他评审委员会认为供应商报价过低，有可能影响产品质量或者不能诚信履约的情形。</w:t>
            </w:r>
          </w:p>
        </w:tc>
      </w:tr>
      <w:tr w14:paraId="5C0C2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E62F7FB">
            <w:pPr>
              <w:spacing w:line="300" w:lineRule="exact"/>
              <w:jc w:val="center"/>
              <w:rPr>
                <w:b/>
                <w:szCs w:val="21"/>
              </w:rPr>
            </w:pPr>
            <w:r>
              <w:rPr>
                <w:rFonts w:hint="eastAsia"/>
                <w:b/>
                <w:szCs w:val="21"/>
              </w:rPr>
              <w:t>6.</w:t>
            </w:r>
            <w:r>
              <w:rPr>
                <w:b/>
                <w:szCs w:val="21"/>
              </w:rPr>
              <w:t>3</w:t>
            </w:r>
            <w:r>
              <w:rPr>
                <w:rFonts w:hint="eastAsia"/>
                <w:b/>
                <w:szCs w:val="21"/>
              </w:rPr>
              <w:t>.6</w:t>
            </w:r>
          </w:p>
        </w:tc>
        <w:tc>
          <w:tcPr>
            <w:tcW w:w="1230" w:type="dxa"/>
            <w:tcBorders>
              <w:top w:val="single" w:color="auto" w:sz="4" w:space="0"/>
              <w:left w:val="single" w:color="auto" w:sz="4" w:space="0"/>
              <w:bottom w:val="single" w:color="auto" w:sz="4" w:space="0"/>
              <w:right w:val="single" w:color="auto" w:sz="4" w:space="0"/>
            </w:tcBorders>
            <w:vAlign w:val="center"/>
          </w:tcPr>
          <w:p w14:paraId="15D04BBA">
            <w:pPr>
              <w:spacing w:line="300" w:lineRule="exact"/>
              <w:jc w:val="center"/>
              <w:rPr>
                <w:szCs w:val="21"/>
              </w:rPr>
            </w:pPr>
            <w:r>
              <w:rPr>
                <w:rFonts w:hint="eastAsia"/>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72F5D57D">
            <w:pPr>
              <w:spacing w:line="276" w:lineRule="auto"/>
              <w:rPr>
                <w:szCs w:val="21"/>
              </w:rPr>
            </w:pPr>
            <w:r>
              <w:rPr>
                <w:sz w:val="22"/>
                <w:szCs w:val="22"/>
              </w:rPr>
              <w:sym w:font="Wingdings 2" w:char="F052"/>
            </w:r>
            <w:r>
              <w:rPr>
                <w:rFonts w:hint="eastAsia"/>
                <w:szCs w:val="21"/>
              </w:rPr>
              <w:t>采购人委托评审委员会确定   □采购人确定</w:t>
            </w:r>
          </w:p>
        </w:tc>
      </w:tr>
      <w:tr w14:paraId="23B83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58845B44">
            <w:pPr>
              <w:spacing w:line="300" w:lineRule="exact"/>
              <w:jc w:val="center"/>
              <w:rPr>
                <w:b/>
                <w:szCs w:val="21"/>
              </w:rPr>
            </w:pPr>
            <w:r>
              <w:rPr>
                <w:b/>
                <w:szCs w:val="21"/>
              </w:rPr>
              <w:t>6.5</w:t>
            </w:r>
            <w:r>
              <w:rPr>
                <w:rFonts w:hint="eastAsia"/>
                <w:b/>
                <w:szCs w:val="21"/>
              </w:rPr>
              <w:t>.1</w:t>
            </w:r>
          </w:p>
        </w:tc>
        <w:tc>
          <w:tcPr>
            <w:tcW w:w="1230" w:type="dxa"/>
            <w:tcBorders>
              <w:top w:val="single" w:color="auto" w:sz="4" w:space="0"/>
              <w:left w:val="single" w:color="auto" w:sz="4" w:space="0"/>
              <w:bottom w:val="single" w:color="auto" w:sz="4" w:space="0"/>
              <w:right w:val="single" w:color="auto" w:sz="4" w:space="0"/>
            </w:tcBorders>
            <w:vAlign w:val="center"/>
          </w:tcPr>
          <w:p w14:paraId="68AE1F29">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7AEE5177">
            <w:pPr>
              <w:spacing w:line="300" w:lineRule="exact"/>
              <w:jc w:val="left"/>
              <w:rPr>
                <w:szCs w:val="21"/>
              </w:rPr>
            </w:pPr>
            <w:r>
              <w:rPr>
                <w:szCs w:val="21"/>
              </w:rPr>
              <w:t>采购代理机构在采购人依法确认中标人后2个工作日内在招标公告发布的媒体上发布</w:t>
            </w:r>
            <w:r>
              <w:rPr>
                <w:rFonts w:hint="eastAsia"/>
                <w:szCs w:val="21"/>
              </w:rPr>
              <w:t>结果</w:t>
            </w:r>
            <w:r>
              <w:rPr>
                <w:szCs w:val="21"/>
              </w:rPr>
              <w:t>公告</w:t>
            </w:r>
            <w:r>
              <w:rPr>
                <w:rFonts w:hint="eastAsia"/>
                <w:szCs w:val="21"/>
              </w:rPr>
              <w:t>。</w:t>
            </w:r>
          </w:p>
        </w:tc>
      </w:tr>
      <w:tr w14:paraId="0CBEA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6E74D285">
            <w:pPr>
              <w:spacing w:line="300" w:lineRule="exact"/>
              <w:jc w:val="center"/>
              <w:rPr>
                <w:b/>
                <w:szCs w:val="21"/>
              </w:rPr>
            </w:pPr>
            <w:r>
              <w:rPr>
                <w:b/>
                <w:szCs w:val="21"/>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12BD2EDB">
            <w:pPr>
              <w:spacing w:line="300" w:lineRule="exact"/>
              <w:jc w:val="center"/>
              <w:rPr>
                <w:szCs w:val="21"/>
              </w:rPr>
            </w:pPr>
            <w:r>
              <w:rPr>
                <w:rFonts w:hint="eastAsia"/>
                <w:szCs w:val="21"/>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7EBB48D1">
            <w:pPr>
              <w:spacing w:line="300" w:lineRule="exact"/>
              <w:jc w:val="left"/>
              <w:rPr>
                <w:szCs w:val="21"/>
              </w:rPr>
            </w:pPr>
            <w:r>
              <w:rPr>
                <w:rFonts w:hint="eastAsia"/>
                <w:szCs w:val="21"/>
              </w:rPr>
              <w:t>采购代理机构通过政采云平台发出</w:t>
            </w:r>
            <w:r>
              <w:rPr>
                <w:szCs w:val="21"/>
              </w:rPr>
              <w:t>中标通知书。</w:t>
            </w:r>
          </w:p>
          <w:p w14:paraId="71E58225">
            <w:pPr>
              <w:spacing w:line="300" w:lineRule="exact"/>
              <w:jc w:val="left"/>
              <w:rPr>
                <w:szCs w:val="21"/>
              </w:rPr>
            </w:pPr>
            <w:r>
              <w:rPr>
                <w:rFonts w:hint="eastAsia"/>
                <w:szCs w:val="21"/>
              </w:rPr>
              <w:t>中标通知书在政采云平台推送之日起，视为中标人已收到，中标人自行承担未及时查收的后果。</w:t>
            </w:r>
          </w:p>
        </w:tc>
      </w:tr>
      <w:tr w14:paraId="0B383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93ECFE8">
            <w:pPr>
              <w:spacing w:line="300" w:lineRule="exact"/>
              <w:jc w:val="center"/>
              <w:rPr>
                <w:b/>
                <w:szCs w:val="21"/>
              </w:rPr>
            </w:pPr>
            <w:r>
              <w:rPr>
                <w:b/>
                <w:szCs w:val="21"/>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49BA9F98">
            <w:pPr>
              <w:spacing w:line="300" w:lineRule="exact"/>
              <w:jc w:val="center"/>
              <w:rPr>
                <w:szCs w:val="21"/>
              </w:rPr>
            </w:pPr>
            <w:r>
              <w:rPr>
                <w:rFonts w:hint="eastAsia"/>
                <w:szCs w:val="21"/>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1789596C">
            <w:pPr>
              <w:spacing w:line="300" w:lineRule="exact"/>
              <w:jc w:val="left"/>
              <w:rPr>
                <w:szCs w:val="21"/>
              </w:rPr>
            </w:pPr>
            <w:r>
              <w:rPr>
                <w:rFonts w:hint="eastAsia"/>
                <w:szCs w:val="21"/>
              </w:rPr>
              <w:t>采购代理机构通过电子邮件或书面方式发出招标结果</w:t>
            </w:r>
            <w:r>
              <w:rPr>
                <w:szCs w:val="21"/>
              </w:rPr>
              <w:t>通知书</w:t>
            </w:r>
            <w:r>
              <w:rPr>
                <w:rFonts w:hint="eastAsia"/>
                <w:szCs w:val="21"/>
              </w:rPr>
              <w:t>，供应商自行承担未及时查收的后果。</w:t>
            </w:r>
          </w:p>
        </w:tc>
      </w:tr>
      <w:tr w14:paraId="43D54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vAlign w:val="center"/>
          </w:tcPr>
          <w:p w14:paraId="06B5732E">
            <w:pPr>
              <w:spacing w:line="300" w:lineRule="exact"/>
              <w:jc w:val="center"/>
              <w:rPr>
                <w:b/>
                <w:szCs w:val="21"/>
              </w:rPr>
            </w:pPr>
            <w:r>
              <w:rPr>
                <w:b/>
                <w:szCs w:val="21"/>
              </w:rPr>
              <w:t>8.1</w:t>
            </w:r>
          </w:p>
        </w:tc>
        <w:tc>
          <w:tcPr>
            <w:tcW w:w="1230" w:type="dxa"/>
            <w:tcBorders>
              <w:top w:val="single" w:color="auto" w:sz="4" w:space="0"/>
              <w:left w:val="single" w:color="auto" w:sz="4" w:space="0"/>
              <w:bottom w:val="single" w:color="auto" w:sz="4" w:space="0"/>
              <w:right w:val="single" w:color="auto" w:sz="4" w:space="0"/>
            </w:tcBorders>
            <w:vAlign w:val="center"/>
          </w:tcPr>
          <w:p w14:paraId="7A106B19">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62E9918B">
            <w:pPr>
              <w:spacing w:line="300" w:lineRule="exact"/>
              <w:jc w:val="left"/>
              <w:rPr>
                <w:szCs w:val="21"/>
              </w:rPr>
            </w:pPr>
            <w:r>
              <w:rPr>
                <w:rFonts w:hint="eastAsia"/>
                <w:szCs w:val="21"/>
              </w:rPr>
              <w:t>（1）供应商</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35817E41">
            <w:pPr>
              <w:spacing w:line="300" w:lineRule="exact"/>
              <w:jc w:val="left"/>
              <w:rPr>
                <w:szCs w:val="21"/>
              </w:rPr>
            </w:pPr>
            <w:r>
              <w:rPr>
                <w:rFonts w:hint="eastAsia"/>
                <w:szCs w:val="21"/>
              </w:rPr>
              <w:t>（2）</w:t>
            </w:r>
            <w:r>
              <w:rPr>
                <w:szCs w:val="21"/>
              </w:rPr>
              <w:t>本项目不接受传真、移动通信</w:t>
            </w:r>
            <w:r>
              <w:rPr>
                <w:rFonts w:hint="eastAsia"/>
                <w:szCs w:val="21"/>
              </w:rPr>
              <w:t>、政采云平台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，供应商可通过现场或邮寄方式递交书面质疑材料。供应商应于质疑有效期内将质疑函原件递交或邮寄至招标公告中采购代理机构信息中的联系人。</w:t>
            </w:r>
          </w:p>
        </w:tc>
      </w:tr>
      <w:tr w14:paraId="52DCB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55" w:type="dxa"/>
            <w:tcBorders>
              <w:top w:val="single" w:color="auto" w:sz="4" w:space="0"/>
              <w:left w:val="single" w:color="auto" w:sz="4" w:space="0"/>
              <w:bottom w:val="single" w:color="auto" w:sz="4" w:space="0"/>
              <w:right w:val="single" w:color="auto" w:sz="4" w:space="0"/>
            </w:tcBorders>
            <w:vAlign w:val="center"/>
          </w:tcPr>
          <w:p w14:paraId="682A8272">
            <w:pPr>
              <w:spacing w:line="300" w:lineRule="exact"/>
              <w:jc w:val="center"/>
              <w:rPr>
                <w:b/>
                <w:szCs w:val="21"/>
              </w:rPr>
            </w:pPr>
            <w:r>
              <w:rPr>
                <w:b/>
                <w:szCs w:val="21"/>
              </w:rPr>
              <w:t>9.1</w:t>
            </w:r>
          </w:p>
        </w:tc>
        <w:tc>
          <w:tcPr>
            <w:tcW w:w="1230" w:type="dxa"/>
            <w:tcBorders>
              <w:top w:val="single" w:color="auto" w:sz="4" w:space="0"/>
              <w:left w:val="single" w:color="auto" w:sz="4" w:space="0"/>
              <w:bottom w:val="single" w:color="auto" w:sz="4" w:space="0"/>
              <w:right w:val="single" w:color="auto" w:sz="4" w:space="0"/>
            </w:tcBorders>
            <w:vAlign w:val="center"/>
          </w:tcPr>
          <w:p w14:paraId="41DB32C5">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113783DD">
            <w:pPr>
              <w:rPr>
                <w:szCs w:val="21"/>
              </w:rPr>
            </w:pPr>
            <w:r>
              <w:rPr>
                <w:szCs w:val="21"/>
              </w:rPr>
              <w:t>（1）</w:t>
            </w:r>
            <w:r>
              <w:rPr>
                <w:szCs w:val="20"/>
              </w:rPr>
              <w:t>代理服务费</w:t>
            </w:r>
          </w:p>
          <w:p w14:paraId="19CA7607">
            <w:pPr>
              <w:spacing w:line="300" w:lineRule="exact"/>
              <w:jc w:val="left"/>
              <w:rPr>
                <w:szCs w:val="21"/>
              </w:rPr>
            </w:pPr>
            <w:r>
              <w:rPr>
                <w:szCs w:val="21"/>
              </w:rPr>
              <w:sym w:font="Wingdings 2" w:char="F052"/>
            </w:r>
            <w:r>
              <w:rPr>
                <w:szCs w:val="21"/>
              </w:rPr>
              <w:t>采购代理机构向中标人收取代理服务费。本项目代理服务费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071E9BA0">
            <w:pPr>
              <w:spacing w:line="300" w:lineRule="exact"/>
              <w:jc w:val="left"/>
              <w:rPr>
                <w:szCs w:val="21"/>
              </w:rPr>
            </w:pPr>
            <w:r>
              <w:rPr>
                <w:rFonts w:hint="eastAsia"/>
                <w:szCs w:val="21"/>
              </w:rPr>
              <w:t>①中标金额在1</w:t>
            </w:r>
            <w:r>
              <w:rPr>
                <w:szCs w:val="21"/>
              </w:rPr>
              <w:t>00</w:t>
            </w:r>
            <w:r>
              <w:rPr>
                <w:rFonts w:hint="eastAsia"/>
                <w:szCs w:val="21"/>
              </w:rPr>
              <w:t>万元以下的：</w:t>
            </w:r>
          </w:p>
          <w:p w14:paraId="3C44FBA1">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3D76134D">
            <w:pPr>
              <w:spacing w:line="300" w:lineRule="exact"/>
              <w:jc w:val="left"/>
              <w:rPr>
                <w:szCs w:val="21"/>
              </w:rPr>
            </w:pPr>
            <w:r>
              <w:rPr>
                <w:rFonts w:hint="eastAsia"/>
                <w:szCs w:val="21"/>
              </w:rPr>
              <w:t>②中标金额在</w:t>
            </w:r>
            <w:r>
              <w:rPr>
                <w:szCs w:val="21"/>
              </w:rPr>
              <w:t>100-500</w:t>
            </w:r>
            <w:r>
              <w:rPr>
                <w:rFonts w:hint="eastAsia"/>
                <w:szCs w:val="21"/>
              </w:rPr>
              <w:t>万元之间：</w:t>
            </w:r>
          </w:p>
          <w:p w14:paraId="75CF3335">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28EC67F9">
            <w:pPr>
              <w:spacing w:line="300" w:lineRule="exact"/>
              <w:jc w:val="left"/>
              <w:rPr>
                <w:szCs w:val="21"/>
              </w:rPr>
            </w:pPr>
            <w:r>
              <w:rPr>
                <w:rFonts w:hint="eastAsia"/>
                <w:szCs w:val="21"/>
              </w:rPr>
              <w:t>③中标金额在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105D8EB5">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703861A9">
            <w:pPr>
              <w:spacing w:line="300" w:lineRule="exact"/>
              <w:jc w:val="left"/>
              <w:rPr>
                <w:szCs w:val="21"/>
              </w:rPr>
            </w:pPr>
            <w:r>
              <w:rPr>
                <w:rFonts w:hint="eastAsia"/>
                <w:szCs w:val="21"/>
              </w:rPr>
              <w:t>④中标金额在</w:t>
            </w:r>
            <w:r>
              <w:rPr>
                <w:szCs w:val="21"/>
              </w:rPr>
              <w:t>1000-5000</w:t>
            </w:r>
            <w:r>
              <w:rPr>
                <w:rFonts w:hint="eastAsia"/>
                <w:szCs w:val="21"/>
              </w:rPr>
              <w:t>万元之间：</w:t>
            </w:r>
          </w:p>
          <w:p w14:paraId="3E077B2B">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400CF451">
            <w:pPr>
              <w:spacing w:line="300" w:lineRule="exact"/>
              <w:jc w:val="left"/>
              <w:rPr>
                <w:szCs w:val="21"/>
              </w:rPr>
            </w:pPr>
            <w:r>
              <w:rPr>
                <w:rFonts w:hint="eastAsia"/>
                <w:szCs w:val="21"/>
              </w:rPr>
              <w:t>……</w:t>
            </w:r>
          </w:p>
          <w:p w14:paraId="4C059D25">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0E6A667E">
            <w:pPr>
              <w:spacing w:line="300" w:lineRule="exact"/>
              <w:jc w:val="left"/>
              <w:rPr>
                <w:szCs w:val="21"/>
              </w:rPr>
            </w:pPr>
            <w:r>
              <w:rPr>
                <w:szCs w:val="21"/>
              </w:rPr>
              <w:t>例如：某货物招标代理业务成交金额为300万元，招标代理服务费金额按如下计算：</w:t>
            </w:r>
          </w:p>
          <w:p w14:paraId="22EA9F48">
            <w:pPr>
              <w:spacing w:line="300" w:lineRule="exact"/>
              <w:jc w:val="left"/>
              <w:rPr>
                <w:szCs w:val="21"/>
              </w:rPr>
            </w:pPr>
            <w:r>
              <w:rPr>
                <w:szCs w:val="21"/>
              </w:rPr>
              <w:t>100万元×1.5%＝1.5万元</w:t>
            </w:r>
          </w:p>
          <w:p w14:paraId="1DED46C7">
            <w:pPr>
              <w:spacing w:line="300" w:lineRule="exact"/>
              <w:jc w:val="left"/>
              <w:rPr>
                <w:szCs w:val="21"/>
              </w:rPr>
            </w:pPr>
            <w:r>
              <w:rPr>
                <w:szCs w:val="21"/>
              </w:rPr>
              <w:t>（300－100）万元×1.1%＝2.2万元</w:t>
            </w:r>
          </w:p>
          <w:p w14:paraId="32C10DEB">
            <w:pPr>
              <w:spacing w:line="300" w:lineRule="exact"/>
              <w:jc w:val="left"/>
              <w:rPr>
                <w:szCs w:val="21"/>
              </w:rPr>
            </w:pPr>
            <w:r>
              <w:rPr>
                <w:szCs w:val="21"/>
              </w:rPr>
              <w:t>合计收费＝</w:t>
            </w:r>
            <w:r>
              <w:rPr>
                <w:rFonts w:hint="eastAsia"/>
                <w:szCs w:val="21"/>
              </w:rPr>
              <w:t>（</w:t>
            </w:r>
            <w:r>
              <w:rPr>
                <w:szCs w:val="21"/>
              </w:rPr>
              <w:t>1.5＋2.2</w:t>
            </w:r>
            <w:r>
              <w:rPr>
                <w:rFonts w:hint="eastAsia"/>
                <w:szCs w:val="21"/>
              </w:rPr>
              <w:t>）</w:t>
            </w:r>
            <w:r>
              <w:rPr>
                <w:szCs w:val="21"/>
              </w:rPr>
              <w:t>×(1-36%)</w:t>
            </w:r>
            <w:r>
              <w:rPr>
                <w:rFonts w:hint="eastAsia"/>
                <w:szCs w:val="21"/>
              </w:rPr>
              <w:t>下浮3</w:t>
            </w:r>
            <w:r>
              <w:rPr>
                <w:szCs w:val="21"/>
              </w:rPr>
              <w:t>6%=2.368万元</w:t>
            </w:r>
          </w:p>
          <w:p w14:paraId="333FD11B">
            <w:pPr>
              <w:spacing w:line="300" w:lineRule="exact"/>
              <w:jc w:val="left"/>
              <w:rPr>
                <w:szCs w:val="21"/>
              </w:rPr>
            </w:pPr>
            <w:r>
              <w:rPr>
                <w:szCs w:val="21"/>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3245BF64">
            <w:pPr>
              <w:spacing w:line="300" w:lineRule="exact"/>
              <w:jc w:val="left"/>
              <w:rPr>
                <w:kern w:val="0"/>
                <w:szCs w:val="21"/>
              </w:rPr>
            </w:pPr>
            <w:r>
              <w:rPr>
                <w:rFonts w:hint="eastAsia"/>
                <w:kern w:val="0"/>
                <w:szCs w:val="21"/>
              </w:rPr>
              <w:t>开户银行：广西北部湾银行南宁市金湖支行</w:t>
            </w:r>
          </w:p>
          <w:p w14:paraId="38CC3D37">
            <w:pPr>
              <w:spacing w:line="300" w:lineRule="exact"/>
              <w:jc w:val="left"/>
              <w:rPr>
                <w:kern w:val="0"/>
                <w:szCs w:val="21"/>
              </w:rPr>
            </w:pPr>
            <w:r>
              <w:rPr>
                <w:rFonts w:hint="eastAsia"/>
                <w:kern w:val="0"/>
                <w:szCs w:val="21"/>
              </w:rPr>
              <w:t>（银行地址：南宁市金湖路57号文德大厦1楼）</w:t>
            </w:r>
          </w:p>
          <w:p w14:paraId="0E553150">
            <w:pPr>
              <w:spacing w:line="300" w:lineRule="exact"/>
              <w:jc w:val="left"/>
              <w:rPr>
                <w:kern w:val="0"/>
                <w:szCs w:val="21"/>
              </w:rPr>
            </w:pPr>
            <w:r>
              <w:rPr>
                <w:rFonts w:hint="eastAsia"/>
                <w:kern w:val="0"/>
                <w:szCs w:val="21"/>
              </w:rPr>
              <w:t xml:space="preserve">开户名称：  </w:t>
            </w:r>
          </w:p>
          <w:p w14:paraId="755184BA">
            <w:pPr>
              <w:spacing w:line="300" w:lineRule="exact"/>
              <w:jc w:val="left"/>
              <w:rPr>
                <w:kern w:val="0"/>
                <w:szCs w:val="21"/>
              </w:rPr>
            </w:pPr>
            <w:r>
              <w:rPr>
                <w:rFonts w:hint="eastAsia"/>
                <w:kern w:val="0"/>
                <w:szCs w:val="21"/>
              </w:rPr>
              <w:t>银行账号：1705012090027723 (联行号 313611017053)</w:t>
            </w:r>
          </w:p>
          <w:p w14:paraId="535DDC63">
            <w:pPr>
              <w:spacing w:line="300" w:lineRule="exact"/>
              <w:jc w:val="left"/>
              <w:rPr>
                <w:kern w:val="0"/>
                <w:szCs w:val="21"/>
              </w:rPr>
            </w:pPr>
            <w:r>
              <w:rPr>
                <w:rFonts w:hint="eastAsia"/>
                <w:kern w:val="0"/>
                <w:szCs w:val="21"/>
              </w:rPr>
              <w:t>财务联系人：吴茜（电话：0771-2821398）</w:t>
            </w:r>
          </w:p>
        </w:tc>
      </w:tr>
      <w:tr w14:paraId="3C870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vAlign w:val="center"/>
          </w:tcPr>
          <w:p w14:paraId="783A5280">
            <w:pPr>
              <w:spacing w:line="300" w:lineRule="exact"/>
              <w:jc w:val="center"/>
              <w:rPr>
                <w:b/>
                <w:szCs w:val="21"/>
              </w:rPr>
            </w:pPr>
            <w:r>
              <w:rPr>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707BE990">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5CBC3D43">
            <w:pPr>
              <w:spacing w:line="276" w:lineRule="auto"/>
              <w:rPr>
                <w:szCs w:val="21"/>
              </w:rPr>
            </w:pPr>
            <w:r>
              <w:rPr>
                <w:sz w:val="22"/>
                <w:szCs w:val="22"/>
              </w:rPr>
              <w:sym w:font="Wingdings 2" w:char="F052"/>
            </w:r>
            <w:r>
              <w:rPr>
                <w:rFonts w:hint="eastAsia"/>
                <w:szCs w:val="21"/>
              </w:rPr>
              <w:t>无</w:t>
            </w:r>
            <w:r>
              <w:rPr>
                <w:szCs w:val="21"/>
                <w:u w:val="single"/>
              </w:rPr>
              <w:t xml:space="preserve">      </w:t>
            </w:r>
          </w:p>
        </w:tc>
      </w:tr>
      <w:tr w14:paraId="382C0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vAlign w:val="center"/>
          </w:tcPr>
          <w:p w14:paraId="2353B7EC">
            <w:pPr>
              <w:spacing w:line="300" w:lineRule="exact"/>
              <w:jc w:val="center"/>
              <w:rPr>
                <w:b/>
                <w:szCs w:val="21"/>
              </w:rPr>
            </w:pPr>
            <w:r>
              <w:rPr>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5DC38F35">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3259C01E">
            <w:pPr>
              <w:spacing w:line="276" w:lineRule="auto"/>
              <w:rPr>
                <w:szCs w:val="21"/>
              </w:rPr>
            </w:pPr>
            <w:r>
              <w:rPr>
                <w:sz w:val="22"/>
                <w:szCs w:val="22"/>
              </w:rPr>
              <w:sym w:font="Wingdings 2" w:char="F052"/>
            </w:r>
            <w:r>
              <w:rPr>
                <w:rFonts w:hint="eastAsia"/>
                <w:szCs w:val="21"/>
              </w:rPr>
              <w:t>无</w:t>
            </w:r>
            <w:r>
              <w:rPr>
                <w:szCs w:val="21"/>
                <w:u w:val="single"/>
              </w:rPr>
              <w:t xml:space="preserve">           </w:t>
            </w:r>
          </w:p>
        </w:tc>
      </w:tr>
      <w:tr w14:paraId="51239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vAlign w:val="center"/>
          </w:tcPr>
          <w:p w14:paraId="0CF7B0C5">
            <w:pPr>
              <w:spacing w:line="300" w:lineRule="exact"/>
              <w:jc w:val="center"/>
              <w:rPr>
                <w:b/>
                <w:szCs w:val="21"/>
              </w:rPr>
            </w:pPr>
            <w:r>
              <w:rPr>
                <w:b/>
                <w:szCs w:val="21"/>
              </w:rPr>
              <w:t>9.4</w:t>
            </w:r>
          </w:p>
        </w:tc>
        <w:tc>
          <w:tcPr>
            <w:tcW w:w="1230" w:type="dxa"/>
            <w:tcBorders>
              <w:top w:val="single" w:color="auto" w:sz="4" w:space="0"/>
              <w:left w:val="single" w:color="auto" w:sz="4" w:space="0"/>
              <w:bottom w:val="single" w:color="auto" w:sz="4" w:space="0"/>
              <w:right w:val="single" w:color="auto" w:sz="4" w:space="0"/>
            </w:tcBorders>
            <w:vAlign w:val="center"/>
          </w:tcPr>
          <w:p w14:paraId="1545278C">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190ADF42">
            <w:pPr>
              <w:spacing w:line="276" w:lineRule="auto"/>
              <w:rPr>
                <w:sz w:val="24"/>
              </w:rPr>
            </w:pPr>
            <w:r>
              <w:rPr>
                <w:rFonts w:hint="eastAsia"/>
                <w:szCs w:val="21"/>
              </w:rPr>
              <w:t>本文件中内容如有前后不一致，以在招标文件先出现的为准。</w:t>
            </w:r>
          </w:p>
        </w:tc>
      </w:tr>
      <w:bookmarkEnd w:id="38"/>
    </w:tbl>
    <w:p w14:paraId="5EB25CC2">
      <w:pPr>
        <w:spacing w:before="120" w:line="320" w:lineRule="atLeast"/>
        <w:outlineLvl w:val="1"/>
        <w:rPr>
          <w:bCs/>
          <w:kern w:val="0"/>
          <w:sz w:val="28"/>
          <w:szCs w:val="28"/>
        </w:rPr>
        <w:sectPr>
          <w:headerReference r:id="rId10" w:type="first"/>
          <w:headerReference r:id="rId9" w:type="default"/>
          <w:pgSz w:w="11906" w:h="16838"/>
          <w:pgMar w:top="1134" w:right="1134" w:bottom="1134" w:left="1134" w:header="851" w:footer="992" w:gutter="0"/>
          <w:cols w:space="0" w:num="1"/>
          <w:titlePg/>
          <w:docGrid w:linePitch="312" w:charSpace="0"/>
        </w:sectPr>
      </w:pPr>
    </w:p>
    <w:p w14:paraId="7B9D6A4C">
      <w:pPr>
        <w:spacing w:before="120" w:line="320" w:lineRule="atLeast"/>
        <w:ind w:firstLine="426"/>
        <w:outlineLvl w:val="1"/>
        <w:rPr>
          <w:b/>
          <w:bCs/>
          <w:kern w:val="0"/>
          <w:szCs w:val="21"/>
        </w:rPr>
      </w:pPr>
      <w:bookmarkStart w:id="40" w:name="_Hlk88949215"/>
      <w:bookmarkStart w:id="41" w:name="_Toc254970690"/>
      <w:bookmarkStart w:id="42" w:name="_Toc254970549"/>
      <w:r>
        <w:rPr>
          <w:b/>
          <w:bCs/>
          <w:kern w:val="0"/>
          <w:szCs w:val="21"/>
        </w:rPr>
        <w:t>1．总则</w:t>
      </w:r>
    </w:p>
    <w:p w14:paraId="6103CE0F">
      <w:pPr>
        <w:spacing w:before="120" w:line="320" w:lineRule="atLeast"/>
        <w:ind w:firstLine="422" w:firstLineChars="200"/>
        <w:outlineLvl w:val="2"/>
        <w:rPr>
          <w:b/>
          <w:bCs/>
          <w:kern w:val="0"/>
          <w:szCs w:val="21"/>
        </w:rPr>
      </w:pPr>
      <w:bookmarkStart w:id="43" w:name="_Toc254970527"/>
      <w:bookmarkStart w:id="44" w:name="_Toc254970668"/>
      <w:r>
        <w:rPr>
          <w:b/>
          <w:bCs/>
          <w:kern w:val="0"/>
          <w:szCs w:val="21"/>
        </w:rPr>
        <w:t>1.1适用范围</w:t>
      </w:r>
      <w:bookmarkEnd w:id="43"/>
      <w:bookmarkEnd w:id="44"/>
    </w:p>
    <w:p w14:paraId="6A04F761">
      <w:pPr>
        <w:spacing w:before="120" w:line="320" w:lineRule="atLeast"/>
        <w:ind w:firstLine="420" w:firstLineChars="200"/>
        <w:rPr>
          <w:szCs w:val="21"/>
        </w:rPr>
      </w:pPr>
      <w:r>
        <w:rPr>
          <w:szCs w:val="21"/>
        </w:rPr>
        <w:t>本招标文件适用于供应商须知前附表所述项目的</w:t>
      </w:r>
      <w:r>
        <w:rPr>
          <w:rFonts w:hint="eastAsia"/>
          <w:szCs w:val="21"/>
        </w:rPr>
        <w:t>政府采购活动。</w:t>
      </w:r>
    </w:p>
    <w:p w14:paraId="5B932D96">
      <w:pPr>
        <w:spacing w:before="120" w:line="320" w:lineRule="atLeast"/>
        <w:ind w:firstLine="422" w:firstLineChars="200"/>
        <w:outlineLvl w:val="2"/>
        <w:rPr>
          <w:b/>
          <w:bCs/>
          <w:kern w:val="0"/>
          <w:szCs w:val="21"/>
        </w:rPr>
      </w:pPr>
      <w:bookmarkStart w:id="45" w:name="_Toc254970669"/>
      <w:bookmarkStart w:id="46" w:name="_Toc254970528"/>
      <w:r>
        <w:rPr>
          <w:b/>
          <w:bCs/>
          <w:kern w:val="0"/>
          <w:szCs w:val="21"/>
        </w:rPr>
        <w:t>1.2定义</w:t>
      </w:r>
      <w:bookmarkEnd w:id="45"/>
      <w:bookmarkEnd w:id="46"/>
    </w:p>
    <w:p w14:paraId="3848BC2B">
      <w:pPr>
        <w:spacing w:before="120" w:line="320" w:lineRule="atLeast"/>
        <w:ind w:firstLine="420" w:firstLineChars="200"/>
        <w:rPr>
          <w:szCs w:val="21"/>
        </w:rPr>
      </w:pPr>
      <w:r>
        <w:rPr>
          <w:szCs w:val="21"/>
        </w:rPr>
        <w:t>1.2.1“采购人”系指依法进行政府采购的国家机关、事业单位、团体组织。</w:t>
      </w:r>
    </w:p>
    <w:p w14:paraId="59678DF1">
      <w:pPr>
        <w:spacing w:before="120" w:line="320" w:lineRule="atLeast"/>
        <w:ind w:firstLine="420" w:firstLineChars="200"/>
        <w:rPr>
          <w:szCs w:val="21"/>
        </w:rPr>
      </w:pPr>
      <w:r>
        <w:rPr>
          <w:szCs w:val="21"/>
        </w:rPr>
        <w:t>1.2.2“供应商”系</w:t>
      </w:r>
      <w:r>
        <w:t>指响应招标、参加投标竞争的法人、其他组织或者自然人</w:t>
      </w:r>
      <w:r>
        <w:rPr>
          <w:szCs w:val="21"/>
        </w:rPr>
        <w:t>。</w:t>
      </w:r>
    </w:p>
    <w:p w14:paraId="74BD4BF6">
      <w:pPr>
        <w:spacing w:before="120" w:line="360" w:lineRule="auto"/>
        <w:ind w:firstLine="420" w:firstLineChars="20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1D180E69">
      <w:pPr>
        <w:spacing w:before="120" w:line="360" w:lineRule="auto"/>
        <w:ind w:firstLine="420" w:firstLineChars="200"/>
      </w:pP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3EED974E">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招标文件如有特殊规定，以招标文件规定为准。 </w:t>
      </w:r>
    </w:p>
    <w:p w14:paraId="3BD257EA">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不满足该指标项将导致投标被否决</w:t>
      </w:r>
      <w:r>
        <w:rPr>
          <w:rFonts w:hint="eastAsia"/>
          <w:szCs w:val="21"/>
        </w:rPr>
        <w:t>，#代表重要指标，无标识则表示一般指标项。</w:t>
      </w:r>
    </w:p>
    <w:p w14:paraId="0F8377EA">
      <w:pPr>
        <w:spacing w:before="120" w:line="320" w:lineRule="atLeast"/>
        <w:ind w:firstLine="420" w:firstLineChars="200"/>
        <w:rPr>
          <w:szCs w:val="21"/>
        </w:rPr>
      </w:pPr>
      <w:r>
        <w:rPr>
          <w:szCs w:val="21"/>
        </w:rPr>
        <w:t>1.2.</w:t>
      </w:r>
      <w:r>
        <w:rPr>
          <w:rFonts w:hint="eastAsia"/>
          <w:szCs w:val="21"/>
        </w:rPr>
        <w:t>7 本</w:t>
      </w:r>
      <w:r>
        <w:rPr>
          <w:szCs w:val="21"/>
        </w:rPr>
        <w:t>招标文件</w:t>
      </w:r>
      <w:r>
        <w:rPr>
          <w:rFonts w:hint="eastAsia"/>
          <w:szCs w:val="21"/>
        </w:rPr>
        <w:t>出现多种选项的条款，以“</w:t>
      </w:r>
      <w:r>
        <w:rPr/>
        <w:sym w:font="Wingdings 2" w:char="F052"/>
      </w:r>
      <w:r>
        <w:rPr>
          <w:rFonts w:hint="eastAsia"/>
          <w:szCs w:val="21"/>
        </w:rPr>
        <w:t>”表示本条款所选择的方式。</w:t>
      </w:r>
    </w:p>
    <w:p w14:paraId="419BFF8F">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18A7E998">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7CB91B1F">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64526939">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489B9E60">
      <w:pPr>
        <w:spacing w:before="120" w:line="320" w:lineRule="atLeast"/>
        <w:ind w:firstLine="422" w:firstLineChars="200"/>
        <w:outlineLvl w:val="2"/>
        <w:rPr>
          <w:b/>
          <w:bCs/>
          <w:kern w:val="0"/>
          <w:szCs w:val="21"/>
        </w:rPr>
      </w:pPr>
      <w:bookmarkStart w:id="47" w:name="_Hlk132812137"/>
      <w:r>
        <w:rPr>
          <w:rFonts w:hint="eastAsia"/>
          <w:b/>
          <w:bCs/>
          <w:kern w:val="0"/>
          <w:szCs w:val="21"/>
        </w:rPr>
        <w:t>1</w:t>
      </w:r>
      <w:r>
        <w:rPr>
          <w:b/>
          <w:bCs/>
          <w:kern w:val="0"/>
          <w:szCs w:val="21"/>
        </w:rPr>
        <w:t>.4</w:t>
      </w:r>
      <w:r>
        <w:rPr>
          <w:rFonts w:hint="eastAsia"/>
          <w:b/>
          <w:bCs/>
          <w:kern w:val="0"/>
          <w:szCs w:val="21"/>
        </w:rPr>
        <w:t>促进中小企业发展政策</w:t>
      </w:r>
    </w:p>
    <w:p w14:paraId="1517AD95">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486AE566">
      <w:pPr>
        <w:spacing w:before="120" w:line="320" w:lineRule="atLeast"/>
        <w:ind w:left="2" w:leftChars="1" w:firstLine="420" w:firstLineChars="200"/>
        <w:rPr>
          <w:szCs w:val="21"/>
        </w:rPr>
      </w:pPr>
      <w:bookmarkStart w:id="48" w:name="_Hlk138842976"/>
      <w:r>
        <w:rPr>
          <w:rFonts w:hint="eastAsia"/>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48"/>
      <w:bookmarkStart w:id="49" w:name="_Hlk92205820"/>
      <w:r>
        <w:rPr>
          <w:rFonts w:hint="eastAsia"/>
          <w:szCs w:val="21"/>
        </w:rPr>
        <w:t>价格扣除比例在第四章评审方法及标准中规定，对小型企业和微型企业同等对待，不作区分。</w:t>
      </w:r>
    </w:p>
    <w:p w14:paraId="47EF63B4">
      <w:pPr>
        <w:spacing w:before="120" w:line="320" w:lineRule="atLeast"/>
        <w:ind w:left="2" w:leftChars="1" w:firstLine="420" w:firstLineChars="200"/>
        <w:rPr>
          <w:szCs w:val="21"/>
        </w:rPr>
      </w:pPr>
      <w:r>
        <w:rPr>
          <w:szCs w:val="21"/>
        </w:rPr>
        <w:t>1.4.2</w:t>
      </w:r>
      <w:r>
        <w:rPr>
          <w:rFonts w:hint="eastAsia"/>
          <w:szCs w:val="21"/>
        </w:rPr>
        <w:t>中小企业定义</w:t>
      </w:r>
    </w:p>
    <w:p w14:paraId="45D0CE93">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691C39A">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5109E1DB">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032A7298">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0E7AD124">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18B61418">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1C2DA82D">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1E997674">
      <w:pPr>
        <w:spacing w:before="120" w:line="320" w:lineRule="atLeast"/>
        <w:ind w:firstLine="420" w:firstLineChars="200"/>
        <w:rPr>
          <w:szCs w:val="21"/>
        </w:rPr>
      </w:pPr>
      <w:r>
        <w:rPr>
          <w:rFonts w:hint="eastAsia"/>
          <w:szCs w:val="21"/>
        </w:rPr>
        <w:t>符合条件的货物制造商、工程施工单位、服务承接单位为中小企业的，应按招标文件规定在投标文件中提供声明函。</w:t>
      </w:r>
    </w:p>
    <w:p w14:paraId="00620B26">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4C525D76">
      <w:pPr>
        <w:spacing w:before="120" w:line="320" w:lineRule="atLeast"/>
        <w:ind w:firstLine="420" w:firstLineChars="200"/>
        <w:rPr>
          <w:szCs w:val="21"/>
        </w:rPr>
      </w:pPr>
      <w:r>
        <w:rPr>
          <w:rFonts w:hint="eastAsia"/>
          <w:szCs w:val="21"/>
        </w:rPr>
        <w:t>（1）符合中小企业划分标准的个体工商户，视同中小企业。</w:t>
      </w:r>
    </w:p>
    <w:p w14:paraId="0ED85B9A">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1D3EDBBE">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F80D5BA">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符合条件的货物制造商、工程施工单位、服务承接单位为监狱企业或残疾人福利性单位的，应按招标文件规定在投标文件中提供相关证明文件。</w:t>
      </w:r>
      <w:bookmarkEnd w:id="49"/>
    </w:p>
    <w:bookmarkEnd w:id="47"/>
    <w:p w14:paraId="5C9401E8">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351A0A1B">
      <w:pPr>
        <w:spacing w:before="120" w:line="320" w:lineRule="atLeast"/>
        <w:ind w:firstLine="420" w:firstLineChars="200"/>
        <w:rPr>
          <w:szCs w:val="21"/>
        </w:rPr>
      </w:pPr>
      <w:r>
        <w:rPr>
          <w:szCs w:val="21"/>
        </w:rPr>
        <w:t>1.5.1</w:t>
      </w:r>
      <w:r>
        <w:rPr>
          <w:rFonts w:hint="eastAsia"/>
          <w:szCs w:val="21"/>
        </w:rPr>
        <w:t>供应商资格要求：详见供应商须知前附表</w:t>
      </w:r>
    </w:p>
    <w:p w14:paraId="43028C12">
      <w:pPr>
        <w:spacing w:before="120" w:line="320" w:lineRule="atLeast"/>
        <w:ind w:firstLine="420" w:firstLineChars="200"/>
        <w:rPr>
          <w:szCs w:val="21"/>
        </w:rPr>
      </w:pPr>
      <w:r>
        <w:rPr>
          <w:szCs w:val="21"/>
        </w:rPr>
        <w:t>1.5.2按照招标公告的规定获得招标文件。</w:t>
      </w:r>
    </w:p>
    <w:p w14:paraId="53C45558">
      <w:pPr>
        <w:spacing w:before="120" w:line="320" w:lineRule="atLeast"/>
        <w:ind w:firstLine="420" w:firstLineChars="200"/>
        <w:rPr>
          <w:szCs w:val="21"/>
        </w:rPr>
      </w:pPr>
      <w:r>
        <w:rPr>
          <w:szCs w:val="21"/>
        </w:rPr>
        <w:t>1.5.3本项目是否接受联合体投标，见“供应商须知前附表”规定。</w:t>
      </w:r>
    </w:p>
    <w:p w14:paraId="2E0B03C3">
      <w:pPr>
        <w:spacing w:before="120" w:line="320" w:lineRule="atLeast"/>
        <w:ind w:firstLine="420" w:firstLineChars="200"/>
        <w:rPr>
          <w:szCs w:val="21"/>
        </w:rPr>
      </w:pPr>
      <w:r>
        <w:rPr>
          <w:rFonts w:hint="eastAsia"/>
          <w:szCs w:val="21"/>
        </w:rPr>
        <w:t xml:space="preserve">如接受联合体投标，联合体投标要求如下： </w:t>
      </w:r>
    </w:p>
    <w:p w14:paraId="779C0DCD">
      <w:pPr>
        <w:spacing w:before="120" w:line="320" w:lineRule="atLeast"/>
        <w:ind w:firstLine="420" w:firstLineChars="200"/>
        <w:rPr>
          <w:szCs w:val="21"/>
        </w:rPr>
      </w:pPr>
      <w:r>
        <w:rPr>
          <w:szCs w:val="21"/>
        </w:rPr>
        <w:t>（1</w:t>
      </w:r>
      <w:r>
        <w:rPr>
          <w:rFonts w:hint="eastAsia"/>
          <w:szCs w:val="21"/>
        </w:rPr>
        <w:t>）供应商可以组成一个投标联合体，以一个供应商的身份共同参加投标。联合体投标的，须提供《联合体协议书》（格式后附）</w:t>
      </w:r>
    </w:p>
    <w:p w14:paraId="38CA79FE">
      <w:pPr>
        <w:spacing w:before="120" w:line="320" w:lineRule="atLeast"/>
        <w:ind w:firstLine="420" w:firstLineChars="200"/>
        <w:rPr>
          <w:szCs w:val="21"/>
        </w:rPr>
      </w:pPr>
      <w:r>
        <w:rPr>
          <w:szCs w:val="21"/>
        </w:rPr>
        <w:t>（2</w:t>
      </w:r>
      <w:r>
        <w:rPr>
          <w:rFonts w:hint="eastAsia"/>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4AB6DD50">
      <w:pPr>
        <w:spacing w:before="120" w:line="320" w:lineRule="atLeast"/>
        <w:ind w:firstLine="420" w:firstLineChars="200"/>
        <w:rPr>
          <w:szCs w:val="21"/>
        </w:rPr>
      </w:pPr>
      <w:r>
        <w:rPr>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6455304F">
      <w:pPr>
        <w:spacing w:before="120" w:line="320" w:lineRule="atLeast"/>
        <w:ind w:firstLine="420" w:firstLineChars="200"/>
        <w:rPr>
          <w:szCs w:val="21"/>
        </w:rPr>
      </w:pPr>
      <w:r>
        <w:rPr>
          <w:szCs w:val="21"/>
        </w:rPr>
        <w:t>（4</w:t>
      </w:r>
      <w:r>
        <w:rPr>
          <w:rFonts w:hint="eastAsia"/>
          <w:szCs w:val="21"/>
        </w:rPr>
        <w:t>）以联合体形式参加政府采购活动的，联合体各方不得再单独参加或者与其他供应商另外组成联合体参加同一合同项下的政府采购活动。</w:t>
      </w:r>
    </w:p>
    <w:p w14:paraId="332B3645">
      <w:pPr>
        <w:spacing w:before="120" w:line="320" w:lineRule="atLeast"/>
        <w:ind w:firstLine="420" w:firstLineChars="200"/>
        <w:rPr>
          <w:szCs w:val="21"/>
        </w:rPr>
      </w:pPr>
      <w:r>
        <w:rPr>
          <w:szCs w:val="21"/>
        </w:rPr>
        <w:t>（5</w:t>
      </w:r>
      <w:r>
        <w:rPr>
          <w:rFonts w:hint="eastAsia"/>
          <w:szCs w:val="21"/>
        </w:rPr>
        <w:t>）联合体中有同类资质的供应商按照联合体分工承担相同工作的，应当按照资质等级较低的供应商确定资质等级。</w:t>
      </w:r>
    </w:p>
    <w:p w14:paraId="1BCDBA4D">
      <w:pPr>
        <w:spacing w:before="120" w:line="320" w:lineRule="atLeast"/>
        <w:ind w:firstLine="420" w:firstLineChars="200"/>
        <w:rPr>
          <w:szCs w:val="21"/>
        </w:rPr>
      </w:pPr>
      <w:r>
        <w:rPr>
          <w:szCs w:val="21"/>
        </w:rPr>
        <w:t>（6</w:t>
      </w:r>
      <w:r>
        <w:rPr>
          <w:rFonts w:hint="eastAsia"/>
          <w:szCs w:val="21"/>
        </w:rPr>
        <w:t>）联合体投标业绩、履约能力按照联合体各方其中较高的一方认定并计算（招标文件其他章节另有规定的除外）。</w:t>
      </w:r>
    </w:p>
    <w:p w14:paraId="3E70EF85">
      <w:pPr>
        <w:spacing w:before="120" w:line="320" w:lineRule="atLeast"/>
        <w:ind w:firstLine="420" w:firstLineChars="200"/>
        <w:rPr>
          <w:szCs w:val="21"/>
        </w:rPr>
      </w:pPr>
      <w:r>
        <w:rPr>
          <w:szCs w:val="21"/>
        </w:rPr>
        <w:t>（7</w:t>
      </w:r>
      <w:r>
        <w:rPr>
          <w:rFonts w:hint="eastAsia"/>
          <w:szCs w:val="21"/>
        </w:rPr>
        <w:t>）供应商为联合体的，可以由联合体中的一方或者多方共同交纳投标保证金，其交纳的保证金对联合体各方均具有约束力。</w:t>
      </w:r>
    </w:p>
    <w:p w14:paraId="0DA1891A">
      <w:pPr>
        <w:spacing w:before="120" w:line="320" w:lineRule="atLeast"/>
        <w:ind w:firstLine="420" w:firstLineChars="200"/>
        <w:rPr>
          <w:szCs w:val="21"/>
        </w:rPr>
      </w:pPr>
      <w:r>
        <w:rPr>
          <w:szCs w:val="21"/>
        </w:rPr>
        <w:t>（8</w:t>
      </w:r>
      <w:r>
        <w:rPr>
          <w:rFonts w:hint="eastAsia"/>
          <w:szCs w:val="21"/>
        </w:rPr>
        <w:t>）联合体各方均应按照招标文件的规定提交资格证明文件。</w:t>
      </w:r>
    </w:p>
    <w:p w14:paraId="09155E60">
      <w:pPr>
        <w:spacing w:before="120" w:line="320" w:lineRule="atLeast"/>
        <w:ind w:firstLine="422" w:firstLineChars="200"/>
        <w:outlineLvl w:val="2"/>
        <w:rPr>
          <w:b/>
          <w:bCs/>
          <w:kern w:val="0"/>
          <w:szCs w:val="21"/>
        </w:rPr>
      </w:pPr>
      <w:bookmarkStart w:id="50" w:name="_Toc254970531"/>
      <w:bookmarkStart w:id="51" w:name="_Toc254970672"/>
      <w:r>
        <w:rPr>
          <w:b/>
          <w:bCs/>
          <w:kern w:val="0"/>
          <w:szCs w:val="21"/>
        </w:rPr>
        <w:t>1.6现场踏勘及投标费用</w:t>
      </w:r>
      <w:bookmarkEnd w:id="50"/>
      <w:bookmarkEnd w:id="51"/>
    </w:p>
    <w:p w14:paraId="13D237A2">
      <w:pPr>
        <w:spacing w:before="120" w:line="320" w:lineRule="atLeast"/>
        <w:ind w:firstLine="420" w:firstLineChars="200"/>
        <w:rPr>
          <w:szCs w:val="21"/>
        </w:rPr>
      </w:pPr>
      <w:r>
        <w:rPr>
          <w:szCs w:val="21"/>
        </w:rPr>
        <w:t>1.6.1前附表如规定现场踏勘的，供应商应按规定时间地点参加踏勘。</w:t>
      </w:r>
    </w:p>
    <w:p w14:paraId="02AD0285">
      <w:pPr>
        <w:spacing w:before="120" w:line="320" w:lineRule="atLeast"/>
        <w:ind w:firstLine="420" w:firstLineChars="200"/>
        <w:rPr>
          <w:szCs w:val="21"/>
        </w:rPr>
      </w:pPr>
      <w:r>
        <w:rPr>
          <w:szCs w:val="21"/>
        </w:rPr>
        <w:t>1.6.2供应商均应自行承担所有与投标有关的全部费用（招标文件有相关的规定除外）。</w:t>
      </w:r>
    </w:p>
    <w:p w14:paraId="4246526D">
      <w:pPr>
        <w:spacing w:before="120" w:line="320" w:lineRule="atLeast"/>
        <w:ind w:firstLine="422" w:firstLineChars="200"/>
        <w:outlineLvl w:val="2"/>
        <w:rPr>
          <w:b/>
          <w:bCs/>
          <w:kern w:val="0"/>
          <w:szCs w:val="21"/>
        </w:rPr>
      </w:pPr>
      <w:r>
        <w:rPr>
          <w:b/>
          <w:bCs/>
          <w:kern w:val="0"/>
          <w:szCs w:val="21"/>
        </w:rPr>
        <w:t>1.7转包与分包</w:t>
      </w:r>
    </w:p>
    <w:p w14:paraId="1ED4FC97">
      <w:pPr>
        <w:spacing w:before="120" w:line="320" w:lineRule="atLeast"/>
        <w:ind w:firstLine="420" w:firstLineChars="200"/>
        <w:rPr>
          <w:szCs w:val="21"/>
        </w:rPr>
      </w:pPr>
      <w:r>
        <w:rPr>
          <w:szCs w:val="21"/>
        </w:rPr>
        <w:t>1.7.1如</w:t>
      </w:r>
      <w:r>
        <w:rPr>
          <w:rFonts w:hint="eastAsia"/>
          <w:szCs w:val="21"/>
        </w:rPr>
        <w:t>招标</w:t>
      </w:r>
      <w:r>
        <w:rPr>
          <w:szCs w:val="21"/>
        </w:rPr>
        <w:t>文件其他地方无特别规定</w:t>
      </w:r>
      <w:r>
        <w:rPr>
          <w:rFonts w:hint="eastAsia"/>
          <w:szCs w:val="21"/>
        </w:rPr>
        <w:t>，</w:t>
      </w:r>
      <w:r>
        <w:rPr>
          <w:szCs w:val="21"/>
        </w:rPr>
        <w:t>本项目不允许转包。</w:t>
      </w:r>
    </w:p>
    <w:p w14:paraId="6BEAE0EE">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2CC3ED85">
      <w:pPr>
        <w:spacing w:before="120" w:line="276" w:lineRule="auto"/>
        <w:ind w:firstLine="422" w:firstLineChars="200"/>
        <w:outlineLvl w:val="2"/>
        <w:rPr>
          <w:b/>
          <w:bCs/>
          <w:kern w:val="0"/>
          <w:szCs w:val="21"/>
        </w:rPr>
      </w:pPr>
      <w:bookmarkStart w:id="52" w:name="_Toc254970532"/>
      <w:bookmarkStart w:id="53" w:name="_Toc254970673"/>
      <w:r>
        <w:rPr>
          <w:b/>
          <w:bCs/>
          <w:kern w:val="0"/>
          <w:szCs w:val="21"/>
        </w:rPr>
        <w:t>1.8特别说明</w:t>
      </w:r>
      <w:bookmarkEnd w:id="52"/>
      <w:bookmarkEnd w:id="53"/>
    </w:p>
    <w:p w14:paraId="737BBFE2">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6D7D469F">
      <w:pPr>
        <w:spacing w:before="120" w:line="320" w:lineRule="atLeast"/>
        <w:ind w:firstLine="420" w:firstLineChars="200"/>
        <w:rPr>
          <w:szCs w:val="21"/>
        </w:rPr>
      </w:pPr>
      <w:r>
        <w:rPr>
          <w:szCs w:val="21"/>
        </w:rPr>
        <w:t>1.8.2供应商应仔细阅读招标文件的所有内容，按照招标文件的要求提交投标文件，并对所提供的全部资料的真实性承担法律责任。</w:t>
      </w:r>
    </w:p>
    <w:p w14:paraId="7A0B35F9">
      <w:pPr>
        <w:spacing w:before="120" w:line="360" w:lineRule="auto"/>
        <w:ind w:firstLine="420" w:firstLineChars="200"/>
        <w:rPr>
          <w:szCs w:val="21"/>
        </w:rPr>
      </w:pPr>
      <w:r>
        <w:rPr>
          <w:szCs w:val="21"/>
        </w:rPr>
        <w:t>1.8.3供应商在投标活动中提供任何虚假材料，</w:t>
      </w:r>
      <w:r>
        <w:rPr>
          <w:rFonts w:hint="eastAsia"/>
          <w:szCs w:val="21"/>
        </w:rPr>
        <w:t>将</w:t>
      </w:r>
      <w:r>
        <w:rPr>
          <w:szCs w:val="21"/>
        </w:rPr>
        <w:t xml:space="preserve">报监管部门查处； </w:t>
      </w:r>
    </w:p>
    <w:p w14:paraId="1B22872C">
      <w:pPr>
        <w:spacing w:before="120" w:line="320" w:lineRule="atLeast"/>
        <w:ind w:left="2" w:leftChars="1" w:firstLine="422" w:firstLineChars="200"/>
        <w:outlineLvl w:val="1"/>
        <w:rPr>
          <w:b/>
          <w:bCs/>
          <w:kern w:val="0"/>
          <w:szCs w:val="21"/>
        </w:rPr>
      </w:pPr>
      <w:bookmarkStart w:id="54" w:name="_Toc254970534"/>
      <w:bookmarkStart w:id="55" w:name="_Toc254970675"/>
      <w:r>
        <w:rPr>
          <w:b/>
          <w:bCs/>
          <w:kern w:val="0"/>
          <w:szCs w:val="21"/>
        </w:rPr>
        <w:t>2．招标文件</w:t>
      </w:r>
      <w:bookmarkEnd w:id="54"/>
      <w:bookmarkEnd w:id="55"/>
    </w:p>
    <w:p w14:paraId="16A86440">
      <w:pPr>
        <w:spacing w:before="120" w:line="320" w:lineRule="atLeast"/>
        <w:ind w:firstLine="422" w:firstLineChars="200"/>
        <w:outlineLvl w:val="2"/>
        <w:rPr>
          <w:b/>
          <w:bCs/>
          <w:kern w:val="0"/>
          <w:szCs w:val="21"/>
        </w:rPr>
      </w:pPr>
      <w:r>
        <w:rPr>
          <w:b/>
          <w:bCs/>
          <w:kern w:val="0"/>
          <w:szCs w:val="21"/>
        </w:rPr>
        <w:t>2.1招标文件的构成</w:t>
      </w:r>
    </w:p>
    <w:p w14:paraId="551AA6BE">
      <w:pPr>
        <w:spacing w:before="120" w:line="320" w:lineRule="atLeast"/>
        <w:ind w:firstLine="420" w:firstLineChars="200"/>
        <w:rPr>
          <w:szCs w:val="21"/>
        </w:rPr>
      </w:pPr>
      <w:r>
        <w:rPr>
          <w:szCs w:val="21"/>
        </w:rPr>
        <w:t>第一章 招标公告</w:t>
      </w:r>
    </w:p>
    <w:p w14:paraId="7A7BA967">
      <w:pPr>
        <w:spacing w:before="120" w:line="320" w:lineRule="atLeast"/>
        <w:ind w:firstLine="420" w:firstLineChars="200"/>
        <w:rPr>
          <w:szCs w:val="21"/>
        </w:rPr>
      </w:pPr>
      <w:r>
        <w:rPr>
          <w:szCs w:val="21"/>
        </w:rPr>
        <w:t>第二章 采购需求</w:t>
      </w:r>
    </w:p>
    <w:p w14:paraId="751EC136">
      <w:pPr>
        <w:spacing w:before="120" w:line="320" w:lineRule="atLeast"/>
        <w:ind w:firstLine="420" w:firstLineChars="200"/>
        <w:rPr>
          <w:szCs w:val="21"/>
        </w:rPr>
      </w:pPr>
      <w:r>
        <w:rPr>
          <w:szCs w:val="21"/>
        </w:rPr>
        <w:t>第三章 供应商须知</w:t>
      </w:r>
    </w:p>
    <w:p w14:paraId="37E72AEE">
      <w:pPr>
        <w:spacing w:before="120" w:line="320" w:lineRule="atLeast"/>
        <w:ind w:firstLine="420" w:firstLineChars="200"/>
        <w:rPr>
          <w:szCs w:val="21"/>
        </w:rPr>
      </w:pPr>
      <w:r>
        <w:rPr>
          <w:szCs w:val="21"/>
        </w:rPr>
        <w:t>第四章 评审方法及标准</w:t>
      </w:r>
    </w:p>
    <w:p w14:paraId="3A66BF1C">
      <w:pPr>
        <w:spacing w:before="120" w:line="320" w:lineRule="atLeast"/>
        <w:ind w:firstLine="420" w:firstLineChars="200"/>
        <w:rPr>
          <w:szCs w:val="21"/>
        </w:rPr>
      </w:pPr>
      <w:r>
        <w:rPr>
          <w:szCs w:val="21"/>
        </w:rPr>
        <w:t>第五章 合同主要条款格式</w:t>
      </w:r>
    </w:p>
    <w:p w14:paraId="12BE5610">
      <w:pPr>
        <w:spacing w:before="120" w:line="320" w:lineRule="atLeast"/>
        <w:ind w:firstLine="420" w:firstLineChars="200"/>
        <w:rPr>
          <w:szCs w:val="21"/>
        </w:rPr>
      </w:pPr>
      <w:r>
        <w:rPr>
          <w:szCs w:val="21"/>
        </w:rPr>
        <w:t>第六章 投标文件格式</w:t>
      </w:r>
    </w:p>
    <w:p w14:paraId="2AF862D4">
      <w:pPr>
        <w:spacing w:before="120" w:line="320" w:lineRule="atLeast"/>
        <w:ind w:firstLine="422" w:firstLineChars="200"/>
        <w:outlineLvl w:val="2"/>
        <w:rPr>
          <w:b/>
          <w:bCs/>
          <w:kern w:val="0"/>
          <w:szCs w:val="21"/>
        </w:rPr>
      </w:pPr>
      <w:r>
        <w:rPr>
          <w:b/>
          <w:bCs/>
          <w:kern w:val="0"/>
          <w:szCs w:val="21"/>
        </w:rPr>
        <w:t>2.2供应商的风险</w:t>
      </w:r>
    </w:p>
    <w:p w14:paraId="15F42FA4">
      <w:pPr>
        <w:spacing w:before="120" w:line="320" w:lineRule="atLeast"/>
        <w:ind w:firstLine="420" w:firstLineChars="200"/>
        <w:rPr>
          <w:szCs w:val="21"/>
        </w:rPr>
      </w:pPr>
      <w:r>
        <w:rPr>
          <w:szCs w:val="21"/>
        </w:rPr>
        <w:t>供应商没有按照招标文件要求提供全部资料，或者供应商没有对招标文件在各方面作出实质性响应是供应商的风险，并可能导致其投标被否决。</w:t>
      </w:r>
    </w:p>
    <w:p w14:paraId="53D46B23">
      <w:pPr>
        <w:spacing w:before="120" w:line="320" w:lineRule="atLeast"/>
        <w:ind w:firstLine="422" w:firstLineChars="200"/>
        <w:outlineLvl w:val="2"/>
        <w:rPr>
          <w:b/>
          <w:szCs w:val="21"/>
        </w:rPr>
      </w:pPr>
      <w:r>
        <w:rPr>
          <w:b/>
          <w:bCs/>
          <w:kern w:val="0"/>
          <w:szCs w:val="21"/>
        </w:rPr>
        <w:t>2.3招标文件的澄清与修改</w:t>
      </w:r>
    </w:p>
    <w:p w14:paraId="171EFF46">
      <w:pPr>
        <w:spacing w:before="120" w:line="320" w:lineRule="atLeast"/>
        <w:ind w:firstLine="420" w:firstLineChars="200"/>
        <w:rPr>
          <w:szCs w:val="21"/>
        </w:rPr>
      </w:pPr>
      <w:r>
        <w:rPr>
          <w:szCs w:val="21"/>
        </w:rPr>
        <w:t>2.3.1</w:t>
      </w:r>
      <w:r>
        <w:rPr>
          <w:rFonts w:hint="eastAsia"/>
          <w:szCs w:val="21"/>
        </w:rPr>
        <w:t>任何已获得招标文件的潜在供应商，均可</w:t>
      </w:r>
      <w:r>
        <w:rPr>
          <w:szCs w:val="21"/>
        </w:rPr>
        <w:t>以书面形式要求采购代理机构作出书面解释、澄清</w:t>
      </w:r>
      <w:r>
        <w:rPr>
          <w:rFonts w:hint="eastAsia"/>
          <w:szCs w:val="21"/>
        </w:rPr>
        <w:t>。</w:t>
      </w:r>
    </w:p>
    <w:p w14:paraId="1B33E6F1">
      <w:pPr>
        <w:spacing w:before="120" w:line="320" w:lineRule="atLeast"/>
        <w:ind w:firstLine="420" w:firstLineChars="200"/>
        <w:rPr>
          <w:szCs w:val="21"/>
        </w:rPr>
      </w:pPr>
      <w:r>
        <w:rPr>
          <w:szCs w:val="21"/>
        </w:rPr>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采购人或者采购代理机构可以对已发出的招标文件进行必要的澄清或者修改。澄清或者修改的内容可能影响投标文件编制的，采购人或者采购代理机构应当在投标截止时间至少15日前，</w:t>
      </w:r>
      <w:bookmarkStart w:id="56" w:name="_Hlk132790706"/>
      <w:r>
        <w:rPr>
          <w:rFonts w:hint="eastAsia"/>
          <w:szCs w:val="21"/>
        </w:rPr>
        <w:t>在投标人须知前附表规定的方式通知所有获取招标文件的潜在投标人</w:t>
      </w:r>
      <w:bookmarkEnd w:id="56"/>
      <w:r>
        <w:rPr>
          <w:rFonts w:hint="eastAsia"/>
          <w:szCs w:val="21"/>
        </w:rPr>
        <w:t>；不足15日的，采购人或者采购代理机构应当顺延提交投标文件的截止时间。</w:t>
      </w:r>
    </w:p>
    <w:p w14:paraId="312F5C1B">
      <w:pPr>
        <w:spacing w:before="120" w:line="320" w:lineRule="atLeast"/>
        <w:ind w:firstLine="420" w:firstLineChars="200"/>
        <w:rPr>
          <w:szCs w:val="21"/>
        </w:rPr>
      </w:pPr>
      <w:r>
        <w:rPr>
          <w:szCs w:val="21"/>
        </w:rPr>
        <w:t>2.3.3招标文件澄清、答复、修改、补充的内容为招标文件的组成部分。当招标文件与招标文件的答复、澄清、修改、补充通知就同一内容的表述不一致时，以最后发出的公告或书面文件为准。</w:t>
      </w:r>
    </w:p>
    <w:p w14:paraId="00ED4643">
      <w:pPr>
        <w:spacing w:before="120" w:line="320" w:lineRule="atLeast"/>
        <w:ind w:left="2" w:leftChars="1" w:firstLine="422" w:firstLineChars="200"/>
        <w:outlineLvl w:val="1"/>
        <w:rPr>
          <w:b/>
          <w:bCs/>
          <w:kern w:val="0"/>
          <w:szCs w:val="21"/>
        </w:rPr>
      </w:pPr>
      <w:bookmarkStart w:id="57" w:name="_Toc254970535"/>
      <w:bookmarkStart w:id="58" w:name="_Toc254970676"/>
      <w:r>
        <w:rPr>
          <w:b/>
          <w:bCs/>
          <w:kern w:val="0"/>
          <w:szCs w:val="21"/>
        </w:rPr>
        <w:t>3．投标文件</w:t>
      </w:r>
      <w:bookmarkEnd w:id="57"/>
      <w:bookmarkEnd w:id="58"/>
    </w:p>
    <w:p w14:paraId="29AD32A3">
      <w:pPr>
        <w:spacing w:before="120" w:line="320" w:lineRule="atLeast"/>
        <w:ind w:firstLine="422" w:firstLineChars="200"/>
        <w:outlineLvl w:val="2"/>
        <w:rPr>
          <w:b/>
          <w:bCs/>
          <w:kern w:val="0"/>
          <w:szCs w:val="21"/>
        </w:rPr>
      </w:pPr>
      <w:bookmarkStart w:id="59" w:name="_Toc254970677"/>
      <w:bookmarkStart w:id="60" w:name="_Toc254970536"/>
      <w:r>
        <w:rPr>
          <w:b/>
          <w:bCs/>
          <w:kern w:val="0"/>
          <w:szCs w:val="21"/>
        </w:rPr>
        <w:t>3.1投标文件的组成</w:t>
      </w:r>
      <w:bookmarkEnd w:id="59"/>
      <w:bookmarkEnd w:id="60"/>
    </w:p>
    <w:p w14:paraId="747C56D4">
      <w:pPr>
        <w:spacing w:before="120" w:line="320" w:lineRule="atLeast"/>
        <w:ind w:firstLine="420" w:firstLineChars="200"/>
        <w:rPr>
          <w:szCs w:val="21"/>
        </w:rPr>
      </w:pPr>
      <w:r>
        <w:rPr>
          <w:szCs w:val="21"/>
        </w:rPr>
        <w:t>投标文件由第六章“投标文件格式”规定的</w:t>
      </w:r>
      <w:r>
        <w:rPr>
          <w:rFonts w:hint="eastAsia"/>
          <w:szCs w:val="21"/>
        </w:rPr>
        <w:t>内容</w:t>
      </w:r>
      <w:r>
        <w:rPr>
          <w:szCs w:val="21"/>
        </w:rPr>
        <w:t>和供应商所作的一切有效补充、修改和承诺等文件组成</w:t>
      </w:r>
      <w:r>
        <w:rPr>
          <w:rFonts w:hint="eastAsia"/>
          <w:szCs w:val="21"/>
        </w:rPr>
        <w:t>。</w:t>
      </w:r>
    </w:p>
    <w:p w14:paraId="611BF086">
      <w:pPr>
        <w:spacing w:before="120" w:line="320" w:lineRule="atLeast"/>
        <w:ind w:firstLine="422" w:firstLineChars="200"/>
        <w:outlineLvl w:val="2"/>
        <w:rPr>
          <w:b/>
          <w:bCs/>
          <w:kern w:val="0"/>
          <w:szCs w:val="21"/>
        </w:rPr>
      </w:pPr>
      <w:bookmarkStart w:id="61" w:name="_Toc254970678"/>
      <w:bookmarkStart w:id="62" w:name="_Toc254970537"/>
      <w:r>
        <w:rPr>
          <w:b/>
          <w:szCs w:val="21"/>
        </w:rPr>
        <w:t>3.2</w:t>
      </w:r>
      <w:r>
        <w:rPr>
          <w:b/>
          <w:bCs/>
          <w:kern w:val="0"/>
          <w:szCs w:val="21"/>
        </w:rPr>
        <w:t>投标文件的语言及计量</w:t>
      </w:r>
      <w:bookmarkEnd w:id="61"/>
      <w:bookmarkEnd w:id="62"/>
    </w:p>
    <w:p w14:paraId="07E71D53">
      <w:pPr>
        <w:spacing w:before="120" w:line="320" w:lineRule="atLeast"/>
        <w:ind w:firstLine="420" w:firstLineChars="200"/>
        <w:rPr>
          <w:szCs w:val="21"/>
        </w:rPr>
      </w:pPr>
      <w:r>
        <w:rPr>
          <w:szCs w:val="21"/>
        </w:rPr>
        <w:t>3.2.1</w:t>
      </w:r>
      <w:r>
        <w:rPr>
          <w:rFonts w:hint="eastAsia"/>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485CA80F">
      <w:pPr>
        <w:spacing w:before="120" w:line="320" w:lineRule="atLeast"/>
        <w:ind w:firstLine="420" w:firstLineChars="200"/>
        <w:rPr>
          <w:szCs w:val="21"/>
        </w:rPr>
      </w:pPr>
      <w:r>
        <w:rPr>
          <w:szCs w:val="21"/>
        </w:rPr>
        <w:t>3.2.2计量单位招标文件已有明确规定的，投标使用招标文件规定的计量单位；招标文件没有规定的，应采用中华人民共和国法定计量单位。</w:t>
      </w:r>
    </w:p>
    <w:p w14:paraId="25A8160D">
      <w:pPr>
        <w:spacing w:before="120" w:line="320" w:lineRule="atLeast"/>
        <w:ind w:firstLine="422" w:firstLineChars="200"/>
        <w:outlineLvl w:val="2"/>
        <w:rPr>
          <w:b/>
          <w:bCs/>
          <w:kern w:val="0"/>
          <w:szCs w:val="21"/>
        </w:rPr>
      </w:pPr>
      <w:bookmarkStart w:id="63" w:name="_Toc254970538"/>
      <w:bookmarkStart w:id="64" w:name="_Toc254970679"/>
      <w:r>
        <w:rPr>
          <w:b/>
          <w:bCs/>
          <w:kern w:val="0"/>
          <w:szCs w:val="21"/>
        </w:rPr>
        <w:t>3.3投标报价</w:t>
      </w:r>
      <w:bookmarkEnd w:id="63"/>
      <w:bookmarkEnd w:id="64"/>
    </w:p>
    <w:p w14:paraId="3C62B8F4">
      <w:pPr>
        <w:spacing w:before="120" w:line="320" w:lineRule="atLeast"/>
        <w:ind w:firstLine="420" w:firstLineChars="200"/>
        <w:rPr>
          <w:szCs w:val="21"/>
        </w:rPr>
      </w:pPr>
      <w:r>
        <w:rPr>
          <w:szCs w:val="21"/>
        </w:rPr>
        <w:t>3.3.1投标报价应按招标文件中相关附表格式填写。</w:t>
      </w:r>
    </w:p>
    <w:p w14:paraId="325E4661">
      <w:pPr>
        <w:spacing w:before="120" w:line="320" w:lineRule="atLeast"/>
        <w:ind w:firstLine="420" w:firstLineChars="200"/>
        <w:rPr>
          <w:szCs w:val="21"/>
        </w:rPr>
      </w:pPr>
      <w:r>
        <w:rPr>
          <w:szCs w:val="21"/>
        </w:rPr>
        <w:t>3.3.2投标文件只允许有一个报价，有选择的或有条件的报价将不予接受。</w:t>
      </w:r>
    </w:p>
    <w:p w14:paraId="65BEB3A1">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投标报价</w:t>
      </w:r>
      <w:r>
        <w:rPr>
          <w:kern w:val="1"/>
          <w:szCs w:val="21"/>
        </w:rPr>
        <w:t>。在合同实施时，采购人将不予支付中标人没有列入的项目费用，并认为此项目的费用已包括在</w:t>
      </w:r>
      <w:r>
        <w:rPr>
          <w:rFonts w:hint="eastAsia"/>
          <w:kern w:val="1"/>
          <w:szCs w:val="21"/>
        </w:rPr>
        <w:t>投标报价</w:t>
      </w:r>
      <w:r>
        <w:rPr>
          <w:kern w:val="1"/>
          <w:szCs w:val="21"/>
        </w:rPr>
        <w:t>中。</w:t>
      </w:r>
    </w:p>
    <w:p w14:paraId="5FFE10C3">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30D5EA8C">
      <w:pPr>
        <w:spacing w:before="120" w:line="320" w:lineRule="atLeast"/>
        <w:ind w:firstLine="422" w:firstLineChars="200"/>
        <w:outlineLvl w:val="2"/>
        <w:rPr>
          <w:b/>
          <w:bCs/>
          <w:kern w:val="0"/>
          <w:szCs w:val="21"/>
        </w:rPr>
      </w:pPr>
      <w:r>
        <w:rPr>
          <w:b/>
          <w:bCs/>
          <w:kern w:val="0"/>
          <w:szCs w:val="21"/>
        </w:rPr>
        <w:t>3.4投标有效期</w:t>
      </w:r>
    </w:p>
    <w:p w14:paraId="1993D14E">
      <w:pPr>
        <w:spacing w:before="120" w:line="320" w:lineRule="atLeast"/>
        <w:ind w:firstLine="420" w:firstLineChars="200"/>
        <w:rPr>
          <w:szCs w:val="21"/>
        </w:rPr>
      </w:pPr>
      <w:r>
        <w:rPr>
          <w:szCs w:val="21"/>
        </w:rPr>
        <w:t>3.4.1如招标文件其他地方无特别规定</w:t>
      </w:r>
      <w:r>
        <w:rPr>
          <w:rFonts w:hint="eastAsia"/>
          <w:szCs w:val="21"/>
        </w:rPr>
        <w:t>，</w:t>
      </w:r>
      <w:r>
        <w:rPr>
          <w:szCs w:val="21"/>
        </w:rPr>
        <w:t>投标有效期则为投标截止之日起90天</w:t>
      </w:r>
      <w:r>
        <w:rPr>
          <w:rFonts w:hint="eastAsia"/>
          <w:szCs w:val="21"/>
        </w:rPr>
        <w:t>。</w:t>
      </w:r>
      <w:r>
        <w:rPr>
          <w:szCs w:val="21"/>
        </w:rPr>
        <w:t>在投标有效期内投标文件应保持有效。</w:t>
      </w:r>
      <w:r>
        <w:rPr>
          <w:b/>
          <w:bCs/>
          <w:szCs w:val="21"/>
        </w:rPr>
        <w:t>有效期不足的投标文件将被否决</w:t>
      </w:r>
      <w:r>
        <w:rPr>
          <w:szCs w:val="21"/>
        </w:rPr>
        <w:t>。</w:t>
      </w:r>
    </w:p>
    <w:p w14:paraId="56D16C02">
      <w:pPr>
        <w:spacing w:before="120" w:line="320" w:lineRule="atLeast"/>
        <w:ind w:firstLine="420" w:firstLineChars="200"/>
        <w:rPr>
          <w:szCs w:val="21"/>
        </w:rPr>
      </w:pPr>
      <w:r>
        <w:rPr>
          <w:szCs w:val="21"/>
        </w:rPr>
        <w:t>3.4.2在特殊情况下，采购人可与供应商协商延长投标文件的有效期，这种要求和答复均以书面形式进行。</w:t>
      </w:r>
    </w:p>
    <w:p w14:paraId="3B297E4A">
      <w:pPr>
        <w:spacing w:before="120" w:line="320" w:lineRule="atLeast"/>
        <w:ind w:firstLine="420" w:firstLineChars="200"/>
        <w:rPr>
          <w:szCs w:val="21"/>
        </w:rPr>
      </w:pPr>
      <w:r>
        <w:rPr>
          <w:szCs w:val="21"/>
        </w:rPr>
        <w:t>3.4.3</w:t>
      </w:r>
      <w:r>
        <w:rPr>
          <w:rFonts w:hint="eastAsia"/>
          <w:szCs w:val="21"/>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41DEB67F">
      <w:pPr>
        <w:spacing w:before="120" w:line="320" w:lineRule="atLeast"/>
        <w:ind w:firstLine="422" w:firstLineChars="200"/>
        <w:outlineLvl w:val="2"/>
        <w:rPr>
          <w:b/>
          <w:bCs/>
          <w:kern w:val="0"/>
          <w:szCs w:val="21"/>
        </w:rPr>
      </w:pPr>
      <w:bookmarkStart w:id="65" w:name="_Toc254970682"/>
      <w:bookmarkStart w:id="66" w:name="_Toc254970541"/>
      <w:r>
        <w:rPr>
          <w:b/>
          <w:bCs/>
          <w:kern w:val="0"/>
          <w:szCs w:val="21"/>
        </w:rPr>
        <w:t>3.5投标保证金</w:t>
      </w:r>
      <w:bookmarkEnd w:id="65"/>
      <w:bookmarkEnd w:id="66"/>
    </w:p>
    <w:p w14:paraId="180C0945">
      <w:pPr>
        <w:spacing w:before="120" w:line="320" w:lineRule="atLeast"/>
        <w:ind w:firstLine="420" w:firstLineChars="200"/>
        <w:rPr>
          <w:szCs w:val="21"/>
        </w:rPr>
      </w:pPr>
      <w:r>
        <w:rPr>
          <w:szCs w:val="21"/>
        </w:rPr>
        <w:t>3.5.1供应商须按须知前附表规定提交投标保证金，</w:t>
      </w:r>
      <w:r>
        <w:rPr>
          <w:b/>
          <w:bCs/>
          <w:szCs w:val="21"/>
        </w:rPr>
        <w:t>否则其投标将被否决</w:t>
      </w:r>
      <w:r>
        <w:rPr>
          <w:szCs w:val="21"/>
        </w:rPr>
        <w:t>。除招标文件规定不予退还保证金的情形外，代理机构在规定时间内退回供应商的投标保证金（供应商自行承担因未按供应商须知前附表要求交纳导致投标保证金无法及时退还的责任）。</w:t>
      </w:r>
    </w:p>
    <w:p w14:paraId="20CC5B75">
      <w:pPr>
        <w:spacing w:before="120" w:line="320" w:lineRule="atLeast"/>
        <w:ind w:firstLine="420" w:firstLineChars="200"/>
        <w:rPr>
          <w:szCs w:val="21"/>
        </w:rPr>
      </w:pPr>
      <w:r>
        <w:rPr>
          <w:szCs w:val="21"/>
        </w:rPr>
        <w:t>3.5.2投标保证金币种应与投标报价币种相同。</w:t>
      </w:r>
    </w:p>
    <w:p w14:paraId="5ADD649B">
      <w:pPr>
        <w:spacing w:before="120" w:line="320" w:lineRule="atLeast"/>
        <w:ind w:firstLine="420" w:firstLineChars="200"/>
        <w:rPr>
          <w:szCs w:val="21"/>
        </w:rPr>
      </w:pPr>
      <w:r>
        <w:rPr>
          <w:szCs w:val="21"/>
        </w:rPr>
        <w:t>3.5.3未中标人的投标保证金在中标通知书发出后5个工作日内退还。中标人的投标保证金在合同签订后5个工作日内退还（办理退还手续时需要向采购代理机构提供两份合同复印件）。</w:t>
      </w:r>
    </w:p>
    <w:p w14:paraId="7A69649F">
      <w:pPr>
        <w:spacing w:before="120" w:line="320" w:lineRule="atLeast"/>
        <w:ind w:firstLine="420" w:firstLineChars="200"/>
        <w:rPr>
          <w:szCs w:val="21"/>
        </w:rPr>
      </w:pPr>
      <w:r>
        <w:rPr>
          <w:szCs w:val="21"/>
        </w:rPr>
        <w:t>3.5.4供应商有下列情形之一的，投标保证金将不予退还：</w:t>
      </w:r>
    </w:p>
    <w:p w14:paraId="3846318E">
      <w:pPr>
        <w:numPr>
          <w:ilvl w:val="0"/>
          <w:numId w:val="6"/>
        </w:numPr>
        <w:spacing w:before="120" w:line="320" w:lineRule="atLeast"/>
        <w:ind w:left="0" w:firstLine="420"/>
        <w:rPr>
          <w:szCs w:val="21"/>
        </w:rPr>
      </w:pPr>
      <w:r>
        <w:rPr>
          <w:szCs w:val="21"/>
        </w:rPr>
        <w:t>供应商在投标有效期内撤销投标文件的；</w:t>
      </w:r>
    </w:p>
    <w:p w14:paraId="77E7EFEC">
      <w:pPr>
        <w:numPr>
          <w:ilvl w:val="0"/>
          <w:numId w:val="6"/>
        </w:numPr>
        <w:spacing w:before="120" w:line="320" w:lineRule="atLeast"/>
        <w:ind w:left="0" w:firstLine="420"/>
        <w:rPr>
          <w:szCs w:val="21"/>
        </w:rPr>
      </w:pPr>
      <w:r>
        <w:rPr>
          <w:szCs w:val="21"/>
        </w:rPr>
        <w:t>供应商在投标过程中弄虚作假，提供虚假材料的；</w:t>
      </w:r>
    </w:p>
    <w:p w14:paraId="17EC1AB0">
      <w:pPr>
        <w:numPr>
          <w:ilvl w:val="0"/>
          <w:numId w:val="6"/>
        </w:numPr>
        <w:spacing w:before="120" w:line="320" w:lineRule="atLeast"/>
        <w:ind w:left="0" w:firstLine="420"/>
        <w:rPr>
          <w:szCs w:val="21"/>
        </w:rPr>
      </w:pPr>
      <w:r>
        <w:rPr>
          <w:szCs w:val="21"/>
        </w:rPr>
        <w:t>中标人无正当理由不与采购人签订合同的；</w:t>
      </w:r>
    </w:p>
    <w:p w14:paraId="57C87F6B">
      <w:pPr>
        <w:numPr>
          <w:ilvl w:val="0"/>
          <w:numId w:val="6"/>
        </w:numPr>
        <w:spacing w:before="120" w:line="320" w:lineRule="atLeast"/>
        <w:ind w:left="0" w:firstLine="420"/>
        <w:rPr>
          <w:szCs w:val="21"/>
        </w:rPr>
      </w:pPr>
      <w:r>
        <w:rPr>
          <w:szCs w:val="21"/>
        </w:rPr>
        <w:t>将中标项目转让给他人或者在投标文件中未说明且未经采购人同意，将中标项目分包给他人的；</w:t>
      </w:r>
    </w:p>
    <w:p w14:paraId="41CD0F87">
      <w:pPr>
        <w:numPr>
          <w:ilvl w:val="0"/>
          <w:numId w:val="6"/>
        </w:numPr>
        <w:spacing w:before="120" w:line="320" w:lineRule="atLeast"/>
        <w:ind w:left="0" w:firstLine="420"/>
        <w:rPr>
          <w:szCs w:val="21"/>
        </w:rPr>
      </w:pPr>
      <w:r>
        <w:rPr>
          <w:szCs w:val="21"/>
        </w:rPr>
        <w:t>拒绝履行合同义务的；</w:t>
      </w:r>
    </w:p>
    <w:p w14:paraId="72D977D8">
      <w:pPr>
        <w:numPr>
          <w:ilvl w:val="0"/>
          <w:numId w:val="6"/>
        </w:numPr>
        <w:spacing w:before="120" w:line="320" w:lineRule="atLeast"/>
        <w:ind w:left="0" w:firstLine="420"/>
        <w:rPr>
          <w:szCs w:val="21"/>
        </w:rPr>
      </w:pPr>
      <w:r>
        <w:rPr>
          <w:szCs w:val="21"/>
        </w:rPr>
        <w:t>其他严重扰乱招投标程序的</w:t>
      </w:r>
      <w:r>
        <w:rPr>
          <w:rFonts w:hint="eastAsia"/>
          <w:szCs w:val="21"/>
        </w:rPr>
        <w:t>。</w:t>
      </w:r>
    </w:p>
    <w:p w14:paraId="1BD79674">
      <w:pPr>
        <w:spacing w:before="120" w:line="320" w:lineRule="atLeast"/>
        <w:ind w:firstLine="422" w:firstLineChars="200"/>
        <w:outlineLvl w:val="2"/>
        <w:rPr>
          <w:b/>
          <w:bCs/>
          <w:kern w:val="0"/>
          <w:szCs w:val="21"/>
        </w:rPr>
      </w:pPr>
      <w:bookmarkStart w:id="67" w:name="_Toc254970542"/>
      <w:bookmarkStart w:id="68" w:name="_Toc254970683"/>
      <w:r>
        <w:rPr>
          <w:b/>
          <w:bCs/>
          <w:kern w:val="0"/>
          <w:szCs w:val="21"/>
        </w:rPr>
        <w:t>3.6投标文件的</w:t>
      </w:r>
      <w:bookmarkEnd w:id="67"/>
      <w:bookmarkEnd w:id="68"/>
      <w:r>
        <w:rPr>
          <w:b/>
          <w:bCs/>
          <w:kern w:val="0"/>
          <w:szCs w:val="21"/>
        </w:rPr>
        <w:t>编制要求</w:t>
      </w:r>
    </w:p>
    <w:p w14:paraId="38B392B8">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w:t>
      </w:r>
      <w:bookmarkStart w:id="69" w:name="_Hlk160184301"/>
      <w:r>
        <w:rPr>
          <w:rFonts w:hint="eastAsia"/>
          <w:szCs w:val="21"/>
        </w:rPr>
        <w:t>广西政府采购云平台新版客户端</w:t>
      </w:r>
      <w:bookmarkEnd w:id="69"/>
      <w:r>
        <w:rPr>
          <w:rFonts w:hint="eastAsia"/>
          <w:szCs w:val="21"/>
        </w:rPr>
        <w:t>，通过账号密码或C</w:t>
      </w:r>
      <w:r>
        <w:rPr>
          <w:szCs w:val="21"/>
        </w:rPr>
        <w:t>A</w:t>
      </w:r>
      <w:r>
        <w:rPr>
          <w:rFonts w:hint="eastAsia"/>
          <w:szCs w:val="21"/>
        </w:rPr>
        <w:t>登录客户端制作投标文件。</w:t>
      </w:r>
    </w:p>
    <w:p w14:paraId="5C10679F">
      <w:pPr>
        <w:spacing w:before="120" w:line="320" w:lineRule="atLeast"/>
        <w:ind w:firstLine="420" w:firstLineChars="200"/>
        <w:rPr>
          <w:szCs w:val="21"/>
        </w:rPr>
      </w:pPr>
      <w:bookmarkStart w:id="70" w:name="_Hlk132791136"/>
      <w:r>
        <w:rPr>
          <w:szCs w:val="21"/>
        </w:rPr>
        <w:t>3.6.2供应商应按本招标文件规定的格式和顺序编制投标文件</w:t>
      </w:r>
      <w:r>
        <w:rPr>
          <w:rFonts w:hint="eastAsia"/>
          <w:szCs w:val="21"/>
        </w:rPr>
        <w:t>并进行关联定位</w:t>
      </w:r>
      <w:r>
        <w:rPr>
          <w:szCs w:val="21"/>
        </w:rPr>
        <w:t>，</w:t>
      </w:r>
      <w:r>
        <w:rPr>
          <w:rFonts w:hint="eastAsia"/>
          <w:szCs w:val="21"/>
        </w:rPr>
        <w:t>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7C64233D">
      <w:pPr>
        <w:spacing w:before="120" w:line="320" w:lineRule="atLeast"/>
        <w:ind w:firstLine="420" w:firstLineChars="200"/>
        <w:rPr>
          <w:szCs w:val="21"/>
        </w:rPr>
      </w:pPr>
      <w:bookmarkStart w:id="71" w:name="_Hlk93046800"/>
      <w:r>
        <w:rPr>
          <w:szCs w:val="21"/>
        </w:rPr>
        <w:t xml:space="preserve">3.6.3 </w:t>
      </w:r>
      <w:r>
        <w:rPr>
          <w:rFonts w:hint="eastAsia"/>
          <w:szCs w:val="21"/>
        </w:rPr>
        <w:t>投标人的投标文件未按照招标文件要求签署、盖章的，</w:t>
      </w:r>
      <w:r>
        <w:rPr>
          <w:rFonts w:hint="eastAsia"/>
          <w:b/>
          <w:bCs/>
          <w:szCs w:val="21"/>
        </w:rPr>
        <w:t>其投标无效</w:t>
      </w:r>
      <w:r>
        <w:rPr>
          <w:rFonts w:hint="eastAsia"/>
          <w:szCs w:val="21"/>
        </w:rPr>
        <w:t>。</w:t>
      </w:r>
    </w:p>
    <w:bookmarkEnd w:id="70"/>
    <w:bookmarkEnd w:id="71"/>
    <w:p w14:paraId="28A8CB41">
      <w:pPr>
        <w:spacing w:before="120" w:line="320" w:lineRule="atLeast"/>
        <w:ind w:firstLine="420" w:firstLineChars="200"/>
        <w:rPr>
          <w:szCs w:val="21"/>
        </w:rPr>
      </w:pPr>
      <w:r>
        <w:rPr>
          <w:szCs w:val="21"/>
        </w:rPr>
        <w:t>3.6.4</w:t>
      </w:r>
      <w:r>
        <w:rPr>
          <w:rFonts w:hint="eastAsia"/>
          <w:szCs w:val="21"/>
        </w:rPr>
        <w:t>为确保网上操作合法、有效和安全，供应商应当在投标截止时间前完成在广西政府采购云平台的身份认证，确保在电子投标过程中能够对相关数据电文进行加密和使用电子签名。</w:t>
      </w:r>
    </w:p>
    <w:p w14:paraId="6E8A4C42">
      <w:pPr>
        <w:spacing w:before="120" w:line="320" w:lineRule="atLeast"/>
        <w:ind w:firstLine="420" w:firstLineChars="200"/>
        <w:rPr>
          <w:b/>
          <w:bCs/>
          <w:szCs w:val="21"/>
        </w:rPr>
      </w:pPr>
      <w:r>
        <w:rPr>
          <w:rFonts w:hint="eastAsia"/>
          <w:szCs w:val="21"/>
        </w:rPr>
        <w:t>3</w:t>
      </w:r>
      <w:r>
        <w:rPr>
          <w:szCs w:val="21"/>
        </w:rPr>
        <w:t>.6.5</w:t>
      </w:r>
      <w:r>
        <w:rPr>
          <w:rFonts w:hint="eastAsia"/>
          <w:szCs w:val="21"/>
        </w:rPr>
        <w:t>投标文件中标注的供应商名称应与主体资格证明（如营业执照、事业单位法人证书、执业许可证、个体工商户营业执照、自然人身份证等）和公章/电子签章一致，</w:t>
      </w:r>
      <w:r>
        <w:rPr>
          <w:rFonts w:hint="eastAsia"/>
          <w:b/>
          <w:bCs/>
          <w:szCs w:val="21"/>
        </w:rPr>
        <w:t>否则作无效投标处理。</w:t>
      </w:r>
    </w:p>
    <w:p w14:paraId="4A9C8367">
      <w:pPr>
        <w:spacing w:before="120" w:line="320" w:lineRule="atLeast"/>
        <w:ind w:firstLine="422" w:firstLineChars="200"/>
        <w:outlineLvl w:val="2"/>
        <w:rPr>
          <w:b/>
          <w:bCs/>
          <w:kern w:val="0"/>
          <w:szCs w:val="21"/>
        </w:rPr>
      </w:pPr>
      <w:r>
        <w:rPr>
          <w:b/>
          <w:bCs/>
          <w:kern w:val="0"/>
          <w:szCs w:val="21"/>
        </w:rPr>
        <w:t>3.7投标文件的递交、修改和撤回</w:t>
      </w:r>
    </w:p>
    <w:p w14:paraId="7169D0F8">
      <w:pPr>
        <w:spacing w:before="120" w:line="320" w:lineRule="atLeast"/>
        <w:ind w:firstLine="420" w:firstLineChars="200"/>
        <w:rPr>
          <w:szCs w:val="21"/>
        </w:rPr>
      </w:pPr>
      <w:r>
        <w:rPr>
          <w:szCs w:val="21"/>
        </w:rPr>
        <w:t>3.7.1</w:t>
      </w:r>
      <w:r>
        <w:rPr>
          <w:rFonts w:hint="eastAsia"/>
          <w:szCs w:val="21"/>
        </w:rPr>
        <w:t>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0382B009">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未在规定时间内提交或者未按照招标文件要求签章、加密的电子投标文件，广西政府采购云平台将拒收。 </w:t>
      </w:r>
    </w:p>
    <w:p w14:paraId="47A7F926">
      <w:pPr>
        <w:spacing w:before="120" w:line="320" w:lineRule="atLeast"/>
        <w:ind w:left="2" w:leftChars="1" w:firstLine="420" w:firstLineChars="200"/>
        <w:rPr>
          <w:szCs w:val="21"/>
        </w:rPr>
      </w:pPr>
      <w:bookmarkStart w:id="72" w:name="_Toc254970544"/>
      <w:bookmarkStart w:id="73" w:name="_Toc254970685"/>
      <w:r>
        <w:rPr>
          <w:rFonts w:hint="eastAsia"/>
          <w:szCs w:val="21"/>
        </w:rPr>
        <w:t>3</w:t>
      </w:r>
      <w:r>
        <w:rPr>
          <w:szCs w:val="21"/>
        </w:rPr>
        <w:t>.7.3</w:t>
      </w:r>
      <w:r>
        <w:rPr>
          <w:rFonts w:hint="eastAsia"/>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120E0345">
      <w:pPr>
        <w:spacing w:before="120" w:line="320" w:lineRule="atLeast"/>
        <w:ind w:left="2" w:leftChars="1" w:firstLine="420" w:firstLineChars="200"/>
        <w:rPr>
          <w:szCs w:val="21"/>
        </w:rPr>
      </w:pPr>
      <w:r>
        <w:rPr>
          <w:szCs w:val="21"/>
        </w:rPr>
        <w:t>3.7.4</w:t>
      </w:r>
      <w:r>
        <w:rPr>
          <w:rFonts w:hint="eastAsia"/>
          <w:szCs w:val="21"/>
        </w:rPr>
        <w:t>在投标截止时间前，除供应商补充、修改或者撤回投标文件外，任何单位和个人不得解密或提取投标文件。</w:t>
      </w:r>
    </w:p>
    <w:p w14:paraId="3EA02716">
      <w:pPr>
        <w:spacing w:before="120" w:line="320" w:lineRule="atLeast"/>
        <w:ind w:left="2" w:leftChars="1" w:firstLine="420" w:firstLineChars="200"/>
        <w:rPr>
          <w:szCs w:val="21"/>
        </w:rPr>
      </w:pPr>
      <w:r>
        <w:rPr>
          <w:szCs w:val="21"/>
        </w:rPr>
        <w:t>3.7.5</w:t>
      </w:r>
      <w:r>
        <w:rPr>
          <w:rFonts w:hint="eastAsia"/>
          <w:szCs w:val="21"/>
        </w:rPr>
        <w:t>在投标截止时间止提交电子版投标文件的供应商不足3家时，电子版投标文件由代理机构在广西政府采购云平台操作退回，除此之外采购人和采购代理机构对已提交的投标文件概不退回。</w:t>
      </w:r>
    </w:p>
    <w:p w14:paraId="2108599A">
      <w:pPr>
        <w:spacing w:before="120" w:line="320" w:lineRule="atLeast"/>
        <w:ind w:left="2" w:leftChars="1" w:firstLine="420" w:firstLineChars="200"/>
        <w:rPr>
          <w:szCs w:val="21"/>
        </w:rPr>
      </w:pPr>
      <w:bookmarkStart w:id="74" w:name="_Hlk93046827"/>
      <w:r>
        <w:rPr>
          <w:rFonts w:hint="eastAsia"/>
          <w:szCs w:val="21"/>
        </w:rPr>
        <w:t>3</w:t>
      </w:r>
      <w:r>
        <w:rPr>
          <w:szCs w:val="21"/>
        </w:rPr>
        <w:t>.7.6</w:t>
      </w:r>
      <w:r>
        <w:rPr>
          <w:rFonts w:hint="eastAsia"/>
          <w:szCs w:val="21"/>
        </w:rPr>
        <w:t>招标文件未允许同一供应商提交两个或以上不同的投标文件，但存在</w:t>
      </w:r>
      <w:r>
        <w:rPr>
          <w:rFonts w:hint="eastAsia"/>
        </w:rPr>
        <w:t>同</w:t>
      </w:r>
      <w:r>
        <w:rPr>
          <w:rFonts w:hint="eastAsia"/>
          <w:szCs w:val="21"/>
        </w:rPr>
        <w:t>一供应商提交两个或以上不同的投标文件的，</w:t>
      </w:r>
      <w:r>
        <w:rPr>
          <w:rFonts w:hint="eastAsia"/>
          <w:b/>
          <w:bCs/>
          <w:szCs w:val="21"/>
        </w:rPr>
        <w:t>其投标无效。</w:t>
      </w:r>
    </w:p>
    <w:bookmarkEnd w:id="74"/>
    <w:p w14:paraId="58621DEB">
      <w:pPr>
        <w:spacing w:before="120" w:line="320" w:lineRule="atLeast"/>
        <w:ind w:left="2" w:leftChars="1" w:firstLine="422" w:firstLineChars="200"/>
        <w:outlineLvl w:val="1"/>
        <w:rPr>
          <w:b/>
          <w:bCs/>
          <w:kern w:val="0"/>
          <w:szCs w:val="21"/>
        </w:rPr>
      </w:pPr>
      <w:r>
        <w:rPr>
          <w:b/>
          <w:bCs/>
          <w:kern w:val="0"/>
          <w:szCs w:val="21"/>
        </w:rPr>
        <w:t>4．开标</w:t>
      </w:r>
      <w:bookmarkEnd w:id="72"/>
      <w:bookmarkEnd w:id="73"/>
    </w:p>
    <w:p w14:paraId="4722AA52">
      <w:pPr>
        <w:spacing w:before="120" w:line="320" w:lineRule="atLeast"/>
        <w:ind w:firstLine="422" w:firstLineChars="200"/>
        <w:outlineLvl w:val="2"/>
        <w:rPr>
          <w:b/>
          <w:bCs/>
          <w:kern w:val="0"/>
          <w:szCs w:val="21"/>
        </w:rPr>
      </w:pPr>
      <w:r>
        <w:rPr>
          <w:b/>
          <w:bCs/>
          <w:kern w:val="0"/>
          <w:szCs w:val="21"/>
        </w:rPr>
        <w:t>4.1开标准备</w:t>
      </w:r>
    </w:p>
    <w:p w14:paraId="17ECDF7D">
      <w:pPr>
        <w:spacing w:before="120" w:line="276" w:lineRule="auto"/>
        <w:ind w:firstLine="420" w:firstLineChars="200"/>
        <w:rPr>
          <w:szCs w:val="21"/>
        </w:rPr>
      </w:pPr>
      <w:r>
        <w:rPr>
          <w:szCs w:val="21"/>
        </w:rPr>
        <w:t>本项目投标截止时间及地点见“供应商须知前附表”规定。</w:t>
      </w:r>
    </w:p>
    <w:p w14:paraId="75466DC3">
      <w:pPr>
        <w:autoSpaceDE w:val="0"/>
        <w:autoSpaceDN w:val="0"/>
        <w:adjustRightInd w:val="0"/>
        <w:spacing w:line="276" w:lineRule="auto"/>
        <w:ind w:firstLine="420" w:firstLineChars="20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全流程电子化项目没有现场递交投标文件及现场开标环节。采购代理机构将按照招标文件规定的时间通过广西政府采购云平台组织线上开标活动、开启投标文件，所有供应商均应当准时在线参加。供应商</w:t>
      </w:r>
      <w:r>
        <w:rPr>
          <w:szCs w:val="21"/>
        </w:rPr>
        <w:t>如不</w:t>
      </w:r>
      <w:r>
        <w:rPr>
          <w:rFonts w:hint="eastAsia"/>
          <w:szCs w:val="21"/>
        </w:rPr>
        <w:t>参加</w:t>
      </w:r>
      <w:r>
        <w:rPr>
          <w:szCs w:val="21"/>
        </w:rPr>
        <w:t>开标大会的，</w:t>
      </w:r>
      <w:r>
        <w:rPr>
          <w:rFonts w:hint="eastAsia"/>
          <w:szCs w:val="21"/>
        </w:rPr>
        <w:t>视同认可开标结果，</w:t>
      </w:r>
      <w:r>
        <w:rPr>
          <w:szCs w:val="21"/>
        </w:rPr>
        <w:t>事后不得对采购相关人员、开标过程和开标结果提出异议</w:t>
      </w:r>
      <w:r>
        <w:rPr>
          <w:rFonts w:hint="eastAsia"/>
          <w:szCs w:val="21"/>
        </w:rPr>
        <w:t>，同时供应商因未在线参加开标而导致投标文件无法按时解密等一切后果由供应商自己承担。</w:t>
      </w:r>
    </w:p>
    <w:p w14:paraId="29EDCA40">
      <w:pPr>
        <w:spacing w:before="120" w:line="276" w:lineRule="auto"/>
        <w:ind w:firstLine="420" w:firstLineChars="200"/>
        <w:rPr>
          <w:szCs w:val="21"/>
        </w:rPr>
      </w:pPr>
      <w:r>
        <w:rPr>
          <w:rFonts w:hint="eastAsia"/>
          <w:szCs w:val="21"/>
        </w:rPr>
        <w:t xml:space="preserve">如供应商成功解密投标文件，但未在广西政府采购云平台电子开标大厅参加开标的，视同认可开标过程和结果，由此产生的后果由供应商自行负责。 </w:t>
      </w:r>
    </w:p>
    <w:p w14:paraId="2274CF32">
      <w:pPr>
        <w:spacing w:before="120" w:line="320" w:lineRule="atLeast"/>
        <w:ind w:firstLine="422" w:firstLineChars="200"/>
        <w:outlineLvl w:val="2"/>
        <w:rPr>
          <w:b/>
          <w:bCs/>
          <w:kern w:val="0"/>
          <w:szCs w:val="21"/>
        </w:rPr>
      </w:pPr>
      <w:r>
        <w:rPr>
          <w:b/>
          <w:bCs/>
          <w:kern w:val="0"/>
          <w:szCs w:val="21"/>
        </w:rPr>
        <w:t>4.2开标程序</w:t>
      </w:r>
    </w:p>
    <w:p w14:paraId="763D71C0">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2E41C29F">
      <w:pPr>
        <w:spacing w:before="120" w:line="320" w:lineRule="atLeast"/>
        <w:ind w:firstLine="420" w:firstLineChars="20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hint="eastAsia"/>
        </w:rPr>
        <w:t>通知后供应商仍未在上述规定时间内解密投标文件</w:t>
      </w:r>
      <w:r>
        <w:rPr>
          <w:rFonts w:hint="eastAsia"/>
          <w:szCs w:val="21"/>
        </w:rPr>
        <w:t>，或者供应商没预留联系方式或预留联系方式无效导致代理机构无法联系到供应商进行解密的，均视为无效投标。</w:t>
      </w:r>
    </w:p>
    <w:p w14:paraId="2BD40895">
      <w:pPr>
        <w:spacing w:before="120" w:line="320" w:lineRule="atLeast"/>
        <w:ind w:firstLine="420" w:firstLineChars="200"/>
        <w:rPr>
          <w:szCs w:val="21"/>
        </w:rPr>
      </w:pPr>
      <w:r>
        <w:rPr>
          <w:rFonts w:hint="eastAsia"/>
          <w:szCs w:val="21"/>
        </w:rPr>
        <w:t>4</w:t>
      </w:r>
      <w:r>
        <w:rPr>
          <w:szCs w:val="21"/>
        </w:rPr>
        <w:t>.2.3</w:t>
      </w:r>
      <w:r>
        <w:rPr>
          <w:rFonts w:hint="eastAsia"/>
          <w:szCs w:val="21"/>
        </w:rPr>
        <w:t>广西政府采购云平台设置有备份投标文件功能。备份投标文件是指平台设置为接受备份投标文件时，如出现供应商上传的投标文件存在问题或其他供应商原因引起解密异常时，供应商可以在规定时间内将备份投标文件通过邮箱发送至采购代理机构，由代理机构上传备份投标文件后自动解密从而避免被视为无效响应。是否接受备份投标文件详见供应商须知前附表，如接受备份文件，供应商未在规定时间内发送备份投标文件的将视为无效响应。</w:t>
      </w:r>
    </w:p>
    <w:p w14:paraId="005A062A">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18AB180E">
      <w:pPr>
        <w:spacing w:before="120" w:line="320" w:lineRule="atLeast"/>
        <w:ind w:firstLine="420" w:firstLineChars="200"/>
        <w:rPr>
          <w:szCs w:val="21"/>
        </w:rPr>
      </w:pPr>
      <w:r>
        <w:rPr>
          <w:rFonts w:hint="eastAsia"/>
          <w:szCs w:val="21"/>
        </w:rPr>
        <w:t>4</w:t>
      </w:r>
      <w:r>
        <w:rPr>
          <w:szCs w:val="21"/>
        </w:rPr>
        <w:t>.2.5</w:t>
      </w:r>
      <w:r>
        <w:rPr>
          <w:rFonts w:hint="eastAsia"/>
          <w:szCs w:val="21"/>
        </w:rPr>
        <w:t>供应商对报价进行确认。</w:t>
      </w:r>
    </w:p>
    <w:p w14:paraId="76C69DA9">
      <w:pPr>
        <w:spacing w:before="120" w:line="320" w:lineRule="atLeast"/>
        <w:ind w:firstLine="420" w:firstLineChars="200"/>
        <w:rPr>
          <w:szCs w:val="21"/>
        </w:rPr>
      </w:pPr>
      <w:r>
        <w:rPr>
          <w:szCs w:val="21"/>
        </w:rPr>
        <w:t>4.2.6开标结束。</w:t>
      </w:r>
    </w:p>
    <w:p w14:paraId="3C9B5D07">
      <w:pPr>
        <w:pStyle w:val="26"/>
      </w:pPr>
      <w:r>
        <w:rPr>
          <w:rFonts w:hint="eastAsia"/>
          <w:b/>
          <w:bCs/>
        </w:rPr>
        <w:t>特别说明：</w:t>
      </w:r>
      <w:r>
        <w:rPr>
          <w:rFonts w:hint="eastAsia"/>
        </w:rPr>
        <w:t>如遇广西政府采购云平台电子化开标或评审程序调整的，按调整后的程序执行。</w:t>
      </w:r>
    </w:p>
    <w:p w14:paraId="2F4CB288">
      <w:pPr>
        <w:spacing w:before="120" w:line="320" w:lineRule="atLeast"/>
        <w:ind w:firstLine="422" w:firstLineChars="200"/>
        <w:outlineLvl w:val="2"/>
        <w:rPr>
          <w:b/>
          <w:bCs/>
          <w:kern w:val="0"/>
          <w:szCs w:val="21"/>
        </w:rPr>
      </w:pPr>
      <w:r>
        <w:rPr>
          <w:b/>
          <w:bCs/>
          <w:kern w:val="0"/>
          <w:szCs w:val="21"/>
        </w:rPr>
        <w:t>4.3演示</w:t>
      </w:r>
    </w:p>
    <w:p w14:paraId="2C69CED8">
      <w:pPr>
        <w:spacing w:before="120" w:line="320" w:lineRule="atLeast"/>
        <w:ind w:firstLine="420" w:firstLineChars="200"/>
        <w:rPr>
          <w:szCs w:val="21"/>
        </w:rPr>
      </w:pPr>
      <w:r>
        <w:rPr>
          <w:szCs w:val="21"/>
        </w:rPr>
        <w:t>4.3.1“供应商须知前附表”规定在开标会议结束后进行演示的，供应商应按规定进行演示。</w:t>
      </w:r>
    </w:p>
    <w:p w14:paraId="7230FA39">
      <w:pPr>
        <w:spacing w:before="120" w:line="320" w:lineRule="atLeast"/>
        <w:ind w:firstLine="420" w:firstLineChars="200"/>
        <w:rPr>
          <w:szCs w:val="21"/>
        </w:rPr>
      </w:pPr>
      <w:r>
        <w:rPr>
          <w:szCs w:val="21"/>
        </w:rPr>
        <w:t>4.3.2未按规定时间进行演示可能引起的演示分数被计为0分或投标无效等后果由供应商自行承担。</w:t>
      </w:r>
    </w:p>
    <w:p w14:paraId="5BFC6107">
      <w:pPr>
        <w:spacing w:before="120" w:line="320" w:lineRule="atLeast"/>
        <w:ind w:firstLine="422" w:firstLineChars="200"/>
        <w:outlineLvl w:val="2"/>
        <w:rPr>
          <w:szCs w:val="21"/>
        </w:rPr>
      </w:pPr>
      <w:r>
        <w:rPr>
          <w:b/>
          <w:bCs/>
          <w:kern w:val="0"/>
          <w:szCs w:val="21"/>
        </w:rPr>
        <w:t>4.4样品</w:t>
      </w:r>
    </w:p>
    <w:p w14:paraId="7C23415A">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6F8F048A">
      <w:pPr>
        <w:spacing w:before="120" w:line="320" w:lineRule="atLeast"/>
        <w:ind w:firstLine="420" w:firstLineChars="200"/>
        <w:rPr>
          <w:szCs w:val="21"/>
        </w:rPr>
      </w:pPr>
      <w:r>
        <w:rPr>
          <w:szCs w:val="21"/>
        </w:rPr>
        <w:t>4.4.2未按规定时间递交样品可能引起的样品分数被计为0分或投标无效等后果由供应商自行承担。</w:t>
      </w:r>
    </w:p>
    <w:p w14:paraId="5CAE233C">
      <w:pPr>
        <w:spacing w:before="120" w:line="320" w:lineRule="atLeast"/>
        <w:ind w:firstLine="420" w:firstLineChars="200"/>
        <w:rPr>
          <w:szCs w:val="21"/>
        </w:rPr>
      </w:pPr>
      <w:bookmarkStart w:id="75" w:name="_Toc254970545"/>
      <w:bookmarkStart w:id="76" w:name="_Toc254970686"/>
      <w:r>
        <w:rPr>
          <w:szCs w:val="21"/>
        </w:rPr>
        <w:t>4.4.3样品封存或退还的说明请见第六章投标文件格式所附样品递交表。</w:t>
      </w:r>
    </w:p>
    <w:p w14:paraId="1F8A8D70">
      <w:pPr>
        <w:spacing w:before="120" w:line="320" w:lineRule="atLeast"/>
        <w:ind w:left="2" w:leftChars="1" w:firstLine="422" w:firstLineChars="200"/>
        <w:outlineLvl w:val="1"/>
        <w:rPr>
          <w:b/>
          <w:bCs/>
          <w:kern w:val="0"/>
          <w:szCs w:val="21"/>
        </w:rPr>
      </w:pPr>
      <w:bookmarkStart w:id="77" w:name="_Hlk93420947"/>
      <w:r>
        <w:rPr>
          <w:b/>
          <w:bCs/>
          <w:kern w:val="0"/>
          <w:szCs w:val="21"/>
        </w:rPr>
        <w:t>5．</w:t>
      </w:r>
      <w:r>
        <w:rPr>
          <w:rFonts w:hint="eastAsia"/>
          <w:b/>
          <w:bCs/>
          <w:kern w:val="0"/>
          <w:szCs w:val="21"/>
        </w:rPr>
        <w:t>资格审查</w:t>
      </w:r>
    </w:p>
    <w:p w14:paraId="2160D6F5">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.1</w:t>
      </w:r>
      <w:r>
        <w:rPr>
          <w:rFonts w:ascii="宋体" w:hAnsi="宋体"/>
          <w:bCs/>
          <w:szCs w:val="21"/>
        </w:rPr>
        <w:t>开标结束后，</w:t>
      </w:r>
      <w:r>
        <w:rPr>
          <w:rFonts w:hint="eastAsia" w:ascii="宋体" w:hAnsi="宋体"/>
          <w:bCs/>
          <w:szCs w:val="21"/>
        </w:rPr>
        <w:t>采购人或者采购代理机构通过电子交易平台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是根据法律法规和招标文件的规定，对供应商的基本资格条件、特定资格条件进行审查。</w:t>
      </w:r>
    </w:p>
    <w:p w14:paraId="1B23439B">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32E5598A">
      <w:pPr>
        <w:spacing w:before="120" w:line="276" w:lineRule="auto"/>
        <w:ind w:left="2" w:leftChars="1" w:firstLine="420" w:firstLineChars="200"/>
        <w:outlineLvl w:val="1"/>
        <w:rPr>
          <w:bCs/>
          <w:kern w:val="0"/>
          <w:szCs w:val="21"/>
        </w:rPr>
      </w:pPr>
      <w:r>
        <w:rPr>
          <w:bCs/>
          <w:kern w:val="0"/>
          <w:szCs w:val="21"/>
        </w:rPr>
        <w:t>5.3</w:t>
      </w:r>
      <w:r>
        <w:rPr>
          <w:rFonts w:hint="eastAsia"/>
          <w:bCs/>
          <w:kern w:val="0"/>
          <w:szCs w:val="21"/>
        </w:rPr>
        <w:t>供应商有下列情形之一的，资格审查不合格，作无效投标处理：</w:t>
      </w:r>
    </w:p>
    <w:p w14:paraId="23A8E0DF">
      <w:pPr>
        <w:spacing w:line="276" w:lineRule="auto"/>
        <w:ind w:firstLine="420" w:firstLineChars="200"/>
        <w:rPr>
          <w:rFonts w:hint="eastAsia" w:hAnsi="宋体"/>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int="eastAsia" w:hAnsi="宋体"/>
        </w:rPr>
        <w:t>（注：其中信用查询规则见“投标人须知前附表”，</w:t>
      </w:r>
      <w:r>
        <w:rPr>
          <w:rFonts w:hint="eastAsia"/>
          <w:szCs w:val="21"/>
        </w:rPr>
        <w:t>广西政府采购云平台</w:t>
      </w:r>
      <w:r>
        <w:rPr>
          <w:rFonts w:hint="eastAsia" w:hAnsi="宋体"/>
        </w:rPr>
        <w:t>已与“信用中国”平台做接口，可直接在线查询）</w:t>
      </w:r>
    </w:p>
    <w:p w14:paraId="20C78768">
      <w:pPr>
        <w:spacing w:before="120" w:line="276" w:lineRule="auto"/>
        <w:ind w:firstLine="420" w:firstLineChars="20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21A263B2">
      <w:pPr>
        <w:spacing w:before="120" w:line="276" w:lineRule="auto"/>
        <w:ind w:left="2" w:leftChars="1" w:firstLine="420" w:firstLineChars="200"/>
        <w:outlineLvl w:val="1"/>
        <w:rPr>
          <w:bCs/>
          <w:kern w:val="0"/>
          <w:szCs w:val="21"/>
        </w:rPr>
      </w:pPr>
      <w:r>
        <w:rPr>
          <w:bCs/>
          <w:kern w:val="0"/>
          <w:szCs w:val="21"/>
        </w:rPr>
        <w:t>5.4</w:t>
      </w:r>
      <w:r>
        <w:rPr>
          <w:rFonts w:hint="eastAsia"/>
          <w:bCs/>
          <w:kern w:val="0"/>
          <w:szCs w:val="21"/>
        </w:rPr>
        <w:t>资格审查合格的供应商不足3家的，不得评审。</w:t>
      </w:r>
    </w:p>
    <w:bookmarkEnd w:id="77"/>
    <w:p w14:paraId="6DD75F01">
      <w:pPr>
        <w:spacing w:before="120" w:line="320" w:lineRule="atLeast"/>
        <w:ind w:left="2" w:leftChars="1" w:firstLine="422" w:firstLineChars="200"/>
        <w:outlineLvl w:val="1"/>
        <w:rPr>
          <w:b/>
          <w:bCs/>
          <w:kern w:val="0"/>
          <w:szCs w:val="21"/>
        </w:rPr>
      </w:pPr>
      <w:bookmarkStart w:id="78" w:name="_Hlk93420990"/>
      <w:r>
        <w:rPr>
          <w:b/>
          <w:bCs/>
          <w:kern w:val="0"/>
          <w:szCs w:val="21"/>
        </w:rPr>
        <w:t>6．评审</w:t>
      </w:r>
      <w:bookmarkEnd w:id="75"/>
      <w:bookmarkEnd w:id="76"/>
    </w:p>
    <w:p w14:paraId="7A64A42B">
      <w:pPr>
        <w:spacing w:before="120" w:line="320" w:lineRule="atLeast"/>
        <w:ind w:firstLine="422" w:firstLineChars="200"/>
        <w:outlineLvl w:val="2"/>
        <w:rPr>
          <w:b/>
          <w:bCs/>
          <w:kern w:val="0"/>
          <w:szCs w:val="21"/>
        </w:rPr>
      </w:pPr>
      <w:r>
        <w:rPr>
          <w:b/>
          <w:bCs/>
          <w:kern w:val="0"/>
          <w:szCs w:val="21"/>
        </w:rPr>
        <w:t>6.1评审委员会</w:t>
      </w:r>
      <w:r>
        <w:rPr>
          <w:rFonts w:hint="eastAsia"/>
          <w:b/>
          <w:bCs/>
          <w:kern w:val="0"/>
          <w:szCs w:val="21"/>
        </w:rPr>
        <w:t>及评审原则</w:t>
      </w:r>
    </w:p>
    <w:p w14:paraId="01FAFABD">
      <w:pPr>
        <w:spacing w:before="120" w:line="320" w:lineRule="atLeast"/>
        <w:ind w:firstLine="420" w:firstLineChars="200"/>
        <w:rPr>
          <w:szCs w:val="21"/>
        </w:rPr>
      </w:pPr>
      <w:bookmarkStart w:id="79" w:name="_Hlk91249317"/>
      <w:r>
        <w:rPr>
          <w:rFonts w:hint="eastAsia"/>
          <w:szCs w:val="21"/>
        </w:rPr>
        <w:t>6.1.1</w:t>
      </w:r>
      <w:r>
        <w:rPr>
          <w:szCs w:val="21"/>
        </w:rPr>
        <w:t>本项目</w:t>
      </w:r>
      <w:r>
        <w:rPr>
          <w:rFonts w:hint="eastAsia"/>
          <w:szCs w:val="21"/>
        </w:rPr>
        <w:t>评审工作由</w:t>
      </w:r>
      <w:r>
        <w:rPr>
          <w:szCs w:val="21"/>
        </w:rPr>
        <w:t>评审委员会</w:t>
      </w:r>
      <w:r>
        <w:rPr>
          <w:rFonts w:hint="eastAsia"/>
          <w:szCs w:val="21"/>
        </w:rPr>
        <w:t>负责，评审委员会</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szCs w:val="21"/>
        </w:rPr>
        <w:t>评审专家发现本人与参加采购活动的供应商有利害关系的，应当主动提出回避</w:t>
      </w:r>
      <w:r>
        <w:rPr>
          <w:rFonts w:hint="eastAsia"/>
          <w:szCs w:val="21"/>
        </w:rPr>
        <w:t>。</w:t>
      </w:r>
    </w:p>
    <w:p w14:paraId="1471D48B">
      <w:pPr>
        <w:spacing w:before="120" w:line="320" w:lineRule="atLeast"/>
        <w:ind w:firstLine="420" w:firstLineChars="200"/>
        <w:rPr>
          <w:szCs w:val="21"/>
        </w:rPr>
      </w:pPr>
      <w:r>
        <w:rPr>
          <w:rFonts w:hint="eastAsia"/>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6DF38E98">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3B2539B">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6.1.4本项目评审过程实行全程网上留痕及录音、录像监控，供应商在评审过程中所进行的试图影响评审结果的不公正活动，可能导致其投标按无效处理。</w:t>
      </w:r>
    </w:p>
    <w:bookmarkEnd w:id="79"/>
    <w:p w14:paraId="5B3E3AD9">
      <w:pPr>
        <w:spacing w:before="120" w:line="320" w:lineRule="atLeast"/>
        <w:ind w:firstLine="422" w:firstLineChars="200"/>
        <w:outlineLvl w:val="2"/>
        <w:rPr>
          <w:b/>
          <w:bCs/>
          <w:kern w:val="0"/>
          <w:szCs w:val="21"/>
        </w:rPr>
      </w:pPr>
      <w:bookmarkStart w:id="80" w:name="_Hlk91324148"/>
      <w:r>
        <w:rPr>
          <w:b/>
          <w:bCs/>
          <w:kern w:val="0"/>
          <w:szCs w:val="21"/>
        </w:rPr>
        <w:t>6.2</w:t>
      </w:r>
      <w:r>
        <w:rPr>
          <w:rFonts w:hint="eastAsia"/>
          <w:b/>
          <w:bCs/>
          <w:kern w:val="0"/>
          <w:szCs w:val="21"/>
        </w:rPr>
        <w:t>评审方法及依据</w:t>
      </w:r>
    </w:p>
    <w:p w14:paraId="7D6472FE">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119C6426">
      <w:pPr>
        <w:suppressAutoHyphens/>
        <w:spacing w:before="120" w:line="320" w:lineRule="atLeast"/>
        <w:ind w:firstLine="420" w:firstLineChars="200"/>
        <w:rPr>
          <w:bCs/>
          <w:kern w:val="0"/>
          <w:szCs w:val="21"/>
        </w:rPr>
      </w:pPr>
      <w:r>
        <w:rPr>
          <w:bCs/>
          <w:kern w:val="0"/>
          <w:szCs w:val="21"/>
        </w:rPr>
        <w:t>6.2.2</w:t>
      </w:r>
      <w:r>
        <w:rPr>
          <w:rFonts w:hint="eastAsia"/>
        </w:rPr>
        <w:t>评审委员会</w:t>
      </w:r>
      <w:r>
        <w:t>以</w:t>
      </w:r>
      <w:r>
        <w:rPr>
          <w:rFonts w:hint="eastAsia"/>
        </w:rPr>
        <w:t>招标</w:t>
      </w:r>
      <w:r>
        <w:t>文件、补充文件、</w:t>
      </w:r>
      <w:r>
        <w:rPr>
          <w:rFonts w:hint="eastAsia"/>
        </w:rPr>
        <w:t>投标</w:t>
      </w:r>
      <w:r>
        <w:t>文件、澄清及答复为评审依据</w:t>
      </w:r>
      <w:r>
        <w:rPr>
          <w:rFonts w:hint="eastAsia"/>
        </w:rPr>
        <w:t>，</w:t>
      </w:r>
      <w:r>
        <w:rPr>
          <w:rFonts w:hint="eastAsia"/>
          <w:bCs/>
          <w:kern w:val="0"/>
          <w:szCs w:val="21"/>
        </w:rPr>
        <w:t>第四章评审方法及标准没有规定的评审方法、标准及因素，不得作为评审依据。</w:t>
      </w:r>
    </w:p>
    <w:bookmarkEnd w:id="80"/>
    <w:p w14:paraId="37BAD29B">
      <w:pPr>
        <w:spacing w:before="120" w:line="320" w:lineRule="atLeast"/>
        <w:ind w:firstLine="422" w:firstLineChars="200"/>
        <w:outlineLvl w:val="2"/>
        <w:rPr>
          <w:b/>
          <w:bCs/>
          <w:kern w:val="0"/>
          <w:szCs w:val="21"/>
        </w:rPr>
      </w:pPr>
      <w:bookmarkStart w:id="81" w:name="_Hlk91324322"/>
      <w:r>
        <w:rPr>
          <w:b/>
          <w:bCs/>
          <w:kern w:val="0"/>
          <w:szCs w:val="21"/>
        </w:rPr>
        <w:t>6.3评审</w:t>
      </w:r>
      <w:r>
        <w:rPr>
          <w:rFonts w:hint="eastAsia"/>
          <w:b/>
          <w:bCs/>
          <w:kern w:val="0"/>
          <w:szCs w:val="21"/>
        </w:rPr>
        <w:t>程序</w:t>
      </w:r>
    </w:p>
    <w:p w14:paraId="152E651E">
      <w:pPr>
        <w:spacing w:before="120" w:line="320" w:lineRule="atLeast"/>
        <w:ind w:firstLine="420" w:firstLineChars="200"/>
      </w:pPr>
      <w:r>
        <w:t>6.</w:t>
      </w:r>
      <w:bookmarkStart w:id="82" w:name="_Hlk80956880"/>
      <w:bookmarkStart w:id="83" w:name="_Hlk19175507"/>
      <w:r>
        <w:t>3.1</w:t>
      </w:r>
      <w:r>
        <w:rPr>
          <w:rFonts w:hint="eastAsia"/>
        </w:rPr>
        <w:t>符合性审查</w:t>
      </w:r>
    </w:p>
    <w:p w14:paraId="2FE9FD73">
      <w:pPr>
        <w:spacing w:before="120" w:line="320" w:lineRule="atLeast"/>
        <w:ind w:firstLine="420" w:firstLineChars="200"/>
        <w:rPr>
          <w:szCs w:val="21"/>
        </w:rPr>
      </w:pPr>
      <w:r>
        <w:rPr>
          <w:bCs/>
          <w:kern w:val="1"/>
          <w:szCs w:val="21"/>
        </w:rPr>
        <w:t>资格审查结束后，</w:t>
      </w:r>
      <w:r>
        <w:rPr>
          <w:rFonts w:hint="eastAsia" w:hAnsi="宋体"/>
        </w:rPr>
        <w:t>评审委员会对</w:t>
      </w:r>
      <w:r>
        <w:t>通过资格审查的供应商</w:t>
      </w:r>
      <w:r>
        <w:rPr>
          <w:rFonts w:hint="eastAsia" w:hAnsi="宋体"/>
        </w:rPr>
        <w:t>的投标文件报价、商务资信、技术等方面实质性内容进行符合性审查，</w:t>
      </w:r>
      <w:r>
        <w:rPr>
          <w:rFonts w:hint="eastAsia"/>
          <w:szCs w:val="21"/>
        </w:rPr>
        <w:t>符合性审查标准</w:t>
      </w:r>
      <w:r>
        <w:rPr>
          <w:szCs w:val="21"/>
        </w:rPr>
        <w:t>详见第四章评审方法及标准。</w:t>
      </w:r>
    </w:p>
    <w:bookmarkEnd w:id="82"/>
    <w:bookmarkEnd w:id="83"/>
    <w:p w14:paraId="3EACFE8B">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r>
        <w:rPr>
          <w:rFonts w:hint="eastAsia"/>
          <w:szCs w:val="21"/>
        </w:rPr>
        <w:t>（仅适用于货物采购项目）</w:t>
      </w:r>
    </w:p>
    <w:p w14:paraId="0DADE534">
      <w:pPr>
        <w:suppressAutoHyphens/>
        <w:spacing w:before="120" w:line="320" w:lineRule="atLeast"/>
        <w:ind w:firstLine="420" w:firstLineChars="200"/>
        <w:rPr>
          <w:szCs w:val="21"/>
        </w:rPr>
      </w:pPr>
      <w:bookmarkStart w:id="84" w:name="_Hlk138843020"/>
      <w:r>
        <w:rPr>
          <w:rFonts w:hint="eastAsia" w:cs="宋体"/>
          <w:szCs w:val="21"/>
          <w:lang w:bidi="ar"/>
        </w:rPr>
        <w:t>（1）根据《财政部</w:t>
      </w:r>
      <w:r>
        <w:rPr>
          <w:szCs w:val="21"/>
          <w:lang w:bidi="ar"/>
        </w:rPr>
        <w:t xml:space="preserve"> </w:t>
      </w:r>
      <w:r>
        <w:rPr>
          <w:rFonts w:hint="eastAsia" w:cs="宋体"/>
          <w:szCs w:val="21"/>
          <w:lang w:bidi="ar"/>
        </w:rPr>
        <w:t>发展改革委</w:t>
      </w:r>
      <w:r>
        <w:rPr>
          <w:szCs w:val="21"/>
          <w:lang w:bidi="ar"/>
        </w:rPr>
        <w:t xml:space="preserve"> </w:t>
      </w:r>
      <w:r>
        <w:rPr>
          <w:rFonts w:hint="eastAsia" w:cs="宋体"/>
          <w:szCs w:val="21"/>
          <w:lang w:bidi="ar"/>
        </w:rPr>
        <w:t>生态环境部</w:t>
      </w:r>
      <w:r>
        <w:rPr>
          <w:szCs w:val="21"/>
          <w:lang w:bidi="ar"/>
        </w:rPr>
        <w:t xml:space="preserve"> </w:t>
      </w:r>
      <w:r>
        <w:rPr>
          <w:rFonts w:hint="eastAsia" w:cs="宋体"/>
          <w:szCs w:val="21"/>
          <w:lang w:bidi="ar"/>
        </w:rPr>
        <w:t>市场监管总局关于调整优化节能产品、环境标志产品政府采购执行机制的通知》（财库〔</w:t>
      </w:r>
      <w:r>
        <w:rPr>
          <w:szCs w:val="21"/>
          <w:lang w:bidi="ar"/>
        </w:rPr>
        <w:t>2019</w:t>
      </w:r>
      <w:r>
        <w:rPr>
          <w:rFonts w:hint="eastAsia" w:cs="宋体"/>
          <w:szCs w:val="21"/>
          <w:lang w:bidi="ar"/>
        </w:rPr>
        <w:t>〕</w:t>
      </w:r>
      <w:r>
        <w:rPr>
          <w:szCs w:val="21"/>
          <w:lang w:bidi="ar"/>
        </w:rPr>
        <w:t>9</w:t>
      </w:r>
      <w:r>
        <w:rPr>
          <w:rFonts w:hint="eastAsia" w:cs="宋体"/>
          <w:szCs w:val="21"/>
          <w:lang w:bidi="ar"/>
        </w:rPr>
        <w:t>号）和《关于印发节能产品政府采购品目清单的通知》（财库〔</w:t>
      </w:r>
      <w:r>
        <w:rPr>
          <w:szCs w:val="21"/>
          <w:lang w:bidi="ar"/>
        </w:rPr>
        <w:t>2019</w:t>
      </w:r>
      <w:r>
        <w:rPr>
          <w:rFonts w:hint="eastAsia" w:cs="宋体"/>
          <w:szCs w:val="21"/>
          <w:lang w:bidi="ar"/>
        </w:rPr>
        <w:t>〕</w:t>
      </w:r>
      <w:r>
        <w:rPr>
          <w:szCs w:val="21"/>
          <w:lang w:bidi="ar"/>
        </w:rPr>
        <w:t>19</w:t>
      </w:r>
      <w:r>
        <w:rPr>
          <w:rFonts w:hint="eastAsia" w:cs="宋体"/>
          <w:szCs w:val="21"/>
          <w:lang w:bidi="ar"/>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633EB309">
      <w:pPr>
        <w:spacing w:before="120" w:line="276" w:lineRule="auto"/>
        <w:ind w:firstLine="420" w:firstLineChars="200"/>
        <w:rPr>
          <w:szCs w:val="21"/>
        </w:rPr>
      </w:pPr>
      <w:r>
        <w:rPr>
          <w:rFonts w:hint="eastAsia" w:cs="宋体"/>
          <w:szCs w:val="21"/>
          <w:lang w:bidi="ar"/>
        </w:rPr>
        <w:t>（</w:t>
      </w:r>
      <w:r>
        <w:rPr>
          <w:szCs w:val="21"/>
          <w:lang w:bidi="ar"/>
        </w:rPr>
        <w:t>2</w:t>
      </w:r>
      <w:r>
        <w:rPr>
          <w:rFonts w:hint="eastAsia" w:cs="宋体"/>
          <w:szCs w:val="21"/>
          <w:lang w:bidi="ar"/>
        </w:rPr>
        <w:t>）根据《关于调整网络安全专用产品安全管理有关事项的公告》（</w:t>
      </w:r>
      <w:r>
        <w:rPr>
          <w:szCs w:val="21"/>
          <w:lang w:bidi="ar"/>
        </w:rPr>
        <w:t>2023</w:t>
      </w:r>
      <w:r>
        <w:rPr>
          <w:rFonts w:hint="eastAsia" w:cs="宋体"/>
          <w:szCs w:val="21"/>
          <w:lang w:bidi="ar"/>
        </w:rPr>
        <w:t>年</w:t>
      </w:r>
      <w:r>
        <w:rPr>
          <w:szCs w:val="21"/>
          <w:lang w:bidi="ar"/>
        </w:rPr>
        <w:t>1</w:t>
      </w:r>
      <w:r>
        <w:rPr>
          <w:rFonts w:hint="eastAsia" w:cs="宋体"/>
          <w:szCs w:val="21"/>
          <w:lang w:bidi="ar"/>
        </w:rPr>
        <w:t>号）及关于调整《网络关键设备和网络安全专用产品目录》（</w:t>
      </w:r>
      <w:r>
        <w:rPr>
          <w:szCs w:val="21"/>
          <w:lang w:bidi="ar"/>
        </w:rPr>
        <w:t>2023</w:t>
      </w:r>
      <w:r>
        <w:rPr>
          <w:rFonts w:hint="eastAsia" w:cs="宋体"/>
          <w:szCs w:val="21"/>
          <w:lang w:bidi="ar"/>
        </w:rPr>
        <w:t>年</w:t>
      </w:r>
      <w:r>
        <w:rPr>
          <w:szCs w:val="21"/>
          <w:lang w:bidi="ar"/>
        </w:rPr>
        <w:t>2</w:t>
      </w:r>
      <w:r>
        <w:rPr>
          <w:rFonts w:hint="eastAsia" w:cs="宋体"/>
          <w:szCs w:val="21"/>
          <w:lang w:bidi="ar"/>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767547B">
      <w:pPr>
        <w:widowControl/>
        <w:ind w:firstLine="420" w:firstLineChars="200"/>
        <w:jc w:val="left"/>
        <w:rPr>
          <w:szCs w:val="21"/>
        </w:rPr>
      </w:pPr>
      <w:r>
        <w:rPr>
          <w:rFonts w:hint="eastAsia"/>
          <w:szCs w:val="21"/>
          <w:lang w:bidi="ar"/>
        </w:rPr>
        <w:t>注：网络安全专用产品在中共中央网络安全和信息化委员会办公室网站上发布的《网络关键设备和网络安全专用产品目录》中查询。</w:t>
      </w:r>
      <w:r>
        <w:rPr>
          <w:szCs w:val="21"/>
          <w:lang w:bidi="ar"/>
        </w:rPr>
        <w:t xml:space="preserve"> </w:t>
      </w:r>
      <w:r>
        <w:rPr>
          <w:rFonts w:hint="eastAsia"/>
          <w:szCs w:val="21"/>
          <w:lang w:bidi="ar"/>
        </w:rPr>
        <w:t>“网络安全专用产品”内“产品类别”共</w:t>
      </w:r>
      <w:r>
        <w:rPr>
          <w:szCs w:val="21"/>
          <w:lang w:bidi="ar"/>
        </w:rPr>
        <w:t>34</w:t>
      </w:r>
      <w:r>
        <w:rPr>
          <w:rFonts w:hint="eastAsia"/>
          <w:szCs w:val="21"/>
          <w:lang w:bidi="ar"/>
        </w:rPr>
        <w:t>类：数据备份与恢复产品、防火墙、入侵检测系统（</w:t>
      </w:r>
      <w:r>
        <w:rPr>
          <w:szCs w:val="21"/>
          <w:lang w:bidi="ar"/>
        </w:rPr>
        <w:t>IDS</w:t>
      </w:r>
      <w:r>
        <w:rPr>
          <w:rFonts w:hint="eastAsia"/>
          <w:szCs w:val="21"/>
          <w:lang w:bidi="ar"/>
        </w:rPr>
        <w:t>）、入侵防御系统（</w:t>
      </w:r>
      <w:r>
        <w:rPr>
          <w:szCs w:val="21"/>
          <w:lang w:bidi="ar"/>
        </w:rPr>
        <w:t>IPS</w:t>
      </w:r>
      <w:r>
        <w:rPr>
          <w:rFonts w:hint="eastAsia"/>
          <w:szCs w:val="21"/>
          <w:lang w:bidi="ar"/>
        </w:rPr>
        <w:t>）、网络和终端隔离产品、反垃圾邮件产品、网络综合审计产品、网络脆弱性扫描产品、安全数据库系统、网站恢复产品、虚拟专用网产品、防病毒网关、统一威胁管理产品（</w:t>
      </w:r>
      <w:r>
        <w:rPr>
          <w:szCs w:val="21"/>
          <w:lang w:bidi="ar"/>
        </w:rPr>
        <w:t>UTM</w:t>
      </w:r>
      <w:r>
        <w:rPr>
          <w:rFonts w:hint="eastAsia"/>
          <w:szCs w:val="21"/>
          <w:lang w:bidi="ar"/>
        </w:rPr>
        <w:t>）、病毒防治产品、安全操作系统、安全网络存储、公钥基础设施、网络安全态势感知产品、信息系统安全管理平台、网络型流量控制产品、负载均衡产品、信息过滤产品、抗拒绝服务攻击产品、终端接入控制产品、</w:t>
      </w:r>
      <w:r>
        <w:rPr>
          <w:szCs w:val="21"/>
          <w:lang w:bidi="ar"/>
        </w:rPr>
        <w:t>USB</w:t>
      </w:r>
      <w:r>
        <w:rPr>
          <w:rFonts w:hint="eastAsia"/>
          <w:szCs w:val="21"/>
          <w:lang w:bidi="ar"/>
        </w:rPr>
        <w:t>移动存储介质管理系统、文件加密产品、数据泄露防护产品、数据销毁软件产品、安全配置检查产品、运维安全管理产品、日志分析产品、身份鉴别产品、终端安全监护产品、电子文档安全管理产品</w:t>
      </w:r>
      <w:r>
        <w:rPr>
          <w:rFonts w:hint="eastAsia"/>
          <w:szCs w:val="21"/>
        </w:rPr>
        <w:t>。</w:t>
      </w:r>
    </w:p>
    <w:bookmarkEnd w:id="84"/>
    <w:p w14:paraId="5220E852">
      <w:pPr>
        <w:spacing w:before="120" w:line="320" w:lineRule="atLeast"/>
        <w:ind w:firstLine="420" w:firstLineChars="200"/>
      </w:pPr>
      <w:bookmarkStart w:id="85" w:name="_Hlk19176155"/>
      <w:r>
        <w:t>6.3.3澄清、说明或补正</w:t>
      </w:r>
    </w:p>
    <w:p w14:paraId="537D7285">
      <w:pPr>
        <w:spacing w:before="120" w:line="320" w:lineRule="atLeast"/>
        <w:ind w:firstLine="420" w:firstLineChars="200"/>
      </w:pPr>
      <w:r>
        <w:rPr>
          <w:rFonts w:hint="eastAsia"/>
        </w:rPr>
        <w:t>（1）对投标文件中含义不明确、同类问题表述不一致或者有明显文字和计算错误的内容，评审委员会应在</w:t>
      </w:r>
      <w:r>
        <w:rPr>
          <w:rFonts w:hint="eastAsia"/>
          <w:szCs w:val="21"/>
        </w:rPr>
        <w:t>广西政府采购云平台</w:t>
      </w:r>
      <w:r>
        <w:rPr>
          <w:rFonts w:hint="eastAsia"/>
        </w:rPr>
        <w:t>发布电子澄清函，要求供应商在平台设置的时间内作出必要的澄清、说明或者补正。供应商在</w:t>
      </w:r>
      <w:r>
        <w:rPr>
          <w:rFonts w:hint="eastAsia"/>
          <w:szCs w:val="21"/>
        </w:rPr>
        <w:t>广西政府采购云平台</w:t>
      </w:r>
      <w:r>
        <w:rPr>
          <w:rFonts w:hint="eastAsia"/>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0E9F4544">
      <w:pPr>
        <w:spacing w:before="120" w:line="320" w:lineRule="atLeast"/>
        <w:ind w:firstLine="420" w:firstLineChars="200"/>
      </w:pPr>
      <w:r>
        <w:rPr>
          <w:rFonts w:hint="eastAsia"/>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0F30F93A">
      <w:pPr>
        <w:spacing w:before="120" w:line="320" w:lineRule="atLeast"/>
        <w:ind w:firstLine="420" w:firstLineChars="200"/>
      </w:pPr>
      <w:r>
        <w:t>6.3.4</w:t>
      </w:r>
      <w:r>
        <w:rPr>
          <w:rFonts w:hint="eastAsia"/>
        </w:rPr>
        <w:t>报价</w:t>
      </w:r>
      <w:r>
        <w:t>修正</w:t>
      </w:r>
    </w:p>
    <w:p w14:paraId="64D5F066">
      <w:pPr>
        <w:spacing w:before="120" w:line="320" w:lineRule="atLeast"/>
        <w:ind w:firstLine="420" w:firstLineChars="200"/>
      </w:pPr>
      <w:r>
        <w:rPr>
          <w:rFonts w:hint="eastAsia"/>
        </w:rPr>
        <w:t>（1）报价出现前后不一致的，按照下列规定修正：</w:t>
      </w:r>
    </w:p>
    <w:p w14:paraId="7E745A15">
      <w:pPr>
        <w:spacing w:before="120" w:line="320" w:lineRule="atLeast"/>
        <w:ind w:firstLine="420" w:firstLineChars="200"/>
        <w:rPr>
          <w:szCs w:val="21"/>
        </w:rPr>
      </w:pPr>
      <w:r>
        <w:rPr>
          <w:rFonts w:hint="eastAsia" w:ascii="宋体" w:hAnsi="宋体"/>
          <w:szCs w:val="21"/>
        </w:rPr>
        <w:t>①</w:t>
      </w:r>
      <w:r>
        <w:rPr>
          <w:szCs w:val="21"/>
        </w:rPr>
        <w:t>投标文件中开标一览表（报价表）内容与投标文件中相应内容不一致的，以开标一览表（报价表）为准；</w:t>
      </w:r>
    </w:p>
    <w:p w14:paraId="50B0E073">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2C9F6954">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7A989547">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4AA3B5DC">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澄清、说明或补正”的规定经供应商确认后产生约束力，供应商不确认的，其投标无效。</w:t>
      </w:r>
    </w:p>
    <w:p w14:paraId="05849683">
      <w:pPr>
        <w:spacing w:before="120" w:line="320" w:lineRule="atLeast"/>
        <w:ind w:firstLine="420" w:firstLineChars="200"/>
        <w:rPr>
          <w:szCs w:val="21"/>
        </w:rPr>
      </w:pPr>
      <w:r>
        <w:rPr>
          <w:rFonts w:hint="eastAsia"/>
          <w:szCs w:val="21"/>
        </w:rPr>
        <w:t>（</w:t>
      </w:r>
      <w:r>
        <w:rPr>
          <w:szCs w:val="21"/>
        </w:rPr>
        <w:t>2</w:t>
      </w:r>
      <w:r>
        <w:rPr>
          <w:rFonts w:hint="eastAsia"/>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szCs w:val="21"/>
        </w:rPr>
        <w:t>6.3.3</w:t>
      </w:r>
      <w:r>
        <w:rPr>
          <w:rFonts w:hint="eastAsia"/>
          <w:szCs w:val="21"/>
        </w:rPr>
        <w:t>澄清、说明或补正”的规定提交。供应商未按规定提交或不能证明其报价合理性的，评审委员会应当将其作为无效投标处理。</w:t>
      </w:r>
    </w:p>
    <w:p w14:paraId="4A8ECE0C">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）经供应商确认修正后的报价若超过采购预算金额或者最高限价，其投标文件作无效投标处理。</w:t>
      </w:r>
    </w:p>
    <w:p w14:paraId="63836D83">
      <w:pPr>
        <w:spacing w:before="120" w:line="320" w:lineRule="atLeast"/>
        <w:ind w:firstLine="420" w:firstLineChars="200"/>
        <w:rPr>
          <w:szCs w:val="21"/>
        </w:rPr>
      </w:pPr>
      <w:r>
        <w:rPr>
          <w:rFonts w:hint="eastAsia"/>
          <w:szCs w:val="21"/>
        </w:rPr>
        <w:t>（</w:t>
      </w:r>
      <w:r>
        <w:rPr>
          <w:szCs w:val="21"/>
        </w:rPr>
        <w:t>4</w:t>
      </w:r>
      <w:r>
        <w:rPr>
          <w:rFonts w:hint="eastAsia"/>
          <w:szCs w:val="21"/>
        </w:rPr>
        <w:t>）经供应产确认修正后的报价作为签订合同的依据，并以此报价计算价格分。</w:t>
      </w:r>
    </w:p>
    <w:p w14:paraId="440D1B8C">
      <w:pPr>
        <w:spacing w:before="120" w:line="320" w:lineRule="atLeast"/>
        <w:ind w:firstLine="420" w:firstLineChars="200"/>
        <w:rPr>
          <w:szCs w:val="21"/>
        </w:rPr>
      </w:pPr>
      <w:r>
        <w:rPr>
          <w:szCs w:val="21"/>
        </w:rPr>
        <w:t>6.3.5</w:t>
      </w:r>
      <w:r>
        <w:rPr>
          <w:rFonts w:hint="eastAsia" w:cs="宋体"/>
          <w:szCs w:val="21"/>
        </w:rPr>
        <w:t>异常低价审查</w:t>
      </w:r>
    </w:p>
    <w:p w14:paraId="45E6A559">
      <w:pPr>
        <w:spacing w:before="120" w:line="320" w:lineRule="atLeast"/>
        <w:ind w:firstLine="420" w:firstLineChars="200"/>
        <w:rPr>
          <w:szCs w:val="21"/>
        </w:rPr>
      </w:pPr>
      <w:r>
        <w:rPr>
          <w:rFonts w:hint="eastAsia" w:cs="宋体"/>
          <w:szCs w:val="21"/>
          <w:lang w:bidi="ar"/>
        </w:rPr>
        <w:t>本项目异常低价审查情形见</w:t>
      </w:r>
      <w:r>
        <w:rPr>
          <w:szCs w:val="21"/>
          <w:lang w:bidi="ar"/>
        </w:rPr>
        <w:t>“</w:t>
      </w:r>
      <w:r>
        <w:rPr>
          <w:rFonts w:hint="eastAsia" w:cs="宋体"/>
          <w:szCs w:val="21"/>
          <w:lang w:bidi="ar"/>
        </w:rPr>
        <w:t>投标人须知前附表</w:t>
      </w:r>
      <w:r>
        <w:rPr>
          <w:szCs w:val="21"/>
          <w:lang w:bidi="ar"/>
        </w:rPr>
        <w:t>”</w:t>
      </w:r>
      <w:r>
        <w:rPr>
          <w:rFonts w:hint="eastAsia" w:cs="宋体"/>
          <w:szCs w:val="21"/>
          <w:lang w:bidi="ar"/>
        </w:rPr>
        <w:t>规定。</w:t>
      </w:r>
    </w:p>
    <w:p w14:paraId="3C6218DB">
      <w:pPr>
        <w:spacing w:before="120" w:line="320" w:lineRule="atLeast"/>
        <w:ind w:firstLine="420" w:firstLineChars="200"/>
        <w:rPr>
          <w:szCs w:val="21"/>
        </w:rPr>
      </w:pPr>
      <w:r>
        <w:rPr>
          <w:rFonts w:hint="eastAsia" w:cs="宋体"/>
          <w:szCs w:val="21"/>
          <w:lang w:bidi="ar"/>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1A605504">
      <w:pPr>
        <w:widowControl/>
        <w:jc w:val="left"/>
        <w:rPr>
          <w:szCs w:val="21"/>
        </w:rPr>
      </w:pPr>
      <w:r>
        <w:rPr>
          <w:rFonts w:hint="eastAsia"/>
          <w:szCs w:val="21"/>
          <w:lang w:bidi="ar"/>
        </w:rPr>
        <w:t>书面证明应当按照上述“</w:t>
      </w:r>
      <w:r>
        <w:rPr>
          <w:szCs w:val="21"/>
          <w:lang w:bidi="ar"/>
        </w:rPr>
        <w:t>6.3.3</w:t>
      </w:r>
      <w:r>
        <w:rPr>
          <w:rFonts w:hint="eastAsia"/>
          <w:szCs w:val="21"/>
          <w:lang w:bidi="ar"/>
        </w:rPr>
        <w:t>澄清、说明或补正”的规定提交。如果响应供应商未按规定提供书面说明、证明材料，或者提供的书面说明、证明材料不能证明其报价合理性的，评审委员会应当将其作为无效投标处理</w:t>
      </w:r>
      <w:r>
        <w:rPr>
          <w:rFonts w:ascii="宋体" w:hAnsi="宋体" w:cs="宋体"/>
          <w:sz w:val="24"/>
          <w:lang w:bidi="ar"/>
        </w:rPr>
        <w:t xml:space="preserve"> </w:t>
      </w:r>
    </w:p>
    <w:p w14:paraId="7CAA2A8E">
      <w:pPr>
        <w:spacing w:before="120" w:line="320" w:lineRule="atLeast"/>
        <w:ind w:firstLine="420" w:firstLineChars="200"/>
        <w:rPr>
          <w:szCs w:val="21"/>
        </w:rPr>
      </w:pPr>
      <w:r>
        <w:rPr>
          <w:rFonts w:hint="eastAsia"/>
          <w:szCs w:val="21"/>
        </w:rPr>
        <w:t>6</w:t>
      </w:r>
      <w:r>
        <w:rPr>
          <w:szCs w:val="21"/>
        </w:rPr>
        <w:t>.3.</w:t>
      </w:r>
      <w:r>
        <w:rPr>
          <w:rFonts w:hint="eastAsia"/>
          <w:szCs w:val="21"/>
        </w:rPr>
        <w:t>6相同品牌认定（仅适用于货物采购项目）</w:t>
      </w:r>
    </w:p>
    <w:p w14:paraId="272F7AF4">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相同品牌的投标有效性</w:t>
      </w:r>
      <w:r>
        <w:t>。</w:t>
      </w:r>
    </w:p>
    <w:bookmarkEnd w:id="85"/>
    <w:p w14:paraId="638CB5BC">
      <w:pPr>
        <w:spacing w:before="120" w:line="320" w:lineRule="atLeast"/>
        <w:ind w:firstLine="420" w:firstLineChars="200"/>
        <w:rPr>
          <w:szCs w:val="21"/>
        </w:rPr>
      </w:pPr>
      <w:r>
        <w:rPr>
          <w:rFonts w:hint="eastAsia" w:ascii="宋体" w:hAnsi="宋体"/>
          <w:szCs w:val="21"/>
        </w:rPr>
        <w:t>①采</w:t>
      </w:r>
      <w:r>
        <w:rPr>
          <w:rFonts w:hint="eastAsia"/>
          <w:szCs w:val="21"/>
        </w:rPr>
        <w:t>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2824D7FF">
      <w:pPr>
        <w:spacing w:before="120" w:line="320" w:lineRule="atLeast"/>
        <w:ind w:firstLine="420" w:firstLineChars="200"/>
        <w:rPr>
          <w:szCs w:val="21"/>
        </w:rPr>
      </w:pPr>
      <w:r>
        <w:rPr>
          <w:rFonts w:ascii="宋体" w:hAnsi="宋体"/>
          <w:szCs w:val="21"/>
        </w:rPr>
        <w:t>②</w:t>
      </w:r>
      <w:r>
        <w:rPr>
          <w:rFonts w:hint="eastAsia"/>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287F1E4A">
      <w:pPr>
        <w:spacing w:before="120" w:line="320" w:lineRule="atLeast"/>
        <w:ind w:firstLine="420" w:firstLineChars="200"/>
      </w:pPr>
      <w:r>
        <w:rPr>
          <w:rFonts w:hint="eastAsia"/>
          <w:szCs w:val="21"/>
        </w:rPr>
        <w:t>（2）非单一产品采购项目，</w:t>
      </w:r>
      <w:r>
        <w:rPr>
          <w:szCs w:val="21"/>
        </w:rPr>
        <w:t>采购人应当确定核心产品，并在招标文件中载明。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2FB9CFC1">
      <w:pPr>
        <w:spacing w:before="120" w:line="320" w:lineRule="atLeast"/>
        <w:ind w:firstLine="420" w:firstLineChars="200"/>
        <w:rPr>
          <w:szCs w:val="21"/>
        </w:rPr>
      </w:pPr>
      <w:r>
        <w:rPr>
          <w:szCs w:val="21"/>
        </w:rPr>
        <w:t>6.3.</w:t>
      </w:r>
      <w:r>
        <w:rPr>
          <w:rFonts w:hint="eastAsia"/>
          <w:szCs w:val="21"/>
        </w:rPr>
        <w:t>7</w:t>
      </w:r>
      <w:r>
        <w:rPr>
          <w:szCs w:val="21"/>
        </w:rPr>
        <w:t>串通投标认定</w:t>
      </w:r>
    </w:p>
    <w:p w14:paraId="0663F4E9">
      <w:pPr>
        <w:spacing w:before="120" w:line="320" w:lineRule="atLeast"/>
        <w:ind w:firstLine="420" w:firstLineChars="200"/>
      </w:pPr>
      <w:r>
        <w:rPr>
          <w:szCs w:val="21"/>
        </w:rPr>
        <w:t>评审委员会须根据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43B7414C">
      <w:pPr>
        <w:spacing w:before="120" w:line="320" w:lineRule="atLeast"/>
        <w:ind w:firstLine="420" w:firstLineChars="200"/>
        <w:rPr>
          <w:szCs w:val="21"/>
        </w:rPr>
      </w:pPr>
      <w:bookmarkStart w:id="86" w:name="_Hlk19122026"/>
      <w:r>
        <w:rPr>
          <w:rFonts w:hint="eastAsia"/>
          <w:szCs w:val="21"/>
        </w:rPr>
        <w:t>（1）</w:t>
      </w:r>
      <w:bookmarkEnd w:id="86"/>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规定，出现下述情况的，相关供应商的投标作无效投标处理。</w:t>
      </w:r>
    </w:p>
    <w:p w14:paraId="6850D25B">
      <w:pPr>
        <w:spacing w:before="120" w:line="320" w:lineRule="atLeast"/>
        <w:ind w:firstLine="420" w:firstLineChars="200"/>
        <w:rPr>
          <w:szCs w:val="21"/>
        </w:rPr>
      </w:pPr>
      <w:bookmarkStart w:id="87"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7FA2CD6A">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23AF4BFA">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87"/>
    <w:p w14:paraId="17028206">
      <w:pPr>
        <w:spacing w:before="120" w:line="320" w:lineRule="atLeast"/>
        <w:ind w:firstLine="420" w:firstLineChars="200"/>
        <w:rPr>
          <w:szCs w:val="21"/>
        </w:rPr>
      </w:pPr>
      <w:bookmarkStart w:id="88" w:name="_Hlk19122058"/>
      <w:r>
        <w:rPr>
          <w:rFonts w:hint="eastAsia"/>
          <w:szCs w:val="21"/>
        </w:rPr>
        <w:t>（2）</w:t>
      </w:r>
      <w:bookmarkEnd w:id="88"/>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规定，有下列情形之一的视为供应商相互串通投标，投标文件将被视为无效。</w:t>
      </w:r>
    </w:p>
    <w:p w14:paraId="5642EF9A">
      <w:pPr>
        <w:spacing w:before="120" w:line="320" w:lineRule="atLeast"/>
        <w:ind w:firstLine="420" w:firstLineChars="200"/>
        <w:rPr>
          <w:szCs w:val="21"/>
        </w:rPr>
      </w:pPr>
      <w:bookmarkStart w:id="89" w:name="_Hlk19122048"/>
      <w:r>
        <w:rPr>
          <w:rFonts w:hint="eastAsia" w:ascii="宋体" w:hAnsi="宋体" w:cs="宋体"/>
          <w:szCs w:val="21"/>
        </w:rPr>
        <w:t>①</w:t>
      </w:r>
      <w:r>
        <w:rPr>
          <w:szCs w:val="21"/>
        </w:rPr>
        <w:t>不同供应商的投标文件由同一单位或者个人编制；或不同供应商报名的IP地址一致的；</w:t>
      </w:r>
    </w:p>
    <w:p w14:paraId="60EED576">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45800CFF">
      <w:pPr>
        <w:spacing w:before="120" w:line="320" w:lineRule="atLeast"/>
        <w:ind w:firstLine="420" w:firstLineChars="200"/>
        <w:rPr>
          <w:szCs w:val="21"/>
        </w:rPr>
      </w:pPr>
      <w:r>
        <w:rPr>
          <w:rFonts w:hint="eastAsia"/>
          <w:szCs w:val="21"/>
        </w:rPr>
        <w:t>③</w:t>
      </w:r>
      <w:r>
        <w:rPr>
          <w:szCs w:val="21"/>
        </w:rPr>
        <w:t>不同的供应商的投标文件载明的项目管理员为同一个人；</w:t>
      </w:r>
    </w:p>
    <w:p w14:paraId="5C7F7983">
      <w:pPr>
        <w:spacing w:before="120" w:line="320" w:lineRule="atLeast"/>
        <w:ind w:firstLine="420" w:firstLineChars="200"/>
        <w:rPr>
          <w:szCs w:val="21"/>
        </w:rPr>
      </w:pPr>
      <w:r>
        <w:rPr>
          <w:rFonts w:hint="eastAsia"/>
          <w:szCs w:val="21"/>
        </w:rPr>
        <w:t>④</w:t>
      </w:r>
      <w:r>
        <w:rPr>
          <w:szCs w:val="21"/>
        </w:rPr>
        <w:t>不同供应商的投标文件异常一致或投标报价呈规律性差异；</w:t>
      </w:r>
    </w:p>
    <w:p w14:paraId="21657F7E">
      <w:pPr>
        <w:spacing w:before="120" w:line="320" w:lineRule="atLeast"/>
        <w:ind w:firstLine="420" w:firstLineChars="200"/>
        <w:rPr>
          <w:szCs w:val="21"/>
        </w:rPr>
      </w:pPr>
      <w:r>
        <w:rPr>
          <w:rFonts w:hint="eastAsia"/>
          <w:szCs w:val="21"/>
        </w:rPr>
        <w:t>⑤</w:t>
      </w:r>
      <w:r>
        <w:rPr>
          <w:szCs w:val="21"/>
        </w:rPr>
        <w:t>不同供应商的投标文件相互混装；</w:t>
      </w:r>
    </w:p>
    <w:p w14:paraId="4DD8C3A3">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89"/>
    <w:p w14:paraId="0FD62D44">
      <w:pPr>
        <w:spacing w:before="120" w:line="320" w:lineRule="atLeast"/>
        <w:ind w:firstLine="420" w:firstLineChars="200"/>
        <w:rPr>
          <w:szCs w:val="21"/>
        </w:rPr>
      </w:pPr>
      <w:bookmarkStart w:id="90" w:name="_Hlk19122102"/>
      <w:r>
        <w:rPr>
          <w:rFonts w:hint="eastAsia"/>
          <w:szCs w:val="21"/>
        </w:rPr>
        <w:t>（3）</w:t>
      </w:r>
      <w:bookmarkEnd w:id="90"/>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规定，供应商有下列情形之一的，属于恶意串通行为，投标文件将被视为无效。</w:t>
      </w:r>
    </w:p>
    <w:p w14:paraId="26935682">
      <w:pPr>
        <w:spacing w:before="120" w:line="320" w:lineRule="atLeast"/>
        <w:ind w:firstLine="420" w:firstLineChars="200"/>
        <w:rPr>
          <w:szCs w:val="21"/>
        </w:rPr>
      </w:pPr>
      <w:bookmarkStart w:id="91" w:name="_Hlk19122095"/>
      <w:r>
        <w:rPr>
          <w:rFonts w:hint="eastAsia"/>
          <w:szCs w:val="21"/>
        </w:rPr>
        <w:t>①</w:t>
      </w:r>
      <w:r>
        <w:rPr>
          <w:szCs w:val="21"/>
        </w:rPr>
        <w:t>供应商直接或者间接从采购人或者采购代理机构处获得其他供应商的相关信息并修改其投标文件或者投标文件；</w:t>
      </w:r>
    </w:p>
    <w:p w14:paraId="7D6A73AB">
      <w:pPr>
        <w:spacing w:before="120" w:line="320" w:lineRule="atLeast"/>
        <w:ind w:firstLine="420" w:firstLineChars="200"/>
        <w:rPr>
          <w:szCs w:val="21"/>
        </w:rPr>
      </w:pPr>
      <w:r>
        <w:rPr>
          <w:rFonts w:hint="eastAsia"/>
          <w:szCs w:val="21"/>
        </w:rPr>
        <w:t>②</w:t>
      </w:r>
      <w:r>
        <w:rPr>
          <w:szCs w:val="21"/>
        </w:rPr>
        <w:t>供应商按照采购人或者采购代理机构的授意撤换、修改投标文件或者投标文件;；</w:t>
      </w:r>
    </w:p>
    <w:p w14:paraId="77E45B08">
      <w:pPr>
        <w:spacing w:before="120" w:line="320" w:lineRule="atLeast"/>
        <w:ind w:firstLine="420" w:firstLineChars="200"/>
        <w:rPr>
          <w:szCs w:val="21"/>
        </w:rPr>
      </w:pPr>
      <w:r>
        <w:rPr>
          <w:rFonts w:hint="eastAsia"/>
          <w:szCs w:val="21"/>
        </w:rPr>
        <w:t>③</w:t>
      </w:r>
      <w:r>
        <w:rPr>
          <w:szCs w:val="21"/>
        </w:rPr>
        <w:t>供应商之间协商报价、技术方案等投标文件或者投标文件的实质性内容；</w:t>
      </w:r>
    </w:p>
    <w:p w14:paraId="0E85421D">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2945FDEC">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7D2B00BA">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75C7D009">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91"/>
    <w:p w14:paraId="0D84DBD7">
      <w:pPr>
        <w:spacing w:before="120" w:line="320" w:lineRule="atLeast"/>
        <w:ind w:firstLine="420" w:firstLineChars="200"/>
        <w:rPr>
          <w:szCs w:val="21"/>
        </w:rPr>
      </w:pPr>
      <w:r>
        <w:rPr>
          <w:szCs w:val="21"/>
        </w:rPr>
        <w:t>6.3.</w:t>
      </w:r>
      <w:r>
        <w:rPr>
          <w:rFonts w:hint="eastAsia"/>
          <w:szCs w:val="21"/>
        </w:rPr>
        <w:t>8</w:t>
      </w:r>
      <w:r>
        <w:rPr>
          <w:szCs w:val="21"/>
        </w:rPr>
        <w:t>投标</w:t>
      </w:r>
      <w:r>
        <w:rPr>
          <w:rFonts w:hint="eastAsia"/>
          <w:szCs w:val="21"/>
        </w:rPr>
        <w:t>无效</w:t>
      </w:r>
      <w:r>
        <w:rPr>
          <w:szCs w:val="21"/>
        </w:rPr>
        <w:t>认定</w:t>
      </w:r>
    </w:p>
    <w:p w14:paraId="3CF2703E">
      <w:pPr>
        <w:spacing w:before="120" w:line="320" w:lineRule="atLeast"/>
        <w:ind w:firstLine="420" w:firstLineChars="200"/>
        <w:rPr>
          <w:szCs w:val="21"/>
        </w:rPr>
      </w:pPr>
      <w:bookmarkStart w:id="92" w:name="_Hlk19113301"/>
      <w:r>
        <w:rPr>
          <w:rFonts w:hint="eastAsia"/>
          <w:szCs w:val="21"/>
        </w:rPr>
        <w:t>（</w:t>
      </w:r>
      <w:r>
        <w:rPr>
          <w:szCs w:val="21"/>
        </w:rPr>
        <w:t>1）在</w:t>
      </w:r>
      <w:r>
        <w:rPr>
          <w:rFonts w:hint="eastAsia"/>
          <w:szCs w:val="21"/>
        </w:rPr>
        <w:t>评审过程中</w:t>
      </w:r>
      <w:r>
        <w:rPr>
          <w:szCs w:val="21"/>
        </w:rPr>
        <w:t>如发现下列情形之一的，投标文件将被视为无效：</w:t>
      </w:r>
    </w:p>
    <w:p w14:paraId="3BC8C9A6">
      <w:pPr>
        <w:spacing w:before="120" w:line="320" w:lineRule="atLeast"/>
        <w:ind w:firstLine="420" w:firstLineChars="200"/>
      </w:pPr>
      <w:r>
        <w:rPr>
          <w:rFonts w:hint="eastAsia"/>
          <w:szCs w:val="21"/>
        </w:rPr>
        <w:t>①</w:t>
      </w:r>
      <w:r>
        <w:rPr>
          <w:szCs w:val="21"/>
        </w:rPr>
        <w:t>投标文件</w:t>
      </w:r>
      <w:r>
        <w:rPr>
          <w:rFonts w:hint="eastAsia"/>
          <w:szCs w:val="21"/>
        </w:rPr>
        <w:t>存在法律、法规及监督部门有关文件规定的无效情形</w:t>
      </w:r>
      <w:r>
        <w:rPr>
          <w:szCs w:val="21"/>
        </w:rPr>
        <w:t>。</w:t>
      </w:r>
    </w:p>
    <w:p w14:paraId="20ECB7F4">
      <w:pPr>
        <w:spacing w:before="120" w:line="320" w:lineRule="atLeast"/>
        <w:ind w:firstLine="420" w:firstLineChars="200"/>
        <w:rPr>
          <w:szCs w:val="21"/>
        </w:rPr>
      </w:pPr>
      <w:r>
        <w:rPr>
          <w:rFonts w:hint="eastAsia"/>
          <w:szCs w:val="21"/>
        </w:rPr>
        <w:t>②</w:t>
      </w:r>
      <w:r>
        <w:rPr>
          <w:szCs w:val="21"/>
        </w:rPr>
        <w:t>投标文件</w:t>
      </w:r>
      <w:r>
        <w:rPr>
          <w:rFonts w:hint="eastAsia"/>
          <w:szCs w:val="21"/>
        </w:rPr>
        <w:t>存在招标文件规定的无效情形。</w:t>
      </w:r>
    </w:p>
    <w:bookmarkEnd w:id="92"/>
    <w:p w14:paraId="3459CC88">
      <w:pPr>
        <w:spacing w:before="120" w:line="320" w:lineRule="atLeast"/>
        <w:ind w:firstLine="420" w:firstLineChars="200"/>
        <w:rPr>
          <w:szCs w:val="21"/>
        </w:rPr>
      </w:pPr>
      <w:bookmarkStart w:id="93"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3"/>
    <w:p w14:paraId="74083C6B">
      <w:pPr>
        <w:spacing w:before="120" w:line="320" w:lineRule="atLeast"/>
        <w:ind w:firstLine="420" w:firstLineChars="200"/>
        <w:rPr>
          <w:szCs w:val="21"/>
        </w:rPr>
      </w:pPr>
      <w:bookmarkStart w:id="94" w:name="_Hlk19113363"/>
      <w:r>
        <w:rPr>
          <w:szCs w:val="21"/>
        </w:rPr>
        <w:t>6.3.</w:t>
      </w:r>
      <w:r>
        <w:rPr>
          <w:rFonts w:hint="eastAsia"/>
          <w:szCs w:val="21"/>
        </w:rPr>
        <w:t>9</w:t>
      </w:r>
      <w:r>
        <w:rPr>
          <w:szCs w:val="21"/>
        </w:rPr>
        <w:t>比较与评价</w:t>
      </w:r>
    </w:p>
    <w:p w14:paraId="7B02CBDB">
      <w:pPr>
        <w:spacing w:before="120" w:line="320" w:lineRule="atLeast"/>
        <w:ind w:firstLine="420" w:firstLineChars="200"/>
        <w:rPr>
          <w:szCs w:val="21"/>
        </w:rPr>
      </w:pPr>
      <w:r>
        <w:rPr>
          <w:rFonts w:hint="eastAsia"/>
          <w:szCs w:val="21"/>
        </w:rPr>
        <w:t>（1）评审委员会</w:t>
      </w:r>
      <w:r>
        <w:rPr>
          <w:szCs w:val="21"/>
        </w:rPr>
        <w:t>按招标文件中规定的评审方法和标准，对符合性审查合格的投标文件进行综合比较与评价。</w:t>
      </w:r>
    </w:p>
    <w:p w14:paraId="35537B7B">
      <w:pPr>
        <w:spacing w:before="120" w:line="320" w:lineRule="atLeast"/>
        <w:ind w:firstLine="420" w:firstLineChars="200"/>
        <w:rPr>
          <w:szCs w:val="21"/>
        </w:rPr>
      </w:pPr>
      <w:r>
        <w:rPr>
          <w:rFonts w:hint="eastAsia"/>
          <w:szCs w:val="21"/>
        </w:rPr>
        <w:t>（2）</w:t>
      </w:r>
      <w:r>
        <w:rPr>
          <w:szCs w:val="21"/>
        </w:rPr>
        <w:t>评审委员会各成员独立对每个有效供应商的投标文件进行评价</w:t>
      </w:r>
      <w:r>
        <w:rPr>
          <w:rFonts w:hint="eastAsia"/>
          <w:szCs w:val="21"/>
        </w:rPr>
        <w:t>。评价</w:t>
      </w:r>
      <w:r>
        <w:rPr>
          <w:szCs w:val="21"/>
        </w:rPr>
        <w:t>有误的应及时进行修正。评</w:t>
      </w:r>
      <w:r>
        <w:rPr>
          <w:rFonts w:hint="eastAsia"/>
          <w:szCs w:val="21"/>
        </w:rPr>
        <w:t>分</w:t>
      </w:r>
      <w:r>
        <w:rPr>
          <w:szCs w:val="21"/>
        </w:rPr>
        <w:t>标准如有客观分定义，评审委员会所有成员的客观分</w:t>
      </w:r>
      <w:r>
        <w:rPr>
          <w:rFonts w:hint="eastAsia"/>
          <w:szCs w:val="21"/>
        </w:rPr>
        <w:t>评分分值</w:t>
      </w:r>
      <w:r>
        <w:rPr>
          <w:szCs w:val="21"/>
        </w:rPr>
        <w:t>应当一致。</w:t>
      </w:r>
    </w:p>
    <w:p w14:paraId="5EB4FF50">
      <w:pPr>
        <w:spacing w:before="120" w:line="320" w:lineRule="atLeast"/>
        <w:ind w:firstLine="420" w:firstLineChars="200"/>
        <w:rPr>
          <w:szCs w:val="21"/>
        </w:rPr>
      </w:pPr>
      <w:r>
        <w:rPr>
          <w:rFonts w:hint="eastAsia"/>
          <w:szCs w:val="21"/>
        </w:rPr>
        <w:t>（3）评审委员会</w:t>
      </w:r>
      <w:r>
        <w:rPr>
          <w:szCs w:val="21"/>
        </w:rPr>
        <w:t>按</w:t>
      </w:r>
      <w:r>
        <w:rPr>
          <w:rFonts w:hint="eastAsia"/>
          <w:szCs w:val="21"/>
        </w:rPr>
        <w:t>综合评</w:t>
      </w:r>
      <w:r>
        <w:rPr>
          <w:szCs w:val="21"/>
        </w:rPr>
        <w:t>分由高到低的排列顺序推荐中标候选人</w:t>
      </w:r>
      <w:r>
        <w:rPr>
          <w:rFonts w:hint="eastAsia"/>
          <w:szCs w:val="21"/>
        </w:rPr>
        <w:t>，中标候选人最多不超过3名。</w:t>
      </w:r>
      <w:r>
        <w:rPr>
          <w:szCs w:val="21"/>
        </w:rPr>
        <w:t>若中标候选人综合</w:t>
      </w:r>
      <w:r>
        <w:rPr>
          <w:rFonts w:hint="eastAsia"/>
          <w:szCs w:val="21"/>
        </w:rPr>
        <w:t>评</w:t>
      </w:r>
      <w:r>
        <w:rPr>
          <w:szCs w:val="21"/>
        </w:rPr>
        <w:t>分相同的，按投标报价由低到高顺序排列；综合</w:t>
      </w:r>
      <w:r>
        <w:rPr>
          <w:rFonts w:hint="eastAsia"/>
          <w:szCs w:val="21"/>
        </w:rPr>
        <w:t>评</w:t>
      </w:r>
      <w:r>
        <w:rPr>
          <w:szCs w:val="21"/>
        </w:rPr>
        <w:t>分且投标报价相同的</w:t>
      </w:r>
      <w:r>
        <w:t>并列</w:t>
      </w:r>
      <w:r>
        <w:rPr>
          <w:szCs w:val="21"/>
        </w:rPr>
        <w:t>；中标候选人并列的，按技术部分得分由高到低顺序排列，若综合评分、投标报价、技术部分均相同的，按商务部分得分由高到低顺序排列</w:t>
      </w:r>
      <w:r>
        <w:rPr>
          <w:rFonts w:hint="eastAsia"/>
          <w:szCs w:val="21"/>
        </w:rPr>
        <w:t>。</w:t>
      </w:r>
    </w:p>
    <w:p w14:paraId="60B393E6">
      <w:pPr>
        <w:spacing w:before="120" w:line="320" w:lineRule="atLeast"/>
        <w:ind w:firstLine="420" w:firstLineChars="20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t>评审报告签署前，经复核发现存在以</w:t>
      </w:r>
      <w:r>
        <w:rPr>
          <w:rFonts w:hint="eastAsia"/>
        </w:rPr>
        <w:t>下</w:t>
      </w:r>
      <w:r>
        <w:t>情形之一的，评审委员会应当当场修改评审结果，并在评审报告中记载；评审报告签署后，采购人或者采购代理机构发现存在以</w:t>
      </w:r>
      <w:r>
        <w:rPr>
          <w:rFonts w:hint="eastAsia"/>
        </w:rPr>
        <w:t>下</w:t>
      </w:r>
      <w:r>
        <w:t>情形之一的，应当组织原评审委员会进行重新评审。</w:t>
      </w:r>
    </w:p>
    <w:p w14:paraId="643DD7B6">
      <w:pPr>
        <w:spacing w:before="120" w:line="320" w:lineRule="atLeast"/>
        <w:ind w:firstLine="420" w:firstLineChars="200"/>
      </w:pPr>
      <w:r>
        <w:t>分值汇总计算错误的；分项评分超出评分标准范围的；评审委员会成员对客观评审因素评分不一致的；经评审委员会认定评分畸高、畸低的。</w:t>
      </w:r>
    </w:p>
    <w:bookmarkEnd w:id="94"/>
    <w:p w14:paraId="3389564E">
      <w:pPr>
        <w:spacing w:before="120" w:line="320" w:lineRule="atLeast"/>
        <w:ind w:firstLine="422" w:firstLineChars="200"/>
        <w:outlineLvl w:val="2"/>
        <w:rPr>
          <w:b/>
          <w:bCs/>
          <w:kern w:val="0"/>
          <w:szCs w:val="21"/>
        </w:rPr>
      </w:pPr>
      <w:r>
        <w:rPr>
          <w:b/>
          <w:bCs/>
          <w:kern w:val="0"/>
          <w:szCs w:val="21"/>
        </w:rPr>
        <w:t>6.4确定中标人</w:t>
      </w:r>
    </w:p>
    <w:p w14:paraId="36C0CB79">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.1采购代理机构在评审结束后2个工作日内将评审报告送采购人，采购人在5个工作日内按照评审报告中推荐的中标候选</w:t>
      </w:r>
      <w:r>
        <w:rPr>
          <w:rFonts w:hint="eastAsia"/>
          <w:szCs w:val="21"/>
        </w:rPr>
        <w:t>人</w:t>
      </w:r>
      <w:r>
        <w:rPr>
          <w:szCs w:val="21"/>
        </w:rPr>
        <w:t>顺序确定中标人。</w:t>
      </w:r>
      <w:r>
        <w:rPr>
          <w:rFonts w:hint="eastAsia"/>
          <w:szCs w:val="21"/>
        </w:rPr>
        <w:t>中标候选人并列的，由采购人或者采购人委托评标委员会按照招标文件规定的方式确定中标人；招标文件未规定的，采取随机抽取的方式确定。</w:t>
      </w:r>
    </w:p>
    <w:p w14:paraId="1D4AB255">
      <w:pPr>
        <w:spacing w:before="120" w:line="276" w:lineRule="auto"/>
        <w:ind w:firstLine="420" w:firstLineChars="20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5A82465">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2E891567">
      <w:pPr>
        <w:spacing w:before="120" w:line="320" w:lineRule="atLeast"/>
        <w:ind w:firstLine="420" w:firstLineChars="200"/>
        <w:rPr>
          <w:szCs w:val="21"/>
        </w:rPr>
      </w:pPr>
      <w:r>
        <w:rPr>
          <w:rFonts w:hint="eastAsia"/>
          <w:szCs w:val="21"/>
        </w:rPr>
        <w:t>6</w:t>
      </w:r>
      <w:r>
        <w:rPr>
          <w:szCs w:val="21"/>
        </w:rPr>
        <w:t>.5.1自中标人确定后2个工作日内，采购代理机构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中标结果。</w:t>
      </w:r>
    </w:p>
    <w:p w14:paraId="5C06DAAC">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公告的同时，采购代理机构以供应商须知前附表规定的形式向中标人发出中标通知书。中标通知书发出后，采购人改变中标结果，或者中标人放弃中标，应当承担相应的法律责任。</w:t>
      </w:r>
    </w:p>
    <w:p w14:paraId="0DFFD28D">
      <w:pPr>
        <w:spacing w:before="120" w:line="320" w:lineRule="atLeast"/>
        <w:ind w:firstLine="420" w:firstLineChars="200"/>
        <w:rPr>
          <w:b/>
          <w:bCs/>
          <w:kern w:val="0"/>
          <w:szCs w:val="21"/>
        </w:rPr>
      </w:pPr>
      <w:r>
        <w:rPr>
          <w:rFonts w:hint="eastAsia"/>
          <w:szCs w:val="21"/>
        </w:rPr>
        <w:t>6</w:t>
      </w:r>
      <w:r>
        <w:rPr>
          <w:szCs w:val="21"/>
        </w:rPr>
        <w:t>.5.3</w:t>
      </w:r>
      <w:r>
        <w:rPr>
          <w:rFonts w:hint="eastAsia"/>
          <w:szCs w:val="21"/>
        </w:rPr>
        <w:t>在发布结果公告的同时，</w:t>
      </w:r>
      <w:r>
        <w:rPr>
          <w:szCs w:val="21"/>
        </w:rPr>
        <w:t>采购代理机构以供应商须知前附表规定的形式</w:t>
      </w:r>
      <w:r>
        <w:rPr>
          <w:rFonts w:hint="eastAsia"/>
          <w:szCs w:val="21"/>
        </w:rPr>
        <w:t>向未中标人发出招标结果通知书，供应商自行承担未及时查收的后果。</w:t>
      </w:r>
    </w:p>
    <w:p w14:paraId="2A3D2B70">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07B834B8">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40CB1FD4">
      <w:pPr>
        <w:spacing w:before="120" w:line="320" w:lineRule="atLeast"/>
        <w:ind w:firstLine="420" w:firstLineChars="200"/>
        <w:rPr>
          <w:szCs w:val="21"/>
        </w:rPr>
      </w:pPr>
      <w:r>
        <w:rPr>
          <w:rFonts w:hint="eastAsia"/>
          <w:kern w:val="1"/>
          <w:szCs w:val="21"/>
        </w:rPr>
        <w:t>（1</w:t>
      </w:r>
      <w:r>
        <w:rPr>
          <w:rFonts w:hint="eastAsia"/>
          <w:szCs w:val="21"/>
        </w:rPr>
        <w:t>）符合专业条件的供应商或者对招标文件做实质性响应的供应商不足三家；</w:t>
      </w:r>
    </w:p>
    <w:p w14:paraId="4B90EF91">
      <w:pPr>
        <w:spacing w:before="120" w:line="320" w:lineRule="atLeast"/>
        <w:ind w:firstLine="420" w:firstLineChars="200"/>
        <w:rPr>
          <w:szCs w:val="21"/>
        </w:rPr>
      </w:pPr>
      <w:r>
        <w:rPr>
          <w:rFonts w:hint="eastAsia"/>
          <w:szCs w:val="21"/>
        </w:rPr>
        <w:t>（2）出现影响采购公正的违法、违规行为的；</w:t>
      </w:r>
    </w:p>
    <w:p w14:paraId="12436891">
      <w:pPr>
        <w:spacing w:before="120" w:line="320" w:lineRule="atLeast"/>
        <w:ind w:firstLine="420" w:firstLineChars="200"/>
        <w:rPr>
          <w:szCs w:val="21"/>
        </w:rPr>
      </w:pPr>
      <w:r>
        <w:rPr>
          <w:rFonts w:hint="eastAsia"/>
          <w:szCs w:val="21"/>
        </w:rPr>
        <w:t>（3）供应商的报价均超过了采购预算，采购人不能支付的；</w:t>
      </w:r>
    </w:p>
    <w:p w14:paraId="3F0F42D1">
      <w:pPr>
        <w:spacing w:before="120" w:line="320" w:lineRule="atLeast"/>
        <w:ind w:firstLine="420" w:firstLineChars="200"/>
      </w:pPr>
      <w:r>
        <w:rPr>
          <w:rFonts w:hint="eastAsia"/>
          <w:szCs w:val="21"/>
        </w:rPr>
        <w:t>（4）</w:t>
      </w:r>
      <w:r>
        <w:rPr>
          <w:rFonts w:hint="eastAsia"/>
        </w:rPr>
        <w:t>因发生重大变故或采购任务取消的。</w:t>
      </w:r>
    </w:p>
    <w:p w14:paraId="478311FC">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bookmarkEnd w:id="81"/>
    </w:p>
    <w:bookmarkEnd w:id="78"/>
    <w:p w14:paraId="0A55C405">
      <w:pPr>
        <w:spacing w:before="120" w:line="320" w:lineRule="atLeast"/>
        <w:ind w:left="2" w:leftChars="1" w:firstLine="422" w:firstLineChars="200"/>
        <w:outlineLvl w:val="1"/>
        <w:rPr>
          <w:b/>
          <w:bCs/>
          <w:kern w:val="0"/>
          <w:szCs w:val="21"/>
        </w:rPr>
      </w:pPr>
      <w:r>
        <w:rPr>
          <w:b/>
          <w:bCs/>
          <w:kern w:val="0"/>
          <w:szCs w:val="21"/>
        </w:rPr>
        <w:t>7．合同</w:t>
      </w:r>
    </w:p>
    <w:p w14:paraId="174DB4A2">
      <w:pPr>
        <w:spacing w:before="120" w:line="320" w:lineRule="atLeast"/>
        <w:ind w:firstLine="422" w:firstLineChars="200"/>
        <w:outlineLvl w:val="2"/>
        <w:rPr>
          <w:b/>
          <w:bCs/>
          <w:kern w:val="0"/>
          <w:szCs w:val="21"/>
        </w:rPr>
      </w:pPr>
      <w:r>
        <w:rPr>
          <w:b/>
          <w:bCs/>
          <w:kern w:val="0"/>
          <w:szCs w:val="21"/>
        </w:rPr>
        <w:t>7.1合同授予标准</w:t>
      </w:r>
    </w:p>
    <w:p w14:paraId="1B1762E7">
      <w:pPr>
        <w:spacing w:before="120" w:line="320" w:lineRule="atLeast"/>
        <w:ind w:firstLine="420" w:firstLineChars="200"/>
        <w:rPr>
          <w:szCs w:val="21"/>
        </w:rPr>
      </w:pPr>
      <w:r>
        <w:rPr>
          <w:szCs w:val="21"/>
        </w:rPr>
        <w:t>合同将授予被确定实质上响应招标文件要求，具备履行合同能力，综合评分排名第一的供应商。在</w:t>
      </w:r>
      <w:r>
        <w:rPr>
          <w:rFonts w:hint="eastAsia"/>
          <w:szCs w:val="21"/>
        </w:rPr>
        <w:t>中标</w:t>
      </w:r>
      <w:r>
        <w:rPr>
          <w:szCs w:val="21"/>
        </w:rPr>
        <w:t>通知书发出前或签订合同前，如果</w:t>
      </w:r>
      <w:r>
        <w:rPr>
          <w:rFonts w:hint="eastAsia"/>
          <w:szCs w:val="21"/>
        </w:rPr>
        <w:t>中标</w:t>
      </w:r>
      <w:r>
        <w:rPr>
          <w:szCs w:val="21"/>
        </w:rPr>
        <w:t>人的组织机构</w:t>
      </w:r>
      <w:r>
        <w:rPr>
          <w:rFonts w:hint="eastAsia"/>
          <w:szCs w:val="21"/>
        </w:rPr>
        <w:t>、</w:t>
      </w:r>
      <w:r>
        <w:rPr>
          <w:szCs w:val="21"/>
        </w:rPr>
        <w:t>经营、财务状况发生较大变化，可能造成不能履行合同、无法按照</w:t>
      </w:r>
      <w:r>
        <w:rPr>
          <w:rFonts w:hint="eastAsia"/>
          <w:szCs w:val="21"/>
        </w:rPr>
        <w:t>招标</w:t>
      </w:r>
      <w:r>
        <w:rPr>
          <w:szCs w:val="21"/>
        </w:rPr>
        <w:t>文件要求提交履约保证金等情形，不符合中标条件或不满足供应商资格条件要求 ，应在</w:t>
      </w:r>
      <w:r>
        <w:rPr>
          <w:rFonts w:hint="eastAsia"/>
          <w:szCs w:val="21"/>
        </w:rPr>
        <w:t>中标</w:t>
      </w:r>
      <w:r>
        <w:rPr>
          <w:szCs w:val="21"/>
        </w:rPr>
        <w:t>通知书发出前或签订合同前及时书面告知采购人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取消其中标资格并</w:t>
      </w:r>
      <w:r>
        <w:rPr>
          <w:szCs w:val="21"/>
        </w:rPr>
        <w:t>没收投标保证金</w:t>
      </w:r>
      <w:r>
        <w:rPr>
          <w:rFonts w:hint="eastAsia"/>
          <w:szCs w:val="21"/>
        </w:rPr>
        <w:t>。</w:t>
      </w:r>
    </w:p>
    <w:p w14:paraId="6B39E64C">
      <w:pPr>
        <w:spacing w:before="120" w:line="320" w:lineRule="atLeast"/>
        <w:ind w:firstLine="422" w:firstLineChars="200"/>
        <w:outlineLvl w:val="2"/>
        <w:rPr>
          <w:b/>
          <w:bCs/>
          <w:kern w:val="0"/>
          <w:szCs w:val="21"/>
        </w:rPr>
      </w:pPr>
      <w:r>
        <w:rPr>
          <w:b/>
          <w:bCs/>
          <w:kern w:val="0"/>
          <w:szCs w:val="21"/>
        </w:rPr>
        <w:t>7.2签订合同</w:t>
      </w:r>
    </w:p>
    <w:p w14:paraId="2744DC29">
      <w:pPr>
        <w:spacing w:before="120" w:line="320" w:lineRule="atLeast"/>
        <w:ind w:firstLine="420" w:firstLineChars="200"/>
        <w:rPr>
          <w:szCs w:val="21"/>
        </w:rPr>
      </w:pPr>
      <w:bookmarkStart w:id="95" w:name="_Hlk93421039"/>
      <w:r>
        <w:rPr>
          <w:szCs w:val="21"/>
        </w:rPr>
        <w:t>7.2.1如</w:t>
      </w:r>
      <w:r>
        <w:rPr>
          <w:rFonts w:hint="eastAsia"/>
          <w:szCs w:val="21"/>
        </w:rPr>
        <w:t>招标</w:t>
      </w:r>
      <w:r>
        <w:rPr>
          <w:szCs w:val="21"/>
        </w:rPr>
        <w:t>文件无</w:t>
      </w:r>
      <w:r>
        <w:rPr>
          <w:rFonts w:hint="eastAsia"/>
          <w:szCs w:val="21"/>
        </w:rPr>
        <w:t>特别</w:t>
      </w:r>
      <w:r>
        <w:rPr>
          <w:szCs w:val="21"/>
        </w:rPr>
        <w:t>规定，</w:t>
      </w:r>
      <w:r>
        <w:rPr>
          <w:rFonts w:hint="eastAsia"/>
          <w:szCs w:val="21"/>
        </w:rPr>
        <w:t>中标人按招标文件确定的事项签订政府采购合同。</w:t>
      </w:r>
    </w:p>
    <w:p w14:paraId="17BECFC3">
      <w:pPr>
        <w:spacing w:before="120" w:line="320" w:lineRule="atLeast"/>
        <w:ind w:firstLine="420" w:firstLineChars="20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w:t>
      </w:r>
      <w:r>
        <w:rPr>
          <w:szCs w:val="21"/>
        </w:rPr>
        <w:t>招标文件、中标人的投标文件及澄清文件等，均为签订政府采购合同的依据。</w:t>
      </w:r>
    </w:p>
    <w:p w14:paraId="0E352E88">
      <w:pPr>
        <w:spacing w:before="120" w:line="320" w:lineRule="atLeast"/>
        <w:ind w:firstLine="420" w:firstLineChars="200"/>
        <w:rPr>
          <w:szCs w:val="21"/>
        </w:rPr>
      </w:pPr>
      <w:r>
        <w:rPr>
          <w:szCs w:val="21"/>
        </w:rPr>
        <w:t>7.2.3如中标人不按中标通知书的规定签订合同，</w:t>
      </w:r>
      <w:r>
        <w:rPr>
          <w:rFonts w:hint="eastAsia"/>
          <w:szCs w:val="21"/>
        </w:rPr>
        <w:t>其投标保证金将不予退还，并报由同级政府采购监督管理部门处理。</w:t>
      </w:r>
    </w:p>
    <w:p w14:paraId="2946BDD9">
      <w:pPr>
        <w:spacing w:before="120" w:line="320" w:lineRule="atLeast"/>
        <w:ind w:firstLine="420" w:firstLineChars="20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19EDE847">
      <w:pPr>
        <w:spacing w:before="120" w:line="320" w:lineRule="atLeast"/>
        <w:ind w:firstLine="420" w:firstLineChars="200"/>
        <w:rPr>
          <w:szCs w:val="21"/>
        </w:rPr>
      </w:pPr>
      <w:bookmarkStart w:id="96" w:name="_Hlk155170999"/>
      <w:r>
        <w:rPr>
          <w:rFonts w:hint="eastAsia"/>
          <w:szCs w:val="21"/>
        </w:rPr>
        <w:t>7</w:t>
      </w:r>
      <w:r>
        <w:rPr>
          <w:szCs w:val="21"/>
        </w:rPr>
        <w:t>.2.5</w:t>
      </w:r>
      <w:r>
        <w:rPr>
          <w:rFonts w:hint="eastAsia"/>
          <w:szCs w:val="21"/>
        </w:rPr>
        <w:t>采购人因不可抗力原因迟延签订合同的，应当自不可抗力事由消除之日起7日内完成合同签订事宜。</w:t>
      </w:r>
    </w:p>
    <w:bookmarkEnd w:id="95"/>
    <w:bookmarkEnd w:id="96"/>
    <w:p w14:paraId="56F4B958">
      <w:pPr>
        <w:spacing w:before="120" w:line="320" w:lineRule="atLeast"/>
        <w:ind w:firstLine="422" w:firstLineChars="200"/>
        <w:outlineLvl w:val="2"/>
        <w:rPr>
          <w:b/>
          <w:bCs/>
          <w:kern w:val="0"/>
          <w:szCs w:val="21"/>
        </w:rPr>
      </w:pPr>
      <w:r>
        <w:rPr>
          <w:b/>
          <w:bCs/>
          <w:kern w:val="0"/>
          <w:szCs w:val="21"/>
        </w:rPr>
        <w:t>7.3合同公告</w:t>
      </w:r>
    </w:p>
    <w:p w14:paraId="05773EBD">
      <w:pPr>
        <w:spacing w:before="120" w:line="320" w:lineRule="atLeast"/>
        <w:ind w:firstLine="420" w:firstLineChars="200"/>
        <w:rPr>
          <w:szCs w:val="21"/>
        </w:rPr>
      </w:pPr>
      <w:bookmarkStart w:id="97" w:name="_Hlk93421052"/>
      <w:r>
        <w:rPr>
          <w:szCs w:val="21"/>
        </w:rPr>
        <w:t>7.3.1如</w:t>
      </w:r>
      <w:r>
        <w:rPr>
          <w:rFonts w:hint="eastAsia"/>
          <w:szCs w:val="21"/>
        </w:rPr>
        <w:t>招标</w:t>
      </w:r>
      <w:r>
        <w:rPr>
          <w:szCs w:val="21"/>
        </w:rPr>
        <w:t>文件无特殊规定</w:t>
      </w:r>
      <w:r>
        <w:rPr>
          <w:rFonts w:hint="eastAsia"/>
          <w:szCs w:val="21"/>
        </w:rPr>
        <w:t>，</w:t>
      </w:r>
      <w:r>
        <w:rPr>
          <w:szCs w:val="21"/>
        </w:rPr>
        <w:t>中标人应在签订合同后1个工作日内，将政府采购合同副本送采购代理机构</w:t>
      </w:r>
      <w:r>
        <w:rPr>
          <w:rFonts w:hint="eastAsia"/>
          <w:szCs w:val="21"/>
        </w:rPr>
        <w:t>存档</w:t>
      </w:r>
      <w:r>
        <w:rPr>
          <w:szCs w:val="21"/>
        </w:rPr>
        <w:t>。</w:t>
      </w:r>
    </w:p>
    <w:p w14:paraId="4AAE7D00">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22FE4683">
      <w:pPr>
        <w:spacing w:before="120" w:line="320" w:lineRule="atLeast"/>
        <w:ind w:firstLine="420" w:firstLineChars="200"/>
        <w:rPr>
          <w:szCs w:val="21"/>
        </w:rPr>
      </w:pPr>
      <w:bookmarkStart w:id="98"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97"/>
    <w:bookmarkEnd w:id="98"/>
    <w:p w14:paraId="0FE3DD72">
      <w:pPr>
        <w:spacing w:before="120" w:line="320" w:lineRule="atLeast"/>
        <w:ind w:firstLine="422" w:firstLineChars="200"/>
        <w:outlineLvl w:val="2"/>
        <w:rPr>
          <w:b/>
          <w:bCs/>
          <w:kern w:val="0"/>
          <w:szCs w:val="21"/>
        </w:rPr>
      </w:pPr>
      <w:r>
        <w:rPr>
          <w:b/>
          <w:bCs/>
          <w:kern w:val="0"/>
          <w:szCs w:val="21"/>
        </w:rPr>
        <w:t>7.4 履行合同</w:t>
      </w:r>
    </w:p>
    <w:p w14:paraId="33B30753">
      <w:pPr>
        <w:spacing w:before="120" w:line="320" w:lineRule="atLeast"/>
        <w:ind w:firstLine="420" w:firstLineChars="200"/>
        <w:rPr>
          <w:szCs w:val="21"/>
        </w:rPr>
      </w:pPr>
      <w:bookmarkStart w:id="99" w:name="_Hlk93421061"/>
      <w:r>
        <w:rPr>
          <w:szCs w:val="21"/>
        </w:rPr>
        <w:t>7.4.1</w:t>
      </w:r>
      <w:bookmarkStart w:id="100" w:name="_Toc217446070"/>
      <w:bookmarkStart w:id="101" w:name="_Toc308164814"/>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99"/>
    <w:p w14:paraId="762CDBBB">
      <w:pPr>
        <w:spacing w:before="120" w:line="320" w:lineRule="atLeast"/>
        <w:ind w:firstLine="422" w:firstLineChars="200"/>
        <w:rPr>
          <w:b/>
          <w:bCs/>
          <w:kern w:val="0"/>
          <w:szCs w:val="21"/>
        </w:rPr>
      </w:pPr>
      <w:r>
        <w:rPr>
          <w:b/>
          <w:bCs/>
          <w:kern w:val="0"/>
          <w:szCs w:val="21"/>
        </w:rPr>
        <w:t>7.5履约验收</w:t>
      </w:r>
      <w:bookmarkEnd w:id="100"/>
      <w:bookmarkEnd w:id="101"/>
    </w:p>
    <w:p w14:paraId="31F69A4F">
      <w:pPr>
        <w:spacing w:before="120" w:line="320" w:lineRule="atLeast"/>
        <w:ind w:firstLine="420" w:firstLineChars="200"/>
        <w:rPr>
          <w:szCs w:val="21"/>
        </w:rPr>
      </w:pPr>
      <w:bookmarkStart w:id="102" w:name="_Hlk93421069"/>
      <w:r>
        <w:rPr>
          <w:szCs w:val="21"/>
        </w:rPr>
        <w:t>7.5.1采购人可以根据政府采购项目具体情况自行组织验收，或者委托政府采购代理机构、国家认可的质量检测机构开展采购项目履约验收工作。</w:t>
      </w:r>
    </w:p>
    <w:p w14:paraId="5C8A8876">
      <w:pPr>
        <w:spacing w:before="120" w:line="320" w:lineRule="atLeast"/>
        <w:ind w:firstLine="420" w:firstLineChars="200"/>
        <w:rPr>
          <w:szCs w:val="21"/>
        </w:rPr>
      </w:pPr>
      <w:r>
        <w:rPr>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9A206CF">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67EC1B46">
      <w:pPr>
        <w:spacing w:before="120" w:line="320" w:lineRule="atLeast"/>
        <w:ind w:firstLine="420" w:firstLineChars="200"/>
        <w:rPr>
          <w:szCs w:val="21"/>
        </w:rPr>
      </w:pPr>
      <w:r>
        <w:rPr>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2"/>
    <w:p w14:paraId="67DF31BB">
      <w:pPr>
        <w:spacing w:before="120" w:line="320" w:lineRule="atLeast"/>
        <w:ind w:left="2" w:leftChars="1" w:firstLine="422" w:firstLineChars="200"/>
        <w:outlineLvl w:val="1"/>
        <w:rPr>
          <w:b/>
          <w:bCs/>
          <w:kern w:val="0"/>
          <w:szCs w:val="21"/>
        </w:rPr>
      </w:pPr>
      <w:bookmarkStart w:id="103" w:name="_Toc254970533"/>
      <w:bookmarkStart w:id="104" w:name="_Toc254970674"/>
      <w:r>
        <w:rPr>
          <w:b/>
          <w:bCs/>
          <w:kern w:val="0"/>
          <w:szCs w:val="21"/>
        </w:rPr>
        <w:t>8．质疑和投诉</w:t>
      </w:r>
      <w:bookmarkEnd w:id="103"/>
      <w:bookmarkEnd w:id="104"/>
    </w:p>
    <w:p w14:paraId="7883C2F3">
      <w:pPr>
        <w:spacing w:before="120" w:line="320" w:lineRule="atLeast"/>
        <w:ind w:firstLine="422" w:firstLineChars="200"/>
        <w:outlineLvl w:val="2"/>
        <w:rPr>
          <w:b/>
          <w:bCs/>
          <w:kern w:val="0"/>
          <w:szCs w:val="21"/>
        </w:rPr>
      </w:pPr>
      <w:r>
        <w:rPr>
          <w:b/>
          <w:bCs/>
          <w:kern w:val="0"/>
          <w:szCs w:val="21"/>
        </w:rPr>
        <w:t>8.1质疑</w:t>
      </w:r>
    </w:p>
    <w:p w14:paraId="71DAD352">
      <w:pPr>
        <w:spacing w:before="120" w:line="320" w:lineRule="atLeast"/>
        <w:ind w:firstLine="420" w:firstLineChars="200"/>
        <w:rPr>
          <w:szCs w:val="21"/>
        </w:rPr>
      </w:pPr>
      <w:r>
        <w:rPr>
          <w:szCs w:val="21"/>
        </w:rPr>
        <w:t>8.1.1质疑内容、时限</w:t>
      </w:r>
    </w:p>
    <w:p w14:paraId="72E9D21E">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0F2EC74E">
      <w:pPr>
        <w:spacing w:before="120" w:line="320" w:lineRule="atLeast"/>
        <w:ind w:firstLine="420" w:firstLineChars="200"/>
        <w:rPr>
          <w:szCs w:val="21"/>
        </w:rPr>
      </w:pPr>
      <w:r>
        <w:rPr>
          <w:rFonts w:hint="eastAsia"/>
          <w:szCs w:val="21"/>
        </w:rPr>
        <w:t>（2）供应商为认为招标文件、采购过程、中标或者成交结果使自己的权益受到损害的，可以在知道或者应知其权益受到损害之日起7个工作日内向采购人或采购代理机构提出质疑。采购人或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10A0BF4D">
      <w:pPr>
        <w:spacing w:before="120" w:line="320" w:lineRule="atLeast"/>
        <w:ind w:firstLine="420" w:firstLineChars="200"/>
        <w:rPr>
          <w:szCs w:val="21"/>
        </w:rPr>
      </w:pPr>
      <w:r>
        <w:rPr>
          <w:szCs w:val="21"/>
        </w:rPr>
        <w:t>8.1.2质疑形式</w:t>
      </w:r>
    </w:p>
    <w:p w14:paraId="01D796C9">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招标文件</w:t>
      </w:r>
      <w:r>
        <w:rPr>
          <w:szCs w:val="21"/>
        </w:rPr>
        <w:t>、</w:t>
      </w:r>
      <w:r>
        <w:rPr>
          <w:rFonts w:hint="eastAsia"/>
          <w:szCs w:val="21"/>
        </w:rPr>
        <w:t>采购</w:t>
      </w:r>
      <w:r>
        <w:rPr>
          <w:szCs w:val="21"/>
        </w:rPr>
        <w:t>过程或中标结果中使自己合法权益受到损害的实质性内容，提供相关事实、依据和证据及其来源或线索，便于有关单位调查、答复和处理。</w:t>
      </w:r>
    </w:p>
    <w:p w14:paraId="46C05E22">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5CE81246">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4E11E2B1">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1F328349">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6FE338F8">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7B0D7DCC">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4F9FF71D">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46D8050D">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6846A4AD">
      <w:pPr>
        <w:spacing w:before="120" w:line="320" w:lineRule="atLeast"/>
        <w:ind w:firstLine="422" w:firstLineChars="200"/>
        <w:outlineLvl w:val="2"/>
        <w:rPr>
          <w:b/>
          <w:bCs/>
          <w:kern w:val="0"/>
          <w:szCs w:val="21"/>
        </w:rPr>
      </w:pPr>
      <w:r>
        <w:rPr>
          <w:b/>
          <w:bCs/>
          <w:kern w:val="0"/>
          <w:szCs w:val="21"/>
        </w:rPr>
        <w:t>8.2投诉</w:t>
      </w:r>
    </w:p>
    <w:p w14:paraId="792882B2">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222ADE8D">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61A892AC">
      <w:pPr>
        <w:spacing w:before="120" w:line="320" w:lineRule="atLeast"/>
        <w:ind w:left="2" w:leftChars="1" w:firstLine="422" w:firstLineChars="200"/>
        <w:outlineLvl w:val="1"/>
        <w:rPr>
          <w:b/>
          <w:bCs/>
          <w:kern w:val="0"/>
          <w:szCs w:val="21"/>
        </w:rPr>
      </w:pPr>
      <w:r>
        <w:rPr>
          <w:b/>
          <w:bCs/>
          <w:kern w:val="0"/>
          <w:szCs w:val="21"/>
        </w:rPr>
        <w:t>9．其他事项</w:t>
      </w:r>
    </w:p>
    <w:p w14:paraId="1B0FCD51">
      <w:pPr>
        <w:spacing w:before="120" w:line="320" w:lineRule="atLeast"/>
        <w:ind w:left="2" w:leftChars="1" w:firstLine="420" w:firstLineChars="200"/>
        <w:rPr>
          <w:szCs w:val="21"/>
        </w:rPr>
      </w:pPr>
      <w:r>
        <w:rPr>
          <w:szCs w:val="21"/>
        </w:rPr>
        <w:t>9.1代理服务收费由采购代理机构向中标人收取。签订合同前，中标人应向采购代理机构一次付清代理服务费。</w:t>
      </w:r>
    </w:p>
    <w:p w14:paraId="4844676E">
      <w:pPr>
        <w:spacing w:before="120" w:line="320" w:lineRule="atLeast"/>
        <w:ind w:left="2" w:leftChars="1"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0340B9FC">
      <w:pPr>
        <w:spacing w:before="120" w:line="276" w:lineRule="auto"/>
        <w:ind w:firstLine="420" w:firstLineChars="200"/>
        <w:rPr>
          <w:szCs w:val="21"/>
        </w:rPr>
      </w:pPr>
      <w:r>
        <w:rPr>
          <w:rFonts w:hint="eastAsia"/>
          <w:szCs w:val="21"/>
        </w:rPr>
        <w:t xml:space="preserve">（1）电子交易平台发生故障而无法登录访问的； </w:t>
      </w:r>
    </w:p>
    <w:p w14:paraId="652BB5E9">
      <w:pPr>
        <w:spacing w:before="120" w:line="276" w:lineRule="auto"/>
        <w:ind w:firstLine="420" w:firstLineChars="200"/>
        <w:rPr>
          <w:szCs w:val="21"/>
        </w:rPr>
      </w:pPr>
      <w:r>
        <w:rPr>
          <w:rFonts w:hint="eastAsia"/>
          <w:szCs w:val="21"/>
        </w:rPr>
        <w:t>（2）电子交易平台应用或数据库出现错误，不能进行正常操作的；</w:t>
      </w:r>
    </w:p>
    <w:p w14:paraId="58EEA2C8">
      <w:pPr>
        <w:spacing w:before="120" w:line="276" w:lineRule="auto"/>
        <w:ind w:firstLine="420" w:firstLineChars="200"/>
        <w:rPr>
          <w:szCs w:val="21"/>
        </w:rPr>
      </w:pPr>
      <w:r>
        <w:rPr>
          <w:rFonts w:hint="eastAsia"/>
          <w:szCs w:val="21"/>
        </w:rPr>
        <w:t>（3）电子交易平台发现严重安全漏洞，有潜在泄密危险的；</w:t>
      </w:r>
    </w:p>
    <w:p w14:paraId="55E7BC27">
      <w:pPr>
        <w:spacing w:before="120" w:line="276" w:lineRule="auto"/>
        <w:ind w:firstLine="420" w:firstLineChars="200"/>
        <w:rPr>
          <w:szCs w:val="21"/>
        </w:rPr>
      </w:pPr>
      <w:r>
        <w:rPr>
          <w:rFonts w:hint="eastAsia"/>
          <w:szCs w:val="21"/>
        </w:rPr>
        <w:t xml:space="preserve">（4）病毒发作导致不能进行正常操作的； </w:t>
      </w:r>
    </w:p>
    <w:p w14:paraId="362A1AC8">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085232BE">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54714C75">
      <w:pPr>
        <w:spacing w:before="120" w:line="320" w:lineRule="atLeast"/>
        <w:ind w:left="2" w:leftChars="1" w:firstLine="420" w:firstLineChars="20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198F0F81">
      <w:pPr>
        <w:spacing w:before="120" w:line="320" w:lineRule="atLeast"/>
        <w:ind w:left="2" w:leftChars="1" w:firstLine="420" w:firstLineChars="20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20528A07">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1985F0EF">
      <w:pPr>
        <w:spacing w:before="120" w:line="320" w:lineRule="atLeast"/>
        <w:ind w:left="2" w:leftChars="1" w:firstLine="420" w:firstLineChars="200"/>
        <w:rPr>
          <w:kern w:val="0"/>
          <w:szCs w:val="21"/>
        </w:rPr>
      </w:pPr>
      <w:r>
        <w:rPr>
          <w:rFonts w:hint="eastAsia"/>
          <w:kern w:val="0"/>
          <w:szCs w:val="21"/>
        </w:rPr>
        <w:t>1</w:t>
      </w:r>
      <w:r>
        <w:rPr>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4278B1C1">
      <w:pPr>
        <w:spacing w:before="120" w:line="320" w:lineRule="atLeast"/>
        <w:ind w:left="2" w:leftChars="1" w:firstLine="420" w:firstLineChars="200"/>
      </w:pPr>
      <w:r>
        <w:rPr>
          <w:kern w:val="0"/>
          <w:szCs w:val="21"/>
        </w:rPr>
        <w:t>10.2</w:t>
      </w:r>
      <w:r>
        <w:rPr>
          <w:rFonts w:hint="eastAsia"/>
        </w:rPr>
        <w:t>本</w:t>
      </w:r>
      <w:r>
        <w:t>招标文件是根据国家有关法律及有关政策、法规和参照国际惯例编制，解释权属采购代理机构。</w:t>
      </w:r>
    </w:p>
    <w:p w14:paraId="2B48040B">
      <w:pPr>
        <w:widowControl/>
        <w:jc w:val="left"/>
      </w:pPr>
      <w:r>
        <w:br w:type="page"/>
      </w:r>
    </w:p>
    <w:bookmarkEnd w:id="40"/>
    <w:p w14:paraId="04CFE60D">
      <w:pPr>
        <w:pStyle w:val="26"/>
        <w:snapToGrid w:val="0"/>
        <w:spacing w:before="120" w:after="120" w:line="320" w:lineRule="exact"/>
        <w:jc w:val="center"/>
        <w:outlineLvl w:val="0"/>
        <w:rPr>
          <w:rFonts w:ascii="Times New Roman" w:hAnsi="Times New Roman" w:cs="Times New Roman"/>
          <w:sz w:val="32"/>
          <w:szCs w:val="32"/>
        </w:rPr>
      </w:pPr>
      <w:bookmarkStart w:id="105" w:name="_Toc142987208"/>
      <w:r>
        <w:rPr>
          <w:rFonts w:ascii="Times New Roman" w:hAnsi="Times New Roman" w:cs="Times New Roman"/>
          <w:sz w:val="32"/>
          <w:szCs w:val="32"/>
        </w:rPr>
        <w:t>第四章  评审方法及标准</w:t>
      </w:r>
      <w:bookmarkEnd w:id="105"/>
    </w:p>
    <w:p w14:paraId="36B94236">
      <w:pPr>
        <w:spacing w:before="120" w:line="320" w:lineRule="atLeast"/>
        <w:ind w:firstLine="413" w:firstLineChars="196"/>
        <w:outlineLvl w:val="1"/>
        <w:rPr>
          <w:b/>
          <w:bCs/>
          <w:kern w:val="0"/>
          <w:szCs w:val="21"/>
        </w:rPr>
      </w:pPr>
      <w:bookmarkStart w:id="106" w:name="_Hlk93421148"/>
      <w:r>
        <w:rPr>
          <w:rFonts w:hint="eastAsia"/>
          <w:b/>
          <w:bCs/>
          <w:kern w:val="0"/>
          <w:szCs w:val="21"/>
        </w:rPr>
        <w:t>1.</w:t>
      </w:r>
      <w:r>
        <w:rPr>
          <w:b/>
          <w:bCs/>
          <w:kern w:val="0"/>
          <w:szCs w:val="21"/>
        </w:rPr>
        <w:t>评审方法</w:t>
      </w:r>
    </w:p>
    <w:p w14:paraId="7C2DE203">
      <w:pPr>
        <w:suppressAutoHyphens/>
        <w:spacing w:before="120" w:line="320" w:lineRule="atLeast"/>
        <w:ind w:firstLine="420" w:firstLineChars="200"/>
      </w:pPr>
      <w:r>
        <w:rPr>
          <w:szCs w:val="21"/>
        </w:rPr>
        <w:sym w:font="Wingdings 2" w:char="F052"/>
      </w:r>
      <w:r>
        <w:t>本项目采用综合评分法进行评审。</w:t>
      </w:r>
    </w:p>
    <w:p w14:paraId="07448979">
      <w:pPr>
        <w:suppressAutoHyphens/>
        <w:spacing w:before="120" w:line="320" w:lineRule="atLeast"/>
        <w:ind w:firstLine="420" w:firstLineChars="200"/>
      </w:pPr>
      <w:r>
        <w:t>综合评分法，是指投标文件满足招标文件全部实质性要求且按照评审因素的量化指标评审得分最高的供应商为中标候选人的评审方法。</w:t>
      </w:r>
    </w:p>
    <w:p w14:paraId="6B5AAE83">
      <w:pPr>
        <w:suppressAutoHyphens/>
        <w:spacing w:before="120" w:line="320" w:lineRule="atLeast"/>
        <w:ind w:firstLine="420" w:firstLineChars="200"/>
      </w:pPr>
      <w:bookmarkStart w:id="107" w:name="_Hlk92206009"/>
      <w:r>
        <w:rPr>
          <w:rFonts w:hint="eastAsia"/>
        </w:rPr>
        <w:t>本项目评审的其他详细规定在第三章投标人须知中规定。</w:t>
      </w:r>
      <w:bookmarkEnd w:id="107"/>
    </w:p>
    <w:bookmarkEnd w:id="106"/>
    <w:p w14:paraId="10E5C357">
      <w:pPr>
        <w:spacing w:before="120" w:line="320" w:lineRule="atLeast"/>
        <w:ind w:firstLine="413" w:firstLineChars="196"/>
        <w:outlineLvl w:val="1"/>
        <w:rPr>
          <w:b/>
          <w:kern w:val="0"/>
          <w:szCs w:val="21"/>
        </w:rPr>
      </w:pPr>
      <w:bookmarkStart w:id="108" w:name="_Hlk93421162"/>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p>
    <w:bookmarkEnd w:id="108"/>
    <w:p w14:paraId="59839BDF">
      <w:pPr>
        <w:spacing w:line="240" w:lineRule="exact"/>
        <w:jc w:val="left"/>
        <w:rPr>
          <w:szCs w:val="21"/>
        </w:rPr>
      </w:pPr>
      <w:bookmarkStart w:id="109" w:name="_Hlk19052412"/>
    </w:p>
    <w:tbl>
      <w:tblPr>
        <w:tblStyle w:val="51"/>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561"/>
      </w:tblGrid>
      <w:tr w14:paraId="5BCC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28FFADDA">
            <w:pPr>
              <w:spacing w:line="240" w:lineRule="exact"/>
              <w:jc w:val="center"/>
              <w:rPr>
                <w:b/>
                <w:kern w:val="0"/>
                <w:szCs w:val="21"/>
              </w:rPr>
            </w:pPr>
            <w:bookmarkStart w:id="110" w:name="_Hlk93421270"/>
            <w:r>
              <w:rPr>
                <w:rFonts w:hint="eastAsia"/>
                <w:b/>
                <w:kern w:val="0"/>
                <w:szCs w:val="21"/>
              </w:rPr>
              <w:t>审查</w:t>
            </w:r>
            <w:r>
              <w:rPr>
                <w:b/>
                <w:kern w:val="0"/>
                <w:szCs w:val="21"/>
              </w:rPr>
              <w:t>因素</w:t>
            </w:r>
          </w:p>
        </w:tc>
        <w:tc>
          <w:tcPr>
            <w:tcW w:w="1843" w:type="dxa"/>
            <w:vAlign w:val="center"/>
          </w:tcPr>
          <w:p w14:paraId="73BD56FD">
            <w:pPr>
              <w:spacing w:line="240" w:lineRule="exact"/>
              <w:jc w:val="center"/>
              <w:rPr>
                <w:b/>
                <w:kern w:val="0"/>
                <w:szCs w:val="21"/>
              </w:rPr>
            </w:pPr>
            <w:r>
              <w:rPr>
                <w:rFonts w:hint="eastAsia"/>
                <w:b/>
                <w:kern w:val="0"/>
                <w:szCs w:val="21"/>
              </w:rPr>
              <w:t>审查</w:t>
            </w:r>
            <w:r>
              <w:rPr>
                <w:b/>
                <w:kern w:val="0"/>
                <w:szCs w:val="21"/>
              </w:rPr>
              <w:t>内容</w:t>
            </w:r>
          </w:p>
        </w:tc>
        <w:tc>
          <w:tcPr>
            <w:tcW w:w="6561" w:type="dxa"/>
            <w:vAlign w:val="center"/>
          </w:tcPr>
          <w:p w14:paraId="41BF1D19">
            <w:pPr>
              <w:spacing w:line="240" w:lineRule="exact"/>
              <w:jc w:val="center"/>
              <w:rPr>
                <w:b/>
                <w:kern w:val="0"/>
                <w:szCs w:val="21"/>
              </w:rPr>
            </w:pPr>
            <w:r>
              <w:rPr>
                <w:rFonts w:hint="eastAsia"/>
                <w:b/>
                <w:kern w:val="0"/>
                <w:szCs w:val="21"/>
              </w:rPr>
              <w:t>说明</w:t>
            </w:r>
          </w:p>
        </w:tc>
      </w:tr>
      <w:tr w14:paraId="2AC6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41BCA6B7">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7D549E5B">
            <w:pPr>
              <w:spacing w:line="240" w:lineRule="exact"/>
              <w:jc w:val="left"/>
              <w:rPr>
                <w:szCs w:val="21"/>
              </w:rPr>
            </w:pPr>
            <w:r>
              <w:rPr>
                <w:szCs w:val="21"/>
              </w:rPr>
              <w:t>（1）具有独立承担民事责任的能力</w:t>
            </w:r>
          </w:p>
        </w:tc>
        <w:tc>
          <w:tcPr>
            <w:tcW w:w="6561" w:type="dxa"/>
          </w:tcPr>
          <w:p w14:paraId="324C0E22">
            <w:pPr>
              <w:spacing w:line="240" w:lineRule="exact"/>
              <w:jc w:val="lef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750E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E3C2C60">
            <w:pPr>
              <w:spacing w:line="240" w:lineRule="exact"/>
              <w:rPr>
                <w:szCs w:val="21"/>
                <w:lang w:val="zh-CN"/>
              </w:rPr>
            </w:pPr>
          </w:p>
        </w:tc>
        <w:tc>
          <w:tcPr>
            <w:tcW w:w="1843" w:type="dxa"/>
            <w:vAlign w:val="center"/>
          </w:tcPr>
          <w:p w14:paraId="557F1F16">
            <w:pPr>
              <w:spacing w:line="240" w:lineRule="exact"/>
              <w:jc w:val="left"/>
              <w:rPr>
                <w:szCs w:val="21"/>
              </w:rPr>
            </w:pPr>
            <w:r>
              <w:rPr>
                <w:szCs w:val="21"/>
                <w:lang w:val="zh-CN"/>
              </w:rPr>
              <w:t>（2）</w:t>
            </w:r>
            <w:r>
              <w:rPr>
                <w:szCs w:val="21"/>
              </w:rPr>
              <w:t>具有良好的商业信誉和健全的财务会计制度</w:t>
            </w:r>
          </w:p>
        </w:tc>
        <w:tc>
          <w:tcPr>
            <w:tcW w:w="6561" w:type="dxa"/>
          </w:tcPr>
          <w:p w14:paraId="08D88263">
            <w:pPr>
              <w:spacing w:line="240" w:lineRule="exact"/>
              <w:jc w:val="left"/>
              <w:rPr>
                <w:szCs w:val="21"/>
              </w:rPr>
            </w:pPr>
            <w:r>
              <w:rPr>
                <w:szCs w:val="21"/>
              </w:rPr>
              <w:t>审查</w:t>
            </w:r>
            <w:r>
              <w:rPr>
                <w:rFonts w:hint="eastAsia"/>
                <w:szCs w:val="21"/>
              </w:rPr>
              <w:t>2024年度</w:t>
            </w:r>
            <w:r>
              <w:rPr>
                <w:szCs w:val="21"/>
              </w:rPr>
              <w:t>财务状况报告（表）复印件或银行出具的资信证明复印件，</w:t>
            </w:r>
            <w:r>
              <w:t>对于从取得营业执照时间起到投标文件递交截止时间为止不足1年的供应商，只需提交</w:t>
            </w:r>
            <w:r>
              <w:rPr>
                <w:szCs w:val="21"/>
              </w:rPr>
              <w:t>投标文件递交截止时间前一个月的财务状况报告（表）复印件。</w:t>
            </w:r>
          </w:p>
        </w:tc>
      </w:tr>
      <w:tr w14:paraId="1D3B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0DA29D4">
            <w:pPr>
              <w:spacing w:line="240" w:lineRule="exact"/>
              <w:rPr>
                <w:szCs w:val="21"/>
                <w:lang w:val="zh-CN"/>
              </w:rPr>
            </w:pPr>
          </w:p>
        </w:tc>
        <w:tc>
          <w:tcPr>
            <w:tcW w:w="1843" w:type="dxa"/>
            <w:vAlign w:val="center"/>
          </w:tcPr>
          <w:p w14:paraId="5C83850D">
            <w:pPr>
              <w:spacing w:line="240" w:lineRule="exact"/>
              <w:jc w:val="left"/>
              <w:rPr>
                <w:szCs w:val="21"/>
              </w:rPr>
            </w:pPr>
            <w:r>
              <w:rPr>
                <w:szCs w:val="21"/>
                <w:lang w:val="zh-CN"/>
              </w:rPr>
              <w:t>（3）具有履行合同所必需的设备和专业技术能力</w:t>
            </w:r>
          </w:p>
        </w:tc>
        <w:tc>
          <w:tcPr>
            <w:tcW w:w="6561" w:type="dxa"/>
          </w:tcPr>
          <w:p w14:paraId="3C943829">
            <w:pPr>
              <w:spacing w:line="240" w:lineRule="exact"/>
              <w:jc w:val="left"/>
              <w:rPr>
                <w:szCs w:val="21"/>
              </w:rPr>
            </w:pPr>
            <w:r>
              <w:rPr>
                <w:szCs w:val="21"/>
              </w:rPr>
              <w:t>审查书面声明。须提供，格式见第六章投标文件格式“</w:t>
            </w:r>
            <w:r>
              <w:t>投标声明书</w:t>
            </w:r>
            <w:r>
              <w:rPr>
                <w:szCs w:val="21"/>
              </w:rPr>
              <w:t>”。</w:t>
            </w:r>
          </w:p>
        </w:tc>
      </w:tr>
      <w:tr w14:paraId="069E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A07EA20">
            <w:pPr>
              <w:spacing w:line="240" w:lineRule="exact"/>
              <w:rPr>
                <w:szCs w:val="21"/>
                <w:lang w:val="zh-CN"/>
              </w:rPr>
            </w:pPr>
          </w:p>
        </w:tc>
        <w:tc>
          <w:tcPr>
            <w:tcW w:w="1843" w:type="dxa"/>
            <w:vAlign w:val="center"/>
          </w:tcPr>
          <w:p w14:paraId="6CAD8764">
            <w:pPr>
              <w:spacing w:line="240" w:lineRule="exact"/>
              <w:jc w:val="left"/>
              <w:rPr>
                <w:szCs w:val="21"/>
              </w:rPr>
            </w:pPr>
            <w:r>
              <w:rPr>
                <w:szCs w:val="21"/>
                <w:lang w:val="zh-CN"/>
              </w:rPr>
              <w:t>（4）有依法缴纳税收和社会保障金的良好记录</w:t>
            </w:r>
          </w:p>
        </w:tc>
        <w:tc>
          <w:tcPr>
            <w:tcW w:w="6561" w:type="dxa"/>
          </w:tcPr>
          <w:p w14:paraId="58300941">
            <w:pPr>
              <w:spacing w:line="240" w:lineRule="exact"/>
              <w:jc w:val="left"/>
              <w:rPr>
                <w:szCs w:val="21"/>
              </w:rPr>
            </w:pPr>
            <w:r>
              <w:rPr>
                <w:rFonts w:hint="eastAsia" w:ascii="宋体" w:hAnsi="宋体" w:cs="宋体"/>
                <w:szCs w:val="21"/>
              </w:rPr>
              <w:t>①</w:t>
            </w:r>
            <w:r>
              <w:rPr>
                <w:szCs w:val="21"/>
              </w:rPr>
              <w:t>审查投标截止时间前6个月内，</w:t>
            </w:r>
            <w:r>
              <w:rPr>
                <w:rFonts w:hint="eastAsia"/>
              </w:rPr>
              <w:t>供应商</w:t>
            </w:r>
            <w:r>
              <w:t>任意</w:t>
            </w:r>
            <w:r>
              <w:rPr>
                <w:rFonts w:hint="eastAsia"/>
              </w:rPr>
              <w:t>1个月</w:t>
            </w:r>
            <w:r>
              <w:rPr>
                <w:szCs w:val="21"/>
              </w:rPr>
              <w:t>依法缴纳税费证明复印件加盖供应商</w:t>
            </w:r>
            <w:r>
              <w:rPr>
                <w:rFonts w:hint="eastAsia"/>
                <w:szCs w:val="21"/>
              </w:rPr>
              <w:t>电子签章</w:t>
            </w:r>
            <w:r>
              <w:rPr>
                <w:szCs w:val="21"/>
              </w:rPr>
              <w:t>。</w:t>
            </w:r>
          </w:p>
          <w:p w14:paraId="45DFDB41">
            <w:pPr>
              <w:spacing w:line="240" w:lineRule="exact"/>
              <w:jc w:val="left"/>
              <w:rPr>
                <w:szCs w:val="21"/>
              </w:rPr>
            </w:pPr>
            <w:r>
              <w:rPr>
                <w:rFonts w:hint="eastAsia" w:ascii="宋体" w:hAnsi="宋体" w:cs="宋体"/>
                <w:szCs w:val="21"/>
              </w:rPr>
              <w:t>②</w:t>
            </w:r>
            <w:r>
              <w:rPr>
                <w:szCs w:val="21"/>
              </w:rPr>
              <w:t>审查投标截止时间前6个月内，</w:t>
            </w:r>
            <w:r>
              <w:rPr>
                <w:rFonts w:hint="eastAsia"/>
              </w:rPr>
              <w:t>供应商</w:t>
            </w:r>
            <w:r>
              <w:t>任意</w:t>
            </w:r>
            <w:r>
              <w:rPr>
                <w:rFonts w:hint="eastAsia"/>
              </w:rPr>
              <w:t>1个月</w:t>
            </w:r>
            <w:r>
              <w:rPr>
                <w:szCs w:val="21"/>
              </w:rPr>
              <w:t>的社保缴费证明记录复印件加盖供应商</w:t>
            </w:r>
            <w:r>
              <w:rPr>
                <w:rFonts w:hint="eastAsia"/>
                <w:szCs w:val="21"/>
              </w:rPr>
              <w:t>电子签章</w:t>
            </w:r>
            <w:r>
              <w:rPr>
                <w:szCs w:val="21"/>
              </w:rPr>
              <w:t>。</w:t>
            </w:r>
          </w:p>
          <w:p w14:paraId="37EB21E2">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527FA9B3">
            <w:pPr>
              <w:spacing w:line="240" w:lineRule="exact"/>
              <w:jc w:val="left"/>
              <w:rPr>
                <w:szCs w:val="21"/>
              </w:rPr>
            </w:pPr>
            <w:r>
              <w:rPr>
                <w:szCs w:val="21"/>
              </w:rPr>
              <w:t>依法免税或不需要缴纳社会保障资金的供应商，须提供相应文件证明其依法免税或不需要缴纳社会保障资金。</w:t>
            </w:r>
          </w:p>
        </w:tc>
      </w:tr>
      <w:tr w14:paraId="475F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C3C7F7E">
            <w:pPr>
              <w:spacing w:line="240" w:lineRule="exact"/>
              <w:rPr>
                <w:szCs w:val="21"/>
                <w:lang w:val="zh-CN"/>
              </w:rPr>
            </w:pPr>
          </w:p>
        </w:tc>
        <w:tc>
          <w:tcPr>
            <w:tcW w:w="1843" w:type="dxa"/>
            <w:vAlign w:val="center"/>
          </w:tcPr>
          <w:p w14:paraId="37F40DE5">
            <w:pPr>
              <w:spacing w:line="240" w:lineRule="exact"/>
              <w:jc w:val="left"/>
              <w:rPr>
                <w:szCs w:val="21"/>
              </w:rPr>
            </w:pPr>
            <w:r>
              <w:rPr>
                <w:szCs w:val="21"/>
              </w:rPr>
              <w:t>（5）参加政府采购活动前三年内，在经营活动中没有重大违法记录及不良信用记录</w:t>
            </w:r>
          </w:p>
        </w:tc>
        <w:tc>
          <w:tcPr>
            <w:tcW w:w="6561" w:type="dxa"/>
            <w:vAlign w:val="center"/>
          </w:tcPr>
          <w:p w14:paraId="28C5CD41">
            <w:pPr>
              <w:spacing w:line="240" w:lineRule="exact"/>
              <w:jc w:val="left"/>
              <w:rPr>
                <w:szCs w:val="21"/>
              </w:rPr>
            </w:pPr>
            <w:r>
              <w:rPr>
                <w:szCs w:val="21"/>
              </w:rPr>
              <w:t xml:space="preserve">审查无重大违法记录声明。须提供，格式见第六章投标文件格式“投标声明书”。 </w:t>
            </w:r>
          </w:p>
        </w:tc>
      </w:tr>
      <w:tr w14:paraId="7C06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8E8C065">
            <w:pPr>
              <w:spacing w:line="240" w:lineRule="exact"/>
              <w:rPr>
                <w:szCs w:val="21"/>
                <w:lang w:val="zh-CN"/>
              </w:rPr>
            </w:pPr>
          </w:p>
        </w:tc>
        <w:tc>
          <w:tcPr>
            <w:tcW w:w="1843" w:type="dxa"/>
            <w:vAlign w:val="center"/>
          </w:tcPr>
          <w:p w14:paraId="2429B21E">
            <w:pPr>
              <w:spacing w:line="240" w:lineRule="exact"/>
              <w:jc w:val="left"/>
              <w:rPr>
                <w:szCs w:val="21"/>
              </w:rPr>
            </w:pPr>
            <w:r>
              <w:rPr>
                <w:szCs w:val="21"/>
              </w:rPr>
              <w:t>（6）具备法律、行政法规规定的其他要求</w:t>
            </w:r>
          </w:p>
        </w:tc>
        <w:tc>
          <w:tcPr>
            <w:tcW w:w="6561" w:type="dxa"/>
            <w:vAlign w:val="center"/>
          </w:tcPr>
          <w:p w14:paraId="6EA2F10D">
            <w:pPr>
              <w:spacing w:line="240" w:lineRule="exact"/>
              <w:jc w:val="left"/>
              <w:rPr>
                <w:szCs w:val="21"/>
              </w:rPr>
            </w:pPr>
            <w:r>
              <w:rPr>
                <w:szCs w:val="21"/>
              </w:rPr>
              <w:t>无。</w:t>
            </w:r>
          </w:p>
        </w:tc>
      </w:tr>
      <w:tr w14:paraId="1057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Align w:val="center"/>
          </w:tcPr>
          <w:p w14:paraId="1FF09E39">
            <w:pPr>
              <w:spacing w:line="240" w:lineRule="exact"/>
              <w:rPr>
                <w:szCs w:val="21"/>
                <w:lang w:val="zh-CN"/>
              </w:rPr>
            </w:pPr>
            <w:r>
              <w:rPr>
                <w:rFonts w:hint="eastAsia"/>
                <w:kern w:val="0"/>
                <w:szCs w:val="21"/>
              </w:rPr>
              <w:t>采购政策</w:t>
            </w:r>
          </w:p>
        </w:tc>
        <w:tc>
          <w:tcPr>
            <w:tcW w:w="1843" w:type="dxa"/>
            <w:vAlign w:val="center"/>
          </w:tcPr>
          <w:p w14:paraId="6CF2C141">
            <w:pPr>
              <w:spacing w:line="240" w:lineRule="exact"/>
              <w:jc w:val="left"/>
              <w:rPr>
                <w:szCs w:val="21"/>
              </w:rPr>
            </w:pPr>
            <w:r>
              <w:rPr>
                <w:rFonts w:hint="eastAsia"/>
                <w:szCs w:val="21"/>
              </w:rPr>
              <w:t>落实政府采购政策需满足的资格要求</w:t>
            </w:r>
          </w:p>
        </w:tc>
        <w:tc>
          <w:tcPr>
            <w:tcW w:w="6561" w:type="dxa"/>
            <w:vAlign w:val="center"/>
          </w:tcPr>
          <w:p w14:paraId="37ECBE92">
            <w:pPr>
              <w:spacing w:line="240" w:lineRule="exact"/>
              <w:rPr>
                <w:szCs w:val="21"/>
              </w:rPr>
            </w:pPr>
            <w:r>
              <w:rPr>
                <w:rFonts w:hint="eastAsia"/>
                <w:szCs w:val="21"/>
              </w:rPr>
              <w:t>无</w:t>
            </w:r>
          </w:p>
        </w:tc>
      </w:tr>
      <w:tr w14:paraId="4E0B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vAlign w:val="center"/>
          </w:tcPr>
          <w:p w14:paraId="0D9B76F0">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202E8106">
            <w:pPr>
              <w:spacing w:line="240" w:lineRule="exact"/>
              <w:jc w:val="left"/>
              <w:rPr>
                <w:szCs w:val="21"/>
              </w:rPr>
            </w:pPr>
            <w:r>
              <w:rPr>
                <w:szCs w:val="21"/>
              </w:rPr>
              <w:t>（1）资质</w:t>
            </w:r>
            <w:r>
              <w:rPr>
                <w:rFonts w:hint="eastAsia"/>
                <w:szCs w:val="21"/>
              </w:rPr>
              <w:t>要求</w:t>
            </w:r>
          </w:p>
        </w:tc>
        <w:tc>
          <w:tcPr>
            <w:tcW w:w="6561" w:type="dxa"/>
            <w:vAlign w:val="center"/>
          </w:tcPr>
          <w:p w14:paraId="3318809F">
            <w:pPr>
              <w:spacing w:line="240" w:lineRule="exact"/>
              <w:jc w:val="left"/>
              <w:rPr>
                <w:szCs w:val="21"/>
              </w:rPr>
            </w:pPr>
            <w:r>
              <w:rPr>
                <w:szCs w:val="21"/>
              </w:rPr>
              <w:t>须符合</w:t>
            </w:r>
            <w:r>
              <w:rPr>
                <w:rFonts w:hint="eastAsia"/>
                <w:szCs w:val="21"/>
              </w:rPr>
              <w:t>“招标公告”</w:t>
            </w:r>
            <w:r>
              <w:rPr>
                <w:szCs w:val="21"/>
              </w:rPr>
              <w:t>的要求</w:t>
            </w:r>
          </w:p>
        </w:tc>
      </w:tr>
      <w:tr w14:paraId="0D75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D90C23E">
            <w:pPr>
              <w:spacing w:line="240" w:lineRule="exact"/>
              <w:rPr>
                <w:szCs w:val="21"/>
              </w:rPr>
            </w:pPr>
          </w:p>
        </w:tc>
        <w:tc>
          <w:tcPr>
            <w:tcW w:w="1843" w:type="dxa"/>
            <w:vAlign w:val="center"/>
          </w:tcPr>
          <w:p w14:paraId="557877D9">
            <w:pPr>
              <w:spacing w:line="240" w:lineRule="exact"/>
              <w:jc w:val="left"/>
              <w:rPr>
                <w:szCs w:val="21"/>
              </w:rPr>
            </w:pPr>
            <w:r>
              <w:rPr>
                <w:szCs w:val="21"/>
              </w:rPr>
              <w:t>（2）业绩要求</w:t>
            </w:r>
          </w:p>
        </w:tc>
        <w:tc>
          <w:tcPr>
            <w:tcW w:w="6561" w:type="dxa"/>
            <w:vAlign w:val="center"/>
          </w:tcPr>
          <w:p w14:paraId="099AA9EF">
            <w:pPr>
              <w:spacing w:line="240" w:lineRule="exact"/>
              <w:jc w:val="left"/>
              <w:rPr>
                <w:szCs w:val="21"/>
              </w:rPr>
            </w:pPr>
            <w:r>
              <w:rPr>
                <w:szCs w:val="21"/>
              </w:rPr>
              <w:t>须符合</w:t>
            </w:r>
            <w:r>
              <w:rPr>
                <w:rFonts w:hint="eastAsia"/>
                <w:szCs w:val="21"/>
              </w:rPr>
              <w:t>“招标公告”</w:t>
            </w:r>
            <w:r>
              <w:rPr>
                <w:szCs w:val="21"/>
              </w:rPr>
              <w:t>的要求</w:t>
            </w:r>
          </w:p>
        </w:tc>
      </w:tr>
      <w:tr w14:paraId="7572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00AEF333">
            <w:pPr>
              <w:spacing w:line="240" w:lineRule="exact"/>
              <w:jc w:val="left"/>
              <w:rPr>
                <w:szCs w:val="21"/>
              </w:rPr>
            </w:pPr>
          </w:p>
        </w:tc>
        <w:tc>
          <w:tcPr>
            <w:tcW w:w="1843" w:type="dxa"/>
            <w:vAlign w:val="center"/>
          </w:tcPr>
          <w:p w14:paraId="52B497F6">
            <w:pPr>
              <w:spacing w:line="240" w:lineRule="exact"/>
              <w:jc w:val="left"/>
              <w:rPr>
                <w:szCs w:val="21"/>
              </w:rPr>
            </w:pPr>
            <w:r>
              <w:rPr>
                <w:rFonts w:hint="eastAsia"/>
                <w:szCs w:val="21"/>
              </w:rPr>
              <w:t>（</w:t>
            </w:r>
            <w:r>
              <w:rPr>
                <w:szCs w:val="21"/>
              </w:rPr>
              <w:t>3</w:t>
            </w:r>
            <w:r>
              <w:rPr>
                <w:rFonts w:hint="eastAsia"/>
                <w:szCs w:val="21"/>
              </w:rPr>
              <w:t>）供应商不得参加投标的情形</w:t>
            </w:r>
          </w:p>
        </w:tc>
        <w:tc>
          <w:tcPr>
            <w:tcW w:w="6561" w:type="dxa"/>
            <w:vAlign w:val="center"/>
          </w:tcPr>
          <w:p w14:paraId="75368731">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47ED4B67">
            <w:pPr>
              <w:spacing w:line="240" w:lineRule="exact"/>
              <w:jc w:val="left"/>
              <w:rPr>
                <w:szCs w:val="21"/>
              </w:rPr>
            </w:pPr>
            <w:r>
              <w:rPr>
                <w:szCs w:val="21"/>
              </w:rPr>
              <w:t>须提供，格式见第六章投标文件格式“</w:t>
            </w:r>
            <w:r>
              <w:rPr>
                <w:rFonts w:hint="eastAsia"/>
                <w:szCs w:val="21"/>
              </w:rPr>
              <w:t>投标人直接控股股东、管理关系信息表</w:t>
            </w:r>
            <w:r>
              <w:rPr>
                <w:szCs w:val="21"/>
              </w:rPr>
              <w:t>”。</w:t>
            </w:r>
          </w:p>
        </w:tc>
      </w:tr>
      <w:tr w14:paraId="1B3B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4369BA1A">
            <w:pPr>
              <w:spacing w:line="240" w:lineRule="exact"/>
              <w:jc w:val="left"/>
              <w:rPr>
                <w:kern w:val="0"/>
                <w:szCs w:val="21"/>
              </w:rPr>
            </w:pPr>
          </w:p>
        </w:tc>
        <w:tc>
          <w:tcPr>
            <w:tcW w:w="1843" w:type="dxa"/>
            <w:vAlign w:val="center"/>
          </w:tcPr>
          <w:p w14:paraId="4A1542E6">
            <w:pPr>
              <w:spacing w:line="240" w:lineRule="exact"/>
              <w:jc w:val="left"/>
              <w:rPr>
                <w:kern w:val="0"/>
                <w:szCs w:val="21"/>
              </w:rPr>
            </w:pPr>
            <w:r>
              <w:rPr>
                <w:rFonts w:hint="eastAsia"/>
                <w:szCs w:val="21"/>
              </w:rPr>
              <w:t>（</w:t>
            </w:r>
            <w:r>
              <w:rPr>
                <w:szCs w:val="21"/>
              </w:rPr>
              <w:t>4</w:t>
            </w:r>
            <w:r>
              <w:rPr>
                <w:rFonts w:hint="eastAsia"/>
                <w:szCs w:val="21"/>
              </w:rPr>
              <w:t>）诚信要求</w:t>
            </w:r>
          </w:p>
        </w:tc>
        <w:tc>
          <w:tcPr>
            <w:tcW w:w="6561" w:type="dxa"/>
          </w:tcPr>
          <w:p w14:paraId="2CB44806">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5150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vAlign w:val="center"/>
          </w:tcPr>
          <w:p w14:paraId="6207B318">
            <w:pPr>
              <w:spacing w:line="240" w:lineRule="exact"/>
              <w:jc w:val="left"/>
              <w:rPr>
                <w:kern w:val="0"/>
                <w:szCs w:val="21"/>
              </w:rPr>
            </w:pPr>
          </w:p>
        </w:tc>
        <w:tc>
          <w:tcPr>
            <w:tcW w:w="1843" w:type="dxa"/>
            <w:vAlign w:val="center"/>
          </w:tcPr>
          <w:p w14:paraId="5C6E8372">
            <w:pPr>
              <w:spacing w:line="240" w:lineRule="exact"/>
              <w:jc w:val="left"/>
              <w:rPr>
                <w:szCs w:val="21"/>
              </w:rPr>
            </w:pPr>
            <w:r>
              <w:rPr>
                <w:rFonts w:hint="eastAsia"/>
                <w:szCs w:val="21"/>
              </w:rPr>
              <w:t>（5）分包</w:t>
            </w:r>
          </w:p>
        </w:tc>
        <w:tc>
          <w:tcPr>
            <w:tcW w:w="6561" w:type="dxa"/>
            <w:vAlign w:val="center"/>
          </w:tcPr>
          <w:p w14:paraId="16B5A38E">
            <w:pPr>
              <w:spacing w:line="240" w:lineRule="exact"/>
              <w:rPr>
                <w:szCs w:val="21"/>
                <w:lang w:val="zh-CN"/>
              </w:rPr>
            </w:pPr>
            <w:r>
              <w:rPr>
                <w:szCs w:val="21"/>
              </w:rPr>
              <w:t>须符合</w:t>
            </w:r>
            <w:r>
              <w:rPr>
                <w:rFonts w:hint="eastAsia"/>
                <w:szCs w:val="21"/>
              </w:rPr>
              <w:t>“招标公告”</w:t>
            </w:r>
            <w:r>
              <w:rPr>
                <w:szCs w:val="21"/>
              </w:rPr>
              <w:t>的要求</w:t>
            </w:r>
          </w:p>
        </w:tc>
      </w:tr>
      <w:tr w14:paraId="075F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vAlign w:val="center"/>
          </w:tcPr>
          <w:p w14:paraId="0B83AE29">
            <w:pPr>
              <w:spacing w:line="240" w:lineRule="exact"/>
              <w:jc w:val="left"/>
              <w:rPr>
                <w:kern w:val="0"/>
                <w:szCs w:val="21"/>
              </w:rPr>
            </w:pPr>
          </w:p>
        </w:tc>
        <w:tc>
          <w:tcPr>
            <w:tcW w:w="1843" w:type="dxa"/>
            <w:vAlign w:val="center"/>
          </w:tcPr>
          <w:p w14:paraId="55BD2226">
            <w:pPr>
              <w:spacing w:line="240" w:lineRule="exact"/>
              <w:jc w:val="left"/>
              <w:rPr>
                <w:szCs w:val="21"/>
              </w:rPr>
            </w:pPr>
            <w:r>
              <w:rPr>
                <w:rFonts w:hint="eastAsia"/>
                <w:szCs w:val="21"/>
              </w:rPr>
              <w:t>（6）联合体</w:t>
            </w:r>
          </w:p>
        </w:tc>
        <w:tc>
          <w:tcPr>
            <w:tcW w:w="6561" w:type="dxa"/>
            <w:vAlign w:val="center"/>
          </w:tcPr>
          <w:p w14:paraId="53D4020A">
            <w:pPr>
              <w:spacing w:line="240" w:lineRule="exact"/>
              <w:rPr>
                <w:szCs w:val="21"/>
              </w:rPr>
            </w:pPr>
            <w:r>
              <w:rPr>
                <w:rFonts w:hint="eastAsia"/>
                <w:szCs w:val="21"/>
                <w:lang w:val="zh-CN"/>
              </w:rPr>
              <w:t>须符合“招标公告”的要求</w:t>
            </w:r>
          </w:p>
        </w:tc>
      </w:tr>
      <w:tr w14:paraId="3FB7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vAlign w:val="center"/>
          </w:tcPr>
          <w:p w14:paraId="691870FC">
            <w:pPr>
              <w:spacing w:line="240" w:lineRule="exact"/>
              <w:jc w:val="left"/>
              <w:rPr>
                <w:kern w:val="0"/>
                <w:szCs w:val="21"/>
              </w:rPr>
            </w:pPr>
          </w:p>
        </w:tc>
        <w:tc>
          <w:tcPr>
            <w:tcW w:w="1843" w:type="dxa"/>
            <w:vAlign w:val="center"/>
          </w:tcPr>
          <w:p w14:paraId="69B35CAB">
            <w:pPr>
              <w:spacing w:line="240" w:lineRule="exact"/>
              <w:jc w:val="left"/>
              <w:rPr>
                <w:szCs w:val="21"/>
              </w:rPr>
            </w:pPr>
            <w:r>
              <w:rPr>
                <w:rFonts w:hint="eastAsia"/>
                <w:szCs w:val="21"/>
              </w:rPr>
              <w:t>（</w:t>
            </w:r>
            <w:r>
              <w:rPr>
                <w:szCs w:val="21"/>
              </w:rPr>
              <w:t>7</w:t>
            </w:r>
            <w:r>
              <w:rPr>
                <w:rFonts w:hint="eastAsia"/>
                <w:szCs w:val="21"/>
              </w:rPr>
              <w:t>）其他要求</w:t>
            </w:r>
          </w:p>
        </w:tc>
        <w:tc>
          <w:tcPr>
            <w:tcW w:w="6561" w:type="dxa"/>
          </w:tcPr>
          <w:p w14:paraId="20F70642">
            <w:pPr>
              <w:spacing w:line="312" w:lineRule="auto"/>
              <w:jc w:val="left"/>
              <w:rPr>
                <w:kern w:val="0"/>
                <w:szCs w:val="21"/>
              </w:rPr>
            </w:pPr>
            <w:r>
              <w:rPr>
                <w:rFonts w:hint="eastAsia"/>
                <w:kern w:val="0"/>
                <w:szCs w:val="21"/>
              </w:rPr>
              <w:t>按</w:t>
            </w:r>
            <w:r>
              <w:rPr>
                <w:kern w:val="0"/>
                <w:szCs w:val="21"/>
              </w:rPr>
              <w:t>照招标公告规定获得招标文件。</w:t>
            </w:r>
            <w:r>
              <w:rPr>
                <w:rFonts w:hint="eastAsia"/>
                <w:kern w:val="0"/>
                <w:szCs w:val="21"/>
              </w:rPr>
              <w:t>足额、及时缴纳投标保证金。</w:t>
            </w:r>
          </w:p>
        </w:tc>
      </w:tr>
      <w:bookmarkEnd w:id="110"/>
    </w:tbl>
    <w:p w14:paraId="088BFFE7">
      <w:pPr>
        <w:suppressAutoHyphens/>
        <w:spacing w:before="120" w:line="320" w:lineRule="atLeast"/>
        <w:ind w:firstLine="422" w:firstLineChars="200"/>
        <w:rPr>
          <w:b/>
          <w:bCs/>
          <w:kern w:val="0"/>
          <w:szCs w:val="21"/>
        </w:rPr>
      </w:pPr>
    </w:p>
    <w:p w14:paraId="7DE4F0CB">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1"/>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5C18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vAlign w:val="center"/>
          </w:tcPr>
          <w:p w14:paraId="52F69E92">
            <w:pPr>
              <w:spacing w:line="240" w:lineRule="exact"/>
              <w:jc w:val="center"/>
              <w:rPr>
                <w:b/>
                <w:kern w:val="0"/>
                <w:szCs w:val="21"/>
              </w:rPr>
            </w:pPr>
            <w:bookmarkStart w:id="111" w:name="_Hlk92966680"/>
            <w:r>
              <w:rPr>
                <w:rFonts w:hint="eastAsia"/>
                <w:b/>
                <w:kern w:val="0"/>
                <w:szCs w:val="21"/>
              </w:rPr>
              <w:t>审查</w:t>
            </w:r>
            <w:r>
              <w:rPr>
                <w:b/>
                <w:kern w:val="0"/>
                <w:szCs w:val="21"/>
              </w:rPr>
              <w:t>因素</w:t>
            </w:r>
          </w:p>
        </w:tc>
        <w:tc>
          <w:tcPr>
            <w:tcW w:w="2405" w:type="dxa"/>
            <w:vAlign w:val="center"/>
          </w:tcPr>
          <w:p w14:paraId="5A2E2692">
            <w:pPr>
              <w:spacing w:line="240" w:lineRule="exact"/>
              <w:jc w:val="center"/>
              <w:rPr>
                <w:b/>
                <w:kern w:val="0"/>
                <w:szCs w:val="21"/>
              </w:rPr>
            </w:pPr>
            <w:r>
              <w:rPr>
                <w:rFonts w:hint="eastAsia"/>
                <w:b/>
                <w:kern w:val="0"/>
                <w:szCs w:val="21"/>
              </w:rPr>
              <w:t>审查内容</w:t>
            </w:r>
          </w:p>
        </w:tc>
        <w:tc>
          <w:tcPr>
            <w:tcW w:w="5241" w:type="dxa"/>
          </w:tcPr>
          <w:p w14:paraId="378A9F95">
            <w:pPr>
              <w:spacing w:line="240" w:lineRule="exact"/>
              <w:jc w:val="center"/>
              <w:rPr>
                <w:b/>
                <w:kern w:val="0"/>
                <w:szCs w:val="21"/>
              </w:rPr>
            </w:pPr>
            <w:r>
              <w:rPr>
                <w:rFonts w:hint="eastAsia"/>
                <w:b/>
                <w:kern w:val="0"/>
                <w:szCs w:val="21"/>
              </w:rPr>
              <w:t>说明</w:t>
            </w:r>
          </w:p>
        </w:tc>
      </w:tr>
      <w:tr w14:paraId="5625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vAlign w:val="center"/>
          </w:tcPr>
          <w:p w14:paraId="42DE7768">
            <w:pPr>
              <w:spacing w:line="240" w:lineRule="exact"/>
              <w:jc w:val="center"/>
              <w:rPr>
                <w:kern w:val="0"/>
                <w:szCs w:val="21"/>
              </w:rPr>
            </w:pPr>
            <w:r>
              <w:rPr>
                <w:rFonts w:hint="eastAsia"/>
                <w:kern w:val="0"/>
                <w:szCs w:val="21"/>
              </w:rPr>
              <w:t>商务资信</w:t>
            </w:r>
          </w:p>
        </w:tc>
        <w:tc>
          <w:tcPr>
            <w:tcW w:w="2405" w:type="dxa"/>
            <w:vAlign w:val="center"/>
          </w:tcPr>
          <w:p w14:paraId="6B979D6E">
            <w:pPr>
              <w:spacing w:line="240" w:lineRule="exact"/>
            </w:pPr>
            <w:r>
              <w:rPr>
                <w:rFonts w:hint="eastAsia"/>
              </w:rPr>
              <w:t>法定代表人身份证明及授权委托书</w:t>
            </w:r>
          </w:p>
        </w:tc>
        <w:tc>
          <w:tcPr>
            <w:tcW w:w="5241" w:type="dxa"/>
            <w:vAlign w:val="center"/>
          </w:tcPr>
          <w:p w14:paraId="327F7E32">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rPr>
                <w:rFonts w:ascii="宋体" w:hAnsi="宋体"/>
                <w:szCs w:val="21"/>
              </w:rPr>
              <w:t>法定代表人授权委托书及附件</w:t>
            </w:r>
            <w:r>
              <w:rPr>
                <w:szCs w:val="21"/>
              </w:rPr>
              <w:t xml:space="preserve"> </w:t>
            </w:r>
          </w:p>
          <w:p w14:paraId="60191A1B">
            <w:pPr>
              <w:spacing w:line="240" w:lineRule="exact"/>
              <w:rPr>
                <w:rFonts w:hint="eastAsia" w:ascii="宋体" w:hAnsi="宋体"/>
                <w:szCs w:val="21"/>
              </w:rPr>
            </w:pPr>
            <w:r>
              <w:rPr>
                <w:rFonts w:hint="eastAsia"/>
                <w:szCs w:val="21"/>
              </w:rPr>
              <w:t>法定代表人直接参加投标</w:t>
            </w:r>
            <w:r>
              <w:rPr>
                <w:szCs w:val="21"/>
              </w:rPr>
              <w:t>时审查：</w:t>
            </w:r>
            <w:r>
              <w:rPr>
                <w:rFonts w:ascii="宋体" w:hAnsi="宋体"/>
                <w:szCs w:val="21"/>
              </w:rPr>
              <w:t>法定代表人身份证明</w:t>
            </w:r>
            <w:r>
              <w:rPr>
                <w:rFonts w:hint="eastAsia" w:ascii="宋体" w:hAnsi="宋体"/>
                <w:szCs w:val="21"/>
              </w:rPr>
              <w:t>及</w:t>
            </w:r>
            <w:r>
              <w:rPr>
                <w:rFonts w:ascii="宋体" w:hAnsi="宋体"/>
                <w:szCs w:val="21"/>
              </w:rPr>
              <w:t>附件</w:t>
            </w:r>
          </w:p>
          <w:p w14:paraId="3E0B64C3">
            <w:pPr>
              <w:spacing w:line="240" w:lineRule="exact"/>
              <w:rPr>
                <w:szCs w:val="21"/>
              </w:rPr>
            </w:pPr>
            <w:r>
              <w:rPr>
                <w:rFonts w:ascii="宋体" w:hAnsi="宋体"/>
                <w:szCs w:val="21"/>
              </w:rPr>
              <w:t>格式及附件见第六章投标文件格式要求</w:t>
            </w:r>
          </w:p>
        </w:tc>
      </w:tr>
      <w:tr w14:paraId="58F8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59" w:type="dxa"/>
            <w:vMerge w:val="continue"/>
            <w:vAlign w:val="center"/>
          </w:tcPr>
          <w:p w14:paraId="716E4F13">
            <w:pPr>
              <w:spacing w:line="240" w:lineRule="exact"/>
              <w:jc w:val="center"/>
              <w:rPr>
                <w:kern w:val="0"/>
                <w:szCs w:val="21"/>
              </w:rPr>
            </w:pPr>
          </w:p>
        </w:tc>
        <w:tc>
          <w:tcPr>
            <w:tcW w:w="2405" w:type="dxa"/>
            <w:vAlign w:val="center"/>
          </w:tcPr>
          <w:p w14:paraId="2FDC7554">
            <w:pPr>
              <w:spacing w:line="240" w:lineRule="exact"/>
              <w:rPr>
                <w:szCs w:val="21"/>
              </w:rPr>
            </w:pPr>
            <w:r>
              <w:rPr>
                <w:rFonts w:hint="eastAsia"/>
                <w:szCs w:val="21"/>
              </w:rPr>
              <w:t>实质性条款响应</w:t>
            </w:r>
          </w:p>
        </w:tc>
        <w:tc>
          <w:tcPr>
            <w:tcW w:w="5241" w:type="dxa"/>
            <w:vAlign w:val="center"/>
          </w:tcPr>
          <w:p w14:paraId="378DE0DF">
            <w:pPr>
              <w:spacing w:line="240" w:lineRule="exact"/>
              <w:rPr>
                <w:szCs w:val="21"/>
              </w:rPr>
            </w:pPr>
            <w:r>
              <w:rPr>
                <w:rFonts w:hint="eastAsia" w:ascii="宋体" w:hAnsi="宋体"/>
                <w:szCs w:val="21"/>
              </w:rPr>
              <w:t>招标文件实质性要求响应均无负偏离</w:t>
            </w:r>
          </w:p>
        </w:tc>
      </w:tr>
      <w:tr w14:paraId="77FB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59" w:type="dxa"/>
            <w:vMerge w:val="continue"/>
            <w:vAlign w:val="center"/>
          </w:tcPr>
          <w:p w14:paraId="54D93C60">
            <w:pPr>
              <w:spacing w:line="240" w:lineRule="exact"/>
              <w:jc w:val="center"/>
              <w:rPr>
                <w:kern w:val="0"/>
                <w:szCs w:val="21"/>
              </w:rPr>
            </w:pPr>
          </w:p>
        </w:tc>
        <w:tc>
          <w:tcPr>
            <w:tcW w:w="2405" w:type="dxa"/>
            <w:vAlign w:val="center"/>
          </w:tcPr>
          <w:p w14:paraId="2CEE1DC5">
            <w:pPr>
              <w:spacing w:line="240" w:lineRule="exact"/>
              <w:rPr>
                <w:szCs w:val="21"/>
              </w:rPr>
            </w:pPr>
            <w:r>
              <w:rPr>
                <w:rFonts w:hint="eastAsia"/>
                <w:szCs w:val="21"/>
              </w:rPr>
              <w:t>串通投标</w:t>
            </w:r>
          </w:p>
        </w:tc>
        <w:tc>
          <w:tcPr>
            <w:tcW w:w="5241" w:type="dxa"/>
            <w:vAlign w:val="center"/>
          </w:tcPr>
          <w:p w14:paraId="45F8E1D0">
            <w:pPr>
              <w:spacing w:line="240" w:lineRule="exact"/>
              <w:rPr>
                <w:szCs w:val="21"/>
              </w:rPr>
            </w:pPr>
            <w:r>
              <w:rPr>
                <w:rFonts w:hint="eastAsia" w:ascii="宋体" w:hAnsi="宋体"/>
                <w:szCs w:val="21"/>
              </w:rPr>
              <w:t>不属于供应商须知正文第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6</w:t>
            </w:r>
            <w:r>
              <w:rPr>
                <w:rFonts w:hint="eastAsia" w:ascii="宋体" w:hAnsi="宋体"/>
                <w:szCs w:val="21"/>
              </w:rPr>
              <w:t>规定的串通投标情形，见</w:t>
            </w:r>
            <w:r>
              <w:rPr>
                <w:rFonts w:ascii="宋体" w:hAnsi="宋体"/>
                <w:szCs w:val="21"/>
              </w:rPr>
              <w:t>第六章投标文件格式要求</w:t>
            </w:r>
          </w:p>
        </w:tc>
      </w:tr>
      <w:tr w14:paraId="5946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59" w:type="dxa"/>
            <w:vMerge w:val="restart"/>
            <w:vAlign w:val="center"/>
          </w:tcPr>
          <w:p w14:paraId="0F3B6828">
            <w:pPr>
              <w:spacing w:line="240" w:lineRule="exact"/>
              <w:jc w:val="center"/>
              <w:rPr>
                <w:szCs w:val="21"/>
              </w:rPr>
            </w:pPr>
            <w:r>
              <w:rPr>
                <w:rFonts w:hint="eastAsia"/>
                <w:kern w:val="0"/>
                <w:szCs w:val="21"/>
              </w:rPr>
              <w:t>技术</w:t>
            </w:r>
          </w:p>
        </w:tc>
        <w:tc>
          <w:tcPr>
            <w:tcW w:w="2405" w:type="dxa"/>
            <w:vAlign w:val="center"/>
          </w:tcPr>
          <w:p w14:paraId="751773DC">
            <w:pPr>
              <w:spacing w:line="240" w:lineRule="exact"/>
              <w:rPr>
                <w:szCs w:val="21"/>
              </w:rPr>
            </w:pPr>
            <w:r>
              <w:rPr>
                <w:rFonts w:hint="eastAsia"/>
                <w:szCs w:val="21"/>
              </w:rPr>
              <w:t>节能产品（如有）</w:t>
            </w:r>
          </w:p>
        </w:tc>
        <w:tc>
          <w:tcPr>
            <w:tcW w:w="5241" w:type="dxa"/>
            <w:vAlign w:val="center"/>
          </w:tcPr>
          <w:p w14:paraId="1FC4BB01">
            <w:pPr>
              <w:spacing w:line="240" w:lineRule="exact"/>
              <w:rPr>
                <w:bCs/>
                <w:kern w:val="0"/>
                <w:szCs w:val="21"/>
              </w:rPr>
            </w:pPr>
            <w:r>
              <w:rPr>
                <w:rFonts w:hint="eastAsia"/>
                <w:szCs w:val="21"/>
              </w:rPr>
              <w:t>采购需求</w:t>
            </w:r>
            <w:r>
              <w:rPr>
                <w:szCs w:val="21"/>
              </w:rPr>
              <w:t>如果包括政府强制采购节能产品</w:t>
            </w:r>
            <w:r>
              <w:rPr>
                <w:rFonts w:hint="eastAsia"/>
                <w:szCs w:val="21"/>
              </w:rPr>
              <w:t>，投标</w:t>
            </w:r>
            <w:r>
              <w:rPr>
                <w:szCs w:val="21"/>
              </w:rPr>
              <w:t>产品</w:t>
            </w:r>
            <w:r>
              <w:rPr>
                <w:rFonts w:hint="eastAsia"/>
                <w:szCs w:val="21"/>
              </w:rPr>
              <w:t>未使用节能产品政府采购品目清单内的产品，或未处于有效期之内，</w:t>
            </w:r>
            <w:r>
              <w:rPr>
                <w:rFonts w:ascii="宋体" w:hAnsi="宋体"/>
                <w:szCs w:val="21"/>
              </w:rPr>
              <w:t>见第六章投标文件格式要求</w:t>
            </w:r>
          </w:p>
        </w:tc>
      </w:tr>
      <w:tr w14:paraId="3CA4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559" w:type="dxa"/>
            <w:vMerge w:val="continue"/>
            <w:vAlign w:val="center"/>
          </w:tcPr>
          <w:p w14:paraId="10287D04">
            <w:pPr>
              <w:spacing w:line="240" w:lineRule="exact"/>
              <w:jc w:val="center"/>
              <w:rPr>
                <w:kern w:val="0"/>
                <w:szCs w:val="21"/>
              </w:rPr>
            </w:pPr>
          </w:p>
        </w:tc>
        <w:tc>
          <w:tcPr>
            <w:tcW w:w="2405" w:type="dxa"/>
            <w:vAlign w:val="center"/>
          </w:tcPr>
          <w:p w14:paraId="7C50BC12">
            <w:pPr>
              <w:spacing w:line="240" w:lineRule="exact"/>
              <w:rPr>
                <w:szCs w:val="21"/>
              </w:rPr>
            </w:pPr>
            <w:r>
              <w:rPr>
                <w:rFonts w:hint="eastAsia"/>
                <w:szCs w:val="21"/>
              </w:rPr>
              <w:t>网络安全专用产品（如有）</w:t>
            </w:r>
          </w:p>
        </w:tc>
        <w:tc>
          <w:tcPr>
            <w:tcW w:w="5241" w:type="dxa"/>
            <w:vAlign w:val="center"/>
          </w:tcPr>
          <w:p w14:paraId="404BF287">
            <w:pPr>
              <w:spacing w:line="240" w:lineRule="exact"/>
              <w:rPr>
                <w:rFonts w:hint="eastAsia" w:ascii="宋体" w:hAnsi="宋体"/>
                <w:szCs w:val="21"/>
              </w:rPr>
            </w:pPr>
            <w:r>
              <w:rPr>
                <w:szCs w:val="21"/>
              </w:rPr>
              <w:t>采购</w:t>
            </w:r>
            <w:r>
              <w:rPr>
                <w:rFonts w:hint="eastAsia"/>
                <w:szCs w:val="21"/>
              </w:rPr>
              <w:t>需求</w:t>
            </w:r>
            <w:r>
              <w:rPr>
                <w:szCs w:val="21"/>
              </w:rPr>
              <w:t>如果包括《</w:t>
            </w:r>
            <w:r>
              <w:rPr>
                <w:rFonts w:hint="eastAsia"/>
                <w:szCs w:val="21"/>
              </w:rPr>
              <w:t>网络关键设备和网络安全专用产品目录</w:t>
            </w:r>
            <w:r>
              <w:rPr>
                <w:szCs w:val="21"/>
              </w:rPr>
              <w:t>》</w:t>
            </w:r>
            <w:r>
              <w:rPr>
                <w:rFonts w:hint="eastAsia"/>
                <w:szCs w:val="21"/>
              </w:rPr>
              <w:t>所规定的网络安全专用产品，投标提供的网络安全专用产品</w:t>
            </w:r>
            <w:r>
              <w:rPr>
                <w:szCs w:val="21"/>
              </w:rPr>
              <w:t>应</w:t>
            </w:r>
            <w:r>
              <w:rPr>
                <w:rFonts w:hint="eastAsia"/>
                <w:szCs w:val="21"/>
              </w:rPr>
              <w:t>在《网络关键设备和网络安全专用产品安全认证和安全检测结果》中或具备在有效期内的《计算机信息系统安全专用产品销售许可证》，</w:t>
            </w:r>
            <w:r>
              <w:rPr>
                <w:rFonts w:ascii="宋体" w:hAnsi="宋体"/>
                <w:szCs w:val="21"/>
              </w:rPr>
              <w:t>见第六章投标文件格式要求</w:t>
            </w:r>
            <w:r>
              <w:rPr>
                <w:rFonts w:hint="eastAsia" w:ascii="宋体" w:hAnsi="宋体"/>
                <w:szCs w:val="21"/>
              </w:rPr>
              <w:t>。</w:t>
            </w:r>
          </w:p>
        </w:tc>
      </w:tr>
      <w:tr w14:paraId="7CD4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59" w:type="dxa"/>
            <w:vMerge w:val="restart"/>
            <w:vAlign w:val="center"/>
          </w:tcPr>
          <w:p w14:paraId="7B7E69DF">
            <w:pPr>
              <w:spacing w:line="240" w:lineRule="exact"/>
              <w:jc w:val="center"/>
              <w:rPr>
                <w:kern w:val="0"/>
                <w:szCs w:val="21"/>
              </w:rPr>
            </w:pPr>
            <w:r>
              <w:rPr>
                <w:rFonts w:hint="eastAsia"/>
                <w:kern w:val="0"/>
                <w:szCs w:val="21"/>
              </w:rPr>
              <w:t>报价</w:t>
            </w:r>
          </w:p>
        </w:tc>
        <w:tc>
          <w:tcPr>
            <w:tcW w:w="2405" w:type="dxa"/>
            <w:vAlign w:val="center"/>
          </w:tcPr>
          <w:p w14:paraId="3BB09443">
            <w:pPr>
              <w:spacing w:line="240" w:lineRule="exact"/>
              <w:rPr>
                <w:szCs w:val="21"/>
              </w:rPr>
            </w:pPr>
            <w:r>
              <w:rPr>
                <w:rFonts w:hint="eastAsia"/>
                <w:szCs w:val="21"/>
              </w:rPr>
              <w:t>有效报价</w:t>
            </w:r>
          </w:p>
        </w:tc>
        <w:tc>
          <w:tcPr>
            <w:tcW w:w="5241" w:type="dxa"/>
            <w:vAlign w:val="center"/>
          </w:tcPr>
          <w:p w14:paraId="003498BF">
            <w:pPr>
              <w:spacing w:line="240" w:lineRule="exact"/>
              <w:rPr>
                <w:bCs/>
                <w:kern w:val="0"/>
                <w:szCs w:val="21"/>
              </w:rPr>
            </w:pPr>
            <w:r>
              <w:rPr>
                <w:rFonts w:hint="eastAsia"/>
                <w:szCs w:val="21"/>
              </w:rPr>
              <w:t>报价未超出采购预算金额（包括分项预算），也未超出最高限价（如有）</w:t>
            </w:r>
          </w:p>
        </w:tc>
      </w:tr>
      <w:tr w14:paraId="17AD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59" w:type="dxa"/>
            <w:vMerge w:val="continue"/>
            <w:vAlign w:val="center"/>
          </w:tcPr>
          <w:p w14:paraId="02FF5985">
            <w:pPr>
              <w:spacing w:line="240" w:lineRule="exact"/>
              <w:jc w:val="center"/>
              <w:rPr>
                <w:kern w:val="0"/>
                <w:szCs w:val="21"/>
              </w:rPr>
            </w:pPr>
          </w:p>
        </w:tc>
        <w:tc>
          <w:tcPr>
            <w:tcW w:w="2405" w:type="dxa"/>
            <w:vAlign w:val="center"/>
          </w:tcPr>
          <w:p w14:paraId="1919F931">
            <w:pPr>
              <w:spacing w:line="240" w:lineRule="exact"/>
              <w:rPr>
                <w:bCs/>
                <w:kern w:val="0"/>
                <w:szCs w:val="21"/>
              </w:rPr>
            </w:pPr>
            <w:r>
              <w:rPr>
                <w:rFonts w:hint="eastAsia"/>
                <w:bCs/>
                <w:kern w:val="0"/>
                <w:szCs w:val="21"/>
              </w:rPr>
              <w:t>漏项报价</w:t>
            </w:r>
          </w:p>
        </w:tc>
        <w:tc>
          <w:tcPr>
            <w:tcW w:w="5241" w:type="dxa"/>
            <w:vAlign w:val="center"/>
          </w:tcPr>
          <w:p w14:paraId="14799749">
            <w:pPr>
              <w:spacing w:line="240" w:lineRule="exact"/>
              <w:rPr>
                <w:rFonts w:hint="eastAsia" w:hAnsi="宋体"/>
                <w:szCs w:val="21"/>
              </w:rPr>
            </w:pPr>
            <w:r>
              <w:rPr>
                <w:rFonts w:hint="eastAsia" w:ascii="宋体" w:hAnsi="宋体"/>
                <w:szCs w:val="21"/>
              </w:rPr>
              <w:t>未就所投分标进行报价或者存在漏项报价；</w:t>
            </w:r>
          </w:p>
        </w:tc>
      </w:tr>
      <w:tr w14:paraId="08D8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Merge w:val="continue"/>
            <w:vAlign w:val="center"/>
          </w:tcPr>
          <w:p w14:paraId="76CB2459">
            <w:pPr>
              <w:spacing w:line="240" w:lineRule="exact"/>
              <w:jc w:val="center"/>
              <w:rPr>
                <w:kern w:val="0"/>
                <w:szCs w:val="21"/>
              </w:rPr>
            </w:pPr>
          </w:p>
        </w:tc>
        <w:tc>
          <w:tcPr>
            <w:tcW w:w="2405" w:type="dxa"/>
            <w:vAlign w:val="center"/>
          </w:tcPr>
          <w:p w14:paraId="6A3E5FAB">
            <w:pPr>
              <w:spacing w:line="240" w:lineRule="exact"/>
              <w:rPr>
                <w:rFonts w:hint="eastAsia" w:hAnsi="宋体"/>
                <w:szCs w:val="21"/>
              </w:rPr>
            </w:pPr>
            <w:r>
              <w:rPr>
                <w:rFonts w:hint="eastAsia" w:hAnsi="宋体"/>
                <w:szCs w:val="21"/>
              </w:rPr>
              <w:t>投标报价唯一性</w:t>
            </w:r>
          </w:p>
        </w:tc>
        <w:tc>
          <w:tcPr>
            <w:tcW w:w="5241" w:type="dxa"/>
            <w:vAlign w:val="center"/>
          </w:tcPr>
          <w:p w14:paraId="75E90E57">
            <w:pPr>
              <w:spacing w:line="240" w:lineRule="exact"/>
              <w:rPr>
                <w:szCs w:val="21"/>
              </w:rPr>
            </w:pPr>
            <w:r>
              <w:rPr>
                <w:rFonts w:hint="eastAsia" w:ascii="宋体" w:hAnsi="宋体"/>
                <w:szCs w:val="21"/>
              </w:rPr>
              <w:t>不存在有选择、有条件报价（招标文件允许有备选方案或者其他约定的除外）</w:t>
            </w:r>
          </w:p>
        </w:tc>
      </w:tr>
      <w:tr w14:paraId="284C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vAlign w:val="center"/>
          </w:tcPr>
          <w:p w14:paraId="65DEBECE">
            <w:pPr>
              <w:spacing w:line="240" w:lineRule="exact"/>
              <w:jc w:val="center"/>
              <w:rPr>
                <w:kern w:val="0"/>
                <w:szCs w:val="21"/>
              </w:rPr>
            </w:pPr>
          </w:p>
        </w:tc>
        <w:tc>
          <w:tcPr>
            <w:tcW w:w="2405" w:type="dxa"/>
            <w:vAlign w:val="center"/>
          </w:tcPr>
          <w:p w14:paraId="2D4ACB30">
            <w:pPr>
              <w:spacing w:line="240" w:lineRule="exact"/>
              <w:rPr>
                <w:szCs w:val="21"/>
                <w:lang w:val="zh-CN"/>
              </w:rPr>
            </w:pPr>
            <w:r>
              <w:rPr>
                <w:rFonts w:hint="eastAsia"/>
                <w:szCs w:val="21"/>
                <w:lang w:val="zh-CN"/>
              </w:rPr>
              <w:t>过低报价合理性</w:t>
            </w:r>
          </w:p>
        </w:tc>
        <w:tc>
          <w:tcPr>
            <w:tcW w:w="5241" w:type="dxa"/>
            <w:vAlign w:val="center"/>
          </w:tcPr>
          <w:p w14:paraId="2961CEEC">
            <w:pPr>
              <w:spacing w:line="240" w:lineRule="exact"/>
              <w:rPr>
                <w:rFonts w:hint="eastAsia" w:hAnsi="宋体"/>
                <w:szCs w:val="21"/>
              </w:rPr>
            </w:pPr>
            <w:r>
              <w:rPr>
                <w:szCs w:val="21"/>
              </w:rPr>
              <w:t>供应商的报价</w:t>
            </w:r>
            <w:r>
              <w:rPr>
                <w:rFonts w:hint="eastAsia"/>
                <w:szCs w:val="21"/>
              </w:rPr>
              <w:t>不存在</w:t>
            </w:r>
            <w:r>
              <w:rPr>
                <w:szCs w:val="21"/>
              </w:rPr>
              <w:t>明显低于其他通过符合性审查供应商报价</w:t>
            </w:r>
            <w:r>
              <w:rPr>
                <w:rFonts w:hint="eastAsia"/>
                <w:szCs w:val="21"/>
              </w:rPr>
              <w:t>的情况</w:t>
            </w:r>
            <w:r>
              <w:rPr>
                <w:szCs w:val="21"/>
              </w:rPr>
              <w:t>，</w:t>
            </w:r>
            <w:r>
              <w:rPr>
                <w:rFonts w:hint="eastAsia"/>
                <w:szCs w:val="21"/>
              </w:rPr>
              <w:t>并可能</w:t>
            </w:r>
            <w:r>
              <w:rPr>
                <w:szCs w:val="21"/>
              </w:rPr>
              <w:t>影响产品质量或者不能诚信履约</w:t>
            </w:r>
            <w:r>
              <w:rPr>
                <w:rFonts w:hint="eastAsia"/>
                <w:szCs w:val="21"/>
              </w:rPr>
              <w:t>。如存在应提供书面说明，必要时提交相关证明材料；</w:t>
            </w:r>
          </w:p>
        </w:tc>
      </w:tr>
      <w:tr w14:paraId="0976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559" w:type="dxa"/>
            <w:vMerge w:val="continue"/>
            <w:vAlign w:val="center"/>
          </w:tcPr>
          <w:p w14:paraId="08F96ED8">
            <w:pPr>
              <w:spacing w:line="240" w:lineRule="exact"/>
              <w:jc w:val="center"/>
              <w:rPr>
                <w:kern w:val="0"/>
                <w:szCs w:val="21"/>
              </w:rPr>
            </w:pPr>
          </w:p>
        </w:tc>
        <w:tc>
          <w:tcPr>
            <w:tcW w:w="2405" w:type="dxa"/>
            <w:vAlign w:val="center"/>
          </w:tcPr>
          <w:p w14:paraId="641E138E">
            <w:pPr>
              <w:spacing w:line="240" w:lineRule="exact"/>
              <w:rPr>
                <w:szCs w:val="21"/>
                <w:lang w:val="zh-CN"/>
              </w:rPr>
            </w:pPr>
            <w:r>
              <w:rPr>
                <w:rFonts w:hint="eastAsia"/>
                <w:szCs w:val="21"/>
              </w:rPr>
              <w:t>投标有效期</w:t>
            </w:r>
          </w:p>
        </w:tc>
        <w:tc>
          <w:tcPr>
            <w:tcW w:w="5241" w:type="dxa"/>
            <w:vAlign w:val="center"/>
          </w:tcPr>
          <w:p w14:paraId="70E12C8A">
            <w:pPr>
              <w:spacing w:line="240" w:lineRule="exact"/>
              <w:rPr>
                <w:szCs w:val="21"/>
              </w:rPr>
            </w:pPr>
            <w:r>
              <w:rPr>
                <w:rFonts w:hint="eastAsia" w:ascii="宋体" w:hAnsi="宋体"/>
                <w:szCs w:val="21"/>
              </w:rPr>
              <w:t>满足招标文件规定</w:t>
            </w:r>
          </w:p>
        </w:tc>
      </w:tr>
      <w:bookmarkEnd w:id="111"/>
    </w:tbl>
    <w:p w14:paraId="24A302C2">
      <w:pPr>
        <w:widowControl/>
        <w:jc w:val="left"/>
        <w:rPr>
          <w:b/>
          <w:bCs/>
          <w:kern w:val="0"/>
          <w:szCs w:val="21"/>
        </w:rPr>
      </w:pPr>
      <w:bookmarkStart w:id="112" w:name="_Hlk19113393"/>
    </w:p>
    <w:p w14:paraId="1CAD8F77">
      <w:pPr>
        <w:pStyle w:val="31"/>
      </w:pPr>
      <w:r>
        <w:br w:type="page"/>
      </w:r>
    </w:p>
    <w:p w14:paraId="49658A8B">
      <w:pPr>
        <w:widowControl/>
        <w:jc w:val="left"/>
        <w:rPr>
          <w:b/>
          <w:bCs/>
          <w:kern w:val="0"/>
          <w:szCs w:val="21"/>
        </w:rPr>
      </w:pPr>
    </w:p>
    <w:p w14:paraId="5780C6D1">
      <w:pPr>
        <w:spacing w:before="120" w:line="320" w:lineRule="atLeast"/>
        <w:ind w:firstLine="422" w:firstLineChars="200"/>
        <w:outlineLvl w:val="1"/>
        <w:rPr>
          <w:b/>
          <w:bCs/>
          <w:kern w:val="0"/>
          <w:szCs w:val="21"/>
        </w:rPr>
      </w:pPr>
      <w:bookmarkStart w:id="192" w:name="_GoBack"/>
      <w:bookmarkEnd w:id="192"/>
      <w:r>
        <w:rPr>
          <w:b/>
          <w:bCs/>
          <w:kern w:val="0"/>
          <w:szCs w:val="21"/>
        </w:rPr>
        <w:t>4.</w:t>
      </w:r>
      <w:r>
        <w:rPr>
          <w:rFonts w:hint="eastAsia"/>
          <w:b/>
          <w:bCs/>
          <w:kern w:val="0"/>
          <w:szCs w:val="21"/>
        </w:rPr>
        <w:t>评分</w:t>
      </w:r>
      <w:r>
        <w:rPr>
          <w:b/>
          <w:bCs/>
          <w:kern w:val="0"/>
          <w:szCs w:val="21"/>
        </w:rPr>
        <w:t>标准</w:t>
      </w:r>
    </w:p>
    <w:tbl>
      <w:tblPr>
        <w:tblStyle w:val="51"/>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439"/>
        <w:gridCol w:w="1576"/>
        <w:gridCol w:w="6191"/>
      </w:tblGrid>
      <w:tr w14:paraId="6046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vAlign w:val="center"/>
          </w:tcPr>
          <w:p w14:paraId="02583558">
            <w:pPr>
              <w:adjustRightInd w:val="0"/>
              <w:spacing w:line="320" w:lineRule="exact"/>
              <w:jc w:val="center"/>
              <w:textAlignment w:val="baseline"/>
              <w:rPr>
                <w:rFonts w:hint="eastAsia" w:ascii="宋体" w:hAnsi="宋体"/>
                <w:bCs/>
                <w:szCs w:val="21"/>
              </w:rPr>
            </w:pPr>
            <w:r>
              <w:rPr>
                <w:rFonts w:hint="eastAsia" w:ascii="宋体" w:hAnsi="宋体"/>
                <w:bCs/>
                <w:szCs w:val="21"/>
              </w:rPr>
              <w:t>序号</w:t>
            </w:r>
          </w:p>
        </w:tc>
        <w:tc>
          <w:tcPr>
            <w:tcW w:w="1576" w:type="dxa"/>
            <w:vAlign w:val="center"/>
          </w:tcPr>
          <w:p w14:paraId="0D031649">
            <w:pPr>
              <w:adjustRightInd w:val="0"/>
              <w:spacing w:line="320" w:lineRule="exact"/>
              <w:jc w:val="center"/>
              <w:textAlignment w:val="baseline"/>
              <w:rPr>
                <w:rFonts w:hint="eastAsia" w:ascii="宋体" w:hAnsi="宋体"/>
                <w:bCs/>
                <w:szCs w:val="21"/>
              </w:rPr>
            </w:pPr>
            <w:r>
              <w:rPr>
                <w:rFonts w:hint="eastAsia" w:ascii="宋体" w:hAnsi="宋体"/>
                <w:bCs/>
                <w:szCs w:val="21"/>
              </w:rPr>
              <w:t>评审因素</w:t>
            </w:r>
          </w:p>
        </w:tc>
        <w:tc>
          <w:tcPr>
            <w:tcW w:w="6191" w:type="dxa"/>
            <w:vAlign w:val="center"/>
          </w:tcPr>
          <w:p w14:paraId="4A7AB388">
            <w:pPr>
              <w:adjustRightInd w:val="0"/>
              <w:spacing w:line="320" w:lineRule="exact"/>
              <w:jc w:val="center"/>
              <w:textAlignment w:val="baseline"/>
              <w:rPr>
                <w:rFonts w:hint="eastAsia" w:ascii="宋体" w:hAnsi="宋体"/>
                <w:bCs/>
                <w:szCs w:val="21"/>
              </w:rPr>
            </w:pPr>
            <w:r>
              <w:rPr>
                <w:rFonts w:hint="eastAsia" w:ascii="宋体" w:hAnsi="宋体"/>
                <w:bCs/>
                <w:szCs w:val="21"/>
              </w:rPr>
              <w:t>评标标准</w:t>
            </w:r>
          </w:p>
        </w:tc>
      </w:tr>
      <w:tr w14:paraId="2EF1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8" w:hRule="atLeast"/>
          <w:jc w:val="center"/>
        </w:trPr>
        <w:tc>
          <w:tcPr>
            <w:tcW w:w="406" w:type="dxa"/>
            <w:vAlign w:val="center"/>
          </w:tcPr>
          <w:p w14:paraId="01C6E7CB">
            <w:pPr>
              <w:adjustRightInd w:val="0"/>
              <w:spacing w:line="320" w:lineRule="exact"/>
              <w:jc w:val="center"/>
              <w:textAlignment w:val="baseline"/>
              <w:rPr>
                <w:rFonts w:hint="eastAsia" w:ascii="宋体" w:hAnsi="宋体"/>
                <w:bCs/>
                <w:szCs w:val="21"/>
              </w:rPr>
            </w:pPr>
            <w:r>
              <w:rPr>
                <w:rFonts w:hint="eastAsia" w:ascii="宋体" w:hAnsi="宋体"/>
                <w:bCs/>
                <w:szCs w:val="21"/>
              </w:rPr>
              <w:t>1</w:t>
            </w:r>
          </w:p>
        </w:tc>
        <w:tc>
          <w:tcPr>
            <w:tcW w:w="1439" w:type="dxa"/>
            <w:vAlign w:val="center"/>
          </w:tcPr>
          <w:p w14:paraId="46B70846">
            <w:pPr>
              <w:adjustRightInd w:val="0"/>
              <w:spacing w:line="320" w:lineRule="exact"/>
              <w:jc w:val="center"/>
              <w:textAlignment w:val="baseline"/>
              <w:rPr>
                <w:rFonts w:hint="eastAsia" w:ascii="宋体" w:hAnsi="宋体"/>
                <w:bCs/>
                <w:szCs w:val="21"/>
              </w:rPr>
            </w:pPr>
            <w:r>
              <w:rPr>
                <w:rFonts w:hint="eastAsia" w:ascii="宋体" w:hAnsi="宋体"/>
                <w:bCs/>
                <w:szCs w:val="21"/>
              </w:rPr>
              <w:t>价格分</w:t>
            </w:r>
          </w:p>
          <w:p w14:paraId="76C541BE">
            <w:pPr>
              <w:adjustRightInd w:val="0"/>
              <w:spacing w:line="320" w:lineRule="exact"/>
              <w:jc w:val="center"/>
              <w:textAlignment w:val="baseline"/>
              <w:rPr>
                <w:rFonts w:hint="eastAsia" w:ascii="宋体" w:hAnsi="宋体"/>
                <w:bCs/>
                <w:szCs w:val="21"/>
              </w:rPr>
            </w:pPr>
            <w:r>
              <w:rPr>
                <w:rFonts w:hint="eastAsia" w:ascii="宋体" w:hAnsi="宋体"/>
                <w:bCs/>
                <w:szCs w:val="21"/>
              </w:rPr>
              <w:t>（满分</w:t>
            </w:r>
            <w:r>
              <w:rPr>
                <w:rFonts w:hint="eastAsia" w:ascii="宋体" w:hAnsi="宋体"/>
                <w:bCs/>
                <w:szCs w:val="21"/>
                <w:u w:val="single"/>
              </w:rPr>
              <w:t>30</w:t>
            </w:r>
            <w:r>
              <w:rPr>
                <w:rFonts w:hint="eastAsia" w:ascii="宋体" w:hAnsi="宋体"/>
                <w:bCs/>
                <w:szCs w:val="21"/>
              </w:rPr>
              <w:t>分）</w:t>
            </w:r>
          </w:p>
        </w:tc>
        <w:tc>
          <w:tcPr>
            <w:tcW w:w="1576" w:type="dxa"/>
            <w:vAlign w:val="center"/>
          </w:tcPr>
          <w:p w14:paraId="0877FE7A">
            <w:pPr>
              <w:adjustRightInd w:val="0"/>
              <w:spacing w:line="320" w:lineRule="exact"/>
              <w:jc w:val="center"/>
              <w:textAlignment w:val="baseline"/>
              <w:rPr>
                <w:rFonts w:hint="eastAsia" w:ascii="宋体" w:hAnsi="宋体"/>
                <w:bCs/>
                <w:szCs w:val="21"/>
              </w:rPr>
            </w:pPr>
            <w:r>
              <w:rPr>
                <w:rFonts w:hint="eastAsia" w:ascii="宋体" w:hAnsi="宋体"/>
                <w:bCs/>
                <w:szCs w:val="21"/>
              </w:rPr>
              <w:t>投标报价</w:t>
            </w:r>
          </w:p>
          <w:p w14:paraId="7E6A49E3">
            <w:pPr>
              <w:adjustRightInd w:val="0"/>
              <w:spacing w:line="320" w:lineRule="exact"/>
              <w:jc w:val="center"/>
              <w:textAlignment w:val="baseline"/>
              <w:rPr>
                <w:rFonts w:hint="eastAsia" w:ascii="宋体" w:hAnsi="宋体"/>
                <w:bCs/>
                <w:szCs w:val="21"/>
              </w:rPr>
            </w:pPr>
            <w:r>
              <w:rPr>
                <w:rFonts w:hint="eastAsia" w:ascii="宋体" w:hAnsi="宋体"/>
                <w:bCs/>
                <w:szCs w:val="21"/>
              </w:rPr>
              <w:t>（30分）</w:t>
            </w:r>
          </w:p>
        </w:tc>
        <w:tc>
          <w:tcPr>
            <w:tcW w:w="6191" w:type="dxa"/>
            <w:vAlign w:val="center"/>
          </w:tcPr>
          <w:p w14:paraId="4EA172D0">
            <w:pPr>
              <w:pStyle w:val="26"/>
              <w:spacing w:line="320" w:lineRule="exact"/>
              <w:rPr>
                <w:rFonts w:hint="eastAsia" w:hAnsi="宋体"/>
                <w:bCs/>
              </w:rPr>
            </w:pPr>
            <w:r>
              <w:rPr>
                <w:rFonts w:hint="eastAsia" w:hAnsi="宋体"/>
                <w:bCs/>
              </w:rPr>
              <w:t>（1）评标价为投标人的投标报价进行政策性扣除后的价格，评标价只是作为评标时使用。最终中标人的中标金额＝投标报价。</w:t>
            </w:r>
          </w:p>
          <w:p w14:paraId="22BE7E64">
            <w:pPr>
              <w:pStyle w:val="26"/>
              <w:spacing w:line="320" w:lineRule="exact"/>
              <w:rPr>
                <w:rFonts w:hint="eastAsia" w:hAnsi="宋体"/>
                <w:bCs/>
              </w:rPr>
            </w:pPr>
            <w:r>
              <w:rPr>
                <w:rFonts w:hint="eastAsia" w:hAnsi="宋体"/>
                <w:bCs/>
              </w:rPr>
              <w:t>（2）按照《政府采购促进中小企业发展管理办法》（财库〔2020〕46号）的规定，投标人在其投标文件中提供《中小企业声明函》，且货物由小微企业制造（即货物由小微企业生产且使用该小微企业商号或者注册商标），对其最后报价给予20%的扣除。</w:t>
            </w:r>
          </w:p>
          <w:p w14:paraId="01037A3B">
            <w:pPr>
              <w:pStyle w:val="26"/>
              <w:spacing w:line="320" w:lineRule="exact"/>
              <w:rPr>
                <w:rFonts w:hint="eastAsia" w:hAnsi="宋体"/>
                <w:bCs/>
              </w:rPr>
            </w:pPr>
            <w:r>
              <w:rPr>
                <w:rFonts w:hint="eastAsia" w:hAnsi="宋体"/>
                <w:bCs/>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7D74C9E0">
            <w:pPr>
              <w:pStyle w:val="26"/>
              <w:spacing w:line="320" w:lineRule="exact"/>
              <w:rPr>
                <w:rFonts w:hint="eastAsia" w:hAnsi="宋体"/>
                <w:bCs/>
              </w:rPr>
            </w:pPr>
            <w:r>
              <w:rPr>
                <w:rFonts w:hint="eastAsia" w:hAnsi="宋体"/>
                <w:bCs/>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471892C">
            <w:pPr>
              <w:pStyle w:val="26"/>
              <w:spacing w:line="320" w:lineRule="exact"/>
              <w:rPr>
                <w:rFonts w:hint="eastAsia" w:hAnsi="宋体"/>
                <w:bCs/>
              </w:rPr>
            </w:pPr>
            <w:r>
              <w:rPr>
                <w:rFonts w:hint="eastAsia" w:hAnsi="宋体"/>
                <w:bCs/>
              </w:rPr>
              <w:t>（5）政策性扣除计算方法。</w:t>
            </w:r>
          </w:p>
          <w:p w14:paraId="12A80021">
            <w:pPr>
              <w:pStyle w:val="26"/>
              <w:spacing w:line="320" w:lineRule="exact"/>
              <w:rPr>
                <w:rFonts w:hint="eastAsia" w:hAnsi="宋体"/>
                <w:bCs/>
              </w:rPr>
            </w:pPr>
            <w:r>
              <w:rPr>
                <w:rFonts w:hint="eastAsia" w:hAnsi="宋体"/>
                <w:bCs/>
              </w:rPr>
              <w:t>在货物采购项目中，供应商所投标全部货物由小型或者微型企业制造。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价，即评标报价=投标报价×（1-4%）。除上述情况外，评标报价=投标报价。</w:t>
            </w:r>
          </w:p>
          <w:p w14:paraId="5219ACBB">
            <w:pPr>
              <w:pStyle w:val="26"/>
              <w:spacing w:line="320" w:lineRule="exact"/>
              <w:rPr>
                <w:rFonts w:hint="eastAsia" w:hAnsi="宋体"/>
                <w:bCs/>
              </w:rPr>
            </w:pPr>
            <w:r>
              <w:rPr>
                <w:rFonts w:hint="eastAsia" w:hAnsi="宋体"/>
                <w:bCs/>
              </w:rPr>
              <w:t>（6）以进入综合评分环节的最低的评标报价为基准价，基准价报价得分为30分。</w:t>
            </w:r>
          </w:p>
          <w:p w14:paraId="3E046B5C">
            <w:pPr>
              <w:pStyle w:val="26"/>
              <w:spacing w:line="320" w:lineRule="exact"/>
              <w:rPr>
                <w:rFonts w:hint="eastAsia" w:hAnsi="宋体"/>
                <w:bCs/>
              </w:rPr>
            </w:pPr>
            <w:r>
              <w:rPr>
                <w:rFonts w:hint="eastAsia" w:hAnsi="宋体"/>
                <w:bCs/>
              </w:rPr>
              <w:t xml:space="preserve">（7）价格分计算公式：        </w:t>
            </w:r>
          </w:p>
          <w:p w14:paraId="4A9771B4">
            <w:pPr>
              <w:pStyle w:val="26"/>
              <w:spacing w:line="320" w:lineRule="exact"/>
              <w:rPr>
                <w:rFonts w:hint="eastAsia" w:hAnsi="宋体"/>
                <w:bCs/>
              </w:rPr>
            </w:pPr>
            <w:r>
              <w:rPr>
                <w:rFonts w:hint="eastAsia" w:hAnsi="宋体"/>
                <w:bCs/>
              </w:rPr>
              <w:t>某投标人价格分=基准价/某投标人评标报价金额×30分。</w:t>
            </w:r>
          </w:p>
        </w:tc>
      </w:tr>
      <w:tr w14:paraId="34DE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406" w:type="dxa"/>
            <w:vAlign w:val="center"/>
          </w:tcPr>
          <w:p w14:paraId="0E28E0A5">
            <w:pPr>
              <w:adjustRightInd w:val="0"/>
              <w:spacing w:line="320" w:lineRule="exact"/>
              <w:jc w:val="center"/>
              <w:textAlignment w:val="baseline"/>
              <w:rPr>
                <w:rFonts w:hint="eastAsia" w:ascii="宋体" w:hAnsi="宋体"/>
                <w:bCs/>
                <w:szCs w:val="21"/>
              </w:rPr>
            </w:pPr>
          </w:p>
        </w:tc>
        <w:tc>
          <w:tcPr>
            <w:tcW w:w="1439" w:type="dxa"/>
            <w:vMerge w:val="restart"/>
            <w:vAlign w:val="center"/>
          </w:tcPr>
          <w:p w14:paraId="513EE219">
            <w:pPr>
              <w:adjustRightInd w:val="0"/>
              <w:spacing w:line="320" w:lineRule="exact"/>
              <w:ind w:left="-105" w:leftChars="-50" w:right="-105" w:rightChars="-50"/>
              <w:jc w:val="center"/>
              <w:textAlignment w:val="baseline"/>
              <w:rPr>
                <w:rFonts w:hint="eastAsia" w:ascii="宋体" w:hAnsi="宋体"/>
                <w:bCs/>
                <w:szCs w:val="21"/>
              </w:rPr>
            </w:pPr>
            <w:r>
              <w:rPr>
                <w:rFonts w:hint="eastAsia" w:ascii="宋体" w:hAnsi="宋体"/>
                <w:bCs/>
                <w:szCs w:val="21"/>
              </w:rPr>
              <w:t>技术分</w:t>
            </w:r>
          </w:p>
          <w:p w14:paraId="7474AFD9">
            <w:pPr>
              <w:adjustRightInd w:val="0"/>
              <w:spacing w:line="320" w:lineRule="exact"/>
              <w:ind w:left="-105" w:leftChars="-50" w:right="-105" w:rightChars="-50"/>
              <w:jc w:val="center"/>
              <w:textAlignment w:val="baseline"/>
              <w:rPr>
                <w:rFonts w:hint="eastAsia" w:ascii="宋体" w:hAnsi="宋体"/>
                <w:bCs/>
                <w:spacing w:val="-18"/>
                <w:szCs w:val="21"/>
              </w:rPr>
            </w:pPr>
            <w:r>
              <w:rPr>
                <w:rFonts w:hint="eastAsia" w:ascii="宋体" w:hAnsi="宋体"/>
                <w:bCs/>
                <w:szCs w:val="21"/>
              </w:rPr>
              <w:t>（满分</w:t>
            </w:r>
            <w:r>
              <w:rPr>
                <w:rFonts w:hint="eastAsia" w:ascii="宋体" w:hAnsi="宋体"/>
                <w:bCs/>
                <w:szCs w:val="21"/>
                <w:u w:val="single"/>
              </w:rPr>
              <w:t>60</w:t>
            </w:r>
            <w:r>
              <w:rPr>
                <w:rFonts w:hint="eastAsia" w:ascii="宋体" w:hAnsi="宋体"/>
                <w:bCs/>
                <w:szCs w:val="21"/>
              </w:rPr>
              <w:t>分）</w:t>
            </w:r>
          </w:p>
        </w:tc>
        <w:tc>
          <w:tcPr>
            <w:tcW w:w="1576" w:type="dxa"/>
            <w:vMerge w:val="restart"/>
            <w:vAlign w:val="center"/>
          </w:tcPr>
          <w:p w14:paraId="3B8AFEB6">
            <w:pPr>
              <w:spacing w:line="320" w:lineRule="exact"/>
              <w:jc w:val="center"/>
              <w:rPr>
                <w:rFonts w:hint="eastAsia" w:ascii="宋体" w:hAnsi="宋体" w:cs="宋体"/>
                <w:szCs w:val="21"/>
                <w:lang w:bidi="ar"/>
              </w:rPr>
            </w:pPr>
          </w:p>
          <w:p w14:paraId="5E5A4EBA">
            <w:pPr>
              <w:spacing w:line="320" w:lineRule="exact"/>
            </w:pPr>
          </w:p>
          <w:p w14:paraId="498B21C4">
            <w:pPr>
              <w:spacing w:line="320" w:lineRule="exact"/>
              <w:jc w:val="center"/>
              <w:rPr>
                <w:rFonts w:hint="eastAsia" w:ascii="宋体" w:hAnsi="宋体" w:cs="宋体"/>
                <w:bCs/>
                <w:szCs w:val="21"/>
              </w:rPr>
            </w:pPr>
            <w:r>
              <w:rPr>
                <w:rFonts w:hint="eastAsia" w:ascii="宋体" w:hAnsi="宋体" w:cs="宋体"/>
                <w:bCs/>
                <w:szCs w:val="21"/>
                <w:lang w:bidi="ar"/>
              </w:rPr>
              <w:t>项目实施方案</w:t>
            </w:r>
          </w:p>
          <w:p w14:paraId="799B4121">
            <w:pPr>
              <w:spacing w:line="320" w:lineRule="exact"/>
              <w:jc w:val="center"/>
              <w:rPr>
                <w:rFonts w:hint="eastAsia" w:ascii="宋体" w:hAnsi="宋体"/>
                <w:bCs/>
                <w:szCs w:val="21"/>
              </w:rPr>
            </w:pPr>
            <w:r>
              <w:rPr>
                <w:rFonts w:hint="eastAsia" w:ascii="宋体" w:hAnsi="宋体" w:cs="宋体"/>
                <w:szCs w:val="21"/>
                <w:lang w:bidi="ar"/>
              </w:rPr>
              <w:t>（16分）</w:t>
            </w:r>
          </w:p>
        </w:tc>
        <w:tc>
          <w:tcPr>
            <w:tcW w:w="6191" w:type="dxa"/>
            <w:vMerge w:val="restart"/>
            <w:vAlign w:val="center"/>
          </w:tcPr>
          <w:p w14:paraId="541E8287">
            <w:pPr>
              <w:spacing w:line="320" w:lineRule="exact"/>
              <w:ind w:firstLine="420" w:firstLineChars="200"/>
              <w:jc w:val="left"/>
              <w:rPr>
                <w:rFonts w:hint="eastAsia" w:ascii="宋体" w:hAnsi="宋体" w:cs="宋体"/>
                <w:bCs/>
                <w:szCs w:val="21"/>
              </w:rPr>
            </w:pPr>
            <w:r>
              <w:rPr>
                <w:rFonts w:hint="eastAsia" w:ascii="宋体" w:hAnsi="宋体" w:cs="宋体"/>
                <w:bCs/>
                <w:szCs w:val="21"/>
                <w:lang w:bidi="ar"/>
              </w:rPr>
              <w:t>由</w:t>
            </w:r>
            <w:r>
              <w:rPr>
                <w:rFonts w:hint="eastAsia" w:ascii="宋体" w:hAnsi="宋体" w:cs="宋体"/>
                <w:szCs w:val="21"/>
                <w:lang w:bidi="ar"/>
              </w:rPr>
              <w:t>评标委员会</w:t>
            </w:r>
            <w:r>
              <w:rPr>
                <w:rFonts w:hint="eastAsia" w:ascii="宋体" w:hAnsi="宋体" w:cs="宋体"/>
                <w:bCs/>
                <w:szCs w:val="21"/>
                <w:lang w:bidi="ar"/>
              </w:rPr>
              <w:t>根据各投标人提供的项目实施方案，从对项目前期准备、项目实施计划、实施技术方案、项目人员安排、安装调试及验收方案、技术服务、技术培训的内容和措施等进行</w:t>
            </w:r>
            <w:r>
              <w:rPr>
                <w:rFonts w:hint="eastAsia" w:ascii="宋体" w:hAnsi="宋体" w:cs="宋体"/>
                <w:szCs w:val="21"/>
                <w:lang w:bidi="ar"/>
              </w:rPr>
              <w:t>独立评审（不满足一档或不提供的不得分）</w:t>
            </w:r>
            <w:r>
              <w:rPr>
                <w:rFonts w:hint="eastAsia" w:ascii="宋体" w:hAnsi="宋体" w:cs="宋体"/>
                <w:bCs/>
                <w:szCs w:val="21"/>
                <w:lang w:bidi="ar"/>
              </w:rPr>
              <w:t>：</w:t>
            </w:r>
          </w:p>
          <w:p w14:paraId="3182527B">
            <w:pPr>
              <w:spacing w:line="320" w:lineRule="exact"/>
              <w:jc w:val="left"/>
              <w:rPr>
                <w:rFonts w:hint="eastAsia" w:ascii="宋体" w:hAnsi="宋体" w:cs="宋体"/>
                <w:bCs/>
                <w:szCs w:val="21"/>
              </w:rPr>
            </w:pPr>
            <w:r>
              <w:rPr>
                <w:rFonts w:hint="eastAsia" w:ascii="宋体" w:hAnsi="宋体" w:cs="宋体"/>
                <w:bCs/>
                <w:szCs w:val="21"/>
                <w:lang w:bidi="ar"/>
              </w:rPr>
              <w:t>一档（4分）：项目实施方案包含项目实施组织管理机构、安装调试方案、验收方案，项目实施基本满足采购需求。</w:t>
            </w:r>
          </w:p>
          <w:p w14:paraId="6FA2FF90">
            <w:pPr>
              <w:spacing w:line="320" w:lineRule="exact"/>
              <w:jc w:val="left"/>
              <w:rPr>
                <w:rFonts w:hint="eastAsia" w:ascii="宋体" w:hAnsi="宋体" w:cs="宋体"/>
                <w:bCs/>
                <w:szCs w:val="21"/>
              </w:rPr>
            </w:pPr>
            <w:r>
              <w:rPr>
                <w:rFonts w:hint="eastAsia" w:ascii="宋体" w:hAnsi="宋体" w:cs="宋体"/>
                <w:bCs/>
                <w:szCs w:val="21"/>
                <w:lang w:bidi="ar"/>
              </w:rPr>
              <w:t>二档（8分）：具有项目的实施方案、项目实施组织管理机构，且管理机构分工明确；有安装调试、验收方案；有运输方案；有技术服务和技术培训方案。</w:t>
            </w:r>
          </w:p>
          <w:p w14:paraId="5B333112">
            <w:pPr>
              <w:spacing w:line="320" w:lineRule="exact"/>
              <w:jc w:val="left"/>
              <w:rPr>
                <w:rFonts w:hint="eastAsia" w:ascii="宋体" w:hAnsi="宋体" w:cs="宋体"/>
                <w:bCs/>
                <w:szCs w:val="21"/>
              </w:rPr>
            </w:pPr>
            <w:r>
              <w:rPr>
                <w:rFonts w:hint="eastAsia" w:ascii="宋体" w:hAnsi="宋体" w:cs="宋体"/>
                <w:bCs/>
                <w:szCs w:val="21"/>
                <w:lang w:bidi="ar"/>
              </w:rPr>
              <w:t>三档（12分）：具有完整的项目实施方案、项目实施组织管理机构，且管理机构分工明确；安装调试方案体现安装过程，有安装调试标准，确保设备正常使用；有配合采购人项目验收的方案，能记录验收过程；有运输方案，确保设备在运输过程中能安全送至项目地点；有技术服务和技术培训方案，并且拟投入本项目的技术人员为2人的。</w:t>
            </w:r>
          </w:p>
          <w:p w14:paraId="55EE5FD2">
            <w:pPr>
              <w:spacing w:line="320" w:lineRule="exact"/>
              <w:jc w:val="left"/>
              <w:rPr>
                <w:rFonts w:hint="eastAsia" w:hAnsi="宋体" w:cs="Courier New"/>
                <w:bCs/>
                <w:szCs w:val="21"/>
              </w:rPr>
            </w:pPr>
            <w:r>
              <w:rPr>
                <w:rFonts w:hint="eastAsia" w:ascii="宋体" w:hAnsi="宋体" w:cs="宋体"/>
                <w:bCs/>
                <w:szCs w:val="21"/>
                <w:lang w:bidi="ar"/>
              </w:rPr>
              <w:t>四档（16分）：具有完整详细的项目实施方案、项目实施组织管理机构，且管理机构分工明确；安装调试方案体现安装过程，有安装调试标准，确保设备正常使用；有提供配合采购人提出符合本项目验收的方案，能详细记录整个验收过程；有运输方案，确保设备在运输过程中能安全且按时送至项目地点，有符合本项目所需的技术服务和技术培训方案，并且拟投入本项目的技术人员3人及以上的。</w:t>
            </w:r>
          </w:p>
        </w:tc>
      </w:tr>
      <w:tr w14:paraId="4D16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406" w:type="dxa"/>
            <w:vMerge w:val="restart"/>
            <w:vAlign w:val="center"/>
          </w:tcPr>
          <w:p w14:paraId="65FBE9A1">
            <w:pPr>
              <w:adjustRightInd w:val="0"/>
              <w:spacing w:line="320" w:lineRule="exact"/>
              <w:jc w:val="center"/>
              <w:textAlignment w:val="baseline"/>
              <w:rPr>
                <w:rFonts w:hint="eastAsia" w:ascii="宋体" w:hAnsi="宋体"/>
                <w:bCs/>
                <w:szCs w:val="21"/>
              </w:rPr>
            </w:pPr>
            <w:r>
              <w:rPr>
                <w:rFonts w:hint="eastAsia" w:ascii="宋体" w:hAnsi="宋体"/>
                <w:bCs/>
                <w:szCs w:val="21"/>
              </w:rPr>
              <w:t>2</w:t>
            </w:r>
          </w:p>
        </w:tc>
        <w:tc>
          <w:tcPr>
            <w:tcW w:w="1439" w:type="dxa"/>
            <w:vMerge w:val="continue"/>
            <w:vAlign w:val="center"/>
          </w:tcPr>
          <w:p w14:paraId="0C3EB3F0">
            <w:pPr>
              <w:adjustRightInd w:val="0"/>
              <w:spacing w:line="320" w:lineRule="exact"/>
              <w:ind w:left="-105" w:leftChars="-50" w:right="-105" w:rightChars="-50"/>
              <w:jc w:val="center"/>
              <w:textAlignment w:val="baseline"/>
              <w:rPr>
                <w:rFonts w:hint="eastAsia" w:ascii="宋体" w:hAnsi="宋体"/>
                <w:bCs/>
                <w:spacing w:val="-18"/>
                <w:szCs w:val="21"/>
              </w:rPr>
            </w:pPr>
          </w:p>
        </w:tc>
        <w:tc>
          <w:tcPr>
            <w:tcW w:w="1576" w:type="dxa"/>
            <w:vMerge w:val="continue"/>
            <w:vAlign w:val="center"/>
          </w:tcPr>
          <w:p w14:paraId="5C89A79F">
            <w:pPr>
              <w:spacing w:line="320" w:lineRule="exact"/>
              <w:jc w:val="center"/>
              <w:rPr>
                <w:rFonts w:hint="eastAsia" w:ascii="宋体" w:hAnsi="宋体"/>
                <w:bCs/>
                <w:szCs w:val="21"/>
              </w:rPr>
            </w:pPr>
          </w:p>
        </w:tc>
        <w:tc>
          <w:tcPr>
            <w:tcW w:w="6191" w:type="dxa"/>
            <w:vMerge w:val="continue"/>
            <w:vAlign w:val="center"/>
          </w:tcPr>
          <w:p w14:paraId="27F069C3">
            <w:pPr>
              <w:spacing w:line="320" w:lineRule="exact"/>
              <w:jc w:val="left"/>
              <w:rPr>
                <w:rFonts w:hint="eastAsia" w:hAnsi="宋体" w:cs="Courier New"/>
                <w:bCs/>
                <w:szCs w:val="21"/>
              </w:rPr>
            </w:pPr>
          </w:p>
        </w:tc>
      </w:tr>
      <w:tr w14:paraId="7FC1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06" w:type="dxa"/>
            <w:vMerge w:val="continue"/>
            <w:vAlign w:val="center"/>
          </w:tcPr>
          <w:p w14:paraId="64D688BF">
            <w:pPr>
              <w:adjustRightInd w:val="0"/>
              <w:spacing w:line="320" w:lineRule="exact"/>
              <w:jc w:val="center"/>
              <w:textAlignment w:val="baseline"/>
              <w:rPr>
                <w:rFonts w:hint="eastAsia" w:ascii="宋体" w:hAnsi="宋体"/>
                <w:bCs/>
                <w:szCs w:val="21"/>
              </w:rPr>
            </w:pPr>
          </w:p>
        </w:tc>
        <w:tc>
          <w:tcPr>
            <w:tcW w:w="1439" w:type="dxa"/>
            <w:vMerge w:val="continue"/>
            <w:vAlign w:val="center"/>
          </w:tcPr>
          <w:p w14:paraId="1549050B">
            <w:pPr>
              <w:adjustRightInd w:val="0"/>
              <w:spacing w:line="320" w:lineRule="exact"/>
              <w:ind w:left="-105" w:leftChars="-50" w:right="-105" w:rightChars="-50"/>
              <w:jc w:val="center"/>
              <w:textAlignment w:val="baseline"/>
              <w:rPr>
                <w:rFonts w:hint="eastAsia" w:ascii="宋体" w:hAnsi="宋体"/>
                <w:bCs/>
                <w:szCs w:val="21"/>
              </w:rPr>
            </w:pPr>
          </w:p>
        </w:tc>
        <w:tc>
          <w:tcPr>
            <w:tcW w:w="1576" w:type="dxa"/>
            <w:vAlign w:val="center"/>
          </w:tcPr>
          <w:p w14:paraId="2D5341ED">
            <w:pPr>
              <w:spacing w:line="320" w:lineRule="exact"/>
              <w:jc w:val="left"/>
              <w:rPr>
                <w:rFonts w:hint="eastAsia" w:ascii="宋体" w:hAnsi="宋体" w:cs="宋体"/>
                <w:bCs/>
                <w:szCs w:val="21"/>
              </w:rPr>
            </w:pPr>
            <w:r>
              <w:rPr>
                <w:rFonts w:hint="eastAsia" w:ascii="宋体" w:hAnsi="宋体" w:cs="宋体"/>
                <w:bCs/>
                <w:szCs w:val="21"/>
                <w:lang w:bidi="ar"/>
              </w:rPr>
              <w:t>课程方案分（满24分）</w:t>
            </w:r>
          </w:p>
          <w:p w14:paraId="6E14ED26">
            <w:pPr>
              <w:adjustRightInd w:val="0"/>
              <w:spacing w:line="320" w:lineRule="exact"/>
              <w:jc w:val="center"/>
              <w:textAlignment w:val="baseline"/>
              <w:rPr>
                <w:rFonts w:hint="eastAsia" w:ascii="宋体" w:hAnsi="宋体"/>
                <w:bCs/>
                <w:szCs w:val="21"/>
              </w:rPr>
            </w:pPr>
          </w:p>
        </w:tc>
        <w:tc>
          <w:tcPr>
            <w:tcW w:w="6191" w:type="dxa"/>
            <w:vAlign w:val="center"/>
          </w:tcPr>
          <w:p w14:paraId="33DAB2A8">
            <w:pPr>
              <w:pStyle w:val="45"/>
              <w:spacing w:beforeAutospacing="0" w:afterAutospacing="0" w:line="320" w:lineRule="exact"/>
              <w:rPr>
                <w:rFonts w:hint="eastAsia" w:cs="宋体"/>
                <w:bCs/>
                <w:sz w:val="21"/>
                <w:szCs w:val="21"/>
              </w:rPr>
            </w:pPr>
            <w:r>
              <w:rPr>
                <w:rFonts w:hint="eastAsia" w:cs="宋体"/>
                <w:bCs/>
                <w:sz w:val="21"/>
                <w:szCs w:val="21"/>
              </w:rPr>
              <w:t>由评标委员会根据投标人提供的课程方案综合评定打分，达不到一档要求的不得分。</w:t>
            </w:r>
          </w:p>
          <w:p w14:paraId="6804A794">
            <w:pPr>
              <w:pStyle w:val="45"/>
              <w:spacing w:beforeAutospacing="0" w:afterAutospacing="0" w:line="320" w:lineRule="exact"/>
              <w:rPr>
                <w:rFonts w:hint="eastAsia" w:cs="宋体"/>
                <w:bCs/>
                <w:sz w:val="21"/>
                <w:szCs w:val="21"/>
              </w:rPr>
            </w:pPr>
            <w:r>
              <w:rPr>
                <w:bCs/>
                <w:sz w:val="21"/>
                <w:szCs w:val="21"/>
              </w:rPr>
              <w:t>​</w:t>
            </w:r>
            <w:r>
              <w:rPr>
                <w:rFonts w:hint="eastAsia" w:cs="宋体"/>
                <w:bCs/>
                <w:sz w:val="21"/>
                <w:szCs w:val="21"/>
              </w:rPr>
              <w:t>一档（</w:t>
            </w:r>
            <w:r>
              <w:rPr>
                <w:rStyle w:val="54"/>
                <w:rFonts w:hint="eastAsia" w:cs="宋体"/>
                <w:b w:val="0"/>
                <w:sz w:val="21"/>
                <w:szCs w:val="21"/>
              </w:rPr>
              <w:t>6分）：</w:t>
            </w:r>
            <w:r>
              <w:rPr>
                <w:rFonts w:hint="eastAsia" w:cs="宋体"/>
                <w:bCs/>
                <w:sz w:val="21"/>
                <w:szCs w:val="21"/>
              </w:rPr>
              <w:t>​</w:t>
            </w:r>
          </w:p>
          <w:p w14:paraId="159DBCB9">
            <w:pPr>
              <w:pStyle w:val="45"/>
              <w:spacing w:beforeAutospacing="0" w:afterAutospacing="0" w:line="320" w:lineRule="exact"/>
              <w:rPr>
                <w:rFonts w:hint="eastAsia" w:cs="宋体"/>
                <w:bCs/>
                <w:sz w:val="21"/>
                <w:szCs w:val="21"/>
              </w:rPr>
            </w:pPr>
            <w:r>
              <w:rPr>
                <w:rFonts w:hint="eastAsia" w:cs="宋体"/>
                <w:bCs/>
                <w:sz w:val="21"/>
                <w:szCs w:val="21"/>
              </w:rPr>
              <w:t>​</w:t>
            </w:r>
            <w:r>
              <w:rPr>
                <w:rStyle w:val="54"/>
                <w:rFonts w:hint="eastAsia" w:cs="宋体"/>
                <w:b w:val="0"/>
                <w:sz w:val="21"/>
                <w:szCs w:val="21"/>
              </w:rPr>
              <w:t>1. 课程设计：</w:t>
            </w:r>
            <w:r>
              <w:rPr>
                <w:rFonts w:hint="eastAsia" w:cs="宋体"/>
                <w:bCs/>
                <w:sz w:val="21"/>
                <w:szCs w:val="21"/>
              </w:rPr>
              <w:t xml:space="preserve"> 目标模糊，内容零散、存在明显错误或重大遗漏，逻辑混乱，无法达到教学目的。</w:t>
            </w:r>
            <w:r>
              <w:rPr>
                <w:rFonts w:hint="eastAsia" w:cs="宋体"/>
                <w:bCs/>
                <w:sz w:val="21"/>
                <w:szCs w:val="21"/>
              </w:rPr>
              <w:br w:type="textWrapping"/>
            </w:r>
            <w:r>
              <w:rPr>
                <w:rFonts w:hint="eastAsia" w:cs="宋体"/>
                <w:bCs/>
                <w:sz w:val="21"/>
                <w:szCs w:val="21"/>
              </w:rPr>
              <w:t>​</w:t>
            </w:r>
            <w:r>
              <w:rPr>
                <w:rStyle w:val="54"/>
                <w:rFonts w:hint="eastAsia" w:cs="宋体"/>
                <w:b w:val="0"/>
                <w:sz w:val="21"/>
                <w:szCs w:val="21"/>
              </w:rPr>
              <w:t>2. 技术方案：</w:t>
            </w:r>
            <w:r>
              <w:rPr>
                <w:rFonts w:hint="eastAsia" w:cs="宋体"/>
                <w:bCs/>
                <w:sz w:val="21"/>
                <w:szCs w:val="21"/>
              </w:rPr>
              <w:t>方案描述不清，采用的技术明显落后或不可行，无法支撑课程运行。</w:t>
            </w:r>
            <w:r>
              <w:rPr>
                <w:rFonts w:hint="eastAsia" w:cs="宋体"/>
                <w:bCs/>
                <w:sz w:val="21"/>
                <w:szCs w:val="21"/>
              </w:rPr>
              <w:br w:type="textWrapping"/>
            </w:r>
            <w:r>
              <w:rPr>
                <w:rFonts w:hint="eastAsia" w:cs="宋体"/>
                <w:bCs/>
                <w:sz w:val="21"/>
                <w:szCs w:val="21"/>
              </w:rPr>
              <w:t>​</w:t>
            </w:r>
            <w:r>
              <w:rPr>
                <w:rStyle w:val="54"/>
                <w:rFonts w:hint="eastAsia" w:cs="宋体"/>
                <w:b w:val="0"/>
                <w:sz w:val="21"/>
                <w:szCs w:val="21"/>
              </w:rPr>
              <w:t>3. 教学资源：</w:t>
            </w:r>
            <w:r>
              <w:rPr>
                <w:rFonts w:hint="eastAsia" w:cs="宋体"/>
                <w:bCs/>
                <w:sz w:val="21"/>
                <w:szCs w:val="21"/>
              </w:rPr>
              <w:t xml:space="preserve">资源严重匮乏，质量低劣，或承诺的资源无法实现。 </w:t>
            </w:r>
            <w:r>
              <w:rPr>
                <w:rFonts w:hint="eastAsia" w:cs="宋体"/>
                <w:bCs/>
                <w:sz w:val="21"/>
                <w:szCs w:val="21"/>
              </w:rPr>
              <w:br w:type="textWrapping"/>
            </w:r>
            <w:r>
              <w:rPr>
                <w:rFonts w:hint="eastAsia" w:cs="宋体"/>
                <w:bCs/>
                <w:sz w:val="21"/>
                <w:szCs w:val="21"/>
              </w:rPr>
              <w:t>​</w:t>
            </w:r>
            <w:r>
              <w:rPr>
                <w:rStyle w:val="54"/>
                <w:rFonts w:hint="eastAsia" w:cs="宋体"/>
                <w:b w:val="0"/>
                <w:sz w:val="21"/>
                <w:szCs w:val="21"/>
              </w:rPr>
              <w:t>4. 功能要求：</w:t>
            </w:r>
            <w:r>
              <w:rPr>
                <w:rFonts w:hint="eastAsia" w:cs="宋体"/>
                <w:bCs/>
                <w:sz w:val="21"/>
                <w:szCs w:val="21"/>
              </w:rPr>
              <w:t>无法实现招标文件要求的基本在线学习或考核功能。</w:t>
            </w:r>
          </w:p>
          <w:p w14:paraId="5F5DC485">
            <w:pPr>
              <w:pStyle w:val="45"/>
              <w:spacing w:beforeAutospacing="0" w:afterAutospacing="0" w:line="320" w:lineRule="exact"/>
              <w:rPr>
                <w:rFonts w:hint="eastAsia" w:cs="宋体"/>
                <w:bCs/>
                <w:sz w:val="21"/>
                <w:szCs w:val="21"/>
              </w:rPr>
            </w:pPr>
            <w:r>
              <w:rPr>
                <w:rFonts w:hint="eastAsia" w:cs="宋体"/>
                <w:bCs/>
                <w:sz w:val="21"/>
                <w:szCs w:val="21"/>
              </w:rPr>
              <w:t>​</w:t>
            </w:r>
            <w:r>
              <w:rPr>
                <w:rStyle w:val="54"/>
                <w:rFonts w:hint="eastAsia" w:cs="宋体"/>
                <w:b w:val="0"/>
                <w:sz w:val="21"/>
                <w:szCs w:val="21"/>
              </w:rPr>
              <w:t>二档（12分）：</w:t>
            </w:r>
            <w:r>
              <w:rPr>
                <w:rFonts w:hint="eastAsia" w:cs="宋体"/>
                <w:bCs/>
                <w:sz w:val="21"/>
                <w:szCs w:val="21"/>
              </w:rPr>
              <w:t>​</w:t>
            </w:r>
          </w:p>
          <w:p w14:paraId="2B490ED0">
            <w:pPr>
              <w:pStyle w:val="45"/>
              <w:spacing w:beforeAutospacing="0" w:afterAutospacing="0" w:line="320" w:lineRule="exact"/>
              <w:rPr>
                <w:rFonts w:hint="eastAsia" w:cs="宋体"/>
                <w:bCs/>
                <w:sz w:val="21"/>
                <w:szCs w:val="21"/>
              </w:rPr>
            </w:pPr>
            <w:r>
              <w:rPr>
                <w:rFonts w:hint="eastAsia" w:cs="宋体"/>
                <w:bCs/>
                <w:sz w:val="21"/>
                <w:szCs w:val="21"/>
              </w:rPr>
              <w:t>​</w:t>
            </w:r>
            <w:r>
              <w:rPr>
                <w:rStyle w:val="54"/>
                <w:rFonts w:hint="eastAsia" w:cs="宋体"/>
                <w:b w:val="0"/>
                <w:sz w:val="21"/>
                <w:szCs w:val="21"/>
              </w:rPr>
              <w:t>1. 课程设计：</w:t>
            </w:r>
            <w:r>
              <w:rPr>
                <w:rFonts w:hint="eastAsia" w:cs="宋体"/>
                <w:bCs/>
                <w:sz w:val="21"/>
                <w:szCs w:val="21"/>
              </w:rPr>
              <w:t>课程目标基本明确，内容框架完整，能覆盖主要知识点，但深度和前沿性不足。教学方式以传统讲授为主。</w:t>
            </w:r>
            <w:r>
              <w:rPr>
                <w:rFonts w:hint="eastAsia" w:cs="宋体"/>
                <w:bCs/>
                <w:sz w:val="21"/>
                <w:szCs w:val="21"/>
              </w:rPr>
              <w:br w:type="textWrapping"/>
            </w:r>
            <w:r>
              <w:rPr>
                <w:rFonts w:hint="eastAsia" w:cs="宋体"/>
                <w:bCs/>
                <w:sz w:val="21"/>
                <w:szCs w:val="21"/>
              </w:rPr>
              <w:t>​</w:t>
            </w:r>
            <w:r>
              <w:rPr>
                <w:rStyle w:val="54"/>
                <w:rFonts w:hint="eastAsia" w:cs="宋体"/>
                <w:b w:val="0"/>
                <w:sz w:val="21"/>
                <w:szCs w:val="21"/>
              </w:rPr>
              <w:t>2. 技术方案：</w:t>
            </w:r>
            <w:r>
              <w:rPr>
                <w:rFonts w:hint="eastAsia" w:cs="宋体"/>
                <w:bCs/>
                <w:sz w:val="21"/>
                <w:szCs w:val="21"/>
              </w:rPr>
              <w:t>技术方案基本可行，主要采用成熟、常规的技术手段，能满足最基础的教学功能。</w:t>
            </w:r>
            <w:r>
              <w:rPr>
                <w:rFonts w:hint="eastAsia" w:cs="宋体"/>
                <w:bCs/>
                <w:sz w:val="21"/>
                <w:szCs w:val="21"/>
              </w:rPr>
              <w:br w:type="textWrapping"/>
            </w:r>
            <w:r>
              <w:rPr>
                <w:rFonts w:hint="eastAsia" w:cs="宋体"/>
                <w:bCs/>
                <w:sz w:val="21"/>
                <w:szCs w:val="21"/>
              </w:rPr>
              <w:t>​</w:t>
            </w:r>
            <w:r>
              <w:rPr>
                <w:rStyle w:val="54"/>
                <w:rFonts w:hint="eastAsia" w:cs="宋体"/>
                <w:b w:val="0"/>
                <w:sz w:val="21"/>
                <w:szCs w:val="21"/>
              </w:rPr>
              <w:t>3. 教学资源：</w:t>
            </w:r>
            <w:r>
              <w:rPr>
                <w:rFonts w:hint="eastAsia" w:cs="宋体"/>
                <w:bCs/>
                <w:sz w:val="21"/>
                <w:szCs w:val="21"/>
              </w:rPr>
              <w:t>资源类型单一，以文档和基础PPT为主，或制作较为粗糙。内容基本正确，但缺乏精细设计。</w:t>
            </w:r>
            <w:r>
              <w:rPr>
                <w:rFonts w:hint="eastAsia" w:cs="宋体"/>
                <w:bCs/>
                <w:sz w:val="21"/>
                <w:szCs w:val="21"/>
              </w:rPr>
              <w:br w:type="textWrapping"/>
            </w:r>
            <w:r>
              <w:rPr>
                <w:rFonts w:hint="eastAsia" w:cs="宋体"/>
                <w:bCs/>
                <w:sz w:val="21"/>
                <w:szCs w:val="21"/>
              </w:rPr>
              <w:t>​</w:t>
            </w:r>
            <w:r>
              <w:rPr>
                <w:rStyle w:val="54"/>
                <w:rFonts w:hint="eastAsia" w:cs="宋体"/>
                <w:b w:val="0"/>
                <w:sz w:val="21"/>
                <w:szCs w:val="21"/>
              </w:rPr>
              <w:t>4. 在线学习功能：</w:t>
            </w:r>
            <w:r>
              <w:rPr>
                <w:rFonts w:hint="eastAsia" w:cs="宋体"/>
                <w:bCs/>
                <w:sz w:val="21"/>
                <w:szCs w:val="21"/>
              </w:rPr>
              <w:t xml:space="preserve"> 能提供最基础的在线视频观看和资料下载功能，考核方式为简单的线上答题或线下考核。</w:t>
            </w:r>
          </w:p>
          <w:p w14:paraId="2CCA1C01">
            <w:pPr>
              <w:pStyle w:val="45"/>
              <w:spacing w:beforeAutospacing="0" w:afterAutospacing="0" w:line="320" w:lineRule="exact"/>
              <w:rPr>
                <w:rFonts w:hint="eastAsia" w:cs="宋体"/>
                <w:bCs/>
                <w:sz w:val="21"/>
                <w:szCs w:val="21"/>
              </w:rPr>
            </w:pPr>
            <w:r>
              <w:rPr>
                <w:rFonts w:hint="eastAsia" w:cs="宋体"/>
                <w:bCs/>
                <w:sz w:val="21"/>
                <w:szCs w:val="21"/>
              </w:rPr>
              <w:t>​</w:t>
            </w:r>
            <w:r>
              <w:rPr>
                <w:rStyle w:val="54"/>
                <w:rFonts w:hint="eastAsia" w:cs="宋体"/>
                <w:b w:val="0"/>
                <w:sz w:val="21"/>
                <w:szCs w:val="21"/>
              </w:rPr>
              <w:t>三档（18分）：</w:t>
            </w:r>
            <w:r>
              <w:rPr>
                <w:rFonts w:hint="eastAsia" w:cs="宋体"/>
                <w:bCs/>
                <w:sz w:val="21"/>
                <w:szCs w:val="21"/>
              </w:rPr>
              <w:t>​</w:t>
            </w:r>
          </w:p>
          <w:p w14:paraId="60A10F0E">
            <w:pPr>
              <w:pStyle w:val="45"/>
              <w:spacing w:beforeAutospacing="0" w:afterAutospacing="0" w:line="320" w:lineRule="exact"/>
              <w:rPr>
                <w:rFonts w:hint="eastAsia" w:cs="宋体"/>
                <w:bCs/>
                <w:sz w:val="21"/>
                <w:szCs w:val="21"/>
              </w:rPr>
            </w:pPr>
            <w:r>
              <w:rPr>
                <w:rFonts w:hint="eastAsia" w:cs="宋体"/>
                <w:bCs/>
                <w:sz w:val="21"/>
                <w:szCs w:val="21"/>
              </w:rPr>
              <w:t>​</w:t>
            </w:r>
            <w:r>
              <w:rPr>
                <w:rStyle w:val="54"/>
                <w:rFonts w:hint="eastAsia" w:cs="宋体"/>
                <w:b w:val="0"/>
                <w:sz w:val="21"/>
                <w:szCs w:val="21"/>
              </w:rPr>
              <w:t>1. 课程设计：</w:t>
            </w:r>
            <w:r>
              <w:rPr>
                <w:rFonts w:hint="eastAsia" w:cs="宋体"/>
                <w:bCs/>
                <w:sz w:val="21"/>
                <w:szCs w:val="21"/>
              </w:rPr>
              <w:t>课程目标清晰，内容覆盖全面，组织有序，能保证知识的有效传递。教学方法得当，注重理论与实践结合。</w:t>
            </w:r>
            <w:r>
              <w:rPr>
                <w:rFonts w:hint="eastAsia" w:cs="宋体"/>
                <w:bCs/>
                <w:sz w:val="21"/>
                <w:szCs w:val="21"/>
              </w:rPr>
              <w:br w:type="textWrapping"/>
            </w:r>
            <w:r>
              <w:rPr>
                <w:rFonts w:hint="eastAsia" w:cs="宋体"/>
                <w:bCs/>
                <w:sz w:val="21"/>
                <w:szCs w:val="21"/>
              </w:rPr>
              <w:t>​</w:t>
            </w:r>
            <w:r>
              <w:rPr>
                <w:rStyle w:val="54"/>
                <w:rFonts w:hint="eastAsia" w:cs="宋体"/>
                <w:b w:val="0"/>
                <w:sz w:val="21"/>
                <w:szCs w:val="21"/>
              </w:rPr>
              <w:t>2. 技术方案：</w:t>
            </w:r>
            <w:r>
              <w:rPr>
                <w:rFonts w:hint="eastAsia" w:cs="宋体"/>
                <w:bCs/>
                <w:sz w:val="21"/>
                <w:szCs w:val="21"/>
              </w:rPr>
              <w:t>技术方案成熟、合理，能满足当前教学需求，并具有一定先进性。系统运行稳定可靠。</w:t>
            </w:r>
            <w:r>
              <w:rPr>
                <w:rFonts w:hint="eastAsia" w:cs="宋体"/>
                <w:bCs/>
                <w:sz w:val="21"/>
                <w:szCs w:val="21"/>
              </w:rPr>
              <w:br w:type="textWrapping"/>
            </w:r>
            <w:r>
              <w:rPr>
                <w:rFonts w:hint="eastAsia" w:cs="宋体"/>
                <w:bCs/>
                <w:sz w:val="21"/>
                <w:szCs w:val="21"/>
              </w:rPr>
              <w:t>​</w:t>
            </w:r>
            <w:r>
              <w:rPr>
                <w:rStyle w:val="54"/>
                <w:rFonts w:hint="eastAsia" w:cs="宋体"/>
                <w:b w:val="0"/>
                <w:sz w:val="21"/>
                <w:szCs w:val="21"/>
              </w:rPr>
              <w:t>3. 教学资源：</w:t>
            </w:r>
            <w:r>
              <w:rPr>
                <w:rFonts w:hint="eastAsia" w:cs="宋体"/>
                <w:bCs/>
                <w:sz w:val="21"/>
                <w:szCs w:val="21"/>
              </w:rPr>
              <w:t>资源类型较为丰富，课件制作规范，画面清晰，表述准确。</w:t>
            </w:r>
            <w:r>
              <w:rPr>
                <w:rFonts w:hint="eastAsia" w:cs="宋体"/>
                <w:bCs/>
                <w:sz w:val="21"/>
                <w:szCs w:val="21"/>
              </w:rPr>
              <w:br w:type="textWrapping"/>
            </w:r>
            <w:r>
              <w:rPr>
                <w:rFonts w:hint="eastAsia" w:cs="宋体"/>
                <w:bCs/>
                <w:sz w:val="21"/>
                <w:szCs w:val="21"/>
              </w:rPr>
              <w:t>​</w:t>
            </w:r>
            <w:r>
              <w:rPr>
                <w:rStyle w:val="54"/>
                <w:rFonts w:hint="eastAsia" w:cs="宋体"/>
                <w:b w:val="0"/>
                <w:sz w:val="21"/>
                <w:szCs w:val="21"/>
              </w:rPr>
              <w:t>4. 在线学习与考核：</w:t>
            </w:r>
            <w:r>
              <w:rPr>
                <w:rFonts w:hint="eastAsia" w:cs="宋体"/>
                <w:bCs/>
                <w:sz w:val="21"/>
                <w:szCs w:val="21"/>
              </w:rPr>
              <w:t>能提供最基础的在线视频观看和资料下载功能，考核方式为简单的线上答题或线下考核，学习路径清晰。</w:t>
            </w:r>
          </w:p>
          <w:p w14:paraId="1DCB6ADF">
            <w:pPr>
              <w:widowControl/>
              <w:spacing w:line="320" w:lineRule="exact"/>
              <w:jc w:val="left"/>
              <w:rPr>
                <w:bCs/>
                <w:szCs w:val="21"/>
              </w:rPr>
            </w:pPr>
            <w:r>
              <w:rPr>
                <w:rFonts w:hint="eastAsia" w:ascii="宋体" w:hAnsi="宋体" w:cs="宋体"/>
                <w:bCs/>
                <w:szCs w:val="21"/>
              </w:rPr>
              <w:t>​</w:t>
            </w:r>
            <w:r>
              <w:rPr>
                <w:rStyle w:val="54"/>
                <w:rFonts w:hint="eastAsia" w:ascii="宋体" w:hAnsi="宋体" w:cs="宋体"/>
                <w:b w:val="0"/>
                <w:szCs w:val="21"/>
              </w:rPr>
              <w:t>四档（24分）：</w:t>
            </w:r>
            <w:r>
              <w:rPr>
                <w:rStyle w:val="54"/>
                <w:rFonts w:hint="eastAsia" w:ascii="宋体" w:hAnsi="宋体" w:cs="宋体"/>
                <w:b w:val="0"/>
                <w:kern w:val="0"/>
                <w:szCs w:val="21"/>
                <w:lang w:bidi="ar"/>
              </w:rPr>
              <w:t>课程设计：</w:t>
            </w:r>
            <w:r>
              <w:rPr>
                <w:rFonts w:hint="eastAsia" w:ascii="宋体" w:hAnsi="宋体" w:cs="宋体"/>
                <w:bCs/>
                <w:kern w:val="0"/>
                <w:szCs w:val="21"/>
                <w:lang w:bidi="ar"/>
              </w:rPr>
              <w:t xml:space="preserve"> 课程目标明确，紧扣高标准；内容体系完整、逻辑清晰、深度与广度兼备，充分体现前沿性与系统性。教学策略设计新颖，能有效促进高阶能力培养。</w:t>
            </w:r>
            <w:r>
              <w:rPr>
                <w:rFonts w:hint="eastAsia" w:ascii="宋体" w:hAnsi="宋体" w:cs="宋体"/>
                <w:bCs/>
                <w:kern w:val="0"/>
                <w:szCs w:val="21"/>
                <w:lang w:bidi="ar"/>
              </w:rPr>
              <w:br w:type="textWrapping"/>
            </w:r>
            <w:r>
              <w:rPr>
                <w:rFonts w:hint="eastAsia" w:ascii="宋体" w:hAnsi="宋体" w:cs="宋体"/>
                <w:bCs/>
                <w:kern w:val="0"/>
                <w:szCs w:val="21"/>
                <w:lang w:bidi="ar"/>
              </w:rPr>
              <w:t>​</w:t>
            </w:r>
            <w:r>
              <w:rPr>
                <w:rStyle w:val="54"/>
                <w:rFonts w:hint="eastAsia" w:ascii="宋体" w:hAnsi="宋体" w:cs="宋体"/>
                <w:b w:val="0"/>
                <w:kern w:val="0"/>
                <w:szCs w:val="21"/>
                <w:lang w:bidi="ar"/>
              </w:rPr>
              <w:t>2. 技术方案：</w:t>
            </w:r>
            <w:r>
              <w:rPr>
                <w:rFonts w:hint="eastAsia" w:ascii="宋体" w:hAnsi="宋体" w:cs="宋体"/>
                <w:bCs/>
                <w:kern w:val="0"/>
                <w:szCs w:val="21"/>
                <w:lang w:bidi="ar"/>
              </w:rPr>
              <w:t>技术路线具有显著先进性和创新性（如采用大数据、AI、VR/AR等），能有力支撑教学模式创新。技术架构合理，扩展性强。</w:t>
            </w:r>
            <w:r>
              <w:rPr>
                <w:rFonts w:hint="eastAsia" w:ascii="宋体" w:hAnsi="宋体" w:cs="宋体"/>
                <w:bCs/>
                <w:kern w:val="0"/>
                <w:szCs w:val="21"/>
                <w:lang w:bidi="ar"/>
              </w:rPr>
              <w:br w:type="textWrapping"/>
            </w:r>
            <w:r>
              <w:rPr>
                <w:rFonts w:hint="eastAsia" w:ascii="宋体" w:hAnsi="宋体" w:cs="宋体"/>
                <w:bCs/>
                <w:kern w:val="0"/>
                <w:szCs w:val="21"/>
                <w:lang w:bidi="ar"/>
              </w:rPr>
              <w:t>​</w:t>
            </w:r>
            <w:r>
              <w:rPr>
                <w:rStyle w:val="54"/>
                <w:rFonts w:hint="eastAsia" w:ascii="宋体" w:hAnsi="宋体" w:cs="宋体"/>
                <w:b w:val="0"/>
                <w:kern w:val="0"/>
                <w:szCs w:val="21"/>
                <w:lang w:bidi="ar"/>
              </w:rPr>
              <w:t>3. 教学资源：</w:t>
            </w:r>
            <w:r>
              <w:rPr>
                <w:rFonts w:hint="eastAsia" w:ascii="宋体" w:hAnsi="宋体" w:cs="宋体"/>
                <w:bCs/>
                <w:kern w:val="0"/>
                <w:szCs w:val="21"/>
                <w:lang w:bidi="ar"/>
              </w:rPr>
              <w:t>资源类型极其丰富,</w:t>
            </w:r>
            <w:r>
              <w:rPr>
                <w:rFonts w:hint="eastAsia" w:ascii="宋体" w:hAnsi="宋体" w:cs="宋体"/>
                <w:bCs/>
                <w:szCs w:val="21"/>
              </w:rPr>
              <w:t>课件制作规范，画面清晰，表述准确。</w:t>
            </w:r>
            <w:r>
              <w:rPr>
                <w:rFonts w:hint="eastAsia" w:ascii="宋体" w:hAnsi="宋体" w:cs="宋体"/>
                <w:bCs/>
                <w:kern w:val="0"/>
                <w:szCs w:val="21"/>
                <w:lang w:bidi="ar"/>
              </w:rPr>
              <w:t>多媒体课件设计精良，交互性强，用户体验卓越。</w:t>
            </w:r>
            <w:r>
              <w:rPr>
                <w:rFonts w:hint="eastAsia" w:ascii="宋体" w:hAnsi="宋体" w:cs="宋体"/>
                <w:bCs/>
                <w:kern w:val="0"/>
                <w:szCs w:val="21"/>
                <w:lang w:bidi="ar"/>
              </w:rPr>
              <w:br w:type="textWrapping"/>
            </w:r>
            <w:r>
              <w:rPr>
                <w:rFonts w:hint="eastAsia" w:ascii="宋体" w:hAnsi="宋体" w:cs="宋体"/>
                <w:bCs/>
                <w:kern w:val="0"/>
                <w:szCs w:val="21"/>
                <w:lang w:bidi="ar"/>
              </w:rPr>
              <w:t>​</w:t>
            </w:r>
            <w:r>
              <w:rPr>
                <w:rStyle w:val="54"/>
                <w:rFonts w:hint="eastAsia" w:ascii="宋体" w:hAnsi="宋体" w:cs="宋体"/>
                <w:b w:val="0"/>
                <w:kern w:val="0"/>
                <w:szCs w:val="21"/>
                <w:lang w:bidi="ar"/>
              </w:rPr>
              <w:t>4. 虚拟仿真与智能考核：</w:t>
            </w:r>
            <w:r>
              <w:rPr>
                <w:rFonts w:hint="eastAsia" w:ascii="宋体" w:hAnsi="宋体" w:cs="宋体"/>
                <w:bCs/>
                <w:kern w:val="0"/>
                <w:szCs w:val="21"/>
                <w:lang w:bidi="ar"/>
              </w:rPr>
              <w:t>提供与核心知识点紧密结合的虚拟仿真操作模块。考核系统具备智能化特征。</w:t>
            </w:r>
          </w:p>
          <w:p w14:paraId="1FCFBE3C">
            <w:pPr>
              <w:widowControl/>
              <w:spacing w:line="320" w:lineRule="exact"/>
              <w:jc w:val="left"/>
              <w:rPr>
                <w:rFonts w:hint="eastAsia" w:ascii="宋体" w:hAnsi="宋体" w:cs="宋体"/>
                <w:bCs/>
                <w:szCs w:val="21"/>
              </w:rPr>
            </w:pPr>
          </w:p>
        </w:tc>
      </w:tr>
      <w:tr w14:paraId="1B88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06" w:type="dxa"/>
            <w:vMerge w:val="continue"/>
            <w:vAlign w:val="center"/>
          </w:tcPr>
          <w:p w14:paraId="4ACB0E9C">
            <w:pPr>
              <w:adjustRightInd w:val="0"/>
              <w:spacing w:line="320" w:lineRule="exact"/>
              <w:jc w:val="center"/>
              <w:textAlignment w:val="baseline"/>
              <w:rPr>
                <w:rFonts w:hint="eastAsia" w:ascii="宋体" w:hAnsi="宋体"/>
                <w:bCs/>
                <w:szCs w:val="21"/>
              </w:rPr>
            </w:pPr>
          </w:p>
        </w:tc>
        <w:tc>
          <w:tcPr>
            <w:tcW w:w="1439" w:type="dxa"/>
            <w:vMerge w:val="continue"/>
            <w:vAlign w:val="center"/>
          </w:tcPr>
          <w:p w14:paraId="6AFC66B0">
            <w:pPr>
              <w:adjustRightInd w:val="0"/>
              <w:spacing w:line="320" w:lineRule="exact"/>
              <w:ind w:left="-105" w:leftChars="-50" w:right="-105" w:rightChars="-50"/>
              <w:jc w:val="center"/>
              <w:textAlignment w:val="baseline"/>
              <w:rPr>
                <w:rFonts w:hint="eastAsia" w:ascii="宋体" w:hAnsi="宋体"/>
                <w:bCs/>
                <w:szCs w:val="21"/>
              </w:rPr>
            </w:pPr>
          </w:p>
        </w:tc>
        <w:tc>
          <w:tcPr>
            <w:tcW w:w="1576" w:type="dxa"/>
            <w:vAlign w:val="center"/>
          </w:tcPr>
          <w:p w14:paraId="6FFC5CFB">
            <w:pPr>
              <w:adjustRightInd w:val="0"/>
              <w:spacing w:line="320" w:lineRule="exact"/>
              <w:jc w:val="center"/>
              <w:textAlignment w:val="baseline"/>
              <w:rPr>
                <w:rFonts w:hint="eastAsia" w:ascii="宋体" w:hAnsi="宋体" w:cs="宋体"/>
                <w:bCs/>
                <w:szCs w:val="21"/>
                <w:lang w:bidi="ar"/>
              </w:rPr>
            </w:pPr>
            <w:r>
              <w:rPr>
                <w:rFonts w:hint="eastAsia" w:ascii="宋体" w:hAnsi="宋体" w:cs="宋体"/>
                <w:bCs/>
                <w:szCs w:val="21"/>
                <w:lang w:bidi="ar"/>
              </w:rPr>
              <w:t>培训方案分（满分12分）</w:t>
            </w:r>
          </w:p>
        </w:tc>
        <w:tc>
          <w:tcPr>
            <w:tcW w:w="6191" w:type="dxa"/>
            <w:vAlign w:val="center"/>
          </w:tcPr>
          <w:p w14:paraId="3F87EA84">
            <w:pPr>
              <w:spacing w:line="320" w:lineRule="exact"/>
              <w:jc w:val="left"/>
              <w:rPr>
                <w:rFonts w:hint="eastAsia" w:ascii="宋体" w:hAnsi="宋体" w:cs="宋体"/>
                <w:szCs w:val="21"/>
                <w:lang w:bidi="ar"/>
              </w:rPr>
            </w:pPr>
            <w:r>
              <w:rPr>
                <w:rFonts w:hint="eastAsia" w:ascii="宋体" w:hAnsi="宋体" w:cs="宋体"/>
                <w:szCs w:val="21"/>
                <w:lang w:bidi="ar"/>
              </w:rPr>
              <w:t>一档（3分）提供有简单的设备操作培训课程安排，有课程及培训内容安排。</w:t>
            </w:r>
          </w:p>
          <w:p w14:paraId="5C3CA1FE">
            <w:pPr>
              <w:spacing w:line="320" w:lineRule="exact"/>
              <w:jc w:val="left"/>
              <w:rPr>
                <w:rFonts w:hint="eastAsia" w:ascii="宋体" w:hAnsi="宋体" w:cs="宋体"/>
                <w:szCs w:val="21"/>
                <w:lang w:bidi="ar"/>
              </w:rPr>
            </w:pPr>
            <w:r>
              <w:rPr>
                <w:rFonts w:hint="eastAsia" w:ascii="宋体" w:hAnsi="宋体" w:cs="宋体"/>
                <w:szCs w:val="21"/>
                <w:lang w:bidi="ar"/>
              </w:rPr>
              <w:t>二档（6分）在一档的基础上投标人针对本项目为采购人提供有专人指导的设备操作培训课程安排，有课程及培训内容安排，培训方案满足采购人培训要求。</w:t>
            </w:r>
          </w:p>
          <w:p w14:paraId="1D1F7786">
            <w:pPr>
              <w:spacing w:line="320" w:lineRule="exact"/>
              <w:jc w:val="left"/>
              <w:rPr>
                <w:rFonts w:hint="eastAsia" w:ascii="宋体" w:hAnsi="宋体" w:cs="宋体"/>
                <w:szCs w:val="21"/>
                <w:lang w:bidi="ar"/>
              </w:rPr>
            </w:pPr>
            <w:r>
              <w:rPr>
                <w:rFonts w:hint="eastAsia" w:ascii="宋体" w:hAnsi="宋体" w:cs="宋体"/>
                <w:szCs w:val="21"/>
                <w:lang w:bidi="ar"/>
              </w:rPr>
              <w:t>三档（9分）在二档的基础上投标人针对本项目为采购人提供有专人指导和容易上手的设备操作培训课程安排，有明确的课程及培训内容安排，对设备的操作过程中注意事项有详细指引，培训方案详细，满足采购人培训要求。</w:t>
            </w:r>
          </w:p>
          <w:p w14:paraId="5B3918E2">
            <w:pPr>
              <w:spacing w:line="320" w:lineRule="exact"/>
              <w:jc w:val="left"/>
              <w:rPr>
                <w:rFonts w:hint="eastAsia" w:ascii="宋体" w:hAnsi="宋体" w:cs="宋体"/>
                <w:szCs w:val="21"/>
                <w:lang w:bidi="ar"/>
              </w:rPr>
            </w:pPr>
            <w:r>
              <w:rPr>
                <w:rFonts w:hint="eastAsia" w:ascii="宋体" w:hAnsi="宋体" w:cs="宋体"/>
                <w:szCs w:val="21"/>
                <w:lang w:bidi="ar"/>
              </w:rPr>
              <w:t>四档（12分）在三档的基础上投标人针对本项目为采购人提供有专人指导和容易上手的设备操作培训课程安排，有明确的课程及培训内容安排（包含但不限于技术培训计划，培训内容、培训的可操作性及可预见的培训效果等），对设备的操作过程中注意事项有详细指引，培训方案重难点突出，完全实现采购人培训要求。</w:t>
            </w:r>
          </w:p>
          <w:p w14:paraId="387C81B3">
            <w:pPr>
              <w:spacing w:line="320" w:lineRule="exact"/>
              <w:jc w:val="left"/>
              <w:rPr>
                <w:rFonts w:hint="eastAsia" w:ascii="宋体" w:hAnsi="宋体" w:cs="宋体"/>
                <w:szCs w:val="21"/>
                <w:lang w:bidi="ar"/>
              </w:rPr>
            </w:pPr>
            <w:r>
              <w:rPr>
                <w:rFonts w:hint="eastAsia" w:ascii="宋体" w:hAnsi="宋体" w:cs="宋体"/>
                <w:szCs w:val="21"/>
                <w:lang w:bidi="ar"/>
              </w:rPr>
              <w:t xml:space="preserve">   注：未提供该项方案或未达到一档标准的，该项不得分。</w:t>
            </w:r>
          </w:p>
        </w:tc>
      </w:tr>
      <w:tr w14:paraId="4FAB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06" w:type="dxa"/>
            <w:vAlign w:val="center"/>
          </w:tcPr>
          <w:p w14:paraId="5F2C662F">
            <w:pPr>
              <w:adjustRightInd w:val="0"/>
              <w:spacing w:line="320" w:lineRule="exact"/>
              <w:jc w:val="center"/>
              <w:textAlignment w:val="baseline"/>
              <w:rPr>
                <w:rFonts w:hint="eastAsia" w:ascii="宋体" w:hAnsi="宋体"/>
                <w:bCs/>
                <w:szCs w:val="21"/>
              </w:rPr>
            </w:pPr>
          </w:p>
        </w:tc>
        <w:tc>
          <w:tcPr>
            <w:tcW w:w="1439" w:type="dxa"/>
            <w:vAlign w:val="center"/>
          </w:tcPr>
          <w:p w14:paraId="4558F35D">
            <w:pPr>
              <w:adjustRightInd w:val="0"/>
              <w:spacing w:line="320" w:lineRule="exact"/>
              <w:jc w:val="center"/>
              <w:textAlignment w:val="baseline"/>
              <w:rPr>
                <w:rFonts w:hint="eastAsia" w:ascii="宋体" w:hAnsi="宋体"/>
                <w:bCs/>
                <w:szCs w:val="21"/>
              </w:rPr>
            </w:pPr>
          </w:p>
        </w:tc>
        <w:tc>
          <w:tcPr>
            <w:tcW w:w="1576" w:type="dxa"/>
            <w:tcMar>
              <w:left w:w="57" w:type="dxa"/>
              <w:right w:w="57" w:type="dxa"/>
            </w:tcMar>
            <w:vAlign w:val="center"/>
          </w:tcPr>
          <w:p w14:paraId="007D0BE8">
            <w:pPr>
              <w:spacing w:line="320" w:lineRule="exact"/>
              <w:jc w:val="center"/>
              <w:rPr>
                <w:rFonts w:hint="eastAsia" w:ascii="宋体" w:hAnsi="宋体" w:cs="宋体"/>
                <w:bCs/>
                <w:szCs w:val="21"/>
                <w:lang w:bidi="ar"/>
              </w:rPr>
            </w:pPr>
            <w:r>
              <w:rPr>
                <w:rFonts w:hint="eastAsia" w:ascii="宋体" w:hAnsi="宋体" w:cs="宋体"/>
                <w:bCs/>
                <w:szCs w:val="21"/>
                <w:lang w:bidi="ar"/>
              </w:rPr>
              <w:t>售后服务分（8分）</w:t>
            </w:r>
          </w:p>
        </w:tc>
        <w:tc>
          <w:tcPr>
            <w:tcW w:w="6191" w:type="dxa"/>
            <w:vAlign w:val="center"/>
          </w:tcPr>
          <w:p w14:paraId="583E83F1">
            <w:pPr>
              <w:spacing w:line="320" w:lineRule="exact"/>
              <w:jc w:val="left"/>
              <w:rPr>
                <w:rFonts w:hint="eastAsia" w:ascii="宋体" w:hAnsi="宋体" w:cs="宋体"/>
                <w:szCs w:val="21"/>
              </w:rPr>
            </w:pPr>
            <w:r>
              <w:rPr>
                <w:rFonts w:hint="eastAsia" w:ascii="宋体" w:hAnsi="宋体" w:cs="宋体"/>
                <w:szCs w:val="21"/>
                <w:lang w:bidi="ar"/>
              </w:rPr>
              <w:t xml:space="preserve">由评委根据各投标人提供的服务方案及承诺书[故障响应时间、 </w:t>
            </w:r>
          </w:p>
          <w:p w14:paraId="7158AB63">
            <w:pPr>
              <w:spacing w:line="320" w:lineRule="exact"/>
              <w:jc w:val="left"/>
              <w:rPr>
                <w:rFonts w:hint="eastAsia" w:ascii="宋体" w:hAnsi="宋体" w:cs="宋体"/>
                <w:szCs w:val="21"/>
              </w:rPr>
            </w:pPr>
            <w:r>
              <w:rPr>
                <w:rFonts w:hint="eastAsia" w:ascii="宋体" w:hAnsi="宋体" w:cs="宋体"/>
                <w:szCs w:val="21"/>
                <w:lang w:bidi="ar"/>
              </w:rPr>
              <w:t xml:space="preserve">到达故障现场时间、故障出现解决方案、拟投入售后服务人员、设备使用管理人员操作培训、备品备件、零配件储备、质保期外维修方案、服务体系等方面内容的优劣及完整、详细程度]进行评审，独立确定各投标人所属档次并打分（不满足一档或不提供的不得分）。 </w:t>
            </w:r>
          </w:p>
          <w:p w14:paraId="71B3DD6A">
            <w:pPr>
              <w:spacing w:line="320" w:lineRule="exact"/>
              <w:jc w:val="left"/>
              <w:rPr>
                <w:rFonts w:hint="eastAsia" w:ascii="宋体" w:hAnsi="宋体" w:cs="宋体"/>
                <w:szCs w:val="21"/>
              </w:rPr>
            </w:pPr>
            <w:r>
              <w:rPr>
                <w:rFonts w:hint="eastAsia" w:ascii="宋体" w:hAnsi="宋体" w:cs="宋体"/>
                <w:szCs w:val="21"/>
                <w:lang w:bidi="ar"/>
              </w:rPr>
              <w:t xml:space="preserve">一档（2分）：售后服务方案及承诺满足招标文件基本要求，无具体故障出现解决方案。 </w:t>
            </w:r>
          </w:p>
          <w:p w14:paraId="1C420D71">
            <w:pPr>
              <w:spacing w:line="320" w:lineRule="exact"/>
              <w:jc w:val="left"/>
              <w:rPr>
                <w:rFonts w:hint="eastAsia" w:ascii="宋体" w:hAnsi="宋体" w:cs="宋体"/>
                <w:szCs w:val="21"/>
              </w:rPr>
            </w:pPr>
            <w:r>
              <w:rPr>
                <w:rFonts w:hint="eastAsia" w:ascii="宋体" w:hAnsi="宋体" w:cs="宋体"/>
                <w:szCs w:val="21"/>
                <w:lang w:bidi="ar"/>
              </w:rPr>
              <w:t xml:space="preserve">二档（4分）：投标人承诺的故障响应时间、到达故障现场时间 </w:t>
            </w:r>
          </w:p>
          <w:p w14:paraId="2D0A6B1D">
            <w:pPr>
              <w:spacing w:line="320" w:lineRule="exact"/>
              <w:jc w:val="left"/>
              <w:rPr>
                <w:rFonts w:hint="eastAsia" w:ascii="宋体" w:hAnsi="宋体" w:cs="宋体"/>
                <w:szCs w:val="21"/>
              </w:rPr>
            </w:pPr>
            <w:r>
              <w:rPr>
                <w:rFonts w:hint="eastAsia" w:ascii="宋体" w:hAnsi="宋体" w:cs="宋体"/>
                <w:szCs w:val="21"/>
                <w:lang w:bidi="ar"/>
              </w:rPr>
              <w:t xml:space="preserve">满足招标文件的基本要求，提供的故障出现解决方案、设备使用管理人员操作培训方案等描述简单，拟投入售后服务人员不满足实际需求、技术力量薄弱。 </w:t>
            </w:r>
          </w:p>
          <w:p w14:paraId="03BC00D2">
            <w:pPr>
              <w:spacing w:line="320" w:lineRule="exact"/>
              <w:jc w:val="left"/>
              <w:rPr>
                <w:rFonts w:hint="eastAsia" w:ascii="宋体" w:hAnsi="宋体" w:cs="宋体"/>
                <w:szCs w:val="21"/>
              </w:rPr>
            </w:pPr>
            <w:r>
              <w:rPr>
                <w:rFonts w:hint="eastAsia" w:ascii="宋体" w:hAnsi="宋体" w:cs="宋体"/>
                <w:szCs w:val="21"/>
                <w:lang w:bidi="ar"/>
              </w:rPr>
              <w:t xml:space="preserve">三档（6 分）：投标人承诺的到达故障现场时间满足招标文件的要求，提供的故障出现解决方案、设备使用管理人员操作培训方案、备品备件、零配件储备等可行、完善，但质保期外维修方案内容欠缺，拟投入售后服务人员满足项目要求、技术力量可靠。 </w:t>
            </w:r>
          </w:p>
          <w:p w14:paraId="5E781E20">
            <w:pPr>
              <w:spacing w:line="320" w:lineRule="exact"/>
              <w:jc w:val="left"/>
              <w:rPr>
                <w:rFonts w:hint="eastAsia" w:ascii="宋体" w:hAnsi="宋体" w:cs="宋体"/>
                <w:szCs w:val="21"/>
              </w:rPr>
            </w:pPr>
            <w:r>
              <w:rPr>
                <w:rFonts w:hint="eastAsia" w:ascii="宋体" w:hAnsi="宋体" w:cs="宋体"/>
                <w:szCs w:val="21"/>
                <w:lang w:bidi="ar"/>
              </w:rPr>
              <w:t xml:space="preserve">四档（8分）：投标人承诺的到达故障现场时间均优于招标文件 </w:t>
            </w:r>
          </w:p>
          <w:p w14:paraId="4128A76A">
            <w:pPr>
              <w:widowControl/>
              <w:spacing w:line="320" w:lineRule="exact"/>
              <w:jc w:val="left"/>
              <w:rPr>
                <w:rFonts w:hint="eastAsia" w:ascii="宋体" w:hAnsi="宋体" w:cs="宋体"/>
                <w:szCs w:val="21"/>
                <w:lang w:bidi="ar"/>
              </w:rPr>
            </w:pPr>
            <w:r>
              <w:rPr>
                <w:rFonts w:hint="eastAsia" w:ascii="宋体" w:hAnsi="宋体" w:cs="宋体"/>
                <w:szCs w:val="21"/>
                <w:lang w:bidi="ar"/>
              </w:rPr>
              <w:t>的要求，提供的故障出现解决方案、设备使用管理人员操作培训方案、备品备件、零配件储备、质保期外维修方案等有针对性、符合项目实际，拟投入售后服务人员完全满足项目具体需求、技术力量可靠，提供维护保养计划且计划内容完备、详实，服务体系完善。</w:t>
            </w:r>
          </w:p>
        </w:tc>
      </w:tr>
      <w:tr w14:paraId="673C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06" w:type="dxa"/>
            <w:vMerge w:val="restart"/>
            <w:vAlign w:val="center"/>
          </w:tcPr>
          <w:p w14:paraId="7B023186">
            <w:pPr>
              <w:adjustRightInd w:val="0"/>
              <w:spacing w:line="320" w:lineRule="exact"/>
              <w:jc w:val="center"/>
              <w:textAlignment w:val="baseline"/>
              <w:rPr>
                <w:rFonts w:hint="eastAsia" w:ascii="宋体" w:hAnsi="宋体"/>
                <w:bCs/>
                <w:szCs w:val="21"/>
              </w:rPr>
            </w:pPr>
            <w:r>
              <w:rPr>
                <w:rFonts w:hint="eastAsia" w:ascii="宋体" w:hAnsi="宋体"/>
                <w:bCs/>
                <w:szCs w:val="21"/>
              </w:rPr>
              <w:t>3</w:t>
            </w:r>
          </w:p>
        </w:tc>
        <w:tc>
          <w:tcPr>
            <w:tcW w:w="1439" w:type="dxa"/>
            <w:vMerge w:val="restart"/>
            <w:vAlign w:val="center"/>
          </w:tcPr>
          <w:p w14:paraId="1E32C88F">
            <w:pPr>
              <w:adjustRightInd w:val="0"/>
              <w:spacing w:line="320" w:lineRule="exact"/>
              <w:jc w:val="center"/>
              <w:textAlignment w:val="baseline"/>
              <w:rPr>
                <w:rFonts w:hint="eastAsia" w:ascii="宋体" w:hAnsi="宋体"/>
                <w:bCs/>
                <w:szCs w:val="21"/>
              </w:rPr>
            </w:pPr>
          </w:p>
          <w:p w14:paraId="1D44D890">
            <w:pPr>
              <w:adjustRightInd w:val="0"/>
              <w:spacing w:line="320" w:lineRule="exact"/>
              <w:jc w:val="center"/>
              <w:textAlignment w:val="baseline"/>
              <w:rPr>
                <w:rFonts w:hint="eastAsia" w:ascii="宋体" w:hAnsi="宋体"/>
                <w:bCs/>
                <w:szCs w:val="21"/>
              </w:rPr>
            </w:pPr>
            <w:r>
              <w:rPr>
                <w:rFonts w:hint="eastAsia" w:ascii="宋体" w:hAnsi="宋体"/>
                <w:bCs/>
                <w:szCs w:val="21"/>
              </w:rPr>
              <w:t>商务分（满分</w:t>
            </w:r>
            <w:r>
              <w:rPr>
                <w:rFonts w:hint="eastAsia" w:ascii="宋体" w:hAnsi="宋体"/>
                <w:bCs/>
                <w:szCs w:val="21"/>
                <w:u w:val="single"/>
              </w:rPr>
              <w:t>10</w:t>
            </w:r>
            <w:r>
              <w:rPr>
                <w:rFonts w:hint="eastAsia" w:ascii="宋体" w:hAnsi="宋体"/>
                <w:bCs/>
                <w:szCs w:val="21"/>
              </w:rPr>
              <w:t>分）</w:t>
            </w:r>
          </w:p>
        </w:tc>
        <w:tc>
          <w:tcPr>
            <w:tcW w:w="1576" w:type="dxa"/>
            <w:tcMar>
              <w:left w:w="57" w:type="dxa"/>
              <w:right w:w="57" w:type="dxa"/>
            </w:tcMar>
            <w:vAlign w:val="center"/>
          </w:tcPr>
          <w:p w14:paraId="7534D225">
            <w:pPr>
              <w:pStyle w:val="45"/>
              <w:spacing w:beforeAutospacing="0" w:afterAutospacing="0" w:line="320" w:lineRule="exact"/>
              <w:rPr>
                <w:rFonts w:hint="eastAsia"/>
                <w:sz w:val="21"/>
                <w:szCs w:val="21"/>
              </w:rPr>
            </w:pPr>
            <w:r>
              <w:rPr>
                <w:sz w:val="21"/>
                <w:szCs w:val="21"/>
              </w:rPr>
              <w:t>​</w:t>
            </w:r>
          </w:p>
          <w:p w14:paraId="066EBA60">
            <w:pPr>
              <w:pStyle w:val="45"/>
              <w:spacing w:beforeAutospacing="0" w:afterAutospacing="0" w:line="320" w:lineRule="exact"/>
              <w:rPr>
                <w:rFonts w:hint="eastAsia"/>
                <w:sz w:val="21"/>
                <w:szCs w:val="21"/>
              </w:rPr>
            </w:pPr>
          </w:p>
          <w:p w14:paraId="60F09BC3">
            <w:pPr>
              <w:pStyle w:val="45"/>
              <w:spacing w:beforeAutospacing="0" w:afterAutospacing="0" w:line="320" w:lineRule="exact"/>
              <w:rPr>
                <w:rFonts w:hint="eastAsia"/>
                <w:sz w:val="21"/>
                <w:szCs w:val="21"/>
              </w:rPr>
            </w:pPr>
          </w:p>
          <w:p w14:paraId="09946C19">
            <w:pPr>
              <w:pStyle w:val="45"/>
              <w:spacing w:beforeAutospacing="0" w:afterAutospacing="0" w:line="320" w:lineRule="exact"/>
              <w:rPr>
                <w:rFonts w:hint="eastAsia"/>
                <w:bCs/>
                <w:sz w:val="21"/>
                <w:szCs w:val="21"/>
              </w:rPr>
            </w:pPr>
            <w:r>
              <w:rPr>
                <w:rStyle w:val="54"/>
                <w:sz w:val="21"/>
                <w:szCs w:val="21"/>
              </w:rPr>
              <w:t>质量保障体</w:t>
            </w:r>
            <w:r>
              <w:rPr>
                <w:rStyle w:val="54"/>
                <w:rFonts w:hint="eastAsia"/>
                <w:sz w:val="21"/>
                <w:szCs w:val="21"/>
              </w:rPr>
              <w:t>系</w:t>
            </w:r>
            <w:r>
              <w:rPr>
                <w:rFonts w:hint="eastAsia" w:cs="宋体"/>
                <w:bCs/>
                <w:sz w:val="21"/>
                <w:szCs w:val="21"/>
                <w:lang w:bidi="ar"/>
              </w:rPr>
              <w:t>（8分）</w:t>
            </w:r>
          </w:p>
        </w:tc>
        <w:tc>
          <w:tcPr>
            <w:tcW w:w="6191" w:type="dxa"/>
            <w:vAlign w:val="center"/>
          </w:tcPr>
          <w:p w14:paraId="1E03AFE9">
            <w:pPr>
              <w:pStyle w:val="45"/>
              <w:spacing w:beforeAutospacing="0" w:afterAutospacing="0" w:line="320" w:lineRule="exact"/>
              <w:rPr>
                <w:rFonts w:hint="eastAsia"/>
                <w:sz w:val="21"/>
                <w:szCs w:val="21"/>
              </w:rPr>
            </w:pPr>
            <w:r>
              <w:rPr>
                <w:rFonts w:hint="eastAsia"/>
                <w:sz w:val="21"/>
                <w:szCs w:val="21"/>
              </w:rPr>
              <w:t xml:space="preserve">  </w:t>
            </w:r>
            <w:r>
              <w:rPr>
                <w:rStyle w:val="54"/>
                <w:b w:val="0"/>
                <w:bCs w:val="0"/>
                <w:sz w:val="21"/>
                <w:szCs w:val="21"/>
              </w:rPr>
              <w:t>一档（2分）：</w:t>
            </w:r>
            <w:r>
              <w:rPr>
                <w:sz w:val="21"/>
                <w:szCs w:val="21"/>
              </w:rPr>
              <w:t>承诺将建立基本的项目文档管理规范，承诺在项目验收时提交完整的项目文档（如实施方案、用户手册、测试报告、验收报告）。</w:t>
            </w:r>
            <w:r>
              <w:rPr>
                <w:sz w:val="21"/>
                <w:szCs w:val="21"/>
              </w:rPr>
              <w:br w:type="textWrapping"/>
            </w:r>
            <w:r>
              <w:rPr>
                <w:sz w:val="21"/>
                <w:szCs w:val="21"/>
              </w:rPr>
              <w:t>​</w:t>
            </w:r>
            <w:r>
              <w:rPr>
                <w:rStyle w:val="54"/>
                <w:b w:val="0"/>
                <w:bCs w:val="0"/>
                <w:sz w:val="21"/>
                <w:szCs w:val="21"/>
              </w:rPr>
              <w:t>二档（4分）：</w:t>
            </w:r>
            <w:r>
              <w:rPr>
                <w:sz w:val="21"/>
                <w:szCs w:val="21"/>
              </w:rPr>
              <w:t>在上一档基础上，承诺建立内部质量检查流程，并配备专人负责。明确至少2个关键节点（如需求确认、系统测试）进行内部评审，并形成评审记录。</w:t>
            </w:r>
            <w:r>
              <w:rPr>
                <w:sz w:val="21"/>
                <w:szCs w:val="21"/>
              </w:rPr>
              <w:br w:type="textWrapping"/>
            </w:r>
            <w:r>
              <w:rPr>
                <w:sz w:val="21"/>
                <w:szCs w:val="21"/>
              </w:rPr>
              <w:t>​</w:t>
            </w:r>
            <w:r>
              <w:rPr>
                <w:rStyle w:val="54"/>
                <w:b w:val="0"/>
                <w:bCs w:val="0"/>
                <w:sz w:val="21"/>
                <w:szCs w:val="21"/>
              </w:rPr>
              <w:t>三档（6分）：</w:t>
            </w:r>
            <w:r>
              <w:rPr>
                <w:sz w:val="21"/>
                <w:szCs w:val="21"/>
              </w:rPr>
              <w:t>在上一档基础上，提供了详细的质量保障计划，包含关键节点评审机制、问题追溯流程（如缺陷管理工具的使用）及项目完结后的复盘与持续改进措施。方案具体、可行，能有效保障项目交付质量。</w:t>
            </w:r>
          </w:p>
          <w:p w14:paraId="0E80334C">
            <w:pPr>
              <w:pStyle w:val="45"/>
              <w:spacing w:beforeAutospacing="0" w:afterAutospacing="0" w:line="320" w:lineRule="exact"/>
              <w:rPr>
                <w:rFonts w:hint="eastAsia"/>
                <w:sz w:val="21"/>
                <w:szCs w:val="21"/>
              </w:rPr>
            </w:pPr>
            <w:r>
              <w:rPr>
                <w:rFonts w:hint="eastAsia"/>
                <w:sz w:val="21"/>
                <w:szCs w:val="21"/>
              </w:rPr>
              <w:t>四挡（8分）：</w:t>
            </w:r>
            <w:r>
              <w:rPr>
                <w:sz w:val="21"/>
                <w:szCs w:val="21"/>
              </w:rPr>
              <w:t>在</w:t>
            </w:r>
            <w:r>
              <w:rPr>
                <w:rFonts w:hint="eastAsia"/>
                <w:sz w:val="21"/>
                <w:szCs w:val="21"/>
              </w:rPr>
              <w:t>上一</w:t>
            </w:r>
            <w:r>
              <w:rPr>
                <w:sz w:val="21"/>
                <w:szCs w:val="21"/>
              </w:rPr>
              <w:t>档要求基础上，提出了更高标准的量化管理方法。例如：设立可量化的质量目标；制定了前瞻性的风险识别与应对预案库；承诺将本项目的过程数据和最佳实践进行总结，形成可复用的组织过程资产</w:t>
            </w:r>
            <w:r>
              <w:rPr>
                <w:rFonts w:hint="eastAsia"/>
                <w:sz w:val="21"/>
                <w:szCs w:val="21"/>
              </w:rPr>
              <w:t>。</w:t>
            </w:r>
          </w:p>
        </w:tc>
      </w:tr>
      <w:tr w14:paraId="68B5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06" w:type="dxa"/>
            <w:vMerge w:val="continue"/>
            <w:vAlign w:val="center"/>
          </w:tcPr>
          <w:p w14:paraId="1BDA000C">
            <w:pPr>
              <w:adjustRightInd w:val="0"/>
              <w:spacing w:line="320" w:lineRule="exact"/>
              <w:jc w:val="center"/>
              <w:textAlignment w:val="baseline"/>
              <w:rPr>
                <w:rFonts w:hint="eastAsia" w:ascii="宋体" w:hAnsi="宋体"/>
                <w:bCs/>
                <w:szCs w:val="21"/>
              </w:rPr>
            </w:pPr>
          </w:p>
        </w:tc>
        <w:tc>
          <w:tcPr>
            <w:tcW w:w="1439" w:type="dxa"/>
            <w:vMerge w:val="continue"/>
            <w:vAlign w:val="center"/>
          </w:tcPr>
          <w:p w14:paraId="15407F17">
            <w:pPr>
              <w:adjustRightInd w:val="0"/>
              <w:spacing w:line="320" w:lineRule="exact"/>
              <w:jc w:val="center"/>
              <w:textAlignment w:val="baseline"/>
              <w:rPr>
                <w:rFonts w:hint="eastAsia" w:ascii="宋体" w:hAnsi="宋体"/>
                <w:bCs/>
                <w:szCs w:val="21"/>
              </w:rPr>
            </w:pPr>
          </w:p>
        </w:tc>
        <w:tc>
          <w:tcPr>
            <w:tcW w:w="1576" w:type="dxa"/>
            <w:tcMar>
              <w:left w:w="57" w:type="dxa"/>
              <w:right w:w="57" w:type="dxa"/>
            </w:tcMar>
            <w:vAlign w:val="center"/>
          </w:tcPr>
          <w:p w14:paraId="665847B5">
            <w:pPr>
              <w:spacing w:line="320" w:lineRule="exact"/>
              <w:jc w:val="center"/>
              <w:rPr>
                <w:rFonts w:hint="eastAsia" w:ascii="宋体" w:hAnsi="宋体"/>
                <w:bCs/>
                <w:szCs w:val="21"/>
              </w:rPr>
            </w:pPr>
            <w:r>
              <w:rPr>
                <w:rFonts w:hint="eastAsia" w:ascii="宋体" w:hAnsi="宋体"/>
                <w:bCs/>
                <w:szCs w:val="21"/>
              </w:rPr>
              <w:t>企业信誉分（2分）</w:t>
            </w:r>
          </w:p>
        </w:tc>
        <w:tc>
          <w:tcPr>
            <w:tcW w:w="6191" w:type="dxa"/>
            <w:vAlign w:val="center"/>
          </w:tcPr>
          <w:p w14:paraId="63C3C6FD">
            <w:pPr>
              <w:widowControl/>
              <w:spacing w:line="320" w:lineRule="exact"/>
              <w:jc w:val="left"/>
              <w:rPr>
                <w:rFonts w:hint="eastAsia" w:ascii="宋体" w:hAnsi="宋体" w:cs="Courier New"/>
                <w:bCs/>
                <w:szCs w:val="21"/>
              </w:rPr>
            </w:pPr>
            <w:r>
              <w:rPr>
                <w:rFonts w:hint="eastAsia"/>
              </w:rPr>
              <w:t>投标人2022年1月至今承接的类似项目（类似项目是指培训演练基地设备采购项目）业绩，投标文件中提供成交通知书或合同复印件（需要体现出采购内容和日期），每份得1分，满分2分。</w:t>
            </w:r>
          </w:p>
        </w:tc>
      </w:tr>
      <w:tr w14:paraId="4D68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20E35CB9">
            <w:pPr>
              <w:pStyle w:val="26"/>
              <w:spacing w:line="320" w:lineRule="exact"/>
              <w:ind w:firstLine="420"/>
              <w:rPr>
                <w:rFonts w:hint="eastAsia" w:hAnsi="宋体"/>
              </w:rPr>
            </w:pPr>
            <w:r>
              <w:rPr>
                <w:rFonts w:hint="eastAsia" w:hAnsi="宋体"/>
              </w:rPr>
              <w:t>总得分=1+2+3。</w:t>
            </w:r>
          </w:p>
        </w:tc>
      </w:tr>
      <w:tr w14:paraId="4210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4"/>
            <w:vAlign w:val="center"/>
          </w:tcPr>
          <w:p w14:paraId="4A5BE299">
            <w:pPr>
              <w:pStyle w:val="26"/>
              <w:spacing w:line="320" w:lineRule="exact"/>
              <w:ind w:firstLine="420"/>
              <w:rPr>
                <w:rFonts w:hint="eastAsia" w:hAnsi="宋体"/>
              </w:rPr>
            </w:pPr>
            <w:r>
              <w:rPr>
                <w:rFonts w:hint="eastAsia" w:hAnsi="宋体"/>
                <w:szCs w:val="22"/>
                <w:lang w:bidi="ar"/>
              </w:rPr>
              <w:t>中标标</w:t>
            </w:r>
            <w:r>
              <w:rPr>
                <w:rFonts w:hint="eastAsia" w:ascii="Calibri" w:hAnsi="Calibri"/>
                <w:szCs w:val="22"/>
                <w:lang w:bidi="ar"/>
              </w:rPr>
              <w:t>准：</w:t>
            </w:r>
            <w:r>
              <w:rPr>
                <w:rFonts w:hint="eastAsia" w:ascii="Calibri" w:hAnsi="Calibri"/>
                <w:bCs/>
                <w:szCs w:val="22"/>
                <w:lang w:bidi="ar"/>
              </w:rPr>
              <w:t>评标委员会</w:t>
            </w:r>
            <w:r>
              <w:rPr>
                <w:rFonts w:hint="eastAsia" w:ascii="Calibri" w:hAnsi="Calibri"/>
                <w:szCs w:val="22"/>
                <w:lang w:bidi="ar"/>
              </w:rPr>
              <w:t>将按总得分由高到低排列中标候选供应商顺序（总得分相同时，依次按投标报价低优先、技术分高优先、质量保证期长优先、提交服务成果时间短优先、</w:t>
            </w:r>
            <w:r>
              <w:rPr>
                <w:rFonts w:hint="eastAsia" w:ascii="Calibri" w:hAnsi="宋体" w:cs="宋体"/>
                <w:szCs w:val="22"/>
                <w:lang w:bidi="ar"/>
              </w:rPr>
              <w:t>处理问题</w:t>
            </w:r>
            <w:r>
              <w:rPr>
                <w:rFonts w:hint="eastAsia" w:ascii="Calibri" w:hAnsi="Calibri"/>
                <w:szCs w:val="22"/>
                <w:lang w:bidi="ar"/>
              </w:rPr>
              <w:t>到达时间短优先的顺序排列），并依照次序确定中标供应商。</w:t>
            </w:r>
          </w:p>
        </w:tc>
      </w:tr>
    </w:tbl>
    <w:p w14:paraId="1F3CC009">
      <w:pPr>
        <w:pStyle w:val="31"/>
      </w:pPr>
    </w:p>
    <w:bookmarkEnd w:id="41"/>
    <w:bookmarkEnd w:id="42"/>
    <w:bookmarkEnd w:id="112"/>
    <w:p w14:paraId="789FD369">
      <w:pPr>
        <w:spacing w:before="120" w:line="320" w:lineRule="atLeast"/>
        <w:ind w:firstLine="420" w:firstLineChars="200"/>
      </w:pPr>
      <w:bookmarkStart w:id="113" w:name="_Hlk60651046"/>
      <w:bookmarkStart w:id="114" w:name="_Hlk65851690"/>
      <w:bookmarkStart w:id="115" w:name="_Hlk80957087"/>
      <w:r>
        <w:t>4.1</w:t>
      </w:r>
      <w:r>
        <w:rPr>
          <w:rFonts w:hint="eastAsia"/>
        </w:rPr>
        <w:t>偏离认定说明</w:t>
      </w:r>
    </w:p>
    <w:p w14:paraId="267E618D">
      <w:pPr>
        <w:spacing w:before="120" w:line="320" w:lineRule="atLeast"/>
        <w:ind w:firstLine="420" w:firstLineChars="200"/>
        <w:rPr>
          <w:szCs w:val="21"/>
        </w:rPr>
      </w:pPr>
      <w:bookmarkStart w:id="116" w:name="_Hlk132792081"/>
      <w:r>
        <w:rPr>
          <w:rFonts w:hint="eastAsia"/>
          <w:szCs w:val="21"/>
        </w:rPr>
        <w:t>供应商根据采购需求中技术参数为基准，填写响应表，对于响应表或证明材料与技术参数不符的，按如下规定：</w:t>
      </w:r>
    </w:p>
    <w:p w14:paraId="5971222E">
      <w:pPr>
        <w:spacing w:before="120" w:line="320" w:lineRule="atLeast"/>
        <w:ind w:firstLine="420" w:firstLineChars="200"/>
        <w:rPr>
          <w:szCs w:val="21"/>
        </w:rPr>
      </w:pPr>
      <w:r>
        <w:rPr>
          <w:rFonts w:hint="eastAsia"/>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439353F">
      <w:pPr>
        <w:spacing w:before="120" w:line="320" w:lineRule="atLeast"/>
        <w:ind w:firstLine="420" w:firstLineChars="200"/>
        <w:rPr>
          <w:szCs w:val="21"/>
        </w:rPr>
      </w:pPr>
      <w:r>
        <w:rPr>
          <w:rFonts w:hint="eastAsia"/>
          <w:szCs w:val="21"/>
        </w:rPr>
        <w:t>（2）响应表中响应的内容与证明材料不一致的，以证明材料为准作为评审依据。</w:t>
      </w:r>
    </w:p>
    <w:p w14:paraId="01BC995E">
      <w:pPr>
        <w:spacing w:before="120" w:line="320" w:lineRule="atLeast"/>
        <w:ind w:firstLine="420" w:firstLineChars="200"/>
        <w:rPr>
          <w:szCs w:val="21"/>
        </w:rPr>
      </w:pPr>
      <w:r>
        <w:rPr>
          <w:rFonts w:hint="eastAsia"/>
          <w:szCs w:val="21"/>
        </w:rPr>
        <w:t>（3）同时出现以上两种情况的，按照（1）-（2）顺序认定。</w:t>
      </w:r>
    </w:p>
    <w:p w14:paraId="3B5458B5">
      <w:pPr>
        <w:spacing w:before="120" w:line="320" w:lineRule="atLeast"/>
        <w:ind w:firstLine="420" w:firstLineChars="200"/>
        <w:rPr>
          <w:szCs w:val="21"/>
        </w:rPr>
      </w:pPr>
      <w:r>
        <w:rPr>
          <w:rFonts w:hint="eastAsia"/>
          <w:szCs w:val="21"/>
        </w:rPr>
        <w:t>（</w:t>
      </w:r>
      <w:r>
        <w:rPr>
          <w:szCs w:val="21"/>
        </w:rPr>
        <w:t>4</w:t>
      </w:r>
      <w:r>
        <w:rPr>
          <w:rFonts w:hint="eastAsia"/>
          <w:szCs w:val="21"/>
        </w:rPr>
        <w:t>）响应表与采购需求中技术参数比较有漏项的，如为实质性参数漏项，视为未响应；如为非实质性参数漏项，视为负偏离。</w:t>
      </w:r>
    </w:p>
    <w:p w14:paraId="2DDBDC04">
      <w:pPr>
        <w:spacing w:before="120" w:line="320" w:lineRule="atLeast"/>
        <w:ind w:firstLine="420" w:firstLineChars="200"/>
        <w:rPr>
          <w:szCs w:val="21"/>
        </w:rPr>
      </w:pPr>
      <w:r>
        <w:rPr>
          <w:rFonts w:hint="eastAsia"/>
          <w:szCs w:val="21"/>
        </w:rPr>
        <w:t>（</w:t>
      </w:r>
      <w:r>
        <w:rPr>
          <w:szCs w:val="21"/>
        </w:rPr>
        <w:t>5</w:t>
      </w:r>
      <w:r>
        <w:rPr>
          <w:rFonts w:hint="eastAsia"/>
          <w:szCs w:val="21"/>
        </w:rPr>
        <w:t>）一项技术参数有多条小项要求的，必须全部响应。如只响应部分参数，视为漏项，按照（4）判定。评审时以每一条技术参数为评审依据。</w:t>
      </w:r>
    </w:p>
    <w:p w14:paraId="66946223">
      <w:pPr>
        <w:spacing w:before="120" w:line="320" w:lineRule="atLeast"/>
        <w:ind w:firstLine="420" w:firstLineChars="200"/>
        <w:rPr>
          <w:szCs w:val="21"/>
        </w:rPr>
      </w:pPr>
      <w:r>
        <w:rPr>
          <w:rFonts w:hint="eastAsia"/>
          <w:szCs w:val="21"/>
        </w:rPr>
        <w:t>（</w:t>
      </w:r>
      <w:r>
        <w:rPr>
          <w:szCs w:val="21"/>
        </w:rPr>
        <w:t>6</w:t>
      </w:r>
      <w:r>
        <w:rPr>
          <w:rFonts w:hint="eastAsia"/>
          <w:szCs w:val="21"/>
        </w:rPr>
        <w:t>）对于区间涵盖值参数，例：电压“测量范围</w:t>
      </w:r>
      <w:r>
        <w:rPr>
          <w:szCs w:val="21"/>
        </w:rPr>
        <w:t>3V-5V</w:t>
      </w:r>
      <w:r>
        <w:rPr>
          <w:rFonts w:hint="eastAsia"/>
          <w:szCs w:val="21"/>
        </w:rPr>
        <w:t>”，同时满足下限值更低及上限值更高才视为正偏离，例：响应为“测量范围</w:t>
      </w:r>
      <w:r>
        <w:rPr>
          <w:szCs w:val="21"/>
        </w:rPr>
        <w:t>2V-6V”</w:t>
      </w:r>
      <w:r>
        <w:rPr>
          <w:rFonts w:hint="eastAsia"/>
          <w:szCs w:val="21"/>
        </w:rPr>
        <w:t>。如有一端负偏离，不管另一端如何，均视为负偏离，例：响应为“测量范围4</w:t>
      </w:r>
      <w:r>
        <w:rPr>
          <w:szCs w:val="21"/>
        </w:rPr>
        <w:t>V-6V</w:t>
      </w:r>
      <w:r>
        <w:rPr>
          <w:rFonts w:hint="eastAsia"/>
          <w:szCs w:val="21"/>
        </w:rPr>
        <w:t>”。</w:t>
      </w:r>
    </w:p>
    <w:p w14:paraId="6585CD00">
      <w:pPr>
        <w:spacing w:before="120" w:line="320" w:lineRule="atLeast"/>
        <w:ind w:firstLine="420" w:firstLineChars="200"/>
        <w:rPr>
          <w:szCs w:val="21"/>
        </w:rPr>
      </w:pPr>
      <w:r>
        <w:rPr>
          <w:rFonts w:hint="eastAsia"/>
          <w:szCs w:val="21"/>
        </w:rPr>
        <w:t>（</w:t>
      </w:r>
      <w:r>
        <w:rPr>
          <w:szCs w:val="21"/>
        </w:rPr>
        <w:t>7</w:t>
      </w:r>
      <w:r>
        <w:rPr>
          <w:rFonts w:hint="eastAsia"/>
          <w:szCs w:val="21"/>
        </w:rPr>
        <w:t>）对于区间任意值参数，例“</w:t>
      </w:r>
      <w:r>
        <w:rPr>
          <w:szCs w:val="21"/>
        </w:rPr>
        <w:t>5</w:t>
      </w:r>
      <w:r>
        <w:rPr>
          <w:rFonts w:hint="eastAsia"/>
          <w:szCs w:val="21"/>
        </w:rPr>
        <w:t>m</w:t>
      </w:r>
      <w:r>
        <w:rPr>
          <w:szCs w:val="21"/>
        </w:rPr>
        <w:t>m</w:t>
      </w:r>
      <w:r>
        <w:rPr>
          <w:rFonts w:hint="eastAsia"/>
          <w:szCs w:val="21"/>
        </w:rPr>
        <w:t>≤间距≤1</w:t>
      </w:r>
      <w:r>
        <w:rPr>
          <w:szCs w:val="21"/>
        </w:rPr>
        <w:t>0</w:t>
      </w:r>
      <w:r>
        <w:rPr>
          <w:rFonts w:hint="eastAsia"/>
          <w:szCs w:val="21"/>
        </w:rPr>
        <w:t>m</w:t>
      </w:r>
      <w:r>
        <w:rPr>
          <w:szCs w:val="21"/>
        </w:rPr>
        <w:t>m</w:t>
      </w:r>
      <w:r>
        <w:rPr>
          <w:rFonts w:hint="eastAsia"/>
          <w:szCs w:val="21"/>
        </w:rPr>
        <w:t>”或“间距7.5±2.5mm”，若间距响应值为</w:t>
      </w:r>
      <w:r>
        <w:rPr>
          <w:szCs w:val="21"/>
        </w:rPr>
        <w:t>5</w:t>
      </w:r>
      <w:r>
        <w:rPr>
          <w:rFonts w:hint="eastAsia"/>
          <w:szCs w:val="21"/>
        </w:rPr>
        <w:t>m</w:t>
      </w:r>
      <w:r>
        <w:rPr>
          <w:szCs w:val="21"/>
        </w:rPr>
        <w:t>m-10mm</w:t>
      </w:r>
      <w:r>
        <w:rPr>
          <w:rFonts w:hint="eastAsia"/>
          <w:szCs w:val="21"/>
        </w:rPr>
        <w:t>中任意区间值或任意一个数值（含本数）时为无偏离，例：“6m</w:t>
      </w:r>
      <w:r>
        <w:rPr>
          <w:szCs w:val="21"/>
        </w:rPr>
        <w:t>m</w:t>
      </w:r>
      <w:r>
        <w:rPr>
          <w:rFonts w:hint="eastAsia"/>
          <w:szCs w:val="21"/>
        </w:rPr>
        <w:t>≤间距≤8m</w:t>
      </w:r>
      <w:r>
        <w:rPr>
          <w:szCs w:val="21"/>
        </w:rPr>
        <w:t>m</w:t>
      </w:r>
      <w:r>
        <w:rPr>
          <w:rFonts w:hint="eastAsia"/>
          <w:szCs w:val="21"/>
        </w:rPr>
        <w:t>”、“8±2mm”、“8mm”。超过区间范围视为负偏离，例：“3m</w:t>
      </w:r>
      <w:r>
        <w:rPr>
          <w:szCs w:val="21"/>
        </w:rPr>
        <w:t>m</w:t>
      </w:r>
      <w:r>
        <w:rPr>
          <w:rFonts w:hint="eastAsia"/>
          <w:szCs w:val="21"/>
        </w:rPr>
        <w:t>≤间距≤12m</w:t>
      </w:r>
      <w:r>
        <w:rPr>
          <w:szCs w:val="21"/>
        </w:rPr>
        <w:t>m</w:t>
      </w:r>
      <w:r>
        <w:rPr>
          <w:rFonts w:hint="eastAsia"/>
          <w:szCs w:val="21"/>
        </w:rPr>
        <w:t>”、“8±4mm”、“3-12mm”、“3mm”。此类参数不存在正偏离。</w:t>
      </w:r>
    </w:p>
    <w:p w14:paraId="5916759B">
      <w:pPr>
        <w:spacing w:before="120" w:line="320" w:lineRule="atLeast"/>
        <w:ind w:firstLine="422" w:firstLineChars="200"/>
        <w:rPr>
          <w:b/>
          <w:bCs/>
          <w:szCs w:val="21"/>
        </w:rPr>
      </w:pPr>
      <w:r>
        <w:rPr>
          <w:rFonts w:hint="eastAsia"/>
          <w:b/>
          <w:bCs/>
          <w:szCs w:val="21"/>
        </w:rPr>
        <w:t>（</w:t>
      </w:r>
      <w:r>
        <w:rPr>
          <w:b/>
          <w:bCs/>
          <w:szCs w:val="21"/>
        </w:rPr>
        <w:t>8</w:t>
      </w:r>
      <w:r>
        <w:rPr>
          <w:rFonts w:hint="eastAsia"/>
          <w:b/>
          <w:bCs/>
          <w:szCs w:val="21"/>
        </w:rPr>
        <w:t>）对于单边任意参数的要求，例“长度≥5</w:t>
      </w:r>
      <w:r>
        <w:rPr>
          <w:b/>
          <w:bCs/>
          <w:szCs w:val="21"/>
        </w:rPr>
        <w:t>0cm</w:t>
      </w:r>
      <w:r>
        <w:rPr>
          <w:rFonts w:hint="eastAsia"/>
          <w:b/>
          <w:bCs/>
          <w:szCs w:val="21"/>
        </w:rPr>
        <w:t>”，若响应为5</w:t>
      </w:r>
      <w:r>
        <w:rPr>
          <w:b/>
          <w:bCs/>
          <w:szCs w:val="21"/>
        </w:rPr>
        <w:t>0cm</w:t>
      </w:r>
      <w:r>
        <w:rPr>
          <w:rFonts w:hint="eastAsia"/>
          <w:b/>
          <w:bCs/>
          <w:szCs w:val="21"/>
        </w:rPr>
        <w:t>（</w:t>
      </w:r>
      <w:r>
        <w:rPr>
          <w:rFonts w:hint="eastAsia" w:ascii="Arial" w:hAnsi="Arial" w:cs="Arial"/>
          <w:szCs w:val="21"/>
        </w:rPr>
        <w:t>不含50</w:t>
      </w:r>
      <w:r>
        <w:rPr>
          <w:b/>
          <w:bCs/>
          <w:szCs w:val="21"/>
        </w:rPr>
        <w:t xml:space="preserve"> cm</w:t>
      </w:r>
      <w:r>
        <w:rPr>
          <w:rFonts w:hint="eastAsia"/>
          <w:b/>
          <w:bCs/>
          <w:szCs w:val="21"/>
        </w:rPr>
        <w:t>）以上任意一个数值，均视为正偏离；若响应等于5</w:t>
      </w:r>
      <w:r>
        <w:rPr>
          <w:b/>
          <w:bCs/>
          <w:szCs w:val="21"/>
        </w:rPr>
        <w:t>0cm</w:t>
      </w:r>
      <w:r>
        <w:rPr>
          <w:rFonts w:hint="eastAsia"/>
          <w:b/>
          <w:bCs/>
          <w:szCs w:val="21"/>
        </w:rPr>
        <w:t>，视为无偏离；若响应小于5</w:t>
      </w:r>
      <w:r>
        <w:rPr>
          <w:b/>
          <w:bCs/>
          <w:szCs w:val="21"/>
        </w:rPr>
        <w:t>0cm</w:t>
      </w:r>
      <w:r>
        <w:rPr>
          <w:rFonts w:hint="eastAsia"/>
          <w:b/>
          <w:bCs/>
          <w:szCs w:val="21"/>
        </w:rPr>
        <w:t>，视为负偏离；如“长度≤5</w:t>
      </w:r>
      <w:r>
        <w:rPr>
          <w:b/>
          <w:bCs/>
          <w:szCs w:val="21"/>
        </w:rPr>
        <w:t>0cm</w:t>
      </w:r>
      <w:r>
        <w:rPr>
          <w:rFonts w:hint="eastAsia"/>
          <w:b/>
          <w:bCs/>
          <w:szCs w:val="21"/>
        </w:rPr>
        <w:t>”，若响应为5</w:t>
      </w:r>
      <w:r>
        <w:rPr>
          <w:b/>
          <w:bCs/>
          <w:szCs w:val="21"/>
        </w:rPr>
        <w:t>0cm</w:t>
      </w:r>
      <w:r>
        <w:rPr>
          <w:rFonts w:hint="eastAsia"/>
          <w:b/>
          <w:bCs/>
          <w:szCs w:val="21"/>
        </w:rPr>
        <w:t>（</w:t>
      </w:r>
      <w:r>
        <w:rPr>
          <w:rFonts w:hint="eastAsia" w:ascii="Arial" w:hAnsi="Arial" w:cs="Arial"/>
          <w:szCs w:val="21"/>
        </w:rPr>
        <w:t>不含50</w:t>
      </w:r>
      <w:r>
        <w:rPr>
          <w:b/>
          <w:bCs/>
          <w:szCs w:val="21"/>
        </w:rPr>
        <w:t xml:space="preserve"> cm</w:t>
      </w:r>
      <w:r>
        <w:rPr>
          <w:rFonts w:hint="eastAsia"/>
          <w:b/>
          <w:bCs/>
          <w:szCs w:val="21"/>
        </w:rPr>
        <w:t>）以下任意一个数值，均视为正偏离；若响应等于5</w:t>
      </w:r>
      <w:r>
        <w:rPr>
          <w:b/>
          <w:bCs/>
          <w:szCs w:val="21"/>
        </w:rPr>
        <w:t>0cm</w:t>
      </w:r>
      <w:r>
        <w:rPr>
          <w:rFonts w:hint="eastAsia"/>
          <w:b/>
          <w:bCs/>
          <w:szCs w:val="21"/>
        </w:rPr>
        <w:t>，视为无偏离；若响应大于5</w:t>
      </w:r>
      <w:r>
        <w:rPr>
          <w:b/>
          <w:bCs/>
          <w:szCs w:val="21"/>
        </w:rPr>
        <w:t>0cm</w:t>
      </w:r>
      <w:r>
        <w:rPr>
          <w:rFonts w:hint="eastAsia"/>
          <w:b/>
          <w:bCs/>
          <w:szCs w:val="21"/>
        </w:rPr>
        <w:t>，视为负偏离。</w:t>
      </w:r>
    </w:p>
    <w:p w14:paraId="4DAA97C5">
      <w:pPr>
        <w:spacing w:before="120" w:line="320" w:lineRule="atLeast"/>
        <w:ind w:firstLine="420" w:firstLineChars="200"/>
        <w:rPr>
          <w:szCs w:val="21"/>
        </w:rPr>
      </w:pPr>
      <w:r>
        <w:rPr>
          <w:rFonts w:hint="eastAsia"/>
          <w:szCs w:val="21"/>
        </w:rPr>
        <w:t>（</w:t>
      </w:r>
      <w:r>
        <w:rPr>
          <w:szCs w:val="21"/>
        </w:rPr>
        <w:t>9</w:t>
      </w:r>
      <w:r>
        <w:rPr>
          <w:rFonts w:hint="eastAsia"/>
          <w:szCs w:val="21"/>
        </w:rPr>
        <w:t>）对于固定参数，响应与采购需求中技术参数一致，视为无偏离，其他均视为负偏离，此类参数无正偏离。</w:t>
      </w:r>
    </w:p>
    <w:p w14:paraId="248D3FF4">
      <w:pPr>
        <w:spacing w:before="120" w:line="320" w:lineRule="atLeast"/>
        <w:ind w:firstLine="420" w:firstLineChars="200"/>
        <w:rPr>
          <w:szCs w:val="21"/>
        </w:rPr>
      </w:pPr>
      <w:r>
        <w:rPr>
          <w:rFonts w:hint="eastAsia"/>
          <w:szCs w:val="21"/>
        </w:rPr>
        <w:t>（</w:t>
      </w:r>
      <w:r>
        <w:rPr>
          <w:szCs w:val="21"/>
        </w:rPr>
        <w:t>10</w:t>
      </w:r>
      <w:r>
        <w:rPr>
          <w:rFonts w:hint="eastAsia"/>
          <w:szCs w:val="21"/>
        </w:rPr>
        <w:t>）如采购需求中技术参数有特殊要求与上述说明不一致的，以特殊要求为准。</w:t>
      </w:r>
    </w:p>
    <w:bookmarkEnd w:id="116"/>
    <w:p w14:paraId="59DB2FE2">
      <w:pPr>
        <w:spacing w:before="120" w:line="320" w:lineRule="atLeast"/>
        <w:ind w:firstLine="420" w:firstLineChars="200"/>
        <w:rPr>
          <w:szCs w:val="21"/>
        </w:rPr>
      </w:pPr>
    </w:p>
    <w:bookmarkEnd w:id="109"/>
    <w:bookmarkEnd w:id="113"/>
    <w:bookmarkEnd w:id="114"/>
    <w:p w14:paraId="48C8CC70">
      <w:pPr>
        <w:spacing w:before="120" w:line="320" w:lineRule="atLeast"/>
        <w:ind w:firstLine="420" w:firstLineChars="200"/>
        <w:rPr>
          <w:szCs w:val="21"/>
        </w:rPr>
      </w:pPr>
    </w:p>
    <w:bookmarkEnd w:id="115"/>
    <w:p w14:paraId="5A57CEA3">
      <w:pPr>
        <w:pStyle w:val="26"/>
        <w:snapToGrid w:val="0"/>
        <w:spacing w:before="120" w:after="120"/>
        <w:outlineLvl w:val="0"/>
        <w:rPr>
          <w:rFonts w:ascii="Times New Roman" w:hAnsi="Times New Roman" w:cs="Times New Roman"/>
          <w:b/>
          <w:sz w:val="32"/>
          <w:szCs w:val="32"/>
        </w:rPr>
        <w:sectPr>
          <w:headerReference r:id="rId11" w:type="default"/>
          <w:pgSz w:w="11906" w:h="16838"/>
          <w:pgMar w:top="1134" w:right="1134" w:bottom="1134" w:left="1134" w:header="851" w:footer="992" w:gutter="0"/>
          <w:cols w:space="0" w:num="1"/>
          <w:titlePg/>
          <w:docGrid w:linePitch="312" w:charSpace="0"/>
        </w:sectPr>
      </w:pPr>
    </w:p>
    <w:p w14:paraId="759F16E8">
      <w:pPr>
        <w:pStyle w:val="26"/>
        <w:snapToGrid w:val="0"/>
        <w:spacing w:before="120" w:after="120" w:line="320" w:lineRule="exact"/>
        <w:jc w:val="center"/>
        <w:outlineLvl w:val="0"/>
        <w:rPr>
          <w:rFonts w:ascii="Times New Roman" w:hAnsi="Times New Roman" w:cs="Times New Roman"/>
          <w:sz w:val="32"/>
          <w:szCs w:val="32"/>
        </w:rPr>
      </w:pPr>
      <w:bookmarkStart w:id="117" w:name="_Toc142987209"/>
      <w:bookmarkStart w:id="118" w:name="_Hlk132792163"/>
      <w:r>
        <w:rPr>
          <w:rFonts w:ascii="Times New Roman" w:hAnsi="Times New Roman" w:cs="Times New Roman"/>
          <w:sz w:val="32"/>
          <w:szCs w:val="32"/>
        </w:rPr>
        <w:t>第五章  合同主要条款格式</w:t>
      </w:r>
      <w:bookmarkEnd w:id="117"/>
    </w:p>
    <w:p w14:paraId="733EBE5C"/>
    <w:p w14:paraId="4919C7D5">
      <w:pPr>
        <w:spacing w:before="120" w:line="320" w:lineRule="atLeast"/>
        <w:ind w:firstLine="422" w:firstLineChars="200"/>
        <w:jc w:val="center"/>
        <w:outlineLvl w:val="1"/>
        <w:rPr>
          <w:b/>
          <w:bCs/>
          <w:kern w:val="0"/>
          <w:szCs w:val="21"/>
        </w:rPr>
      </w:pPr>
      <w:r>
        <w:rPr>
          <w:b/>
          <w:bCs/>
          <w:kern w:val="0"/>
          <w:szCs w:val="21"/>
        </w:rPr>
        <w:t>广西壮族自治区政府采购合同</w:t>
      </w:r>
    </w:p>
    <w:tbl>
      <w:tblPr>
        <w:tblStyle w:val="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6"/>
        <w:gridCol w:w="2336"/>
        <w:gridCol w:w="2336"/>
        <w:gridCol w:w="2337"/>
      </w:tblGrid>
      <w:tr w14:paraId="371D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7D140C51">
            <w:pPr>
              <w:snapToGrid w:val="0"/>
              <w:spacing w:line="360" w:lineRule="exact"/>
              <w:ind w:right="480"/>
              <w:jc w:val="left"/>
              <w:rPr>
                <w:bCs/>
                <w:szCs w:val="21"/>
              </w:rPr>
            </w:pPr>
            <w:r>
              <w:rPr>
                <w:rFonts w:hint="eastAsia"/>
                <w:bCs/>
                <w:szCs w:val="21"/>
              </w:rPr>
              <w:t>合同编号：</w:t>
            </w:r>
          </w:p>
        </w:tc>
        <w:tc>
          <w:tcPr>
            <w:tcW w:w="2336" w:type="dxa"/>
          </w:tcPr>
          <w:p w14:paraId="05298CBF">
            <w:pPr>
              <w:snapToGrid w:val="0"/>
              <w:spacing w:line="360" w:lineRule="exact"/>
              <w:ind w:right="480"/>
              <w:jc w:val="left"/>
              <w:rPr>
                <w:bCs/>
                <w:szCs w:val="21"/>
              </w:rPr>
            </w:pPr>
          </w:p>
        </w:tc>
        <w:tc>
          <w:tcPr>
            <w:tcW w:w="2336" w:type="dxa"/>
          </w:tcPr>
          <w:p w14:paraId="26091EAE">
            <w:pPr>
              <w:snapToGrid w:val="0"/>
              <w:spacing w:line="360" w:lineRule="exact"/>
              <w:ind w:right="480"/>
              <w:jc w:val="left"/>
              <w:rPr>
                <w:bCs/>
                <w:szCs w:val="21"/>
              </w:rPr>
            </w:pPr>
            <w:r>
              <w:rPr>
                <w:rFonts w:hint="eastAsia"/>
                <w:bCs/>
                <w:szCs w:val="21"/>
              </w:rPr>
              <w:t>采购计划号：</w:t>
            </w:r>
          </w:p>
        </w:tc>
        <w:tc>
          <w:tcPr>
            <w:tcW w:w="2337" w:type="dxa"/>
          </w:tcPr>
          <w:p w14:paraId="46EAC1E4">
            <w:pPr>
              <w:snapToGrid w:val="0"/>
              <w:spacing w:line="360" w:lineRule="exact"/>
              <w:ind w:right="480"/>
              <w:jc w:val="left"/>
              <w:rPr>
                <w:bCs/>
                <w:szCs w:val="21"/>
              </w:rPr>
            </w:pPr>
          </w:p>
        </w:tc>
      </w:tr>
      <w:tr w14:paraId="3AB3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74BB221E">
            <w:pPr>
              <w:snapToGrid w:val="0"/>
              <w:spacing w:line="360" w:lineRule="exact"/>
              <w:ind w:right="480"/>
              <w:jc w:val="left"/>
              <w:rPr>
                <w:bCs/>
                <w:szCs w:val="21"/>
              </w:rPr>
            </w:pPr>
            <w:r>
              <w:rPr>
                <w:rFonts w:hint="eastAsia"/>
                <w:bCs/>
                <w:szCs w:val="21"/>
              </w:rPr>
              <w:t>项目名称：</w:t>
            </w:r>
          </w:p>
        </w:tc>
        <w:tc>
          <w:tcPr>
            <w:tcW w:w="2336" w:type="dxa"/>
          </w:tcPr>
          <w:p w14:paraId="4A18C46C">
            <w:pPr>
              <w:snapToGrid w:val="0"/>
              <w:spacing w:line="360" w:lineRule="exact"/>
              <w:ind w:right="480"/>
              <w:jc w:val="left"/>
              <w:rPr>
                <w:bCs/>
                <w:szCs w:val="21"/>
              </w:rPr>
            </w:pPr>
          </w:p>
        </w:tc>
        <w:tc>
          <w:tcPr>
            <w:tcW w:w="2336" w:type="dxa"/>
          </w:tcPr>
          <w:p w14:paraId="33342FE3">
            <w:pPr>
              <w:snapToGrid w:val="0"/>
              <w:spacing w:line="360" w:lineRule="exact"/>
              <w:ind w:right="480"/>
              <w:jc w:val="left"/>
              <w:rPr>
                <w:bCs/>
                <w:szCs w:val="21"/>
              </w:rPr>
            </w:pPr>
            <w:r>
              <w:rPr>
                <w:rFonts w:hint="eastAsia"/>
                <w:bCs/>
                <w:szCs w:val="21"/>
              </w:rPr>
              <w:t>项目编号：</w:t>
            </w:r>
          </w:p>
        </w:tc>
        <w:tc>
          <w:tcPr>
            <w:tcW w:w="2337" w:type="dxa"/>
          </w:tcPr>
          <w:p w14:paraId="741DEA55">
            <w:pPr>
              <w:snapToGrid w:val="0"/>
              <w:spacing w:line="360" w:lineRule="exact"/>
              <w:ind w:right="480"/>
              <w:jc w:val="left"/>
              <w:rPr>
                <w:bCs/>
                <w:szCs w:val="21"/>
              </w:rPr>
            </w:pPr>
          </w:p>
        </w:tc>
      </w:tr>
      <w:tr w14:paraId="2C6C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1C1B215D">
            <w:pPr>
              <w:snapToGrid w:val="0"/>
              <w:spacing w:line="360" w:lineRule="exact"/>
              <w:jc w:val="left"/>
              <w:rPr>
                <w:bCs/>
                <w:szCs w:val="21"/>
              </w:rPr>
            </w:pPr>
            <w:r>
              <w:rPr>
                <w:rFonts w:hint="eastAsia"/>
                <w:bCs/>
                <w:szCs w:val="21"/>
              </w:rPr>
              <w:t>采购人（甲方）：</w:t>
            </w:r>
          </w:p>
        </w:tc>
        <w:tc>
          <w:tcPr>
            <w:tcW w:w="2336" w:type="dxa"/>
          </w:tcPr>
          <w:p w14:paraId="57DB9F23">
            <w:pPr>
              <w:snapToGrid w:val="0"/>
              <w:spacing w:line="360" w:lineRule="exact"/>
              <w:ind w:right="480"/>
              <w:jc w:val="left"/>
              <w:rPr>
                <w:bCs/>
                <w:szCs w:val="21"/>
              </w:rPr>
            </w:pPr>
          </w:p>
        </w:tc>
        <w:tc>
          <w:tcPr>
            <w:tcW w:w="2336" w:type="dxa"/>
          </w:tcPr>
          <w:p w14:paraId="1F74DDF4">
            <w:pPr>
              <w:snapToGrid w:val="0"/>
              <w:spacing w:line="360" w:lineRule="exact"/>
              <w:jc w:val="left"/>
              <w:rPr>
                <w:bCs/>
                <w:szCs w:val="21"/>
              </w:rPr>
            </w:pPr>
            <w:r>
              <w:rPr>
                <w:rFonts w:hint="eastAsia"/>
                <w:bCs/>
                <w:szCs w:val="21"/>
              </w:rPr>
              <w:t>供应商（乙方）：</w:t>
            </w:r>
          </w:p>
        </w:tc>
        <w:tc>
          <w:tcPr>
            <w:tcW w:w="2337" w:type="dxa"/>
          </w:tcPr>
          <w:p w14:paraId="6173A41E">
            <w:pPr>
              <w:snapToGrid w:val="0"/>
              <w:spacing w:line="360" w:lineRule="exact"/>
              <w:ind w:right="480"/>
              <w:jc w:val="left"/>
              <w:rPr>
                <w:bCs/>
                <w:szCs w:val="21"/>
              </w:rPr>
            </w:pPr>
          </w:p>
        </w:tc>
      </w:tr>
      <w:tr w14:paraId="653C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36" w:type="dxa"/>
          </w:tcPr>
          <w:p w14:paraId="46907BDD">
            <w:pPr>
              <w:snapToGrid w:val="0"/>
              <w:spacing w:line="360" w:lineRule="exact"/>
              <w:ind w:right="480"/>
              <w:jc w:val="left"/>
              <w:rPr>
                <w:bCs/>
                <w:szCs w:val="21"/>
              </w:rPr>
            </w:pPr>
            <w:r>
              <w:rPr>
                <w:rFonts w:hint="eastAsia"/>
                <w:bCs/>
                <w:szCs w:val="21"/>
              </w:rPr>
              <w:t>签订地点：</w:t>
            </w:r>
          </w:p>
        </w:tc>
        <w:tc>
          <w:tcPr>
            <w:tcW w:w="2336" w:type="dxa"/>
          </w:tcPr>
          <w:p w14:paraId="2FEC9B70">
            <w:pPr>
              <w:snapToGrid w:val="0"/>
              <w:spacing w:line="360" w:lineRule="exact"/>
              <w:ind w:right="480"/>
              <w:jc w:val="left"/>
              <w:rPr>
                <w:bCs/>
                <w:szCs w:val="21"/>
              </w:rPr>
            </w:pPr>
          </w:p>
        </w:tc>
        <w:tc>
          <w:tcPr>
            <w:tcW w:w="2336" w:type="dxa"/>
          </w:tcPr>
          <w:p w14:paraId="2313DC79">
            <w:pPr>
              <w:snapToGrid w:val="0"/>
              <w:spacing w:line="360" w:lineRule="exact"/>
              <w:ind w:right="480"/>
              <w:jc w:val="left"/>
              <w:rPr>
                <w:bCs/>
                <w:szCs w:val="21"/>
              </w:rPr>
            </w:pPr>
            <w:r>
              <w:rPr>
                <w:rFonts w:hint="eastAsia"/>
                <w:bCs/>
                <w:szCs w:val="21"/>
              </w:rPr>
              <w:t>签订时间：</w:t>
            </w:r>
          </w:p>
        </w:tc>
        <w:tc>
          <w:tcPr>
            <w:tcW w:w="2337" w:type="dxa"/>
          </w:tcPr>
          <w:p w14:paraId="4BFDDE0E">
            <w:pPr>
              <w:snapToGrid w:val="0"/>
              <w:spacing w:line="360" w:lineRule="exact"/>
              <w:ind w:right="480"/>
              <w:jc w:val="left"/>
              <w:rPr>
                <w:bCs/>
                <w:szCs w:val="21"/>
              </w:rPr>
            </w:pPr>
          </w:p>
        </w:tc>
      </w:tr>
    </w:tbl>
    <w:p w14:paraId="61C36242">
      <w:pPr>
        <w:snapToGrid w:val="0"/>
        <w:spacing w:line="360" w:lineRule="exact"/>
        <w:ind w:firstLine="420" w:firstLineChars="200"/>
        <w:rPr>
          <w:szCs w:val="21"/>
        </w:rPr>
      </w:pPr>
    </w:p>
    <w:p w14:paraId="1F9D683A">
      <w:pPr>
        <w:pStyle w:val="26"/>
        <w:spacing w:line="300" w:lineRule="exact"/>
        <w:ind w:firstLine="420" w:firstLineChars="200"/>
        <w:rPr>
          <w:rFonts w:ascii="Times New Roman" w:hAnsi="Times New Roman" w:cs="Times New Roman"/>
        </w:rPr>
      </w:pPr>
      <w:r>
        <w:rPr>
          <w:rFonts w:ascii="Times New Roman" w:hAnsi="Times New Roman" w:cs="Times New Roman"/>
        </w:rPr>
        <w:t>根据《中华人民共和国政府采购法》</w:t>
      </w:r>
      <w:r>
        <w:rPr>
          <w:rFonts w:hint="eastAsia" w:ascii="Times New Roman" w:hAnsi="Times New Roman" w:cs="Times New Roman"/>
        </w:rPr>
        <w:t>、</w:t>
      </w:r>
      <w:r>
        <w:rPr>
          <w:rFonts w:ascii="Times New Roman" w:hAnsi="Times New Roman" w:cs="Times New Roman"/>
        </w:rPr>
        <w:t>《中华人民共和国政府采购法</w:t>
      </w:r>
      <w:r>
        <w:rPr>
          <w:rFonts w:hint="eastAsia" w:ascii="Times New Roman" w:hAnsi="Times New Roman" w:cs="Times New Roman"/>
        </w:rPr>
        <w:t>实施条例</w:t>
      </w:r>
      <w:r>
        <w:rPr>
          <w:rFonts w:ascii="Times New Roman" w:hAnsi="Times New Roman" w:cs="Times New Roman"/>
        </w:rPr>
        <w:t>》等法律、法规规定，按照招标文件规定</w:t>
      </w:r>
      <w:r>
        <w:rPr>
          <w:rFonts w:hint="eastAsia" w:ascii="Times New Roman" w:hAnsi="Times New Roman" w:cs="Times New Roman"/>
        </w:rPr>
        <w:t>、</w:t>
      </w:r>
      <w:r>
        <w:rPr>
          <w:rFonts w:ascii="Times New Roman" w:hAnsi="Times New Roman" w:cs="Times New Roman"/>
        </w:rPr>
        <w:t>乙方投标文件及其承诺</w:t>
      </w:r>
      <w:r>
        <w:rPr>
          <w:rFonts w:hint="eastAsia" w:ascii="Times New Roman" w:hAnsi="Times New Roman" w:cs="Times New Roman"/>
        </w:rPr>
        <w:t>和中标通知书</w:t>
      </w:r>
      <w:r>
        <w:rPr>
          <w:rFonts w:ascii="Times New Roman" w:hAnsi="Times New Roman" w:cs="Times New Roman"/>
        </w:rPr>
        <w:t>，甲乙双方签订本合同。</w:t>
      </w:r>
    </w:p>
    <w:p w14:paraId="74B44246">
      <w:pPr>
        <w:snapToGrid w:val="0"/>
        <w:spacing w:line="360" w:lineRule="exact"/>
        <w:ind w:firstLine="422" w:firstLineChars="200"/>
        <w:rPr>
          <w:b/>
          <w:szCs w:val="21"/>
        </w:rPr>
      </w:pPr>
      <w:r>
        <w:rPr>
          <w:b/>
          <w:szCs w:val="21"/>
        </w:rPr>
        <w:t>第一条　合同标的</w:t>
      </w:r>
    </w:p>
    <w:p w14:paraId="425F6307">
      <w:pPr>
        <w:snapToGrid w:val="0"/>
        <w:spacing w:line="300" w:lineRule="exact"/>
        <w:ind w:firstLine="420" w:firstLineChars="200"/>
        <w:rPr>
          <w:szCs w:val="21"/>
        </w:rPr>
      </w:pPr>
      <w:r>
        <w:rPr>
          <w:szCs w:val="21"/>
        </w:rPr>
        <w:t>1.</w:t>
      </w:r>
      <w:r>
        <w:rPr>
          <w:rFonts w:hint="eastAsia"/>
          <w:szCs w:val="21"/>
        </w:rPr>
        <w:t>合同标的</w:t>
      </w:r>
      <w:r>
        <w:rPr>
          <w:szCs w:val="21"/>
        </w:rPr>
        <w:t>一览表</w:t>
      </w:r>
    </w:p>
    <w:tbl>
      <w:tblPr>
        <w:tblStyle w:val="51"/>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547E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vAlign w:val="center"/>
          </w:tcPr>
          <w:p w14:paraId="6066D716">
            <w:pPr>
              <w:snapToGrid w:val="0"/>
              <w:spacing w:line="300" w:lineRule="exact"/>
              <w:jc w:val="center"/>
              <w:rPr>
                <w:szCs w:val="21"/>
              </w:rPr>
            </w:pPr>
            <w:r>
              <w:rPr>
                <w:szCs w:val="21"/>
              </w:rPr>
              <w:t>序号</w:t>
            </w:r>
          </w:p>
        </w:tc>
        <w:tc>
          <w:tcPr>
            <w:tcW w:w="1304" w:type="dxa"/>
            <w:vAlign w:val="center"/>
          </w:tcPr>
          <w:p w14:paraId="64565523">
            <w:pPr>
              <w:snapToGrid w:val="0"/>
              <w:spacing w:line="300" w:lineRule="exact"/>
              <w:jc w:val="center"/>
              <w:rPr>
                <w:szCs w:val="21"/>
              </w:rPr>
            </w:pPr>
            <w:r>
              <w:rPr>
                <w:szCs w:val="21"/>
              </w:rPr>
              <w:t>标的</w:t>
            </w:r>
          </w:p>
          <w:p w14:paraId="5F0CFA00">
            <w:pPr>
              <w:snapToGrid w:val="0"/>
              <w:spacing w:line="300" w:lineRule="exact"/>
              <w:jc w:val="center"/>
              <w:rPr>
                <w:szCs w:val="21"/>
              </w:rPr>
            </w:pPr>
            <w:r>
              <w:rPr>
                <w:szCs w:val="21"/>
              </w:rPr>
              <w:t>名称</w:t>
            </w:r>
          </w:p>
        </w:tc>
        <w:tc>
          <w:tcPr>
            <w:tcW w:w="1081" w:type="dxa"/>
            <w:vAlign w:val="center"/>
          </w:tcPr>
          <w:p w14:paraId="0FDFCD7C">
            <w:pPr>
              <w:snapToGrid w:val="0"/>
              <w:spacing w:line="300" w:lineRule="exact"/>
              <w:jc w:val="center"/>
              <w:rPr>
                <w:szCs w:val="21"/>
              </w:rPr>
            </w:pPr>
            <w:r>
              <w:rPr>
                <w:szCs w:val="21"/>
              </w:rPr>
              <w:t>商标</w:t>
            </w:r>
          </w:p>
          <w:p w14:paraId="17DACEB6">
            <w:pPr>
              <w:snapToGrid w:val="0"/>
              <w:spacing w:line="300" w:lineRule="exact"/>
              <w:jc w:val="center"/>
              <w:rPr>
                <w:szCs w:val="21"/>
              </w:rPr>
            </w:pPr>
            <w:r>
              <w:rPr>
                <w:szCs w:val="21"/>
              </w:rPr>
              <w:t>品牌</w:t>
            </w:r>
          </w:p>
        </w:tc>
        <w:tc>
          <w:tcPr>
            <w:tcW w:w="1194" w:type="dxa"/>
            <w:vAlign w:val="center"/>
          </w:tcPr>
          <w:p w14:paraId="4038EC97">
            <w:pPr>
              <w:snapToGrid w:val="0"/>
              <w:spacing w:line="300" w:lineRule="exact"/>
              <w:jc w:val="center"/>
              <w:rPr>
                <w:szCs w:val="21"/>
              </w:rPr>
            </w:pPr>
            <w:r>
              <w:rPr>
                <w:szCs w:val="21"/>
              </w:rPr>
              <w:t>型号</w:t>
            </w:r>
          </w:p>
          <w:p w14:paraId="62D939D7">
            <w:pPr>
              <w:snapToGrid w:val="0"/>
              <w:spacing w:line="300" w:lineRule="exact"/>
              <w:jc w:val="center"/>
              <w:rPr>
                <w:szCs w:val="21"/>
              </w:rPr>
            </w:pPr>
            <w:r>
              <w:rPr>
                <w:szCs w:val="21"/>
              </w:rPr>
              <w:t>参数</w:t>
            </w:r>
          </w:p>
        </w:tc>
        <w:tc>
          <w:tcPr>
            <w:tcW w:w="1193" w:type="dxa"/>
            <w:vAlign w:val="center"/>
          </w:tcPr>
          <w:p w14:paraId="428CD6E8">
            <w:pPr>
              <w:snapToGrid w:val="0"/>
              <w:spacing w:line="300" w:lineRule="exact"/>
              <w:jc w:val="center"/>
              <w:rPr>
                <w:szCs w:val="21"/>
              </w:rPr>
            </w:pPr>
            <w:r>
              <w:rPr>
                <w:szCs w:val="21"/>
              </w:rPr>
              <w:t>生产</w:t>
            </w:r>
          </w:p>
          <w:p w14:paraId="301D480A">
            <w:pPr>
              <w:snapToGrid w:val="0"/>
              <w:spacing w:line="300" w:lineRule="exact"/>
              <w:jc w:val="center"/>
              <w:rPr>
                <w:szCs w:val="21"/>
              </w:rPr>
            </w:pPr>
            <w:r>
              <w:rPr>
                <w:szCs w:val="21"/>
              </w:rPr>
              <w:t>厂家</w:t>
            </w:r>
          </w:p>
        </w:tc>
        <w:tc>
          <w:tcPr>
            <w:tcW w:w="672" w:type="dxa"/>
            <w:vAlign w:val="center"/>
          </w:tcPr>
          <w:p w14:paraId="6E618597">
            <w:pPr>
              <w:snapToGrid w:val="0"/>
              <w:spacing w:line="300" w:lineRule="exact"/>
              <w:jc w:val="center"/>
              <w:rPr>
                <w:szCs w:val="21"/>
              </w:rPr>
            </w:pPr>
            <w:r>
              <w:rPr>
                <w:szCs w:val="21"/>
              </w:rPr>
              <w:t>数  量</w:t>
            </w:r>
          </w:p>
        </w:tc>
        <w:tc>
          <w:tcPr>
            <w:tcW w:w="1080" w:type="dxa"/>
            <w:vAlign w:val="center"/>
          </w:tcPr>
          <w:p w14:paraId="2E4EE984">
            <w:pPr>
              <w:snapToGrid w:val="0"/>
              <w:spacing w:line="300" w:lineRule="exact"/>
              <w:jc w:val="center"/>
              <w:rPr>
                <w:szCs w:val="21"/>
              </w:rPr>
            </w:pPr>
            <w:r>
              <w:rPr>
                <w:szCs w:val="21"/>
              </w:rPr>
              <w:t>单位</w:t>
            </w:r>
          </w:p>
        </w:tc>
        <w:tc>
          <w:tcPr>
            <w:tcW w:w="1080" w:type="dxa"/>
            <w:vAlign w:val="center"/>
          </w:tcPr>
          <w:p w14:paraId="246149F1">
            <w:pPr>
              <w:snapToGrid w:val="0"/>
              <w:spacing w:line="300" w:lineRule="exact"/>
              <w:jc w:val="center"/>
              <w:rPr>
                <w:szCs w:val="21"/>
              </w:rPr>
            </w:pPr>
            <w:r>
              <w:rPr>
                <w:szCs w:val="21"/>
              </w:rPr>
              <w:t>单价</w:t>
            </w:r>
          </w:p>
          <w:p w14:paraId="435E65FD">
            <w:pPr>
              <w:snapToGrid w:val="0"/>
              <w:spacing w:line="300" w:lineRule="exact"/>
              <w:jc w:val="center"/>
              <w:rPr>
                <w:szCs w:val="21"/>
              </w:rPr>
            </w:pPr>
            <w:r>
              <w:rPr>
                <w:szCs w:val="21"/>
              </w:rPr>
              <w:t>（元）</w:t>
            </w:r>
          </w:p>
        </w:tc>
        <w:tc>
          <w:tcPr>
            <w:tcW w:w="1440" w:type="dxa"/>
            <w:vAlign w:val="center"/>
          </w:tcPr>
          <w:p w14:paraId="177B60AC">
            <w:pPr>
              <w:snapToGrid w:val="0"/>
              <w:spacing w:line="300" w:lineRule="exact"/>
              <w:jc w:val="center"/>
              <w:rPr>
                <w:szCs w:val="21"/>
              </w:rPr>
            </w:pPr>
            <w:r>
              <w:rPr>
                <w:rFonts w:hint="eastAsia"/>
                <w:szCs w:val="21"/>
              </w:rPr>
              <w:t>合计</w:t>
            </w:r>
          </w:p>
          <w:p w14:paraId="73385E14">
            <w:pPr>
              <w:snapToGrid w:val="0"/>
              <w:spacing w:line="300" w:lineRule="exact"/>
              <w:jc w:val="center"/>
              <w:rPr>
                <w:szCs w:val="21"/>
              </w:rPr>
            </w:pPr>
            <w:r>
              <w:rPr>
                <w:szCs w:val="21"/>
              </w:rPr>
              <w:t>（元）</w:t>
            </w:r>
          </w:p>
        </w:tc>
      </w:tr>
      <w:tr w14:paraId="6626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05288D16">
            <w:pPr>
              <w:pStyle w:val="148"/>
              <w:widowControl/>
              <w:spacing w:line="340" w:lineRule="exact"/>
              <w:ind w:firstLine="0" w:firstLineChars="0"/>
              <w:jc w:val="center"/>
              <w:textAlignment w:val="center"/>
              <w:rPr>
                <w:szCs w:val="21"/>
              </w:rPr>
            </w:pPr>
            <w:r>
              <w:rPr>
                <w:rFonts w:hint="eastAsia" w:ascii="宋体" w:hAnsi="宋体" w:cs="宋体"/>
                <w:szCs w:val="21"/>
              </w:rPr>
              <w:t>1</w:t>
            </w:r>
          </w:p>
        </w:tc>
        <w:tc>
          <w:tcPr>
            <w:tcW w:w="1304" w:type="dxa"/>
            <w:vAlign w:val="center"/>
          </w:tcPr>
          <w:p w14:paraId="7FB9486D">
            <w:pPr>
              <w:widowControl/>
              <w:spacing w:line="340" w:lineRule="exact"/>
              <w:jc w:val="center"/>
              <w:textAlignment w:val="center"/>
              <w:rPr>
                <w:szCs w:val="21"/>
              </w:rPr>
            </w:pPr>
            <w:r>
              <w:rPr>
                <w:rFonts w:hint="eastAsia" w:ascii="宋体" w:hAnsi="宋体" w:cs="宋体"/>
                <w:kern w:val="0"/>
                <w:szCs w:val="21"/>
                <w:lang w:bidi="ar"/>
              </w:rPr>
              <w:t>地面水磨石</w:t>
            </w:r>
          </w:p>
        </w:tc>
        <w:tc>
          <w:tcPr>
            <w:tcW w:w="1081" w:type="dxa"/>
            <w:vAlign w:val="center"/>
          </w:tcPr>
          <w:p w14:paraId="021C69B9">
            <w:pPr>
              <w:snapToGrid w:val="0"/>
              <w:spacing w:line="300" w:lineRule="exact"/>
              <w:jc w:val="center"/>
              <w:rPr>
                <w:szCs w:val="21"/>
              </w:rPr>
            </w:pPr>
          </w:p>
        </w:tc>
        <w:tc>
          <w:tcPr>
            <w:tcW w:w="1194" w:type="dxa"/>
            <w:vAlign w:val="center"/>
          </w:tcPr>
          <w:p w14:paraId="171095E2">
            <w:pPr>
              <w:snapToGrid w:val="0"/>
              <w:spacing w:line="300" w:lineRule="exact"/>
              <w:jc w:val="center"/>
              <w:rPr>
                <w:szCs w:val="21"/>
              </w:rPr>
            </w:pPr>
          </w:p>
        </w:tc>
        <w:tc>
          <w:tcPr>
            <w:tcW w:w="1193" w:type="dxa"/>
          </w:tcPr>
          <w:p w14:paraId="7252B101">
            <w:pPr>
              <w:snapToGrid w:val="0"/>
              <w:spacing w:line="300" w:lineRule="exact"/>
              <w:jc w:val="center"/>
              <w:rPr>
                <w:szCs w:val="21"/>
              </w:rPr>
            </w:pPr>
          </w:p>
        </w:tc>
        <w:tc>
          <w:tcPr>
            <w:tcW w:w="672" w:type="dxa"/>
          </w:tcPr>
          <w:p w14:paraId="695D6327">
            <w:pPr>
              <w:snapToGrid w:val="0"/>
              <w:spacing w:line="300" w:lineRule="exact"/>
              <w:jc w:val="center"/>
              <w:rPr>
                <w:szCs w:val="21"/>
              </w:rPr>
            </w:pPr>
          </w:p>
        </w:tc>
        <w:tc>
          <w:tcPr>
            <w:tcW w:w="1080" w:type="dxa"/>
          </w:tcPr>
          <w:p w14:paraId="3EB1CFAC">
            <w:pPr>
              <w:snapToGrid w:val="0"/>
              <w:spacing w:line="300" w:lineRule="exact"/>
              <w:jc w:val="center"/>
              <w:rPr>
                <w:szCs w:val="21"/>
              </w:rPr>
            </w:pPr>
          </w:p>
        </w:tc>
        <w:tc>
          <w:tcPr>
            <w:tcW w:w="1080" w:type="dxa"/>
            <w:vAlign w:val="center"/>
          </w:tcPr>
          <w:p w14:paraId="4678C0AB">
            <w:pPr>
              <w:snapToGrid w:val="0"/>
              <w:spacing w:line="300" w:lineRule="exact"/>
              <w:jc w:val="center"/>
              <w:rPr>
                <w:szCs w:val="21"/>
              </w:rPr>
            </w:pPr>
          </w:p>
        </w:tc>
        <w:tc>
          <w:tcPr>
            <w:tcW w:w="1440" w:type="dxa"/>
            <w:vAlign w:val="center"/>
          </w:tcPr>
          <w:p w14:paraId="21842907">
            <w:pPr>
              <w:snapToGrid w:val="0"/>
              <w:spacing w:line="300" w:lineRule="exact"/>
              <w:jc w:val="center"/>
              <w:rPr>
                <w:szCs w:val="21"/>
              </w:rPr>
            </w:pPr>
          </w:p>
        </w:tc>
      </w:tr>
      <w:tr w14:paraId="5676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77D131BB">
            <w:pPr>
              <w:widowControl/>
              <w:spacing w:line="340" w:lineRule="exact"/>
              <w:jc w:val="center"/>
              <w:textAlignment w:val="center"/>
              <w:rPr>
                <w:szCs w:val="21"/>
              </w:rPr>
            </w:pPr>
            <w:r>
              <w:rPr>
                <w:rFonts w:hint="eastAsia" w:ascii="宋体" w:hAnsi="宋体" w:cs="宋体"/>
                <w:szCs w:val="21"/>
              </w:rPr>
              <w:t>2</w:t>
            </w:r>
          </w:p>
        </w:tc>
        <w:tc>
          <w:tcPr>
            <w:tcW w:w="1304" w:type="dxa"/>
            <w:vAlign w:val="center"/>
          </w:tcPr>
          <w:p w14:paraId="2F6DBF95">
            <w:pPr>
              <w:widowControl/>
              <w:spacing w:line="340" w:lineRule="exact"/>
              <w:jc w:val="center"/>
              <w:textAlignment w:val="center"/>
              <w:rPr>
                <w:szCs w:val="21"/>
              </w:rPr>
            </w:pPr>
            <w:r>
              <w:rPr>
                <w:rFonts w:hint="eastAsia" w:ascii="宋体" w:hAnsi="宋体" w:cs="宋体"/>
                <w:kern w:val="0"/>
                <w:szCs w:val="21"/>
                <w:lang w:bidi="ar"/>
              </w:rPr>
              <w:t>墙面</w:t>
            </w:r>
          </w:p>
        </w:tc>
        <w:tc>
          <w:tcPr>
            <w:tcW w:w="1081" w:type="dxa"/>
            <w:vAlign w:val="center"/>
          </w:tcPr>
          <w:p w14:paraId="205B794B">
            <w:pPr>
              <w:snapToGrid w:val="0"/>
              <w:spacing w:line="300" w:lineRule="exact"/>
              <w:jc w:val="center"/>
              <w:rPr>
                <w:szCs w:val="21"/>
              </w:rPr>
            </w:pPr>
          </w:p>
        </w:tc>
        <w:tc>
          <w:tcPr>
            <w:tcW w:w="1194" w:type="dxa"/>
            <w:vAlign w:val="center"/>
          </w:tcPr>
          <w:p w14:paraId="7048F4A1">
            <w:pPr>
              <w:snapToGrid w:val="0"/>
              <w:spacing w:line="300" w:lineRule="exact"/>
              <w:jc w:val="center"/>
              <w:rPr>
                <w:szCs w:val="21"/>
              </w:rPr>
            </w:pPr>
          </w:p>
        </w:tc>
        <w:tc>
          <w:tcPr>
            <w:tcW w:w="1193" w:type="dxa"/>
          </w:tcPr>
          <w:p w14:paraId="39DDC225">
            <w:pPr>
              <w:snapToGrid w:val="0"/>
              <w:spacing w:line="300" w:lineRule="exact"/>
              <w:jc w:val="center"/>
              <w:rPr>
                <w:szCs w:val="21"/>
              </w:rPr>
            </w:pPr>
          </w:p>
        </w:tc>
        <w:tc>
          <w:tcPr>
            <w:tcW w:w="672" w:type="dxa"/>
          </w:tcPr>
          <w:p w14:paraId="0B6DD073">
            <w:pPr>
              <w:snapToGrid w:val="0"/>
              <w:spacing w:line="300" w:lineRule="exact"/>
              <w:jc w:val="center"/>
              <w:rPr>
                <w:szCs w:val="21"/>
              </w:rPr>
            </w:pPr>
          </w:p>
        </w:tc>
        <w:tc>
          <w:tcPr>
            <w:tcW w:w="1080" w:type="dxa"/>
          </w:tcPr>
          <w:p w14:paraId="0EE27870">
            <w:pPr>
              <w:snapToGrid w:val="0"/>
              <w:spacing w:line="300" w:lineRule="exact"/>
              <w:jc w:val="center"/>
              <w:rPr>
                <w:szCs w:val="21"/>
              </w:rPr>
            </w:pPr>
          </w:p>
        </w:tc>
        <w:tc>
          <w:tcPr>
            <w:tcW w:w="1080" w:type="dxa"/>
            <w:vAlign w:val="center"/>
          </w:tcPr>
          <w:p w14:paraId="21331E0E">
            <w:pPr>
              <w:snapToGrid w:val="0"/>
              <w:spacing w:line="300" w:lineRule="exact"/>
              <w:jc w:val="center"/>
              <w:rPr>
                <w:szCs w:val="21"/>
              </w:rPr>
            </w:pPr>
          </w:p>
        </w:tc>
        <w:tc>
          <w:tcPr>
            <w:tcW w:w="1440" w:type="dxa"/>
            <w:vAlign w:val="center"/>
          </w:tcPr>
          <w:p w14:paraId="4114CFDC">
            <w:pPr>
              <w:snapToGrid w:val="0"/>
              <w:spacing w:line="300" w:lineRule="exact"/>
              <w:jc w:val="center"/>
              <w:rPr>
                <w:szCs w:val="21"/>
              </w:rPr>
            </w:pPr>
          </w:p>
        </w:tc>
      </w:tr>
      <w:tr w14:paraId="0419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DE4CB30">
            <w:pPr>
              <w:widowControl/>
              <w:spacing w:line="340" w:lineRule="exact"/>
              <w:jc w:val="center"/>
              <w:textAlignment w:val="center"/>
              <w:rPr>
                <w:szCs w:val="21"/>
              </w:rPr>
            </w:pPr>
            <w:r>
              <w:rPr>
                <w:rFonts w:hint="eastAsia" w:ascii="宋体" w:hAnsi="宋体" w:cs="宋体"/>
                <w:szCs w:val="21"/>
              </w:rPr>
              <w:t>3</w:t>
            </w:r>
          </w:p>
        </w:tc>
        <w:tc>
          <w:tcPr>
            <w:tcW w:w="1304" w:type="dxa"/>
            <w:vAlign w:val="center"/>
          </w:tcPr>
          <w:p w14:paraId="3D53B7B2">
            <w:pPr>
              <w:widowControl/>
              <w:spacing w:line="340" w:lineRule="exact"/>
              <w:jc w:val="center"/>
              <w:textAlignment w:val="center"/>
              <w:rPr>
                <w:szCs w:val="21"/>
              </w:rPr>
            </w:pPr>
            <w:r>
              <w:rPr>
                <w:rFonts w:hint="eastAsia" w:ascii="宋体" w:hAnsi="宋体" w:cs="宋体"/>
                <w:kern w:val="0"/>
                <w:szCs w:val="21"/>
                <w:lang w:bidi="ar"/>
              </w:rPr>
              <w:t>金属踢脚线</w:t>
            </w:r>
          </w:p>
        </w:tc>
        <w:tc>
          <w:tcPr>
            <w:tcW w:w="1081" w:type="dxa"/>
            <w:vAlign w:val="center"/>
          </w:tcPr>
          <w:p w14:paraId="4FBAF789">
            <w:pPr>
              <w:snapToGrid w:val="0"/>
              <w:spacing w:line="300" w:lineRule="exact"/>
              <w:jc w:val="center"/>
              <w:rPr>
                <w:szCs w:val="21"/>
              </w:rPr>
            </w:pPr>
          </w:p>
        </w:tc>
        <w:tc>
          <w:tcPr>
            <w:tcW w:w="1194" w:type="dxa"/>
            <w:vAlign w:val="center"/>
          </w:tcPr>
          <w:p w14:paraId="52B734BC">
            <w:pPr>
              <w:snapToGrid w:val="0"/>
              <w:spacing w:line="300" w:lineRule="exact"/>
              <w:jc w:val="center"/>
              <w:rPr>
                <w:szCs w:val="21"/>
              </w:rPr>
            </w:pPr>
          </w:p>
        </w:tc>
        <w:tc>
          <w:tcPr>
            <w:tcW w:w="1193" w:type="dxa"/>
          </w:tcPr>
          <w:p w14:paraId="596EF4B3">
            <w:pPr>
              <w:snapToGrid w:val="0"/>
              <w:spacing w:line="300" w:lineRule="exact"/>
              <w:jc w:val="center"/>
              <w:rPr>
                <w:szCs w:val="21"/>
              </w:rPr>
            </w:pPr>
          </w:p>
        </w:tc>
        <w:tc>
          <w:tcPr>
            <w:tcW w:w="672" w:type="dxa"/>
          </w:tcPr>
          <w:p w14:paraId="10AE6028">
            <w:pPr>
              <w:snapToGrid w:val="0"/>
              <w:spacing w:line="300" w:lineRule="exact"/>
              <w:jc w:val="center"/>
              <w:rPr>
                <w:szCs w:val="21"/>
              </w:rPr>
            </w:pPr>
          </w:p>
        </w:tc>
        <w:tc>
          <w:tcPr>
            <w:tcW w:w="1080" w:type="dxa"/>
          </w:tcPr>
          <w:p w14:paraId="0CAB8BF1">
            <w:pPr>
              <w:snapToGrid w:val="0"/>
              <w:spacing w:line="300" w:lineRule="exact"/>
              <w:jc w:val="center"/>
              <w:rPr>
                <w:szCs w:val="21"/>
              </w:rPr>
            </w:pPr>
          </w:p>
        </w:tc>
        <w:tc>
          <w:tcPr>
            <w:tcW w:w="1080" w:type="dxa"/>
            <w:vAlign w:val="center"/>
          </w:tcPr>
          <w:p w14:paraId="2C2452E0">
            <w:pPr>
              <w:snapToGrid w:val="0"/>
              <w:spacing w:line="300" w:lineRule="exact"/>
              <w:jc w:val="center"/>
              <w:rPr>
                <w:szCs w:val="21"/>
              </w:rPr>
            </w:pPr>
          </w:p>
        </w:tc>
        <w:tc>
          <w:tcPr>
            <w:tcW w:w="1440" w:type="dxa"/>
            <w:vAlign w:val="center"/>
          </w:tcPr>
          <w:p w14:paraId="088C294E">
            <w:pPr>
              <w:snapToGrid w:val="0"/>
              <w:spacing w:line="300" w:lineRule="exact"/>
              <w:jc w:val="center"/>
              <w:rPr>
                <w:szCs w:val="21"/>
              </w:rPr>
            </w:pPr>
          </w:p>
        </w:tc>
      </w:tr>
      <w:tr w14:paraId="204B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8812B71">
            <w:pPr>
              <w:widowControl/>
              <w:spacing w:line="340" w:lineRule="exact"/>
              <w:jc w:val="center"/>
              <w:textAlignment w:val="center"/>
              <w:rPr>
                <w:szCs w:val="21"/>
              </w:rPr>
            </w:pPr>
            <w:r>
              <w:rPr>
                <w:rFonts w:hint="eastAsia" w:ascii="宋体" w:hAnsi="宋体" w:cs="宋体"/>
                <w:szCs w:val="21"/>
              </w:rPr>
              <w:t>4</w:t>
            </w:r>
          </w:p>
        </w:tc>
        <w:tc>
          <w:tcPr>
            <w:tcW w:w="1304" w:type="dxa"/>
            <w:vAlign w:val="center"/>
          </w:tcPr>
          <w:p w14:paraId="6E6C6D6F">
            <w:pPr>
              <w:widowControl/>
              <w:spacing w:line="340" w:lineRule="exact"/>
              <w:jc w:val="center"/>
              <w:textAlignment w:val="center"/>
              <w:rPr>
                <w:szCs w:val="21"/>
              </w:rPr>
            </w:pPr>
            <w:r>
              <w:rPr>
                <w:rFonts w:hint="eastAsia" w:ascii="宋体" w:hAnsi="宋体" w:cs="宋体"/>
                <w:kern w:val="0"/>
                <w:szCs w:val="21"/>
                <w:lang w:bidi="ar"/>
              </w:rPr>
              <w:t>玻璃门</w:t>
            </w:r>
          </w:p>
        </w:tc>
        <w:tc>
          <w:tcPr>
            <w:tcW w:w="1081" w:type="dxa"/>
            <w:vAlign w:val="center"/>
          </w:tcPr>
          <w:p w14:paraId="50AF1DEE">
            <w:pPr>
              <w:snapToGrid w:val="0"/>
              <w:spacing w:line="300" w:lineRule="exact"/>
              <w:jc w:val="center"/>
              <w:rPr>
                <w:szCs w:val="21"/>
              </w:rPr>
            </w:pPr>
          </w:p>
        </w:tc>
        <w:tc>
          <w:tcPr>
            <w:tcW w:w="1194" w:type="dxa"/>
            <w:vAlign w:val="center"/>
          </w:tcPr>
          <w:p w14:paraId="691C0ECC">
            <w:pPr>
              <w:snapToGrid w:val="0"/>
              <w:spacing w:line="300" w:lineRule="exact"/>
              <w:jc w:val="center"/>
              <w:rPr>
                <w:szCs w:val="21"/>
              </w:rPr>
            </w:pPr>
          </w:p>
        </w:tc>
        <w:tc>
          <w:tcPr>
            <w:tcW w:w="1193" w:type="dxa"/>
          </w:tcPr>
          <w:p w14:paraId="7470920E">
            <w:pPr>
              <w:snapToGrid w:val="0"/>
              <w:spacing w:line="300" w:lineRule="exact"/>
              <w:jc w:val="center"/>
              <w:rPr>
                <w:szCs w:val="21"/>
              </w:rPr>
            </w:pPr>
          </w:p>
        </w:tc>
        <w:tc>
          <w:tcPr>
            <w:tcW w:w="672" w:type="dxa"/>
          </w:tcPr>
          <w:p w14:paraId="1DA01D26">
            <w:pPr>
              <w:snapToGrid w:val="0"/>
              <w:spacing w:line="300" w:lineRule="exact"/>
              <w:jc w:val="center"/>
              <w:rPr>
                <w:szCs w:val="21"/>
              </w:rPr>
            </w:pPr>
          </w:p>
        </w:tc>
        <w:tc>
          <w:tcPr>
            <w:tcW w:w="1080" w:type="dxa"/>
          </w:tcPr>
          <w:p w14:paraId="228AEA3D">
            <w:pPr>
              <w:snapToGrid w:val="0"/>
              <w:spacing w:line="300" w:lineRule="exact"/>
              <w:jc w:val="center"/>
              <w:rPr>
                <w:szCs w:val="21"/>
              </w:rPr>
            </w:pPr>
          </w:p>
        </w:tc>
        <w:tc>
          <w:tcPr>
            <w:tcW w:w="1080" w:type="dxa"/>
            <w:vAlign w:val="center"/>
          </w:tcPr>
          <w:p w14:paraId="4648D8D0">
            <w:pPr>
              <w:snapToGrid w:val="0"/>
              <w:spacing w:line="300" w:lineRule="exact"/>
              <w:jc w:val="center"/>
              <w:rPr>
                <w:szCs w:val="21"/>
              </w:rPr>
            </w:pPr>
          </w:p>
        </w:tc>
        <w:tc>
          <w:tcPr>
            <w:tcW w:w="1440" w:type="dxa"/>
            <w:vAlign w:val="center"/>
          </w:tcPr>
          <w:p w14:paraId="73B2754E">
            <w:pPr>
              <w:snapToGrid w:val="0"/>
              <w:spacing w:line="300" w:lineRule="exact"/>
              <w:jc w:val="center"/>
              <w:rPr>
                <w:szCs w:val="21"/>
              </w:rPr>
            </w:pPr>
          </w:p>
        </w:tc>
      </w:tr>
      <w:tr w14:paraId="040C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00B261B5">
            <w:pPr>
              <w:spacing w:line="340" w:lineRule="exact"/>
              <w:jc w:val="center"/>
              <w:rPr>
                <w:szCs w:val="21"/>
              </w:rPr>
            </w:pPr>
            <w:r>
              <w:rPr>
                <w:rFonts w:hint="eastAsia" w:ascii="宋体" w:hAnsi="宋体" w:cs="宋体"/>
                <w:szCs w:val="21"/>
              </w:rPr>
              <w:t>5</w:t>
            </w:r>
          </w:p>
        </w:tc>
        <w:tc>
          <w:tcPr>
            <w:tcW w:w="1304" w:type="dxa"/>
            <w:vAlign w:val="center"/>
          </w:tcPr>
          <w:p w14:paraId="565B1074">
            <w:pPr>
              <w:widowControl/>
              <w:spacing w:line="340" w:lineRule="exact"/>
              <w:jc w:val="center"/>
              <w:textAlignment w:val="center"/>
              <w:rPr>
                <w:szCs w:val="21"/>
              </w:rPr>
            </w:pPr>
            <w:r>
              <w:rPr>
                <w:rFonts w:hint="eastAsia" w:ascii="宋体" w:hAnsi="宋体" w:cs="宋体"/>
                <w:kern w:val="0"/>
                <w:szCs w:val="21"/>
                <w:lang w:bidi="ar"/>
              </w:rPr>
              <w:t>可移动隔墙</w:t>
            </w:r>
          </w:p>
        </w:tc>
        <w:tc>
          <w:tcPr>
            <w:tcW w:w="1081" w:type="dxa"/>
            <w:vAlign w:val="center"/>
          </w:tcPr>
          <w:p w14:paraId="7E9318B7">
            <w:pPr>
              <w:snapToGrid w:val="0"/>
              <w:spacing w:line="300" w:lineRule="exact"/>
              <w:jc w:val="center"/>
              <w:rPr>
                <w:szCs w:val="21"/>
              </w:rPr>
            </w:pPr>
          </w:p>
        </w:tc>
        <w:tc>
          <w:tcPr>
            <w:tcW w:w="1194" w:type="dxa"/>
            <w:vAlign w:val="center"/>
          </w:tcPr>
          <w:p w14:paraId="6C282355">
            <w:pPr>
              <w:snapToGrid w:val="0"/>
              <w:spacing w:line="300" w:lineRule="exact"/>
              <w:jc w:val="center"/>
              <w:rPr>
                <w:szCs w:val="21"/>
              </w:rPr>
            </w:pPr>
          </w:p>
        </w:tc>
        <w:tc>
          <w:tcPr>
            <w:tcW w:w="1193" w:type="dxa"/>
          </w:tcPr>
          <w:p w14:paraId="5AE061A6">
            <w:pPr>
              <w:snapToGrid w:val="0"/>
              <w:spacing w:line="300" w:lineRule="exact"/>
              <w:jc w:val="center"/>
              <w:rPr>
                <w:szCs w:val="21"/>
              </w:rPr>
            </w:pPr>
          </w:p>
        </w:tc>
        <w:tc>
          <w:tcPr>
            <w:tcW w:w="672" w:type="dxa"/>
          </w:tcPr>
          <w:p w14:paraId="6D0EFB30">
            <w:pPr>
              <w:snapToGrid w:val="0"/>
              <w:spacing w:line="300" w:lineRule="exact"/>
              <w:jc w:val="center"/>
              <w:rPr>
                <w:szCs w:val="21"/>
              </w:rPr>
            </w:pPr>
          </w:p>
        </w:tc>
        <w:tc>
          <w:tcPr>
            <w:tcW w:w="1080" w:type="dxa"/>
          </w:tcPr>
          <w:p w14:paraId="72C75120">
            <w:pPr>
              <w:snapToGrid w:val="0"/>
              <w:spacing w:line="300" w:lineRule="exact"/>
              <w:jc w:val="center"/>
              <w:rPr>
                <w:szCs w:val="21"/>
              </w:rPr>
            </w:pPr>
          </w:p>
        </w:tc>
        <w:tc>
          <w:tcPr>
            <w:tcW w:w="1080" w:type="dxa"/>
            <w:vAlign w:val="center"/>
          </w:tcPr>
          <w:p w14:paraId="63804005">
            <w:pPr>
              <w:snapToGrid w:val="0"/>
              <w:spacing w:line="300" w:lineRule="exact"/>
              <w:jc w:val="center"/>
              <w:rPr>
                <w:szCs w:val="21"/>
              </w:rPr>
            </w:pPr>
          </w:p>
        </w:tc>
        <w:tc>
          <w:tcPr>
            <w:tcW w:w="1440" w:type="dxa"/>
            <w:vAlign w:val="center"/>
          </w:tcPr>
          <w:p w14:paraId="4A24E259">
            <w:pPr>
              <w:snapToGrid w:val="0"/>
              <w:spacing w:line="300" w:lineRule="exact"/>
              <w:jc w:val="center"/>
              <w:rPr>
                <w:szCs w:val="21"/>
              </w:rPr>
            </w:pPr>
          </w:p>
        </w:tc>
      </w:tr>
      <w:tr w14:paraId="0731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5B47518">
            <w:pPr>
              <w:spacing w:line="340" w:lineRule="exact"/>
              <w:jc w:val="center"/>
              <w:rPr>
                <w:szCs w:val="21"/>
              </w:rPr>
            </w:pPr>
            <w:r>
              <w:rPr>
                <w:rFonts w:hint="eastAsia" w:ascii="宋体" w:hAnsi="宋体" w:cs="宋体"/>
                <w:szCs w:val="21"/>
              </w:rPr>
              <w:t>6</w:t>
            </w:r>
          </w:p>
        </w:tc>
        <w:tc>
          <w:tcPr>
            <w:tcW w:w="1304" w:type="dxa"/>
            <w:vAlign w:val="center"/>
          </w:tcPr>
          <w:p w14:paraId="56FD1367">
            <w:pPr>
              <w:widowControl/>
              <w:spacing w:line="340" w:lineRule="exact"/>
              <w:jc w:val="center"/>
              <w:textAlignment w:val="center"/>
              <w:rPr>
                <w:szCs w:val="21"/>
              </w:rPr>
            </w:pPr>
            <w:r>
              <w:rPr>
                <w:rFonts w:hint="eastAsia" w:ascii="宋体" w:hAnsi="宋体" w:cs="宋体"/>
                <w:kern w:val="0"/>
                <w:szCs w:val="21"/>
                <w:lang w:bidi="ar"/>
              </w:rPr>
              <w:t>铝单板</w:t>
            </w:r>
          </w:p>
        </w:tc>
        <w:tc>
          <w:tcPr>
            <w:tcW w:w="1081" w:type="dxa"/>
            <w:vAlign w:val="center"/>
          </w:tcPr>
          <w:p w14:paraId="45DE2FA8">
            <w:pPr>
              <w:snapToGrid w:val="0"/>
              <w:spacing w:line="300" w:lineRule="exact"/>
              <w:jc w:val="center"/>
              <w:rPr>
                <w:szCs w:val="21"/>
              </w:rPr>
            </w:pPr>
          </w:p>
        </w:tc>
        <w:tc>
          <w:tcPr>
            <w:tcW w:w="1194" w:type="dxa"/>
            <w:vAlign w:val="center"/>
          </w:tcPr>
          <w:p w14:paraId="77D726AE">
            <w:pPr>
              <w:snapToGrid w:val="0"/>
              <w:spacing w:line="300" w:lineRule="exact"/>
              <w:jc w:val="center"/>
              <w:rPr>
                <w:szCs w:val="21"/>
              </w:rPr>
            </w:pPr>
          </w:p>
        </w:tc>
        <w:tc>
          <w:tcPr>
            <w:tcW w:w="1193" w:type="dxa"/>
          </w:tcPr>
          <w:p w14:paraId="13F3DB92">
            <w:pPr>
              <w:snapToGrid w:val="0"/>
              <w:spacing w:line="300" w:lineRule="exact"/>
              <w:jc w:val="center"/>
              <w:rPr>
                <w:szCs w:val="21"/>
              </w:rPr>
            </w:pPr>
          </w:p>
        </w:tc>
        <w:tc>
          <w:tcPr>
            <w:tcW w:w="672" w:type="dxa"/>
          </w:tcPr>
          <w:p w14:paraId="0D3B3B58">
            <w:pPr>
              <w:snapToGrid w:val="0"/>
              <w:spacing w:line="300" w:lineRule="exact"/>
              <w:jc w:val="center"/>
              <w:rPr>
                <w:szCs w:val="21"/>
              </w:rPr>
            </w:pPr>
          </w:p>
        </w:tc>
        <w:tc>
          <w:tcPr>
            <w:tcW w:w="1080" w:type="dxa"/>
          </w:tcPr>
          <w:p w14:paraId="34606780">
            <w:pPr>
              <w:snapToGrid w:val="0"/>
              <w:spacing w:line="300" w:lineRule="exact"/>
              <w:jc w:val="center"/>
              <w:rPr>
                <w:szCs w:val="21"/>
              </w:rPr>
            </w:pPr>
          </w:p>
        </w:tc>
        <w:tc>
          <w:tcPr>
            <w:tcW w:w="1080" w:type="dxa"/>
            <w:vAlign w:val="center"/>
          </w:tcPr>
          <w:p w14:paraId="716F6CBE">
            <w:pPr>
              <w:snapToGrid w:val="0"/>
              <w:spacing w:line="300" w:lineRule="exact"/>
              <w:jc w:val="center"/>
              <w:rPr>
                <w:szCs w:val="21"/>
              </w:rPr>
            </w:pPr>
          </w:p>
        </w:tc>
        <w:tc>
          <w:tcPr>
            <w:tcW w:w="1440" w:type="dxa"/>
            <w:vAlign w:val="center"/>
          </w:tcPr>
          <w:p w14:paraId="5AABADA8">
            <w:pPr>
              <w:snapToGrid w:val="0"/>
              <w:spacing w:line="300" w:lineRule="exact"/>
              <w:jc w:val="center"/>
              <w:rPr>
                <w:szCs w:val="21"/>
              </w:rPr>
            </w:pPr>
          </w:p>
        </w:tc>
      </w:tr>
      <w:tr w14:paraId="66BC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1F5A233">
            <w:pPr>
              <w:spacing w:line="340" w:lineRule="exact"/>
              <w:jc w:val="center"/>
              <w:rPr>
                <w:szCs w:val="21"/>
              </w:rPr>
            </w:pPr>
            <w:r>
              <w:rPr>
                <w:rFonts w:hint="eastAsia" w:ascii="宋体" w:hAnsi="宋体" w:cs="宋体"/>
                <w:szCs w:val="21"/>
              </w:rPr>
              <w:t>7</w:t>
            </w:r>
          </w:p>
        </w:tc>
        <w:tc>
          <w:tcPr>
            <w:tcW w:w="1304" w:type="dxa"/>
            <w:vAlign w:val="center"/>
          </w:tcPr>
          <w:p w14:paraId="675C4508">
            <w:pPr>
              <w:widowControl/>
              <w:spacing w:line="340" w:lineRule="exact"/>
              <w:jc w:val="center"/>
              <w:textAlignment w:val="center"/>
              <w:rPr>
                <w:szCs w:val="21"/>
              </w:rPr>
            </w:pPr>
            <w:r>
              <w:rPr>
                <w:rFonts w:hint="eastAsia" w:ascii="宋体" w:hAnsi="宋体" w:cs="宋体"/>
                <w:kern w:val="0"/>
                <w:szCs w:val="21"/>
                <w:lang w:bidi="ar"/>
              </w:rPr>
              <w:t>造型吊顶</w:t>
            </w:r>
          </w:p>
        </w:tc>
        <w:tc>
          <w:tcPr>
            <w:tcW w:w="1081" w:type="dxa"/>
            <w:vAlign w:val="center"/>
          </w:tcPr>
          <w:p w14:paraId="59D1412F">
            <w:pPr>
              <w:snapToGrid w:val="0"/>
              <w:spacing w:line="300" w:lineRule="exact"/>
              <w:jc w:val="center"/>
              <w:rPr>
                <w:szCs w:val="21"/>
              </w:rPr>
            </w:pPr>
          </w:p>
        </w:tc>
        <w:tc>
          <w:tcPr>
            <w:tcW w:w="1194" w:type="dxa"/>
            <w:vAlign w:val="center"/>
          </w:tcPr>
          <w:p w14:paraId="4BBE9CE3">
            <w:pPr>
              <w:snapToGrid w:val="0"/>
              <w:spacing w:line="300" w:lineRule="exact"/>
              <w:jc w:val="center"/>
              <w:rPr>
                <w:szCs w:val="21"/>
              </w:rPr>
            </w:pPr>
          </w:p>
        </w:tc>
        <w:tc>
          <w:tcPr>
            <w:tcW w:w="1193" w:type="dxa"/>
          </w:tcPr>
          <w:p w14:paraId="6A95911F">
            <w:pPr>
              <w:snapToGrid w:val="0"/>
              <w:spacing w:line="300" w:lineRule="exact"/>
              <w:jc w:val="center"/>
              <w:rPr>
                <w:szCs w:val="21"/>
              </w:rPr>
            </w:pPr>
          </w:p>
        </w:tc>
        <w:tc>
          <w:tcPr>
            <w:tcW w:w="672" w:type="dxa"/>
          </w:tcPr>
          <w:p w14:paraId="06ED383E">
            <w:pPr>
              <w:snapToGrid w:val="0"/>
              <w:spacing w:line="300" w:lineRule="exact"/>
              <w:jc w:val="center"/>
              <w:rPr>
                <w:szCs w:val="21"/>
              </w:rPr>
            </w:pPr>
          </w:p>
        </w:tc>
        <w:tc>
          <w:tcPr>
            <w:tcW w:w="1080" w:type="dxa"/>
          </w:tcPr>
          <w:p w14:paraId="55935E2A">
            <w:pPr>
              <w:snapToGrid w:val="0"/>
              <w:spacing w:line="300" w:lineRule="exact"/>
              <w:jc w:val="center"/>
              <w:rPr>
                <w:szCs w:val="21"/>
              </w:rPr>
            </w:pPr>
          </w:p>
        </w:tc>
        <w:tc>
          <w:tcPr>
            <w:tcW w:w="1080" w:type="dxa"/>
            <w:vAlign w:val="center"/>
          </w:tcPr>
          <w:p w14:paraId="11906194">
            <w:pPr>
              <w:snapToGrid w:val="0"/>
              <w:spacing w:line="300" w:lineRule="exact"/>
              <w:jc w:val="center"/>
              <w:rPr>
                <w:szCs w:val="21"/>
              </w:rPr>
            </w:pPr>
          </w:p>
        </w:tc>
        <w:tc>
          <w:tcPr>
            <w:tcW w:w="1440" w:type="dxa"/>
            <w:vAlign w:val="center"/>
          </w:tcPr>
          <w:p w14:paraId="6AFC28F4">
            <w:pPr>
              <w:snapToGrid w:val="0"/>
              <w:spacing w:line="300" w:lineRule="exact"/>
              <w:jc w:val="center"/>
              <w:rPr>
                <w:szCs w:val="21"/>
              </w:rPr>
            </w:pPr>
          </w:p>
        </w:tc>
      </w:tr>
      <w:tr w14:paraId="2901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7B337FE">
            <w:pPr>
              <w:pStyle w:val="148"/>
              <w:widowControl/>
              <w:spacing w:line="340" w:lineRule="exact"/>
              <w:ind w:firstLine="0" w:firstLineChars="0"/>
              <w:jc w:val="center"/>
              <w:textAlignment w:val="center"/>
              <w:rPr>
                <w:szCs w:val="21"/>
              </w:rPr>
            </w:pPr>
            <w:r>
              <w:rPr>
                <w:rFonts w:hint="eastAsia" w:ascii="宋体" w:hAnsi="宋体" w:cs="宋体"/>
                <w:szCs w:val="21"/>
              </w:rPr>
              <w:t>8</w:t>
            </w:r>
          </w:p>
        </w:tc>
        <w:tc>
          <w:tcPr>
            <w:tcW w:w="1304" w:type="dxa"/>
            <w:vAlign w:val="center"/>
          </w:tcPr>
          <w:p w14:paraId="1177EFAE">
            <w:pPr>
              <w:widowControl/>
              <w:spacing w:line="340" w:lineRule="exact"/>
              <w:jc w:val="center"/>
              <w:textAlignment w:val="center"/>
              <w:rPr>
                <w:szCs w:val="21"/>
              </w:rPr>
            </w:pPr>
            <w:r>
              <w:rPr>
                <w:rFonts w:hint="eastAsia" w:ascii="宋体" w:hAnsi="宋体" w:cs="宋体"/>
                <w:kern w:val="0"/>
                <w:szCs w:val="21"/>
                <w:lang w:bidi="ar"/>
              </w:rPr>
              <w:t>吊顶喷黑处理</w:t>
            </w:r>
          </w:p>
        </w:tc>
        <w:tc>
          <w:tcPr>
            <w:tcW w:w="1081" w:type="dxa"/>
            <w:vAlign w:val="center"/>
          </w:tcPr>
          <w:p w14:paraId="4132A8F9">
            <w:pPr>
              <w:snapToGrid w:val="0"/>
              <w:spacing w:line="300" w:lineRule="exact"/>
              <w:jc w:val="center"/>
              <w:rPr>
                <w:szCs w:val="21"/>
              </w:rPr>
            </w:pPr>
          </w:p>
        </w:tc>
        <w:tc>
          <w:tcPr>
            <w:tcW w:w="1194" w:type="dxa"/>
            <w:vAlign w:val="center"/>
          </w:tcPr>
          <w:p w14:paraId="4F892C3A">
            <w:pPr>
              <w:snapToGrid w:val="0"/>
              <w:spacing w:line="300" w:lineRule="exact"/>
              <w:jc w:val="center"/>
              <w:rPr>
                <w:szCs w:val="21"/>
              </w:rPr>
            </w:pPr>
          </w:p>
        </w:tc>
        <w:tc>
          <w:tcPr>
            <w:tcW w:w="1193" w:type="dxa"/>
          </w:tcPr>
          <w:p w14:paraId="5C7289C1">
            <w:pPr>
              <w:snapToGrid w:val="0"/>
              <w:spacing w:line="300" w:lineRule="exact"/>
              <w:jc w:val="center"/>
              <w:rPr>
                <w:szCs w:val="21"/>
              </w:rPr>
            </w:pPr>
          </w:p>
        </w:tc>
        <w:tc>
          <w:tcPr>
            <w:tcW w:w="672" w:type="dxa"/>
          </w:tcPr>
          <w:p w14:paraId="311BA567">
            <w:pPr>
              <w:snapToGrid w:val="0"/>
              <w:spacing w:line="300" w:lineRule="exact"/>
              <w:jc w:val="center"/>
              <w:rPr>
                <w:szCs w:val="21"/>
              </w:rPr>
            </w:pPr>
          </w:p>
        </w:tc>
        <w:tc>
          <w:tcPr>
            <w:tcW w:w="1080" w:type="dxa"/>
          </w:tcPr>
          <w:p w14:paraId="0CA536AA">
            <w:pPr>
              <w:snapToGrid w:val="0"/>
              <w:spacing w:line="300" w:lineRule="exact"/>
              <w:jc w:val="center"/>
              <w:rPr>
                <w:szCs w:val="21"/>
              </w:rPr>
            </w:pPr>
          </w:p>
        </w:tc>
        <w:tc>
          <w:tcPr>
            <w:tcW w:w="1080" w:type="dxa"/>
            <w:vAlign w:val="center"/>
          </w:tcPr>
          <w:p w14:paraId="392ECDDB">
            <w:pPr>
              <w:snapToGrid w:val="0"/>
              <w:spacing w:line="300" w:lineRule="exact"/>
              <w:jc w:val="center"/>
              <w:rPr>
                <w:szCs w:val="21"/>
              </w:rPr>
            </w:pPr>
          </w:p>
        </w:tc>
        <w:tc>
          <w:tcPr>
            <w:tcW w:w="1440" w:type="dxa"/>
            <w:vAlign w:val="center"/>
          </w:tcPr>
          <w:p w14:paraId="539C29F1">
            <w:pPr>
              <w:snapToGrid w:val="0"/>
              <w:spacing w:line="300" w:lineRule="exact"/>
              <w:jc w:val="center"/>
              <w:rPr>
                <w:szCs w:val="21"/>
              </w:rPr>
            </w:pPr>
          </w:p>
        </w:tc>
      </w:tr>
      <w:tr w14:paraId="3059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48C10ADE">
            <w:pPr>
              <w:pStyle w:val="148"/>
              <w:widowControl/>
              <w:spacing w:line="340" w:lineRule="exact"/>
              <w:ind w:firstLine="0" w:firstLineChars="0"/>
              <w:jc w:val="center"/>
              <w:textAlignment w:val="center"/>
              <w:rPr>
                <w:szCs w:val="21"/>
              </w:rPr>
            </w:pPr>
            <w:r>
              <w:rPr>
                <w:rFonts w:hint="eastAsia" w:ascii="宋体" w:hAnsi="宋体" w:cs="宋体"/>
                <w:szCs w:val="21"/>
              </w:rPr>
              <w:t>9</w:t>
            </w:r>
          </w:p>
        </w:tc>
        <w:tc>
          <w:tcPr>
            <w:tcW w:w="1304" w:type="dxa"/>
            <w:vAlign w:val="center"/>
          </w:tcPr>
          <w:p w14:paraId="30CAD099">
            <w:pPr>
              <w:widowControl/>
              <w:spacing w:line="340" w:lineRule="exact"/>
              <w:jc w:val="center"/>
              <w:textAlignment w:val="center"/>
              <w:rPr>
                <w:szCs w:val="21"/>
              </w:rPr>
            </w:pPr>
            <w:r>
              <w:rPr>
                <w:rFonts w:hint="eastAsia" w:ascii="宋体" w:hAnsi="宋体" w:cs="宋体"/>
                <w:kern w:val="0"/>
                <w:szCs w:val="21"/>
                <w:lang w:bidi="ar"/>
              </w:rPr>
              <w:t>亚克力字</w:t>
            </w:r>
          </w:p>
        </w:tc>
        <w:tc>
          <w:tcPr>
            <w:tcW w:w="1081" w:type="dxa"/>
            <w:vAlign w:val="center"/>
          </w:tcPr>
          <w:p w14:paraId="6FB15146">
            <w:pPr>
              <w:snapToGrid w:val="0"/>
              <w:spacing w:line="300" w:lineRule="exact"/>
              <w:jc w:val="center"/>
              <w:rPr>
                <w:szCs w:val="21"/>
              </w:rPr>
            </w:pPr>
          </w:p>
        </w:tc>
        <w:tc>
          <w:tcPr>
            <w:tcW w:w="1194" w:type="dxa"/>
            <w:vAlign w:val="center"/>
          </w:tcPr>
          <w:p w14:paraId="0087E684">
            <w:pPr>
              <w:snapToGrid w:val="0"/>
              <w:spacing w:line="300" w:lineRule="exact"/>
              <w:jc w:val="center"/>
              <w:rPr>
                <w:szCs w:val="21"/>
              </w:rPr>
            </w:pPr>
          </w:p>
        </w:tc>
        <w:tc>
          <w:tcPr>
            <w:tcW w:w="1193" w:type="dxa"/>
          </w:tcPr>
          <w:p w14:paraId="78A301A2">
            <w:pPr>
              <w:snapToGrid w:val="0"/>
              <w:spacing w:line="300" w:lineRule="exact"/>
              <w:jc w:val="center"/>
              <w:rPr>
                <w:szCs w:val="21"/>
              </w:rPr>
            </w:pPr>
          </w:p>
        </w:tc>
        <w:tc>
          <w:tcPr>
            <w:tcW w:w="672" w:type="dxa"/>
          </w:tcPr>
          <w:p w14:paraId="2082A016">
            <w:pPr>
              <w:snapToGrid w:val="0"/>
              <w:spacing w:line="300" w:lineRule="exact"/>
              <w:jc w:val="center"/>
              <w:rPr>
                <w:szCs w:val="21"/>
              </w:rPr>
            </w:pPr>
          </w:p>
        </w:tc>
        <w:tc>
          <w:tcPr>
            <w:tcW w:w="1080" w:type="dxa"/>
          </w:tcPr>
          <w:p w14:paraId="4E443127">
            <w:pPr>
              <w:snapToGrid w:val="0"/>
              <w:spacing w:line="300" w:lineRule="exact"/>
              <w:jc w:val="center"/>
              <w:rPr>
                <w:szCs w:val="21"/>
              </w:rPr>
            </w:pPr>
          </w:p>
        </w:tc>
        <w:tc>
          <w:tcPr>
            <w:tcW w:w="1080" w:type="dxa"/>
            <w:vAlign w:val="center"/>
          </w:tcPr>
          <w:p w14:paraId="291E71BF">
            <w:pPr>
              <w:snapToGrid w:val="0"/>
              <w:spacing w:line="300" w:lineRule="exact"/>
              <w:jc w:val="center"/>
              <w:rPr>
                <w:szCs w:val="21"/>
              </w:rPr>
            </w:pPr>
          </w:p>
        </w:tc>
        <w:tc>
          <w:tcPr>
            <w:tcW w:w="1440" w:type="dxa"/>
            <w:vAlign w:val="center"/>
          </w:tcPr>
          <w:p w14:paraId="0FFE784B">
            <w:pPr>
              <w:snapToGrid w:val="0"/>
              <w:spacing w:line="300" w:lineRule="exact"/>
              <w:jc w:val="center"/>
              <w:rPr>
                <w:szCs w:val="21"/>
              </w:rPr>
            </w:pPr>
          </w:p>
        </w:tc>
      </w:tr>
      <w:tr w14:paraId="63F1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75E1D2BF">
            <w:pPr>
              <w:pStyle w:val="148"/>
              <w:widowControl/>
              <w:spacing w:line="340" w:lineRule="exact"/>
              <w:ind w:firstLine="0" w:firstLineChars="0"/>
              <w:jc w:val="center"/>
              <w:textAlignment w:val="center"/>
              <w:rPr>
                <w:szCs w:val="21"/>
              </w:rPr>
            </w:pPr>
            <w:r>
              <w:rPr>
                <w:rFonts w:hint="eastAsia" w:ascii="宋体" w:hAnsi="宋体" w:cs="宋体"/>
                <w:szCs w:val="21"/>
              </w:rPr>
              <w:t>10</w:t>
            </w:r>
          </w:p>
        </w:tc>
        <w:tc>
          <w:tcPr>
            <w:tcW w:w="1304" w:type="dxa"/>
            <w:vAlign w:val="center"/>
          </w:tcPr>
          <w:p w14:paraId="735EE504">
            <w:pPr>
              <w:widowControl/>
              <w:spacing w:line="340" w:lineRule="exact"/>
              <w:jc w:val="center"/>
              <w:textAlignment w:val="center"/>
              <w:rPr>
                <w:szCs w:val="21"/>
              </w:rPr>
            </w:pPr>
            <w:r>
              <w:rPr>
                <w:rFonts w:hint="eastAsia" w:ascii="宋体" w:hAnsi="宋体" w:cs="宋体"/>
                <w:kern w:val="0"/>
                <w:szCs w:val="21"/>
                <w:lang w:bidi="ar"/>
              </w:rPr>
              <w:t>立体字</w:t>
            </w:r>
          </w:p>
        </w:tc>
        <w:tc>
          <w:tcPr>
            <w:tcW w:w="1081" w:type="dxa"/>
            <w:vAlign w:val="center"/>
          </w:tcPr>
          <w:p w14:paraId="1A84BF92">
            <w:pPr>
              <w:snapToGrid w:val="0"/>
              <w:spacing w:line="300" w:lineRule="exact"/>
              <w:jc w:val="center"/>
              <w:rPr>
                <w:szCs w:val="21"/>
              </w:rPr>
            </w:pPr>
          </w:p>
        </w:tc>
        <w:tc>
          <w:tcPr>
            <w:tcW w:w="1194" w:type="dxa"/>
            <w:vAlign w:val="center"/>
          </w:tcPr>
          <w:p w14:paraId="71B5F3EA">
            <w:pPr>
              <w:snapToGrid w:val="0"/>
              <w:spacing w:line="300" w:lineRule="exact"/>
              <w:jc w:val="center"/>
              <w:rPr>
                <w:szCs w:val="21"/>
              </w:rPr>
            </w:pPr>
          </w:p>
        </w:tc>
        <w:tc>
          <w:tcPr>
            <w:tcW w:w="1193" w:type="dxa"/>
          </w:tcPr>
          <w:p w14:paraId="6C5B5AD5">
            <w:pPr>
              <w:snapToGrid w:val="0"/>
              <w:spacing w:line="300" w:lineRule="exact"/>
              <w:jc w:val="center"/>
              <w:rPr>
                <w:szCs w:val="21"/>
              </w:rPr>
            </w:pPr>
          </w:p>
        </w:tc>
        <w:tc>
          <w:tcPr>
            <w:tcW w:w="672" w:type="dxa"/>
          </w:tcPr>
          <w:p w14:paraId="07B87CEB">
            <w:pPr>
              <w:snapToGrid w:val="0"/>
              <w:spacing w:line="300" w:lineRule="exact"/>
              <w:jc w:val="center"/>
              <w:rPr>
                <w:szCs w:val="21"/>
              </w:rPr>
            </w:pPr>
          </w:p>
        </w:tc>
        <w:tc>
          <w:tcPr>
            <w:tcW w:w="1080" w:type="dxa"/>
          </w:tcPr>
          <w:p w14:paraId="4B9CE743">
            <w:pPr>
              <w:snapToGrid w:val="0"/>
              <w:spacing w:line="300" w:lineRule="exact"/>
              <w:jc w:val="center"/>
              <w:rPr>
                <w:szCs w:val="21"/>
              </w:rPr>
            </w:pPr>
          </w:p>
        </w:tc>
        <w:tc>
          <w:tcPr>
            <w:tcW w:w="1080" w:type="dxa"/>
            <w:vAlign w:val="center"/>
          </w:tcPr>
          <w:p w14:paraId="5D60CF67">
            <w:pPr>
              <w:snapToGrid w:val="0"/>
              <w:spacing w:line="300" w:lineRule="exact"/>
              <w:jc w:val="center"/>
              <w:rPr>
                <w:szCs w:val="21"/>
              </w:rPr>
            </w:pPr>
          </w:p>
        </w:tc>
        <w:tc>
          <w:tcPr>
            <w:tcW w:w="1440" w:type="dxa"/>
            <w:vAlign w:val="center"/>
          </w:tcPr>
          <w:p w14:paraId="660188FE">
            <w:pPr>
              <w:snapToGrid w:val="0"/>
              <w:spacing w:line="300" w:lineRule="exact"/>
              <w:jc w:val="center"/>
              <w:rPr>
                <w:szCs w:val="21"/>
              </w:rPr>
            </w:pPr>
          </w:p>
        </w:tc>
      </w:tr>
      <w:tr w14:paraId="1F2D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3FBC281B">
            <w:pPr>
              <w:pStyle w:val="148"/>
              <w:widowControl/>
              <w:spacing w:line="340" w:lineRule="exact"/>
              <w:ind w:firstLine="0" w:firstLineChars="0"/>
              <w:jc w:val="center"/>
              <w:textAlignment w:val="center"/>
              <w:rPr>
                <w:szCs w:val="21"/>
              </w:rPr>
            </w:pPr>
            <w:r>
              <w:rPr>
                <w:rFonts w:hint="eastAsia" w:ascii="宋体" w:hAnsi="宋体" w:cs="宋体"/>
                <w:szCs w:val="21"/>
              </w:rPr>
              <w:t>11</w:t>
            </w:r>
          </w:p>
        </w:tc>
        <w:tc>
          <w:tcPr>
            <w:tcW w:w="1304" w:type="dxa"/>
            <w:vAlign w:val="center"/>
          </w:tcPr>
          <w:p w14:paraId="305B7B5C">
            <w:pPr>
              <w:widowControl/>
              <w:spacing w:line="340" w:lineRule="exact"/>
              <w:jc w:val="center"/>
              <w:textAlignment w:val="center"/>
              <w:rPr>
                <w:szCs w:val="21"/>
              </w:rPr>
            </w:pPr>
            <w:r>
              <w:rPr>
                <w:rFonts w:hint="eastAsia" w:ascii="宋体" w:hAnsi="宋体" w:cs="宋体"/>
                <w:kern w:val="0"/>
                <w:szCs w:val="21"/>
                <w:lang w:bidi="ar"/>
              </w:rPr>
              <w:t>PVC雕刻字</w:t>
            </w:r>
          </w:p>
        </w:tc>
        <w:tc>
          <w:tcPr>
            <w:tcW w:w="1081" w:type="dxa"/>
            <w:vAlign w:val="center"/>
          </w:tcPr>
          <w:p w14:paraId="4098534F">
            <w:pPr>
              <w:snapToGrid w:val="0"/>
              <w:spacing w:line="300" w:lineRule="exact"/>
              <w:jc w:val="center"/>
              <w:rPr>
                <w:szCs w:val="21"/>
              </w:rPr>
            </w:pPr>
          </w:p>
        </w:tc>
        <w:tc>
          <w:tcPr>
            <w:tcW w:w="1194" w:type="dxa"/>
            <w:vAlign w:val="center"/>
          </w:tcPr>
          <w:p w14:paraId="2EC0E434">
            <w:pPr>
              <w:snapToGrid w:val="0"/>
              <w:spacing w:line="300" w:lineRule="exact"/>
              <w:jc w:val="center"/>
              <w:rPr>
                <w:szCs w:val="21"/>
              </w:rPr>
            </w:pPr>
          </w:p>
        </w:tc>
        <w:tc>
          <w:tcPr>
            <w:tcW w:w="1193" w:type="dxa"/>
          </w:tcPr>
          <w:p w14:paraId="38FF64F3">
            <w:pPr>
              <w:snapToGrid w:val="0"/>
              <w:spacing w:line="300" w:lineRule="exact"/>
              <w:jc w:val="center"/>
              <w:rPr>
                <w:szCs w:val="21"/>
              </w:rPr>
            </w:pPr>
          </w:p>
        </w:tc>
        <w:tc>
          <w:tcPr>
            <w:tcW w:w="672" w:type="dxa"/>
          </w:tcPr>
          <w:p w14:paraId="38D091C0">
            <w:pPr>
              <w:snapToGrid w:val="0"/>
              <w:spacing w:line="300" w:lineRule="exact"/>
              <w:jc w:val="center"/>
              <w:rPr>
                <w:szCs w:val="21"/>
              </w:rPr>
            </w:pPr>
          </w:p>
        </w:tc>
        <w:tc>
          <w:tcPr>
            <w:tcW w:w="1080" w:type="dxa"/>
          </w:tcPr>
          <w:p w14:paraId="34743390">
            <w:pPr>
              <w:snapToGrid w:val="0"/>
              <w:spacing w:line="300" w:lineRule="exact"/>
              <w:jc w:val="center"/>
              <w:rPr>
                <w:szCs w:val="21"/>
              </w:rPr>
            </w:pPr>
          </w:p>
        </w:tc>
        <w:tc>
          <w:tcPr>
            <w:tcW w:w="1080" w:type="dxa"/>
            <w:vAlign w:val="center"/>
          </w:tcPr>
          <w:p w14:paraId="68EAF9B8">
            <w:pPr>
              <w:snapToGrid w:val="0"/>
              <w:spacing w:line="300" w:lineRule="exact"/>
              <w:jc w:val="center"/>
              <w:rPr>
                <w:szCs w:val="21"/>
              </w:rPr>
            </w:pPr>
          </w:p>
        </w:tc>
        <w:tc>
          <w:tcPr>
            <w:tcW w:w="1440" w:type="dxa"/>
            <w:vAlign w:val="center"/>
          </w:tcPr>
          <w:p w14:paraId="197B02F4">
            <w:pPr>
              <w:snapToGrid w:val="0"/>
              <w:spacing w:line="300" w:lineRule="exact"/>
              <w:jc w:val="center"/>
              <w:rPr>
                <w:szCs w:val="21"/>
              </w:rPr>
            </w:pPr>
          </w:p>
        </w:tc>
      </w:tr>
      <w:tr w14:paraId="11D3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E9E99BC">
            <w:pPr>
              <w:pStyle w:val="148"/>
              <w:widowControl/>
              <w:spacing w:line="340" w:lineRule="exact"/>
              <w:ind w:firstLine="0" w:firstLineChars="0"/>
              <w:jc w:val="center"/>
              <w:textAlignment w:val="center"/>
              <w:rPr>
                <w:szCs w:val="21"/>
              </w:rPr>
            </w:pPr>
            <w:r>
              <w:rPr>
                <w:rFonts w:hint="eastAsia" w:ascii="宋体" w:hAnsi="宋体" w:cs="宋体"/>
                <w:szCs w:val="21"/>
              </w:rPr>
              <w:t>12</w:t>
            </w:r>
          </w:p>
        </w:tc>
        <w:tc>
          <w:tcPr>
            <w:tcW w:w="1304" w:type="dxa"/>
            <w:vAlign w:val="center"/>
          </w:tcPr>
          <w:p w14:paraId="457C760C">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PVC雕刻板</w:t>
            </w:r>
          </w:p>
          <w:p w14:paraId="52C97F67">
            <w:pPr>
              <w:rPr>
                <w:szCs w:val="21"/>
              </w:rPr>
            </w:pPr>
          </w:p>
        </w:tc>
        <w:tc>
          <w:tcPr>
            <w:tcW w:w="1081" w:type="dxa"/>
            <w:vAlign w:val="center"/>
          </w:tcPr>
          <w:p w14:paraId="1729727B">
            <w:pPr>
              <w:snapToGrid w:val="0"/>
              <w:spacing w:line="300" w:lineRule="exact"/>
              <w:jc w:val="center"/>
              <w:rPr>
                <w:szCs w:val="21"/>
              </w:rPr>
            </w:pPr>
          </w:p>
        </w:tc>
        <w:tc>
          <w:tcPr>
            <w:tcW w:w="1194" w:type="dxa"/>
            <w:vAlign w:val="center"/>
          </w:tcPr>
          <w:p w14:paraId="2C1986EA">
            <w:pPr>
              <w:snapToGrid w:val="0"/>
              <w:spacing w:line="300" w:lineRule="exact"/>
              <w:jc w:val="center"/>
              <w:rPr>
                <w:szCs w:val="21"/>
              </w:rPr>
            </w:pPr>
          </w:p>
        </w:tc>
        <w:tc>
          <w:tcPr>
            <w:tcW w:w="1193" w:type="dxa"/>
          </w:tcPr>
          <w:p w14:paraId="6A599B9E">
            <w:pPr>
              <w:snapToGrid w:val="0"/>
              <w:spacing w:line="300" w:lineRule="exact"/>
              <w:jc w:val="center"/>
              <w:rPr>
                <w:szCs w:val="21"/>
              </w:rPr>
            </w:pPr>
          </w:p>
        </w:tc>
        <w:tc>
          <w:tcPr>
            <w:tcW w:w="672" w:type="dxa"/>
          </w:tcPr>
          <w:p w14:paraId="0AB3E9B9">
            <w:pPr>
              <w:snapToGrid w:val="0"/>
              <w:spacing w:line="300" w:lineRule="exact"/>
              <w:jc w:val="center"/>
              <w:rPr>
                <w:szCs w:val="21"/>
              </w:rPr>
            </w:pPr>
          </w:p>
        </w:tc>
        <w:tc>
          <w:tcPr>
            <w:tcW w:w="1080" w:type="dxa"/>
          </w:tcPr>
          <w:p w14:paraId="331A1235">
            <w:pPr>
              <w:snapToGrid w:val="0"/>
              <w:spacing w:line="300" w:lineRule="exact"/>
              <w:jc w:val="center"/>
              <w:rPr>
                <w:szCs w:val="21"/>
              </w:rPr>
            </w:pPr>
          </w:p>
        </w:tc>
        <w:tc>
          <w:tcPr>
            <w:tcW w:w="1080" w:type="dxa"/>
            <w:vAlign w:val="center"/>
          </w:tcPr>
          <w:p w14:paraId="0A395758">
            <w:pPr>
              <w:snapToGrid w:val="0"/>
              <w:spacing w:line="300" w:lineRule="exact"/>
              <w:jc w:val="center"/>
              <w:rPr>
                <w:szCs w:val="21"/>
              </w:rPr>
            </w:pPr>
          </w:p>
        </w:tc>
        <w:tc>
          <w:tcPr>
            <w:tcW w:w="1440" w:type="dxa"/>
            <w:vAlign w:val="center"/>
          </w:tcPr>
          <w:p w14:paraId="54D88783">
            <w:pPr>
              <w:snapToGrid w:val="0"/>
              <w:spacing w:line="300" w:lineRule="exact"/>
              <w:jc w:val="center"/>
              <w:rPr>
                <w:szCs w:val="21"/>
              </w:rPr>
            </w:pPr>
          </w:p>
        </w:tc>
      </w:tr>
      <w:tr w14:paraId="3D61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79800B26">
            <w:pPr>
              <w:pStyle w:val="148"/>
              <w:widowControl/>
              <w:spacing w:line="340" w:lineRule="exact"/>
              <w:ind w:firstLine="0" w:firstLineChars="0"/>
              <w:jc w:val="center"/>
              <w:textAlignment w:val="center"/>
              <w:rPr>
                <w:szCs w:val="21"/>
              </w:rPr>
            </w:pPr>
            <w:r>
              <w:rPr>
                <w:rFonts w:hint="eastAsia" w:ascii="宋体" w:hAnsi="宋体" w:cs="宋体"/>
                <w:kern w:val="0"/>
                <w:szCs w:val="21"/>
                <w:lang w:bidi="zh-CN"/>
              </w:rPr>
              <w:t>13</w:t>
            </w:r>
          </w:p>
        </w:tc>
        <w:tc>
          <w:tcPr>
            <w:tcW w:w="1304" w:type="dxa"/>
            <w:vAlign w:val="center"/>
          </w:tcPr>
          <w:p w14:paraId="4038AC5D">
            <w:pPr>
              <w:widowControl/>
              <w:spacing w:line="340" w:lineRule="exact"/>
              <w:jc w:val="center"/>
              <w:textAlignment w:val="center"/>
              <w:rPr>
                <w:szCs w:val="21"/>
              </w:rPr>
            </w:pPr>
            <w:r>
              <w:rPr>
                <w:rFonts w:hint="eastAsia" w:ascii="宋体" w:hAnsi="宋体" w:cs="宋体"/>
                <w:kern w:val="0"/>
                <w:szCs w:val="21"/>
                <w:lang w:bidi="ar"/>
              </w:rPr>
              <w:t>定制造型灯箱</w:t>
            </w:r>
          </w:p>
        </w:tc>
        <w:tc>
          <w:tcPr>
            <w:tcW w:w="1081" w:type="dxa"/>
            <w:vAlign w:val="center"/>
          </w:tcPr>
          <w:p w14:paraId="5939337E">
            <w:pPr>
              <w:snapToGrid w:val="0"/>
              <w:spacing w:line="300" w:lineRule="exact"/>
              <w:jc w:val="center"/>
              <w:rPr>
                <w:szCs w:val="21"/>
              </w:rPr>
            </w:pPr>
          </w:p>
        </w:tc>
        <w:tc>
          <w:tcPr>
            <w:tcW w:w="1194" w:type="dxa"/>
            <w:vAlign w:val="center"/>
          </w:tcPr>
          <w:p w14:paraId="02793C19">
            <w:pPr>
              <w:snapToGrid w:val="0"/>
              <w:spacing w:line="300" w:lineRule="exact"/>
              <w:jc w:val="center"/>
              <w:rPr>
                <w:szCs w:val="21"/>
              </w:rPr>
            </w:pPr>
          </w:p>
        </w:tc>
        <w:tc>
          <w:tcPr>
            <w:tcW w:w="1193" w:type="dxa"/>
          </w:tcPr>
          <w:p w14:paraId="00033DF6">
            <w:pPr>
              <w:snapToGrid w:val="0"/>
              <w:spacing w:line="300" w:lineRule="exact"/>
              <w:jc w:val="center"/>
              <w:rPr>
                <w:szCs w:val="21"/>
              </w:rPr>
            </w:pPr>
          </w:p>
        </w:tc>
        <w:tc>
          <w:tcPr>
            <w:tcW w:w="672" w:type="dxa"/>
          </w:tcPr>
          <w:p w14:paraId="176CC6A9">
            <w:pPr>
              <w:snapToGrid w:val="0"/>
              <w:spacing w:line="300" w:lineRule="exact"/>
              <w:jc w:val="center"/>
              <w:rPr>
                <w:szCs w:val="21"/>
              </w:rPr>
            </w:pPr>
          </w:p>
        </w:tc>
        <w:tc>
          <w:tcPr>
            <w:tcW w:w="1080" w:type="dxa"/>
          </w:tcPr>
          <w:p w14:paraId="430E0606">
            <w:pPr>
              <w:snapToGrid w:val="0"/>
              <w:spacing w:line="300" w:lineRule="exact"/>
              <w:jc w:val="center"/>
              <w:rPr>
                <w:szCs w:val="21"/>
              </w:rPr>
            </w:pPr>
          </w:p>
        </w:tc>
        <w:tc>
          <w:tcPr>
            <w:tcW w:w="1080" w:type="dxa"/>
            <w:vAlign w:val="center"/>
          </w:tcPr>
          <w:p w14:paraId="0C09EBED">
            <w:pPr>
              <w:snapToGrid w:val="0"/>
              <w:spacing w:line="300" w:lineRule="exact"/>
              <w:jc w:val="center"/>
              <w:rPr>
                <w:szCs w:val="21"/>
              </w:rPr>
            </w:pPr>
          </w:p>
        </w:tc>
        <w:tc>
          <w:tcPr>
            <w:tcW w:w="1440" w:type="dxa"/>
            <w:vAlign w:val="center"/>
          </w:tcPr>
          <w:p w14:paraId="73AC8B1B">
            <w:pPr>
              <w:snapToGrid w:val="0"/>
              <w:spacing w:line="300" w:lineRule="exact"/>
              <w:jc w:val="center"/>
              <w:rPr>
                <w:szCs w:val="21"/>
              </w:rPr>
            </w:pPr>
          </w:p>
        </w:tc>
      </w:tr>
      <w:tr w14:paraId="1FEB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2190418">
            <w:pPr>
              <w:pStyle w:val="148"/>
              <w:widowControl/>
              <w:spacing w:line="340" w:lineRule="exact"/>
              <w:ind w:firstLine="0" w:firstLineChars="0"/>
              <w:jc w:val="center"/>
              <w:textAlignment w:val="center"/>
              <w:rPr>
                <w:szCs w:val="21"/>
              </w:rPr>
            </w:pPr>
            <w:r>
              <w:rPr>
                <w:rFonts w:hint="eastAsia" w:ascii="宋体" w:hAnsi="宋体" w:cs="宋体"/>
                <w:kern w:val="0"/>
                <w:szCs w:val="21"/>
                <w:lang w:bidi="zh-CN"/>
              </w:rPr>
              <w:t>14</w:t>
            </w:r>
          </w:p>
        </w:tc>
        <w:tc>
          <w:tcPr>
            <w:tcW w:w="1304" w:type="dxa"/>
            <w:vAlign w:val="center"/>
          </w:tcPr>
          <w:p w14:paraId="74BEF551">
            <w:pPr>
              <w:widowControl/>
              <w:spacing w:line="340" w:lineRule="exact"/>
              <w:jc w:val="center"/>
              <w:textAlignment w:val="center"/>
              <w:rPr>
                <w:szCs w:val="21"/>
              </w:rPr>
            </w:pPr>
            <w:r>
              <w:rPr>
                <w:rFonts w:hint="eastAsia" w:ascii="宋体" w:hAnsi="宋体" w:cs="宋体"/>
                <w:kern w:val="0"/>
                <w:szCs w:val="21"/>
                <w:lang w:bidi="ar"/>
              </w:rPr>
              <w:t>定制展板</w:t>
            </w:r>
          </w:p>
        </w:tc>
        <w:tc>
          <w:tcPr>
            <w:tcW w:w="1081" w:type="dxa"/>
            <w:vAlign w:val="center"/>
          </w:tcPr>
          <w:p w14:paraId="5CD61424">
            <w:pPr>
              <w:snapToGrid w:val="0"/>
              <w:spacing w:line="300" w:lineRule="exact"/>
              <w:jc w:val="center"/>
              <w:rPr>
                <w:szCs w:val="21"/>
              </w:rPr>
            </w:pPr>
          </w:p>
        </w:tc>
        <w:tc>
          <w:tcPr>
            <w:tcW w:w="1194" w:type="dxa"/>
            <w:vAlign w:val="center"/>
          </w:tcPr>
          <w:p w14:paraId="1BCFA2B0">
            <w:pPr>
              <w:snapToGrid w:val="0"/>
              <w:spacing w:line="300" w:lineRule="exact"/>
              <w:jc w:val="center"/>
              <w:rPr>
                <w:szCs w:val="21"/>
              </w:rPr>
            </w:pPr>
          </w:p>
        </w:tc>
        <w:tc>
          <w:tcPr>
            <w:tcW w:w="1193" w:type="dxa"/>
          </w:tcPr>
          <w:p w14:paraId="07A10C36">
            <w:pPr>
              <w:snapToGrid w:val="0"/>
              <w:spacing w:line="300" w:lineRule="exact"/>
              <w:jc w:val="center"/>
              <w:rPr>
                <w:szCs w:val="21"/>
              </w:rPr>
            </w:pPr>
          </w:p>
        </w:tc>
        <w:tc>
          <w:tcPr>
            <w:tcW w:w="672" w:type="dxa"/>
          </w:tcPr>
          <w:p w14:paraId="485E3807">
            <w:pPr>
              <w:snapToGrid w:val="0"/>
              <w:spacing w:line="300" w:lineRule="exact"/>
              <w:jc w:val="center"/>
              <w:rPr>
                <w:szCs w:val="21"/>
              </w:rPr>
            </w:pPr>
          </w:p>
        </w:tc>
        <w:tc>
          <w:tcPr>
            <w:tcW w:w="1080" w:type="dxa"/>
          </w:tcPr>
          <w:p w14:paraId="61983829">
            <w:pPr>
              <w:snapToGrid w:val="0"/>
              <w:spacing w:line="300" w:lineRule="exact"/>
              <w:jc w:val="center"/>
              <w:rPr>
                <w:szCs w:val="21"/>
              </w:rPr>
            </w:pPr>
          </w:p>
        </w:tc>
        <w:tc>
          <w:tcPr>
            <w:tcW w:w="1080" w:type="dxa"/>
            <w:vAlign w:val="center"/>
          </w:tcPr>
          <w:p w14:paraId="27AF7202">
            <w:pPr>
              <w:snapToGrid w:val="0"/>
              <w:spacing w:line="300" w:lineRule="exact"/>
              <w:jc w:val="center"/>
              <w:rPr>
                <w:szCs w:val="21"/>
              </w:rPr>
            </w:pPr>
          </w:p>
        </w:tc>
        <w:tc>
          <w:tcPr>
            <w:tcW w:w="1440" w:type="dxa"/>
            <w:vAlign w:val="center"/>
          </w:tcPr>
          <w:p w14:paraId="10B58CE6">
            <w:pPr>
              <w:snapToGrid w:val="0"/>
              <w:spacing w:line="300" w:lineRule="exact"/>
              <w:jc w:val="center"/>
              <w:rPr>
                <w:szCs w:val="21"/>
              </w:rPr>
            </w:pPr>
          </w:p>
        </w:tc>
      </w:tr>
      <w:tr w14:paraId="5739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5D2D715">
            <w:pPr>
              <w:widowControl/>
              <w:spacing w:line="340" w:lineRule="exact"/>
              <w:jc w:val="center"/>
              <w:textAlignment w:val="center"/>
              <w:rPr>
                <w:rFonts w:hint="eastAsia" w:ascii="宋体" w:hAnsi="宋体" w:cs="宋体"/>
                <w:b/>
                <w:bCs/>
                <w:szCs w:val="21"/>
              </w:rPr>
            </w:pPr>
            <w:r>
              <w:rPr>
                <w:rFonts w:hint="eastAsia" w:ascii="宋体" w:hAnsi="宋体" w:cs="宋体"/>
                <w:szCs w:val="21"/>
              </w:rPr>
              <w:t>15</w:t>
            </w:r>
          </w:p>
        </w:tc>
        <w:tc>
          <w:tcPr>
            <w:tcW w:w="1304" w:type="dxa"/>
            <w:vAlign w:val="center"/>
          </w:tcPr>
          <w:p w14:paraId="5491FC7F">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油画布</w:t>
            </w:r>
          </w:p>
        </w:tc>
        <w:tc>
          <w:tcPr>
            <w:tcW w:w="1081" w:type="dxa"/>
            <w:vAlign w:val="center"/>
          </w:tcPr>
          <w:p w14:paraId="7F9072FE">
            <w:pPr>
              <w:snapToGrid w:val="0"/>
              <w:spacing w:line="300" w:lineRule="exact"/>
              <w:jc w:val="center"/>
              <w:rPr>
                <w:szCs w:val="21"/>
              </w:rPr>
            </w:pPr>
          </w:p>
        </w:tc>
        <w:tc>
          <w:tcPr>
            <w:tcW w:w="1194" w:type="dxa"/>
            <w:vAlign w:val="center"/>
          </w:tcPr>
          <w:p w14:paraId="639878D3">
            <w:pPr>
              <w:snapToGrid w:val="0"/>
              <w:spacing w:line="300" w:lineRule="exact"/>
              <w:jc w:val="center"/>
              <w:rPr>
                <w:szCs w:val="21"/>
              </w:rPr>
            </w:pPr>
          </w:p>
        </w:tc>
        <w:tc>
          <w:tcPr>
            <w:tcW w:w="1193" w:type="dxa"/>
          </w:tcPr>
          <w:p w14:paraId="6B602EE9">
            <w:pPr>
              <w:snapToGrid w:val="0"/>
              <w:spacing w:line="300" w:lineRule="exact"/>
              <w:jc w:val="center"/>
              <w:rPr>
                <w:szCs w:val="21"/>
              </w:rPr>
            </w:pPr>
          </w:p>
        </w:tc>
        <w:tc>
          <w:tcPr>
            <w:tcW w:w="672" w:type="dxa"/>
          </w:tcPr>
          <w:p w14:paraId="63F48EF0">
            <w:pPr>
              <w:snapToGrid w:val="0"/>
              <w:spacing w:line="300" w:lineRule="exact"/>
              <w:jc w:val="center"/>
              <w:rPr>
                <w:szCs w:val="21"/>
              </w:rPr>
            </w:pPr>
          </w:p>
        </w:tc>
        <w:tc>
          <w:tcPr>
            <w:tcW w:w="1080" w:type="dxa"/>
          </w:tcPr>
          <w:p w14:paraId="381C756A">
            <w:pPr>
              <w:snapToGrid w:val="0"/>
              <w:spacing w:line="300" w:lineRule="exact"/>
              <w:jc w:val="center"/>
              <w:rPr>
                <w:szCs w:val="21"/>
              </w:rPr>
            </w:pPr>
          </w:p>
        </w:tc>
        <w:tc>
          <w:tcPr>
            <w:tcW w:w="1080" w:type="dxa"/>
            <w:vAlign w:val="center"/>
          </w:tcPr>
          <w:p w14:paraId="36D13063">
            <w:pPr>
              <w:snapToGrid w:val="0"/>
              <w:spacing w:line="300" w:lineRule="exact"/>
              <w:jc w:val="center"/>
              <w:rPr>
                <w:szCs w:val="21"/>
              </w:rPr>
            </w:pPr>
          </w:p>
        </w:tc>
        <w:tc>
          <w:tcPr>
            <w:tcW w:w="1440" w:type="dxa"/>
            <w:vAlign w:val="center"/>
          </w:tcPr>
          <w:p w14:paraId="123A0761">
            <w:pPr>
              <w:snapToGrid w:val="0"/>
              <w:spacing w:line="300" w:lineRule="exact"/>
              <w:jc w:val="center"/>
              <w:rPr>
                <w:szCs w:val="21"/>
              </w:rPr>
            </w:pPr>
          </w:p>
        </w:tc>
      </w:tr>
      <w:tr w14:paraId="3F55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1F9C342">
            <w:pPr>
              <w:widowControl/>
              <w:spacing w:line="340" w:lineRule="exact"/>
              <w:jc w:val="center"/>
              <w:textAlignment w:val="center"/>
              <w:rPr>
                <w:rFonts w:hint="eastAsia" w:ascii="宋体" w:hAnsi="宋体" w:cs="宋体"/>
                <w:b/>
                <w:bCs/>
                <w:szCs w:val="21"/>
              </w:rPr>
            </w:pPr>
            <w:r>
              <w:rPr>
                <w:rFonts w:hint="eastAsia" w:ascii="宋体" w:hAnsi="宋体" w:cs="宋体"/>
                <w:szCs w:val="21"/>
              </w:rPr>
              <w:t>16</w:t>
            </w:r>
          </w:p>
        </w:tc>
        <w:tc>
          <w:tcPr>
            <w:tcW w:w="1304" w:type="dxa"/>
            <w:vAlign w:val="center"/>
          </w:tcPr>
          <w:p w14:paraId="45C4A886">
            <w:pPr>
              <w:widowControl/>
              <w:spacing w:line="340" w:lineRule="exact"/>
              <w:jc w:val="center"/>
              <w:textAlignment w:val="center"/>
              <w:rPr>
                <w:rFonts w:hint="eastAsia" w:ascii="宋体" w:hAnsi="宋体" w:cs="宋体"/>
                <w:b/>
                <w:bCs/>
                <w:szCs w:val="21"/>
              </w:rPr>
            </w:pPr>
            <w:r>
              <w:rPr>
                <w:rFonts w:hint="eastAsia" w:ascii="宋体" w:hAnsi="宋体" w:cs="宋体"/>
                <w:kern w:val="0"/>
                <w:szCs w:val="21"/>
                <w:lang w:bidi="ar"/>
              </w:rPr>
              <w:t>墙柜</w:t>
            </w:r>
          </w:p>
        </w:tc>
        <w:tc>
          <w:tcPr>
            <w:tcW w:w="1081" w:type="dxa"/>
            <w:vAlign w:val="center"/>
          </w:tcPr>
          <w:p w14:paraId="2481E596">
            <w:pPr>
              <w:snapToGrid w:val="0"/>
              <w:spacing w:line="300" w:lineRule="exact"/>
              <w:jc w:val="center"/>
              <w:rPr>
                <w:szCs w:val="21"/>
              </w:rPr>
            </w:pPr>
          </w:p>
        </w:tc>
        <w:tc>
          <w:tcPr>
            <w:tcW w:w="1194" w:type="dxa"/>
            <w:vAlign w:val="center"/>
          </w:tcPr>
          <w:p w14:paraId="26517B38">
            <w:pPr>
              <w:snapToGrid w:val="0"/>
              <w:spacing w:line="300" w:lineRule="exact"/>
              <w:jc w:val="center"/>
              <w:rPr>
                <w:szCs w:val="21"/>
              </w:rPr>
            </w:pPr>
          </w:p>
        </w:tc>
        <w:tc>
          <w:tcPr>
            <w:tcW w:w="1193" w:type="dxa"/>
          </w:tcPr>
          <w:p w14:paraId="1EF0D103">
            <w:pPr>
              <w:snapToGrid w:val="0"/>
              <w:spacing w:line="300" w:lineRule="exact"/>
              <w:jc w:val="center"/>
              <w:rPr>
                <w:szCs w:val="21"/>
              </w:rPr>
            </w:pPr>
          </w:p>
        </w:tc>
        <w:tc>
          <w:tcPr>
            <w:tcW w:w="672" w:type="dxa"/>
          </w:tcPr>
          <w:p w14:paraId="178F2660">
            <w:pPr>
              <w:snapToGrid w:val="0"/>
              <w:spacing w:line="300" w:lineRule="exact"/>
              <w:jc w:val="center"/>
              <w:rPr>
                <w:szCs w:val="21"/>
              </w:rPr>
            </w:pPr>
          </w:p>
        </w:tc>
        <w:tc>
          <w:tcPr>
            <w:tcW w:w="1080" w:type="dxa"/>
          </w:tcPr>
          <w:p w14:paraId="69BFF2E2">
            <w:pPr>
              <w:snapToGrid w:val="0"/>
              <w:spacing w:line="300" w:lineRule="exact"/>
              <w:jc w:val="center"/>
              <w:rPr>
                <w:szCs w:val="21"/>
              </w:rPr>
            </w:pPr>
          </w:p>
        </w:tc>
        <w:tc>
          <w:tcPr>
            <w:tcW w:w="1080" w:type="dxa"/>
            <w:vAlign w:val="center"/>
          </w:tcPr>
          <w:p w14:paraId="03D5C948">
            <w:pPr>
              <w:snapToGrid w:val="0"/>
              <w:spacing w:line="300" w:lineRule="exact"/>
              <w:jc w:val="center"/>
              <w:rPr>
                <w:szCs w:val="21"/>
              </w:rPr>
            </w:pPr>
          </w:p>
        </w:tc>
        <w:tc>
          <w:tcPr>
            <w:tcW w:w="1440" w:type="dxa"/>
            <w:vAlign w:val="center"/>
          </w:tcPr>
          <w:p w14:paraId="3B978854">
            <w:pPr>
              <w:snapToGrid w:val="0"/>
              <w:spacing w:line="300" w:lineRule="exact"/>
              <w:jc w:val="center"/>
              <w:rPr>
                <w:szCs w:val="21"/>
              </w:rPr>
            </w:pPr>
          </w:p>
        </w:tc>
      </w:tr>
      <w:tr w14:paraId="5553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90127C2">
            <w:pPr>
              <w:pStyle w:val="148"/>
              <w:widowControl/>
              <w:spacing w:line="340" w:lineRule="exact"/>
              <w:ind w:firstLine="0" w:firstLineChars="0"/>
              <w:jc w:val="center"/>
              <w:textAlignment w:val="center"/>
              <w:rPr>
                <w:rFonts w:hint="eastAsia" w:ascii="宋体" w:hAnsi="宋体" w:cs="宋体"/>
                <w:szCs w:val="21"/>
              </w:rPr>
            </w:pPr>
            <w:r>
              <w:rPr>
                <w:rFonts w:hint="eastAsia" w:ascii="宋体" w:hAnsi="宋体" w:cs="宋体"/>
                <w:szCs w:val="21"/>
              </w:rPr>
              <w:t>17</w:t>
            </w:r>
          </w:p>
        </w:tc>
        <w:tc>
          <w:tcPr>
            <w:tcW w:w="1304" w:type="dxa"/>
            <w:vAlign w:val="center"/>
          </w:tcPr>
          <w:p w14:paraId="1C5F282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展柜</w:t>
            </w:r>
          </w:p>
        </w:tc>
        <w:tc>
          <w:tcPr>
            <w:tcW w:w="1081" w:type="dxa"/>
            <w:vAlign w:val="center"/>
          </w:tcPr>
          <w:p w14:paraId="09951301">
            <w:pPr>
              <w:snapToGrid w:val="0"/>
              <w:spacing w:line="300" w:lineRule="exact"/>
              <w:jc w:val="center"/>
              <w:rPr>
                <w:szCs w:val="21"/>
              </w:rPr>
            </w:pPr>
          </w:p>
        </w:tc>
        <w:tc>
          <w:tcPr>
            <w:tcW w:w="1194" w:type="dxa"/>
            <w:vAlign w:val="center"/>
          </w:tcPr>
          <w:p w14:paraId="3706B9DF">
            <w:pPr>
              <w:snapToGrid w:val="0"/>
              <w:spacing w:line="300" w:lineRule="exact"/>
              <w:jc w:val="center"/>
              <w:rPr>
                <w:szCs w:val="21"/>
              </w:rPr>
            </w:pPr>
          </w:p>
        </w:tc>
        <w:tc>
          <w:tcPr>
            <w:tcW w:w="1193" w:type="dxa"/>
          </w:tcPr>
          <w:p w14:paraId="181575CF">
            <w:pPr>
              <w:snapToGrid w:val="0"/>
              <w:spacing w:line="300" w:lineRule="exact"/>
              <w:jc w:val="center"/>
              <w:rPr>
                <w:szCs w:val="21"/>
              </w:rPr>
            </w:pPr>
          </w:p>
        </w:tc>
        <w:tc>
          <w:tcPr>
            <w:tcW w:w="672" w:type="dxa"/>
          </w:tcPr>
          <w:p w14:paraId="0A5538DB">
            <w:pPr>
              <w:snapToGrid w:val="0"/>
              <w:spacing w:line="300" w:lineRule="exact"/>
              <w:jc w:val="center"/>
              <w:rPr>
                <w:szCs w:val="21"/>
              </w:rPr>
            </w:pPr>
          </w:p>
        </w:tc>
        <w:tc>
          <w:tcPr>
            <w:tcW w:w="1080" w:type="dxa"/>
          </w:tcPr>
          <w:p w14:paraId="0272D4F2">
            <w:pPr>
              <w:snapToGrid w:val="0"/>
              <w:spacing w:line="300" w:lineRule="exact"/>
              <w:jc w:val="center"/>
              <w:rPr>
                <w:szCs w:val="21"/>
              </w:rPr>
            </w:pPr>
          </w:p>
        </w:tc>
        <w:tc>
          <w:tcPr>
            <w:tcW w:w="1080" w:type="dxa"/>
            <w:vAlign w:val="center"/>
          </w:tcPr>
          <w:p w14:paraId="0A6001EA">
            <w:pPr>
              <w:snapToGrid w:val="0"/>
              <w:spacing w:line="300" w:lineRule="exact"/>
              <w:jc w:val="center"/>
              <w:rPr>
                <w:szCs w:val="21"/>
              </w:rPr>
            </w:pPr>
          </w:p>
        </w:tc>
        <w:tc>
          <w:tcPr>
            <w:tcW w:w="1440" w:type="dxa"/>
            <w:vAlign w:val="center"/>
          </w:tcPr>
          <w:p w14:paraId="203611C1">
            <w:pPr>
              <w:snapToGrid w:val="0"/>
              <w:spacing w:line="300" w:lineRule="exact"/>
              <w:jc w:val="center"/>
              <w:rPr>
                <w:szCs w:val="21"/>
              </w:rPr>
            </w:pPr>
          </w:p>
        </w:tc>
      </w:tr>
      <w:tr w14:paraId="2A80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0C40A285">
            <w:pPr>
              <w:snapToGrid w:val="0"/>
              <w:spacing w:line="300" w:lineRule="exact"/>
              <w:jc w:val="center"/>
              <w:rPr>
                <w:szCs w:val="21"/>
              </w:rPr>
            </w:pPr>
            <w:r>
              <w:rPr>
                <w:rFonts w:hint="eastAsia"/>
                <w:szCs w:val="21"/>
              </w:rPr>
              <w:t>18</w:t>
            </w:r>
          </w:p>
        </w:tc>
        <w:tc>
          <w:tcPr>
            <w:tcW w:w="1304" w:type="dxa"/>
            <w:vAlign w:val="center"/>
          </w:tcPr>
          <w:p w14:paraId="26A783A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锅炉手工大模型</w:t>
            </w:r>
          </w:p>
        </w:tc>
        <w:tc>
          <w:tcPr>
            <w:tcW w:w="1081" w:type="dxa"/>
            <w:vAlign w:val="center"/>
          </w:tcPr>
          <w:p w14:paraId="0372BED8">
            <w:pPr>
              <w:snapToGrid w:val="0"/>
              <w:spacing w:line="300" w:lineRule="exact"/>
              <w:jc w:val="center"/>
              <w:rPr>
                <w:szCs w:val="21"/>
              </w:rPr>
            </w:pPr>
          </w:p>
        </w:tc>
        <w:tc>
          <w:tcPr>
            <w:tcW w:w="1194" w:type="dxa"/>
            <w:vAlign w:val="center"/>
          </w:tcPr>
          <w:p w14:paraId="64100CC7">
            <w:pPr>
              <w:snapToGrid w:val="0"/>
              <w:spacing w:line="300" w:lineRule="exact"/>
              <w:jc w:val="center"/>
              <w:rPr>
                <w:szCs w:val="21"/>
              </w:rPr>
            </w:pPr>
          </w:p>
        </w:tc>
        <w:tc>
          <w:tcPr>
            <w:tcW w:w="1193" w:type="dxa"/>
          </w:tcPr>
          <w:p w14:paraId="56C723DB">
            <w:pPr>
              <w:snapToGrid w:val="0"/>
              <w:spacing w:line="300" w:lineRule="exact"/>
              <w:jc w:val="center"/>
              <w:rPr>
                <w:szCs w:val="21"/>
              </w:rPr>
            </w:pPr>
          </w:p>
        </w:tc>
        <w:tc>
          <w:tcPr>
            <w:tcW w:w="672" w:type="dxa"/>
          </w:tcPr>
          <w:p w14:paraId="30B7622D">
            <w:pPr>
              <w:snapToGrid w:val="0"/>
              <w:spacing w:line="300" w:lineRule="exact"/>
              <w:jc w:val="center"/>
              <w:rPr>
                <w:szCs w:val="21"/>
              </w:rPr>
            </w:pPr>
          </w:p>
        </w:tc>
        <w:tc>
          <w:tcPr>
            <w:tcW w:w="1080" w:type="dxa"/>
          </w:tcPr>
          <w:p w14:paraId="063E151E">
            <w:pPr>
              <w:snapToGrid w:val="0"/>
              <w:spacing w:line="300" w:lineRule="exact"/>
              <w:jc w:val="center"/>
              <w:rPr>
                <w:szCs w:val="21"/>
              </w:rPr>
            </w:pPr>
          </w:p>
        </w:tc>
        <w:tc>
          <w:tcPr>
            <w:tcW w:w="1080" w:type="dxa"/>
            <w:vAlign w:val="center"/>
          </w:tcPr>
          <w:p w14:paraId="16BCDF4A">
            <w:pPr>
              <w:snapToGrid w:val="0"/>
              <w:spacing w:line="300" w:lineRule="exact"/>
              <w:jc w:val="center"/>
              <w:rPr>
                <w:szCs w:val="21"/>
              </w:rPr>
            </w:pPr>
          </w:p>
        </w:tc>
        <w:tc>
          <w:tcPr>
            <w:tcW w:w="1440" w:type="dxa"/>
            <w:vAlign w:val="center"/>
          </w:tcPr>
          <w:p w14:paraId="66CEE6FB">
            <w:pPr>
              <w:snapToGrid w:val="0"/>
              <w:spacing w:line="300" w:lineRule="exact"/>
              <w:jc w:val="center"/>
              <w:rPr>
                <w:szCs w:val="21"/>
              </w:rPr>
            </w:pPr>
          </w:p>
        </w:tc>
      </w:tr>
      <w:tr w14:paraId="49BE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1862CB8">
            <w:pPr>
              <w:snapToGrid w:val="0"/>
              <w:spacing w:line="300" w:lineRule="exact"/>
              <w:jc w:val="center"/>
              <w:rPr>
                <w:szCs w:val="21"/>
              </w:rPr>
            </w:pPr>
            <w:r>
              <w:rPr>
                <w:rFonts w:hint="eastAsia"/>
                <w:szCs w:val="21"/>
              </w:rPr>
              <w:t>19</w:t>
            </w:r>
          </w:p>
        </w:tc>
        <w:tc>
          <w:tcPr>
            <w:tcW w:w="1304" w:type="dxa"/>
            <w:vAlign w:val="center"/>
          </w:tcPr>
          <w:p w14:paraId="636E43B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压力容器手工大模型</w:t>
            </w:r>
          </w:p>
        </w:tc>
        <w:tc>
          <w:tcPr>
            <w:tcW w:w="1081" w:type="dxa"/>
            <w:vAlign w:val="center"/>
          </w:tcPr>
          <w:p w14:paraId="1829B302">
            <w:pPr>
              <w:snapToGrid w:val="0"/>
              <w:spacing w:line="300" w:lineRule="exact"/>
              <w:jc w:val="center"/>
              <w:rPr>
                <w:szCs w:val="21"/>
              </w:rPr>
            </w:pPr>
          </w:p>
        </w:tc>
        <w:tc>
          <w:tcPr>
            <w:tcW w:w="1194" w:type="dxa"/>
            <w:vAlign w:val="center"/>
          </w:tcPr>
          <w:p w14:paraId="12C5052F">
            <w:pPr>
              <w:snapToGrid w:val="0"/>
              <w:spacing w:line="300" w:lineRule="exact"/>
              <w:jc w:val="center"/>
              <w:rPr>
                <w:szCs w:val="21"/>
              </w:rPr>
            </w:pPr>
          </w:p>
        </w:tc>
        <w:tc>
          <w:tcPr>
            <w:tcW w:w="1193" w:type="dxa"/>
          </w:tcPr>
          <w:p w14:paraId="2B648B0E">
            <w:pPr>
              <w:snapToGrid w:val="0"/>
              <w:spacing w:line="300" w:lineRule="exact"/>
              <w:jc w:val="center"/>
              <w:rPr>
                <w:szCs w:val="21"/>
              </w:rPr>
            </w:pPr>
          </w:p>
        </w:tc>
        <w:tc>
          <w:tcPr>
            <w:tcW w:w="672" w:type="dxa"/>
          </w:tcPr>
          <w:p w14:paraId="4B376DA7">
            <w:pPr>
              <w:snapToGrid w:val="0"/>
              <w:spacing w:line="300" w:lineRule="exact"/>
              <w:jc w:val="center"/>
              <w:rPr>
                <w:szCs w:val="21"/>
              </w:rPr>
            </w:pPr>
          </w:p>
        </w:tc>
        <w:tc>
          <w:tcPr>
            <w:tcW w:w="1080" w:type="dxa"/>
          </w:tcPr>
          <w:p w14:paraId="28768A25">
            <w:pPr>
              <w:snapToGrid w:val="0"/>
              <w:spacing w:line="300" w:lineRule="exact"/>
              <w:jc w:val="center"/>
              <w:rPr>
                <w:szCs w:val="21"/>
              </w:rPr>
            </w:pPr>
          </w:p>
        </w:tc>
        <w:tc>
          <w:tcPr>
            <w:tcW w:w="1080" w:type="dxa"/>
            <w:vAlign w:val="center"/>
          </w:tcPr>
          <w:p w14:paraId="669E6530">
            <w:pPr>
              <w:snapToGrid w:val="0"/>
              <w:spacing w:line="300" w:lineRule="exact"/>
              <w:jc w:val="center"/>
              <w:rPr>
                <w:szCs w:val="21"/>
              </w:rPr>
            </w:pPr>
          </w:p>
        </w:tc>
        <w:tc>
          <w:tcPr>
            <w:tcW w:w="1440" w:type="dxa"/>
            <w:vAlign w:val="center"/>
          </w:tcPr>
          <w:p w14:paraId="659CC1AB">
            <w:pPr>
              <w:snapToGrid w:val="0"/>
              <w:spacing w:line="300" w:lineRule="exact"/>
              <w:jc w:val="center"/>
              <w:rPr>
                <w:szCs w:val="21"/>
              </w:rPr>
            </w:pPr>
          </w:p>
        </w:tc>
      </w:tr>
      <w:tr w14:paraId="570B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34AB93C0">
            <w:pPr>
              <w:snapToGrid w:val="0"/>
              <w:spacing w:line="300" w:lineRule="exact"/>
              <w:jc w:val="center"/>
              <w:rPr>
                <w:szCs w:val="21"/>
              </w:rPr>
            </w:pPr>
            <w:r>
              <w:rPr>
                <w:rFonts w:hint="eastAsia"/>
                <w:szCs w:val="21"/>
              </w:rPr>
              <w:t>20</w:t>
            </w:r>
          </w:p>
        </w:tc>
        <w:tc>
          <w:tcPr>
            <w:tcW w:w="1304" w:type="dxa"/>
            <w:vAlign w:val="center"/>
          </w:tcPr>
          <w:p w14:paraId="354FEF9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压力管道手工大模型</w:t>
            </w:r>
          </w:p>
        </w:tc>
        <w:tc>
          <w:tcPr>
            <w:tcW w:w="1081" w:type="dxa"/>
            <w:vAlign w:val="center"/>
          </w:tcPr>
          <w:p w14:paraId="56A7283B">
            <w:pPr>
              <w:snapToGrid w:val="0"/>
              <w:spacing w:line="300" w:lineRule="exact"/>
              <w:jc w:val="center"/>
              <w:rPr>
                <w:szCs w:val="21"/>
              </w:rPr>
            </w:pPr>
          </w:p>
        </w:tc>
        <w:tc>
          <w:tcPr>
            <w:tcW w:w="1194" w:type="dxa"/>
            <w:vAlign w:val="center"/>
          </w:tcPr>
          <w:p w14:paraId="65BF37FF">
            <w:pPr>
              <w:snapToGrid w:val="0"/>
              <w:spacing w:line="300" w:lineRule="exact"/>
              <w:jc w:val="center"/>
              <w:rPr>
                <w:szCs w:val="21"/>
              </w:rPr>
            </w:pPr>
          </w:p>
        </w:tc>
        <w:tc>
          <w:tcPr>
            <w:tcW w:w="1193" w:type="dxa"/>
          </w:tcPr>
          <w:p w14:paraId="73D4264C">
            <w:pPr>
              <w:snapToGrid w:val="0"/>
              <w:spacing w:line="300" w:lineRule="exact"/>
              <w:jc w:val="center"/>
              <w:rPr>
                <w:szCs w:val="21"/>
              </w:rPr>
            </w:pPr>
          </w:p>
        </w:tc>
        <w:tc>
          <w:tcPr>
            <w:tcW w:w="672" w:type="dxa"/>
          </w:tcPr>
          <w:p w14:paraId="2CCE2AB2">
            <w:pPr>
              <w:snapToGrid w:val="0"/>
              <w:spacing w:line="300" w:lineRule="exact"/>
              <w:jc w:val="center"/>
              <w:rPr>
                <w:szCs w:val="21"/>
              </w:rPr>
            </w:pPr>
          </w:p>
        </w:tc>
        <w:tc>
          <w:tcPr>
            <w:tcW w:w="1080" w:type="dxa"/>
          </w:tcPr>
          <w:p w14:paraId="7C48B684">
            <w:pPr>
              <w:snapToGrid w:val="0"/>
              <w:spacing w:line="300" w:lineRule="exact"/>
              <w:jc w:val="center"/>
              <w:rPr>
                <w:szCs w:val="21"/>
              </w:rPr>
            </w:pPr>
          </w:p>
        </w:tc>
        <w:tc>
          <w:tcPr>
            <w:tcW w:w="1080" w:type="dxa"/>
            <w:vAlign w:val="center"/>
          </w:tcPr>
          <w:p w14:paraId="0C8EED94">
            <w:pPr>
              <w:snapToGrid w:val="0"/>
              <w:spacing w:line="300" w:lineRule="exact"/>
              <w:jc w:val="center"/>
              <w:rPr>
                <w:szCs w:val="21"/>
              </w:rPr>
            </w:pPr>
          </w:p>
        </w:tc>
        <w:tc>
          <w:tcPr>
            <w:tcW w:w="1440" w:type="dxa"/>
            <w:vAlign w:val="center"/>
          </w:tcPr>
          <w:p w14:paraId="623CF18C">
            <w:pPr>
              <w:snapToGrid w:val="0"/>
              <w:spacing w:line="300" w:lineRule="exact"/>
              <w:jc w:val="center"/>
              <w:rPr>
                <w:szCs w:val="21"/>
              </w:rPr>
            </w:pPr>
          </w:p>
        </w:tc>
      </w:tr>
      <w:tr w14:paraId="07EF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ECED23C">
            <w:pPr>
              <w:snapToGrid w:val="0"/>
              <w:spacing w:line="300" w:lineRule="exact"/>
              <w:jc w:val="center"/>
              <w:rPr>
                <w:szCs w:val="21"/>
              </w:rPr>
            </w:pPr>
            <w:r>
              <w:rPr>
                <w:rFonts w:hint="eastAsia"/>
                <w:szCs w:val="21"/>
              </w:rPr>
              <w:t>21</w:t>
            </w:r>
          </w:p>
        </w:tc>
        <w:tc>
          <w:tcPr>
            <w:tcW w:w="1304" w:type="dxa"/>
            <w:vAlign w:val="center"/>
          </w:tcPr>
          <w:p w14:paraId="0F64374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微缩模型特种设备拆解件</w:t>
            </w:r>
          </w:p>
        </w:tc>
        <w:tc>
          <w:tcPr>
            <w:tcW w:w="1081" w:type="dxa"/>
            <w:vAlign w:val="center"/>
          </w:tcPr>
          <w:p w14:paraId="12A9F684">
            <w:pPr>
              <w:snapToGrid w:val="0"/>
              <w:spacing w:line="300" w:lineRule="exact"/>
              <w:jc w:val="center"/>
              <w:rPr>
                <w:szCs w:val="21"/>
              </w:rPr>
            </w:pPr>
          </w:p>
        </w:tc>
        <w:tc>
          <w:tcPr>
            <w:tcW w:w="1194" w:type="dxa"/>
            <w:vAlign w:val="center"/>
          </w:tcPr>
          <w:p w14:paraId="1D62D742">
            <w:pPr>
              <w:snapToGrid w:val="0"/>
              <w:spacing w:line="300" w:lineRule="exact"/>
              <w:jc w:val="center"/>
              <w:rPr>
                <w:szCs w:val="21"/>
              </w:rPr>
            </w:pPr>
          </w:p>
        </w:tc>
        <w:tc>
          <w:tcPr>
            <w:tcW w:w="1193" w:type="dxa"/>
          </w:tcPr>
          <w:p w14:paraId="73E8C661">
            <w:pPr>
              <w:snapToGrid w:val="0"/>
              <w:spacing w:line="300" w:lineRule="exact"/>
              <w:jc w:val="center"/>
              <w:rPr>
                <w:szCs w:val="21"/>
              </w:rPr>
            </w:pPr>
          </w:p>
        </w:tc>
        <w:tc>
          <w:tcPr>
            <w:tcW w:w="672" w:type="dxa"/>
          </w:tcPr>
          <w:p w14:paraId="440F7B69">
            <w:pPr>
              <w:snapToGrid w:val="0"/>
              <w:spacing w:line="300" w:lineRule="exact"/>
              <w:jc w:val="center"/>
              <w:rPr>
                <w:szCs w:val="21"/>
              </w:rPr>
            </w:pPr>
          </w:p>
        </w:tc>
        <w:tc>
          <w:tcPr>
            <w:tcW w:w="1080" w:type="dxa"/>
          </w:tcPr>
          <w:p w14:paraId="20FE54DF">
            <w:pPr>
              <w:snapToGrid w:val="0"/>
              <w:spacing w:line="300" w:lineRule="exact"/>
              <w:jc w:val="center"/>
              <w:rPr>
                <w:szCs w:val="21"/>
              </w:rPr>
            </w:pPr>
          </w:p>
        </w:tc>
        <w:tc>
          <w:tcPr>
            <w:tcW w:w="1080" w:type="dxa"/>
            <w:vAlign w:val="center"/>
          </w:tcPr>
          <w:p w14:paraId="580AADCD">
            <w:pPr>
              <w:snapToGrid w:val="0"/>
              <w:spacing w:line="300" w:lineRule="exact"/>
              <w:jc w:val="center"/>
              <w:rPr>
                <w:szCs w:val="21"/>
              </w:rPr>
            </w:pPr>
          </w:p>
        </w:tc>
        <w:tc>
          <w:tcPr>
            <w:tcW w:w="1440" w:type="dxa"/>
            <w:vAlign w:val="center"/>
          </w:tcPr>
          <w:p w14:paraId="2CBA738E">
            <w:pPr>
              <w:snapToGrid w:val="0"/>
              <w:spacing w:line="300" w:lineRule="exact"/>
              <w:jc w:val="center"/>
              <w:rPr>
                <w:szCs w:val="21"/>
              </w:rPr>
            </w:pPr>
          </w:p>
        </w:tc>
      </w:tr>
      <w:tr w14:paraId="0597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85E5EA9">
            <w:pPr>
              <w:snapToGrid w:val="0"/>
              <w:spacing w:line="300" w:lineRule="exact"/>
              <w:jc w:val="center"/>
              <w:rPr>
                <w:szCs w:val="21"/>
              </w:rPr>
            </w:pPr>
            <w:r>
              <w:rPr>
                <w:rFonts w:hint="eastAsia"/>
                <w:szCs w:val="21"/>
              </w:rPr>
              <w:t>22</w:t>
            </w:r>
          </w:p>
        </w:tc>
        <w:tc>
          <w:tcPr>
            <w:tcW w:w="1304" w:type="dxa"/>
            <w:vAlign w:val="center"/>
          </w:tcPr>
          <w:p w14:paraId="77624A7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配电箱</w:t>
            </w:r>
          </w:p>
        </w:tc>
        <w:tc>
          <w:tcPr>
            <w:tcW w:w="1081" w:type="dxa"/>
            <w:vAlign w:val="center"/>
          </w:tcPr>
          <w:p w14:paraId="10CFA59A">
            <w:pPr>
              <w:snapToGrid w:val="0"/>
              <w:spacing w:line="300" w:lineRule="exact"/>
              <w:jc w:val="center"/>
              <w:rPr>
                <w:szCs w:val="21"/>
              </w:rPr>
            </w:pPr>
          </w:p>
        </w:tc>
        <w:tc>
          <w:tcPr>
            <w:tcW w:w="1194" w:type="dxa"/>
            <w:vAlign w:val="center"/>
          </w:tcPr>
          <w:p w14:paraId="0910CDDB">
            <w:pPr>
              <w:snapToGrid w:val="0"/>
              <w:spacing w:line="300" w:lineRule="exact"/>
              <w:jc w:val="center"/>
              <w:rPr>
                <w:szCs w:val="21"/>
              </w:rPr>
            </w:pPr>
          </w:p>
        </w:tc>
        <w:tc>
          <w:tcPr>
            <w:tcW w:w="1193" w:type="dxa"/>
          </w:tcPr>
          <w:p w14:paraId="64B5F3EB">
            <w:pPr>
              <w:snapToGrid w:val="0"/>
              <w:spacing w:line="300" w:lineRule="exact"/>
              <w:jc w:val="center"/>
              <w:rPr>
                <w:szCs w:val="21"/>
              </w:rPr>
            </w:pPr>
          </w:p>
        </w:tc>
        <w:tc>
          <w:tcPr>
            <w:tcW w:w="672" w:type="dxa"/>
          </w:tcPr>
          <w:p w14:paraId="335B6267">
            <w:pPr>
              <w:snapToGrid w:val="0"/>
              <w:spacing w:line="300" w:lineRule="exact"/>
              <w:jc w:val="center"/>
              <w:rPr>
                <w:szCs w:val="21"/>
              </w:rPr>
            </w:pPr>
          </w:p>
        </w:tc>
        <w:tc>
          <w:tcPr>
            <w:tcW w:w="1080" w:type="dxa"/>
          </w:tcPr>
          <w:p w14:paraId="53DACFB3">
            <w:pPr>
              <w:snapToGrid w:val="0"/>
              <w:spacing w:line="300" w:lineRule="exact"/>
              <w:jc w:val="center"/>
              <w:rPr>
                <w:szCs w:val="21"/>
              </w:rPr>
            </w:pPr>
          </w:p>
        </w:tc>
        <w:tc>
          <w:tcPr>
            <w:tcW w:w="1080" w:type="dxa"/>
            <w:vAlign w:val="center"/>
          </w:tcPr>
          <w:p w14:paraId="0C5EEE68">
            <w:pPr>
              <w:snapToGrid w:val="0"/>
              <w:spacing w:line="300" w:lineRule="exact"/>
              <w:jc w:val="center"/>
              <w:rPr>
                <w:szCs w:val="21"/>
              </w:rPr>
            </w:pPr>
          </w:p>
        </w:tc>
        <w:tc>
          <w:tcPr>
            <w:tcW w:w="1440" w:type="dxa"/>
            <w:vAlign w:val="center"/>
          </w:tcPr>
          <w:p w14:paraId="30ECC03B">
            <w:pPr>
              <w:snapToGrid w:val="0"/>
              <w:spacing w:line="300" w:lineRule="exact"/>
              <w:jc w:val="center"/>
              <w:rPr>
                <w:szCs w:val="21"/>
              </w:rPr>
            </w:pPr>
          </w:p>
        </w:tc>
      </w:tr>
      <w:tr w14:paraId="40E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EBBD246">
            <w:pPr>
              <w:snapToGrid w:val="0"/>
              <w:spacing w:line="300" w:lineRule="exact"/>
              <w:jc w:val="center"/>
              <w:rPr>
                <w:szCs w:val="21"/>
              </w:rPr>
            </w:pPr>
            <w:r>
              <w:rPr>
                <w:rFonts w:hint="eastAsia"/>
                <w:szCs w:val="21"/>
              </w:rPr>
              <w:t>23</w:t>
            </w:r>
          </w:p>
        </w:tc>
        <w:tc>
          <w:tcPr>
            <w:tcW w:w="1304" w:type="dxa"/>
            <w:vAlign w:val="center"/>
          </w:tcPr>
          <w:p w14:paraId="267E9A8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电线 2.5m²</w:t>
            </w:r>
          </w:p>
        </w:tc>
        <w:tc>
          <w:tcPr>
            <w:tcW w:w="1081" w:type="dxa"/>
            <w:vAlign w:val="center"/>
          </w:tcPr>
          <w:p w14:paraId="61FAF160">
            <w:pPr>
              <w:snapToGrid w:val="0"/>
              <w:spacing w:line="300" w:lineRule="exact"/>
              <w:jc w:val="center"/>
              <w:rPr>
                <w:szCs w:val="21"/>
              </w:rPr>
            </w:pPr>
          </w:p>
        </w:tc>
        <w:tc>
          <w:tcPr>
            <w:tcW w:w="1194" w:type="dxa"/>
            <w:vAlign w:val="center"/>
          </w:tcPr>
          <w:p w14:paraId="730AE2E3">
            <w:pPr>
              <w:snapToGrid w:val="0"/>
              <w:spacing w:line="300" w:lineRule="exact"/>
              <w:jc w:val="center"/>
              <w:rPr>
                <w:szCs w:val="21"/>
              </w:rPr>
            </w:pPr>
          </w:p>
        </w:tc>
        <w:tc>
          <w:tcPr>
            <w:tcW w:w="1193" w:type="dxa"/>
          </w:tcPr>
          <w:p w14:paraId="03AF17B4">
            <w:pPr>
              <w:snapToGrid w:val="0"/>
              <w:spacing w:line="300" w:lineRule="exact"/>
              <w:jc w:val="center"/>
              <w:rPr>
                <w:szCs w:val="21"/>
              </w:rPr>
            </w:pPr>
          </w:p>
        </w:tc>
        <w:tc>
          <w:tcPr>
            <w:tcW w:w="672" w:type="dxa"/>
          </w:tcPr>
          <w:p w14:paraId="6F2D03F8">
            <w:pPr>
              <w:snapToGrid w:val="0"/>
              <w:spacing w:line="300" w:lineRule="exact"/>
              <w:jc w:val="center"/>
              <w:rPr>
                <w:szCs w:val="21"/>
              </w:rPr>
            </w:pPr>
          </w:p>
        </w:tc>
        <w:tc>
          <w:tcPr>
            <w:tcW w:w="1080" w:type="dxa"/>
          </w:tcPr>
          <w:p w14:paraId="2CFE280C">
            <w:pPr>
              <w:snapToGrid w:val="0"/>
              <w:spacing w:line="300" w:lineRule="exact"/>
              <w:jc w:val="center"/>
              <w:rPr>
                <w:szCs w:val="21"/>
              </w:rPr>
            </w:pPr>
          </w:p>
        </w:tc>
        <w:tc>
          <w:tcPr>
            <w:tcW w:w="1080" w:type="dxa"/>
            <w:vAlign w:val="center"/>
          </w:tcPr>
          <w:p w14:paraId="2D531E04">
            <w:pPr>
              <w:snapToGrid w:val="0"/>
              <w:spacing w:line="300" w:lineRule="exact"/>
              <w:jc w:val="center"/>
              <w:rPr>
                <w:szCs w:val="21"/>
              </w:rPr>
            </w:pPr>
          </w:p>
        </w:tc>
        <w:tc>
          <w:tcPr>
            <w:tcW w:w="1440" w:type="dxa"/>
            <w:vAlign w:val="center"/>
          </w:tcPr>
          <w:p w14:paraId="68B34822">
            <w:pPr>
              <w:snapToGrid w:val="0"/>
              <w:spacing w:line="300" w:lineRule="exact"/>
              <w:jc w:val="center"/>
              <w:rPr>
                <w:szCs w:val="21"/>
              </w:rPr>
            </w:pPr>
          </w:p>
        </w:tc>
      </w:tr>
      <w:tr w14:paraId="2168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48A4ECC">
            <w:pPr>
              <w:snapToGrid w:val="0"/>
              <w:spacing w:line="300" w:lineRule="exact"/>
              <w:jc w:val="center"/>
              <w:rPr>
                <w:szCs w:val="21"/>
              </w:rPr>
            </w:pPr>
            <w:r>
              <w:rPr>
                <w:rFonts w:hint="eastAsia"/>
                <w:szCs w:val="21"/>
              </w:rPr>
              <w:t>24</w:t>
            </w:r>
          </w:p>
        </w:tc>
        <w:tc>
          <w:tcPr>
            <w:tcW w:w="1304" w:type="dxa"/>
            <w:vAlign w:val="center"/>
          </w:tcPr>
          <w:p w14:paraId="28FDD3A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电线4m²</w:t>
            </w:r>
          </w:p>
        </w:tc>
        <w:tc>
          <w:tcPr>
            <w:tcW w:w="1081" w:type="dxa"/>
            <w:vAlign w:val="center"/>
          </w:tcPr>
          <w:p w14:paraId="2CACBA6E">
            <w:pPr>
              <w:snapToGrid w:val="0"/>
              <w:spacing w:line="300" w:lineRule="exact"/>
              <w:jc w:val="center"/>
              <w:rPr>
                <w:szCs w:val="21"/>
              </w:rPr>
            </w:pPr>
          </w:p>
        </w:tc>
        <w:tc>
          <w:tcPr>
            <w:tcW w:w="1194" w:type="dxa"/>
            <w:vAlign w:val="center"/>
          </w:tcPr>
          <w:p w14:paraId="7978D9DC">
            <w:pPr>
              <w:snapToGrid w:val="0"/>
              <w:spacing w:line="300" w:lineRule="exact"/>
              <w:jc w:val="center"/>
              <w:rPr>
                <w:szCs w:val="21"/>
              </w:rPr>
            </w:pPr>
          </w:p>
        </w:tc>
        <w:tc>
          <w:tcPr>
            <w:tcW w:w="1193" w:type="dxa"/>
          </w:tcPr>
          <w:p w14:paraId="2C4ACD33">
            <w:pPr>
              <w:snapToGrid w:val="0"/>
              <w:spacing w:line="300" w:lineRule="exact"/>
              <w:jc w:val="center"/>
              <w:rPr>
                <w:szCs w:val="21"/>
              </w:rPr>
            </w:pPr>
          </w:p>
        </w:tc>
        <w:tc>
          <w:tcPr>
            <w:tcW w:w="672" w:type="dxa"/>
          </w:tcPr>
          <w:p w14:paraId="4CAEF62B">
            <w:pPr>
              <w:snapToGrid w:val="0"/>
              <w:spacing w:line="300" w:lineRule="exact"/>
              <w:jc w:val="center"/>
              <w:rPr>
                <w:szCs w:val="21"/>
              </w:rPr>
            </w:pPr>
          </w:p>
        </w:tc>
        <w:tc>
          <w:tcPr>
            <w:tcW w:w="1080" w:type="dxa"/>
          </w:tcPr>
          <w:p w14:paraId="6F26A4E3">
            <w:pPr>
              <w:snapToGrid w:val="0"/>
              <w:spacing w:line="300" w:lineRule="exact"/>
              <w:jc w:val="center"/>
              <w:rPr>
                <w:szCs w:val="21"/>
              </w:rPr>
            </w:pPr>
          </w:p>
        </w:tc>
        <w:tc>
          <w:tcPr>
            <w:tcW w:w="1080" w:type="dxa"/>
            <w:vAlign w:val="center"/>
          </w:tcPr>
          <w:p w14:paraId="38908D6E">
            <w:pPr>
              <w:snapToGrid w:val="0"/>
              <w:spacing w:line="300" w:lineRule="exact"/>
              <w:jc w:val="center"/>
              <w:rPr>
                <w:szCs w:val="21"/>
              </w:rPr>
            </w:pPr>
          </w:p>
        </w:tc>
        <w:tc>
          <w:tcPr>
            <w:tcW w:w="1440" w:type="dxa"/>
            <w:vAlign w:val="center"/>
          </w:tcPr>
          <w:p w14:paraId="1C8E7D45">
            <w:pPr>
              <w:snapToGrid w:val="0"/>
              <w:spacing w:line="300" w:lineRule="exact"/>
              <w:jc w:val="center"/>
              <w:rPr>
                <w:szCs w:val="21"/>
              </w:rPr>
            </w:pPr>
          </w:p>
        </w:tc>
      </w:tr>
      <w:tr w14:paraId="6865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40C63A6A">
            <w:pPr>
              <w:snapToGrid w:val="0"/>
              <w:spacing w:line="300" w:lineRule="exact"/>
              <w:jc w:val="center"/>
              <w:rPr>
                <w:szCs w:val="21"/>
              </w:rPr>
            </w:pPr>
            <w:r>
              <w:rPr>
                <w:rFonts w:hint="eastAsia"/>
                <w:szCs w:val="21"/>
              </w:rPr>
              <w:t>25</w:t>
            </w:r>
          </w:p>
        </w:tc>
        <w:tc>
          <w:tcPr>
            <w:tcW w:w="1304" w:type="dxa"/>
            <w:vAlign w:val="center"/>
          </w:tcPr>
          <w:p w14:paraId="0FBBDE29">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电线6m²</w:t>
            </w:r>
          </w:p>
        </w:tc>
        <w:tc>
          <w:tcPr>
            <w:tcW w:w="1081" w:type="dxa"/>
            <w:vAlign w:val="center"/>
          </w:tcPr>
          <w:p w14:paraId="354682B8">
            <w:pPr>
              <w:snapToGrid w:val="0"/>
              <w:spacing w:line="300" w:lineRule="exact"/>
              <w:jc w:val="center"/>
              <w:rPr>
                <w:szCs w:val="21"/>
              </w:rPr>
            </w:pPr>
          </w:p>
        </w:tc>
        <w:tc>
          <w:tcPr>
            <w:tcW w:w="1194" w:type="dxa"/>
            <w:vAlign w:val="center"/>
          </w:tcPr>
          <w:p w14:paraId="6D118CAE">
            <w:pPr>
              <w:snapToGrid w:val="0"/>
              <w:spacing w:line="300" w:lineRule="exact"/>
              <w:jc w:val="center"/>
              <w:rPr>
                <w:szCs w:val="21"/>
              </w:rPr>
            </w:pPr>
          </w:p>
        </w:tc>
        <w:tc>
          <w:tcPr>
            <w:tcW w:w="1193" w:type="dxa"/>
          </w:tcPr>
          <w:p w14:paraId="554EE61F">
            <w:pPr>
              <w:snapToGrid w:val="0"/>
              <w:spacing w:line="300" w:lineRule="exact"/>
              <w:jc w:val="center"/>
              <w:rPr>
                <w:szCs w:val="21"/>
              </w:rPr>
            </w:pPr>
          </w:p>
        </w:tc>
        <w:tc>
          <w:tcPr>
            <w:tcW w:w="672" w:type="dxa"/>
          </w:tcPr>
          <w:p w14:paraId="4EDF174A">
            <w:pPr>
              <w:snapToGrid w:val="0"/>
              <w:spacing w:line="300" w:lineRule="exact"/>
              <w:jc w:val="center"/>
              <w:rPr>
                <w:szCs w:val="21"/>
              </w:rPr>
            </w:pPr>
          </w:p>
        </w:tc>
        <w:tc>
          <w:tcPr>
            <w:tcW w:w="1080" w:type="dxa"/>
          </w:tcPr>
          <w:p w14:paraId="5F8D5E87">
            <w:pPr>
              <w:snapToGrid w:val="0"/>
              <w:spacing w:line="300" w:lineRule="exact"/>
              <w:jc w:val="center"/>
              <w:rPr>
                <w:szCs w:val="21"/>
              </w:rPr>
            </w:pPr>
          </w:p>
        </w:tc>
        <w:tc>
          <w:tcPr>
            <w:tcW w:w="1080" w:type="dxa"/>
            <w:vAlign w:val="center"/>
          </w:tcPr>
          <w:p w14:paraId="4D70496B">
            <w:pPr>
              <w:snapToGrid w:val="0"/>
              <w:spacing w:line="300" w:lineRule="exact"/>
              <w:jc w:val="center"/>
              <w:rPr>
                <w:szCs w:val="21"/>
              </w:rPr>
            </w:pPr>
          </w:p>
        </w:tc>
        <w:tc>
          <w:tcPr>
            <w:tcW w:w="1440" w:type="dxa"/>
            <w:vAlign w:val="center"/>
          </w:tcPr>
          <w:p w14:paraId="67BD68AF">
            <w:pPr>
              <w:snapToGrid w:val="0"/>
              <w:spacing w:line="300" w:lineRule="exact"/>
              <w:jc w:val="center"/>
              <w:rPr>
                <w:szCs w:val="21"/>
              </w:rPr>
            </w:pPr>
          </w:p>
        </w:tc>
      </w:tr>
      <w:tr w14:paraId="0DDE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779B95A">
            <w:pPr>
              <w:snapToGrid w:val="0"/>
              <w:spacing w:line="300" w:lineRule="exact"/>
              <w:jc w:val="center"/>
              <w:rPr>
                <w:szCs w:val="21"/>
              </w:rPr>
            </w:pPr>
            <w:r>
              <w:rPr>
                <w:rFonts w:hint="eastAsia"/>
                <w:szCs w:val="21"/>
              </w:rPr>
              <w:t>26</w:t>
            </w:r>
          </w:p>
        </w:tc>
        <w:tc>
          <w:tcPr>
            <w:tcW w:w="1304" w:type="dxa"/>
            <w:vAlign w:val="center"/>
          </w:tcPr>
          <w:p w14:paraId="03C884C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电线配管</w:t>
            </w:r>
          </w:p>
        </w:tc>
        <w:tc>
          <w:tcPr>
            <w:tcW w:w="1081" w:type="dxa"/>
            <w:vAlign w:val="center"/>
          </w:tcPr>
          <w:p w14:paraId="3E9B2415">
            <w:pPr>
              <w:snapToGrid w:val="0"/>
              <w:spacing w:line="300" w:lineRule="exact"/>
              <w:jc w:val="center"/>
              <w:rPr>
                <w:szCs w:val="21"/>
              </w:rPr>
            </w:pPr>
          </w:p>
        </w:tc>
        <w:tc>
          <w:tcPr>
            <w:tcW w:w="1194" w:type="dxa"/>
            <w:vAlign w:val="center"/>
          </w:tcPr>
          <w:p w14:paraId="60C40647">
            <w:pPr>
              <w:snapToGrid w:val="0"/>
              <w:spacing w:line="300" w:lineRule="exact"/>
              <w:jc w:val="center"/>
              <w:rPr>
                <w:szCs w:val="21"/>
              </w:rPr>
            </w:pPr>
          </w:p>
        </w:tc>
        <w:tc>
          <w:tcPr>
            <w:tcW w:w="1193" w:type="dxa"/>
          </w:tcPr>
          <w:p w14:paraId="5B31CB07">
            <w:pPr>
              <w:snapToGrid w:val="0"/>
              <w:spacing w:line="300" w:lineRule="exact"/>
              <w:jc w:val="center"/>
              <w:rPr>
                <w:szCs w:val="21"/>
              </w:rPr>
            </w:pPr>
          </w:p>
        </w:tc>
        <w:tc>
          <w:tcPr>
            <w:tcW w:w="672" w:type="dxa"/>
          </w:tcPr>
          <w:p w14:paraId="2046A157">
            <w:pPr>
              <w:snapToGrid w:val="0"/>
              <w:spacing w:line="300" w:lineRule="exact"/>
              <w:jc w:val="center"/>
              <w:rPr>
                <w:szCs w:val="21"/>
              </w:rPr>
            </w:pPr>
          </w:p>
        </w:tc>
        <w:tc>
          <w:tcPr>
            <w:tcW w:w="1080" w:type="dxa"/>
          </w:tcPr>
          <w:p w14:paraId="50A83942">
            <w:pPr>
              <w:snapToGrid w:val="0"/>
              <w:spacing w:line="300" w:lineRule="exact"/>
              <w:jc w:val="center"/>
              <w:rPr>
                <w:szCs w:val="21"/>
              </w:rPr>
            </w:pPr>
          </w:p>
        </w:tc>
        <w:tc>
          <w:tcPr>
            <w:tcW w:w="1080" w:type="dxa"/>
            <w:vAlign w:val="center"/>
          </w:tcPr>
          <w:p w14:paraId="60A96AB9">
            <w:pPr>
              <w:snapToGrid w:val="0"/>
              <w:spacing w:line="300" w:lineRule="exact"/>
              <w:jc w:val="center"/>
              <w:rPr>
                <w:szCs w:val="21"/>
              </w:rPr>
            </w:pPr>
          </w:p>
        </w:tc>
        <w:tc>
          <w:tcPr>
            <w:tcW w:w="1440" w:type="dxa"/>
            <w:vAlign w:val="center"/>
          </w:tcPr>
          <w:p w14:paraId="5E701B90">
            <w:pPr>
              <w:snapToGrid w:val="0"/>
              <w:spacing w:line="300" w:lineRule="exact"/>
              <w:jc w:val="center"/>
              <w:rPr>
                <w:szCs w:val="21"/>
              </w:rPr>
            </w:pPr>
          </w:p>
        </w:tc>
      </w:tr>
      <w:tr w14:paraId="6F94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540EBC9">
            <w:pPr>
              <w:snapToGrid w:val="0"/>
              <w:spacing w:line="300" w:lineRule="exact"/>
              <w:jc w:val="center"/>
              <w:rPr>
                <w:szCs w:val="21"/>
              </w:rPr>
            </w:pPr>
            <w:r>
              <w:rPr>
                <w:rFonts w:hint="eastAsia"/>
                <w:szCs w:val="21"/>
              </w:rPr>
              <w:t>27</w:t>
            </w:r>
          </w:p>
        </w:tc>
        <w:tc>
          <w:tcPr>
            <w:tcW w:w="1304" w:type="dxa"/>
            <w:vAlign w:val="center"/>
          </w:tcPr>
          <w:p w14:paraId="46A2467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电缆线</w:t>
            </w:r>
          </w:p>
        </w:tc>
        <w:tc>
          <w:tcPr>
            <w:tcW w:w="1081" w:type="dxa"/>
            <w:vAlign w:val="center"/>
          </w:tcPr>
          <w:p w14:paraId="5A768299">
            <w:pPr>
              <w:snapToGrid w:val="0"/>
              <w:spacing w:line="300" w:lineRule="exact"/>
              <w:jc w:val="center"/>
              <w:rPr>
                <w:szCs w:val="21"/>
              </w:rPr>
            </w:pPr>
          </w:p>
        </w:tc>
        <w:tc>
          <w:tcPr>
            <w:tcW w:w="1194" w:type="dxa"/>
            <w:vAlign w:val="center"/>
          </w:tcPr>
          <w:p w14:paraId="0F7CFDFA">
            <w:pPr>
              <w:snapToGrid w:val="0"/>
              <w:spacing w:line="300" w:lineRule="exact"/>
              <w:jc w:val="center"/>
              <w:rPr>
                <w:szCs w:val="21"/>
              </w:rPr>
            </w:pPr>
          </w:p>
        </w:tc>
        <w:tc>
          <w:tcPr>
            <w:tcW w:w="1193" w:type="dxa"/>
          </w:tcPr>
          <w:p w14:paraId="492823DB">
            <w:pPr>
              <w:snapToGrid w:val="0"/>
              <w:spacing w:line="300" w:lineRule="exact"/>
              <w:jc w:val="center"/>
              <w:rPr>
                <w:szCs w:val="21"/>
              </w:rPr>
            </w:pPr>
          </w:p>
        </w:tc>
        <w:tc>
          <w:tcPr>
            <w:tcW w:w="672" w:type="dxa"/>
          </w:tcPr>
          <w:p w14:paraId="23F45FB4">
            <w:pPr>
              <w:snapToGrid w:val="0"/>
              <w:spacing w:line="300" w:lineRule="exact"/>
              <w:jc w:val="center"/>
              <w:rPr>
                <w:szCs w:val="21"/>
              </w:rPr>
            </w:pPr>
          </w:p>
        </w:tc>
        <w:tc>
          <w:tcPr>
            <w:tcW w:w="1080" w:type="dxa"/>
          </w:tcPr>
          <w:p w14:paraId="71083961">
            <w:pPr>
              <w:snapToGrid w:val="0"/>
              <w:spacing w:line="300" w:lineRule="exact"/>
              <w:jc w:val="center"/>
              <w:rPr>
                <w:szCs w:val="21"/>
              </w:rPr>
            </w:pPr>
          </w:p>
        </w:tc>
        <w:tc>
          <w:tcPr>
            <w:tcW w:w="1080" w:type="dxa"/>
            <w:vAlign w:val="center"/>
          </w:tcPr>
          <w:p w14:paraId="638E38E5">
            <w:pPr>
              <w:snapToGrid w:val="0"/>
              <w:spacing w:line="300" w:lineRule="exact"/>
              <w:jc w:val="center"/>
              <w:rPr>
                <w:szCs w:val="21"/>
              </w:rPr>
            </w:pPr>
          </w:p>
        </w:tc>
        <w:tc>
          <w:tcPr>
            <w:tcW w:w="1440" w:type="dxa"/>
            <w:vAlign w:val="center"/>
          </w:tcPr>
          <w:p w14:paraId="6229905E">
            <w:pPr>
              <w:snapToGrid w:val="0"/>
              <w:spacing w:line="300" w:lineRule="exact"/>
              <w:jc w:val="center"/>
              <w:rPr>
                <w:szCs w:val="21"/>
              </w:rPr>
            </w:pPr>
          </w:p>
        </w:tc>
      </w:tr>
      <w:tr w14:paraId="2202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616F6B2">
            <w:pPr>
              <w:snapToGrid w:val="0"/>
              <w:spacing w:line="300" w:lineRule="exact"/>
              <w:jc w:val="center"/>
              <w:rPr>
                <w:szCs w:val="21"/>
              </w:rPr>
            </w:pPr>
            <w:r>
              <w:rPr>
                <w:rFonts w:hint="eastAsia"/>
                <w:szCs w:val="21"/>
              </w:rPr>
              <w:t>28</w:t>
            </w:r>
          </w:p>
        </w:tc>
        <w:tc>
          <w:tcPr>
            <w:tcW w:w="1304" w:type="dxa"/>
            <w:vAlign w:val="center"/>
          </w:tcPr>
          <w:p w14:paraId="5A02CEE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电缆配管</w:t>
            </w:r>
          </w:p>
        </w:tc>
        <w:tc>
          <w:tcPr>
            <w:tcW w:w="1081" w:type="dxa"/>
            <w:vAlign w:val="center"/>
          </w:tcPr>
          <w:p w14:paraId="38C91FC8">
            <w:pPr>
              <w:snapToGrid w:val="0"/>
              <w:spacing w:line="300" w:lineRule="exact"/>
              <w:jc w:val="center"/>
              <w:rPr>
                <w:szCs w:val="21"/>
              </w:rPr>
            </w:pPr>
          </w:p>
        </w:tc>
        <w:tc>
          <w:tcPr>
            <w:tcW w:w="1194" w:type="dxa"/>
            <w:vAlign w:val="center"/>
          </w:tcPr>
          <w:p w14:paraId="16D512A7">
            <w:pPr>
              <w:snapToGrid w:val="0"/>
              <w:spacing w:line="300" w:lineRule="exact"/>
              <w:jc w:val="center"/>
              <w:rPr>
                <w:szCs w:val="21"/>
              </w:rPr>
            </w:pPr>
          </w:p>
        </w:tc>
        <w:tc>
          <w:tcPr>
            <w:tcW w:w="1193" w:type="dxa"/>
          </w:tcPr>
          <w:p w14:paraId="07393FBA">
            <w:pPr>
              <w:snapToGrid w:val="0"/>
              <w:spacing w:line="300" w:lineRule="exact"/>
              <w:jc w:val="center"/>
              <w:rPr>
                <w:szCs w:val="21"/>
              </w:rPr>
            </w:pPr>
          </w:p>
        </w:tc>
        <w:tc>
          <w:tcPr>
            <w:tcW w:w="672" w:type="dxa"/>
          </w:tcPr>
          <w:p w14:paraId="3A4E78BF">
            <w:pPr>
              <w:snapToGrid w:val="0"/>
              <w:spacing w:line="300" w:lineRule="exact"/>
              <w:jc w:val="center"/>
              <w:rPr>
                <w:szCs w:val="21"/>
              </w:rPr>
            </w:pPr>
          </w:p>
        </w:tc>
        <w:tc>
          <w:tcPr>
            <w:tcW w:w="1080" w:type="dxa"/>
          </w:tcPr>
          <w:p w14:paraId="6F7AF75F">
            <w:pPr>
              <w:snapToGrid w:val="0"/>
              <w:spacing w:line="300" w:lineRule="exact"/>
              <w:jc w:val="center"/>
              <w:rPr>
                <w:szCs w:val="21"/>
              </w:rPr>
            </w:pPr>
          </w:p>
        </w:tc>
        <w:tc>
          <w:tcPr>
            <w:tcW w:w="1080" w:type="dxa"/>
            <w:vAlign w:val="center"/>
          </w:tcPr>
          <w:p w14:paraId="5B70FC5C">
            <w:pPr>
              <w:snapToGrid w:val="0"/>
              <w:spacing w:line="300" w:lineRule="exact"/>
              <w:jc w:val="center"/>
              <w:rPr>
                <w:szCs w:val="21"/>
              </w:rPr>
            </w:pPr>
          </w:p>
        </w:tc>
        <w:tc>
          <w:tcPr>
            <w:tcW w:w="1440" w:type="dxa"/>
            <w:vAlign w:val="center"/>
          </w:tcPr>
          <w:p w14:paraId="188E3136">
            <w:pPr>
              <w:snapToGrid w:val="0"/>
              <w:spacing w:line="300" w:lineRule="exact"/>
              <w:jc w:val="center"/>
              <w:rPr>
                <w:szCs w:val="21"/>
              </w:rPr>
            </w:pPr>
          </w:p>
        </w:tc>
      </w:tr>
      <w:tr w14:paraId="2511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B7FE0A3">
            <w:pPr>
              <w:snapToGrid w:val="0"/>
              <w:spacing w:line="300" w:lineRule="exact"/>
              <w:jc w:val="center"/>
              <w:rPr>
                <w:szCs w:val="21"/>
              </w:rPr>
            </w:pPr>
            <w:r>
              <w:rPr>
                <w:rFonts w:hint="eastAsia"/>
                <w:szCs w:val="21"/>
              </w:rPr>
              <w:t>29</w:t>
            </w:r>
          </w:p>
        </w:tc>
        <w:tc>
          <w:tcPr>
            <w:tcW w:w="1304" w:type="dxa"/>
            <w:vAlign w:val="center"/>
          </w:tcPr>
          <w:p w14:paraId="53D9A52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插座</w:t>
            </w:r>
          </w:p>
        </w:tc>
        <w:tc>
          <w:tcPr>
            <w:tcW w:w="1081" w:type="dxa"/>
            <w:vAlign w:val="center"/>
          </w:tcPr>
          <w:p w14:paraId="5FA2B8FD">
            <w:pPr>
              <w:snapToGrid w:val="0"/>
              <w:spacing w:line="300" w:lineRule="exact"/>
              <w:jc w:val="center"/>
              <w:rPr>
                <w:szCs w:val="21"/>
              </w:rPr>
            </w:pPr>
          </w:p>
        </w:tc>
        <w:tc>
          <w:tcPr>
            <w:tcW w:w="1194" w:type="dxa"/>
            <w:vAlign w:val="center"/>
          </w:tcPr>
          <w:p w14:paraId="009FB59B">
            <w:pPr>
              <w:snapToGrid w:val="0"/>
              <w:spacing w:line="300" w:lineRule="exact"/>
              <w:jc w:val="center"/>
              <w:rPr>
                <w:szCs w:val="21"/>
              </w:rPr>
            </w:pPr>
          </w:p>
        </w:tc>
        <w:tc>
          <w:tcPr>
            <w:tcW w:w="1193" w:type="dxa"/>
          </w:tcPr>
          <w:p w14:paraId="0A0699CF">
            <w:pPr>
              <w:snapToGrid w:val="0"/>
              <w:spacing w:line="300" w:lineRule="exact"/>
              <w:jc w:val="center"/>
              <w:rPr>
                <w:szCs w:val="21"/>
              </w:rPr>
            </w:pPr>
          </w:p>
        </w:tc>
        <w:tc>
          <w:tcPr>
            <w:tcW w:w="672" w:type="dxa"/>
          </w:tcPr>
          <w:p w14:paraId="3A474AE8">
            <w:pPr>
              <w:snapToGrid w:val="0"/>
              <w:spacing w:line="300" w:lineRule="exact"/>
              <w:jc w:val="center"/>
              <w:rPr>
                <w:szCs w:val="21"/>
              </w:rPr>
            </w:pPr>
          </w:p>
        </w:tc>
        <w:tc>
          <w:tcPr>
            <w:tcW w:w="1080" w:type="dxa"/>
          </w:tcPr>
          <w:p w14:paraId="5C1167CE">
            <w:pPr>
              <w:snapToGrid w:val="0"/>
              <w:spacing w:line="300" w:lineRule="exact"/>
              <w:jc w:val="center"/>
              <w:rPr>
                <w:szCs w:val="21"/>
              </w:rPr>
            </w:pPr>
          </w:p>
        </w:tc>
        <w:tc>
          <w:tcPr>
            <w:tcW w:w="1080" w:type="dxa"/>
            <w:vAlign w:val="center"/>
          </w:tcPr>
          <w:p w14:paraId="22C830F0">
            <w:pPr>
              <w:snapToGrid w:val="0"/>
              <w:spacing w:line="300" w:lineRule="exact"/>
              <w:jc w:val="center"/>
              <w:rPr>
                <w:szCs w:val="21"/>
              </w:rPr>
            </w:pPr>
          </w:p>
        </w:tc>
        <w:tc>
          <w:tcPr>
            <w:tcW w:w="1440" w:type="dxa"/>
            <w:vAlign w:val="center"/>
          </w:tcPr>
          <w:p w14:paraId="750A3EA0">
            <w:pPr>
              <w:snapToGrid w:val="0"/>
              <w:spacing w:line="300" w:lineRule="exact"/>
              <w:jc w:val="center"/>
              <w:rPr>
                <w:szCs w:val="21"/>
              </w:rPr>
            </w:pPr>
          </w:p>
        </w:tc>
      </w:tr>
      <w:tr w14:paraId="2A7B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B4F8A05">
            <w:pPr>
              <w:snapToGrid w:val="0"/>
              <w:spacing w:line="300" w:lineRule="exact"/>
              <w:jc w:val="center"/>
              <w:rPr>
                <w:szCs w:val="21"/>
              </w:rPr>
            </w:pPr>
            <w:r>
              <w:rPr>
                <w:rFonts w:hint="eastAsia"/>
                <w:szCs w:val="21"/>
              </w:rPr>
              <w:t>30</w:t>
            </w:r>
          </w:p>
        </w:tc>
        <w:tc>
          <w:tcPr>
            <w:tcW w:w="1304" w:type="dxa"/>
            <w:vAlign w:val="center"/>
          </w:tcPr>
          <w:p w14:paraId="256EB1F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地面插座</w:t>
            </w:r>
          </w:p>
        </w:tc>
        <w:tc>
          <w:tcPr>
            <w:tcW w:w="1081" w:type="dxa"/>
            <w:vAlign w:val="center"/>
          </w:tcPr>
          <w:p w14:paraId="22AF1E63">
            <w:pPr>
              <w:snapToGrid w:val="0"/>
              <w:spacing w:line="300" w:lineRule="exact"/>
              <w:jc w:val="center"/>
              <w:rPr>
                <w:szCs w:val="21"/>
              </w:rPr>
            </w:pPr>
          </w:p>
        </w:tc>
        <w:tc>
          <w:tcPr>
            <w:tcW w:w="1194" w:type="dxa"/>
            <w:vAlign w:val="center"/>
          </w:tcPr>
          <w:p w14:paraId="332D8FE3">
            <w:pPr>
              <w:snapToGrid w:val="0"/>
              <w:spacing w:line="300" w:lineRule="exact"/>
              <w:jc w:val="center"/>
              <w:rPr>
                <w:szCs w:val="21"/>
              </w:rPr>
            </w:pPr>
          </w:p>
        </w:tc>
        <w:tc>
          <w:tcPr>
            <w:tcW w:w="1193" w:type="dxa"/>
          </w:tcPr>
          <w:p w14:paraId="75F5BBB9">
            <w:pPr>
              <w:snapToGrid w:val="0"/>
              <w:spacing w:line="300" w:lineRule="exact"/>
              <w:jc w:val="center"/>
              <w:rPr>
                <w:szCs w:val="21"/>
              </w:rPr>
            </w:pPr>
          </w:p>
        </w:tc>
        <w:tc>
          <w:tcPr>
            <w:tcW w:w="672" w:type="dxa"/>
          </w:tcPr>
          <w:p w14:paraId="6F2F9440">
            <w:pPr>
              <w:snapToGrid w:val="0"/>
              <w:spacing w:line="300" w:lineRule="exact"/>
              <w:jc w:val="center"/>
              <w:rPr>
                <w:szCs w:val="21"/>
              </w:rPr>
            </w:pPr>
          </w:p>
        </w:tc>
        <w:tc>
          <w:tcPr>
            <w:tcW w:w="1080" w:type="dxa"/>
          </w:tcPr>
          <w:p w14:paraId="0F5758C2">
            <w:pPr>
              <w:snapToGrid w:val="0"/>
              <w:spacing w:line="300" w:lineRule="exact"/>
              <w:jc w:val="center"/>
              <w:rPr>
                <w:szCs w:val="21"/>
              </w:rPr>
            </w:pPr>
          </w:p>
        </w:tc>
        <w:tc>
          <w:tcPr>
            <w:tcW w:w="1080" w:type="dxa"/>
            <w:vAlign w:val="center"/>
          </w:tcPr>
          <w:p w14:paraId="24F4C78C">
            <w:pPr>
              <w:snapToGrid w:val="0"/>
              <w:spacing w:line="300" w:lineRule="exact"/>
              <w:jc w:val="center"/>
              <w:rPr>
                <w:szCs w:val="21"/>
              </w:rPr>
            </w:pPr>
          </w:p>
        </w:tc>
        <w:tc>
          <w:tcPr>
            <w:tcW w:w="1440" w:type="dxa"/>
            <w:vAlign w:val="center"/>
          </w:tcPr>
          <w:p w14:paraId="5D97FAC2">
            <w:pPr>
              <w:snapToGrid w:val="0"/>
              <w:spacing w:line="300" w:lineRule="exact"/>
              <w:jc w:val="center"/>
              <w:rPr>
                <w:szCs w:val="21"/>
              </w:rPr>
            </w:pPr>
          </w:p>
        </w:tc>
      </w:tr>
      <w:tr w14:paraId="4631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99FAB51">
            <w:pPr>
              <w:snapToGrid w:val="0"/>
              <w:spacing w:line="300" w:lineRule="exact"/>
              <w:jc w:val="center"/>
              <w:rPr>
                <w:szCs w:val="21"/>
              </w:rPr>
            </w:pPr>
            <w:r>
              <w:rPr>
                <w:rFonts w:hint="eastAsia"/>
                <w:szCs w:val="21"/>
              </w:rPr>
              <w:t>31</w:t>
            </w:r>
          </w:p>
        </w:tc>
        <w:tc>
          <w:tcPr>
            <w:tcW w:w="1304" w:type="dxa"/>
            <w:vAlign w:val="center"/>
          </w:tcPr>
          <w:p w14:paraId="2D7C3E2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开关面板</w:t>
            </w:r>
          </w:p>
        </w:tc>
        <w:tc>
          <w:tcPr>
            <w:tcW w:w="1081" w:type="dxa"/>
            <w:vAlign w:val="center"/>
          </w:tcPr>
          <w:p w14:paraId="126873EC">
            <w:pPr>
              <w:snapToGrid w:val="0"/>
              <w:spacing w:line="300" w:lineRule="exact"/>
              <w:jc w:val="center"/>
              <w:rPr>
                <w:szCs w:val="21"/>
              </w:rPr>
            </w:pPr>
          </w:p>
        </w:tc>
        <w:tc>
          <w:tcPr>
            <w:tcW w:w="1194" w:type="dxa"/>
            <w:vAlign w:val="center"/>
          </w:tcPr>
          <w:p w14:paraId="4C33E8D8">
            <w:pPr>
              <w:snapToGrid w:val="0"/>
              <w:spacing w:line="300" w:lineRule="exact"/>
              <w:jc w:val="center"/>
              <w:rPr>
                <w:szCs w:val="21"/>
              </w:rPr>
            </w:pPr>
          </w:p>
        </w:tc>
        <w:tc>
          <w:tcPr>
            <w:tcW w:w="1193" w:type="dxa"/>
          </w:tcPr>
          <w:p w14:paraId="7E788493">
            <w:pPr>
              <w:snapToGrid w:val="0"/>
              <w:spacing w:line="300" w:lineRule="exact"/>
              <w:jc w:val="center"/>
              <w:rPr>
                <w:szCs w:val="21"/>
              </w:rPr>
            </w:pPr>
          </w:p>
        </w:tc>
        <w:tc>
          <w:tcPr>
            <w:tcW w:w="672" w:type="dxa"/>
          </w:tcPr>
          <w:p w14:paraId="708300FF">
            <w:pPr>
              <w:snapToGrid w:val="0"/>
              <w:spacing w:line="300" w:lineRule="exact"/>
              <w:jc w:val="center"/>
              <w:rPr>
                <w:szCs w:val="21"/>
              </w:rPr>
            </w:pPr>
          </w:p>
        </w:tc>
        <w:tc>
          <w:tcPr>
            <w:tcW w:w="1080" w:type="dxa"/>
          </w:tcPr>
          <w:p w14:paraId="6CCA31BE">
            <w:pPr>
              <w:snapToGrid w:val="0"/>
              <w:spacing w:line="300" w:lineRule="exact"/>
              <w:jc w:val="center"/>
              <w:rPr>
                <w:szCs w:val="21"/>
              </w:rPr>
            </w:pPr>
          </w:p>
        </w:tc>
        <w:tc>
          <w:tcPr>
            <w:tcW w:w="1080" w:type="dxa"/>
            <w:vAlign w:val="center"/>
          </w:tcPr>
          <w:p w14:paraId="23E330A6">
            <w:pPr>
              <w:snapToGrid w:val="0"/>
              <w:spacing w:line="300" w:lineRule="exact"/>
              <w:jc w:val="center"/>
              <w:rPr>
                <w:szCs w:val="21"/>
              </w:rPr>
            </w:pPr>
          </w:p>
        </w:tc>
        <w:tc>
          <w:tcPr>
            <w:tcW w:w="1440" w:type="dxa"/>
            <w:vAlign w:val="center"/>
          </w:tcPr>
          <w:p w14:paraId="5DCE1610">
            <w:pPr>
              <w:snapToGrid w:val="0"/>
              <w:spacing w:line="300" w:lineRule="exact"/>
              <w:jc w:val="center"/>
              <w:rPr>
                <w:szCs w:val="21"/>
              </w:rPr>
            </w:pPr>
          </w:p>
        </w:tc>
      </w:tr>
      <w:tr w14:paraId="4C8B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AB51A39">
            <w:pPr>
              <w:snapToGrid w:val="0"/>
              <w:spacing w:line="300" w:lineRule="exact"/>
              <w:jc w:val="center"/>
              <w:rPr>
                <w:szCs w:val="21"/>
              </w:rPr>
            </w:pPr>
            <w:r>
              <w:rPr>
                <w:rFonts w:hint="eastAsia"/>
                <w:szCs w:val="21"/>
              </w:rPr>
              <w:t>32</w:t>
            </w:r>
          </w:p>
        </w:tc>
        <w:tc>
          <w:tcPr>
            <w:tcW w:w="1304" w:type="dxa"/>
            <w:vAlign w:val="center"/>
          </w:tcPr>
          <w:p w14:paraId="40BBFFF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疏散指示灯</w:t>
            </w:r>
          </w:p>
        </w:tc>
        <w:tc>
          <w:tcPr>
            <w:tcW w:w="1081" w:type="dxa"/>
            <w:vAlign w:val="center"/>
          </w:tcPr>
          <w:p w14:paraId="07582305">
            <w:pPr>
              <w:snapToGrid w:val="0"/>
              <w:spacing w:line="300" w:lineRule="exact"/>
              <w:jc w:val="center"/>
              <w:rPr>
                <w:szCs w:val="21"/>
              </w:rPr>
            </w:pPr>
          </w:p>
        </w:tc>
        <w:tc>
          <w:tcPr>
            <w:tcW w:w="1194" w:type="dxa"/>
            <w:vAlign w:val="center"/>
          </w:tcPr>
          <w:p w14:paraId="5B441A55">
            <w:pPr>
              <w:snapToGrid w:val="0"/>
              <w:spacing w:line="300" w:lineRule="exact"/>
              <w:jc w:val="center"/>
              <w:rPr>
                <w:szCs w:val="21"/>
              </w:rPr>
            </w:pPr>
          </w:p>
        </w:tc>
        <w:tc>
          <w:tcPr>
            <w:tcW w:w="1193" w:type="dxa"/>
          </w:tcPr>
          <w:p w14:paraId="5EB30C76">
            <w:pPr>
              <w:snapToGrid w:val="0"/>
              <w:spacing w:line="300" w:lineRule="exact"/>
              <w:jc w:val="center"/>
              <w:rPr>
                <w:szCs w:val="21"/>
              </w:rPr>
            </w:pPr>
          </w:p>
        </w:tc>
        <w:tc>
          <w:tcPr>
            <w:tcW w:w="672" w:type="dxa"/>
          </w:tcPr>
          <w:p w14:paraId="15F2060D">
            <w:pPr>
              <w:snapToGrid w:val="0"/>
              <w:spacing w:line="300" w:lineRule="exact"/>
              <w:jc w:val="center"/>
              <w:rPr>
                <w:szCs w:val="21"/>
              </w:rPr>
            </w:pPr>
          </w:p>
        </w:tc>
        <w:tc>
          <w:tcPr>
            <w:tcW w:w="1080" w:type="dxa"/>
          </w:tcPr>
          <w:p w14:paraId="00DEEBE1">
            <w:pPr>
              <w:snapToGrid w:val="0"/>
              <w:spacing w:line="300" w:lineRule="exact"/>
              <w:jc w:val="center"/>
              <w:rPr>
                <w:szCs w:val="21"/>
              </w:rPr>
            </w:pPr>
          </w:p>
        </w:tc>
        <w:tc>
          <w:tcPr>
            <w:tcW w:w="1080" w:type="dxa"/>
            <w:vAlign w:val="center"/>
          </w:tcPr>
          <w:p w14:paraId="030BD156">
            <w:pPr>
              <w:snapToGrid w:val="0"/>
              <w:spacing w:line="300" w:lineRule="exact"/>
              <w:jc w:val="center"/>
              <w:rPr>
                <w:szCs w:val="21"/>
              </w:rPr>
            </w:pPr>
          </w:p>
        </w:tc>
        <w:tc>
          <w:tcPr>
            <w:tcW w:w="1440" w:type="dxa"/>
            <w:vAlign w:val="center"/>
          </w:tcPr>
          <w:p w14:paraId="776A855D">
            <w:pPr>
              <w:snapToGrid w:val="0"/>
              <w:spacing w:line="300" w:lineRule="exact"/>
              <w:jc w:val="center"/>
              <w:rPr>
                <w:szCs w:val="21"/>
              </w:rPr>
            </w:pPr>
          </w:p>
        </w:tc>
      </w:tr>
      <w:tr w14:paraId="126E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5C30F33">
            <w:pPr>
              <w:snapToGrid w:val="0"/>
              <w:spacing w:line="300" w:lineRule="exact"/>
              <w:jc w:val="center"/>
              <w:rPr>
                <w:szCs w:val="21"/>
              </w:rPr>
            </w:pPr>
            <w:r>
              <w:rPr>
                <w:rFonts w:hint="eastAsia"/>
                <w:szCs w:val="21"/>
              </w:rPr>
              <w:t>33</w:t>
            </w:r>
          </w:p>
        </w:tc>
        <w:tc>
          <w:tcPr>
            <w:tcW w:w="1304" w:type="dxa"/>
            <w:vAlign w:val="center"/>
          </w:tcPr>
          <w:p w14:paraId="772AC86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安全出口指示灯</w:t>
            </w:r>
          </w:p>
        </w:tc>
        <w:tc>
          <w:tcPr>
            <w:tcW w:w="1081" w:type="dxa"/>
            <w:vAlign w:val="center"/>
          </w:tcPr>
          <w:p w14:paraId="3F561B90">
            <w:pPr>
              <w:snapToGrid w:val="0"/>
              <w:spacing w:line="300" w:lineRule="exact"/>
              <w:jc w:val="center"/>
              <w:rPr>
                <w:szCs w:val="21"/>
              </w:rPr>
            </w:pPr>
          </w:p>
        </w:tc>
        <w:tc>
          <w:tcPr>
            <w:tcW w:w="1194" w:type="dxa"/>
            <w:vAlign w:val="center"/>
          </w:tcPr>
          <w:p w14:paraId="656C338F">
            <w:pPr>
              <w:snapToGrid w:val="0"/>
              <w:spacing w:line="300" w:lineRule="exact"/>
              <w:jc w:val="center"/>
              <w:rPr>
                <w:szCs w:val="21"/>
              </w:rPr>
            </w:pPr>
          </w:p>
        </w:tc>
        <w:tc>
          <w:tcPr>
            <w:tcW w:w="1193" w:type="dxa"/>
          </w:tcPr>
          <w:p w14:paraId="0302E366">
            <w:pPr>
              <w:snapToGrid w:val="0"/>
              <w:spacing w:line="300" w:lineRule="exact"/>
              <w:jc w:val="center"/>
              <w:rPr>
                <w:szCs w:val="21"/>
              </w:rPr>
            </w:pPr>
          </w:p>
        </w:tc>
        <w:tc>
          <w:tcPr>
            <w:tcW w:w="672" w:type="dxa"/>
          </w:tcPr>
          <w:p w14:paraId="20DA697E">
            <w:pPr>
              <w:snapToGrid w:val="0"/>
              <w:spacing w:line="300" w:lineRule="exact"/>
              <w:jc w:val="center"/>
              <w:rPr>
                <w:szCs w:val="21"/>
              </w:rPr>
            </w:pPr>
          </w:p>
        </w:tc>
        <w:tc>
          <w:tcPr>
            <w:tcW w:w="1080" w:type="dxa"/>
          </w:tcPr>
          <w:p w14:paraId="760DCB68">
            <w:pPr>
              <w:snapToGrid w:val="0"/>
              <w:spacing w:line="300" w:lineRule="exact"/>
              <w:jc w:val="center"/>
              <w:rPr>
                <w:szCs w:val="21"/>
              </w:rPr>
            </w:pPr>
          </w:p>
        </w:tc>
        <w:tc>
          <w:tcPr>
            <w:tcW w:w="1080" w:type="dxa"/>
            <w:vAlign w:val="center"/>
          </w:tcPr>
          <w:p w14:paraId="0A415450">
            <w:pPr>
              <w:snapToGrid w:val="0"/>
              <w:spacing w:line="300" w:lineRule="exact"/>
              <w:jc w:val="center"/>
              <w:rPr>
                <w:szCs w:val="21"/>
              </w:rPr>
            </w:pPr>
          </w:p>
        </w:tc>
        <w:tc>
          <w:tcPr>
            <w:tcW w:w="1440" w:type="dxa"/>
            <w:vAlign w:val="center"/>
          </w:tcPr>
          <w:p w14:paraId="074C3A89">
            <w:pPr>
              <w:snapToGrid w:val="0"/>
              <w:spacing w:line="300" w:lineRule="exact"/>
              <w:jc w:val="center"/>
              <w:rPr>
                <w:szCs w:val="21"/>
              </w:rPr>
            </w:pPr>
          </w:p>
        </w:tc>
      </w:tr>
      <w:tr w14:paraId="01EE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E6AC67B">
            <w:pPr>
              <w:snapToGrid w:val="0"/>
              <w:spacing w:line="300" w:lineRule="exact"/>
              <w:jc w:val="center"/>
              <w:rPr>
                <w:szCs w:val="21"/>
              </w:rPr>
            </w:pPr>
            <w:r>
              <w:rPr>
                <w:rFonts w:hint="eastAsia"/>
                <w:szCs w:val="21"/>
              </w:rPr>
              <w:t>34</w:t>
            </w:r>
          </w:p>
        </w:tc>
        <w:tc>
          <w:tcPr>
            <w:tcW w:w="1304" w:type="dxa"/>
            <w:vAlign w:val="center"/>
          </w:tcPr>
          <w:p w14:paraId="514D2284">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筒灯</w:t>
            </w:r>
          </w:p>
        </w:tc>
        <w:tc>
          <w:tcPr>
            <w:tcW w:w="1081" w:type="dxa"/>
            <w:vAlign w:val="center"/>
          </w:tcPr>
          <w:p w14:paraId="173206E2">
            <w:pPr>
              <w:snapToGrid w:val="0"/>
              <w:spacing w:line="300" w:lineRule="exact"/>
              <w:jc w:val="center"/>
              <w:rPr>
                <w:szCs w:val="21"/>
              </w:rPr>
            </w:pPr>
          </w:p>
        </w:tc>
        <w:tc>
          <w:tcPr>
            <w:tcW w:w="1194" w:type="dxa"/>
            <w:vAlign w:val="center"/>
          </w:tcPr>
          <w:p w14:paraId="753ED946">
            <w:pPr>
              <w:snapToGrid w:val="0"/>
              <w:spacing w:line="300" w:lineRule="exact"/>
              <w:jc w:val="center"/>
              <w:rPr>
                <w:szCs w:val="21"/>
              </w:rPr>
            </w:pPr>
          </w:p>
        </w:tc>
        <w:tc>
          <w:tcPr>
            <w:tcW w:w="1193" w:type="dxa"/>
          </w:tcPr>
          <w:p w14:paraId="07225615">
            <w:pPr>
              <w:snapToGrid w:val="0"/>
              <w:spacing w:line="300" w:lineRule="exact"/>
              <w:jc w:val="center"/>
              <w:rPr>
                <w:szCs w:val="21"/>
              </w:rPr>
            </w:pPr>
          </w:p>
        </w:tc>
        <w:tc>
          <w:tcPr>
            <w:tcW w:w="672" w:type="dxa"/>
          </w:tcPr>
          <w:p w14:paraId="4B4D1CA6">
            <w:pPr>
              <w:snapToGrid w:val="0"/>
              <w:spacing w:line="300" w:lineRule="exact"/>
              <w:jc w:val="center"/>
              <w:rPr>
                <w:szCs w:val="21"/>
              </w:rPr>
            </w:pPr>
          </w:p>
        </w:tc>
        <w:tc>
          <w:tcPr>
            <w:tcW w:w="1080" w:type="dxa"/>
          </w:tcPr>
          <w:p w14:paraId="6850EEE8">
            <w:pPr>
              <w:snapToGrid w:val="0"/>
              <w:spacing w:line="300" w:lineRule="exact"/>
              <w:jc w:val="center"/>
              <w:rPr>
                <w:szCs w:val="21"/>
              </w:rPr>
            </w:pPr>
          </w:p>
        </w:tc>
        <w:tc>
          <w:tcPr>
            <w:tcW w:w="1080" w:type="dxa"/>
            <w:vAlign w:val="center"/>
          </w:tcPr>
          <w:p w14:paraId="03EA3BFC">
            <w:pPr>
              <w:snapToGrid w:val="0"/>
              <w:spacing w:line="300" w:lineRule="exact"/>
              <w:jc w:val="center"/>
              <w:rPr>
                <w:szCs w:val="21"/>
              </w:rPr>
            </w:pPr>
          </w:p>
        </w:tc>
        <w:tc>
          <w:tcPr>
            <w:tcW w:w="1440" w:type="dxa"/>
            <w:vAlign w:val="center"/>
          </w:tcPr>
          <w:p w14:paraId="4C0BF622">
            <w:pPr>
              <w:snapToGrid w:val="0"/>
              <w:spacing w:line="300" w:lineRule="exact"/>
              <w:jc w:val="center"/>
              <w:rPr>
                <w:szCs w:val="21"/>
              </w:rPr>
            </w:pPr>
          </w:p>
        </w:tc>
      </w:tr>
      <w:tr w14:paraId="76F2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D9B8414">
            <w:pPr>
              <w:snapToGrid w:val="0"/>
              <w:spacing w:line="300" w:lineRule="exact"/>
              <w:jc w:val="center"/>
              <w:rPr>
                <w:szCs w:val="21"/>
              </w:rPr>
            </w:pPr>
            <w:r>
              <w:rPr>
                <w:rFonts w:hint="eastAsia"/>
                <w:szCs w:val="21"/>
              </w:rPr>
              <w:t>35</w:t>
            </w:r>
          </w:p>
        </w:tc>
        <w:tc>
          <w:tcPr>
            <w:tcW w:w="1304" w:type="dxa"/>
            <w:vAlign w:val="center"/>
          </w:tcPr>
          <w:p w14:paraId="4226C55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应急电源灯</w:t>
            </w:r>
          </w:p>
        </w:tc>
        <w:tc>
          <w:tcPr>
            <w:tcW w:w="1081" w:type="dxa"/>
            <w:vAlign w:val="center"/>
          </w:tcPr>
          <w:p w14:paraId="646C7AEE">
            <w:pPr>
              <w:snapToGrid w:val="0"/>
              <w:spacing w:line="300" w:lineRule="exact"/>
              <w:jc w:val="center"/>
              <w:rPr>
                <w:szCs w:val="21"/>
              </w:rPr>
            </w:pPr>
          </w:p>
        </w:tc>
        <w:tc>
          <w:tcPr>
            <w:tcW w:w="1194" w:type="dxa"/>
            <w:vAlign w:val="center"/>
          </w:tcPr>
          <w:p w14:paraId="30B4F9BE">
            <w:pPr>
              <w:snapToGrid w:val="0"/>
              <w:spacing w:line="300" w:lineRule="exact"/>
              <w:jc w:val="center"/>
              <w:rPr>
                <w:szCs w:val="21"/>
              </w:rPr>
            </w:pPr>
          </w:p>
        </w:tc>
        <w:tc>
          <w:tcPr>
            <w:tcW w:w="1193" w:type="dxa"/>
          </w:tcPr>
          <w:p w14:paraId="29DDBC7A">
            <w:pPr>
              <w:snapToGrid w:val="0"/>
              <w:spacing w:line="300" w:lineRule="exact"/>
              <w:jc w:val="center"/>
              <w:rPr>
                <w:szCs w:val="21"/>
              </w:rPr>
            </w:pPr>
          </w:p>
        </w:tc>
        <w:tc>
          <w:tcPr>
            <w:tcW w:w="672" w:type="dxa"/>
          </w:tcPr>
          <w:p w14:paraId="3A944E9D">
            <w:pPr>
              <w:snapToGrid w:val="0"/>
              <w:spacing w:line="300" w:lineRule="exact"/>
              <w:jc w:val="center"/>
              <w:rPr>
                <w:szCs w:val="21"/>
              </w:rPr>
            </w:pPr>
          </w:p>
        </w:tc>
        <w:tc>
          <w:tcPr>
            <w:tcW w:w="1080" w:type="dxa"/>
          </w:tcPr>
          <w:p w14:paraId="6698C303">
            <w:pPr>
              <w:snapToGrid w:val="0"/>
              <w:spacing w:line="300" w:lineRule="exact"/>
              <w:jc w:val="center"/>
              <w:rPr>
                <w:szCs w:val="21"/>
              </w:rPr>
            </w:pPr>
          </w:p>
        </w:tc>
        <w:tc>
          <w:tcPr>
            <w:tcW w:w="1080" w:type="dxa"/>
            <w:vAlign w:val="center"/>
          </w:tcPr>
          <w:p w14:paraId="0D7E2C19">
            <w:pPr>
              <w:snapToGrid w:val="0"/>
              <w:spacing w:line="300" w:lineRule="exact"/>
              <w:jc w:val="center"/>
              <w:rPr>
                <w:szCs w:val="21"/>
              </w:rPr>
            </w:pPr>
          </w:p>
        </w:tc>
        <w:tc>
          <w:tcPr>
            <w:tcW w:w="1440" w:type="dxa"/>
            <w:vAlign w:val="center"/>
          </w:tcPr>
          <w:p w14:paraId="3C6E8509">
            <w:pPr>
              <w:snapToGrid w:val="0"/>
              <w:spacing w:line="300" w:lineRule="exact"/>
              <w:jc w:val="center"/>
              <w:rPr>
                <w:szCs w:val="21"/>
              </w:rPr>
            </w:pPr>
          </w:p>
        </w:tc>
      </w:tr>
      <w:tr w14:paraId="4F79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25E0559">
            <w:pPr>
              <w:snapToGrid w:val="0"/>
              <w:spacing w:line="300" w:lineRule="exact"/>
              <w:jc w:val="center"/>
              <w:rPr>
                <w:szCs w:val="21"/>
              </w:rPr>
            </w:pPr>
            <w:r>
              <w:rPr>
                <w:rFonts w:hint="eastAsia"/>
                <w:szCs w:val="21"/>
              </w:rPr>
              <w:t>36</w:t>
            </w:r>
          </w:p>
        </w:tc>
        <w:tc>
          <w:tcPr>
            <w:tcW w:w="1304" w:type="dxa"/>
            <w:vAlign w:val="center"/>
          </w:tcPr>
          <w:p w14:paraId="7C00194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展陈灯带</w:t>
            </w:r>
          </w:p>
        </w:tc>
        <w:tc>
          <w:tcPr>
            <w:tcW w:w="1081" w:type="dxa"/>
            <w:vAlign w:val="center"/>
          </w:tcPr>
          <w:p w14:paraId="2AD75D04">
            <w:pPr>
              <w:snapToGrid w:val="0"/>
              <w:spacing w:line="300" w:lineRule="exact"/>
              <w:jc w:val="center"/>
              <w:rPr>
                <w:szCs w:val="21"/>
              </w:rPr>
            </w:pPr>
          </w:p>
        </w:tc>
        <w:tc>
          <w:tcPr>
            <w:tcW w:w="1194" w:type="dxa"/>
            <w:vAlign w:val="center"/>
          </w:tcPr>
          <w:p w14:paraId="23182537">
            <w:pPr>
              <w:snapToGrid w:val="0"/>
              <w:spacing w:line="300" w:lineRule="exact"/>
              <w:jc w:val="center"/>
              <w:rPr>
                <w:szCs w:val="21"/>
              </w:rPr>
            </w:pPr>
          </w:p>
        </w:tc>
        <w:tc>
          <w:tcPr>
            <w:tcW w:w="1193" w:type="dxa"/>
          </w:tcPr>
          <w:p w14:paraId="705882BF">
            <w:pPr>
              <w:snapToGrid w:val="0"/>
              <w:spacing w:line="300" w:lineRule="exact"/>
              <w:jc w:val="center"/>
              <w:rPr>
                <w:szCs w:val="21"/>
              </w:rPr>
            </w:pPr>
          </w:p>
        </w:tc>
        <w:tc>
          <w:tcPr>
            <w:tcW w:w="672" w:type="dxa"/>
          </w:tcPr>
          <w:p w14:paraId="0E9CDC71">
            <w:pPr>
              <w:snapToGrid w:val="0"/>
              <w:spacing w:line="300" w:lineRule="exact"/>
              <w:jc w:val="center"/>
              <w:rPr>
                <w:szCs w:val="21"/>
              </w:rPr>
            </w:pPr>
          </w:p>
        </w:tc>
        <w:tc>
          <w:tcPr>
            <w:tcW w:w="1080" w:type="dxa"/>
          </w:tcPr>
          <w:p w14:paraId="32C182B0">
            <w:pPr>
              <w:snapToGrid w:val="0"/>
              <w:spacing w:line="300" w:lineRule="exact"/>
              <w:jc w:val="center"/>
              <w:rPr>
                <w:szCs w:val="21"/>
              </w:rPr>
            </w:pPr>
          </w:p>
        </w:tc>
        <w:tc>
          <w:tcPr>
            <w:tcW w:w="1080" w:type="dxa"/>
            <w:vAlign w:val="center"/>
          </w:tcPr>
          <w:p w14:paraId="44BF7726">
            <w:pPr>
              <w:snapToGrid w:val="0"/>
              <w:spacing w:line="300" w:lineRule="exact"/>
              <w:jc w:val="center"/>
              <w:rPr>
                <w:szCs w:val="21"/>
              </w:rPr>
            </w:pPr>
          </w:p>
        </w:tc>
        <w:tc>
          <w:tcPr>
            <w:tcW w:w="1440" w:type="dxa"/>
            <w:vAlign w:val="center"/>
          </w:tcPr>
          <w:p w14:paraId="004AC526">
            <w:pPr>
              <w:snapToGrid w:val="0"/>
              <w:spacing w:line="300" w:lineRule="exact"/>
              <w:jc w:val="center"/>
              <w:rPr>
                <w:szCs w:val="21"/>
              </w:rPr>
            </w:pPr>
          </w:p>
        </w:tc>
      </w:tr>
      <w:tr w14:paraId="3B4D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5CD0F9E">
            <w:pPr>
              <w:snapToGrid w:val="0"/>
              <w:spacing w:line="300" w:lineRule="exact"/>
              <w:jc w:val="center"/>
              <w:rPr>
                <w:szCs w:val="21"/>
              </w:rPr>
            </w:pPr>
            <w:r>
              <w:rPr>
                <w:rFonts w:hint="eastAsia"/>
                <w:szCs w:val="21"/>
              </w:rPr>
              <w:t>37</w:t>
            </w:r>
          </w:p>
        </w:tc>
        <w:tc>
          <w:tcPr>
            <w:tcW w:w="1304" w:type="dxa"/>
            <w:vAlign w:val="center"/>
          </w:tcPr>
          <w:p w14:paraId="76DCCF2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展陈灯具</w:t>
            </w:r>
          </w:p>
        </w:tc>
        <w:tc>
          <w:tcPr>
            <w:tcW w:w="1081" w:type="dxa"/>
            <w:vAlign w:val="center"/>
          </w:tcPr>
          <w:p w14:paraId="1003F233">
            <w:pPr>
              <w:snapToGrid w:val="0"/>
              <w:spacing w:line="300" w:lineRule="exact"/>
              <w:jc w:val="center"/>
              <w:rPr>
                <w:szCs w:val="21"/>
              </w:rPr>
            </w:pPr>
          </w:p>
        </w:tc>
        <w:tc>
          <w:tcPr>
            <w:tcW w:w="1194" w:type="dxa"/>
            <w:vAlign w:val="center"/>
          </w:tcPr>
          <w:p w14:paraId="026F38B7">
            <w:pPr>
              <w:snapToGrid w:val="0"/>
              <w:spacing w:line="300" w:lineRule="exact"/>
              <w:jc w:val="center"/>
              <w:rPr>
                <w:szCs w:val="21"/>
              </w:rPr>
            </w:pPr>
          </w:p>
        </w:tc>
        <w:tc>
          <w:tcPr>
            <w:tcW w:w="1193" w:type="dxa"/>
          </w:tcPr>
          <w:p w14:paraId="7FDF8211">
            <w:pPr>
              <w:snapToGrid w:val="0"/>
              <w:spacing w:line="300" w:lineRule="exact"/>
              <w:jc w:val="center"/>
              <w:rPr>
                <w:szCs w:val="21"/>
              </w:rPr>
            </w:pPr>
          </w:p>
        </w:tc>
        <w:tc>
          <w:tcPr>
            <w:tcW w:w="672" w:type="dxa"/>
          </w:tcPr>
          <w:p w14:paraId="3C8DD238">
            <w:pPr>
              <w:snapToGrid w:val="0"/>
              <w:spacing w:line="300" w:lineRule="exact"/>
              <w:jc w:val="center"/>
              <w:rPr>
                <w:szCs w:val="21"/>
              </w:rPr>
            </w:pPr>
          </w:p>
        </w:tc>
        <w:tc>
          <w:tcPr>
            <w:tcW w:w="1080" w:type="dxa"/>
          </w:tcPr>
          <w:p w14:paraId="27C68B7B">
            <w:pPr>
              <w:snapToGrid w:val="0"/>
              <w:spacing w:line="300" w:lineRule="exact"/>
              <w:jc w:val="center"/>
              <w:rPr>
                <w:szCs w:val="21"/>
              </w:rPr>
            </w:pPr>
          </w:p>
        </w:tc>
        <w:tc>
          <w:tcPr>
            <w:tcW w:w="1080" w:type="dxa"/>
            <w:vAlign w:val="center"/>
          </w:tcPr>
          <w:p w14:paraId="06E1BF0F">
            <w:pPr>
              <w:snapToGrid w:val="0"/>
              <w:spacing w:line="300" w:lineRule="exact"/>
              <w:jc w:val="center"/>
              <w:rPr>
                <w:szCs w:val="21"/>
              </w:rPr>
            </w:pPr>
          </w:p>
        </w:tc>
        <w:tc>
          <w:tcPr>
            <w:tcW w:w="1440" w:type="dxa"/>
            <w:vAlign w:val="center"/>
          </w:tcPr>
          <w:p w14:paraId="1D6B5FF8">
            <w:pPr>
              <w:snapToGrid w:val="0"/>
              <w:spacing w:line="300" w:lineRule="exact"/>
              <w:jc w:val="center"/>
              <w:rPr>
                <w:szCs w:val="21"/>
              </w:rPr>
            </w:pPr>
          </w:p>
        </w:tc>
      </w:tr>
      <w:tr w14:paraId="45D8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3396A4F">
            <w:pPr>
              <w:snapToGrid w:val="0"/>
              <w:spacing w:line="300" w:lineRule="exact"/>
              <w:jc w:val="center"/>
              <w:rPr>
                <w:szCs w:val="21"/>
              </w:rPr>
            </w:pPr>
            <w:r>
              <w:rPr>
                <w:rFonts w:hint="eastAsia"/>
                <w:szCs w:val="21"/>
              </w:rPr>
              <w:t>38</w:t>
            </w:r>
          </w:p>
        </w:tc>
        <w:tc>
          <w:tcPr>
            <w:tcW w:w="1304" w:type="dxa"/>
            <w:vAlign w:val="center"/>
          </w:tcPr>
          <w:p w14:paraId="6CB00C6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专业轨道</w:t>
            </w:r>
          </w:p>
        </w:tc>
        <w:tc>
          <w:tcPr>
            <w:tcW w:w="1081" w:type="dxa"/>
            <w:vAlign w:val="center"/>
          </w:tcPr>
          <w:p w14:paraId="38D88BA2">
            <w:pPr>
              <w:snapToGrid w:val="0"/>
              <w:spacing w:line="300" w:lineRule="exact"/>
              <w:jc w:val="center"/>
              <w:rPr>
                <w:szCs w:val="21"/>
              </w:rPr>
            </w:pPr>
          </w:p>
        </w:tc>
        <w:tc>
          <w:tcPr>
            <w:tcW w:w="1194" w:type="dxa"/>
            <w:vAlign w:val="center"/>
          </w:tcPr>
          <w:p w14:paraId="667192F3">
            <w:pPr>
              <w:snapToGrid w:val="0"/>
              <w:spacing w:line="300" w:lineRule="exact"/>
              <w:jc w:val="center"/>
              <w:rPr>
                <w:szCs w:val="21"/>
              </w:rPr>
            </w:pPr>
          </w:p>
        </w:tc>
        <w:tc>
          <w:tcPr>
            <w:tcW w:w="1193" w:type="dxa"/>
          </w:tcPr>
          <w:p w14:paraId="2E1F70F6">
            <w:pPr>
              <w:snapToGrid w:val="0"/>
              <w:spacing w:line="300" w:lineRule="exact"/>
              <w:jc w:val="center"/>
              <w:rPr>
                <w:szCs w:val="21"/>
              </w:rPr>
            </w:pPr>
          </w:p>
        </w:tc>
        <w:tc>
          <w:tcPr>
            <w:tcW w:w="672" w:type="dxa"/>
          </w:tcPr>
          <w:p w14:paraId="073D4A70">
            <w:pPr>
              <w:snapToGrid w:val="0"/>
              <w:spacing w:line="300" w:lineRule="exact"/>
              <w:jc w:val="center"/>
              <w:rPr>
                <w:szCs w:val="21"/>
              </w:rPr>
            </w:pPr>
          </w:p>
        </w:tc>
        <w:tc>
          <w:tcPr>
            <w:tcW w:w="1080" w:type="dxa"/>
          </w:tcPr>
          <w:p w14:paraId="555D5F96">
            <w:pPr>
              <w:snapToGrid w:val="0"/>
              <w:spacing w:line="300" w:lineRule="exact"/>
              <w:jc w:val="center"/>
              <w:rPr>
                <w:szCs w:val="21"/>
              </w:rPr>
            </w:pPr>
          </w:p>
        </w:tc>
        <w:tc>
          <w:tcPr>
            <w:tcW w:w="1080" w:type="dxa"/>
            <w:vAlign w:val="center"/>
          </w:tcPr>
          <w:p w14:paraId="7A28E078">
            <w:pPr>
              <w:snapToGrid w:val="0"/>
              <w:spacing w:line="300" w:lineRule="exact"/>
              <w:jc w:val="center"/>
              <w:rPr>
                <w:szCs w:val="21"/>
              </w:rPr>
            </w:pPr>
          </w:p>
        </w:tc>
        <w:tc>
          <w:tcPr>
            <w:tcW w:w="1440" w:type="dxa"/>
            <w:vAlign w:val="center"/>
          </w:tcPr>
          <w:p w14:paraId="0D3859C7">
            <w:pPr>
              <w:snapToGrid w:val="0"/>
              <w:spacing w:line="300" w:lineRule="exact"/>
              <w:jc w:val="center"/>
              <w:rPr>
                <w:szCs w:val="21"/>
              </w:rPr>
            </w:pPr>
          </w:p>
        </w:tc>
      </w:tr>
      <w:tr w14:paraId="376D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AA11100">
            <w:pPr>
              <w:snapToGrid w:val="0"/>
              <w:spacing w:line="300" w:lineRule="exact"/>
              <w:jc w:val="center"/>
              <w:rPr>
                <w:szCs w:val="21"/>
              </w:rPr>
            </w:pPr>
            <w:r>
              <w:rPr>
                <w:rFonts w:hint="eastAsia"/>
                <w:szCs w:val="21"/>
              </w:rPr>
              <w:t>39</w:t>
            </w:r>
          </w:p>
        </w:tc>
        <w:tc>
          <w:tcPr>
            <w:tcW w:w="1304" w:type="dxa"/>
            <w:vAlign w:val="center"/>
          </w:tcPr>
          <w:p w14:paraId="0015F11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造型条形灯</w:t>
            </w:r>
          </w:p>
        </w:tc>
        <w:tc>
          <w:tcPr>
            <w:tcW w:w="1081" w:type="dxa"/>
            <w:vAlign w:val="center"/>
          </w:tcPr>
          <w:p w14:paraId="64CF9D48">
            <w:pPr>
              <w:snapToGrid w:val="0"/>
              <w:spacing w:line="300" w:lineRule="exact"/>
              <w:jc w:val="center"/>
              <w:rPr>
                <w:szCs w:val="21"/>
              </w:rPr>
            </w:pPr>
          </w:p>
        </w:tc>
        <w:tc>
          <w:tcPr>
            <w:tcW w:w="1194" w:type="dxa"/>
            <w:vAlign w:val="center"/>
          </w:tcPr>
          <w:p w14:paraId="0BD1B265">
            <w:pPr>
              <w:snapToGrid w:val="0"/>
              <w:spacing w:line="300" w:lineRule="exact"/>
              <w:jc w:val="center"/>
              <w:rPr>
                <w:szCs w:val="21"/>
              </w:rPr>
            </w:pPr>
          </w:p>
        </w:tc>
        <w:tc>
          <w:tcPr>
            <w:tcW w:w="1193" w:type="dxa"/>
          </w:tcPr>
          <w:p w14:paraId="06B588A3">
            <w:pPr>
              <w:snapToGrid w:val="0"/>
              <w:spacing w:line="300" w:lineRule="exact"/>
              <w:jc w:val="center"/>
              <w:rPr>
                <w:szCs w:val="21"/>
              </w:rPr>
            </w:pPr>
          </w:p>
        </w:tc>
        <w:tc>
          <w:tcPr>
            <w:tcW w:w="672" w:type="dxa"/>
          </w:tcPr>
          <w:p w14:paraId="7D4794AD">
            <w:pPr>
              <w:snapToGrid w:val="0"/>
              <w:spacing w:line="300" w:lineRule="exact"/>
              <w:jc w:val="center"/>
              <w:rPr>
                <w:szCs w:val="21"/>
              </w:rPr>
            </w:pPr>
          </w:p>
        </w:tc>
        <w:tc>
          <w:tcPr>
            <w:tcW w:w="1080" w:type="dxa"/>
          </w:tcPr>
          <w:p w14:paraId="3E1FAB48">
            <w:pPr>
              <w:snapToGrid w:val="0"/>
              <w:spacing w:line="300" w:lineRule="exact"/>
              <w:jc w:val="center"/>
              <w:rPr>
                <w:szCs w:val="21"/>
              </w:rPr>
            </w:pPr>
          </w:p>
        </w:tc>
        <w:tc>
          <w:tcPr>
            <w:tcW w:w="1080" w:type="dxa"/>
            <w:vAlign w:val="center"/>
          </w:tcPr>
          <w:p w14:paraId="5FFABB80">
            <w:pPr>
              <w:snapToGrid w:val="0"/>
              <w:spacing w:line="300" w:lineRule="exact"/>
              <w:jc w:val="center"/>
              <w:rPr>
                <w:szCs w:val="21"/>
              </w:rPr>
            </w:pPr>
          </w:p>
        </w:tc>
        <w:tc>
          <w:tcPr>
            <w:tcW w:w="1440" w:type="dxa"/>
            <w:vAlign w:val="center"/>
          </w:tcPr>
          <w:p w14:paraId="30F80F3E">
            <w:pPr>
              <w:snapToGrid w:val="0"/>
              <w:spacing w:line="300" w:lineRule="exact"/>
              <w:jc w:val="center"/>
              <w:rPr>
                <w:szCs w:val="21"/>
              </w:rPr>
            </w:pPr>
          </w:p>
        </w:tc>
      </w:tr>
      <w:tr w14:paraId="48F2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00C7EE4F">
            <w:pPr>
              <w:snapToGrid w:val="0"/>
              <w:spacing w:line="300" w:lineRule="exact"/>
              <w:jc w:val="center"/>
              <w:rPr>
                <w:szCs w:val="21"/>
              </w:rPr>
            </w:pPr>
            <w:r>
              <w:rPr>
                <w:rFonts w:hint="eastAsia"/>
                <w:szCs w:val="21"/>
              </w:rPr>
              <w:t>40</w:t>
            </w:r>
          </w:p>
        </w:tc>
        <w:tc>
          <w:tcPr>
            <w:tcW w:w="1304" w:type="dxa"/>
            <w:vAlign w:val="center"/>
          </w:tcPr>
          <w:p w14:paraId="110DF8F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平板吊顶大灯</w:t>
            </w:r>
          </w:p>
        </w:tc>
        <w:tc>
          <w:tcPr>
            <w:tcW w:w="1081" w:type="dxa"/>
            <w:vAlign w:val="center"/>
          </w:tcPr>
          <w:p w14:paraId="60159C6F">
            <w:pPr>
              <w:snapToGrid w:val="0"/>
              <w:spacing w:line="300" w:lineRule="exact"/>
              <w:jc w:val="center"/>
              <w:rPr>
                <w:szCs w:val="21"/>
              </w:rPr>
            </w:pPr>
          </w:p>
        </w:tc>
        <w:tc>
          <w:tcPr>
            <w:tcW w:w="1194" w:type="dxa"/>
            <w:vAlign w:val="center"/>
          </w:tcPr>
          <w:p w14:paraId="381F3F34">
            <w:pPr>
              <w:snapToGrid w:val="0"/>
              <w:spacing w:line="300" w:lineRule="exact"/>
              <w:jc w:val="center"/>
              <w:rPr>
                <w:szCs w:val="21"/>
              </w:rPr>
            </w:pPr>
          </w:p>
        </w:tc>
        <w:tc>
          <w:tcPr>
            <w:tcW w:w="1193" w:type="dxa"/>
          </w:tcPr>
          <w:p w14:paraId="21C88D34">
            <w:pPr>
              <w:snapToGrid w:val="0"/>
              <w:spacing w:line="300" w:lineRule="exact"/>
              <w:jc w:val="center"/>
              <w:rPr>
                <w:szCs w:val="21"/>
              </w:rPr>
            </w:pPr>
          </w:p>
        </w:tc>
        <w:tc>
          <w:tcPr>
            <w:tcW w:w="672" w:type="dxa"/>
          </w:tcPr>
          <w:p w14:paraId="25DDB92B">
            <w:pPr>
              <w:snapToGrid w:val="0"/>
              <w:spacing w:line="300" w:lineRule="exact"/>
              <w:jc w:val="center"/>
              <w:rPr>
                <w:szCs w:val="21"/>
              </w:rPr>
            </w:pPr>
          </w:p>
        </w:tc>
        <w:tc>
          <w:tcPr>
            <w:tcW w:w="1080" w:type="dxa"/>
          </w:tcPr>
          <w:p w14:paraId="46155FB7">
            <w:pPr>
              <w:snapToGrid w:val="0"/>
              <w:spacing w:line="300" w:lineRule="exact"/>
              <w:jc w:val="center"/>
              <w:rPr>
                <w:szCs w:val="21"/>
              </w:rPr>
            </w:pPr>
          </w:p>
        </w:tc>
        <w:tc>
          <w:tcPr>
            <w:tcW w:w="1080" w:type="dxa"/>
            <w:vAlign w:val="center"/>
          </w:tcPr>
          <w:p w14:paraId="3D05D90E">
            <w:pPr>
              <w:snapToGrid w:val="0"/>
              <w:spacing w:line="300" w:lineRule="exact"/>
              <w:jc w:val="center"/>
              <w:rPr>
                <w:szCs w:val="21"/>
              </w:rPr>
            </w:pPr>
          </w:p>
        </w:tc>
        <w:tc>
          <w:tcPr>
            <w:tcW w:w="1440" w:type="dxa"/>
            <w:vAlign w:val="center"/>
          </w:tcPr>
          <w:p w14:paraId="2464C54E">
            <w:pPr>
              <w:snapToGrid w:val="0"/>
              <w:spacing w:line="300" w:lineRule="exact"/>
              <w:jc w:val="center"/>
              <w:rPr>
                <w:szCs w:val="21"/>
              </w:rPr>
            </w:pPr>
          </w:p>
        </w:tc>
      </w:tr>
      <w:tr w14:paraId="6D53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07C204C9">
            <w:pPr>
              <w:snapToGrid w:val="0"/>
              <w:spacing w:line="300" w:lineRule="exact"/>
              <w:jc w:val="center"/>
              <w:rPr>
                <w:szCs w:val="21"/>
              </w:rPr>
            </w:pPr>
            <w:r>
              <w:rPr>
                <w:rFonts w:hint="eastAsia"/>
                <w:szCs w:val="21"/>
              </w:rPr>
              <w:t>41</w:t>
            </w:r>
          </w:p>
        </w:tc>
        <w:tc>
          <w:tcPr>
            <w:tcW w:w="1304" w:type="dxa"/>
            <w:vAlign w:val="center"/>
          </w:tcPr>
          <w:p w14:paraId="393E542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VR眼镜（6DoF）</w:t>
            </w:r>
          </w:p>
        </w:tc>
        <w:tc>
          <w:tcPr>
            <w:tcW w:w="1081" w:type="dxa"/>
            <w:vAlign w:val="center"/>
          </w:tcPr>
          <w:p w14:paraId="272E7046">
            <w:pPr>
              <w:snapToGrid w:val="0"/>
              <w:spacing w:line="300" w:lineRule="exact"/>
              <w:jc w:val="center"/>
              <w:rPr>
                <w:szCs w:val="21"/>
              </w:rPr>
            </w:pPr>
          </w:p>
        </w:tc>
        <w:tc>
          <w:tcPr>
            <w:tcW w:w="1194" w:type="dxa"/>
            <w:vAlign w:val="center"/>
          </w:tcPr>
          <w:p w14:paraId="3B95F1B1">
            <w:pPr>
              <w:snapToGrid w:val="0"/>
              <w:spacing w:line="300" w:lineRule="exact"/>
              <w:jc w:val="center"/>
              <w:rPr>
                <w:szCs w:val="21"/>
              </w:rPr>
            </w:pPr>
          </w:p>
        </w:tc>
        <w:tc>
          <w:tcPr>
            <w:tcW w:w="1193" w:type="dxa"/>
          </w:tcPr>
          <w:p w14:paraId="0265D8FD">
            <w:pPr>
              <w:snapToGrid w:val="0"/>
              <w:spacing w:line="300" w:lineRule="exact"/>
              <w:jc w:val="center"/>
              <w:rPr>
                <w:szCs w:val="21"/>
              </w:rPr>
            </w:pPr>
          </w:p>
        </w:tc>
        <w:tc>
          <w:tcPr>
            <w:tcW w:w="672" w:type="dxa"/>
          </w:tcPr>
          <w:p w14:paraId="1842128B">
            <w:pPr>
              <w:snapToGrid w:val="0"/>
              <w:spacing w:line="300" w:lineRule="exact"/>
              <w:jc w:val="center"/>
              <w:rPr>
                <w:szCs w:val="21"/>
              </w:rPr>
            </w:pPr>
          </w:p>
        </w:tc>
        <w:tc>
          <w:tcPr>
            <w:tcW w:w="1080" w:type="dxa"/>
          </w:tcPr>
          <w:p w14:paraId="39CE0D8E">
            <w:pPr>
              <w:snapToGrid w:val="0"/>
              <w:spacing w:line="300" w:lineRule="exact"/>
              <w:jc w:val="center"/>
              <w:rPr>
                <w:szCs w:val="21"/>
              </w:rPr>
            </w:pPr>
          </w:p>
        </w:tc>
        <w:tc>
          <w:tcPr>
            <w:tcW w:w="1080" w:type="dxa"/>
            <w:vAlign w:val="center"/>
          </w:tcPr>
          <w:p w14:paraId="30EACDC3">
            <w:pPr>
              <w:snapToGrid w:val="0"/>
              <w:spacing w:line="300" w:lineRule="exact"/>
              <w:jc w:val="center"/>
              <w:rPr>
                <w:szCs w:val="21"/>
              </w:rPr>
            </w:pPr>
          </w:p>
        </w:tc>
        <w:tc>
          <w:tcPr>
            <w:tcW w:w="1440" w:type="dxa"/>
            <w:vAlign w:val="center"/>
          </w:tcPr>
          <w:p w14:paraId="3AE48F20">
            <w:pPr>
              <w:snapToGrid w:val="0"/>
              <w:spacing w:line="300" w:lineRule="exact"/>
              <w:jc w:val="center"/>
              <w:rPr>
                <w:szCs w:val="21"/>
              </w:rPr>
            </w:pPr>
          </w:p>
        </w:tc>
      </w:tr>
      <w:tr w14:paraId="21FB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3BDEB576">
            <w:pPr>
              <w:snapToGrid w:val="0"/>
              <w:spacing w:line="300" w:lineRule="exact"/>
              <w:jc w:val="center"/>
              <w:rPr>
                <w:szCs w:val="21"/>
              </w:rPr>
            </w:pPr>
            <w:r>
              <w:rPr>
                <w:rFonts w:hint="eastAsia"/>
                <w:szCs w:val="21"/>
              </w:rPr>
              <w:t>42</w:t>
            </w:r>
          </w:p>
        </w:tc>
        <w:tc>
          <w:tcPr>
            <w:tcW w:w="1304" w:type="dxa"/>
            <w:vAlign w:val="center"/>
          </w:tcPr>
          <w:p w14:paraId="69E44F6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VR服务器</w:t>
            </w:r>
          </w:p>
        </w:tc>
        <w:tc>
          <w:tcPr>
            <w:tcW w:w="1081" w:type="dxa"/>
            <w:vAlign w:val="center"/>
          </w:tcPr>
          <w:p w14:paraId="76C6EC98">
            <w:pPr>
              <w:snapToGrid w:val="0"/>
              <w:spacing w:line="300" w:lineRule="exact"/>
              <w:jc w:val="center"/>
              <w:rPr>
                <w:szCs w:val="21"/>
              </w:rPr>
            </w:pPr>
          </w:p>
        </w:tc>
        <w:tc>
          <w:tcPr>
            <w:tcW w:w="1194" w:type="dxa"/>
            <w:vAlign w:val="center"/>
          </w:tcPr>
          <w:p w14:paraId="486F7CAD">
            <w:pPr>
              <w:snapToGrid w:val="0"/>
              <w:spacing w:line="300" w:lineRule="exact"/>
              <w:jc w:val="center"/>
              <w:rPr>
                <w:szCs w:val="21"/>
              </w:rPr>
            </w:pPr>
          </w:p>
        </w:tc>
        <w:tc>
          <w:tcPr>
            <w:tcW w:w="1193" w:type="dxa"/>
          </w:tcPr>
          <w:p w14:paraId="780EE39E">
            <w:pPr>
              <w:snapToGrid w:val="0"/>
              <w:spacing w:line="300" w:lineRule="exact"/>
              <w:jc w:val="center"/>
              <w:rPr>
                <w:szCs w:val="21"/>
              </w:rPr>
            </w:pPr>
          </w:p>
        </w:tc>
        <w:tc>
          <w:tcPr>
            <w:tcW w:w="672" w:type="dxa"/>
          </w:tcPr>
          <w:p w14:paraId="6E3F1E61">
            <w:pPr>
              <w:snapToGrid w:val="0"/>
              <w:spacing w:line="300" w:lineRule="exact"/>
              <w:jc w:val="center"/>
              <w:rPr>
                <w:szCs w:val="21"/>
              </w:rPr>
            </w:pPr>
          </w:p>
        </w:tc>
        <w:tc>
          <w:tcPr>
            <w:tcW w:w="1080" w:type="dxa"/>
          </w:tcPr>
          <w:p w14:paraId="067D645B">
            <w:pPr>
              <w:snapToGrid w:val="0"/>
              <w:spacing w:line="300" w:lineRule="exact"/>
              <w:jc w:val="center"/>
              <w:rPr>
                <w:szCs w:val="21"/>
              </w:rPr>
            </w:pPr>
          </w:p>
        </w:tc>
        <w:tc>
          <w:tcPr>
            <w:tcW w:w="1080" w:type="dxa"/>
            <w:vAlign w:val="center"/>
          </w:tcPr>
          <w:p w14:paraId="137FA6F1">
            <w:pPr>
              <w:snapToGrid w:val="0"/>
              <w:spacing w:line="300" w:lineRule="exact"/>
              <w:jc w:val="center"/>
              <w:rPr>
                <w:szCs w:val="21"/>
              </w:rPr>
            </w:pPr>
          </w:p>
        </w:tc>
        <w:tc>
          <w:tcPr>
            <w:tcW w:w="1440" w:type="dxa"/>
            <w:vAlign w:val="center"/>
          </w:tcPr>
          <w:p w14:paraId="233421A7">
            <w:pPr>
              <w:snapToGrid w:val="0"/>
              <w:spacing w:line="300" w:lineRule="exact"/>
              <w:jc w:val="center"/>
              <w:rPr>
                <w:szCs w:val="21"/>
              </w:rPr>
            </w:pPr>
          </w:p>
        </w:tc>
      </w:tr>
      <w:tr w14:paraId="44D5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1828E8B">
            <w:pPr>
              <w:snapToGrid w:val="0"/>
              <w:spacing w:line="300" w:lineRule="exact"/>
              <w:jc w:val="center"/>
              <w:rPr>
                <w:szCs w:val="21"/>
              </w:rPr>
            </w:pPr>
            <w:r>
              <w:rPr>
                <w:rFonts w:hint="eastAsia"/>
                <w:szCs w:val="21"/>
              </w:rPr>
              <w:t>43</w:t>
            </w:r>
          </w:p>
        </w:tc>
        <w:tc>
          <w:tcPr>
            <w:tcW w:w="1304" w:type="dxa"/>
            <w:vAlign w:val="center"/>
          </w:tcPr>
          <w:p w14:paraId="18A345D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地面抗干扰涂装</w:t>
            </w:r>
            <w:r>
              <w:rPr>
                <w:rFonts w:hint="eastAsia" w:ascii="宋体" w:hAnsi="宋体" w:cs="宋体"/>
                <w:kern w:val="0"/>
                <w:szCs w:val="21"/>
                <w:lang w:bidi="ar"/>
              </w:rPr>
              <w:br w:type="textWrapping"/>
            </w:r>
          </w:p>
        </w:tc>
        <w:tc>
          <w:tcPr>
            <w:tcW w:w="1081" w:type="dxa"/>
            <w:vAlign w:val="center"/>
          </w:tcPr>
          <w:p w14:paraId="4ABAE654">
            <w:pPr>
              <w:snapToGrid w:val="0"/>
              <w:spacing w:line="300" w:lineRule="exact"/>
              <w:jc w:val="center"/>
              <w:rPr>
                <w:szCs w:val="21"/>
              </w:rPr>
            </w:pPr>
          </w:p>
        </w:tc>
        <w:tc>
          <w:tcPr>
            <w:tcW w:w="1194" w:type="dxa"/>
            <w:vAlign w:val="center"/>
          </w:tcPr>
          <w:p w14:paraId="7F22F835">
            <w:pPr>
              <w:snapToGrid w:val="0"/>
              <w:spacing w:line="300" w:lineRule="exact"/>
              <w:jc w:val="center"/>
              <w:rPr>
                <w:szCs w:val="21"/>
              </w:rPr>
            </w:pPr>
          </w:p>
        </w:tc>
        <w:tc>
          <w:tcPr>
            <w:tcW w:w="1193" w:type="dxa"/>
          </w:tcPr>
          <w:p w14:paraId="7B990555">
            <w:pPr>
              <w:snapToGrid w:val="0"/>
              <w:spacing w:line="300" w:lineRule="exact"/>
              <w:jc w:val="center"/>
              <w:rPr>
                <w:szCs w:val="21"/>
              </w:rPr>
            </w:pPr>
          </w:p>
        </w:tc>
        <w:tc>
          <w:tcPr>
            <w:tcW w:w="672" w:type="dxa"/>
          </w:tcPr>
          <w:p w14:paraId="386E864A">
            <w:pPr>
              <w:snapToGrid w:val="0"/>
              <w:spacing w:line="300" w:lineRule="exact"/>
              <w:jc w:val="center"/>
              <w:rPr>
                <w:szCs w:val="21"/>
              </w:rPr>
            </w:pPr>
          </w:p>
        </w:tc>
        <w:tc>
          <w:tcPr>
            <w:tcW w:w="1080" w:type="dxa"/>
          </w:tcPr>
          <w:p w14:paraId="03229AD4">
            <w:pPr>
              <w:snapToGrid w:val="0"/>
              <w:spacing w:line="300" w:lineRule="exact"/>
              <w:jc w:val="center"/>
              <w:rPr>
                <w:szCs w:val="21"/>
              </w:rPr>
            </w:pPr>
          </w:p>
        </w:tc>
        <w:tc>
          <w:tcPr>
            <w:tcW w:w="1080" w:type="dxa"/>
            <w:vAlign w:val="center"/>
          </w:tcPr>
          <w:p w14:paraId="619A779A">
            <w:pPr>
              <w:snapToGrid w:val="0"/>
              <w:spacing w:line="300" w:lineRule="exact"/>
              <w:jc w:val="center"/>
              <w:rPr>
                <w:szCs w:val="21"/>
              </w:rPr>
            </w:pPr>
          </w:p>
        </w:tc>
        <w:tc>
          <w:tcPr>
            <w:tcW w:w="1440" w:type="dxa"/>
            <w:vAlign w:val="center"/>
          </w:tcPr>
          <w:p w14:paraId="7DEB3ED0">
            <w:pPr>
              <w:snapToGrid w:val="0"/>
              <w:spacing w:line="300" w:lineRule="exact"/>
              <w:jc w:val="center"/>
              <w:rPr>
                <w:szCs w:val="21"/>
              </w:rPr>
            </w:pPr>
          </w:p>
        </w:tc>
      </w:tr>
      <w:tr w14:paraId="15C6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3DB0BEB">
            <w:pPr>
              <w:snapToGrid w:val="0"/>
              <w:spacing w:line="300" w:lineRule="exact"/>
              <w:jc w:val="center"/>
              <w:rPr>
                <w:szCs w:val="21"/>
              </w:rPr>
            </w:pPr>
            <w:r>
              <w:rPr>
                <w:rFonts w:hint="eastAsia"/>
                <w:szCs w:val="21"/>
              </w:rPr>
              <w:t>44</w:t>
            </w:r>
          </w:p>
        </w:tc>
        <w:tc>
          <w:tcPr>
            <w:tcW w:w="1304" w:type="dxa"/>
            <w:vAlign w:val="center"/>
          </w:tcPr>
          <w:p w14:paraId="1565077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视频处理器</w:t>
            </w:r>
          </w:p>
        </w:tc>
        <w:tc>
          <w:tcPr>
            <w:tcW w:w="1081" w:type="dxa"/>
            <w:vAlign w:val="center"/>
          </w:tcPr>
          <w:p w14:paraId="5FDB686B">
            <w:pPr>
              <w:snapToGrid w:val="0"/>
              <w:spacing w:line="300" w:lineRule="exact"/>
              <w:jc w:val="center"/>
              <w:rPr>
                <w:szCs w:val="21"/>
              </w:rPr>
            </w:pPr>
          </w:p>
        </w:tc>
        <w:tc>
          <w:tcPr>
            <w:tcW w:w="1194" w:type="dxa"/>
            <w:vAlign w:val="center"/>
          </w:tcPr>
          <w:p w14:paraId="7F41C010">
            <w:pPr>
              <w:snapToGrid w:val="0"/>
              <w:spacing w:line="300" w:lineRule="exact"/>
              <w:jc w:val="center"/>
              <w:rPr>
                <w:szCs w:val="21"/>
              </w:rPr>
            </w:pPr>
          </w:p>
        </w:tc>
        <w:tc>
          <w:tcPr>
            <w:tcW w:w="1193" w:type="dxa"/>
          </w:tcPr>
          <w:p w14:paraId="187214EF">
            <w:pPr>
              <w:snapToGrid w:val="0"/>
              <w:spacing w:line="300" w:lineRule="exact"/>
              <w:jc w:val="center"/>
              <w:rPr>
                <w:szCs w:val="21"/>
              </w:rPr>
            </w:pPr>
          </w:p>
        </w:tc>
        <w:tc>
          <w:tcPr>
            <w:tcW w:w="672" w:type="dxa"/>
          </w:tcPr>
          <w:p w14:paraId="6B99D6AF">
            <w:pPr>
              <w:snapToGrid w:val="0"/>
              <w:spacing w:line="300" w:lineRule="exact"/>
              <w:jc w:val="center"/>
              <w:rPr>
                <w:szCs w:val="21"/>
              </w:rPr>
            </w:pPr>
          </w:p>
        </w:tc>
        <w:tc>
          <w:tcPr>
            <w:tcW w:w="1080" w:type="dxa"/>
          </w:tcPr>
          <w:p w14:paraId="07CDEAD1">
            <w:pPr>
              <w:snapToGrid w:val="0"/>
              <w:spacing w:line="300" w:lineRule="exact"/>
              <w:jc w:val="center"/>
              <w:rPr>
                <w:szCs w:val="21"/>
              </w:rPr>
            </w:pPr>
          </w:p>
        </w:tc>
        <w:tc>
          <w:tcPr>
            <w:tcW w:w="1080" w:type="dxa"/>
            <w:vAlign w:val="center"/>
          </w:tcPr>
          <w:p w14:paraId="01B6157E">
            <w:pPr>
              <w:snapToGrid w:val="0"/>
              <w:spacing w:line="300" w:lineRule="exact"/>
              <w:jc w:val="center"/>
              <w:rPr>
                <w:szCs w:val="21"/>
              </w:rPr>
            </w:pPr>
          </w:p>
        </w:tc>
        <w:tc>
          <w:tcPr>
            <w:tcW w:w="1440" w:type="dxa"/>
            <w:vAlign w:val="center"/>
          </w:tcPr>
          <w:p w14:paraId="416333C7">
            <w:pPr>
              <w:snapToGrid w:val="0"/>
              <w:spacing w:line="300" w:lineRule="exact"/>
              <w:jc w:val="center"/>
              <w:rPr>
                <w:szCs w:val="21"/>
              </w:rPr>
            </w:pPr>
          </w:p>
        </w:tc>
      </w:tr>
      <w:tr w14:paraId="66CA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E73D5BB">
            <w:pPr>
              <w:snapToGrid w:val="0"/>
              <w:spacing w:line="300" w:lineRule="exact"/>
              <w:jc w:val="center"/>
              <w:rPr>
                <w:szCs w:val="21"/>
              </w:rPr>
            </w:pPr>
            <w:r>
              <w:rPr>
                <w:rFonts w:hint="eastAsia"/>
                <w:szCs w:val="21"/>
              </w:rPr>
              <w:t>45</w:t>
            </w:r>
          </w:p>
        </w:tc>
        <w:tc>
          <w:tcPr>
            <w:tcW w:w="1304" w:type="dxa"/>
            <w:vAlign w:val="center"/>
          </w:tcPr>
          <w:p w14:paraId="6CDB6C74">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全彩控制系统</w:t>
            </w:r>
          </w:p>
        </w:tc>
        <w:tc>
          <w:tcPr>
            <w:tcW w:w="1081" w:type="dxa"/>
            <w:vAlign w:val="center"/>
          </w:tcPr>
          <w:p w14:paraId="38DC925B">
            <w:pPr>
              <w:snapToGrid w:val="0"/>
              <w:spacing w:line="300" w:lineRule="exact"/>
              <w:jc w:val="center"/>
              <w:rPr>
                <w:szCs w:val="21"/>
              </w:rPr>
            </w:pPr>
          </w:p>
        </w:tc>
        <w:tc>
          <w:tcPr>
            <w:tcW w:w="1194" w:type="dxa"/>
            <w:vAlign w:val="center"/>
          </w:tcPr>
          <w:p w14:paraId="00E77C69">
            <w:pPr>
              <w:snapToGrid w:val="0"/>
              <w:spacing w:line="300" w:lineRule="exact"/>
              <w:jc w:val="center"/>
              <w:rPr>
                <w:szCs w:val="21"/>
              </w:rPr>
            </w:pPr>
          </w:p>
        </w:tc>
        <w:tc>
          <w:tcPr>
            <w:tcW w:w="1193" w:type="dxa"/>
          </w:tcPr>
          <w:p w14:paraId="4B9C8955">
            <w:pPr>
              <w:snapToGrid w:val="0"/>
              <w:spacing w:line="300" w:lineRule="exact"/>
              <w:jc w:val="center"/>
              <w:rPr>
                <w:szCs w:val="21"/>
              </w:rPr>
            </w:pPr>
          </w:p>
        </w:tc>
        <w:tc>
          <w:tcPr>
            <w:tcW w:w="672" w:type="dxa"/>
          </w:tcPr>
          <w:p w14:paraId="4F4D5CC4">
            <w:pPr>
              <w:snapToGrid w:val="0"/>
              <w:spacing w:line="300" w:lineRule="exact"/>
              <w:jc w:val="center"/>
              <w:rPr>
                <w:szCs w:val="21"/>
              </w:rPr>
            </w:pPr>
          </w:p>
        </w:tc>
        <w:tc>
          <w:tcPr>
            <w:tcW w:w="1080" w:type="dxa"/>
          </w:tcPr>
          <w:p w14:paraId="65ECBD2B">
            <w:pPr>
              <w:snapToGrid w:val="0"/>
              <w:spacing w:line="300" w:lineRule="exact"/>
              <w:jc w:val="center"/>
              <w:rPr>
                <w:szCs w:val="21"/>
              </w:rPr>
            </w:pPr>
          </w:p>
        </w:tc>
        <w:tc>
          <w:tcPr>
            <w:tcW w:w="1080" w:type="dxa"/>
            <w:vAlign w:val="center"/>
          </w:tcPr>
          <w:p w14:paraId="4621FF06">
            <w:pPr>
              <w:snapToGrid w:val="0"/>
              <w:spacing w:line="300" w:lineRule="exact"/>
              <w:jc w:val="center"/>
              <w:rPr>
                <w:szCs w:val="21"/>
              </w:rPr>
            </w:pPr>
          </w:p>
        </w:tc>
        <w:tc>
          <w:tcPr>
            <w:tcW w:w="1440" w:type="dxa"/>
            <w:vAlign w:val="center"/>
          </w:tcPr>
          <w:p w14:paraId="2141724E">
            <w:pPr>
              <w:snapToGrid w:val="0"/>
              <w:spacing w:line="300" w:lineRule="exact"/>
              <w:jc w:val="center"/>
              <w:rPr>
                <w:szCs w:val="21"/>
              </w:rPr>
            </w:pPr>
          </w:p>
        </w:tc>
      </w:tr>
      <w:tr w14:paraId="70C4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21D5E7F">
            <w:pPr>
              <w:snapToGrid w:val="0"/>
              <w:spacing w:line="300" w:lineRule="exact"/>
              <w:jc w:val="center"/>
              <w:rPr>
                <w:szCs w:val="21"/>
              </w:rPr>
            </w:pPr>
            <w:r>
              <w:rPr>
                <w:rFonts w:hint="eastAsia"/>
                <w:szCs w:val="21"/>
              </w:rPr>
              <w:t>46</w:t>
            </w:r>
          </w:p>
        </w:tc>
        <w:tc>
          <w:tcPr>
            <w:tcW w:w="1304" w:type="dxa"/>
            <w:vAlign w:val="center"/>
          </w:tcPr>
          <w:p w14:paraId="0BBEFC1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音响</w:t>
            </w:r>
          </w:p>
        </w:tc>
        <w:tc>
          <w:tcPr>
            <w:tcW w:w="1081" w:type="dxa"/>
            <w:vAlign w:val="center"/>
          </w:tcPr>
          <w:p w14:paraId="38D8C80E">
            <w:pPr>
              <w:snapToGrid w:val="0"/>
              <w:spacing w:line="300" w:lineRule="exact"/>
              <w:jc w:val="center"/>
              <w:rPr>
                <w:szCs w:val="21"/>
              </w:rPr>
            </w:pPr>
          </w:p>
        </w:tc>
        <w:tc>
          <w:tcPr>
            <w:tcW w:w="1194" w:type="dxa"/>
            <w:vAlign w:val="center"/>
          </w:tcPr>
          <w:p w14:paraId="6F7F9D8B">
            <w:pPr>
              <w:snapToGrid w:val="0"/>
              <w:spacing w:line="300" w:lineRule="exact"/>
              <w:jc w:val="center"/>
              <w:rPr>
                <w:szCs w:val="21"/>
              </w:rPr>
            </w:pPr>
          </w:p>
        </w:tc>
        <w:tc>
          <w:tcPr>
            <w:tcW w:w="1193" w:type="dxa"/>
          </w:tcPr>
          <w:p w14:paraId="0DCBE33F">
            <w:pPr>
              <w:snapToGrid w:val="0"/>
              <w:spacing w:line="300" w:lineRule="exact"/>
              <w:jc w:val="center"/>
              <w:rPr>
                <w:szCs w:val="21"/>
              </w:rPr>
            </w:pPr>
          </w:p>
        </w:tc>
        <w:tc>
          <w:tcPr>
            <w:tcW w:w="672" w:type="dxa"/>
          </w:tcPr>
          <w:p w14:paraId="61D9A434">
            <w:pPr>
              <w:snapToGrid w:val="0"/>
              <w:spacing w:line="300" w:lineRule="exact"/>
              <w:jc w:val="center"/>
              <w:rPr>
                <w:szCs w:val="21"/>
              </w:rPr>
            </w:pPr>
          </w:p>
        </w:tc>
        <w:tc>
          <w:tcPr>
            <w:tcW w:w="1080" w:type="dxa"/>
          </w:tcPr>
          <w:p w14:paraId="757D4132">
            <w:pPr>
              <w:snapToGrid w:val="0"/>
              <w:spacing w:line="300" w:lineRule="exact"/>
              <w:jc w:val="center"/>
              <w:rPr>
                <w:szCs w:val="21"/>
              </w:rPr>
            </w:pPr>
          </w:p>
        </w:tc>
        <w:tc>
          <w:tcPr>
            <w:tcW w:w="1080" w:type="dxa"/>
            <w:vAlign w:val="center"/>
          </w:tcPr>
          <w:p w14:paraId="613B00FD">
            <w:pPr>
              <w:snapToGrid w:val="0"/>
              <w:spacing w:line="300" w:lineRule="exact"/>
              <w:jc w:val="center"/>
              <w:rPr>
                <w:szCs w:val="21"/>
              </w:rPr>
            </w:pPr>
          </w:p>
        </w:tc>
        <w:tc>
          <w:tcPr>
            <w:tcW w:w="1440" w:type="dxa"/>
            <w:vAlign w:val="center"/>
          </w:tcPr>
          <w:p w14:paraId="2FA1E46B">
            <w:pPr>
              <w:snapToGrid w:val="0"/>
              <w:spacing w:line="300" w:lineRule="exact"/>
              <w:jc w:val="center"/>
              <w:rPr>
                <w:szCs w:val="21"/>
              </w:rPr>
            </w:pPr>
          </w:p>
        </w:tc>
      </w:tr>
      <w:tr w14:paraId="2462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458856F4">
            <w:pPr>
              <w:snapToGrid w:val="0"/>
              <w:spacing w:line="300" w:lineRule="exact"/>
              <w:jc w:val="center"/>
              <w:rPr>
                <w:szCs w:val="21"/>
              </w:rPr>
            </w:pPr>
            <w:r>
              <w:rPr>
                <w:rFonts w:hint="eastAsia"/>
                <w:szCs w:val="21"/>
              </w:rPr>
              <w:t>47</w:t>
            </w:r>
          </w:p>
        </w:tc>
        <w:tc>
          <w:tcPr>
            <w:tcW w:w="1304" w:type="dxa"/>
            <w:vAlign w:val="center"/>
          </w:tcPr>
          <w:p w14:paraId="1A7CA6D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功放</w:t>
            </w:r>
          </w:p>
        </w:tc>
        <w:tc>
          <w:tcPr>
            <w:tcW w:w="1081" w:type="dxa"/>
            <w:vAlign w:val="center"/>
          </w:tcPr>
          <w:p w14:paraId="3B190B34">
            <w:pPr>
              <w:snapToGrid w:val="0"/>
              <w:spacing w:line="300" w:lineRule="exact"/>
              <w:jc w:val="center"/>
              <w:rPr>
                <w:szCs w:val="21"/>
              </w:rPr>
            </w:pPr>
          </w:p>
        </w:tc>
        <w:tc>
          <w:tcPr>
            <w:tcW w:w="1194" w:type="dxa"/>
            <w:vAlign w:val="center"/>
          </w:tcPr>
          <w:p w14:paraId="4ACF8ADA">
            <w:pPr>
              <w:snapToGrid w:val="0"/>
              <w:spacing w:line="300" w:lineRule="exact"/>
              <w:jc w:val="center"/>
              <w:rPr>
                <w:szCs w:val="21"/>
              </w:rPr>
            </w:pPr>
          </w:p>
        </w:tc>
        <w:tc>
          <w:tcPr>
            <w:tcW w:w="1193" w:type="dxa"/>
          </w:tcPr>
          <w:p w14:paraId="170EB98B">
            <w:pPr>
              <w:snapToGrid w:val="0"/>
              <w:spacing w:line="300" w:lineRule="exact"/>
              <w:jc w:val="center"/>
              <w:rPr>
                <w:szCs w:val="21"/>
              </w:rPr>
            </w:pPr>
          </w:p>
        </w:tc>
        <w:tc>
          <w:tcPr>
            <w:tcW w:w="672" w:type="dxa"/>
          </w:tcPr>
          <w:p w14:paraId="2AF0D600">
            <w:pPr>
              <w:snapToGrid w:val="0"/>
              <w:spacing w:line="300" w:lineRule="exact"/>
              <w:jc w:val="center"/>
              <w:rPr>
                <w:szCs w:val="21"/>
              </w:rPr>
            </w:pPr>
          </w:p>
        </w:tc>
        <w:tc>
          <w:tcPr>
            <w:tcW w:w="1080" w:type="dxa"/>
          </w:tcPr>
          <w:p w14:paraId="744E82EE">
            <w:pPr>
              <w:snapToGrid w:val="0"/>
              <w:spacing w:line="300" w:lineRule="exact"/>
              <w:jc w:val="center"/>
              <w:rPr>
                <w:szCs w:val="21"/>
              </w:rPr>
            </w:pPr>
          </w:p>
        </w:tc>
        <w:tc>
          <w:tcPr>
            <w:tcW w:w="1080" w:type="dxa"/>
            <w:vAlign w:val="center"/>
          </w:tcPr>
          <w:p w14:paraId="0301E8DD">
            <w:pPr>
              <w:snapToGrid w:val="0"/>
              <w:spacing w:line="300" w:lineRule="exact"/>
              <w:jc w:val="center"/>
              <w:rPr>
                <w:szCs w:val="21"/>
              </w:rPr>
            </w:pPr>
          </w:p>
        </w:tc>
        <w:tc>
          <w:tcPr>
            <w:tcW w:w="1440" w:type="dxa"/>
            <w:vAlign w:val="center"/>
          </w:tcPr>
          <w:p w14:paraId="7B4F1842">
            <w:pPr>
              <w:snapToGrid w:val="0"/>
              <w:spacing w:line="300" w:lineRule="exact"/>
              <w:jc w:val="center"/>
              <w:rPr>
                <w:szCs w:val="21"/>
              </w:rPr>
            </w:pPr>
          </w:p>
        </w:tc>
      </w:tr>
      <w:tr w14:paraId="4493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76F18F3E">
            <w:pPr>
              <w:snapToGrid w:val="0"/>
              <w:spacing w:line="300" w:lineRule="exact"/>
              <w:jc w:val="center"/>
              <w:rPr>
                <w:szCs w:val="21"/>
              </w:rPr>
            </w:pPr>
            <w:r>
              <w:rPr>
                <w:rFonts w:hint="eastAsia"/>
                <w:szCs w:val="21"/>
              </w:rPr>
              <w:t>48</w:t>
            </w:r>
          </w:p>
        </w:tc>
        <w:tc>
          <w:tcPr>
            <w:tcW w:w="1304" w:type="dxa"/>
            <w:vAlign w:val="center"/>
          </w:tcPr>
          <w:p w14:paraId="2C11288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机房相关附属设备</w:t>
            </w:r>
          </w:p>
        </w:tc>
        <w:tc>
          <w:tcPr>
            <w:tcW w:w="1081" w:type="dxa"/>
            <w:vAlign w:val="center"/>
          </w:tcPr>
          <w:p w14:paraId="294C5ED8">
            <w:pPr>
              <w:snapToGrid w:val="0"/>
              <w:spacing w:line="300" w:lineRule="exact"/>
              <w:jc w:val="center"/>
              <w:rPr>
                <w:szCs w:val="21"/>
              </w:rPr>
            </w:pPr>
          </w:p>
        </w:tc>
        <w:tc>
          <w:tcPr>
            <w:tcW w:w="1194" w:type="dxa"/>
            <w:vAlign w:val="center"/>
          </w:tcPr>
          <w:p w14:paraId="71DF46DA">
            <w:pPr>
              <w:snapToGrid w:val="0"/>
              <w:spacing w:line="300" w:lineRule="exact"/>
              <w:jc w:val="center"/>
              <w:rPr>
                <w:szCs w:val="21"/>
              </w:rPr>
            </w:pPr>
          </w:p>
        </w:tc>
        <w:tc>
          <w:tcPr>
            <w:tcW w:w="1193" w:type="dxa"/>
          </w:tcPr>
          <w:p w14:paraId="1DAE16DA">
            <w:pPr>
              <w:snapToGrid w:val="0"/>
              <w:spacing w:line="300" w:lineRule="exact"/>
              <w:jc w:val="center"/>
              <w:rPr>
                <w:szCs w:val="21"/>
              </w:rPr>
            </w:pPr>
          </w:p>
        </w:tc>
        <w:tc>
          <w:tcPr>
            <w:tcW w:w="672" w:type="dxa"/>
          </w:tcPr>
          <w:p w14:paraId="3AAF7433">
            <w:pPr>
              <w:snapToGrid w:val="0"/>
              <w:spacing w:line="300" w:lineRule="exact"/>
              <w:jc w:val="center"/>
              <w:rPr>
                <w:szCs w:val="21"/>
              </w:rPr>
            </w:pPr>
          </w:p>
        </w:tc>
        <w:tc>
          <w:tcPr>
            <w:tcW w:w="1080" w:type="dxa"/>
          </w:tcPr>
          <w:p w14:paraId="78099B8B">
            <w:pPr>
              <w:snapToGrid w:val="0"/>
              <w:spacing w:line="300" w:lineRule="exact"/>
              <w:jc w:val="center"/>
              <w:rPr>
                <w:szCs w:val="21"/>
              </w:rPr>
            </w:pPr>
          </w:p>
        </w:tc>
        <w:tc>
          <w:tcPr>
            <w:tcW w:w="1080" w:type="dxa"/>
            <w:vAlign w:val="center"/>
          </w:tcPr>
          <w:p w14:paraId="23A12D97">
            <w:pPr>
              <w:snapToGrid w:val="0"/>
              <w:spacing w:line="300" w:lineRule="exact"/>
              <w:jc w:val="center"/>
              <w:rPr>
                <w:szCs w:val="21"/>
              </w:rPr>
            </w:pPr>
          </w:p>
        </w:tc>
        <w:tc>
          <w:tcPr>
            <w:tcW w:w="1440" w:type="dxa"/>
            <w:vAlign w:val="center"/>
          </w:tcPr>
          <w:p w14:paraId="795ECAB3">
            <w:pPr>
              <w:snapToGrid w:val="0"/>
              <w:spacing w:line="300" w:lineRule="exact"/>
              <w:jc w:val="center"/>
              <w:rPr>
                <w:szCs w:val="21"/>
              </w:rPr>
            </w:pPr>
          </w:p>
        </w:tc>
      </w:tr>
      <w:tr w14:paraId="0449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E5F8AE7">
            <w:pPr>
              <w:snapToGrid w:val="0"/>
              <w:spacing w:line="300" w:lineRule="exact"/>
              <w:jc w:val="center"/>
              <w:rPr>
                <w:szCs w:val="21"/>
              </w:rPr>
            </w:pPr>
            <w:r>
              <w:rPr>
                <w:rFonts w:hint="eastAsia"/>
                <w:szCs w:val="21"/>
              </w:rPr>
              <w:t>49</w:t>
            </w:r>
          </w:p>
        </w:tc>
        <w:tc>
          <w:tcPr>
            <w:tcW w:w="1304" w:type="dxa"/>
            <w:vAlign w:val="center"/>
          </w:tcPr>
          <w:p w14:paraId="1260957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虚幻引擎VR互动内容采购&amp;开发</w:t>
            </w:r>
          </w:p>
        </w:tc>
        <w:tc>
          <w:tcPr>
            <w:tcW w:w="1081" w:type="dxa"/>
            <w:vAlign w:val="center"/>
          </w:tcPr>
          <w:p w14:paraId="1E53A086">
            <w:pPr>
              <w:snapToGrid w:val="0"/>
              <w:spacing w:line="300" w:lineRule="exact"/>
              <w:jc w:val="center"/>
              <w:rPr>
                <w:szCs w:val="21"/>
              </w:rPr>
            </w:pPr>
          </w:p>
        </w:tc>
        <w:tc>
          <w:tcPr>
            <w:tcW w:w="1194" w:type="dxa"/>
            <w:vAlign w:val="center"/>
          </w:tcPr>
          <w:p w14:paraId="0941EC6E">
            <w:pPr>
              <w:snapToGrid w:val="0"/>
              <w:spacing w:line="300" w:lineRule="exact"/>
              <w:jc w:val="center"/>
              <w:rPr>
                <w:szCs w:val="21"/>
              </w:rPr>
            </w:pPr>
          </w:p>
        </w:tc>
        <w:tc>
          <w:tcPr>
            <w:tcW w:w="1193" w:type="dxa"/>
          </w:tcPr>
          <w:p w14:paraId="4117F0D5">
            <w:pPr>
              <w:snapToGrid w:val="0"/>
              <w:spacing w:line="300" w:lineRule="exact"/>
              <w:jc w:val="center"/>
              <w:rPr>
                <w:szCs w:val="21"/>
              </w:rPr>
            </w:pPr>
          </w:p>
        </w:tc>
        <w:tc>
          <w:tcPr>
            <w:tcW w:w="672" w:type="dxa"/>
          </w:tcPr>
          <w:p w14:paraId="4E7EF00C">
            <w:pPr>
              <w:snapToGrid w:val="0"/>
              <w:spacing w:line="300" w:lineRule="exact"/>
              <w:jc w:val="center"/>
              <w:rPr>
                <w:szCs w:val="21"/>
              </w:rPr>
            </w:pPr>
          </w:p>
        </w:tc>
        <w:tc>
          <w:tcPr>
            <w:tcW w:w="1080" w:type="dxa"/>
          </w:tcPr>
          <w:p w14:paraId="76CBDFF0">
            <w:pPr>
              <w:snapToGrid w:val="0"/>
              <w:spacing w:line="300" w:lineRule="exact"/>
              <w:jc w:val="center"/>
              <w:rPr>
                <w:szCs w:val="21"/>
              </w:rPr>
            </w:pPr>
          </w:p>
        </w:tc>
        <w:tc>
          <w:tcPr>
            <w:tcW w:w="1080" w:type="dxa"/>
            <w:vAlign w:val="center"/>
          </w:tcPr>
          <w:p w14:paraId="065AE364">
            <w:pPr>
              <w:snapToGrid w:val="0"/>
              <w:spacing w:line="300" w:lineRule="exact"/>
              <w:jc w:val="center"/>
              <w:rPr>
                <w:szCs w:val="21"/>
              </w:rPr>
            </w:pPr>
          </w:p>
        </w:tc>
        <w:tc>
          <w:tcPr>
            <w:tcW w:w="1440" w:type="dxa"/>
            <w:vAlign w:val="center"/>
          </w:tcPr>
          <w:p w14:paraId="67D227B3">
            <w:pPr>
              <w:snapToGrid w:val="0"/>
              <w:spacing w:line="300" w:lineRule="exact"/>
              <w:jc w:val="center"/>
              <w:rPr>
                <w:szCs w:val="21"/>
              </w:rPr>
            </w:pPr>
          </w:p>
        </w:tc>
      </w:tr>
      <w:tr w14:paraId="60ED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57A114E">
            <w:pPr>
              <w:snapToGrid w:val="0"/>
              <w:spacing w:line="300" w:lineRule="exact"/>
              <w:jc w:val="center"/>
              <w:rPr>
                <w:szCs w:val="21"/>
              </w:rPr>
            </w:pPr>
            <w:r>
              <w:rPr>
                <w:rFonts w:hint="eastAsia"/>
                <w:szCs w:val="21"/>
              </w:rPr>
              <w:t>50</w:t>
            </w:r>
          </w:p>
        </w:tc>
        <w:tc>
          <w:tcPr>
            <w:tcW w:w="1304" w:type="dxa"/>
            <w:vAlign w:val="center"/>
          </w:tcPr>
          <w:p w14:paraId="56F6B00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中控主机</w:t>
            </w:r>
          </w:p>
        </w:tc>
        <w:tc>
          <w:tcPr>
            <w:tcW w:w="1081" w:type="dxa"/>
            <w:vAlign w:val="center"/>
          </w:tcPr>
          <w:p w14:paraId="50CCF74E">
            <w:pPr>
              <w:snapToGrid w:val="0"/>
              <w:spacing w:line="300" w:lineRule="exact"/>
              <w:jc w:val="center"/>
              <w:rPr>
                <w:szCs w:val="21"/>
              </w:rPr>
            </w:pPr>
          </w:p>
        </w:tc>
        <w:tc>
          <w:tcPr>
            <w:tcW w:w="1194" w:type="dxa"/>
            <w:vAlign w:val="center"/>
          </w:tcPr>
          <w:p w14:paraId="62384C97">
            <w:pPr>
              <w:snapToGrid w:val="0"/>
              <w:spacing w:line="300" w:lineRule="exact"/>
              <w:jc w:val="center"/>
              <w:rPr>
                <w:szCs w:val="21"/>
              </w:rPr>
            </w:pPr>
          </w:p>
        </w:tc>
        <w:tc>
          <w:tcPr>
            <w:tcW w:w="1193" w:type="dxa"/>
          </w:tcPr>
          <w:p w14:paraId="24DF3438">
            <w:pPr>
              <w:snapToGrid w:val="0"/>
              <w:spacing w:line="300" w:lineRule="exact"/>
              <w:jc w:val="center"/>
              <w:rPr>
                <w:szCs w:val="21"/>
              </w:rPr>
            </w:pPr>
          </w:p>
        </w:tc>
        <w:tc>
          <w:tcPr>
            <w:tcW w:w="672" w:type="dxa"/>
          </w:tcPr>
          <w:p w14:paraId="21E30962">
            <w:pPr>
              <w:snapToGrid w:val="0"/>
              <w:spacing w:line="300" w:lineRule="exact"/>
              <w:jc w:val="center"/>
              <w:rPr>
                <w:szCs w:val="21"/>
              </w:rPr>
            </w:pPr>
          </w:p>
        </w:tc>
        <w:tc>
          <w:tcPr>
            <w:tcW w:w="1080" w:type="dxa"/>
          </w:tcPr>
          <w:p w14:paraId="1DEBC18E">
            <w:pPr>
              <w:snapToGrid w:val="0"/>
              <w:spacing w:line="300" w:lineRule="exact"/>
              <w:jc w:val="center"/>
              <w:rPr>
                <w:szCs w:val="21"/>
              </w:rPr>
            </w:pPr>
          </w:p>
        </w:tc>
        <w:tc>
          <w:tcPr>
            <w:tcW w:w="1080" w:type="dxa"/>
            <w:vAlign w:val="center"/>
          </w:tcPr>
          <w:p w14:paraId="786D2CF7">
            <w:pPr>
              <w:snapToGrid w:val="0"/>
              <w:spacing w:line="300" w:lineRule="exact"/>
              <w:jc w:val="center"/>
              <w:rPr>
                <w:szCs w:val="21"/>
              </w:rPr>
            </w:pPr>
          </w:p>
        </w:tc>
        <w:tc>
          <w:tcPr>
            <w:tcW w:w="1440" w:type="dxa"/>
            <w:vAlign w:val="center"/>
          </w:tcPr>
          <w:p w14:paraId="0F62EB68">
            <w:pPr>
              <w:snapToGrid w:val="0"/>
              <w:spacing w:line="300" w:lineRule="exact"/>
              <w:jc w:val="center"/>
              <w:rPr>
                <w:szCs w:val="21"/>
              </w:rPr>
            </w:pPr>
          </w:p>
        </w:tc>
      </w:tr>
      <w:tr w14:paraId="5205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8797C5C">
            <w:pPr>
              <w:snapToGrid w:val="0"/>
              <w:spacing w:line="300" w:lineRule="exact"/>
              <w:jc w:val="center"/>
              <w:rPr>
                <w:szCs w:val="21"/>
              </w:rPr>
            </w:pPr>
            <w:r>
              <w:rPr>
                <w:rFonts w:hint="eastAsia"/>
                <w:szCs w:val="21"/>
              </w:rPr>
              <w:t>51</w:t>
            </w:r>
          </w:p>
        </w:tc>
        <w:tc>
          <w:tcPr>
            <w:tcW w:w="1304" w:type="dxa"/>
            <w:vAlign w:val="center"/>
          </w:tcPr>
          <w:p w14:paraId="07A4859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开关机控制器</w:t>
            </w:r>
          </w:p>
        </w:tc>
        <w:tc>
          <w:tcPr>
            <w:tcW w:w="1081" w:type="dxa"/>
            <w:vAlign w:val="center"/>
          </w:tcPr>
          <w:p w14:paraId="4DA636EB">
            <w:pPr>
              <w:snapToGrid w:val="0"/>
              <w:spacing w:line="300" w:lineRule="exact"/>
              <w:jc w:val="center"/>
              <w:rPr>
                <w:szCs w:val="21"/>
              </w:rPr>
            </w:pPr>
          </w:p>
        </w:tc>
        <w:tc>
          <w:tcPr>
            <w:tcW w:w="1194" w:type="dxa"/>
            <w:vAlign w:val="center"/>
          </w:tcPr>
          <w:p w14:paraId="7C95A444">
            <w:pPr>
              <w:snapToGrid w:val="0"/>
              <w:spacing w:line="300" w:lineRule="exact"/>
              <w:jc w:val="center"/>
              <w:rPr>
                <w:szCs w:val="21"/>
              </w:rPr>
            </w:pPr>
          </w:p>
        </w:tc>
        <w:tc>
          <w:tcPr>
            <w:tcW w:w="1193" w:type="dxa"/>
          </w:tcPr>
          <w:p w14:paraId="13CBCF2C">
            <w:pPr>
              <w:snapToGrid w:val="0"/>
              <w:spacing w:line="300" w:lineRule="exact"/>
              <w:jc w:val="center"/>
              <w:rPr>
                <w:szCs w:val="21"/>
              </w:rPr>
            </w:pPr>
          </w:p>
        </w:tc>
        <w:tc>
          <w:tcPr>
            <w:tcW w:w="672" w:type="dxa"/>
          </w:tcPr>
          <w:p w14:paraId="0CD7983D">
            <w:pPr>
              <w:snapToGrid w:val="0"/>
              <w:spacing w:line="300" w:lineRule="exact"/>
              <w:jc w:val="center"/>
              <w:rPr>
                <w:szCs w:val="21"/>
              </w:rPr>
            </w:pPr>
          </w:p>
        </w:tc>
        <w:tc>
          <w:tcPr>
            <w:tcW w:w="1080" w:type="dxa"/>
          </w:tcPr>
          <w:p w14:paraId="45F81A0D">
            <w:pPr>
              <w:snapToGrid w:val="0"/>
              <w:spacing w:line="300" w:lineRule="exact"/>
              <w:jc w:val="center"/>
              <w:rPr>
                <w:szCs w:val="21"/>
              </w:rPr>
            </w:pPr>
          </w:p>
        </w:tc>
        <w:tc>
          <w:tcPr>
            <w:tcW w:w="1080" w:type="dxa"/>
            <w:vAlign w:val="center"/>
          </w:tcPr>
          <w:p w14:paraId="5A0C3FE9">
            <w:pPr>
              <w:snapToGrid w:val="0"/>
              <w:spacing w:line="300" w:lineRule="exact"/>
              <w:jc w:val="center"/>
              <w:rPr>
                <w:szCs w:val="21"/>
              </w:rPr>
            </w:pPr>
          </w:p>
        </w:tc>
        <w:tc>
          <w:tcPr>
            <w:tcW w:w="1440" w:type="dxa"/>
            <w:vAlign w:val="center"/>
          </w:tcPr>
          <w:p w14:paraId="22FCA9A9">
            <w:pPr>
              <w:snapToGrid w:val="0"/>
              <w:spacing w:line="300" w:lineRule="exact"/>
              <w:jc w:val="center"/>
              <w:rPr>
                <w:szCs w:val="21"/>
              </w:rPr>
            </w:pPr>
          </w:p>
        </w:tc>
      </w:tr>
      <w:tr w14:paraId="6546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35589810">
            <w:pPr>
              <w:snapToGrid w:val="0"/>
              <w:spacing w:line="300" w:lineRule="exact"/>
              <w:jc w:val="center"/>
              <w:rPr>
                <w:szCs w:val="21"/>
              </w:rPr>
            </w:pPr>
            <w:r>
              <w:rPr>
                <w:rFonts w:hint="eastAsia"/>
                <w:szCs w:val="21"/>
              </w:rPr>
              <w:t>52</w:t>
            </w:r>
          </w:p>
        </w:tc>
        <w:tc>
          <w:tcPr>
            <w:tcW w:w="1304" w:type="dxa"/>
            <w:vAlign w:val="center"/>
          </w:tcPr>
          <w:p w14:paraId="22CE76E8">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中控无线管理终端控制器</w:t>
            </w:r>
          </w:p>
        </w:tc>
        <w:tc>
          <w:tcPr>
            <w:tcW w:w="1081" w:type="dxa"/>
            <w:vAlign w:val="center"/>
          </w:tcPr>
          <w:p w14:paraId="65B454A2">
            <w:pPr>
              <w:snapToGrid w:val="0"/>
              <w:spacing w:line="300" w:lineRule="exact"/>
              <w:jc w:val="center"/>
              <w:rPr>
                <w:szCs w:val="21"/>
              </w:rPr>
            </w:pPr>
          </w:p>
        </w:tc>
        <w:tc>
          <w:tcPr>
            <w:tcW w:w="1194" w:type="dxa"/>
            <w:vAlign w:val="center"/>
          </w:tcPr>
          <w:p w14:paraId="521FA716">
            <w:pPr>
              <w:snapToGrid w:val="0"/>
              <w:spacing w:line="300" w:lineRule="exact"/>
              <w:jc w:val="center"/>
              <w:rPr>
                <w:szCs w:val="21"/>
              </w:rPr>
            </w:pPr>
          </w:p>
        </w:tc>
        <w:tc>
          <w:tcPr>
            <w:tcW w:w="1193" w:type="dxa"/>
          </w:tcPr>
          <w:p w14:paraId="2359E7D6">
            <w:pPr>
              <w:snapToGrid w:val="0"/>
              <w:spacing w:line="300" w:lineRule="exact"/>
              <w:jc w:val="center"/>
              <w:rPr>
                <w:szCs w:val="21"/>
              </w:rPr>
            </w:pPr>
          </w:p>
        </w:tc>
        <w:tc>
          <w:tcPr>
            <w:tcW w:w="672" w:type="dxa"/>
          </w:tcPr>
          <w:p w14:paraId="4B1FC559">
            <w:pPr>
              <w:snapToGrid w:val="0"/>
              <w:spacing w:line="300" w:lineRule="exact"/>
              <w:jc w:val="center"/>
              <w:rPr>
                <w:szCs w:val="21"/>
              </w:rPr>
            </w:pPr>
          </w:p>
        </w:tc>
        <w:tc>
          <w:tcPr>
            <w:tcW w:w="1080" w:type="dxa"/>
          </w:tcPr>
          <w:p w14:paraId="1CE2C18C">
            <w:pPr>
              <w:snapToGrid w:val="0"/>
              <w:spacing w:line="300" w:lineRule="exact"/>
              <w:jc w:val="center"/>
              <w:rPr>
                <w:szCs w:val="21"/>
              </w:rPr>
            </w:pPr>
          </w:p>
        </w:tc>
        <w:tc>
          <w:tcPr>
            <w:tcW w:w="1080" w:type="dxa"/>
            <w:vAlign w:val="center"/>
          </w:tcPr>
          <w:p w14:paraId="4227E603">
            <w:pPr>
              <w:snapToGrid w:val="0"/>
              <w:spacing w:line="300" w:lineRule="exact"/>
              <w:jc w:val="center"/>
              <w:rPr>
                <w:szCs w:val="21"/>
              </w:rPr>
            </w:pPr>
          </w:p>
        </w:tc>
        <w:tc>
          <w:tcPr>
            <w:tcW w:w="1440" w:type="dxa"/>
            <w:vAlign w:val="center"/>
          </w:tcPr>
          <w:p w14:paraId="0FAFC5E1">
            <w:pPr>
              <w:snapToGrid w:val="0"/>
              <w:spacing w:line="300" w:lineRule="exact"/>
              <w:jc w:val="center"/>
              <w:rPr>
                <w:szCs w:val="21"/>
              </w:rPr>
            </w:pPr>
          </w:p>
        </w:tc>
      </w:tr>
      <w:tr w14:paraId="0F6F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DD0EC76">
            <w:pPr>
              <w:snapToGrid w:val="0"/>
              <w:spacing w:line="300" w:lineRule="exact"/>
              <w:jc w:val="center"/>
              <w:rPr>
                <w:szCs w:val="21"/>
              </w:rPr>
            </w:pPr>
            <w:r>
              <w:rPr>
                <w:rFonts w:hint="eastAsia"/>
                <w:szCs w:val="21"/>
              </w:rPr>
              <w:t>53</w:t>
            </w:r>
          </w:p>
        </w:tc>
        <w:tc>
          <w:tcPr>
            <w:tcW w:w="1304" w:type="dxa"/>
            <w:vAlign w:val="center"/>
          </w:tcPr>
          <w:p w14:paraId="030C694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强电控制器</w:t>
            </w:r>
          </w:p>
        </w:tc>
        <w:tc>
          <w:tcPr>
            <w:tcW w:w="1081" w:type="dxa"/>
            <w:vAlign w:val="center"/>
          </w:tcPr>
          <w:p w14:paraId="0E2F6665">
            <w:pPr>
              <w:snapToGrid w:val="0"/>
              <w:spacing w:line="300" w:lineRule="exact"/>
              <w:jc w:val="center"/>
              <w:rPr>
                <w:szCs w:val="21"/>
              </w:rPr>
            </w:pPr>
          </w:p>
        </w:tc>
        <w:tc>
          <w:tcPr>
            <w:tcW w:w="1194" w:type="dxa"/>
            <w:vAlign w:val="center"/>
          </w:tcPr>
          <w:p w14:paraId="4B77DA81">
            <w:pPr>
              <w:snapToGrid w:val="0"/>
              <w:spacing w:line="300" w:lineRule="exact"/>
              <w:jc w:val="center"/>
              <w:rPr>
                <w:szCs w:val="21"/>
              </w:rPr>
            </w:pPr>
          </w:p>
        </w:tc>
        <w:tc>
          <w:tcPr>
            <w:tcW w:w="1193" w:type="dxa"/>
          </w:tcPr>
          <w:p w14:paraId="50065EFA">
            <w:pPr>
              <w:snapToGrid w:val="0"/>
              <w:spacing w:line="300" w:lineRule="exact"/>
              <w:jc w:val="center"/>
              <w:rPr>
                <w:szCs w:val="21"/>
              </w:rPr>
            </w:pPr>
          </w:p>
        </w:tc>
        <w:tc>
          <w:tcPr>
            <w:tcW w:w="672" w:type="dxa"/>
          </w:tcPr>
          <w:p w14:paraId="1F768E0A">
            <w:pPr>
              <w:snapToGrid w:val="0"/>
              <w:spacing w:line="300" w:lineRule="exact"/>
              <w:jc w:val="center"/>
              <w:rPr>
                <w:szCs w:val="21"/>
              </w:rPr>
            </w:pPr>
          </w:p>
        </w:tc>
        <w:tc>
          <w:tcPr>
            <w:tcW w:w="1080" w:type="dxa"/>
          </w:tcPr>
          <w:p w14:paraId="2233DAB8">
            <w:pPr>
              <w:snapToGrid w:val="0"/>
              <w:spacing w:line="300" w:lineRule="exact"/>
              <w:jc w:val="center"/>
              <w:rPr>
                <w:szCs w:val="21"/>
              </w:rPr>
            </w:pPr>
          </w:p>
        </w:tc>
        <w:tc>
          <w:tcPr>
            <w:tcW w:w="1080" w:type="dxa"/>
            <w:vAlign w:val="center"/>
          </w:tcPr>
          <w:p w14:paraId="3A5A8A74">
            <w:pPr>
              <w:snapToGrid w:val="0"/>
              <w:spacing w:line="300" w:lineRule="exact"/>
              <w:jc w:val="center"/>
              <w:rPr>
                <w:szCs w:val="21"/>
              </w:rPr>
            </w:pPr>
          </w:p>
        </w:tc>
        <w:tc>
          <w:tcPr>
            <w:tcW w:w="1440" w:type="dxa"/>
            <w:vAlign w:val="center"/>
          </w:tcPr>
          <w:p w14:paraId="3E7E542A">
            <w:pPr>
              <w:snapToGrid w:val="0"/>
              <w:spacing w:line="300" w:lineRule="exact"/>
              <w:jc w:val="center"/>
              <w:rPr>
                <w:szCs w:val="21"/>
              </w:rPr>
            </w:pPr>
          </w:p>
        </w:tc>
      </w:tr>
      <w:tr w14:paraId="57FF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49AB7645">
            <w:pPr>
              <w:snapToGrid w:val="0"/>
              <w:spacing w:line="300" w:lineRule="exact"/>
              <w:jc w:val="center"/>
              <w:rPr>
                <w:szCs w:val="21"/>
              </w:rPr>
            </w:pPr>
            <w:r>
              <w:rPr>
                <w:rFonts w:hint="eastAsia"/>
                <w:szCs w:val="21"/>
              </w:rPr>
              <w:t>54</w:t>
            </w:r>
          </w:p>
        </w:tc>
        <w:tc>
          <w:tcPr>
            <w:tcW w:w="1304" w:type="dxa"/>
            <w:vAlign w:val="center"/>
          </w:tcPr>
          <w:p w14:paraId="51E51EF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控制面板</w:t>
            </w:r>
          </w:p>
        </w:tc>
        <w:tc>
          <w:tcPr>
            <w:tcW w:w="1081" w:type="dxa"/>
            <w:vAlign w:val="center"/>
          </w:tcPr>
          <w:p w14:paraId="5DE0D047">
            <w:pPr>
              <w:snapToGrid w:val="0"/>
              <w:spacing w:line="300" w:lineRule="exact"/>
              <w:jc w:val="center"/>
              <w:rPr>
                <w:szCs w:val="21"/>
              </w:rPr>
            </w:pPr>
          </w:p>
        </w:tc>
        <w:tc>
          <w:tcPr>
            <w:tcW w:w="1194" w:type="dxa"/>
            <w:vAlign w:val="center"/>
          </w:tcPr>
          <w:p w14:paraId="14A30DA3">
            <w:pPr>
              <w:snapToGrid w:val="0"/>
              <w:spacing w:line="300" w:lineRule="exact"/>
              <w:jc w:val="center"/>
              <w:rPr>
                <w:szCs w:val="21"/>
              </w:rPr>
            </w:pPr>
          </w:p>
        </w:tc>
        <w:tc>
          <w:tcPr>
            <w:tcW w:w="1193" w:type="dxa"/>
          </w:tcPr>
          <w:p w14:paraId="4E4ED186">
            <w:pPr>
              <w:snapToGrid w:val="0"/>
              <w:spacing w:line="300" w:lineRule="exact"/>
              <w:jc w:val="center"/>
              <w:rPr>
                <w:szCs w:val="21"/>
              </w:rPr>
            </w:pPr>
          </w:p>
        </w:tc>
        <w:tc>
          <w:tcPr>
            <w:tcW w:w="672" w:type="dxa"/>
          </w:tcPr>
          <w:p w14:paraId="40C8DB12">
            <w:pPr>
              <w:snapToGrid w:val="0"/>
              <w:spacing w:line="300" w:lineRule="exact"/>
              <w:jc w:val="center"/>
              <w:rPr>
                <w:szCs w:val="21"/>
              </w:rPr>
            </w:pPr>
          </w:p>
        </w:tc>
        <w:tc>
          <w:tcPr>
            <w:tcW w:w="1080" w:type="dxa"/>
          </w:tcPr>
          <w:p w14:paraId="74890FC3">
            <w:pPr>
              <w:snapToGrid w:val="0"/>
              <w:spacing w:line="300" w:lineRule="exact"/>
              <w:jc w:val="center"/>
              <w:rPr>
                <w:szCs w:val="21"/>
              </w:rPr>
            </w:pPr>
          </w:p>
        </w:tc>
        <w:tc>
          <w:tcPr>
            <w:tcW w:w="1080" w:type="dxa"/>
            <w:vAlign w:val="center"/>
          </w:tcPr>
          <w:p w14:paraId="492E9DF5">
            <w:pPr>
              <w:snapToGrid w:val="0"/>
              <w:spacing w:line="300" w:lineRule="exact"/>
              <w:jc w:val="center"/>
              <w:rPr>
                <w:szCs w:val="21"/>
              </w:rPr>
            </w:pPr>
          </w:p>
        </w:tc>
        <w:tc>
          <w:tcPr>
            <w:tcW w:w="1440" w:type="dxa"/>
            <w:vAlign w:val="center"/>
          </w:tcPr>
          <w:p w14:paraId="1C6E8C0F">
            <w:pPr>
              <w:snapToGrid w:val="0"/>
              <w:spacing w:line="300" w:lineRule="exact"/>
              <w:jc w:val="center"/>
              <w:rPr>
                <w:szCs w:val="21"/>
              </w:rPr>
            </w:pPr>
          </w:p>
        </w:tc>
      </w:tr>
      <w:tr w14:paraId="4100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0DCBB397">
            <w:pPr>
              <w:snapToGrid w:val="0"/>
              <w:spacing w:line="300" w:lineRule="exact"/>
              <w:jc w:val="center"/>
              <w:rPr>
                <w:szCs w:val="21"/>
              </w:rPr>
            </w:pPr>
            <w:r>
              <w:rPr>
                <w:rFonts w:hint="eastAsia"/>
                <w:szCs w:val="21"/>
              </w:rPr>
              <w:t>55</w:t>
            </w:r>
          </w:p>
        </w:tc>
        <w:tc>
          <w:tcPr>
            <w:tcW w:w="1304" w:type="dxa"/>
            <w:vAlign w:val="center"/>
          </w:tcPr>
          <w:p w14:paraId="5AB5578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交换机</w:t>
            </w:r>
          </w:p>
        </w:tc>
        <w:tc>
          <w:tcPr>
            <w:tcW w:w="1081" w:type="dxa"/>
            <w:vAlign w:val="center"/>
          </w:tcPr>
          <w:p w14:paraId="79EB0425">
            <w:pPr>
              <w:snapToGrid w:val="0"/>
              <w:spacing w:line="300" w:lineRule="exact"/>
              <w:jc w:val="center"/>
              <w:rPr>
                <w:szCs w:val="21"/>
              </w:rPr>
            </w:pPr>
          </w:p>
        </w:tc>
        <w:tc>
          <w:tcPr>
            <w:tcW w:w="1194" w:type="dxa"/>
            <w:vAlign w:val="center"/>
          </w:tcPr>
          <w:p w14:paraId="480AEB30">
            <w:pPr>
              <w:snapToGrid w:val="0"/>
              <w:spacing w:line="300" w:lineRule="exact"/>
              <w:jc w:val="center"/>
              <w:rPr>
                <w:szCs w:val="21"/>
              </w:rPr>
            </w:pPr>
          </w:p>
        </w:tc>
        <w:tc>
          <w:tcPr>
            <w:tcW w:w="1193" w:type="dxa"/>
          </w:tcPr>
          <w:p w14:paraId="65ED7211">
            <w:pPr>
              <w:snapToGrid w:val="0"/>
              <w:spacing w:line="300" w:lineRule="exact"/>
              <w:jc w:val="center"/>
              <w:rPr>
                <w:szCs w:val="21"/>
              </w:rPr>
            </w:pPr>
          </w:p>
        </w:tc>
        <w:tc>
          <w:tcPr>
            <w:tcW w:w="672" w:type="dxa"/>
          </w:tcPr>
          <w:p w14:paraId="613DEA03">
            <w:pPr>
              <w:snapToGrid w:val="0"/>
              <w:spacing w:line="300" w:lineRule="exact"/>
              <w:jc w:val="center"/>
              <w:rPr>
                <w:szCs w:val="21"/>
              </w:rPr>
            </w:pPr>
          </w:p>
        </w:tc>
        <w:tc>
          <w:tcPr>
            <w:tcW w:w="1080" w:type="dxa"/>
          </w:tcPr>
          <w:p w14:paraId="1F476E40">
            <w:pPr>
              <w:snapToGrid w:val="0"/>
              <w:spacing w:line="300" w:lineRule="exact"/>
              <w:jc w:val="center"/>
              <w:rPr>
                <w:szCs w:val="21"/>
              </w:rPr>
            </w:pPr>
          </w:p>
        </w:tc>
        <w:tc>
          <w:tcPr>
            <w:tcW w:w="1080" w:type="dxa"/>
            <w:vAlign w:val="center"/>
          </w:tcPr>
          <w:p w14:paraId="125D5C14">
            <w:pPr>
              <w:snapToGrid w:val="0"/>
              <w:spacing w:line="300" w:lineRule="exact"/>
              <w:jc w:val="center"/>
              <w:rPr>
                <w:szCs w:val="21"/>
              </w:rPr>
            </w:pPr>
          </w:p>
        </w:tc>
        <w:tc>
          <w:tcPr>
            <w:tcW w:w="1440" w:type="dxa"/>
            <w:vAlign w:val="center"/>
          </w:tcPr>
          <w:p w14:paraId="22A2220A">
            <w:pPr>
              <w:snapToGrid w:val="0"/>
              <w:spacing w:line="300" w:lineRule="exact"/>
              <w:jc w:val="center"/>
              <w:rPr>
                <w:szCs w:val="21"/>
              </w:rPr>
            </w:pPr>
          </w:p>
        </w:tc>
      </w:tr>
      <w:tr w14:paraId="6C8B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1AD293E">
            <w:pPr>
              <w:snapToGrid w:val="0"/>
              <w:spacing w:line="300" w:lineRule="exact"/>
              <w:jc w:val="center"/>
              <w:rPr>
                <w:szCs w:val="21"/>
              </w:rPr>
            </w:pPr>
            <w:r>
              <w:rPr>
                <w:rFonts w:hint="eastAsia"/>
                <w:szCs w:val="21"/>
              </w:rPr>
              <w:t>56</w:t>
            </w:r>
          </w:p>
        </w:tc>
        <w:tc>
          <w:tcPr>
            <w:tcW w:w="1304" w:type="dxa"/>
            <w:vAlign w:val="center"/>
          </w:tcPr>
          <w:p w14:paraId="7B140E3B">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机柜</w:t>
            </w:r>
          </w:p>
        </w:tc>
        <w:tc>
          <w:tcPr>
            <w:tcW w:w="1081" w:type="dxa"/>
            <w:vAlign w:val="center"/>
          </w:tcPr>
          <w:p w14:paraId="4B72DE0D">
            <w:pPr>
              <w:snapToGrid w:val="0"/>
              <w:spacing w:line="300" w:lineRule="exact"/>
              <w:jc w:val="center"/>
              <w:rPr>
                <w:szCs w:val="21"/>
              </w:rPr>
            </w:pPr>
          </w:p>
        </w:tc>
        <w:tc>
          <w:tcPr>
            <w:tcW w:w="1194" w:type="dxa"/>
            <w:vAlign w:val="center"/>
          </w:tcPr>
          <w:p w14:paraId="10BD72DD">
            <w:pPr>
              <w:snapToGrid w:val="0"/>
              <w:spacing w:line="300" w:lineRule="exact"/>
              <w:jc w:val="center"/>
              <w:rPr>
                <w:szCs w:val="21"/>
              </w:rPr>
            </w:pPr>
          </w:p>
        </w:tc>
        <w:tc>
          <w:tcPr>
            <w:tcW w:w="1193" w:type="dxa"/>
          </w:tcPr>
          <w:p w14:paraId="4EEC4F77">
            <w:pPr>
              <w:snapToGrid w:val="0"/>
              <w:spacing w:line="300" w:lineRule="exact"/>
              <w:jc w:val="center"/>
              <w:rPr>
                <w:szCs w:val="21"/>
              </w:rPr>
            </w:pPr>
          </w:p>
        </w:tc>
        <w:tc>
          <w:tcPr>
            <w:tcW w:w="672" w:type="dxa"/>
          </w:tcPr>
          <w:p w14:paraId="5AB1777F">
            <w:pPr>
              <w:snapToGrid w:val="0"/>
              <w:spacing w:line="300" w:lineRule="exact"/>
              <w:jc w:val="center"/>
              <w:rPr>
                <w:szCs w:val="21"/>
              </w:rPr>
            </w:pPr>
          </w:p>
        </w:tc>
        <w:tc>
          <w:tcPr>
            <w:tcW w:w="1080" w:type="dxa"/>
          </w:tcPr>
          <w:p w14:paraId="65423939">
            <w:pPr>
              <w:snapToGrid w:val="0"/>
              <w:spacing w:line="300" w:lineRule="exact"/>
              <w:jc w:val="center"/>
              <w:rPr>
                <w:szCs w:val="21"/>
              </w:rPr>
            </w:pPr>
          </w:p>
        </w:tc>
        <w:tc>
          <w:tcPr>
            <w:tcW w:w="1080" w:type="dxa"/>
            <w:vAlign w:val="center"/>
          </w:tcPr>
          <w:p w14:paraId="389A23BD">
            <w:pPr>
              <w:snapToGrid w:val="0"/>
              <w:spacing w:line="300" w:lineRule="exact"/>
              <w:jc w:val="center"/>
              <w:rPr>
                <w:szCs w:val="21"/>
              </w:rPr>
            </w:pPr>
          </w:p>
        </w:tc>
        <w:tc>
          <w:tcPr>
            <w:tcW w:w="1440" w:type="dxa"/>
            <w:vAlign w:val="center"/>
          </w:tcPr>
          <w:p w14:paraId="0C59CFF2">
            <w:pPr>
              <w:snapToGrid w:val="0"/>
              <w:spacing w:line="300" w:lineRule="exact"/>
              <w:jc w:val="center"/>
              <w:rPr>
                <w:szCs w:val="21"/>
              </w:rPr>
            </w:pPr>
          </w:p>
        </w:tc>
      </w:tr>
      <w:tr w14:paraId="4D67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3413B6E9">
            <w:pPr>
              <w:snapToGrid w:val="0"/>
              <w:spacing w:line="300" w:lineRule="exact"/>
              <w:jc w:val="center"/>
              <w:rPr>
                <w:szCs w:val="21"/>
              </w:rPr>
            </w:pPr>
            <w:r>
              <w:rPr>
                <w:rFonts w:hint="eastAsia"/>
                <w:szCs w:val="21"/>
              </w:rPr>
              <w:t>57</w:t>
            </w:r>
          </w:p>
        </w:tc>
        <w:tc>
          <w:tcPr>
            <w:tcW w:w="1304" w:type="dxa"/>
            <w:vAlign w:val="center"/>
          </w:tcPr>
          <w:p w14:paraId="735CE82D">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网线pvc管</w:t>
            </w:r>
          </w:p>
        </w:tc>
        <w:tc>
          <w:tcPr>
            <w:tcW w:w="1081" w:type="dxa"/>
            <w:vAlign w:val="center"/>
          </w:tcPr>
          <w:p w14:paraId="4E43F6E4">
            <w:pPr>
              <w:snapToGrid w:val="0"/>
              <w:spacing w:line="300" w:lineRule="exact"/>
              <w:jc w:val="center"/>
              <w:rPr>
                <w:szCs w:val="21"/>
              </w:rPr>
            </w:pPr>
          </w:p>
        </w:tc>
        <w:tc>
          <w:tcPr>
            <w:tcW w:w="1194" w:type="dxa"/>
            <w:vAlign w:val="center"/>
          </w:tcPr>
          <w:p w14:paraId="20635C13">
            <w:pPr>
              <w:snapToGrid w:val="0"/>
              <w:spacing w:line="300" w:lineRule="exact"/>
              <w:jc w:val="center"/>
              <w:rPr>
                <w:szCs w:val="21"/>
              </w:rPr>
            </w:pPr>
          </w:p>
        </w:tc>
        <w:tc>
          <w:tcPr>
            <w:tcW w:w="1193" w:type="dxa"/>
          </w:tcPr>
          <w:p w14:paraId="1ED0172D">
            <w:pPr>
              <w:snapToGrid w:val="0"/>
              <w:spacing w:line="300" w:lineRule="exact"/>
              <w:jc w:val="center"/>
              <w:rPr>
                <w:szCs w:val="21"/>
              </w:rPr>
            </w:pPr>
          </w:p>
        </w:tc>
        <w:tc>
          <w:tcPr>
            <w:tcW w:w="672" w:type="dxa"/>
          </w:tcPr>
          <w:p w14:paraId="3015DDC2">
            <w:pPr>
              <w:snapToGrid w:val="0"/>
              <w:spacing w:line="300" w:lineRule="exact"/>
              <w:jc w:val="center"/>
              <w:rPr>
                <w:szCs w:val="21"/>
              </w:rPr>
            </w:pPr>
          </w:p>
        </w:tc>
        <w:tc>
          <w:tcPr>
            <w:tcW w:w="1080" w:type="dxa"/>
          </w:tcPr>
          <w:p w14:paraId="51E92F19">
            <w:pPr>
              <w:snapToGrid w:val="0"/>
              <w:spacing w:line="300" w:lineRule="exact"/>
              <w:jc w:val="center"/>
              <w:rPr>
                <w:szCs w:val="21"/>
              </w:rPr>
            </w:pPr>
          </w:p>
        </w:tc>
        <w:tc>
          <w:tcPr>
            <w:tcW w:w="1080" w:type="dxa"/>
            <w:vAlign w:val="center"/>
          </w:tcPr>
          <w:p w14:paraId="79C0A0D4">
            <w:pPr>
              <w:snapToGrid w:val="0"/>
              <w:spacing w:line="300" w:lineRule="exact"/>
              <w:jc w:val="center"/>
              <w:rPr>
                <w:szCs w:val="21"/>
              </w:rPr>
            </w:pPr>
          </w:p>
        </w:tc>
        <w:tc>
          <w:tcPr>
            <w:tcW w:w="1440" w:type="dxa"/>
            <w:vAlign w:val="center"/>
          </w:tcPr>
          <w:p w14:paraId="6DE6E18B">
            <w:pPr>
              <w:snapToGrid w:val="0"/>
              <w:spacing w:line="300" w:lineRule="exact"/>
              <w:jc w:val="center"/>
              <w:rPr>
                <w:szCs w:val="21"/>
              </w:rPr>
            </w:pPr>
          </w:p>
        </w:tc>
      </w:tr>
      <w:tr w14:paraId="7353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8AC5905">
            <w:pPr>
              <w:snapToGrid w:val="0"/>
              <w:spacing w:line="300" w:lineRule="exact"/>
              <w:jc w:val="center"/>
              <w:rPr>
                <w:szCs w:val="21"/>
              </w:rPr>
            </w:pPr>
            <w:r>
              <w:rPr>
                <w:rFonts w:hint="eastAsia"/>
                <w:szCs w:val="21"/>
              </w:rPr>
              <w:t>58</w:t>
            </w:r>
          </w:p>
        </w:tc>
        <w:tc>
          <w:tcPr>
            <w:tcW w:w="1304" w:type="dxa"/>
            <w:vAlign w:val="center"/>
          </w:tcPr>
          <w:p w14:paraId="26DFCF6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AP</w:t>
            </w:r>
          </w:p>
        </w:tc>
        <w:tc>
          <w:tcPr>
            <w:tcW w:w="1081" w:type="dxa"/>
            <w:vAlign w:val="center"/>
          </w:tcPr>
          <w:p w14:paraId="7324CAA1">
            <w:pPr>
              <w:snapToGrid w:val="0"/>
              <w:spacing w:line="300" w:lineRule="exact"/>
              <w:jc w:val="center"/>
              <w:rPr>
                <w:szCs w:val="21"/>
              </w:rPr>
            </w:pPr>
          </w:p>
        </w:tc>
        <w:tc>
          <w:tcPr>
            <w:tcW w:w="1194" w:type="dxa"/>
            <w:vAlign w:val="center"/>
          </w:tcPr>
          <w:p w14:paraId="657E7A5F">
            <w:pPr>
              <w:snapToGrid w:val="0"/>
              <w:spacing w:line="300" w:lineRule="exact"/>
              <w:jc w:val="center"/>
              <w:rPr>
                <w:szCs w:val="21"/>
              </w:rPr>
            </w:pPr>
          </w:p>
        </w:tc>
        <w:tc>
          <w:tcPr>
            <w:tcW w:w="1193" w:type="dxa"/>
          </w:tcPr>
          <w:p w14:paraId="40298054">
            <w:pPr>
              <w:snapToGrid w:val="0"/>
              <w:spacing w:line="300" w:lineRule="exact"/>
              <w:jc w:val="center"/>
              <w:rPr>
                <w:szCs w:val="21"/>
              </w:rPr>
            </w:pPr>
          </w:p>
        </w:tc>
        <w:tc>
          <w:tcPr>
            <w:tcW w:w="672" w:type="dxa"/>
          </w:tcPr>
          <w:p w14:paraId="132CECFC">
            <w:pPr>
              <w:snapToGrid w:val="0"/>
              <w:spacing w:line="300" w:lineRule="exact"/>
              <w:jc w:val="center"/>
              <w:rPr>
                <w:szCs w:val="21"/>
              </w:rPr>
            </w:pPr>
          </w:p>
        </w:tc>
        <w:tc>
          <w:tcPr>
            <w:tcW w:w="1080" w:type="dxa"/>
          </w:tcPr>
          <w:p w14:paraId="3D8C4A8D">
            <w:pPr>
              <w:snapToGrid w:val="0"/>
              <w:spacing w:line="300" w:lineRule="exact"/>
              <w:jc w:val="center"/>
              <w:rPr>
                <w:szCs w:val="21"/>
              </w:rPr>
            </w:pPr>
          </w:p>
        </w:tc>
        <w:tc>
          <w:tcPr>
            <w:tcW w:w="1080" w:type="dxa"/>
            <w:vAlign w:val="center"/>
          </w:tcPr>
          <w:p w14:paraId="4A14D63E">
            <w:pPr>
              <w:snapToGrid w:val="0"/>
              <w:spacing w:line="300" w:lineRule="exact"/>
              <w:jc w:val="center"/>
              <w:rPr>
                <w:szCs w:val="21"/>
              </w:rPr>
            </w:pPr>
          </w:p>
        </w:tc>
        <w:tc>
          <w:tcPr>
            <w:tcW w:w="1440" w:type="dxa"/>
            <w:vAlign w:val="center"/>
          </w:tcPr>
          <w:p w14:paraId="1C6BEC41">
            <w:pPr>
              <w:snapToGrid w:val="0"/>
              <w:spacing w:line="300" w:lineRule="exact"/>
              <w:jc w:val="center"/>
              <w:rPr>
                <w:szCs w:val="21"/>
              </w:rPr>
            </w:pPr>
          </w:p>
        </w:tc>
      </w:tr>
      <w:tr w14:paraId="4BFF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D598A76">
            <w:pPr>
              <w:snapToGrid w:val="0"/>
              <w:spacing w:line="300" w:lineRule="exact"/>
              <w:jc w:val="center"/>
              <w:rPr>
                <w:szCs w:val="21"/>
              </w:rPr>
            </w:pPr>
            <w:r>
              <w:rPr>
                <w:rFonts w:hint="eastAsia"/>
                <w:szCs w:val="21"/>
              </w:rPr>
              <w:t>59</w:t>
            </w:r>
          </w:p>
        </w:tc>
        <w:tc>
          <w:tcPr>
            <w:tcW w:w="1304" w:type="dxa"/>
            <w:vAlign w:val="center"/>
          </w:tcPr>
          <w:p w14:paraId="4F21AA4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中控系统</w:t>
            </w:r>
          </w:p>
        </w:tc>
        <w:tc>
          <w:tcPr>
            <w:tcW w:w="1081" w:type="dxa"/>
            <w:vAlign w:val="center"/>
          </w:tcPr>
          <w:p w14:paraId="598D7433">
            <w:pPr>
              <w:snapToGrid w:val="0"/>
              <w:spacing w:line="300" w:lineRule="exact"/>
              <w:jc w:val="center"/>
              <w:rPr>
                <w:szCs w:val="21"/>
              </w:rPr>
            </w:pPr>
          </w:p>
        </w:tc>
        <w:tc>
          <w:tcPr>
            <w:tcW w:w="1194" w:type="dxa"/>
            <w:vAlign w:val="center"/>
          </w:tcPr>
          <w:p w14:paraId="22AFBAA5">
            <w:pPr>
              <w:snapToGrid w:val="0"/>
              <w:spacing w:line="300" w:lineRule="exact"/>
              <w:jc w:val="center"/>
              <w:rPr>
                <w:szCs w:val="21"/>
              </w:rPr>
            </w:pPr>
          </w:p>
        </w:tc>
        <w:tc>
          <w:tcPr>
            <w:tcW w:w="1193" w:type="dxa"/>
          </w:tcPr>
          <w:p w14:paraId="4A9817EB">
            <w:pPr>
              <w:snapToGrid w:val="0"/>
              <w:spacing w:line="300" w:lineRule="exact"/>
              <w:jc w:val="center"/>
              <w:rPr>
                <w:szCs w:val="21"/>
              </w:rPr>
            </w:pPr>
          </w:p>
        </w:tc>
        <w:tc>
          <w:tcPr>
            <w:tcW w:w="672" w:type="dxa"/>
          </w:tcPr>
          <w:p w14:paraId="47DA7341">
            <w:pPr>
              <w:snapToGrid w:val="0"/>
              <w:spacing w:line="300" w:lineRule="exact"/>
              <w:jc w:val="center"/>
              <w:rPr>
                <w:szCs w:val="21"/>
              </w:rPr>
            </w:pPr>
          </w:p>
        </w:tc>
        <w:tc>
          <w:tcPr>
            <w:tcW w:w="1080" w:type="dxa"/>
          </w:tcPr>
          <w:p w14:paraId="22845922">
            <w:pPr>
              <w:snapToGrid w:val="0"/>
              <w:spacing w:line="300" w:lineRule="exact"/>
              <w:jc w:val="center"/>
              <w:rPr>
                <w:szCs w:val="21"/>
              </w:rPr>
            </w:pPr>
          </w:p>
        </w:tc>
        <w:tc>
          <w:tcPr>
            <w:tcW w:w="1080" w:type="dxa"/>
            <w:vAlign w:val="center"/>
          </w:tcPr>
          <w:p w14:paraId="4A5C42FF">
            <w:pPr>
              <w:snapToGrid w:val="0"/>
              <w:spacing w:line="300" w:lineRule="exact"/>
              <w:jc w:val="center"/>
              <w:rPr>
                <w:szCs w:val="21"/>
              </w:rPr>
            </w:pPr>
          </w:p>
        </w:tc>
        <w:tc>
          <w:tcPr>
            <w:tcW w:w="1440" w:type="dxa"/>
            <w:vAlign w:val="center"/>
          </w:tcPr>
          <w:p w14:paraId="5082FBB7">
            <w:pPr>
              <w:snapToGrid w:val="0"/>
              <w:spacing w:line="300" w:lineRule="exact"/>
              <w:jc w:val="center"/>
              <w:rPr>
                <w:szCs w:val="21"/>
              </w:rPr>
            </w:pPr>
          </w:p>
        </w:tc>
      </w:tr>
      <w:tr w14:paraId="6244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24A5C34">
            <w:pPr>
              <w:snapToGrid w:val="0"/>
              <w:spacing w:line="300" w:lineRule="exact"/>
              <w:jc w:val="center"/>
              <w:rPr>
                <w:szCs w:val="21"/>
              </w:rPr>
            </w:pPr>
            <w:r>
              <w:rPr>
                <w:rFonts w:hint="eastAsia"/>
                <w:szCs w:val="21"/>
              </w:rPr>
              <w:t>60</w:t>
            </w:r>
          </w:p>
        </w:tc>
        <w:tc>
          <w:tcPr>
            <w:tcW w:w="1304" w:type="dxa"/>
            <w:vAlign w:val="center"/>
          </w:tcPr>
          <w:p w14:paraId="19C0080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平板控制程序</w:t>
            </w:r>
          </w:p>
        </w:tc>
        <w:tc>
          <w:tcPr>
            <w:tcW w:w="1081" w:type="dxa"/>
            <w:vAlign w:val="center"/>
          </w:tcPr>
          <w:p w14:paraId="7701369B">
            <w:pPr>
              <w:snapToGrid w:val="0"/>
              <w:spacing w:line="300" w:lineRule="exact"/>
              <w:jc w:val="center"/>
              <w:rPr>
                <w:szCs w:val="21"/>
              </w:rPr>
            </w:pPr>
          </w:p>
        </w:tc>
        <w:tc>
          <w:tcPr>
            <w:tcW w:w="1194" w:type="dxa"/>
            <w:vAlign w:val="center"/>
          </w:tcPr>
          <w:p w14:paraId="0498C363">
            <w:pPr>
              <w:snapToGrid w:val="0"/>
              <w:spacing w:line="300" w:lineRule="exact"/>
              <w:jc w:val="center"/>
              <w:rPr>
                <w:szCs w:val="21"/>
              </w:rPr>
            </w:pPr>
          </w:p>
        </w:tc>
        <w:tc>
          <w:tcPr>
            <w:tcW w:w="1193" w:type="dxa"/>
          </w:tcPr>
          <w:p w14:paraId="738C4FCE">
            <w:pPr>
              <w:snapToGrid w:val="0"/>
              <w:spacing w:line="300" w:lineRule="exact"/>
              <w:jc w:val="center"/>
              <w:rPr>
                <w:szCs w:val="21"/>
              </w:rPr>
            </w:pPr>
          </w:p>
        </w:tc>
        <w:tc>
          <w:tcPr>
            <w:tcW w:w="672" w:type="dxa"/>
          </w:tcPr>
          <w:p w14:paraId="68DE7D6E">
            <w:pPr>
              <w:snapToGrid w:val="0"/>
              <w:spacing w:line="300" w:lineRule="exact"/>
              <w:jc w:val="center"/>
              <w:rPr>
                <w:szCs w:val="21"/>
              </w:rPr>
            </w:pPr>
          </w:p>
        </w:tc>
        <w:tc>
          <w:tcPr>
            <w:tcW w:w="1080" w:type="dxa"/>
          </w:tcPr>
          <w:p w14:paraId="3A7EDEDF">
            <w:pPr>
              <w:snapToGrid w:val="0"/>
              <w:spacing w:line="300" w:lineRule="exact"/>
              <w:jc w:val="center"/>
              <w:rPr>
                <w:szCs w:val="21"/>
              </w:rPr>
            </w:pPr>
          </w:p>
        </w:tc>
        <w:tc>
          <w:tcPr>
            <w:tcW w:w="1080" w:type="dxa"/>
            <w:vAlign w:val="center"/>
          </w:tcPr>
          <w:p w14:paraId="3038D8CB">
            <w:pPr>
              <w:snapToGrid w:val="0"/>
              <w:spacing w:line="300" w:lineRule="exact"/>
              <w:jc w:val="center"/>
              <w:rPr>
                <w:szCs w:val="21"/>
              </w:rPr>
            </w:pPr>
          </w:p>
        </w:tc>
        <w:tc>
          <w:tcPr>
            <w:tcW w:w="1440" w:type="dxa"/>
            <w:vAlign w:val="center"/>
          </w:tcPr>
          <w:p w14:paraId="0FE1BE0A">
            <w:pPr>
              <w:snapToGrid w:val="0"/>
              <w:spacing w:line="300" w:lineRule="exact"/>
              <w:jc w:val="center"/>
              <w:rPr>
                <w:szCs w:val="21"/>
              </w:rPr>
            </w:pPr>
          </w:p>
        </w:tc>
      </w:tr>
      <w:tr w14:paraId="5091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D9AA0FD">
            <w:pPr>
              <w:snapToGrid w:val="0"/>
              <w:spacing w:line="300" w:lineRule="exact"/>
              <w:jc w:val="center"/>
              <w:rPr>
                <w:szCs w:val="21"/>
              </w:rPr>
            </w:pPr>
            <w:r>
              <w:rPr>
                <w:rFonts w:hint="eastAsia"/>
                <w:szCs w:val="21"/>
              </w:rPr>
              <w:t>61</w:t>
            </w:r>
          </w:p>
        </w:tc>
        <w:tc>
          <w:tcPr>
            <w:tcW w:w="1304" w:type="dxa"/>
            <w:vAlign w:val="center"/>
          </w:tcPr>
          <w:p w14:paraId="601F00B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融合播控系统</w:t>
            </w:r>
          </w:p>
        </w:tc>
        <w:tc>
          <w:tcPr>
            <w:tcW w:w="1081" w:type="dxa"/>
            <w:vAlign w:val="center"/>
          </w:tcPr>
          <w:p w14:paraId="206C7C86">
            <w:pPr>
              <w:snapToGrid w:val="0"/>
              <w:spacing w:line="300" w:lineRule="exact"/>
              <w:jc w:val="center"/>
              <w:rPr>
                <w:szCs w:val="21"/>
              </w:rPr>
            </w:pPr>
          </w:p>
        </w:tc>
        <w:tc>
          <w:tcPr>
            <w:tcW w:w="1194" w:type="dxa"/>
            <w:vAlign w:val="center"/>
          </w:tcPr>
          <w:p w14:paraId="7CF1F20C">
            <w:pPr>
              <w:snapToGrid w:val="0"/>
              <w:spacing w:line="300" w:lineRule="exact"/>
              <w:jc w:val="center"/>
              <w:rPr>
                <w:szCs w:val="21"/>
              </w:rPr>
            </w:pPr>
          </w:p>
        </w:tc>
        <w:tc>
          <w:tcPr>
            <w:tcW w:w="1193" w:type="dxa"/>
          </w:tcPr>
          <w:p w14:paraId="68DFC09A">
            <w:pPr>
              <w:snapToGrid w:val="0"/>
              <w:spacing w:line="300" w:lineRule="exact"/>
              <w:jc w:val="center"/>
              <w:rPr>
                <w:szCs w:val="21"/>
              </w:rPr>
            </w:pPr>
          </w:p>
        </w:tc>
        <w:tc>
          <w:tcPr>
            <w:tcW w:w="672" w:type="dxa"/>
          </w:tcPr>
          <w:p w14:paraId="6AECB2BA">
            <w:pPr>
              <w:snapToGrid w:val="0"/>
              <w:spacing w:line="300" w:lineRule="exact"/>
              <w:jc w:val="center"/>
              <w:rPr>
                <w:szCs w:val="21"/>
              </w:rPr>
            </w:pPr>
          </w:p>
        </w:tc>
        <w:tc>
          <w:tcPr>
            <w:tcW w:w="1080" w:type="dxa"/>
          </w:tcPr>
          <w:p w14:paraId="15918129">
            <w:pPr>
              <w:snapToGrid w:val="0"/>
              <w:spacing w:line="300" w:lineRule="exact"/>
              <w:jc w:val="center"/>
              <w:rPr>
                <w:szCs w:val="21"/>
              </w:rPr>
            </w:pPr>
          </w:p>
        </w:tc>
        <w:tc>
          <w:tcPr>
            <w:tcW w:w="1080" w:type="dxa"/>
            <w:vAlign w:val="center"/>
          </w:tcPr>
          <w:p w14:paraId="0A14B17A">
            <w:pPr>
              <w:snapToGrid w:val="0"/>
              <w:spacing w:line="300" w:lineRule="exact"/>
              <w:jc w:val="center"/>
              <w:rPr>
                <w:szCs w:val="21"/>
              </w:rPr>
            </w:pPr>
          </w:p>
        </w:tc>
        <w:tc>
          <w:tcPr>
            <w:tcW w:w="1440" w:type="dxa"/>
            <w:vAlign w:val="center"/>
          </w:tcPr>
          <w:p w14:paraId="56E955E8">
            <w:pPr>
              <w:snapToGrid w:val="0"/>
              <w:spacing w:line="300" w:lineRule="exact"/>
              <w:jc w:val="center"/>
              <w:rPr>
                <w:szCs w:val="21"/>
              </w:rPr>
            </w:pPr>
          </w:p>
        </w:tc>
      </w:tr>
      <w:tr w14:paraId="776A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7C13B3E9">
            <w:pPr>
              <w:snapToGrid w:val="0"/>
              <w:spacing w:line="300" w:lineRule="exact"/>
              <w:jc w:val="center"/>
              <w:rPr>
                <w:szCs w:val="21"/>
              </w:rPr>
            </w:pPr>
            <w:r>
              <w:rPr>
                <w:rFonts w:hint="eastAsia"/>
                <w:szCs w:val="21"/>
              </w:rPr>
              <w:t>62</w:t>
            </w:r>
          </w:p>
        </w:tc>
        <w:tc>
          <w:tcPr>
            <w:tcW w:w="1304" w:type="dxa"/>
            <w:vAlign w:val="center"/>
          </w:tcPr>
          <w:p w14:paraId="1AE9DB12">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压力管线融合投影互动内容开发</w:t>
            </w:r>
          </w:p>
        </w:tc>
        <w:tc>
          <w:tcPr>
            <w:tcW w:w="1081" w:type="dxa"/>
            <w:vAlign w:val="center"/>
          </w:tcPr>
          <w:p w14:paraId="18860AE6">
            <w:pPr>
              <w:snapToGrid w:val="0"/>
              <w:spacing w:line="300" w:lineRule="exact"/>
              <w:jc w:val="center"/>
              <w:rPr>
                <w:szCs w:val="21"/>
              </w:rPr>
            </w:pPr>
          </w:p>
        </w:tc>
        <w:tc>
          <w:tcPr>
            <w:tcW w:w="1194" w:type="dxa"/>
            <w:vAlign w:val="center"/>
          </w:tcPr>
          <w:p w14:paraId="695CC65C">
            <w:pPr>
              <w:snapToGrid w:val="0"/>
              <w:spacing w:line="300" w:lineRule="exact"/>
              <w:jc w:val="center"/>
              <w:rPr>
                <w:szCs w:val="21"/>
              </w:rPr>
            </w:pPr>
          </w:p>
        </w:tc>
        <w:tc>
          <w:tcPr>
            <w:tcW w:w="1193" w:type="dxa"/>
          </w:tcPr>
          <w:p w14:paraId="2732A917">
            <w:pPr>
              <w:snapToGrid w:val="0"/>
              <w:spacing w:line="300" w:lineRule="exact"/>
              <w:jc w:val="center"/>
              <w:rPr>
                <w:szCs w:val="21"/>
              </w:rPr>
            </w:pPr>
          </w:p>
        </w:tc>
        <w:tc>
          <w:tcPr>
            <w:tcW w:w="672" w:type="dxa"/>
          </w:tcPr>
          <w:p w14:paraId="5D8D9FE2">
            <w:pPr>
              <w:snapToGrid w:val="0"/>
              <w:spacing w:line="300" w:lineRule="exact"/>
              <w:jc w:val="center"/>
              <w:rPr>
                <w:szCs w:val="21"/>
              </w:rPr>
            </w:pPr>
          </w:p>
        </w:tc>
        <w:tc>
          <w:tcPr>
            <w:tcW w:w="1080" w:type="dxa"/>
          </w:tcPr>
          <w:p w14:paraId="1D3B9AB6">
            <w:pPr>
              <w:snapToGrid w:val="0"/>
              <w:spacing w:line="300" w:lineRule="exact"/>
              <w:jc w:val="center"/>
              <w:rPr>
                <w:szCs w:val="21"/>
              </w:rPr>
            </w:pPr>
          </w:p>
        </w:tc>
        <w:tc>
          <w:tcPr>
            <w:tcW w:w="1080" w:type="dxa"/>
            <w:vAlign w:val="center"/>
          </w:tcPr>
          <w:p w14:paraId="12AB0A64">
            <w:pPr>
              <w:snapToGrid w:val="0"/>
              <w:spacing w:line="300" w:lineRule="exact"/>
              <w:jc w:val="center"/>
              <w:rPr>
                <w:szCs w:val="21"/>
              </w:rPr>
            </w:pPr>
          </w:p>
        </w:tc>
        <w:tc>
          <w:tcPr>
            <w:tcW w:w="1440" w:type="dxa"/>
            <w:vAlign w:val="center"/>
          </w:tcPr>
          <w:p w14:paraId="46BA62BD">
            <w:pPr>
              <w:snapToGrid w:val="0"/>
              <w:spacing w:line="300" w:lineRule="exact"/>
              <w:jc w:val="center"/>
              <w:rPr>
                <w:szCs w:val="21"/>
              </w:rPr>
            </w:pPr>
          </w:p>
        </w:tc>
      </w:tr>
      <w:tr w14:paraId="7091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555F58E8">
            <w:pPr>
              <w:snapToGrid w:val="0"/>
              <w:spacing w:line="300" w:lineRule="exact"/>
              <w:jc w:val="center"/>
              <w:rPr>
                <w:szCs w:val="21"/>
              </w:rPr>
            </w:pPr>
            <w:r>
              <w:rPr>
                <w:rFonts w:hint="eastAsia"/>
                <w:szCs w:val="21"/>
              </w:rPr>
              <w:t>63</w:t>
            </w:r>
          </w:p>
        </w:tc>
        <w:tc>
          <w:tcPr>
            <w:tcW w:w="1304" w:type="dxa"/>
            <w:vAlign w:val="center"/>
          </w:tcPr>
          <w:p w14:paraId="45E29286">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叉车仿真驾驶台</w:t>
            </w:r>
          </w:p>
        </w:tc>
        <w:tc>
          <w:tcPr>
            <w:tcW w:w="1081" w:type="dxa"/>
            <w:vAlign w:val="center"/>
          </w:tcPr>
          <w:p w14:paraId="201BFB25">
            <w:pPr>
              <w:snapToGrid w:val="0"/>
              <w:spacing w:line="300" w:lineRule="exact"/>
              <w:jc w:val="center"/>
              <w:rPr>
                <w:szCs w:val="21"/>
              </w:rPr>
            </w:pPr>
          </w:p>
        </w:tc>
        <w:tc>
          <w:tcPr>
            <w:tcW w:w="1194" w:type="dxa"/>
            <w:vAlign w:val="center"/>
          </w:tcPr>
          <w:p w14:paraId="6C7E7376">
            <w:pPr>
              <w:snapToGrid w:val="0"/>
              <w:spacing w:line="300" w:lineRule="exact"/>
              <w:jc w:val="center"/>
              <w:rPr>
                <w:szCs w:val="21"/>
              </w:rPr>
            </w:pPr>
          </w:p>
        </w:tc>
        <w:tc>
          <w:tcPr>
            <w:tcW w:w="1193" w:type="dxa"/>
          </w:tcPr>
          <w:p w14:paraId="4A205879">
            <w:pPr>
              <w:snapToGrid w:val="0"/>
              <w:spacing w:line="300" w:lineRule="exact"/>
              <w:jc w:val="center"/>
              <w:rPr>
                <w:szCs w:val="21"/>
              </w:rPr>
            </w:pPr>
          </w:p>
        </w:tc>
        <w:tc>
          <w:tcPr>
            <w:tcW w:w="672" w:type="dxa"/>
          </w:tcPr>
          <w:p w14:paraId="55EEF54B">
            <w:pPr>
              <w:snapToGrid w:val="0"/>
              <w:spacing w:line="300" w:lineRule="exact"/>
              <w:jc w:val="center"/>
              <w:rPr>
                <w:szCs w:val="21"/>
              </w:rPr>
            </w:pPr>
          </w:p>
        </w:tc>
        <w:tc>
          <w:tcPr>
            <w:tcW w:w="1080" w:type="dxa"/>
          </w:tcPr>
          <w:p w14:paraId="4B452832">
            <w:pPr>
              <w:snapToGrid w:val="0"/>
              <w:spacing w:line="300" w:lineRule="exact"/>
              <w:jc w:val="center"/>
              <w:rPr>
                <w:szCs w:val="21"/>
              </w:rPr>
            </w:pPr>
          </w:p>
        </w:tc>
        <w:tc>
          <w:tcPr>
            <w:tcW w:w="1080" w:type="dxa"/>
            <w:vAlign w:val="center"/>
          </w:tcPr>
          <w:p w14:paraId="3723D9DC">
            <w:pPr>
              <w:snapToGrid w:val="0"/>
              <w:spacing w:line="300" w:lineRule="exact"/>
              <w:jc w:val="center"/>
              <w:rPr>
                <w:szCs w:val="21"/>
              </w:rPr>
            </w:pPr>
          </w:p>
        </w:tc>
        <w:tc>
          <w:tcPr>
            <w:tcW w:w="1440" w:type="dxa"/>
            <w:vAlign w:val="center"/>
          </w:tcPr>
          <w:p w14:paraId="7569A2A3">
            <w:pPr>
              <w:snapToGrid w:val="0"/>
              <w:spacing w:line="300" w:lineRule="exact"/>
              <w:jc w:val="center"/>
              <w:rPr>
                <w:szCs w:val="21"/>
              </w:rPr>
            </w:pPr>
          </w:p>
        </w:tc>
      </w:tr>
      <w:tr w14:paraId="1909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0F42B312">
            <w:pPr>
              <w:snapToGrid w:val="0"/>
              <w:spacing w:line="300" w:lineRule="exact"/>
              <w:jc w:val="center"/>
              <w:rPr>
                <w:szCs w:val="21"/>
              </w:rPr>
            </w:pPr>
            <w:r>
              <w:rPr>
                <w:rFonts w:hint="eastAsia"/>
                <w:szCs w:val="21"/>
              </w:rPr>
              <w:t>64</w:t>
            </w:r>
          </w:p>
        </w:tc>
        <w:tc>
          <w:tcPr>
            <w:tcW w:w="1304" w:type="dxa"/>
            <w:vAlign w:val="center"/>
          </w:tcPr>
          <w:p w14:paraId="0CDC7A35">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机电类PLC仪表仿真操作台</w:t>
            </w:r>
          </w:p>
        </w:tc>
        <w:tc>
          <w:tcPr>
            <w:tcW w:w="1081" w:type="dxa"/>
            <w:vAlign w:val="center"/>
          </w:tcPr>
          <w:p w14:paraId="0148ED5E">
            <w:pPr>
              <w:snapToGrid w:val="0"/>
              <w:spacing w:line="300" w:lineRule="exact"/>
              <w:jc w:val="center"/>
              <w:rPr>
                <w:szCs w:val="21"/>
              </w:rPr>
            </w:pPr>
          </w:p>
        </w:tc>
        <w:tc>
          <w:tcPr>
            <w:tcW w:w="1194" w:type="dxa"/>
            <w:vAlign w:val="center"/>
          </w:tcPr>
          <w:p w14:paraId="65C6E5C5">
            <w:pPr>
              <w:snapToGrid w:val="0"/>
              <w:spacing w:line="300" w:lineRule="exact"/>
              <w:jc w:val="center"/>
              <w:rPr>
                <w:szCs w:val="21"/>
              </w:rPr>
            </w:pPr>
          </w:p>
        </w:tc>
        <w:tc>
          <w:tcPr>
            <w:tcW w:w="1193" w:type="dxa"/>
          </w:tcPr>
          <w:p w14:paraId="1A69A05E">
            <w:pPr>
              <w:snapToGrid w:val="0"/>
              <w:spacing w:line="300" w:lineRule="exact"/>
              <w:jc w:val="center"/>
              <w:rPr>
                <w:szCs w:val="21"/>
              </w:rPr>
            </w:pPr>
          </w:p>
        </w:tc>
        <w:tc>
          <w:tcPr>
            <w:tcW w:w="672" w:type="dxa"/>
          </w:tcPr>
          <w:p w14:paraId="613A075E">
            <w:pPr>
              <w:snapToGrid w:val="0"/>
              <w:spacing w:line="300" w:lineRule="exact"/>
              <w:jc w:val="center"/>
              <w:rPr>
                <w:szCs w:val="21"/>
              </w:rPr>
            </w:pPr>
          </w:p>
        </w:tc>
        <w:tc>
          <w:tcPr>
            <w:tcW w:w="1080" w:type="dxa"/>
          </w:tcPr>
          <w:p w14:paraId="0A399D75">
            <w:pPr>
              <w:snapToGrid w:val="0"/>
              <w:spacing w:line="300" w:lineRule="exact"/>
              <w:jc w:val="center"/>
              <w:rPr>
                <w:szCs w:val="21"/>
              </w:rPr>
            </w:pPr>
          </w:p>
        </w:tc>
        <w:tc>
          <w:tcPr>
            <w:tcW w:w="1080" w:type="dxa"/>
            <w:vAlign w:val="center"/>
          </w:tcPr>
          <w:p w14:paraId="5F5A5217">
            <w:pPr>
              <w:snapToGrid w:val="0"/>
              <w:spacing w:line="300" w:lineRule="exact"/>
              <w:jc w:val="center"/>
              <w:rPr>
                <w:szCs w:val="21"/>
              </w:rPr>
            </w:pPr>
          </w:p>
        </w:tc>
        <w:tc>
          <w:tcPr>
            <w:tcW w:w="1440" w:type="dxa"/>
            <w:vAlign w:val="center"/>
          </w:tcPr>
          <w:p w14:paraId="270C2C3A">
            <w:pPr>
              <w:snapToGrid w:val="0"/>
              <w:spacing w:line="300" w:lineRule="exact"/>
              <w:jc w:val="center"/>
              <w:rPr>
                <w:szCs w:val="21"/>
              </w:rPr>
            </w:pPr>
          </w:p>
        </w:tc>
      </w:tr>
      <w:tr w14:paraId="44CD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8E07FFD">
            <w:pPr>
              <w:snapToGrid w:val="0"/>
              <w:spacing w:line="300" w:lineRule="exact"/>
              <w:jc w:val="center"/>
              <w:rPr>
                <w:szCs w:val="21"/>
              </w:rPr>
            </w:pPr>
            <w:r>
              <w:rPr>
                <w:rFonts w:hint="eastAsia"/>
                <w:szCs w:val="21"/>
              </w:rPr>
              <w:t>65</w:t>
            </w:r>
          </w:p>
        </w:tc>
        <w:tc>
          <w:tcPr>
            <w:tcW w:w="1304" w:type="dxa"/>
            <w:vAlign w:val="center"/>
          </w:tcPr>
          <w:p w14:paraId="779AD630">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 xml:space="preserve"> AR眼镜（6DoF）</w:t>
            </w:r>
          </w:p>
        </w:tc>
        <w:tc>
          <w:tcPr>
            <w:tcW w:w="1081" w:type="dxa"/>
            <w:vAlign w:val="center"/>
          </w:tcPr>
          <w:p w14:paraId="0A17E202">
            <w:pPr>
              <w:snapToGrid w:val="0"/>
              <w:spacing w:line="300" w:lineRule="exact"/>
              <w:jc w:val="center"/>
              <w:rPr>
                <w:szCs w:val="21"/>
              </w:rPr>
            </w:pPr>
          </w:p>
        </w:tc>
        <w:tc>
          <w:tcPr>
            <w:tcW w:w="1194" w:type="dxa"/>
            <w:vAlign w:val="center"/>
          </w:tcPr>
          <w:p w14:paraId="51460FDD">
            <w:pPr>
              <w:snapToGrid w:val="0"/>
              <w:spacing w:line="300" w:lineRule="exact"/>
              <w:jc w:val="center"/>
              <w:rPr>
                <w:szCs w:val="21"/>
              </w:rPr>
            </w:pPr>
          </w:p>
        </w:tc>
        <w:tc>
          <w:tcPr>
            <w:tcW w:w="1193" w:type="dxa"/>
          </w:tcPr>
          <w:p w14:paraId="07DB606A">
            <w:pPr>
              <w:snapToGrid w:val="0"/>
              <w:spacing w:line="300" w:lineRule="exact"/>
              <w:jc w:val="center"/>
              <w:rPr>
                <w:szCs w:val="21"/>
              </w:rPr>
            </w:pPr>
          </w:p>
        </w:tc>
        <w:tc>
          <w:tcPr>
            <w:tcW w:w="672" w:type="dxa"/>
          </w:tcPr>
          <w:p w14:paraId="060E6ECB">
            <w:pPr>
              <w:snapToGrid w:val="0"/>
              <w:spacing w:line="300" w:lineRule="exact"/>
              <w:jc w:val="center"/>
              <w:rPr>
                <w:szCs w:val="21"/>
              </w:rPr>
            </w:pPr>
          </w:p>
        </w:tc>
        <w:tc>
          <w:tcPr>
            <w:tcW w:w="1080" w:type="dxa"/>
          </w:tcPr>
          <w:p w14:paraId="72BD22A2">
            <w:pPr>
              <w:snapToGrid w:val="0"/>
              <w:spacing w:line="300" w:lineRule="exact"/>
              <w:jc w:val="center"/>
              <w:rPr>
                <w:szCs w:val="21"/>
              </w:rPr>
            </w:pPr>
          </w:p>
        </w:tc>
        <w:tc>
          <w:tcPr>
            <w:tcW w:w="1080" w:type="dxa"/>
            <w:vAlign w:val="center"/>
          </w:tcPr>
          <w:p w14:paraId="5CE6863A">
            <w:pPr>
              <w:snapToGrid w:val="0"/>
              <w:spacing w:line="300" w:lineRule="exact"/>
              <w:jc w:val="center"/>
              <w:rPr>
                <w:szCs w:val="21"/>
              </w:rPr>
            </w:pPr>
          </w:p>
        </w:tc>
        <w:tc>
          <w:tcPr>
            <w:tcW w:w="1440" w:type="dxa"/>
            <w:vAlign w:val="center"/>
          </w:tcPr>
          <w:p w14:paraId="12B85622">
            <w:pPr>
              <w:snapToGrid w:val="0"/>
              <w:spacing w:line="300" w:lineRule="exact"/>
              <w:jc w:val="center"/>
              <w:rPr>
                <w:szCs w:val="21"/>
              </w:rPr>
            </w:pPr>
          </w:p>
        </w:tc>
      </w:tr>
      <w:tr w14:paraId="3CB4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0C99922D">
            <w:pPr>
              <w:snapToGrid w:val="0"/>
              <w:spacing w:line="300" w:lineRule="exact"/>
              <w:jc w:val="center"/>
              <w:rPr>
                <w:szCs w:val="21"/>
              </w:rPr>
            </w:pPr>
            <w:r>
              <w:rPr>
                <w:rFonts w:hint="eastAsia"/>
                <w:szCs w:val="21"/>
              </w:rPr>
              <w:t>66</w:t>
            </w:r>
          </w:p>
        </w:tc>
        <w:tc>
          <w:tcPr>
            <w:tcW w:w="1304" w:type="dxa"/>
            <w:vAlign w:val="center"/>
          </w:tcPr>
          <w:p w14:paraId="7A898F3A">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55寸悬挂式液晶显示屏</w:t>
            </w:r>
          </w:p>
        </w:tc>
        <w:tc>
          <w:tcPr>
            <w:tcW w:w="1081" w:type="dxa"/>
            <w:vAlign w:val="center"/>
          </w:tcPr>
          <w:p w14:paraId="0A489DD5">
            <w:pPr>
              <w:snapToGrid w:val="0"/>
              <w:spacing w:line="300" w:lineRule="exact"/>
              <w:jc w:val="center"/>
              <w:rPr>
                <w:szCs w:val="21"/>
              </w:rPr>
            </w:pPr>
          </w:p>
        </w:tc>
        <w:tc>
          <w:tcPr>
            <w:tcW w:w="1194" w:type="dxa"/>
            <w:vAlign w:val="center"/>
          </w:tcPr>
          <w:p w14:paraId="1EDBAE4D">
            <w:pPr>
              <w:snapToGrid w:val="0"/>
              <w:spacing w:line="300" w:lineRule="exact"/>
              <w:jc w:val="center"/>
              <w:rPr>
                <w:szCs w:val="21"/>
              </w:rPr>
            </w:pPr>
          </w:p>
        </w:tc>
        <w:tc>
          <w:tcPr>
            <w:tcW w:w="1193" w:type="dxa"/>
          </w:tcPr>
          <w:p w14:paraId="6CBA831B">
            <w:pPr>
              <w:snapToGrid w:val="0"/>
              <w:spacing w:line="300" w:lineRule="exact"/>
              <w:jc w:val="center"/>
              <w:rPr>
                <w:szCs w:val="21"/>
              </w:rPr>
            </w:pPr>
          </w:p>
        </w:tc>
        <w:tc>
          <w:tcPr>
            <w:tcW w:w="672" w:type="dxa"/>
          </w:tcPr>
          <w:p w14:paraId="4A44996B">
            <w:pPr>
              <w:snapToGrid w:val="0"/>
              <w:spacing w:line="300" w:lineRule="exact"/>
              <w:jc w:val="center"/>
              <w:rPr>
                <w:szCs w:val="21"/>
              </w:rPr>
            </w:pPr>
          </w:p>
        </w:tc>
        <w:tc>
          <w:tcPr>
            <w:tcW w:w="1080" w:type="dxa"/>
          </w:tcPr>
          <w:p w14:paraId="44BE8C64">
            <w:pPr>
              <w:snapToGrid w:val="0"/>
              <w:spacing w:line="300" w:lineRule="exact"/>
              <w:jc w:val="center"/>
              <w:rPr>
                <w:szCs w:val="21"/>
              </w:rPr>
            </w:pPr>
          </w:p>
        </w:tc>
        <w:tc>
          <w:tcPr>
            <w:tcW w:w="1080" w:type="dxa"/>
            <w:vAlign w:val="center"/>
          </w:tcPr>
          <w:p w14:paraId="5D1CAF18">
            <w:pPr>
              <w:snapToGrid w:val="0"/>
              <w:spacing w:line="300" w:lineRule="exact"/>
              <w:jc w:val="center"/>
              <w:rPr>
                <w:szCs w:val="21"/>
              </w:rPr>
            </w:pPr>
          </w:p>
        </w:tc>
        <w:tc>
          <w:tcPr>
            <w:tcW w:w="1440" w:type="dxa"/>
            <w:vAlign w:val="center"/>
          </w:tcPr>
          <w:p w14:paraId="30761299">
            <w:pPr>
              <w:snapToGrid w:val="0"/>
              <w:spacing w:line="300" w:lineRule="exact"/>
              <w:jc w:val="center"/>
              <w:rPr>
                <w:szCs w:val="21"/>
              </w:rPr>
            </w:pPr>
          </w:p>
        </w:tc>
      </w:tr>
      <w:tr w14:paraId="46E7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9267620">
            <w:pPr>
              <w:snapToGrid w:val="0"/>
              <w:spacing w:line="300" w:lineRule="exact"/>
              <w:jc w:val="center"/>
              <w:rPr>
                <w:szCs w:val="21"/>
              </w:rPr>
            </w:pPr>
            <w:r>
              <w:rPr>
                <w:rFonts w:hint="eastAsia"/>
                <w:szCs w:val="21"/>
              </w:rPr>
              <w:t>67</w:t>
            </w:r>
          </w:p>
        </w:tc>
        <w:tc>
          <w:tcPr>
            <w:tcW w:w="1304" w:type="dxa"/>
            <w:vAlign w:val="center"/>
          </w:tcPr>
          <w:p w14:paraId="038E92A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特种设备三维模型库</w:t>
            </w:r>
          </w:p>
        </w:tc>
        <w:tc>
          <w:tcPr>
            <w:tcW w:w="1081" w:type="dxa"/>
            <w:vAlign w:val="center"/>
          </w:tcPr>
          <w:p w14:paraId="0F9DC3A7">
            <w:pPr>
              <w:snapToGrid w:val="0"/>
              <w:spacing w:line="300" w:lineRule="exact"/>
              <w:jc w:val="center"/>
              <w:rPr>
                <w:szCs w:val="21"/>
              </w:rPr>
            </w:pPr>
          </w:p>
        </w:tc>
        <w:tc>
          <w:tcPr>
            <w:tcW w:w="1194" w:type="dxa"/>
            <w:vAlign w:val="center"/>
          </w:tcPr>
          <w:p w14:paraId="3267981D">
            <w:pPr>
              <w:snapToGrid w:val="0"/>
              <w:spacing w:line="300" w:lineRule="exact"/>
              <w:jc w:val="center"/>
              <w:rPr>
                <w:szCs w:val="21"/>
              </w:rPr>
            </w:pPr>
          </w:p>
        </w:tc>
        <w:tc>
          <w:tcPr>
            <w:tcW w:w="1193" w:type="dxa"/>
          </w:tcPr>
          <w:p w14:paraId="4B435E16">
            <w:pPr>
              <w:snapToGrid w:val="0"/>
              <w:spacing w:line="300" w:lineRule="exact"/>
              <w:jc w:val="center"/>
              <w:rPr>
                <w:szCs w:val="21"/>
              </w:rPr>
            </w:pPr>
          </w:p>
        </w:tc>
        <w:tc>
          <w:tcPr>
            <w:tcW w:w="672" w:type="dxa"/>
          </w:tcPr>
          <w:p w14:paraId="727D4BC1">
            <w:pPr>
              <w:snapToGrid w:val="0"/>
              <w:spacing w:line="300" w:lineRule="exact"/>
              <w:jc w:val="center"/>
              <w:rPr>
                <w:szCs w:val="21"/>
              </w:rPr>
            </w:pPr>
          </w:p>
        </w:tc>
        <w:tc>
          <w:tcPr>
            <w:tcW w:w="1080" w:type="dxa"/>
          </w:tcPr>
          <w:p w14:paraId="4BD01C2E">
            <w:pPr>
              <w:snapToGrid w:val="0"/>
              <w:spacing w:line="300" w:lineRule="exact"/>
              <w:jc w:val="center"/>
              <w:rPr>
                <w:szCs w:val="21"/>
              </w:rPr>
            </w:pPr>
          </w:p>
        </w:tc>
        <w:tc>
          <w:tcPr>
            <w:tcW w:w="1080" w:type="dxa"/>
            <w:vAlign w:val="center"/>
          </w:tcPr>
          <w:p w14:paraId="09D5EE4D">
            <w:pPr>
              <w:snapToGrid w:val="0"/>
              <w:spacing w:line="300" w:lineRule="exact"/>
              <w:jc w:val="center"/>
              <w:rPr>
                <w:szCs w:val="21"/>
              </w:rPr>
            </w:pPr>
          </w:p>
        </w:tc>
        <w:tc>
          <w:tcPr>
            <w:tcW w:w="1440" w:type="dxa"/>
            <w:vAlign w:val="center"/>
          </w:tcPr>
          <w:p w14:paraId="6F23AE6D">
            <w:pPr>
              <w:snapToGrid w:val="0"/>
              <w:spacing w:line="300" w:lineRule="exact"/>
              <w:jc w:val="center"/>
              <w:rPr>
                <w:szCs w:val="21"/>
              </w:rPr>
            </w:pPr>
          </w:p>
        </w:tc>
      </w:tr>
      <w:tr w14:paraId="6892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39B7A291">
            <w:pPr>
              <w:snapToGrid w:val="0"/>
              <w:spacing w:line="300" w:lineRule="exact"/>
              <w:jc w:val="center"/>
              <w:rPr>
                <w:szCs w:val="21"/>
              </w:rPr>
            </w:pPr>
            <w:r>
              <w:rPr>
                <w:rFonts w:hint="eastAsia"/>
                <w:szCs w:val="21"/>
              </w:rPr>
              <w:t>68</w:t>
            </w:r>
          </w:p>
        </w:tc>
        <w:tc>
          <w:tcPr>
            <w:tcW w:w="1304" w:type="dxa"/>
            <w:vAlign w:val="center"/>
          </w:tcPr>
          <w:p w14:paraId="54E4772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锅炉类VR/AR互动教学内容研发制作</w:t>
            </w:r>
          </w:p>
        </w:tc>
        <w:tc>
          <w:tcPr>
            <w:tcW w:w="1081" w:type="dxa"/>
            <w:vAlign w:val="center"/>
          </w:tcPr>
          <w:p w14:paraId="5BBB20C0">
            <w:pPr>
              <w:snapToGrid w:val="0"/>
              <w:spacing w:line="300" w:lineRule="exact"/>
              <w:jc w:val="center"/>
              <w:rPr>
                <w:szCs w:val="21"/>
              </w:rPr>
            </w:pPr>
          </w:p>
        </w:tc>
        <w:tc>
          <w:tcPr>
            <w:tcW w:w="1194" w:type="dxa"/>
            <w:vAlign w:val="center"/>
          </w:tcPr>
          <w:p w14:paraId="34E457F1">
            <w:pPr>
              <w:snapToGrid w:val="0"/>
              <w:spacing w:line="300" w:lineRule="exact"/>
              <w:jc w:val="center"/>
              <w:rPr>
                <w:szCs w:val="21"/>
              </w:rPr>
            </w:pPr>
          </w:p>
        </w:tc>
        <w:tc>
          <w:tcPr>
            <w:tcW w:w="1193" w:type="dxa"/>
          </w:tcPr>
          <w:p w14:paraId="370E8B7F">
            <w:pPr>
              <w:snapToGrid w:val="0"/>
              <w:spacing w:line="300" w:lineRule="exact"/>
              <w:jc w:val="center"/>
              <w:rPr>
                <w:szCs w:val="21"/>
              </w:rPr>
            </w:pPr>
          </w:p>
        </w:tc>
        <w:tc>
          <w:tcPr>
            <w:tcW w:w="672" w:type="dxa"/>
          </w:tcPr>
          <w:p w14:paraId="440A63E6">
            <w:pPr>
              <w:snapToGrid w:val="0"/>
              <w:spacing w:line="300" w:lineRule="exact"/>
              <w:jc w:val="center"/>
              <w:rPr>
                <w:szCs w:val="21"/>
              </w:rPr>
            </w:pPr>
          </w:p>
        </w:tc>
        <w:tc>
          <w:tcPr>
            <w:tcW w:w="1080" w:type="dxa"/>
          </w:tcPr>
          <w:p w14:paraId="5DA74372">
            <w:pPr>
              <w:snapToGrid w:val="0"/>
              <w:spacing w:line="300" w:lineRule="exact"/>
              <w:jc w:val="center"/>
              <w:rPr>
                <w:szCs w:val="21"/>
              </w:rPr>
            </w:pPr>
          </w:p>
        </w:tc>
        <w:tc>
          <w:tcPr>
            <w:tcW w:w="1080" w:type="dxa"/>
            <w:vAlign w:val="center"/>
          </w:tcPr>
          <w:p w14:paraId="74D364E5">
            <w:pPr>
              <w:snapToGrid w:val="0"/>
              <w:spacing w:line="300" w:lineRule="exact"/>
              <w:jc w:val="center"/>
              <w:rPr>
                <w:szCs w:val="21"/>
              </w:rPr>
            </w:pPr>
          </w:p>
        </w:tc>
        <w:tc>
          <w:tcPr>
            <w:tcW w:w="1440" w:type="dxa"/>
            <w:vAlign w:val="center"/>
          </w:tcPr>
          <w:p w14:paraId="6CD2A863">
            <w:pPr>
              <w:snapToGrid w:val="0"/>
              <w:spacing w:line="300" w:lineRule="exact"/>
              <w:jc w:val="center"/>
              <w:rPr>
                <w:szCs w:val="21"/>
              </w:rPr>
            </w:pPr>
          </w:p>
        </w:tc>
      </w:tr>
      <w:tr w14:paraId="3DC4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65B265BF">
            <w:pPr>
              <w:snapToGrid w:val="0"/>
              <w:spacing w:line="300" w:lineRule="exact"/>
              <w:jc w:val="center"/>
              <w:rPr>
                <w:szCs w:val="21"/>
              </w:rPr>
            </w:pPr>
            <w:r>
              <w:rPr>
                <w:rFonts w:hint="eastAsia"/>
                <w:szCs w:val="21"/>
              </w:rPr>
              <w:t>69</w:t>
            </w:r>
          </w:p>
        </w:tc>
        <w:tc>
          <w:tcPr>
            <w:tcW w:w="1304" w:type="dxa"/>
            <w:vAlign w:val="center"/>
          </w:tcPr>
          <w:p w14:paraId="07F63073">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压力容器VR/AR互动教学内容研发制作</w:t>
            </w:r>
          </w:p>
        </w:tc>
        <w:tc>
          <w:tcPr>
            <w:tcW w:w="1081" w:type="dxa"/>
            <w:vAlign w:val="center"/>
          </w:tcPr>
          <w:p w14:paraId="0AAD5A03">
            <w:pPr>
              <w:snapToGrid w:val="0"/>
              <w:spacing w:line="300" w:lineRule="exact"/>
              <w:jc w:val="center"/>
              <w:rPr>
                <w:szCs w:val="21"/>
              </w:rPr>
            </w:pPr>
          </w:p>
        </w:tc>
        <w:tc>
          <w:tcPr>
            <w:tcW w:w="1194" w:type="dxa"/>
            <w:vAlign w:val="center"/>
          </w:tcPr>
          <w:p w14:paraId="3762DB57">
            <w:pPr>
              <w:snapToGrid w:val="0"/>
              <w:spacing w:line="300" w:lineRule="exact"/>
              <w:jc w:val="center"/>
              <w:rPr>
                <w:szCs w:val="21"/>
              </w:rPr>
            </w:pPr>
          </w:p>
        </w:tc>
        <w:tc>
          <w:tcPr>
            <w:tcW w:w="1193" w:type="dxa"/>
          </w:tcPr>
          <w:p w14:paraId="66855F8F">
            <w:pPr>
              <w:snapToGrid w:val="0"/>
              <w:spacing w:line="300" w:lineRule="exact"/>
              <w:jc w:val="center"/>
              <w:rPr>
                <w:szCs w:val="21"/>
              </w:rPr>
            </w:pPr>
          </w:p>
        </w:tc>
        <w:tc>
          <w:tcPr>
            <w:tcW w:w="672" w:type="dxa"/>
          </w:tcPr>
          <w:p w14:paraId="25AFF1AE">
            <w:pPr>
              <w:snapToGrid w:val="0"/>
              <w:spacing w:line="300" w:lineRule="exact"/>
              <w:jc w:val="center"/>
              <w:rPr>
                <w:szCs w:val="21"/>
              </w:rPr>
            </w:pPr>
          </w:p>
        </w:tc>
        <w:tc>
          <w:tcPr>
            <w:tcW w:w="1080" w:type="dxa"/>
          </w:tcPr>
          <w:p w14:paraId="69D755EF">
            <w:pPr>
              <w:snapToGrid w:val="0"/>
              <w:spacing w:line="300" w:lineRule="exact"/>
              <w:jc w:val="center"/>
              <w:rPr>
                <w:szCs w:val="21"/>
              </w:rPr>
            </w:pPr>
          </w:p>
        </w:tc>
        <w:tc>
          <w:tcPr>
            <w:tcW w:w="1080" w:type="dxa"/>
            <w:vAlign w:val="center"/>
          </w:tcPr>
          <w:p w14:paraId="050894BC">
            <w:pPr>
              <w:snapToGrid w:val="0"/>
              <w:spacing w:line="300" w:lineRule="exact"/>
              <w:jc w:val="center"/>
              <w:rPr>
                <w:szCs w:val="21"/>
              </w:rPr>
            </w:pPr>
          </w:p>
        </w:tc>
        <w:tc>
          <w:tcPr>
            <w:tcW w:w="1440" w:type="dxa"/>
            <w:vAlign w:val="center"/>
          </w:tcPr>
          <w:p w14:paraId="353E9AC8">
            <w:pPr>
              <w:snapToGrid w:val="0"/>
              <w:spacing w:line="300" w:lineRule="exact"/>
              <w:jc w:val="center"/>
              <w:rPr>
                <w:szCs w:val="21"/>
              </w:rPr>
            </w:pPr>
          </w:p>
        </w:tc>
      </w:tr>
      <w:tr w14:paraId="178A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40A4AE75">
            <w:pPr>
              <w:snapToGrid w:val="0"/>
              <w:spacing w:line="300" w:lineRule="exact"/>
              <w:jc w:val="center"/>
              <w:rPr>
                <w:szCs w:val="21"/>
              </w:rPr>
            </w:pPr>
            <w:r>
              <w:rPr>
                <w:rFonts w:hint="eastAsia"/>
                <w:szCs w:val="21"/>
              </w:rPr>
              <w:t>70</w:t>
            </w:r>
          </w:p>
        </w:tc>
        <w:tc>
          <w:tcPr>
            <w:tcW w:w="1304" w:type="dxa"/>
            <w:vAlign w:val="center"/>
          </w:tcPr>
          <w:p w14:paraId="08C58624">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压力管道类VR/AR互动教学内容研发制作</w:t>
            </w:r>
          </w:p>
        </w:tc>
        <w:tc>
          <w:tcPr>
            <w:tcW w:w="1081" w:type="dxa"/>
            <w:vAlign w:val="center"/>
          </w:tcPr>
          <w:p w14:paraId="1CB7B912">
            <w:pPr>
              <w:snapToGrid w:val="0"/>
              <w:spacing w:line="300" w:lineRule="exact"/>
              <w:jc w:val="center"/>
              <w:rPr>
                <w:szCs w:val="21"/>
              </w:rPr>
            </w:pPr>
          </w:p>
        </w:tc>
        <w:tc>
          <w:tcPr>
            <w:tcW w:w="1194" w:type="dxa"/>
            <w:vAlign w:val="center"/>
          </w:tcPr>
          <w:p w14:paraId="4F439E89">
            <w:pPr>
              <w:snapToGrid w:val="0"/>
              <w:spacing w:line="300" w:lineRule="exact"/>
              <w:jc w:val="center"/>
              <w:rPr>
                <w:szCs w:val="21"/>
              </w:rPr>
            </w:pPr>
          </w:p>
        </w:tc>
        <w:tc>
          <w:tcPr>
            <w:tcW w:w="1193" w:type="dxa"/>
          </w:tcPr>
          <w:p w14:paraId="7025D40B">
            <w:pPr>
              <w:snapToGrid w:val="0"/>
              <w:spacing w:line="300" w:lineRule="exact"/>
              <w:jc w:val="center"/>
              <w:rPr>
                <w:szCs w:val="21"/>
              </w:rPr>
            </w:pPr>
          </w:p>
        </w:tc>
        <w:tc>
          <w:tcPr>
            <w:tcW w:w="672" w:type="dxa"/>
          </w:tcPr>
          <w:p w14:paraId="7644A7DF">
            <w:pPr>
              <w:snapToGrid w:val="0"/>
              <w:spacing w:line="300" w:lineRule="exact"/>
              <w:jc w:val="center"/>
              <w:rPr>
                <w:szCs w:val="21"/>
              </w:rPr>
            </w:pPr>
          </w:p>
        </w:tc>
        <w:tc>
          <w:tcPr>
            <w:tcW w:w="1080" w:type="dxa"/>
          </w:tcPr>
          <w:p w14:paraId="42E91C35">
            <w:pPr>
              <w:snapToGrid w:val="0"/>
              <w:spacing w:line="300" w:lineRule="exact"/>
              <w:jc w:val="center"/>
              <w:rPr>
                <w:szCs w:val="21"/>
              </w:rPr>
            </w:pPr>
          </w:p>
        </w:tc>
        <w:tc>
          <w:tcPr>
            <w:tcW w:w="1080" w:type="dxa"/>
            <w:vAlign w:val="center"/>
          </w:tcPr>
          <w:p w14:paraId="03EC0363">
            <w:pPr>
              <w:snapToGrid w:val="0"/>
              <w:spacing w:line="300" w:lineRule="exact"/>
              <w:jc w:val="center"/>
              <w:rPr>
                <w:szCs w:val="21"/>
              </w:rPr>
            </w:pPr>
          </w:p>
        </w:tc>
        <w:tc>
          <w:tcPr>
            <w:tcW w:w="1440" w:type="dxa"/>
            <w:vAlign w:val="center"/>
          </w:tcPr>
          <w:p w14:paraId="104A902F">
            <w:pPr>
              <w:snapToGrid w:val="0"/>
              <w:spacing w:line="300" w:lineRule="exact"/>
              <w:jc w:val="center"/>
              <w:rPr>
                <w:szCs w:val="21"/>
              </w:rPr>
            </w:pPr>
          </w:p>
        </w:tc>
      </w:tr>
      <w:tr w14:paraId="1A39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87F3053">
            <w:pPr>
              <w:snapToGrid w:val="0"/>
              <w:spacing w:line="300" w:lineRule="exact"/>
              <w:jc w:val="center"/>
              <w:rPr>
                <w:szCs w:val="21"/>
              </w:rPr>
            </w:pPr>
            <w:r>
              <w:rPr>
                <w:rFonts w:hint="eastAsia"/>
                <w:szCs w:val="21"/>
              </w:rPr>
              <w:t>71</w:t>
            </w:r>
          </w:p>
        </w:tc>
        <w:tc>
          <w:tcPr>
            <w:tcW w:w="1304" w:type="dxa"/>
            <w:vAlign w:val="center"/>
          </w:tcPr>
          <w:p w14:paraId="326DA9CF">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机电操作类VR/AR互动教学内容研发制作</w:t>
            </w:r>
          </w:p>
        </w:tc>
        <w:tc>
          <w:tcPr>
            <w:tcW w:w="1081" w:type="dxa"/>
            <w:vAlign w:val="center"/>
          </w:tcPr>
          <w:p w14:paraId="341832E1">
            <w:pPr>
              <w:snapToGrid w:val="0"/>
              <w:spacing w:line="300" w:lineRule="exact"/>
              <w:jc w:val="center"/>
              <w:rPr>
                <w:szCs w:val="21"/>
              </w:rPr>
            </w:pPr>
          </w:p>
        </w:tc>
        <w:tc>
          <w:tcPr>
            <w:tcW w:w="1194" w:type="dxa"/>
            <w:vAlign w:val="center"/>
          </w:tcPr>
          <w:p w14:paraId="1F64C2EC">
            <w:pPr>
              <w:snapToGrid w:val="0"/>
              <w:spacing w:line="300" w:lineRule="exact"/>
              <w:jc w:val="center"/>
              <w:rPr>
                <w:szCs w:val="21"/>
              </w:rPr>
            </w:pPr>
          </w:p>
        </w:tc>
        <w:tc>
          <w:tcPr>
            <w:tcW w:w="1193" w:type="dxa"/>
          </w:tcPr>
          <w:p w14:paraId="7796A1C3">
            <w:pPr>
              <w:snapToGrid w:val="0"/>
              <w:spacing w:line="300" w:lineRule="exact"/>
              <w:jc w:val="center"/>
              <w:rPr>
                <w:szCs w:val="21"/>
              </w:rPr>
            </w:pPr>
          </w:p>
        </w:tc>
        <w:tc>
          <w:tcPr>
            <w:tcW w:w="672" w:type="dxa"/>
          </w:tcPr>
          <w:p w14:paraId="68C8A15C">
            <w:pPr>
              <w:snapToGrid w:val="0"/>
              <w:spacing w:line="300" w:lineRule="exact"/>
              <w:jc w:val="center"/>
              <w:rPr>
                <w:szCs w:val="21"/>
              </w:rPr>
            </w:pPr>
          </w:p>
        </w:tc>
        <w:tc>
          <w:tcPr>
            <w:tcW w:w="1080" w:type="dxa"/>
          </w:tcPr>
          <w:p w14:paraId="73E3396F">
            <w:pPr>
              <w:snapToGrid w:val="0"/>
              <w:spacing w:line="300" w:lineRule="exact"/>
              <w:jc w:val="center"/>
              <w:rPr>
                <w:szCs w:val="21"/>
              </w:rPr>
            </w:pPr>
          </w:p>
        </w:tc>
        <w:tc>
          <w:tcPr>
            <w:tcW w:w="1080" w:type="dxa"/>
            <w:vAlign w:val="center"/>
          </w:tcPr>
          <w:p w14:paraId="6F1F508E">
            <w:pPr>
              <w:snapToGrid w:val="0"/>
              <w:spacing w:line="300" w:lineRule="exact"/>
              <w:jc w:val="center"/>
              <w:rPr>
                <w:szCs w:val="21"/>
              </w:rPr>
            </w:pPr>
          </w:p>
        </w:tc>
        <w:tc>
          <w:tcPr>
            <w:tcW w:w="1440" w:type="dxa"/>
            <w:vAlign w:val="center"/>
          </w:tcPr>
          <w:p w14:paraId="1F6253E5">
            <w:pPr>
              <w:snapToGrid w:val="0"/>
              <w:spacing w:line="300" w:lineRule="exact"/>
              <w:jc w:val="center"/>
              <w:rPr>
                <w:szCs w:val="21"/>
              </w:rPr>
            </w:pPr>
          </w:p>
        </w:tc>
      </w:tr>
      <w:tr w14:paraId="10F2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046FA09">
            <w:pPr>
              <w:snapToGrid w:val="0"/>
              <w:spacing w:line="300" w:lineRule="exact"/>
              <w:jc w:val="center"/>
              <w:rPr>
                <w:szCs w:val="21"/>
              </w:rPr>
            </w:pPr>
            <w:r>
              <w:rPr>
                <w:rFonts w:hint="eastAsia"/>
                <w:szCs w:val="21"/>
              </w:rPr>
              <w:t>72</w:t>
            </w:r>
          </w:p>
        </w:tc>
        <w:tc>
          <w:tcPr>
            <w:tcW w:w="1304" w:type="dxa"/>
            <w:vAlign w:val="center"/>
          </w:tcPr>
          <w:p w14:paraId="5DF2E1E4">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各学科AI模型语料搜集清洗</w:t>
            </w:r>
          </w:p>
        </w:tc>
        <w:tc>
          <w:tcPr>
            <w:tcW w:w="1081" w:type="dxa"/>
            <w:vAlign w:val="center"/>
          </w:tcPr>
          <w:p w14:paraId="49D0D1A0">
            <w:pPr>
              <w:snapToGrid w:val="0"/>
              <w:spacing w:line="300" w:lineRule="exact"/>
              <w:jc w:val="center"/>
              <w:rPr>
                <w:szCs w:val="21"/>
              </w:rPr>
            </w:pPr>
          </w:p>
        </w:tc>
        <w:tc>
          <w:tcPr>
            <w:tcW w:w="1194" w:type="dxa"/>
            <w:vAlign w:val="center"/>
          </w:tcPr>
          <w:p w14:paraId="6B06D33F">
            <w:pPr>
              <w:snapToGrid w:val="0"/>
              <w:spacing w:line="300" w:lineRule="exact"/>
              <w:jc w:val="center"/>
              <w:rPr>
                <w:szCs w:val="21"/>
              </w:rPr>
            </w:pPr>
          </w:p>
        </w:tc>
        <w:tc>
          <w:tcPr>
            <w:tcW w:w="1193" w:type="dxa"/>
          </w:tcPr>
          <w:p w14:paraId="7FE2F5D8">
            <w:pPr>
              <w:snapToGrid w:val="0"/>
              <w:spacing w:line="300" w:lineRule="exact"/>
              <w:jc w:val="center"/>
              <w:rPr>
                <w:szCs w:val="21"/>
              </w:rPr>
            </w:pPr>
          </w:p>
        </w:tc>
        <w:tc>
          <w:tcPr>
            <w:tcW w:w="672" w:type="dxa"/>
          </w:tcPr>
          <w:p w14:paraId="40FE5748">
            <w:pPr>
              <w:snapToGrid w:val="0"/>
              <w:spacing w:line="300" w:lineRule="exact"/>
              <w:jc w:val="center"/>
              <w:rPr>
                <w:szCs w:val="21"/>
              </w:rPr>
            </w:pPr>
          </w:p>
        </w:tc>
        <w:tc>
          <w:tcPr>
            <w:tcW w:w="1080" w:type="dxa"/>
          </w:tcPr>
          <w:p w14:paraId="786729B6">
            <w:pPr>
              <w:snapToGrid w:val="0"/>
              <w:spacing w:line="300" w:lineRule="exact"/>
              <w:jc w:val="center"/>
              <w:rPr>
                <w:szCs w:val="21"/>
              </w:rPr>
            </w:pPr>
          </w:p>
        </w:tc>
        <w:tc>
          <w:tcPr>
            <w:tcW w:w="1080" w:type="dxa"/>
            <w:vAlign w:val="center"/>
          </w:tcPr>
          <w:p w14:paraId="28B8330A">
            <w:pPr>
              <w:snapToGrid w:val="0"/>
              <w:spacing w:line="300" w:lineRule="exact"/>
              <w:jc w:val="center"/>
              <w:rPr>
                <w:szCs w:val="21"/>
              </w:rPr>
            </w:pPr>
          </w:p>
        </w:tc>
        <w:tc>
          <w:tcPr>
            <w:tcW w:w="1440" w:type="dxa"/>
            <w:vAlign w:val="center"/>
          </w:tcPr>
          <w:p w14:paraId="3D8ACD4A">
            <w:pPr>
              <w:snapToGrid w:val="0"/>
              <w:spacing w:line="300" w:lineRule="exact"/>
              <w:jc w:val="center"/>
              <w:rPr>
                <w:szCs w:val="21"/>
              </w:rPr>
            </w:pPr>
          </w:p>
        </w:tc>
      </w:tr>
      <w:tr w14:paraId="7020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40753CDE">
            <w:pPr>
              <w:snapToGrid w:val="0"/>
              <w:spacing w:line="300" w:lineRule="exact"/>
              <w:jc w:val="center"/>
              <w:rPr>
                <w:szCs w:val="21"/>
              </w:rPr>
            </w:pPr>
            <w:r>
              <w:rPr>
                <w:rFonts w:hint="eastAsia"/>
                <w:szCs w:val="21"/>
              </w:rPr>
              <w:t>73</w:t>
            </w:r>
          </w:p>
        </w:tc>
        <w:tc>
          <w:tcPr>
            <w:tcW w:w="1304" w:type="dxa"/>
            <w:vAlign w:val="center"/>
          </w:tcPr>
          <w:p w14:paraId="6CACF20E">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AI互动理论培训与模拟考试平台软件开发</w:t>
            </w:r>
          </w:p>
        </w:tc>
        <w:tc>
          <w:tcPr>
            <w:tcW w:w="1081" w:type="dxa"/>
            <w:vAlign w:val="center"/>
          </w:tcPr>
          <w:p w14:paraId="41CEE205">
            <w:pPr>
              <w:snapToGrid w:val="0"/>
              <w:spacing w:line="300" w:lineRule="exact"/>
              <w:jc w:val="center"/>
              <w:rPr>
                <w:szCs w:val="21"/>
              </w:rPr>
            </w:pPr>
          </w:p>
        </w:tc>
        <w:tc>
          <w:tcPr>
            <w:tcW w:w="1194" w:type="dxa"/>
            <w:vAlign w:val="center"/>
          </w:tcPr>
          <w:p w14:paraId="38C1B90D">
            <w:pPr>
              <w:snapToGrid w:val="0"/>
              <w:spacing w:line="300" w:lineRule="exact"/>
              <w:jc w:val="center"/>
              <w:rPr>
                <w:szCs w:val="21"/>
              </w:rPr>
            </w:pPr>
          </w:p>
        </w:tc>
        <w:tc>
          <w:tcPr>
            <w:tcW w:w="1193" w:type="dxa"/>
          </w:tcPr>
          <w:p w14:paraId="7AE4FC63">
            <w:pPr>
              <w:snapToGrid w:val="0"/>
              <w:spacing w:line="300" w:lineRule="exact"/>
              <w:jc w:val="center"/>
              <w:rPr>
                <w:szCs w:val="21"/>
              </w:rPr>
            </w:pPr>
          </w:p>
        </w:tc>
        <w:tc>
          <w:tcPr>
            <w:tcW w:w="672" w:type="dxa"/>
          </w:tcPr>
          <w:p w14:paraId="3DB36BE9">
            <w:pPr>
              <w:snapToGrid w:val="0"/>
              <w:spacing w:line="300" w:lineRule="exact"/>
              <w:jc w:val="center"/>
              <w:rPr>
                <w:szCs w:val="21"/>
              </w:rPr>
            </w:pPr>
          </w:p>
        </w:tc>
        <w:tc>
          <w:tcPr>
            <w:tcW w:w="1080" w:type="dxa"/>
          </w:tcPr>
          <w:p w14:paraId="273F8C8F">
            <w:pPr>
              <w:snapToGrid w:val="0"/>
              <w:spacing w:line="300" w:lineRule="exact"/>
              <w:jc w:val="center"/>
              <w:rPr>
                <w:szCs w:val="21"/>
              </w:rPr>
            </w:pPr>
          </w:p>
        </w:tc>
        <w:tc>
          <w:tcPr>
            <w:tcW w:w="1080" w:type="dxa"/>
            <w:vAlign w:val="center"/>
          </w:tcPr>
          <w:p w14:paraId="4C00054B">
            <w:pPr>
              <w:snapToGrid w:val="0"/>
              <w:spacing w:line="300" w:lineRule="exact"/>
              <w:jc w:val="center"/>
              <w:rPr>
                <w:szCs w:val="21"/>
              </w:rPr>
            </w:pPr>
          </w:p>
        </w:tc>
        <w:tc>
          <w:tcPr>
            <w:tcW w:w="1440" w:type="dxa"/>
            <w:vAlign w:val="center"/>
          </w:tcPr>
          <w:p w14:paraId="37D7E2B1">
            <w:pPr>
              <w:snapToGrid w:val="0"/>
              <w:spacing w:line="300" w:lineRule="exact"/>
              <w:jc w:val="center"/>
              <w:rPr>
                <w:szCs w:val="21"/>
              </w:rPr>
            </w:pPr>
          </w:p>
        </w:tc>
      </w:tr>
      <w:tr w14:paraId="36BF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274E3C05">
            <w:pPr>
              <w:snapToGrid w:val="0"/>
              <w:spacing w:line="300" w:lineRule="exact"/>
              <w:jc w:val="center"/>
              <w:rPr>
                <w:szCs w:val="21"/>
              </w:rPr>
            </w:pPr>
            <w:r>
              <w:rPr>
                <w:rFonts w:hint="eastAsia"/>
                <w:szCs w:val="21"/>
              </w:rPr>
              <w:t>74</w:t>
            </w:r>
          </w:p>
        </w:tc>
        <w:tc>
          <w:tcPr>
            <w:tcW w:w="1304" w:type="dxa"/>
            <w:vAlign w:val="center"/>
          </w:tcPr>
          <w:p w14:paraId="7F616581">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AI推理服务器</w:t>
            </w:r>
          </w:p>
        </w:tc>
        <w:tc>
          <w:tcPr>
            <w:tcW w:w="1081" w:type="dxa"/>
            <w:vAlign w:val="center"/>
          </w:tcPr>
          <w:p w14:paraId="567FEFF6">
            <w:pPr>
              <w:snapToGrid w:val="0"/>
              <w:spacing w:line="300" w:lineRule="exact"/>
              <w:jc w:val="center"/>
              <w:rPr>
                <w:szCs w:val="21"/>
              </w:rPr>
            </w:pPr>
          </w:p>
        </w:tc>
        <w:tc>
          <w:tcPr>
            <w:tcW w:w="1194" w:type="dxa"/>
            <w:vAlign w:val="center"/>
          </w:tcPr>
          <w:p w14:paraId="05259201">
            <w:pPr>
              <w:snapToGrid w:val="0"/>
              <w:spacing w:line="300" w:lineRule="exact"/>
              <w:jc w:val="center"/>
              <w:rPr>
                <w:szCs w:val="21"/>
              </w:rPr>
            </w:pPr>
          </w:p>
        </w:tc>
        <w:tc>
          <w:tcPr>
            <w:tcW w:w="1193" w:type="dxa"/>
          </w:tcPr>
          <w:p w14:paraId="0D5ED77B">
            <w:pPr>
              <w:snapToGrid w:val="0"/>
              <w:spacing w:line="300" w:lineRule="exact"/>
              <w:jc w:val="center"/>
              <w:rPr>
                <w:szCs w:val="21"/>
              </w:rPr>
            </w:pPr>
          </w:p>
        </w:tc>
        <w:tc>
          <w:tcPr>
            <w:tcW w:w="672" w:type="dxa"/>
          </w:tcPr>
          <w:p w14:paraId="0A7D361F">
            <w:pPr>
              <w:snapToGrid w:val="0"/>
              <w:spacing w:line="300" w:lineRule="exact"/>
              <w:jc w:val="center"/>
              <w:rPr>
                <w:szCs w:val="21"/>
              </w:rPr>
            </w:pPr>
          </w:p>
        </w:tc>
        <w:tc>
          <w:tcPr>
            <w:tcW w:w="1080" w:type="dxa"/>
          </w:tcPr>
          <w:p w14:paraId="0091EBBA">
            <w:pPr>
              <w:snapToGrid w:val="0"/>
              <w:spacing w:line="300" w:lineRule="exact"/>
              <w:jc w:val="center"/>
              <w:rPr>
                <w:szCs w:val="21"/>
              </w:rPr>
            </w:pPr>
          </w:p>
        </w:tc>
        <w:tc>
          <w:tcPr>
            <w:tcW w:w="1080" w:type="dxa"/>
            <w:vAlign w:val="center"/>
          </w:tcPr>
          <w:p w14:paraId="790CF557">
            <w:pPr>
              <w:snapToGrid w:val="0"/>
              <w:spacing w:line="300" w:lineRule="exact"/>
              <w:jc w:val="center"/>
              <w:rPr>
                <w:szCs w:val="21"/>
              </w:rPr>
            </w:pPr>
          </w:p>
        </w:tc>
        <w:tc>
          <w:tcPr>
            <w:tcW w:w="1440" w:type="dxa"/>
            <w:vAlign w:val="center"/>
          </w:tcPr>
          <w:p w14:paraId="012D0259">
            <w:pPr>
              <w:snapToGrid w:val="0"/>
              <w:spacing w:line="300" w:lineRule="exact"/>
              <w:jc w:val="center"/>
              <w:rPr>
                <w:szCs w:val="21"/>
              </w:rPr>
            </w:pPr>
          </w:p>
        </w:tc>
      </w:tr>
      <w:tr w14:paraId="3C04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7343CAD7">
            <w:pPr>
              <w:snapToGrid w:val="0"/>
              <w:spacing w:line="300" w:lineRule="exact"/>
              <w:jc w:val="center"/>
              <w:rPr>
                <w:szCs w:val="21"/>
              </w:rPr>
            </w:pPr>
            <w:r>
              <w:rPr>
                <w:rFonts w:hint="eastAsia"/>
                <w:szCs w:val="21"/>
              </w:rPr>
              <w:t>75</w:t>
            </w:r>
          </w:p>
        </w:tc>
        <w:tc>
          <w:tcPr>
            <w:tcW w:w="1304" w:type="dxa"/>
            <w:vAlign w:val="center"/>
          </w:tcPr>
          <w:p w14:paraId="0AC9815C">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课程编制</w:t>
            </w:r>
          </w:p>
        </w:tc>
        <w:tc>
          <w:tcPr>
            <w:tcW w:w="1081" w:type="dxa"/>
            <w:vAlign w:val="center"/>
          </w:tcPr>
          <w:p w14:paraId="6F746595">
            <w:pPr>
              <w:snapToGrid w:val="0"/>
              <w:spacing w:line="300" w:lineRule="exact"/>
              <w:jc w:val="center"/>
              <w:rPr>
                <w:szCs w:val="21"/>
              </w:rPr>
            </w:pPr>
          </w:p>
        </w:tc>
        <w:tc>
          <w:tcPr>
            <w:tcW w:w="1194" w:type="dxa"/>
            <w:vAlign w:val="center"/>
          </w:tcPr>
          <w:p w14:paraId="5F6A0A0D">
            <w:pPr>
              <w:snapToGrid w:val="0"/>
              <w:spacing w:line="300" w:lineRule="exact"/>
              <w:jc w:val="center"/>
              <w:rPr>
                <w:szCs w:val="21"/>
              </w:rPr>
            </w:pPr>
          </w:p>
        </w:tc>
        <w:tc>
          <w:tcPr>
            <w:tcW w:w="1193" w:type="dxa"/>
          </w:tcPr>
          <w:p w14:paraId="0210778F">
            <w:pPr>
              <w:snapToGrid w:val="0"/>
              <w:spacing w:line="300" w:lineRule="exact"/>
              <w:jc w:val="center"/>
              <w:rPr>
                <w:szCs w:val="21"/>
              </w:rPr>
            </w:pPr>
          </w:p>
        </w:tc>
        <w:tc>
          <w:tcPr>
            <w:tcW w:w="672" w:type="dxa"/>
          </w:tcPr>
          <w:p w14:paraId="4CC74C77">
            <w:pPr>
              <w:snapToGrid w:val="0"/>
              <w:spacing w:line="300" w:lineRule="exact"/>
              <w:jc w:val="center"/>
              <w:rPr>
                <w:szCs w:val="21"/>
              </w:rPr>
            </w:pPr>
          </w:p>
        </w:tc>
        <w:tc>
          <w:tcPr>
            <w:tcW w:w="1080" w:type="dxa"/>
          </w:tcPr>
          <w:p w14:paraId="14CD4ED2">
            <w:pPr>
              <w:snapToGrid w:val="0"/>
              <w:spacing w:line="300" w:lineRule="exact"/>
              <w:jc w:val="center"/>
              <w:rPr>
                <w:szCs w:val="21"/>
              </w:rPr>
            </w:pPr>
          </w:p>
        </w:tc>
        <w:tc>
          <w:tcPr>
            <w:tcW w:w="1080" w:type="dxa"/>
            <w:vAlign w:val="center"/>
          </w:tcPr>
          <w:p w14:paraId="235593C0">
            <w:pPr>
              <w:snapToGrid w:val="0"/>
              <w:spacing w:line="300" w:lineRule="exact"/>
              <w:jc w:val="center"/>
              <w:rPr>
                <w:szCs w:val="21"/>
              </w:rPr>
            </w:pPr>
          </w:p>
        </w:tc>
        <w:tc>
          <w:tcPr>
            <w:tcW w:w="1440" w:type="dxa"/>
            <w:vAlign w:val="center"/>
          </w:tcPr>
          <w:p w14:paraId="2511EED7">
            <w:pPr>
              <w:snapToGrid w:val="0"/>
              <w:spacing w:line="300" w:lineRule="exact"/>
              <w:jc w:val="center"/>
              <w:rPr>
                <w:szCs w:val="21"/>
              </w:rPr>
            </w:pPr>
          </w:p>
        </w:tc>
      </w:tr>
      <w:tr w14:paraId="2E57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Align w:val="center"/>
          </w:tcPr>
          <w:p w14:paraId="10511518">
            <w:pPr>
              <w:snapToGrid w:val="0"/>
              <w:spacing w:line="300" w:lineRule="exact"/>
              <w:jc w:val="center"/>
              <w:rPr>
                <w:szCs w:val="21"/>
              </w:rPr>
            </w:pPr>
            <w:r>
              <w:rPr>
                <w:rFonts w:hint="eastAsia"/>
                <w:szCs w:val="21"/>
              </w:rPr>
              <w:t>76</w:t>
            </w:r>
          </w:p>
        </w:tc>
        <w:tc>
          <w:tcPr>
            <w:tcW w:w="1304" w:type="dxa"/>
            <w:vAlign w:val="center"/>
          </w:tcPr>
          <w:p w14:paraId="11A30447">
            <w:pPr>
              <w:widowControl/>
              <w:spacing w:line="340" w:lineRule="exact"/>
              <w:jc w:val="center"/>
              <w:textAlignment w:val="center"/>
              <w:rPr>
                <w:rFonts w:hint="eastAsia" w:ascii="宋体" w:hAnsi="宋体" w:cs="宋体"/>
                <w:szCs w:val="21"/>
              </w:rPr>
            </w:pPr>
            <w:r>
              <w:rPr>
                <w:rFonts w:hint="eastAsia" w:ascii="宋体" w:hAnsi="宋体" w:cs="宋体"/>
                <w:kern w:val="0"/>
                <w:szCs w:val="21"/>
                <w:lang w:bidi="ar"/>
              </w:rPr>
              <w:t>设计费</w:t>
            </w:r>
          </w:p>
        </w:tc>
        <w:tc>
          <w:tcPr>
            <w:tcW w:w="1081" w:type="dxa"/>
            <w:vAlign w:val="center"/>
          </w:tcPr>
          <w:p w14:paraId="35E7C101">
            <w:pPr>
              <w:snapToGrid w:val="0"/>
              <w:spacing w:line="300" w:lineRule="exact"/>
              <w:jc w:val="center"/>
              <w:rPr>
                <w:szCs w:val="21"/>
              </w:rPr>
            </w:pPr>
          </w:p>
        </w:tc>
        <w:tc>
          <w:tcPr>
            <w:tcW w:w="1194" w:type="dxa"/>
            <w:vAlign w:val="center"/>
          </w:tcPr>
          <w:p w14:paraId="16E41975">
            <w:pPr>
              <w:snapToGrid w:val="0"/>
              <w:spacing w:line="300" w:lineRule="exact"/>
              <w:jc w:val="center"/>
              <w:rPr>
                <w:szCs w:val="21"/>
              </w:rPr>
            </w:pPr>
          </w:p>
        </w:tc>
        <w:tc>
          <w:tcPr>
            <w:tcW w:w="1193" w:type="dxa"/>
          </w:tcPr>
          <w:p w14:paraId="47B16C07">
            <w:pPr>
              <w:snapToGrid w:val="0"/>
              <w:spacing w:line="300" w:lineRule="exact"/>
              <w:jc w:val="center"/>
              <w:rPr>
                <w:szCs w:val="21"/>
              </w:rPr>
            </w:pPr>
          </w:p>
        </w:tc>
        <w:tc>
          <w:tcPr>
            <w:tcW w:w="672" w:type="dxa"/>
          </w:tcPr>
          <w:p w14:paraId="7C8A302A">
            <w:pPr>
              <w:snapToGrid w:val="0"/>
              <w:spacing w:line="300" w:lineRule="exact"/>
              <w:jc w:val="center"/>
              <w:rPr>
                <w:szCs w:val="21"/>
              </w:rPr>
            </w:pPr>
          </w:p>
        </w:tc>
        <w:tc>
          <w:tcPr>
            <w:tcW w:w="1080" w:type="dxa"/>
          </w:tcPr>
          <w:p w14:paraId="5C66C37A">
            <w:pPr>
              <w:snapToGrid w:val="0"/>
              <w:spacing w:line="300" w:lineRule="exact"/>
              <w:jc w:val="center"/>
              <w:rPr>
                <w:szCs w:val="21"/>
              </w:rPr>
            </w:pPr>
          </w:p>
        </w:tc>
        <w:tc>
          <w:tcPr>
            <w:tcW w:w="1080" w:type="dxa"/>
            <w:vAlign w:val="center"/>
          </w:tcPr>
          <w:p w14:paraId="6D6601D9">
            <w:pPr>
              <w:snapToGrid w:val="0"/>
              <w:spacing w:line="300" w:lineRule="exact"/>
              <w:jc w:val="center"/>
              <w:rPr>
                <w:szCs w:val="21"/>
              </w:rPr>
            </w:pPr>
          </w:p>
        </w:tc>
        <w:tc>
          <w:tcPr>
            <w:tcW w:w="1440" w:type="dxa"/>
            <w:vAlign w:val="center"/>
          </w:tcPr>
          <w:p w14:paraId="7D61DC90">
            <w:pPr>
              <w:snapToGrid w:val="0"/>
              <w:spacing w:line="300" w:lineRule="exact"/>
              <w:jc w:val="center"/>
              <w:rPr>
                <w:szCs w:val="21"/>
              </w:rPr>
            </w:pPr>
          </w:p>
        </w:tc>
      </w:tr>
      <w:tr w14:paraId="66E5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540" w:type="dxa"/>
            <w:gridSpan w:val="9"/>
            <w:vAlign w:val="center"/>
          </w:tcPr>
          <w:p w14:paraId="6B3838BC">
            <w:pPr>
              <w:snapToGrid w:val="0"/>
              <w:spacing w:line="300" w:lineRule="exact"/>
              <w:rPr>
                <w:rFonts w:hint="eastAsia" w:ascii="宋体" w:hAnsi="宋体"/>
                <w:szCs w:val="21"/>
              </w:rPr>
            </w:pPr>
            <w:r>
              <w:rPr>
                <w:rFonts w:hint="eastAsia" w:ascii="宋体" w:hAnsi="宋体"/>
                <w:szCs w:val="21"/>
              </w:rPr>
              <w:t>总价（</w:t>
            </w:r>
            <w:r>
              <w:rPr>
                <w:rFonts w:ascii="宋体" w:hAnsi="宋体"/>
                <w:szCs w:val="21"/>
              </w:rPr>
              <w:t>人民币</w:t>
            </w:r>
            <w:r>
              <w:rPr>
                <w:rFonts w:hint="eastAsia" w:ascii="宋体" w:hAnsi="宋体"/>
                <w:szCs w:val="21"/>
              </w:rPr>
              <w:t>）</w:t>
            </w:r>
            <w:r>
              <w:rPr>
                <w:rFonts w:ascii="宋体" w:hAnsi="宋体"/>
                <w:szCs w:val="21"/>
              </w:rPr>
              <w:t xml:space="preserve">（大写）                          （小写）                 </w:t>
            </w:r>
          </w:p>
        </w:tc>
      </w:tr>
    </w:tbl>
    <w:p w14:paraId="0DD1178F">
      <w:pPr>
        <w:pStyle w:val="26"/>
        <w:spacing w:line="300" w:lineRule="exact"/>
        <w:ind w:firstLine="420" w:firstLineChars="200"/>
        <w:rPr>
          <w:rFonts w:hint="eastAsia" w:hAnsi="宋体" w:cs="Times New Roman"/>
        </w:rPr>
      </w:pPr>
      <w:bookmarkStart w:id="119" w:name="_Hlk77609505"/>
      <w:r>
        <w:rPr>
          <w:rFonts w:hint="eastAsia" w:hAnsi="宋体" w:cs="Times New Roman"/>
        </w:rPr>
        <w:t>2.合同价格形式：固定总价</w:t>
      </w:r>
    </w:p>
    <w:bookmarkEnd w:id="119"/>
    <w:p w14:paraId="29817DDA">
      <w:pPr>
        <w:pStyle w:val="26"/>
        <w:spacing w:line="300" w:lineRule="exact"/>
        <w:ind w:firstLine="420" w:firstLineChars="200"/>
        <w:rPr>
          <w:rFonts w:hint="eastAsia" w:hAnsi="宋体" w:cs="Times New Roman"/>
        </w:rPr>
      </w:pPr>
      <w:r>
        <w:rPr>
          <w:rFonts w:hAnsi="宋体" w:cs="Times New Roman"/>
        </w:rPr>
        <w:t>3</w:t>
      </w:r>
      <w:r>
        <w:rPr>
          <w:rFonts w:hint="eastAsia" w:hAnsi="宋体" w:cs="Times New Roman"/>
        </w:rPr>
        <w:t>.</w:t>
      </w:r>
      <w:r>
        <w:rPr>
          <w:rFonts w:hAnsi="宋体" w:cs="Times New Roman"/>
        </w:rPr>
        <w:t>合同</w:t>
      </w:r>
      <w:r>
        <w:rPr>
          <w:rFonts w:hint="eastAsia" w:hAnsi="宋体" w:cs="Times New Roman"/>
        </w:rPr>
        <w:t>总价</w:t>
      </w:r>
      <w:r>
        <w:rPr>
          <w:rFonts w:hAnsi="宋体" w:cs="Times New Roman"/>
        </w:rPr>
        <w:t>包括</w:t>
      </w:r>
      <w:r>
        <w:rPr>
          <w:rFonts w:hint="eastAsia"/>
        </w:rPr>
        <w:t>产品价、运输费（含装卸费）、保险费、安装调试费、机房建设费、税费、培训费、产品检测费、产品质保期内维护费等全部费用。</w:t>
      </w:r>
    </w:p>
    <w:p w14:paraId="67C5D0CF">
      <w:pPr>
        <w:snapToGrid w:val="0"/>
        <w:spacing w:line="360" w:lineRule="exact"/>
        <w:ind w:firstLine="422" w:firstLineChars="200"/>
        <w:rPr>
          <w:szCs w:val="21"/>
        </w:rPr>
      </w:pPr>
      <w:r>
        <w:rPr>
          <w:b/>
          <w:szCs w:val="21"/>
        </w:rPr>
        <w:t>第二条　质量保证</w:t>
      </w:r>
    </w:p>
    <w:p w14:paraId="2AE89361">
      <w:pPr>
        <w:pStyle w:val="26"/>
        <w:spacing w:line="300" w:lineRule="exact"/>
        <w:ind w:firstLine="420" w:firstLineChars="200"/>
        <w:rPr>
          <w:rFonts w:ascii="Times New Roman" w:hAnsi="Times New Roman" w:cs="Times New Roman"/>
        </w:rPr>
      </w:pPr>
      <w:r>
        <w:rPr>
          <w:rFonts w:hint="eastAsia" w:ascii="Times New Roman" w:hAnsi="Times New Roman" w:cs="Times New Roman"/>
          <w:lang w:eastAsia="zh"/>
        </w:rPr>
        <w:t>1</w:t>
      </w:r>
      <w:r>
        <w:rPr>
          <w:rFonts w:ascii="Times New Roman" w:hAnsi="Times New Roman" w:cs="Times New Roman"/>
        </w:rPr>
        <w:t>.乙方所提供的货物型号、技术规格、技术参数等</w:t>
      </w:r>
      <w:r>
        <w:rPr>
          <w:rFonts w:hint="eastAsia" w:ascii="Times New Roman" w:hAnsi="Times New Roman" w:cs="Times New Roman"/>
        </w:rPr>
        <w:t>指标</w:t>
      </w:r>
      <w:r>
        <w:rPr>
          <w:rFonts w:ascii="Times New Roman" w:hAnsi="Times New Roman" w:cs="Times New Roman"/>
        </w:rPr>
        <w:t>必须与</w:t>
      </w:r>
      <w:r>
        <w:rPr>
          <w:rFonts w:hint="eastAsia"/>
        </w:rPr>
        <w:t>招标文件要求、投标文件响应</w:t>
      </w:r>
      <w:r>
        <w:rPr>
          <w:rFonts w:ascii="Times New Roman" w:hAnsi="Times New Roman" w:cs="Times New Roman"/>
        </w:rPr>
        <w:t>和承诺相一致。</w:t>
      </w:r>
      <w:r>
        <w:rPr>
          <w:rFonts w:hint="eastAsia" w:ascii="Times New Roman" w:hAnsi="Times New Roman" w:cs="Times New Roman"/>
        </w:rPr>
        <w:t>合同标的一览表中如有</w:t>
      </w:r>
      <w:r>
        <w:rPr>
          <w:rFonts w:ascii="Times New Roman" w:hAnsi="Times New Roman" w:cs="Times New Roman"/>
        </w:rPr>
        <w:t>列入</w:t>
      </w:r>
      <w:r>
        <w:rPr>
          <w:rFonts w:hint="eastAsia" w:ascii="Times New Roman" w:hAnsi="Times New Roman" w:cs="Times New Roman"/>
        </w:rPr>
        <w:t>节能产品或环境标志产品</w:t>
      </w:r>
      <w:r>
        <w:rPr>
          <w:rFonts w:ascii="Times New Roman" w:hAnsi="Times New Roman" w:cs="Times New Roman"/>
        </w:rPr>
        <w:t>政府采购</w:t>
      </w:r>
      <w:r>
        <w:rPr>
          <w:rFonts w:hint="eastAsia" w:ascii="Times New Roman" w:hAnsi="Times New Roman" w:cs="Times New Roman"/>
        </w:rPr>
        <w:t>品目</w:t>
      </w:r>
      <w:r>
        <w:rPr>
          <w:rFonts w:ascii="Times New Roman" w:hAnsi="Times New Roman" w:cs="Times New Roman"/>
        </w:rPr>
        <w:t>清单的产品</w:t>
      </w:r>
      <w:r>
        <w:rPr>
          <w:rFonts w:hint="eastAsia" w:ascii="Times New Roman" w:hAnsi="Times New Roman" w:cs="Times New Roman"/>
        </w:rPr>
        <w:t>，乙方必须提供在清单中的产品，</w:t>
      </w:r>
      <w:bookmarkStart w:id="120" w:name="_Hlk138843205"/>
      <w:r>
        <w:rPr>
          <w:rFonts w:hint="eastAsia" w:ascii="Times New Roman" w:hAnsi="Times New Roman" w:cs="Times New Roman"/>
        </w:rPr>
        <w:t>合同标的一览表中如有网络安全专用产品，乙方必须提供在</w:t>
      </w:r>
      <w:r>
        <w:rPr>
          <w:rFonts w:hint="eastAsia"/>
        </w:rPr>
        <w:t>《网络关键设备和网络安全专用产品安全认证和安全检测结果》中的产品或具有《计算机信息系统安全专用产品销售许可证》的产品。</w:t>
      </w:r>
    </w:p>
    <w:bookmarkEnd w:id="120"/>
    <w:p w14:paraId="376AC595">
      <w:pPr>
        <w:pStyle w:val="26"/>
        <w:spacing w:line="300" w:lineRule="exact"/>
        <w:ind w:firstLine="420" w:firstLineChars="200"/>
        <w:rPr>
          <w:rFonts w:ascii="Times New Roman" w:hAnsi="Times New Roman" w:cs="Times New Roman"/>
        </w:rPr>
      </w:pPr>
      <w:r>
        <w:rPr>
          <w:rFonts w:hint="eastAsia" w:ascii="Times New Roman" w:hAnsi="Times New Roman" w:cs="Times New Roman"/>
          <w:lang w:eastAsia="zh"/>
        </w:rPr>
        <w:t>2</w:t>
      </w:r>
      <w:r>
        <w:rPr>
          <w:rFonts w:ascii="Times New Roman" w:hAnsi="Times New Roman" w:cs="Times New Roman"/>
        </w:rPr>
        <w:t>.乙方所提供的货物必须是全新、未使用的原装产品，且在正常安装、使用和保养条件下，其使用寿命期内各项指标均达到</w:t>
      </w:r>
      <w:r>
        <w:rPr>
          <w:rFonts w:hint="eastAsia" w:ascii="Times New Roman" w:hAnsi="Times New Roman" w:cs="Times New Roman"/>
        </w:rPr>
        <w:t>招标文件</w:t>
      </w:r>
      <w:r>
        <w:rPr>
          <w:rFonts w:ascii="Times New Roman" w:hAnsi="Times New Roman" w:cs="Times New Roman"/>
        </w:rPr>
        <w:t>要求。</w:t>
      </w:r>
    </w:p>
    <w:p w14:paraId="162ABAB3">
      <w:pPr>
        <w:pStyle w:val="26"/>
        <w:spacing w:line="300" w:lineRule="exact"/>
        <w:ind w:firstLine="420" w:firstLineChars="200"/>
        <w:rPr>
          <w:rFonts w:ascii="Times New Roman" w:hAnsi="Times New Roman" w:cs="Times New Roman"/>
        </w:rPr>
      </w:pPr>
      <w:r>
        <w:rPr>
          <w:rFonts w:hint="eastAsia" w:ascii="Times New Roman" w:hAnsi="Times New Roman" w:cs="Times New Roman"/>
          <w:lang w:eastAsia="zh"/>
        </w:rPr>
        <w:t>3.装饰装修部分</w:t>
      </w:r>
      <w:r>
        <w:rPr>
          <w:rFonts w:hint="eastAsia" w:ascii="Times New Roman" w:hAnsi="Times New Roman" w:cs="Times New Roman"/>
        </w:rPr>
        <w:t>所使用的主要材料必须为正规厂家生产的优质产品，并经由甲方予以确认后方可使用。设计未明确的主要材料，乙方必须提供材料样品以及材料的规格、价格、质量等级等情况，报甲方同意后方可使用。</w:t>
      </w:r>
    </w:p>
    <w:p w14:paraId="00492924">
      <w:pPr>
        <w:pStyle w:val="26"/>
        <w:spacing w:line="300" w:lineRule="exact"/>
        <w:ind w:firstLine="420" w:firstLineChars="200"/>
      </w:pPr>
      <w:r>
        <w:rPr>
          <w:rFonts w:hint="eastAsia" w:ascii="Times New Roman" w:hAnsi="Times New Roman" w:cs="Times New Roman"/>
          <w:lang w:eastAsia="zh"/>
        </w:rPr>
        <w:t>4.</w:t>
      </w:r>
      <w:r>
        <w:rPr>
          <w:rFonts w:hint="eastAsia" w:ascii="Times New Roman" w:hAnsi="Times New Roman" w:cs="Times New Roman"/>
        </w:rPr>
        <w:t>乙方严格按照</w:t>
      </w:r>
      <w:r>
        <w:rPr>
          <w:rFonts w:hint="eastAsia" w:ascii="Times New Roman" w:hAnsi="Times New Roman" w:cs="Times New Roman"/>
          <w:lang w:eastAsia="zh"/>
        </w:rPr>
        <w:t>装饰装修</w:t>
      </w:r>
      <w:r>
        <w:rPr>
          <w:rFonts w:hint="eastAsia" w:ascii="Times New Roman" w:hAnsi="Times New Roman" w:cs="Times New Roman"/>
        </w:rPr>
        <w:t>图纸和中标材料中的材料品名、型号、质量等级进行</w:t>
      </w:r>
      <w:r>
        <w:rPr>
          <w:rFonts w:hint="eastAsia" w:ascii="Times New Roman" w:hAnsi="Times New Roman" w:cs="Times New Roman"/>
          <w:lang w:eastAsia="zh"/>
        </w:rPr>
        <w:t>操作施工</w:t>
      </w:r>
      <w:r>
        <w:rPr>
          <w:rFonts w:hint="eastAsia" w:ascii="Times New Roman" w:hAnsi="Times New Roman" w:cs="Times New Roman"/>
        </w:rPr>
        <w:t>，确保符合设计及国家现行相关规范的要求。甲方按照国家有关的技术规范和</w:t>
      </w:r>
      <w:r>
        <w:rPr>
          <w:rFonts w:hint="eastAsia" w:ascii="Times New Roman" w:hAnsi="Times New Roman" w:cs="Times New Roman"/>
          <w:lang w:eastAsia="zh"/>
        </w:rPr>
        <w:t>甲方</w:t>
      </w:r>
      <w:r>
        <w:rPr>
          <w:rFonts w:hint="eastAsia" w:ascii="Times New Roman" w:hAnsi="Times New Roman" w:cs="Times New Roman"/>
        </w:rPr>
        <w:t>的要求进行验收，验收标准合格，并经甲方验收人员签字确认。</w:t>
      </w:r>
    </w:p>
    <w:p w14:paraId="11BC01D4">
      <w:pPr>
        <w:snapToGrid w:val="0"/>
        <w:spacing w:line="360" w:lineRule="exact"/>
        <w:ind w:firstLine="422" w:firstLineChars="200"/>
        <w:rPr>
          <w:szCs w:val="21"/>
        </w:rPr>
      </w:pPr>
      <w:r>
        <w:rPr>
          <w:b/>
          <w:szCs w:val="21"/>
        </w:rPr>
        <w:t>第三条  权利保证</w:t>
      </w:r>
    </w:p>
    <w:p w14:paraId="749EDAE3">
      <w:pPr>
        <w:pStyle w:val="26"/>
        <w:spacing w:line="300" w:lineRule="exact"/>
        <w:ind w:firstLine="420" w:firstLineChars="2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乙方应保证所提供货物在使用时不会侵犯任何第三方的专利权、商标权、工业设计权或其他权利。</w:t>
      </w:r>
    </w:p>
    <w:p w14:paraId="0D401981">
      <w:pPr>
        <w:pStyle w:val="26"/>
        <w:spacing w:line="300" w:lineRule="exact"/>
        <w:ind w:firstLine="420" w:firstLineChars="20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乙方应按招标文件规定的时间向甲方提供使用货物的有关技术资料。</w:t>
      </w:r>
    </w:p>
    <w:p w14:paraId="6F1F2A39">
      <w:pPr>
        <w:pStyle w:val="26"/>
        <w:spacing w:line="300" w:lineRule="exact"/>
        <w:ind w:firstLine="420" w:firstLineChars="20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9A3CE09">
      <w:pPr>
        <w:pStyle w:val="26"/>
        <w:spacing w:line="300" w:lineRule="exact"/>
        <w:ind w:firstLine="420" w:firstLineChars="20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乙方保证所交付的货物的所有权完全属于乙方且无任何抵押、质押、查封等产权</w:t>
      </w:r>
      <w:r>
        <w:rPr>
          <w:rFonts w:hint="eastAsia" w:ascii="Times New Roman" w:hAnsi="Times New Roman" w:cs="Times New Roman"/>
        </w:rPr>
        <w:t>问题</w:t>
      </w:r>
      <w:r>
        <w:rPr>
          <w:rFonts w:ascii="Times New Roman" w:hAnsi="Times New Roman" w:cs="Times New Roman"/>
        </w:rPr>
        <w:t>。</w:t>
      </w:r>
    </w:p>
    <w:p w14:paraId="3C23F687">
      <w:pPr>
        <w:pStyle w:val="26"/>
        <w:spacing w:line="300" w:lineRule="exact"/>
        <w:ind w:firstLine="420" w:firstLineChars="200"/>
        <w:rPr>
          <w:rFonts w:ascii="Times New Roman" w:hAnsi="Times New Roman" w:cs="Times New Roman"/>
        </w:rPr>
      </w:pPr>
      <w:bookmarkStart w:id="121" w:name="_Hlk77610067"/>
      <w:r>
        <w:rPr>
          <w:rFonts w:hint="eastAsia" w:ascii="Times New Roman" w:hAnsi="Times New Roman" w:cs="Times New Roman"/>
        </w:rPr>
        <w:t>5.如采购项目涉及采购标的的知识产权归属的，产权归属为：</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甲方</w:t>
      </w:r>
      <w:r>
        <w:rPr>
          <w:rFonts w:ascii="Times New Roman" w:hAnsi="Times New Roman" w:cs="Times New Roman"/>
          <w:u w:val="single"/>
        </w:rPr>
        <w:t xml:space="preserve">     </w:t>
      </w:r>
      <w:r>
        <w:rPr>
          <w:rFonts w:ascii="Times New Roman" w:hAnsi="Times New Roman" w:cs="Times New Roman"/>
        </w:rPr>
        <w:t xml:space="preserve">  </w:t>
      </w:r>
      <w:r>
        <w:rPr>
          <w:rFonts w:hint="eastAsia" w:ascii="Times New Roman" w:hAnsi="Times New Roman" w:cs="Times New Roman"/>
        </w:rPr>
        <w:t xml:space="preserve"> </w:t>
      </w:r>
    </w:p>
    <w:p w14:paraId="4AB568EB">
      <w:pPr>
        <w:spacing w:line="276" w:lineRule="auto"/>
        <w:ind w:firstLine="420" w:firstLineChars="200"/>
        <w:rPr>
          <w:szCs w:val="21"/>
        </w:rPr>
      </w:pPr>
      <w:r>
        <w:rPr>
          <w:rFonts w:hint="eastAsia"/>
        </w:rPr>
        <w:t>6.产权纠纷处理方式：</w:t>
      </w:r>
      <w:r>
        <w:rPr>
          <w:rFonts w:hint="eastAsia"/>
          <w:szCs w:val="21"/>
        </w:rPr>
        <w:t>甲方</w:t>
      </w:r>
      <w:r>
        <w:rPr>
          <w:szCs w:val="21"/>
        </w:rPr>
        <w:t>在中华人民共和国境内使用</w:t>
      </w:r>
      <w:r>
        <w:rPr>
          <w:rFonts w:hint="eastAsia"/>
          <w:szCs w:val="21"/>
        </w:rPr>
        <w:t>乙方</w:t>
      </w:r>
      <w:r>
        <w:rPr>
          <w:szCs w:val="21"/>
        </w:rPr>
        <w:t>提供的产品及服务时免受第三方提出的侵犯其专利权或其它知识产权的起诉。如果第三方提出侵权指控，</w:t>
      </w:r>
      <w:r>
        <w:rPr>
          <w:rFonts w:hint="eastAsia"/>
          <w:szCs w:val="21"/>
        </w:rPr>
        <w:t>乙方</w:t>
      </w:r>
      <w:r>
        <w:rPr>
          <w:szCs w:val="21"/>
        </w:rPr>
        <w:t>应</w:t>
      </w:r>
      <w:r>
        <w:rPr>
          <w:rFonts w:hint="eastAsia"/>
          <w:szCs w:val="21"/>
        </w:rPr>
        <w:t>妥善处理纠纷并</w:t>
      </w:r>
      <w:r>
        <w:rPr>
          <w:szCs w:val="21"/>
        </w:rPr>
        <w:t>承担由此而引起的一切法律责任和费用。</w:t>
      </w:r>
    </w:p>
    <w:bookmarkEnd w:id="121"/>
    <w:p w14:paraId="2C86CAFA">
      <w:pPr>
        <w:snapToGrid w:val="0"/>
        <w:spacing w:line="360" w:lineRule="exact"/>
        <w:ind w:firstLine="422" w:firstLineChars="200"/>
        <w:rPr>
          <w:b/>
          <w:szCs w:val="21"/>
        </w:rPr>
      </w:pPr>
      <w:r>
        <w:rPr>
          <w:b/>
          <w:szCs w:val="21"/>
        </w:rPr>
        <w:t>第四条  包装和运输</w:t>
      </w:r>
    </w:p>
    <w:p w14:paraId="4A2596DC">
      <w:pPr>
        <w:pStyle w:val="26"/>
        <w:spacing w:line="300" w:lineRule="exact"/>
        <w:ind w:firstLine="420" w:firstLineChars="200"/>
        <w:rPr>
          <w:rFonts w:ascii="Times New Roman" w:hAnsi="Times New Roman" w:cs="Times New Roman"/>
        </w:rPr>
      </w:pPr>
      <w:bookmarkStart w:id="122" w:name="_Hlk88989517"/>
      <w:r>
        <w:rPr>
          <w:rFonts w:ascii="Times New Roman" w:hAnsi="Times New Roman" w:cs="Times New Roman"/>
        </w:rPr>
        <w:t>1.乙方提供的货物均应按招标文件要求的包装材料、包装标准、包装方式进行包装，每一包装单元内应附详细的装箱单和质量合格证</w:t>
      </w:r>
      <w:r>
        <w:rPr>
          <w:rFonts w:hint="eastAsia" w:ascii="Times New Roman" w:hAnsi="Times New Roman" w:cs="Times New Roman"/>
        </w:rPr>
        <w:t xml:space="preserve">。 </w:t>
      </w:r>
    </w:p>
    <w:p w14:paraId="1F195F0C">
      <w:pPr>
        <w:pStyle w:val="26"/>
        <w:spacing w:line="300" w:lineRule="exact"/>
        <w:ind w:firstLine="420" w:firstLineChars="200"/>
        <w:rPr>
          <w:rFonts w:ascii="Times New Roman" w:hAnsi="Times New Roman" w:cs="Times New Roman"/>
        </w:rPr>
      </w:pPr>
      <w:r>
        <w:rPr>
          <w:rFonts w:ascii="Times New Roman" w:hAnsi="Times New Roman" w:cs="Times New Roman"/>
        </w:rPr>
        <w:t>2.使用说明书、质量检验证明书、随配附件和工具以及清单一并附于货物内。</w:t>
      </w:r>
    </w:p>
    <w:p w14:paraId="2B602321">
      <w:pPr>
        <w:pStyle w:val="26"/>
        <w:snapToGrid w:val="0"/>
        <w:spacing w:line="300" w:lineRule="exact"/>
        <w:ind w:firstLine="420" w:firstLineChars="200"/>
        <w:jc w:val="left"/>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 乙方应</w:t>
      </w:r>
      <w:r>
        <w:rPr>
          <w:rFonts w:hint="eastAsia" w:ascii="Times New Roman" w:hAnsi="Times New Roman" w:cs="Times New Roman"/>
        </w:rPr>
        <w:t>确保包装要求</w:t>
      </w:r>
      <w:r>
        <w:rPr>
          <w:rFonts w:ascii="Times New Roman" w:hAnsi="Times New Roman" w:cs="Times New Roman"/>
        </w:rPr>
        <w:t>满足运输距离、防潮、防震、防锈和防破损装卸等要求，以保证货物安全运达甲方指定地点。</w:t>
      </w:r>
    </w:p>
    <w:p w14:paraId="223085AD">
      <w:pPr>
        <w:pStyle w:val="26"/>
        <w:spacing w:line="300" w:lineRule="exact"/>
        <w:ind w:firstLine="420" w:firstLineChars="20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乙方提供的货物包装及快递包装应满足《财政部等三部门联合印发商品包装和快递包装政府采购需求标准（试行）》财办库【2020】123号文要求。</w:t>
      </w:r>
    </w:p>
    <w:p w14:paraId="3A850BC6">
      <w:pPr>
        <w:pStyle w:val="26"/>
        <w:snapToGrid w:val="0"/>
        <w:spacing w:line="300" w:lineRule="exact"/>
        <w:ind w:firstLine="420" w:firstLineChars="200"/>
        <w:jc w:val="left"/>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 乙方在货物发运手续办理完毕后二十四小时内或货到甲方四十八小时前通知甲方，以准备</w:t>
      </w:r>
      <w:r>
        <w:rPr>
          <w:rFonts w:hint="eastAsia" w:ascii="Times New Roman" w:hAnsi="Times New Roman" w:cs="Times New Roman"/>
        </w:rPr>
        <w:t>交付</w:t>
      </w:r>
      <w:r>
        <w:rPr>
          <w:rFonts w:ascii="Times New Roman" w:hAnsi="Times New Roman" w:cs="Times New Roman"/>
        </w:rPr>
        <w:t>。</w:t>
      </w:r>
    </w:p>
    <w:p w14:paraId="1D21812D">
      <w:pPr>
        <w:pStyle w:val="26"/>
        <w:spacing w:line="300" w:lineRule="exact"/>
        <w:ind w:firstLine="420" w:firstLineChars="20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.货物的运输方式：</w:t>
      </w:r>
      <w:r>
        <w:rPr>
          <w:rFonts w:ascii="Times New Roman" w:hAnsi="Times New Roman" w:cs="Times New Roman"/>
          <w:u w:val="single"/>
        </w:rPr>
        <w:t>乙方自定</w:t>
      </w:r>
      <w:r>
        <w:rPr>
          <w:rFonts w:ascii="Times New Roman" w:hAnsi="Times New Roman" w:cs="Times New Roman"/>
        </w:rPr>
        <w:t>。</w:t>
      </w:r>
    </w:p>
    <w:p w14:paraId="29655173">
      <w:pPr>
        <w:pStyle w:val="26"/>
        <w:spacing w:line="300" w:lineRule="exact"/>
        <w:ind w:firstLine="420" w:firstLineChars="200"/>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.乙方负责货物运输，货物运输合理损耗及计算方法：</w:t>
      </w:r>
      <w:r>
        <w:rPr>
          <w:rFonts w:ascii="Times New Roman" w:hAnsi="Times New Roman" w:cs="Times New Roman"/>
          <w:u w:val="single"/>
        </w:rPr>
        <w:t xml:space="preserve">由乙方负责 </w:t>
      </w:r>
      <w:r>
        <w:rPr>
          <w:rFonts w:ascii="Times New Roman" w:hAnsi="Times New Roman" w:cs="Times New Roman"/>
        </w:rPr>
        <w:t>。</w:t>
      </w:r>
    </w:p>
    <w:p w14:paraId="2EF261CD">
      <w:pPr>
        <w:pStyle w:val="26"/>
        <w:spacing w:line="300" w:lineRule="exact"/>
        <w:ind w:firstLine="420" w:firstLineChars="200"/>
        <w:rPr>
          <w:rFonts w:ascii="Times New Roman" w:hAnsi="Times New Roman" w:cs="Times New Roman"/>
        </w:rPr>
      </w:pPr>
      <w:bookmarkStart w:id="123" w:name="_Hlk60654270"/>
      <w:r>
        <w:rPr>
          <w:rFonts w:hint="eastAsia" w:ascii="Times New Roman" w:hAnsi="Times New Roman" w:cs="Times New Roman"/>
        </w:rPr>
        <w:t>8</w:t>
      </w:r>
      <w:r>
        <w:rPr>
          <w:rFonts w:ascii="Times New Roman" w:hAnsi="Times New Roman" w:cs="Times New Roman"/>
        </w:rPr>
        <w:t xml:space="preserve"> 货物在交付甲方前发生的风险均由乙方负责。</w:t>
      </w:r>
    </w:p>
    <w:p w14:paraId="239EB1B8">
      <w:pPr>
        <w:pStyle w:val="26"/>
        <w:snapToGrid w:val="0"/>
        <w:spacing w:line="300" w:lineRule="exact"/>
        <w:ind w:firstLine="420" w:firstLineChars="200"/>
        <w:jc w:val="left"/>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 货物在规定的交付期限内由乙方送达甲方指定的地点并</w:t>
      </w:r>
      <w:r>
        <w:rPr>
          <w:rFonts w:hint="eastAsia" w:ascii="Times New Roman" w:hAnsi="Times New Roman" w:cs="Times New Roman"/>
        </w:rPr>
        <w:t>到货</w:t>
      </w:r>
      <w:r>
        <w:rPr>
          <w:rFonts w:ascii="Times New Roman" w:hAnsi="Times New Roman" w:cs="Times New Roman"/>
        </w:rPr>
        <w:t>验收合格后视为交付，乙方同时需通知甲方货物已送达。</w:t>
      </w:r>
    </w:p>
    <w:bookmarkEnd w:id="122"/>
    <w:bookmarkEnd w:id="123"/>
    <w:p w14:paraId="1A1494D2">
      <w:pPr>
        <w:snapToGrid w:val="0"/>
        <w:spacing w:line="360" w:lineRule="exact"/>
        <w:ind w:firstLine="422" w:firstLineChars="200"/>
        <w:rPr>
          <w:szCs w:val="21"/>
        </w:rPr>
      </w:pPr>
      <w:r>
        <w:rPr>
          <w:b/>
          <w:szCs w:val="21"/>
        </w:rPr>
        <w:t>第五条  交付和验收</w:t>
      </w:r>
    </w:p>
    <w:p w14:paraId="229DFFE0">
      <w:pPr>
        <w:snapToGrid w:val="0"/>
        <w:spacing w:line="300" w:lineRule="exact"/>
        <w:ind w:firstLine="420" w:firstLineChars="200"/>
        <w:rPr>
          <w:szCs w:val="21"/>
        </w:rPr>
      </w:pPr>
      <w:r>
        <w:rPr>
          <w:szCs w:val="21"/>
        </w:rPr>
        <w:t>1.交付</w:t>
      </w:r>
      <w:r>
        <w:rPr>
          <w:rFonts w:hint="eastAsia"/>
          <w:szCs w:val="21"/>
        </w:rPr>
        <w:t>及</w:t>
      </w:r>
      <w:r>
        <w:rPr>
          <w:szCs w:val="21"/>
        </w:rPr>
        <w:t>使用时间：</w:t>
      </w:r>
      <w:r>
        <w:rPr>
          <w:szCs w:val="21"/>
          <w:u w:val="single"/>
        </w:rPr>
        <w:t>按乙方投标文件中所承诺的时间</w:t>
      </w:r>
      <w:r>
        <w:rPr>
          <w:szCs w:val="21"/>
        </w:rPr>
        <w:t>；地点：</w:t>
      </w:r>
      <w:r>
        <w:rPr>
          <w:szCs w:val="21"/>
          <w:u w:val="single"/>
        </w:rPr>
        <w:t xml:space="preserve"> 甲方指定地点。</w:t>
      </w:r>
    </w:p>
    <w:p w14:paraId="226E0812">
      <w:pPr>
        <w:snapToGrid w:val="0"/>
        <w:spacing w:line="300" w:lineRule="exact"/>
        <w:ind w:firstLine="420" w:firstLineChars="200"/>
      </w:pPr>
      <w:bookmarkStart w:id="124" w:name="_Hlk88989539"/>
      <w:r>
        <w:t>2.</w:t>
      </w:r>
      <w:r>
        <w:rPr>
          <w:rFonts w:hint="eastAsia"/>
        </w:rPr>
        <w:t>交付标准：</w:t>
      </w:r>
      <w:r>
        <w:t>乙方交</w:t>
      </w:r>
      <w:r>
        <w:rPr>
          <w:rFonts w:hint="eastAsia"/>
        </w:rPr>
        <w:t>付</w:t>
      </w:r>
      <w:r>
        <w:t>前应对</w:t>
      </w:r>
      <w:r>
        <w:rPr>
          <w:rFonts w:hint="eastAsia"/>
        </w:rPr>
        <w:t>货物</w:t>
      </w:r>
      <w:r>
        <w:t>作出全面检查</w:t>
      </w:r>
      <w:r>
        <w:rPr>
          <w:rFonts w:hint="eastAsia"/>
        </w:rPr>
        <w:t>后</w:t>
      </w:r>
      <w:r>
        <w:t>，</w:t>
      </w:r>
      <w:r>
        <w:rPr>
          <w:szCs w:val="21"/>
        </w:rPr>
        <w:t>将</w:t>
      </w:r>
      <w:r>
        <w:rPr>
          <w:rFonts w:hint="eastAsia"/>
          <w:szCs w:val="21"/>
        </w:rPr>
        <w:t>符合合同文件要求的货物与相关</w:t>
      </w:r>
      <w:r>
        <w:rPr>
          <w:szCs w:val="21"/>
        </w:rPr>
        <w:t>的装箱清单、用户手册、保修卡</w:t>
      </w:r>
      <w:r>
        <w:rPr>
          <w:rFonts w:hint="eastAsia"/>
          <w:szCs w:val="21"/>
        </w:rPr>
        <w:t>等单证和</w:t>
      </w:r>
      <w:r>
        <w:rPr>
          <w:szCs w:val="21"/>
        </w:rPr>
        <w:t>资料、工具和备品备件等</w:t>
      </w:r>
      <w:r>
        <w:rPr>
          <w:rFonts w:hint="eastAsia"/>
          <w:szCs w:val="21"/>
        </w:rPr>
        <w:t>一同</w:t>
      </w:r>
      <w:r>
        <w:rPr>
          <w:szCs w:val="21"/>
        </w:rPr>
        <w:t>交付给甲方。</w:t>
      </w:r>
    </w:p>
    <w:p w14:paraId="72387041">
      <w:pPr>
        <w:snapToGrid w:val="0"/>
        <w:spacing w:line="300" w:lineRule="exact"/>
        <w:ind w:firstLine="420" w:firstLineChars="200"/>
      </w:pPr>
      <w:r>
        <w:rPr>
          <w:rFonts w:hint="eastAsia"/>
        </w:rPr>
        <w:t>3</w:t>
      </w:r>
      <w:r>
        <w:t>.</w:t>
      </w:r>
      <w:r>
        <w:rPr>
          <w:rFonts w:hint="eastAsia"/>
        </w:rPr>
        <w:t>验收程序：验收一般分为到货验收、初步验收及最终验收三次单项验收。经甲方同意，单项验收可以部分或全部合并进行。本项目采用的验收方式为：到货验收、初步验收、最终验收。</w:t>
      </w:r>
    </w:p>
    <w:p w14:paraId="7A376605">
      <w:pPr>
        <w:snapToGrid w:val="0"/>
        <w:spacing w:line="300" w:lineRule="exact"/>
        <w:ind w:firstLine="420" w:firstLineChars="200"/>
      </w:pPr>
      <w:r>
        <w:rPr>
          <w:rFonts w:hint="eastAsia"/>
        </w:rPr>
        <w:t>（1）到货验收：</w:t>
      </w:r>
      <w:r>
        <w:t>甲方</w:t>
      </w:r>
      <w:r>
        <w:rPr>
          <w:rFonts w:hint="eastAsia"/>
        </w:rPr>
        <w:t>在接到</w:t>
      </w:r>
      <w:r>
        <w:t>乙方</w:t>
      </w:r>
      <w:r>
        <w:rPr>
          <w:rFonts w:hint="eastAsia"/>
        </w:rPr>
        <w:t>通知后对交付</w:t>
      </w:r>
      <w:r>
        <w:t>的货物依据</w:t>
      </w:r>
      <w:r>
        <w:rPr>
          <w:rFonts w:hint="eastAsia"/>
        </w:rPr>
        <w:t>验收标准</w:t>
      </w:r>
      <w:r>
        <w:t>进行</w:t>
      </w:r>
      <w:r>
        <w:rPr>
          <w:rFonts w:hint="eastAsia"/>
        </w:rPr>
        <w:t>到货验收</w:t>
      </w:r>
      <w:r>
        <w:t>，</w:t>
      </w:r>
      <w:r>
        <w:rPr>
          <w:rFonts w:hint="eastAsia"/>
        </w:rPr>
        <w:t>对品牌、规格型号、</w:t>
      </w:r>
      <w:r>
        <w:t>外观、</w:t>
      </w:r>
      <w:r>
        <w:rPr>
          <w:rFonts w:hint="eastAsia"/>
        </w:rPr>
        <w:t>有关资料及备品备件、包装要求</w:t>
      </w:r>
      <w:r>
        <w:t>符合招标文件</w:t>
      </w:r>
      <w:r>
        <w:rPr>
          <w:rFonts w:hint="eastAsia"/>
        </w:rPr>
        <w:t>及合同</w:t>
      </w:r>
      <w:r>
        <w:t>要求的，</w:t>
      </w:r>
      <w:r>
        <w:rPr>
          <w:rFonts w:hint="eastAsia"/>
        </w:rPr>
        <w:t>视为到货验收合格</w:t>
      </w:r>
      <w:r>
        <w:t>给予签收</w:t>
      </w:r>
      <w:r>
        <w:rPr>
          <w:rFonts w:hint="eastAsia"/>
        </w:rPr>
        <w:t>。</w:t>
      </w:r>
    </w:p>
    <w:p w14:paraId="3A51CA20">
      <w:pPr>
        <w:pStyle w:val="26"/>
        <w:snapToGrid w:val="0"/>
        <w:spacing w:line="300" w:lineRule="exact"/>
        <w:ind w:firstLine="420" w:firstLineChars="200"/>
        <w:jc w:val="left"/>
        <w:rPr>
          <w:rFonts w:ascii="Times New Roman" w:hAnsi="Times New Roman" w:cs="Times New Roman"/>
        </w:rPr>
      </w:pPr>
      <w:r>
        <w:rPr>
          <w:rFonts w:hint="eastAsia" w:ascii="Times New Roman" w:hAnsi="Times New Roman" w:cs="Times New Roman"/>
        </w:rPr>
        <w:t>（2）初步验收：货物需进行安装调试的，应在安装调试后进行初步验收。</w:t>
      </w:r>
      <w:r>
        <w:rPr>
          <w:rFonts w:ascii="Times New Roman" w:hAnsi="Times New Roman" w:cs="Times New Roman"/>
        </w:rPr>
        <w:t xml:space="preserve"> </w:t>
      </w:r>
      <w:r>
        <w:rPr>
          <w:rFonts w:hint="eastAsia" w:ascii="Times New Roman" w:hAnsi="Times New Roman" w:cs="Times New Roman"/>
        </w:rPr>
        <w:t>甲方</w:t>
      </w:r>
      <w:r>
        <w:rPr>
          <w:rFonts w:ascii="Times New Roman" w:hAnsi="Times New Roman" w:cs="Times New Roman"/>
        </w:rPr>
        <w:t>在</w:t>
      </w:r>
      <w:r>
        <w:rPr>
          <w:rFonts w:hint="eastAsia" w:ascii="Times New Roman" w:hAnsi="Times New Roman" w:cs="Times New Roman"/>
        </w:rPr>
        <w:t>接到</w:t>
      </w:r>
      <w:r>
        <w:rPr>
          <w:rFonts w:ascii="Times New Roman" w:hAnsi="Times New Roman" w:cs="Times New Roman"/>
        </w:rPr>
        <w:t>乙方通知</w:t>
      </w:r>
      <w:r>
        <w:rPr>
          <w:rFonts w:hint="eastAsia" w:ascii="Times New Roman" w:hAnsi="Times New Roman" w:cs="Times New Roman"/>
        </w:rPr>
        <w:t>后进行</w:t>
      </w:r>
      <w:r>
        <w:rPr>
          <w:rFonts w:ascii="Times New Roman" w:hAnsi="Times New Roman" w:cs="Times New Roman"/>
        </w:rPr>
        <w:t>初步验收</w:t>
      </w:r>
      <w:r>
        <w:rPr>
          <w:rFonts w:hint="eastAsia"/>
        </w:rPr>
        <w:t>。</w:t>
      </w:r>
    </w:p>
    <w:p w14:paraId="6EC3EE49">
      <w:pPr>
        <w:snapToGrid w:val="0"/>
        <w:spacing w:line="300" w:lineRule="exact"/>
        <w:ind w:firstLine="420" w:firstLineChars="200"/>
        <w:rPr>
          <w:rStyle w:val="58"/>
        </w:rPr>
      </w:pPr>
      <w:r>
        <w:rPr>
          <w:rFonts w:hint="eastAsia"/>
        </w:rPr>
        <w:t>（3）最终验收：货物满足合同交付标准后，依照本合同验收标准进行最终验收。甲方在乙方通知后进行最终验收。</w:t>
      </w:r>
    </w:p>
    <w:p w14:paraId="6D995D5A">
      <w:pPr>
        <w:snapToGrid w:val="0"/>
        <w:spacing w:line="300" w:lineRule="exact"/>
        <w:ind w:firstLine="420" w:firstLineChars="200"/>
      </w:pPr>
      <w:r>
        <w:t>4</w:t>
      </w:r>
      <w:r>
        <w:rPr>
          <w:rFonts w:hint="eastAsia"/>
        </w:rPr>
        <w:t>.</w:t>
      </w:r>
      <w:r>
        <w:t>验收标准：按国家有关</w:t>
      </w:r>
      <w:r>
        <w:rPr>
          <w:rFonts w:hint="eastAsia"/>
        </w:rPr>
        <w:t>标准</w:t>
      </w:r>
      <w:r>
        <w:t>以及甲方招标文件的</w:t>
      </w:r>
      <w:r>
        <w:rPr>
          <w:rFonts w:hint="eastAsia"/>
        </w:rPr>
        <w:t>采购需求</w:t>
      </w:r>
      <w:r>
        <w:t>、乙方的投标文件</w:t>
      </w:r>
      <w:r>
        <w:rPr>
          <w:rFonts w:hint="eastAsia"/>
        </w:rPr>
        <w:t>响应</w:t>
      </w:r>
      <w:r>
        <w:t>及承诺与本合同约定进行验收；</w:t>
      </w:r>
      <w:r>
        <w:rPr>
          <w:rFonts w:hint="eastAsia"/>
        </w:rPr>
        <w:t>上述标准如</w:t>
      </w:r>
      <w:r>
        <w:t>有</w:t>
      </w:r>
      <w:r>
        <w:rPr>
          <w:rFonts w:hint="eastAsia"/>
        </w:rPr>
        <w:t>不一致事项</w:t>
      </w:r>
      <w:r>
        <w:t>，</w:t>
      </w:r>
      <w:r>
        <w:rPr>
          <w:rFonts w:hint="eastAsia"/>
        </w:rPr>
        <w:t>以</w:t>
      </w:r>
      <w:r>
        <w:t>招标</w:t>
      </w:r>
      <w:r>
        <w:rPr>
          <w:rFonts w:hint="eastAsia"/>
        </w:rPr>
        <w:t>文件</w:t>
      </w:r>
      <w:r>
        <w:t>与投标文件中</w:t>
      </w:r>
      <w:r>
        <w:rPr>
          <w:rFonts w:hint="eastAsia"/>
        </w:rPr>
        <w:t>对应要求或指标中</w:t>
      </w:r>
      <w:r>
        <w:t>较优</w:t>
      </w:r>
      <w:r>
        <w:rPr>
          <w:rFonts w:hint="eastAsia"/>
        </w:rPr>
        <w:t>作为验收标准。如果货物中有执行国家强制标准的，则验收标准不得低于国家强制标准。</w:t>
      </w:r>
    </w:p>
    <w:p w14:paraId="2F9F4932">
      <w:pPr>
        <w:pStyle w:val="26"/>
        <w:snapToGrid w:val="0"/>
        <w:spacing w:line="300" w:lineRule="exact"/>
        <w:ind w:firstLine="420" w:firstLineChars="200"/>
        <w:jc w:val="left"/>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验收地点及验收期限：到货验收地点为货物交付地点，其他验收地点为货物使用或安装地点；</w:t>
      </w:r>
      <w:r>
        <w:rPr>
          <w:rFonts w:hint="eastAsia"/>
        </w:rPr>
        <w:t>各单项验收应在甲方收到乙方的书面验收申请后</w:t>
      </w:r>
      <w:r>
        <w:rPr>
          <w:u w:val="single"/>
        </w:rPr>
        <w:t>5</w:t>
      </w:r>
      <w:r>
        <w:rPr>
          <w:rFonts w:hint="eastAsia"/>
        </w:rPr>
        <w:t>个工作日内组织。</w:t>
      </w:r>
      <w:r>
        <w:rPr>
          <w:rFonts w:ascii="仿宋_GB2312" w:hAnsi="宋体" w:eastAsia="仿宋_GB2312" w:cs="仿宋_GB2312"/>
          <w:sz w:val="22"/>
          <w:szCs w:val="22"/>
          <w:shd w:val="clear" w:color="auto" w:fill="FFFFFF"/>
        </w:rPr>
        <w:t>乙方在提出验收申请时，应确保已具备验收条件，并向甲方提交验收所需全部资料。甲方经审核认为不具备验收条件的，有权不予组织验收，相关工期延误由乙方承担。甲方收到乙方书面通知后，非因上述甲方行使审核权之原因而不进行验收工作的，验收期限结束之日起视为当次单项验收合格。</w:t>
      </w:r>
    </w:p>
    <w:p w14:paraId="0CC7D49D">
      <w:pPr>
        <w:pStyle w:val="26"/>
        <w:snapToGrid w:val="0"/>
        <w:spacing w:line="300" w:lineRule="exact"/>
        <w:ind w:firstLine="420" w:firstLineChars="200"/>
        <w:jc w:val="left"/>
      </w:pP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验收</w:t>
      </w:r>
      <w:r>
        <w:rPr>
          <w:rFonts w:hint="eastAsia" w:ascii="Times New Roman" w:hAnsi="Times New Roman" w:cs="Times New Roman"/>
        </w:rPr>
        <w:t>结果：在任一单项验收环节，甲、乙双方代表均应在场，交付的货物及相关资料、备品备件等符合验收标准的为单项验收合格，不符合验收标准的为单项验收不合格。验收结果由甲方出具</w:t>
      </w:r>
      <w:r>
        <w:t>验收结果报告</w:t>
      </w:r>
      <w:r>
        <w:rPr>
          <w:rFonts w:hint="eastAsia"/>
        </w:rPr>
        <w:t>或</w:t>
      </w:r>
      <w:r>
        <w:t>验收书</w:t>
      </w:r>
      <w:r>
        <w:rPr>
          <w:rFonts w:hint="eastAsia"/>
        </w:rPr>
        <w:t>，</w:t>
      </w:r>
      <w:r>
        <w:t>列明各项标准的验收情况</w:t>
      </w:r>
      <w:r>
        <w:rPr>
          <w:rFonts w:hint="eastAsia"/>
        </w:rPr>
        <w:t>，由甲、乙双方代表共同签字确认并加盖甲方公章</w:t>
      </w:r>
      <w:r>
        <w:t>，甲乙双方各执一份</w:t>
      </w:r>
      <w:r>
        <w:rPr>
          <w:rFonts w:hint="eastAsia"/>
        </w:rPr>
        <w:t>。验收结果报告或验收书经双方代表签字后即视为验收结果已通知甲、乙双方。如乙方对验收结果有异议的，应在验收现场以书面的形式出具说明，否则视为认可验收结果。</w:t>
      </w:r>
    </w:p>
    <w:p w14:paraId="69344F84">
      <w:pPr>
        <w:pStyle w:val="26"/>
        <w:snapToGrid w:val="0"/>
        <w:spacing w:line="300" w:lineRule="exact"/>
        <w:ind w:firstLine="420" w:firstLineChars="200"/>
        <w:jc w:val="left"/>
      </w:pPr>
      <w:r>
        <w:rPr>
          <w:rFonts w:ascii="Times New Roman" w:hAnsi="Times New Roman" w:cs="Times New Roman"/>
        </w:rPr>
        <w:t>7.</w:t>
      </w:r>
      <w:r>
        <w:rPr>
          <w:rFonts w:hint="eastAsia" w:ascii="Times New Roman" w:hAnsi="Times New Roman" w:cs="Times New Roman"/>
        </w:rPr>
        <w:t>不予签收或单项验收不合格的，</w:t>
      </w:r>
      <w:r>
        <w:rPr>
          <w:rFonts w:hint="eastAsia"/>
        </w:rPr>
        <w:t>乙方应在不同验收阶段的当次验收后</w:t>
      </w:r>
      <w:r>
        <w:rPr>
          <w:u w:val="single"/>
        </w:rPr>
        <w:t>5</w:t>
      </w:r>
      <w:r>
        <w:rPr>
          <w:rFonts w:hint="eastAsia"/>
        </w:rPr>
        <w:t>个工作日内就不符合要求项以补充、更换、修理等甲方认可的方式进行整改并重新验收，未按时进行整改或整改后重新验收仍不合格的</w:t>
      </w:r>
      <w:r>
        <w:t>视为逾期交货</w:t>
      </w:r>
      <w:r>
        <w:rPr>
          <w:rFonts w:hint="eastAsia"/>
        </w:rPr>
        <w:t>，逾期交货最长不得超过</w:t>
      </w:r>
      <w:r>
        <w:rPr>
          <w:u w:val="single"/>
        </w:rPr>
        <w:t>30</w:t>
      </w:r>
      <w:r>
        <w:rPr>
          <w:rFonts w:hint="eastAsia"/>
        </w:rPr>
        <w:t>日，超过</w:t>
      </w:r>
      <w:r>
        <w:rPr>
          <w:u w:val="single"/>
        </w:rPr>
        <w:t>30</w:t>
      </w:r>
      <w:r>
        <w:rPr>
          <w:rFonts w:hint="eastAsia"/>
        </w:rPr>
        <w:t>日则视为最终验收不合格</w:t>
      </w:r>
      <w:r>
        <w:t>。</w:t>
      </w:r>
      <w:r>
        <w:rPr>
          <w:rFonts w:hint="eastAsia"/>
        </w:rPr>
        <w:t>逾期交货不影响本条第1款约定的使用时间。</w:t>
      </w:r>
    </w:p>
    <w:p w14:paraId="16DB7BE8">
      <w:pPr>
        <w:snapToGrid w:val="0"/>
        <w:spacing w:line="300" w:lineRule="exact"/>
        <w:ind w:firstLine="420" w:firstLineChars="200"/>
        <w:rPr>
          <w:szCs w:val="21"/>
        </w:rPr>
      </w:pPr>
      <w:r>
        <w:t>8.甲方</w:t>
      </w:r>
      <w:r>
        <w:rPr>
          <w:rFonts w:hint="eastAsia"/>
        </w:rPr>
        <w:t>有权委托第三方机构组织验收</w:t>
      </w:r>
      <w:r>
        <w:t>，</w:t>
      </w:r>
      <w:r>
        <w:rPr>
          <w:rFonts w:hint="eastAsia"/>
        </w:rPr>
        <w:t>验收按上述规定执行，</w:t>
      </w:r>
      <w:r>
        <w:t>乙方</w:t>
      </w:r>
      <w:r>
        <w:rPr>
          <w:rFonts w:hint="eastAsia"/>
        </w:rPr>
        <w:t>应予以</w:t>
      </w:r>
      <w:r>
        <w:t>配合。对</w:t>
      </w:r>
      <w:r>
        <w:rPr>
          <w:rFonts w:hint="eastAsia"/>
        </w:rPr>
        <w:t>大型或</w:t>
      </w:r>
      <w:r>
        <w:t>技术复杂的货物，甲方应请国家认</w:t>
      </w:r>
      <w:r>
        <w:rPr>
          <w:rFonts w:hint="eastAsia"/>
        </w:rPr>
        <w:t>可</w:t>
      </w:r>
      <w:r>
        <w:t>的专业检测机构参与初步验收及最终验收，并由其出具质量检测报告。</w:t>
      </w:r>
      <w:r>
        <w:rPr>
          <w:rFonts w:hint="eastAsia"/>
        </w:rPr>
        <w:t>甲方委托第三方机构组织或专业检测机构参与验收的，</w:t>
      </w:r>
      <w:r>
        <w:t>验收费用由乙方负责。费用标准参照国家或自治区有关规定执行。</w:t>
      </w:r>
    </w:p>
    <w:p w14:paraId="7D2D3DE8">
      <w:pPr>
        <w:pStyle w:val="26"/>
        <w:snapToGrid w:val="0"/>
        <w:spacing w:line="300" w:lineRule="exact"/>
        <w:ind w:firstLine="420" w:firstLineChars="200"/>
        <w:jc w:val="left"/>
        <w:rPr>
          <w:rFonts w:ascii="Times New Roman" w:hAnsi="Times New Roman" w:cs="Times New Roman"/>
        </w:rPr>
      </w:pPr>
      <w:r>
        <w:rPr>
          <w:rFonts w:ascii="Times New Roman" w:hAnsi="Times New Roman" w:cs="Times New Roman"/>
        </w:rPr>
        <w:t>9.其他未尽事宜应严格按照《关于印发广西壮族自治区政府采购项目履约验收管理办法的通知》[桂财采〔2015〕22号]以及《财政部关于进一步加强政府采购需求和履约验收管理的指导意见》[财库〔2016〕205号]规定执行。</w:t>
      </w:r>
    </w:p>
    <w:p w14:paraId="4BACEA30">
      <w:pPr>
        <w:snapToGrid w:val="0"/>
        <w:spacing w:line="300" w:lineRule="exact"/>
        <w:ind w:firstLine="420" w:firstLineChars="200"/>
      </w:pPr>
      <w:r>
        <w:rPr>
          <w:rFonts w:hint="eastAsia"/>
          <w:szCs w:val="21"/>
        </w:rPr>
        <w:t>1</w:t>
      </w:r>
      <w:r>
        <w:rPr>
          <w:szCs w:val="21"/>
        </w:rPr>
        <w:t>0.甲方委托第三方组织验收</w:t>
      </w:r>
      <w:r>
        <w:rPr>
          <w:rFonts w:hint="eastAsia"/>
          <w:szCs w:val="21"/>
        </w:rPr>
        <w:t>的</w:t>
      </w:r>
      <w:r>
        <w:rPr>
          <w:szCs w:val="21"/>
        </w:rPr>
        <w:t>，其验收时间</w:t>
      </w:r>
      <w:r>
        <w:rPr>
          <w:rFonts w:hint="eastAsia"/>
          <w:szCs w:val="21"/>
        </w:rPr>
        <w:t>、验收程序</w:t>
      </w:r>
      <w:r>
        <w:rPr>
          <w:szCs w:val="21"/>
        </w:rPr>
        <w:t>以该项目验收方案确定的验收时间</w:t>
      </w:r>
      <w:r>
        <w:rPr>
          <w:rFonts w:hint="eastAsia"/>
          <w:szCs w:val="21"/>
        </w:rPr>
        <w:t>、验收程序</w:t>
      </w:r>
      <w:r>
        <w:rPr>
          <w:szCs w:val="21"/>
        </w:rPr>
        <w:t>为准，验收结果以该项目验收报告结论为准。</w:t>
      </w:r>
    </w:p>
    <w:p w14:paraId="43A1057C">
      <w:pPr>
        <w:pStyle w:val="26"/>
        <w:snapToGrid w:val="0"/>
        <w:spacing w:line="300" w:lineRule="exact"/>
        <w:ind w:firstLine="420" w:firstLineChars="200"/>
        <w:jc w:val="left"/>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w:t>
      </w:r>
      <w:r>
        <w:rPr>
          <w:rFonts w:hint="eastAsia" w:ascii="Times New Roman" w:hAnsi="Times New Roman" w:cs="Times New Roman"/>
        </w:rPr>
        <w:t>履约验收方案详见附件。</w:t>
      </w:r>
    </w:p>
    <w:bookmarkEnd w:id="124"/>
    <w:p w14:paraId="135C3BEB">
      <w:pPr>
        <w:snapToGrid w:val="0"/>
        <w:spacing w:line="360" w:lineRule="exact"/>
        <w:ind w:firstLine="422" w:firstLineChars="200"/>
        <w:rPr>
          <w:b/>
          <w:szCs w:val="21"/>
        </w:rPr>
      </w:pPr>
      <w:r>
        <w:rPr>
          <w:b/>
          <w:szCs w:val="21"/>
        </w:rPr>
        <w:t>第六条  安装和培训</w:t>
      </w:r>
    </w:p>
    <w:p w14:paraId="54735FFD">
      <w:pPr>
        <w:snapToGrid w:val="0"/>
        <w:spacing w:line="300" w:lineRule="exact"/>
        <w:ind w:firstLine="420" w:firstLineChars="200"/>
        <w:rPr>
          <w:szCs w:val="21"/>
        </w:rPr>
      </w:pPr>
      <w:r>
        <w:rPr>
          <w:szCs w:val="21"/>
        </w:rPr>
        <w:t>1.甲方应提供必要安装条件（如场地、电源、水源等）。</w:t>
      </w:r>
    </w:p>
    <w:p w14:paraId="693660E6">
      <w:pPr>
        <w:snapToGrid w:val="0"/>
        <w:spacing w:line="300" w:lineRule="exact"/>
        <w:ind w:firstLine="420" w:firstLineChars="200"/>
        <w:rPr>
          <w:szCs w:val="21"/>
          <w:u w:val="single"/>
        </w:rPr>
      </w:pPr>
      <w:r>
        <w:rPr>
          <w:szCs w:val="21"/>
        </w:rPr>
        <w:t>2.乙方负责甲方有关人员的培训。培训时间、地点：</w:t>
      </w:r>
      <w:r>
        <w:rPr>
          <w:szCs w:val="21"/>
          <w:u w:val="single"/>
        </w:rPr>
        <w:t xml:space="preserve"> 由甲方决定。</w:t>
      </w:r>
    </w:p>
    <w:p w14:paraId="66303849">
      <w:pPr>
        <w:snapToGrid w:val="0"/>
        <w:spacing w:line="360" w:lineRule="exact"/>
        <w:ind w:firstLine="422" w:firstLineChars="200"/>
        <w:rPr>
          <w:b/>
          <w:szCs w:val="21"/>
        </w:rPr>
      </w:pPr>
      <w:r>
        <w:rPr>
          <w:b/>
          <w:szCs w:val="21"/>
        </w:rPr>
        <w:t>第七条  售后服务、质保期</w:t>
      </w:r>
    </w:p>
    <w:p w14:paraId="62EC3577">
      <w:pPr>
        <w:snapToGrid w:val="0"/>
        <w:spacing w:line="300" w:lineRule="exact"/>
        <w:ind w:firstLine="420" w:firstLineChars="200"/>
        <w:rPr>
          <w:szCs w:val="21"/>
        </w:rPr>
      </w:pPr>
      <w:r>
        <w:rPr>
          <w:szCs w:val="21"/>
        </w:rPr>
        <w:t>1.乙方应按照国家有关法律法规和“三包”规定以及</w:t>
      </w:r>
      <w:r>
        <w:rPr>
          <w:rFonts w:hint="eastAsia"/>
          <w:szCs w:val="21"/>
        </w:rPr>
        <w:t>招标文件、投标文件</w:t>
      </w:r>
      <w:r>
        <w:rPr>
          <w:szCs w:val="21"/>
        </w:rPr>
        <w:t>和本合同附件，为甲方提供售后服务。</w:t>
      </w:r>
    </w:p>
    <w:p w14:paraId="1ACBF41E">
      <w:pPr>
        <w:snapToGrid w:val="0"/>
        <w:spacing w:line="300" w:lineRule="exact"/>
        <w:ind w:firstLine="420" w:firstLineChars="200"/>
        <w:rPr>
          <w:szCs w:val="21"/>
          <w:u w:val="single"/>
        </w:rPr>
      </w:pPr>
      <w:r>
        <w:rPr>
          <w:szCs w:val="21"/>
        </w:rPr>
        <w:t>2.货物质保期：</w:t>
      </w:r>
      <w:r>
        <w:rPr>
          <w:szCs w:val="21"/>
          <w:u w:val="single"/>
        </w:rPr>
        <w:t>按乙方承诺，但是不得低于</w:t>
      </w:r>
      <w:r>
        <w:rPr>
          <w:rFonts w:hint="eastAsia"/>
          <w:szCs w:val="21"/>
          <w:u w:val="single"/>
        </w:rPr>
        <w:t>招标文件的要求</w:t>
      </w:r>
      <w:r>
        <w:rPr>
          <w:szCs w:val="21"/>
        </w:rPr>
        <w:t>。</w:t>
      </w:r>
    </w:p>
    <w:p w14:paraId="1D60ED3B">
      <w:pPr>
        <w:snapToGrid w:val="0"/>
        <w:spacing w:line="300" w:lineRule="exact"/>
        <w:ind w:firstLine="420" w:firstLineChars="200"/>
        <w:rPr>
          <w:szCs w:val="21"/>
        </w:rPr>
      </w:pPr>
      <w:bookmarkStart w:id="125" w:name="_Hlk88989563"/>
      <w:r>
        <w:rPr>
          <w:rFonts w:hint="eastAsia"/>
          <w:szCs w:val="21"/>
        </w:rPr>
        <w:t>3</w:t>
      </w:r>
      <w:r>
        <w:rPr>
          <w:szCs w:val="21"/>
        </w:rPr>
        <w:t>. 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A79AB1B">
      <w:pPr>
        <w:snapToGrid w:val="0"/>
        <w:spacing w:line="300" w:lineRule="exact"/>
        <w:ind w:firstLine="420" w:firstLineChars="200"/>
        <w:rPr>
          <w:szCs w:val="21"/>
        </w:rPr>
      </w:pPr>
      <w:r>
        <w:rPr>
          <w:szCs w:val="21"/>
        </w:rPr>
        <w:t>（1）更换：由乙方承担所发生的全部费用。</w:t>
      </w:r>
    </w:p>
    <w:p w14:paraId="18A5E6E7">
      <w:pPr>
        <w:snapToGrid w:val="0"/>
        <w:spacing w:line="300" w:lineRule="exact"/>
        <w:ind w:firstLine="420" w:firstLineChars="200"/>
        <w:rPr>
          <w:szCs w:val="21"/>
        </w:rPr>
      </w:pPr>
      <w:r>
        <w:rPr>
          <w:szCs w:val="21"/>
        </w:rPr>
        <w:t>（</w:t>
      </w:r>
      <w:r>
        <w:rPr>
          <w:rFonts w:hint="eastAsia"/>
          <w:szCs w:val="21"/>
        </w:rPr>
        <w:t>2</w:t>
      </w:r>
      <w:r>
        <w:rPr>
          <w:szCs w:val="21"/>
        </w:rPr>
        <w:t>）退货处理：乙方应退还甲方支付的合同款，同时应承担该货物的直接费用（运输、保险、检验、货款利息及银行手续费等）。</w:t>
      </w:r>
    </w:p>
    <w:p w14:paraId="2F97F952">
      <w:pPr>
        <w:pStyle w:val="26"/>
        <w:snapToGrid w:val="0"/>
        <w:spacing w:line="300" w:lineRule="exact"/>
        <w:ind w:firstLine="420" w:firstLineChars="20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.如在使用过程中发生质量问题，乙方在接到甲方通知后在</w:t>
      </w:r>
      <w:r>
        <w:rPr>
          <w:rFonts w:ascii="Times New Roman" w:hAnsi="Times New Roman" w:cs="Times New Roman"/>
          <w:u w:val="single"/>
        </w:rPr>
        <w:t xml:space="preserve">   24   </w:t>
      </w:r>
      <w:r>
        <w:rPr>
          <w:rFonts w:ascii="Times New Roman" w:hAnsi="Times New Roman" w:cs="Times New Roman"/>
        </w:rPr>
        <w:t>小时内到达甲方现场。</w:t>
      </w:r>
    </w:p>
    <w:p w14:paraId="74448A9D">
      <w:pPr>
        <w:pStyle w:val="26"/>
        <w:snapToGrid w:val="0"/>
        <w:spacing w:line="300" w:lineRule="exact"/>
        <w:ind w:firstLine="420" w:firstLineChars="20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.在质保期内，乙方应对货物出现的质量及安全问题负责处理解决并承担一切费用。</w:t>
      </w:r>
    </w:p>
    <w:p w14:paraId="0486A259">
      <w:pPr>
        <w:pStyle w:val="26"/>
        <w:snapToGrid w:val="0"/>
        <w:spacing w:line="300" w:lineRule="exact"/>
        <w:ind w:firstLine="420" w:firstLineChars="200"/>
      </w:pPr>
      <w:r>
        <w:rPr>
          <w:rFonts w:hint="eastAsia" w:ascii="Times New Roman" w:hAnsi="Times New Roman" w:cs="Times New Roman"/>
        </w:rPr>
        <w:t>6</w:t>
      </w:r>
      <w:r>
        <w:rPr>
          <w:rFonts w:ascii="Times New Roman" w:hAnsi="Times New Roman" w:cs="Times New Roman"/>
        </w:rPr>
        <w:t>.上述的货物因人为因素出现的故障不在免费保修范围内。超过质保期的机器设备，终生维修，维修时只收部件成本费。</w:t>
      </w:r>
    </w:p>
    <w:p w14:paraId="3C0EE6CE">
      <w:pPr>
        <w:snapToGrid w:val="0"/>
        <w:spacing w:line="300" w:lineRule="exact"/>
        <w:ind w:firstLine="420" w:firstLineChars="200"/>
        <w:rPr>
          <w:szCs w:val="21"/>
          <w:u w:val="single"/>
        </w:rPr>
      </w:pPr>
      <w:r>
        <w:rPr>
          <w:rFonts w:hint="eastAsia"/>
          <w:szCs w:val="21"/>
        </w:rPr>
        <w:t>7</w:t>
      </w:r>
      <w:r>
        <w:rPr>
          <w:szCs w:val="21"/>
        </w:rPr>
        <w:t>.乙方提供的服务承诺和售后服务及质保期责任等其它具体约定事项。</w:t>
      </w:r>
    </w:p>
    <w:bookmarkEnd w:id="125"/>
    <w:p w14:paraId="22B948B3">
      <w:pPr>
        <w:snapToGrid w:val="0"/>
        <w:spacing w:line="360" w:lineRule="exact"/>
        <w:ind w:firstLine="422" w:firstLineChars="200"/>
        <w:rPr>
          <w:szCs w:val="21"/>
        </w:rPr>
      </w:pPr>
      <w:r>
        <w:rPr>
          <w:b/>
          <w:szCs w:val="21"/>
        </w:rPr>
        <w:t>第八条　付款方式</w:t>
      </w:r>
    </w:p>
    <w:p w14:paraId="3926C907">
      <w:pPr>
        <w:snapToGrid w:val="0"/>
        <w:spacing w:line="300" w:lineRule="exact"/>
        <w:ind w:firstLine="420" w:firstLineChars="200"/>
        <w:rPr>
          <w:szCs w:val="21"/>
        </w:rPr>
      </w:pPr>
      <w:r>
        <w:rPr>
          <w:szCs w:val="21"/>
        </w:rPr>
        <w:t>1.资金性质：</w:t>
      </w:r>
      <w:r>
        <w:rPr>
          <w:rFonts w:hint="eastAsia"/>
          <w:szCs w:val="21"/>
        </w:rPr>
        <w:t>财政资金</w:t>
      </w:r>
      <w:r>
        <w:rPr>
          <w:szCs w:val="21"/>
        </w:rPr>
        <w:t>。</w:t>
      </w:r>
    </w:p>
    <w:p w14:paraId="1FFAEEC2">
      <w:pPr>
        <w:snapToGrid w:val="0"/>
        <w:spacing w:line="300" w:lineRule="exact"/>
        <w:ind w:firstLine="420" w:firstLineChars="200"/>
        <w:rPr>
          <w:szCs w:val="21"/>
        </w:rPr>
      </w:pPr>
      <w:r>
        <w:rPr>
          <w:szCs w:val="21"/>
        </w:rPr>
        <w:t>2.付款方式：</w:t>
      </w:r>
    </w:p>
    <w:p w14:paraId="78A63A73">
      <w:pPr>
        <w:snapToGrid w:val="0"/>
        <w:spacing w:line="360" w:lineRule="exact"/>
        <w:ind w:firstLine="420" w:firstLineChars="200"/>
        <w:rPr>
          <w:b/>
          <w:szCs w:val="21"/>
        </w:rPr>
      </w:pPr>
      <w:bookmarkStart w:id="126" w:name="_Hlk48144383"/>
      <w:bookmarkStart w:id="127" w:name="_Hlk47715495"/>
      <w:r>
        <w:rPr>
          <w:rFonts w:hint="eastAsia" w:ascii="宋体" w:hAnsi="宋体" w:cs="宋体"/>
          <w:szCs w:val="21"/>
        </w:rPr>
        <w:t>中标人</w:t>
      </w:r>
      <w:r>
        <w:rPr>
          <w:rFonts w:ascii="宋体" w:hAnsi="宋体" w:cs="宋体"/>
          <w:bCs/>
          <w:szCs w:val="21"/>
        </w:rPr>
        <w:t>在要求的</w:t>
      </w:r>
      <w:r>
        <w:rPr>
          <w:rFonts w:hint="eastAsia" w:ascii="宋体" w:hAnsi="宋体" w:cs="宋体"/>
          <w:bCs/>
          <w:szCs w:val="21"/>
        </w:rPr>
        <w:t>交付</w:t>
      </w:r>
      <w:r>
        <w:rPr>
          <w:rFonts w:ascii="宋体" w:hAnsi="宋体" w:cs="宋体"/>
          <w:bCs/>
          <w:szCs w:val="21"/>
        </w:rPr>
        <w:t>期内，</w:t>
      </w:r>
      <w:r>
        <w:rPr>
          <w:rFonts w:hint="eastAsia" w:ascii="宋体" w:hAnsi="宋体" w:cs="宋体"/>
          <w:bCs/>
          <w:szCs w:val="21"/>
        </w:rPr>
        <w:t>签订合同后支付50%；提供采购人认可的项目实施方案并出具相应保函，支付合同的30%；验收结束后支付剩余20%。</w:t>
      </w:r>
      <w:r>
        <w:rPr>
          <w:rFonts w:ascii="宋体" w:hAnsi="宋体" w:cs="宋体"/>
          <w:bCs/>
          <w:szCs w:val="21"/>
        </w:rPr>
        <w:t>但</w:t>
      </w:r>
      <w:r>
        <w:rPr>
          <w:rFonts w:hint="eastAsia" w:ascii="宋体" w:hAnsi="宋体" w:cs="宋体"/>
          <w:bCs/>
          <w:szCs w:val="21"/>
        </w:rPr>
        <w:t>须</w:t>
      </w:r>
      <w:r>
        <w:rPr>
          <w:rFonts w:ascii="宋体" w:hAnsi="宋体" w:cs="宋体"/>
          <w:bCs/>
          <w:szCs w:val="21"/>
        </w:rPr>
        <w:t>先按每次</w:t>
      </w:r>
      <w:r>
        <w:rPr>
          <w:rFonts w:hint="eastAsia" w:ascii="宋体" w:hAnsi="宋体" w:cs="宋体"/>
          <w:bCs/>
          <w:szCs w:val="21"/>
        </w:rPr>
        <w:t>交付并</w:t>
      </w:r>
      <w:r>
        <w:rPr>
          <w:rFonts w:ascii="宋体" w:hAnsi="宋体" w:cs="宋体"/>
          <w:bCs/>
          <w:szCs w:val="21"/>
        </w:rPr>
        <w:t>验收完成的金额开具发票给采购人，采购人在收到发票后30日历日内按发票面额付款。</w:t>
      </w:r>
      <w:r>
        <w:rPr>
          <w:rFonts w:hint="eastAsia"/>
          <w:szCs w:val="21"/>
        </w:rPr>
        <w:t>如成交人未按国家要求开具发票，或未按合同履约的，视为违约，采购人有权扣减履约保证金，或要求解除合同，并追究成交人法律责任。</w:t>
      </w:r>
      <w:bookmarkEnd w:id="126"/>
      <w:bookmarkEnd w:id="127"/>
    </w:p>
    <w:p w14:paraId="1C1D53E7">
      <w:pPr>
        <w:snapToGrid w:val="0"/>
        <w:spacing w:line="360" w:lineRule="exact"/>
        <w:ind w:firstLine="422" w:firstLineChars="200"/>
        <w:rPr>
          <w:b/>
          <w:szCs w:val="21"/>
        </w:rPr>
      </w:pPr>
      <w:r>
        <w:rPr>
          <w:b/>
          <w:szCs w:val="21"/>
        </w:rPr>
        <w:t xml:space="preserve">第九条 </w:t>
      </w:r>
      <w:bookmarkStart w:id="128" w:name="_Hlk48144402"/>
      <w:r>
        <w:rPr>
          <w:b/>
          <w:szCs w:val="21"/>
        </w:rPr>
        <w:t>履约保证金</w:t>
      </w:r>
      <w:bookmarkStart w:id="129" w:name="_Hlk47715711"/>
      <w:r>
        <w:rPr>
          <w:b/>
          <w:szCs w:val="21"/>
        </w:rPr>
        <w:t xml:space="preserve"> </w:t>
      </w:r>
      <w:bookmarkEnd w:id="129"/>
      <w:r>
        <w:rPr>
          <w:b/>
          <w:szCs w:val="21"/>
        </w:rPr>
        <w:t xml:space="preserve">  </w:t>
      </w:r>
    </w:p>
    <w:p w14:paraId="2C287DCA">
      <w:pPr>
        <w:spacing w:line="300" w:lineRule="exact"/>
        <w:ind w:firstLine="420" w:firstLineChars="200"/>
        <w:jc w:val="left"/>
        <w:rPr>
          <w:szCs w:val="21"/>
        </w:rPr>
      </w:pPr>
      <w:r>
        <w:rPr>
          <w:szCs w:val="21"/>
        </w:rPr>
        <w:t>履约保证金</w:t>
      </w:r>
      <w:r>
        <w:rPr>
          <w:rFonts w:hint="eastAsia"/>
          <w:szCs w:val="21"/>
        </w:rPr>
        <w:t>金额及缴纳时间：</w:t>
      </w:r>
      <w:r>
        <w:rPr>
          <w:rFonts w:hint="eastAsia"/>
          <w:szCs w:val="21"/>
          <w:u w:val="single"/>
        </w:rPr>
        <w:t xml:space="preserve"> </w:t>
      </w:r>
      <w:r>
        <w:rPr>
          <w:szCs w:val="21"/>
          <w:u w:val="single"/>
        </w:rPr>
        <w:t xml:space="preserve">  </w:t>
      </w:r>
      <w:bookmarkStart w:id="130" w:name="_Hlk47715729"/>
      <w:r>
        <w:rPr>
          <w:rFonts w:hint="eastAsia"/>
          <w:szCs w:val="21"/>
          <w:u w:val="single"/>
        </w:rPr>
        <w:t>无</w:t>
      </w:r>
      <w:r>
        <w:rPr>
          <w:rFonts w:hint="eastAsia"/>
          <w:szCs w:val="21"/>
        </w:rPr>
        <w:t>。</w:t>
      </w:r>
    </w:p>
    <w:p w14:paraId="286E830E">
      <w:pPr>
        <w:spacing w:line="300" w:lineRule="exact"/>
        <w:ind w:firstLine="420" w:firstLineChars="200"/>
        <w:jc w:val="left"/>
        <w:rPr>
          <w:szCs w:val="21"/>
        </w:rPr>
      </w:pPr>
      <w:r>
        <w:rPr>
          <w:rFonts w:hint="eastAsia"/>
          <w:szCs w:val="21"/>
        </w:rPr>
        <w:t>履约保证金缴纳形式：银行转账。</w:t>
      </w:r>
    </w:p>
    <w:p w14:paraId="32A66D4E">
      <w:pPr>
        <w:spacing w:line="276" w:lineRule="auto"/>
        <w:ind w:firstLine="420" w:firstLineChars="200"/>
        <w:rPr>
          <w:szCs w:val="21"/>
          <w:u w:val="single"/>
        </w:rPr>
      </w:pPr>
      <w:r>
        <w:rPr>
          <w:szCs w:val="21"/>
        </w:rPr>
        <w:t>保证金缴纳的账号信息：</w:t>
      </w:r>
      <w:r>
        <w:rPr>
          <w:rFonts w:hint="eastAsia"/>
          <w:szCs w:val="21"/>
          <w:u w:val="single"/>
        </w:rPr>
        <w:t xml:space="preserve"> </w:t>
      </w:r>
      <w:r>
        <w:rPr>
          <w:szCs w:val="21"/>
          <w:u w:val="single"/>
        </w:rPr>
        <w:t xml:space="preserve">               </w:t>
      </w:r>
    </w:p>
    <w:p w14:paraId="35BC0C2C">
      <w:pPr>
        <w:spacing w:line="276" w:lineRule="auto"/>
        <w:ind w:firstLine="420" w:firstLineChars="200"/>
        <w:rPr>
          <w:szCs w:val="21"/>
          <w:u w:val="single"/>
        </w:rPr>
      </w:pPr>
      <w:r>
        <w:rPr>
          <w:szCs w:val="21"/>
        </w:rPr>
        <w:t>开户名称：</w:t>
      </w:r>
      <w:r>
        <w:rPr>
          <w:rFonts w:hint="eastAsia" w:ascii="宋体" w:hAnsi="宋体" w:cs="宋体"/>
          <w:szCs w:val="21"/>
        </w:rPr>
        <w:t xml:space="preserve"> </w:t>
      </w:r>
      <w:r>
        <w:rPr>
          <w:szCs w:val="21"/>
          <w:u w:val="single"/>
        </w:rPr>
        <w:t xml:space="preserve">             </w:t>
      </w:r>
    </w:p>
    <w:p w14:paraId="0A2BCEBA">
      <w:pPr>
        <w:spacing w:line="276" w:lineRule="auto"/>
        <w:ind w:firstLine="420" w:firstLineChars="200"/>
        <w:rPr>
          <w:szCs w:val="21"/>
          <w:u w:val="single"/>
        </w:rPr>
      </w:pPr>
      <w:r>
        <w:rPr>
          <w:szCs w:val="21"/>
        </w:rPr>
        <w:t>开户银行：</w:t>
      </w:r>
      <w:r>
        <w:rPr>
          <w:szCs w:val="21"/>
          <w:u w:val="single"/>
        </w:rPr>
        <w:t xml:space="preserve">            </w:t>
      </w:r>
    </w:p>
    <w:p w14:paraId="4DA667C6">
      <w:pPr>
        <w:spacing w:line="276" w:lineRule="auto"/>
        <w:ind w:firstLine="420" w:firstLineChars="200"/>
        <w:rPr>
          <w:szCs w:val="21"/>
        </w:rPr>
      </w:pPr>
      <w:r>
        <w:rPr>
          <w:rFonts w:hint="eastAsia"/>
          <w:szCs w:val="21"/>
        </w:rPr>
        <w:t>账号：</w:t>
      </w:r>
      <w:r>
        <w:rPr>
          <w:szCs w:val="21"/>
        </w:rPr>
        <w:t xml:space="preserve">      </w:t>
      </w:r>
    </w:p>
    <w:bookmarkEnd w:id="128"/>
    <w:bookmarkEnd w:id="130"/>
    <w:p w14:paraId="03E7E53C">
      <w:pPr>
        <w:snapToGrid w:val="0"/>
        <w:spacing w:line="360" w:lineRule="exact"/>
        <w:ind w:firstLine="420" w:firstLineChars="200"/>
        <w:rPr>
          <w:szCs w:val="21"/>
        </w:rPr>
      </w:pPr>
      <w:r>
        <w:rPr>
          <w:rFonts w:hint="eastAsia"/>
          <w:szCs w:val="21"/>
        </w:rPr>
        <w:t>乙方在签订合同之前，足额提交履约保证金。未提交履约保证金的，不予签订合同。</w:t>
      </w:r>
    </w:p>
    <w:p w14:paraId="7251DB27">
      <w:pPr>
        <w:snapToGrid w:val="0"/>
        <w:spacing w:line="360" w:lineRule="exact"/>
        <w:ind w:firstLine="420" w:firstLineChars="200"/>
        <w:rPr>
          <w:szCs w:val="21"/>
        </w:rPr>
      </w:pPr>
      <w:r>
        <w:rPr>
          <w:rFonts w:hint="eastAsia"/>
          <w:szCs w:val="21"/>
        </w:rPr>
        <w:t>履约保证金的退还：履约保证金自项目验收合格1年后无息退还。</w:t>
      </w:r>
      <w:r>
        <w:rPr>
          <w:rFonts w:hint="eastAsia" w:ascii="宋体" w:hAnsi="宋体"/>
          <w:szCs w:val="21"/>
        </w:rPr>
        <w:t>逾期退还的，乙方可要求甲方支付违约金。</w:t>
      </w:r>
    </w:p>
    <w:p w14:paraId="49515563">
      <w:pPr>
        <w:snapToGrid w:val="0"/>
        <w:spacing w:line="360" w:lineRule="exact"/>
        <w:ind w:firstLine="420" w:firstLineChars="200"/>
        <w:rPr>
          <w:szCs w:val="21"/>
        </w:rPr>
      </w:pPr>
      <w:r>
        <w:rPr>
          <w:rFonts w:hint="eastAsia"/>
          <w:szCs w:val="21"/>
        </w:rPr>
        <w:t>不予退还的情形：</w:t>
      </w:r>
      <w:r>
        <w:rPr>
          <w:rFonts w:hint="eastAsia" w:ascii="宋体" w:hAnsi="宋体"/>
          <w:szCs w:val="21"/>
        </w:rPr>
        <w:t>如果乙方出现</w:t>
      </w:r>
      <w:r>
        <w:rPr>
          <w:rFonts w:hint="eastAsia" w:ascii="宋体" w:hAnsi="宋体" w:cs="宋体"/>
          <w:b/>
          <w:bCs/>
          <w:szCs w:val="15"/>
        </w:rPr>
        <w:t>本章</w:t>
      </w:r>
      <w:r>
        <w:rPr>
          <w:rFonts w:hint="eastAsia" w:ascii="宋体" w:hAnsi="宋体" w:cs="宋体"/>
          <w:szCs w:val="15"/>
        </w:rPr>
        <w:t>约定的违约情形的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5045984C">
      <w:pPr>
        <w:snapToGrid w:val="0"/>
        <w:spacing w:line="360" w:lineRule="exact"/>
        <w:ind w:firstLine="422" w:firstLineChars="200"/>
        <w:rPr>
          <w:b/>
          <w:szCs w:val="21"/>
        </w:rPr>
      </w:pPr>
      <w:r>
        <w:rPr>
          <w:b/>
          <w:szCs w:val="21"/>
        </w:rPr>
        <w:t>第十条 税费</w:t>
      </w:r>
    </w:p>
    <w:p w14:paraId="18F07394">
      <w:pPr>
        <w:snapToGrid w:val="0"/>
        <w:spacing w:line="300" w:lineRule="exact"/>
        <w:ind w:firstLine="420" w:firstLineChars="200"/>
        <w:rPr>
          <w:szCs w:val="21"/>
        </w:rPr>
      </w:pPr>
      <w:r>
        <w:rPr>
          <w:szCs w:val="21"/>
        </w:rPr>
        <w:t>本合同执行中相关的一切税费均由乙方</w:t>
      </w:r>
      <w:r>
        <w:rPr>
          <w:rFonts w:hint="eastAsia"/>
          <w:szCs w:val="21"/>
        </w:rPr>
        <w:t>承</w:t>
      </w:r>
      <w:r>
        <w:rPr>
          <w:szCs w:val="21"/>
        </w:rPr>
        <w:t>担。</w:t>
      </w:r>
    </w:p>
    <w:p w14:paraId="5B8EB1AE">
      <w:pPr>
        <w:snapToGrid w:val="0"/>
        <w:spacing w:line="360" w:lineRule="exact"/>
        <w:ind w:firstLine="422" w:firstLineChars="200"/>
        <w:rPr>
          <w:b/>
          <w:szCs w:val="21"/>
        </w:rPr>
      </w:pPr>
      <w:r>
        <w:rPr>
          <w:b/>
          <w:szCs w:val="21"/>
        </w:rPr>
        <w:t>第十</w:t>
      </w:r>
      <w:r>
        <w:rPr>
          <w:rFonts w:hint="eastAsia"/>
          <w:b/>
          <w:szCs w:val="21"/>
        </w:rPr>
        <w:t>一</w:t>
      </w:r>
      <w:r>
        <w:rPr>
          <w:b/>
          <w:szCs w:val="21"/>
        </w:rPr>
        <w:t>条　违约责任</w:t>
      </w:r>
    </w:p>
    <w:p w14:paraId="0C4353E7">
      <w:pPr>
        <w:snapToGrid w:val="0"/>
        <w:spacing w:line="300" w:lineRule="exact"/>
        <w:ind w:firstLine="420" w:firstLineChars="200"/>
        <w:rPr>
          <w:szCs w:val="21"/>
        </w:rPr>
      </w:pPr>
      <w:bookmarkStart w:id="131" w:name="_Hlk88989677"/>
      <w:bookmarkStart w:id="132" w:name="_Hlk19114097"/>
      <w:r>
        <w:rPr>
          <w:rFonts w:hint="eastAsia"/>
          <w:szCs w:val="21"/>
        </w:rPr>
        <w:t>1</w:t>
      </w:r>
      <w:r>
        <w:rPr>
          <w:szCs w:val="21"/>
        </w:rPr>
        <w:t>.最终验收不合格的，甲方</w:t>
      </w:r>
      <w:r>
        <w:rPr>
          <w:rFonts w:hint="eastAsia"/>
          <w:szCs w:val="21"/>
        </w:rPr>
        <w:t>有权</w:t>
      </w:r>
      <w:r>
        <w:rPr>
          <w:szCs w:val="21"/>
        </w:rPr>
        <w:t>解除合同，由此产生的费用由乙方承担</w:t>
      </w:r>
      <w:r>
        <w:rPr>
          <w:rFonts w:hint="eastAsia"/>
          <w:szCs w:val="21"/>
        </w:rPr>
        <w:t>，给甲方造成其他损失，包括</w:t>
      </w:r>
      <w:r>
        <w:rPr>
          <w:rFonts w:ascii="仿宋_GB2312" w:hAnsi="宋体" w:eastAsia="仿宋_GB2312" w:cs="仿宋_GB2312"/>
          <w:sz w:val="22"/>
          <w:szCs w:val="22"/>
          <w:shd w:val="clear" w:color="auto" w:fill="FFFFFF"/>
        </w:rPr>
        <w:t>甲方向第三方采购的差价、项目延误导致的运营损失、以及为处理违约事宜所产生的律师费、诉讼费等全部费用</w:t>
      </w:r>
      <w:r>
        <w:rPr>
          <w:rFonts w:hint="eastAsia"/>
          <w:szCs w:val="21"/>
        </w:rPr>
        <w:t>，乙方应进行赔偿，并承担甲方追究的其他违约责任。</w:t>
      </w:r>
    </w:p>
    <w:p w14:paraId="0DF689C8">
      <w:pPr>
        <w:snapToGrid w:val="0"/>
        <w:spacing w:line="300" w:lineRule="exact"/>
        <w:ind w:firstLine="420" w:firstLineChars="200"/>
        <w:rPr>
          <w:szCs w:val="21"/>
        </w:rPr>
      </w:pPr>
      <w:r>
        <w:rPr>
          <w:rFonts w:hint="eastAsia"/>
          <w:szCs w:val="21"/>
        </w:rPr>
        <w:t>2</w:t>
      </w:r>
      <w:r>
        <w:rPr>
          <w:szCs w:val="21"/>
        </w:rPr>
        <w:t>.乙方逾期交货的，</w:t>
      </w:r>
      <w:r>
        <w:rPr>
          <w:rFonts w:hint="eastAsia"/>
          <w:szCs w:val="21"/>
        </w:rPr>
        <w:t>应</w:t>
      </w:r>
      <w:r>
        <w:rPr>
          <w:szCs w:val="21"/>
        </w:rPr>
        <w:t>向</w:t>
      </w:r>
      <w:r>
        <w:rPr>
          <w:rFonts w:hint="eastAsia"/>
          <w:szCs w:val="21"/>
        </w:rPr>
        <w:t>甲</w:t>
      </w:r>
      <w:r>
        <w:rPr>
          <w:szCs w:val="21"/>
        </w:rPr>
        <w:t>方</w:t>
      </w:r>
      <w:r>
        <w:rPr>
          <w:rFonts w:hint="eastAsia"/>
          <w:szCs w:val="21"/>
        </w:rPr>
        <w:t>支付</w:t>
      </w:r>
      <w:r>
        <w:rPr>
          <w:szCs w:val="21"/>
        </w:rPr>
        <w:t>违约</w:t>
      </w:r>
      <w:r>
        <w:rPr>
          <w:rFonts w:hint="eastAsia"/>
          <w:szCs w:val="21"/>
        </w:rPr>
        <w:t>金，标准为合同总价万分之三/日</w:t>
      </w:r>
      <w:r>
        <w:rPr>
          <w:szCs w:val="21"/>
        </w:rPr>
        <w:t>，但违约金累计不得超过违约货款额</w:t>
      </w:r>
      <w:r>
        <w:rPr>
          <w:rFonts w:hint="eastAsia"/>
          <w:szCs w:val="21"/>
        </w:rPr>
        <w:t>10</w:t>
      </w:r>
      <w:r>
        <w:rPr>
          <w:szCs w:val="21"/>
          <w:u w:val="single"/>
        </w:rPr>
        <w:t>%，</w:t>
      </w:r>
      <w:r>
        <w:rPr>
          <w:szCs w:val="21"/>
        </w:rPr>
        <w:t>甲方延期付货款的，</w:t>
      </w:r>
      <w:r>
        <w:rPr>
          <w:rFonts w:hint="eastAsia"/>
          <w:szCs w:val="21"/>
        </w:rPr>
        <w:t>应</w:t>
      </w:r>
      <w:r>
        <w:rPr>
          <w:szCs w:val="21"/>
        </w:rPr>
        <w:t>向乙方</w:t>
      </w:r>
      <w:r>
        <w:rPr>
          <w:rFonts w:hint="eastAsia"/>
          <w:szCs w:val="21"/>
        </w:rPr>
        <w:t>支</w:t>
      </w:r>
      <w:r>
        <w:rPr>
          <w:szCs w:val="21"/>
        </w:rPr>
        <w:t>付延期滞纳金</w:t>
      </w:r>
      <w:r>
        <w:rPr>
          <w:rFonts w:hint="eastAsia"/>
          <w:szCs w:val="21"/>
        </w:rPr>
        <w:t>，标准为合同总价</w:t>
      </w:r>
      <w:r>
        <w:rPr>
          <w:szCs w:val="21"/>
        </w:rPr>
        <w:t>额</w:t>
      </w:r>
      <w:r>
        <w:rPr>
          <w:rFonts w:hint="eastAsia"/>
          <w:szCs w:val="21"/>
          <w:u w:val="single"/>
        </w:rPr>
        <w:t>万分之三/日</w:t>
      </w:r>
      <w:r>
        <w:rPr>
          <w:szCs w:val="21"/>
        </w:rPr>
        <w:t>，但滞纳金累计不得超过延期货款额</w:t>
      </w:r>
      <w:r>
        <w:rPr>
          <w:rFonts w:hint="eastAsia"/>
          <w:szCs w:val="21"/>
        </w:rPr>
        <w:t>10</w:t>
      </w:r>
      <w:r>
        <w:rPr>
          <w:szCs w:val="21"/>
          <w:u w:val="single"/>
        </w:rPr>
        <w:t>%</w:t>
      </w:r>
      <w:r>
        <w:rPr>
          <w:szCs w:val="21"/>
        </w:rPr>
        <w:t>。</w:t>
      </w:r>
      <w:r>
        <w:rPr>
          <w:rFonts w:ascii="Segoe UI" w:hAnsi="Segoe UI" w:eastAsia="Segoe UI" w:cs="Segoe UI"/>
          <w:szCs w:val="21"/>
          <w:shd w:val="clear" w:color="auto" w:fill="FFFFFF"/>
        </w:rPr>
        <w:t>若因甲方原因提出合理变更要求导致交货期限需顺延的，交货日期相应顺延，乙方不承担逾期交货违约责任</w:t>
      </w:r>
      <w:r>
        <w:rPr>
          <w:rFonts w:hint="eastAsia" w:ascii="Segoe UI" w:hAnsi="Segoe UI" w:cs="Segoe UI"/>
          <w:szCs w:val="21"/>
          <w:shd w:val="clear" w:color="auto" w:fill="FFFFFF"/>
        </w:rPr>
        <w:t>。</w:t>
      </w:r>
    </w:p>
    <w:p w14:paraId="46106E5C">
      <w:pPr>
        <w:snapToGrid w:val="0"/>
        <w:spacing w:line="300" w:lineRule="exact"/>
        <w:ind w:firstLine="420" w:firstLineChars="200"/>
        <w:rPr>
          <w:szCs w:val="21"/>
        </w:rPr>
      </w:pPr>
      <w:r>
        <w:rPr>
          <w:rFonts w:hint="eastAsia"/>
          <w:szCs w:val="21"/>
        </w:rPr>
        <w:t>3</w:t>
      </w:r>
      <w:r>
        <w:rPr>
          <w:szCs w:val="21"/>
        </w:rPr>
        <w:t>.乙方未按本合同和投标文件中规定的服务承诺提供售后服务的，乙方应按本合同</w:t>
      </w:r>
      <w:r>
        <w:rPr>
          <w:rFonts w:hint="eastAsia"/>
          <w:szCs w:val="21"/>
        </w:rPr>
        <w:t>总</w:t>
      </w:r>
      <w:r>
        <w:rPr>
          <w:szCs w:val="21"/>
        </w:rPr>
        <w:t>金额</w:t>
      </w:r>
      <w:r>
        <w:rPr>
          <w:rFonts w:hint="eastAsia"/>
          <w:szCs w:val="21"/>
          <w:u w:val="single"/>
        </w:rPr>
        <w:t>3</w:t>
      </w:r>
      <w:r>
        <w:rPr>
          <w:szCs w:val="21"/>
          <w:u w:val="single"/>
        </w:rPr>
        <w:t>%</w:t>
      </w:r>
      <w:r>
        <w:rPr>
          <w:szCs w:val="21"/>
        </w:rPr>
        <w:t>向甲方支付违约金。</w:t>
      </w:r>
    </w:p>
    <w:p w14:paraId="7F669BCE">
      <w:pPr>
        <w:snapToGrid w:val="0"/>
        <w:spacing w:line="300" w:lineRule="exact"/>
        <w:ind w:firstLine="420" w:firstLineChars="200"/>
        <w:rPr>
          <w:szCs w:val="21"/>
        </w:rPr>
      </w:pPr>
      <w:r>
        <w:rPr>
          <w:rFonts w:hint="eastAsia"/>
          <w:szCs w:val="21"/>
        </w:rPr>
        <w:t>4</w:t>
      </w:r>
      <w:r>
        <w:rPr>
          <w:szCs w:val="21"/>
        </w:rPr>
        <w:t>.乙方提供的货物在质量保证期内，因设计、工艺或材料的缺陷和其它质量原因造成的问题，由乙方负责，费用从</w:t>
      </w:r>
      <w:r>
        <w:rPr>
          <w:rFonts w:hint="eastAsia"/>
          <w:szCs w:val="21"/>
        </w:rPr>
        <w:t>剩余支付货款</w:t>
      </w:r>
      <w:r>
        <w:rPr>
          <w:szCs w:val="21"/>
        </w:rPr>
        <w:t>中扣除，</w:t>
      </w:r>
      <w:r>
        <w:rPr>
          <w:rFonts w:hint="eastAsia"/>
          <w:szCs w:val="21"/>
        </w:rPr>
        <w:t>剩余支付货款</w:t>
      </w:r>
      <w:r>
        <w:rPr>
          <w:szCs w:val="21"/>
        </w:rPr>
        <w:t>不足以支付的，由乙方另行支付。</w:t>
      </w:r>
    </w:p>
    <w:p w14:paraId="1E742C9E">
      <w:pPr>
        <w:snapToGrid w:val="0"/>
        <w:spacing w:line="300" w:lineRule="exact"/>
        <w:ind w:firstLine="420" w:firstLineChars="200"/>
        <w:rPr>
          <w:szCs w:val="21"/>
        </w:rPr>
      </w:pPr>
      <w:r>
        <w:rPr>
          <w:rFonts w:hint="eastAsia"/>
          <w:szCs w:val="21"/>
        </w:rPr>
        <w:t>5</w:t>
      </w:r>
      <w:r>
        <w:rPr>
          <w:szCs w:val="21"/>
        </w:rPr>
        <w:t>.乙方提供的货物如侵犯了第三方合法权益而引发的任何纠纷或诉讼，均由乙方负责交涉并承担全部责任。</w:t>
      </w:r>
    </w:p>
    <w:p w14:paraId="69E069C2">
      <w:pPr>
        <w:snapToGrid w:val="0"/>
        <w:spacing w:line="300" w:lineRule="exact"/>
        <w:ind w:firstLine="420" w:firstLineChars="200"/>
        <w:rPr>
          <w:szCs w:val="21"/>
        </w:rPr>
      </w:pPr>
      <w:r>
        <w:rPr>
          <w:rFonts w:hint="eastAsia"/>
          <w:szCs w:val="21"/>
        </w:rPr>
        <w:t>6</w:t>
      </w:r>
      <w:r>
        <w:rPr>
          <w:szCs w:val="21"/>
        </w:rPr>
        <w:t>.其它违约行为按违约货款额</w:t>
      </w:r>
      <w:r>
        <w:rPr>
          <w:rFonts w:hint="eastAsia"/>
          <w:szCs w:val="21"/>
        </w:rPr>
        <w:t>10</w:t>
      </w:r>
      <w:r>
        <w:rPr>
          <w:szCs w:val="21"/>
        </w:rPr>
        <w:t>%收取违约金并赔偿经济损失。</w:t>
      </w:r>
    </w:p>
    <w:p w14:paraId="614638CD">
      <w:pPr>
        <w:snapToGrid w:val="0"/>
        <w:spacing w:line="300" w:lineRule="exact"/>
        <w:ind w:firstLine="420" w:firstLineChars="200"/>
        <w:rPr>
          <w:szCs w:val="21"/>
        </w:rPr>
      </w:pPr>
      <w:r>
        <w:rPr>
          <w:rFonts w:hint="eastAsia"/>
          <w:szCs w:val="21"/>
        </w:rPr>
        <w:t>7</w:t>
      </w:r>
      <w:r>
        <w:rPr>
          <w:szCs w:val="21"/>
        </w:rPr>
        <w:t>.</w:t>
      </w:r>
      <w:r>
        <w:rPr>
          <w:rFonts w:hint="eastAsia"/>
          <w:szCs w:val="21"/>
        </w:rPr>
        <w:t>因甲方原因导致变更、中止或者终止政府采购合同的，应当依照合同约定对乙方受到的损失予以赔偿或者补偿。</w:t>
      </w:r>
      <w:r>
        <w:rPr>
          <w:szCs w:val="21"/>
        </w:rPr>
        <w:t>赔偿（补偿）标准：</w:t>
      </w:r>
      <w:r>
        <w:rPr>
          <w:rFonts w:hint="eastAsia"/>
          <w:szCs w:val="21"/>
          <w:u w:val="single"/>
        </w:rPr>
        <w:t xml:space="preserve"> </w:t>
      </w:r>
      <w:r>
        <w:rPr>
          <w:szCs w:val="21"/>
          <w:u w:val="single"/>
        </w:rPr>
        <w:t xml:space="preserve"> </w:t>
      </w:r>
      <w:r>
        <w:rPr>
          <w:rFonts w:hint="eastAsia"/>
          <w:szCs w:val="21"/>
          <w:u w:val="single"/>
        </w:rPr>
        <w:t>按实际损失赔偿</w:t>
      </w:r>
      <w:r>
        <w:rPr>
          <w:szCs w:val="21"/>
          <w:u w:val="single"/>
        </w:rPr>
        <w:t xml:space="preserve">  </w:t>
      </w:r>
      <w:r>
        <w:rPr>
          <w:rFonts w:hint="eastAsia"/>
          <w:szCs w:val="21"/>
        </w:rPr>
        <w:t>。</w:t>
      </w:r>
    </w:p>
    <w:bookmarkEnd w:id="131"/>
    <w:bookmarkEnd w:id="132"/>
    <w:p w14:paraId="5DFDFDF1">
      <w:pPr>
        <w:pStyle w:val="26"/>
        <w:snapToGrid w:val="0"/>
        <w:spacing w:before="120" w:after="120" w:line="360" w:lineRule="exact"/>
        <w:ind w:firstLine="413" w:firstLineChars="196"/>
        <w:rPr>
          <w:rFonts w:ascii="Times New Roman" w:hAnsi="Times New Roman" w:cs="Times New Roman"/>
          <w:b/>
        </w:rPr>
      </w:pPr>
      <w:r>
        <w:rPr>
          <w:rFonts w:ascii="Times New Roman" w:hAnsi="Times New Roman" w:cs="Times New Roman"/>
          <w:b/>
        </w:rPr>
        <w:t>第十</w:t>
      </w:r>
      <w:r>
        <w:rPr>
          <w:rFonts w:hint="eastAsia" w:ascii="Times New Roman" w:hAnsi="Times New Roman" w:cs="Times New Roman"/>
          <w:b/>
        </w:rPr>
        <w:t>二</w:t>
      </w:r>
      <w:r>
        <w:rPr>
          <w:rFonts w:ascii="Times New Roman" w:hAnsi="Times New Roman" w:cs="Times New Roman"/>
          <w:b/>
        </w:rPr>
        <w:t>条 不可抗力事件处理</w:t>
      </w:r>
    </w:p>
    <w:p w14:paraId="7403EED9">
      <w:pPr>
        <w:snapToGrid w:val="0"/>
        <w:spacing w:line="300" w:lineRule="exact"/>
        <w:ind w:firstLine="420" w:firstLineChars="200"/>
        <w:rPr>
          <w:szCs w:val="21"/>
        </w:rPr>
      </w:pPr>
      <w:r>
        <w:rPr>
          <w:szCs w:val="21"/>
        </w:rPr>
        <w:t>1. 在合同有效期内，任何一方因不可抗力事件导致不能履行合同，则合同履行期可延长，其延长期与不可抗力影响期相同。</w:t>
      </w:r>
    </w:p>
    <w:p w14:paraId="55EEF50A">
      <w:pPr>
        <w:snapToGrid w:val="0"/>
        <w:spacing w:line="300" w:lineRule="exact"/>
        <w:ind w:firstLine="420" w:firstLineChars="200"/>
        <w:rPr>
          <w:szCs w:val="21"/>
        </w:rPr>
      </w:pPr>
      <w:r>
        <w:rPr>
          <w:szCs w:val="21"/>
        </w:rPr>
        <w:t>2. 不可抗力事件发生后，应立即通知对方，并寄送有关权威机构出具的证明。</w:t>
      </w:r>
    </w:p>
    <w:p w14:paraId="4B3B645D">
      <w:pPr>
        <w:snapToGrid w:val="0"/>
        <w:spacing w:line="300" w:lineRule="exact"/>
        <w:ind w:firstLine="420" w:firstLineChars="200"/>
        <w:rPr>
          <w:szCs w:val="21"/>
        </w:rPr>
      </w:pPr>
      <w:r>
        <w:rPr>
          <w:szCs w:val="21"/>
        </w:rPr>
        <w:t>3. 不可抗力事件延续一百二十天以上，双方应通过友好协商，确定是否继续履行合同。</w:t>
      </w:r>
    </w:p>
    <w:p w14:paraId="4086148F">
      <w:pPr>
        <w:snapToGrid w:val="0"/>
        <w:spacing w:line="360" w:lineRule="exact"/>
        <w:ind w:firstLine="422" w:firstLineChars="200"/>
        <w:rPr>
          <w:szCs w:val="21"/>
        </w:rPr>
      </w:pPr>
      <w:r>
        <w:rPr>
          <w:b/>
          <w:szCs w:val="21"/>
        </w:rPr>
        <w:t>第十</w:t>
      </w:r>
      <w:r>
        <w:rPr>
          <w:rFonts w:hint="eastAsia"/>
          <w:b/>
          <w:szCs w:val="21"/>
        </w:rPr>
        <w:t>三</w:t>
      </w:r>
      <w:r>
        <w:rPr>
          <w:b/>
          <w:szCs w:val="21"/>
        </w:rPr>
        <w:t>条  合同争议解决</w:t>
      </w:r>
    </w:p>
    <w:p w14:paraId="72CF8471">
      <w:pPr>
        <w:snapToGrid w:val="0"/>
        <w:spacing w:line="300" w:lineRule="exact"/>
        <w:ind w:firstLine="420" w:firstLineChars="200"/>
        <w:rPr>
          <w:szCs w:val="21"/>
        </w:rPr>
      </w:pPr>
      <w:r>
        <w:rPr>
          <w:szCs w:val="21"/>
        </w:rPr>
        <w:t>1</w:t>
      </w:r>
      <w:r>
        <w:rPr>
          <w:rFonts w:hint="eastAsia"/>
          <w:szCs w:val="21"/>
        </w:rPr>
        <w:t>.</w:t>
      </w:r>
      <w:r>
        <w:rPr>
          <w:szCs w:val="21"/>
        </w:rPr>
        <w:t xml:space="preserve"> 因货物质量问题</w:t>
      </w:r>
      <w:r>
        <w:rPr>
          <w:rFonts w:hint="eastAsia"/>
          <w:szCs w:val="21"/>
        </w:rPr>
        <w:t>或验收结果</w:t>
      </w:r>
      <w:r>
        <w:rPr>
          <w:szCs w:val="21"/>
        </w:rPr>
        <w:t>发生争议的，应邀请国家认</w:t>
      </w:r>
      <w:r>
        <w:rPr>
          <w:rFonts w:hint="eastAsia"/>
          <w:szCs w:val="21"/>
        </w:rPr>
        <w:t>定</w:t>
      </w:r>
      <w:r>
        <w:rPr>
          <w:szCs w:val="21"/>
        </w:rPr>
        <w:t>的质量检测机构按照国家标准对货物质量进行验收。货物符合</w:t>
      </w:r>
      <w:r>
        <w:rPr>
          <w:rFonts w:hint="eastAsia"/>
          <w:szCs w:val="21"/>
        </w:rPr>
        <w:t>验收</w:t>
      </w:r>
      <w:r>
        <w:rPr>
          <w:szCs w:val="21"/>
        </w:rPr>
        <w:t>标准的，鉴定费由甲方承担；货物不符合</w:t>
      </w:r>
      <w:r>
        <w:rPr>
          <w:rFonts w:hint="eastAsia"/>
          <w:szCs w:val="21"/>
        </w:rPr>
        <w:t>验收</w:t>
      </w:r>
      <w:r>
        <w:rPr>
          <w:szCs w:val="21"/>
        </w:rPr>
        <w:t>标准的，鉴定费由乙方承担。</w:t>
      </w:r>
    </w:p>
    <w:p w14:paraId="1E18E2BB">
      <w:pPr>
        <w:snapToGrid w:val="0"/>
        <w:spacing w:line="300" w:lineRule="exact"/>
        <w:ind w:firstLine="420" w:firstLineChars="200"/>
        <w:rPr>
          <w:szCs w:val="21"/>
        </w:rPr>
      </w:pPr>
      <w:r>
        <w:rPr>
          <w:szCs w:val="21"/>
        </w:rPr>
        <w:t xml:space="preserve">2 </w:t>
      </w:r>
      <w:r>
        <w:rPr>
          <w:rFonts w:hint="eastAsia"/>
          <w:szCs w:val="21"/>
        </w:rPr>
        <w:t>.</w:t>
      </w:r>
      <w:r>
        <w:rPr>
          <w:szCs w:val="21"/>
        </w:rPr>
        <w:t>因履行本合同引起的或与本合同有关的争议，甲乙双方应首先通过友好协商解决，如果协商不能解决，</w:t>
      </w:r>
      <w:r>
        <w:rPr>
          <w:rFonts w:hint="eastAsia"/>
          <w:szCs w:val="21"/>
        </w:rPr>
        <w:t>应</w:t>
      </w:r>
      <w:r>
        <w:rPr>
          <w:szCs w:val="21"/>
        </w:rPr>
        <w:t>向甲方所在地人民法院提起诉讼。</w:t>
      </w:r>
    </w:p>
    <w:p w14:paraId="3BBEE731">
      <w:pPr>
        <w:snapToGrid w:val="0"/>
        <w:spacing w:line="300" w:lineRule="exact"/>
        <w:ind w:firstLine="420" w:firstLineChars="200"/>
        <w:rPr>
          <w:szCs w:val="21"/>
        </w:rPr>
      </w:pPr>
      <w:r>
        <w:rPr>
          <w:szCs w:val="21"/>
        </w:rPr>
        <w:t xml:space="preserve">3 </w:t>
      </w:r>
      <w:r>
        <w:rPr>
          <w:rFonts w:hint="eastAsia"/>
          <w:szCs w:val="21"/>
        </w:rPr>
        <w:t>.</w:t>
      </w:r>
      <w:r>
        <w:rPr>
          <w:szCs w:val="21"/>
        </w:rPr>
        <w:t>诉讼期间，本合同继续履行。</w:t>
      </w:r>
    </w:p>
    <w:p w14:paraId="25B812AD">
      <w:pPr>
        <w:pStyle w:val="26"/>
        <w:snapToGrid w:val="0"/>
        <w:spacing w:before="120" w:after="120" w:line="360" w:lineRule="exact"/>
        <w:ind w:firstLine="422" w:firstLineChars="200"/>
        <w:rPr>
          <w:rFonts w:ascii="Times New Roman" w:hAnsi="Times New Roman" w:cs="Times New Roman"/>
          <w:b/>
        </w:rPr>
      </w:pPr>
      <w:r>
        <w:rPr>
          <w:rFonts w:ascii="Times New Roman" w:hAnsi="Times New Roman" w:cs="Times New Roman"/>
          <w:b/>
        </w:rPr>
        <w:t>第十</w:t>
      </w:r>
      <w:r>
        <w:rPr>
          <w:rFonts w:hint="eastAsia" w:ascii="Times New Roman" w:hAnsi="Times New Roman" w:cs="Times New Roman"/>
          <w:b/>
        </w:rPr>
        <w:t>四</w:t>
      </w:r>
      <w:r>
        <w:rPr>
          <w:rFonts w:ascii="Times New Roman" w:hAnsi="Times New Roman" w:cs="Times New Roman"/>
          <w:b/>
        </w:rPr>
        <w:t>条 合同生效及其它</w:t>
      </w:r>
    </w:p>
    <w:p w14:paraId="21B14274">
      <w:pPr>
        <w:snapToGrid w:val="0"/>
        <w:spacing w:line="300" w:lineRule="exact"/>
        <w:ind w:firstLine="420" w:firstLineChars="200"/>
        <w:rPr>
          <w:szCs w:val="21"/>
        </w:rPr>
      </w:pPr>
      <w:r>
        <w:rPr>
          <w:szCs w:val="21"/>
        </w:rPr>
        <w:t>1</w:t>
      </w:r>
      <w:r>
        <w:rPr>
          <w:rFonts w:hint="eastAsia"/>
          <w:szCs w:val="21"/>
        </w:rPr>
        <w:t>.</w:t>
      </w:r>
      <w:r>
        <w:rPr>
          <w:szCs w:val="21"/>
        </w:rPr>
        <w:t xml:space="preserve"> 合同经双方法定代表人或授权代表签字并加盖单位公章后生效。</w:t>
      </w:r>
    </w:p>
    <w:p w14:paraId="284F1A2F">
      <w:pPr>
        <w:snapToGrid w:val="0"/>
        <w:spacing w:line="300" w:lineRule="exact"/>
        <w:ind w:firstLine="420" w:firstLineChars="200"/>
        <w:rPr>
          <w:szCs w:val="21"/>
        </w:rPr>
      </w:pPr>
      <w:r>
        <w:rPr>
          <w:szCs w:val="21"/>
        </w:rPr>
        <w:t>2</w:t>
      </w:r>
      <w:r>
        <w:rPr>
          <w:rFonts w:hint="eastAsia"/>
          <w:szCs w:val="21"/>
        </w:rPr>
        <w:t>.</w:t>
      </w:r>
      <w:r>
        <w:rPr>
          <w:szCs w:val="21"/>
        </w:rPr>
        <w:t xml:space="preserve"> 合同执行中涉及采购资金和采购内容修改或补充的，须</w:t>
      </w:r>
      <w:r>
        <w:rPr>
          <w:rFonts w:hint="eastAsia"/>
          <w:szCs w:val="21"/>
        </w:rPr>
        <w:t>报</w:t>
      </w:r>
      <w:r>
        <w:rPr>
          <w:szCs w:val="21"/>
        </w:rPr>
        <w:t>财政部门</w:t>
      </w:r>
      <w:r>
        <w:rPr>
          <w:rFonts w:hint="eastAsia"/>
          <w:szCs w:val="21"/>
        </w:rPr>
        <w:t>备案</w:t>
      </w:r>
      <w:r>
        <w:rPr>
          <w:szCs w:val="21"/>
        </w:rPr>
        <w:t>，</w:t>
      </w:r>
      <w:r>
        <w:rPr>
          <w:rFonts w:hint="eastAsia"/>
          <w:szCs w:val="21"/>
        </w:rPr>
        <w:t>经</w:t>
      </w:r>
      <w:r>
        <w:rPr>
          <w:szCs w:val="21"/>
        </w:rPr>
        <w:t>财政部门</w:t>
      </w:r>
      <w:r>
        <w:rPr>
          <w:rFonts w:hint="eastAsia"/>
          <w:szCs w:val="21"/>
        </w:rPr>
        <w:t>同意后</w:t>
      </w:r>
      <w:r>
        <w:rPr>
          <w:szCs w:val="21"/>
        </w:rPr>
        <w:t>签书面补充协议。</w:t>
      </w:r>
    </w:p>
    <w:p w14:paraId="7DAC3FD5">
      <w:pPr>
        <w:snapToGrid w:val="0"/>
        <w:spacing w:line="300" w:lineRule="exact"/>
        <w:ind w:firstLine="420" w:firstLineChars="200"/>
        <w:rPr>
          <w:szCs w:val="21"/>
        </w:rPr>
      </w:pPr>
      <w:r>
        <w:rPr>
          <w:szCs w:val="21"/>
        </w:rPr>
        <w:t>3</w:t>
      </w:r>
      <w:r>
        <w:rPr>
          <w:rFonts w:hint="eastAsia"/>
          <w:szCs w:val="21"/>
        </w:rPr>
        <w:t>.</w:t>
      </w:r>
      <w:r>
        <w:rPr>
          <w:szCs w:val="21"/>
        </w:rPr>
        <w:t xml:space="preserve"> </w:t>
      </w:r>
      <w:r>
        <w:rPr>
          <w:rFonts w:hint="eastAsia"/>
          <w:szCs w:val="21"/>
        </w:rPr>
        <w:t>如无特别说明，</w:t>
      </w:r>
      <w:r>
        <w:rPr>
          <w:szCs w:val="21"/>
        </w:rPr>
        <w:t>本合同使用货币币制为人民币</w:t>
      </w:r>
      <w:r>
        <w:rPr>
          <w:rFonts w:hint="eastAsia"/>
          <w:szCs w:val="21"/>
        </w:rPr>
        <w:t>，使用单位为中国国家法定计量单位。</w:t>
      </w:r>
    </w:p>
    <w:p w14:paraId="5419C883">
      <w:pPr>
        <w:snapToGrid w:val="0"/>
        <w:spacing w:line="300" w:lineRule="exact"/>
        <w:ind w:firstLine="420" w:firstLineChars="200"/>
        <w:rPr>
          <w:szCs w:val="21"/>
        </w:rPr>
      </w:pPr>
      <w:r>
        <w:rPr>
          <w:szCs w:val="21"/>
        </w:rPr>
        <w:t>4.</w:t>
      </w:r>
      <w:r>
        <w:rPr>
          <w:rFonts w:hint="eastAsia"/>
          <w:szCs w:val="21"/>
        </w:rPr>
        <w:t xml:space="preserve"> 本合同中提及的招标与谈判、磋商、询价、单一来源采购为同一含义，提及的投标与响应为同一含义，提及的中标与成交为同一含义。</w:t>
      </w:r>
    </w:p>
    <w:p w14:paraId="7C2E266C">
      <w:pPr>
        <w:snapToGrid w:val="0"/>
        <w:spacing w:line="300" w:lineRule="exact"/>
        <w:ind w:firstLine="420" w:firstLineChars="200"/>
        <w:rPr>
          <w:szCs w:val="21"/>
        </w:rPr>
      </w:pPr>
      <w:r>
        <w:rPr>
          <w:rFonts w:hint="eastAsia"/>
          <w:szCs w:val="21"/>
        </w:rPr>
        <w:t>5.</w:t>
      </w:r>
      <w:r>
        <w:rPr>
          <w:szCs w:val="21"/>
        </w:rPr>
        <w:t xml:space="preserve"> 本合同未尽事宜，遵照《</w:t>
      </w:r>
      <w:r>
        <w:rPr>
          <w:rFonts w:hint="eastAsia"/>
          <w:szCs w:val="21"/>
        </w:rPr>
        <w:t>民法典</w:t>
      </w:r>
      <w:r>
        <w:rPr>
          <w:szCs w:val="21"/>
        </w:rPr>
        <w:t>》有关条文执行。</w:t>
      </w:r>
    </w:p>
    <w:p w14:paraId="1184FF77">
      <w:pPr>
        <w:snapToGrid w:val="0"/>
        <w:spacing w:line="300" w:lineRule="exact"/>
        <w:ind w:firstLine="420" w:firstLineChars="200"/>
        <w:rPr>
          <w:szCs w:val="21"/>
        </w:rPr>
      </w:pPr>
      <w:r>
        <w:rPr>
          <w:szCs w:val="21"/>
        </w:rPr>
        <w:t>6</w:t>
      </w:r>
      <w:r>
        <w:rPr>
          <w:rFonts w:hint="eastAsia"/>
          <w:szCs w:val="21"/>
        </w:rPr>
        <w:t>.</w:t>
      </w:r>
      <w:r>
        <w:rPr>
          <w:szCs w:val="21"/>
        </w:rPr>
        <w:t xml:space="preserve"> </w:t>
      </w:r>
      <w:r>
        <w:rPr>
          <w:rFonts w:hint="eastAsia"/>
          <w:szCs w:val="21"/>
        </w:rPr>
        <w:t xml:space="preserve">本合同（□是  </w:t>
      </w:r>
      <w:r>
        <w:rPr>
          <w:szCs w:val="21"/>
        </w:rPr>
        <w:sym w:font="Wingdings 2" w:char="F052"/>
      </w:r>
      <w:r>
        <w:rPr>
          <w:rFonts w:hint="eastAsia"/>
          <w:szCs w:val="21"/>
        </w:rPr>
        <w:t>否）为中小企业预留合同</w:t>
      </w:r>
    </w:p>
    <w:p w14:paraId="36492005">
      <w:pPr>
        <w:snapToGrid w:val="0"/>
        <w:spacing w:line="360" w:lineRule="exact"/>
        <w:ind w:firstLine="422" w:firstLineChars="200"/>
        <w:rPr>
          <w:b/>
          <w:szCs w:val="21"/>
        </w:rPr>
      </w:pPr>
      <w:r>
        <w:rPr>
          <w:b/>
          <w:szCs w:val="21"/>
        </w:rPr>
        <w:t>第十</w:t>
      </w:r>
      <w:r>
        <w:rPr>
          <w:rFonts w:hint="eastAsia"/>
          <w:b/>
          <w:szCs w:val="21"/>
        </w:rPr>
        <w:t>五</w:t>
      </w:r>
      <w:r>
        <w:rPr>
          <w:b/>
          <w:szCs w:val="21"/>
        </w:rPr>
        <w:t>条　合同的变更、终止与转让</w:t>
      </w:r>
    </w:p>
    <w:p w14:paraId="2E5E249A">
      <w:pPr>
        <w:snapToGrid w:val="0"/>
        <w:spacing w:line="300" w:lineRule="exact"/>
        <w:ind w:firstLine="420" w:firstLineChars="200"/>
        <w:rPr>
          <w:szCs w:val="21"/>
        </w:rPr>
      </w:pPr>
      <w:r>
        <w:rPr>
          <w:szCs w:val="21"/>
        </w:rPr>
        <w:t>1.除《中华人民共和国政府采购法》第五十条规定的情形外，本合同一经签订，甲乙双方不得擅自变更、中止或终止。</w:t>
      </w:r>
    </w:p>
    <w:p w14:paraId="6CAEF80B">
      <w:pPr>
        <w:snapToGrid w:val="0"/>
        <w:spacing w:line="300" w:lineRule="exact"/>
        <w:ind w:firstLine="420" w:firstLineChars="200"/>
        <w:rPr>
          <w:szCs w:val="21"/>
        </w:rPr>
      </w:pPr>
      <w:r>
        <w:rPr>
          <w:szCs w:val="21"/>
        </w:rPr>
        <w:t>2.未经甲方书面同意，乙方不得擅自转让（无进口资格的乙方委托进口货物除外）其应履行的合同义务。</w:t>
      </w:r>
    </w:p>
    <w:p w14:paraId="0F6E9E82">
      <w:pPr>
        <w:snapToGrid w:val="0"/>
        <w:spacing w:line="360" w:lineRule="exact"/>
        <w:ind w:firstLine="422" w:firstLineChars="200"/>
        <w:rPr>
          <w:b/>
          <w:szCs w:val="21"/>
        </w:rPr>
      </w:pPr>
      <w:r>
        <w:rPr>
          <w:b/>
          <w:szCs w:val="21"/>
        </w:rPr>
        <w:t>第十</w:t>
      </w:r>
      <w:r>
        <w:rPr>
          <w:rFonts w:hint="eastAsia"/>
          <w:b/>
          <w:szCs w:val="21"/>
        </w:rPr>
        <w:t>六</w:t>
      </w:r>
      <w:r>
        <w:rPr>
          <w:b/>
          <w:szCs w:val="21"/>
        </w:rPr>
        <w:t>条　</w:t>
      </w:r>
      <w:r>
        <w:rPr>
          <w:rFonts w:hint="eastAsia"/>
          <w:b/>
          <w:szCs w:val="21"/>
        </w:rPr>
        <w:t>本合同书与下列文件一起构成合同文件</w:t>
      </w:r>
    </w:p>
    <w:p w14:paraId="21C392E8">
      <w:pPr>
        <w:snapToGrid w:val="0"/>
        <w:spacing w:line="300" w:lineRule="exact"/>
        <w:ind w:firstLine="420" w:firstLineChars="200"/>
        <w:rPr>
          <w:rFonts w:hint="eastAsia" w:hAnsi="宋体" w:cs="宋体"/>
          <w:kern w:val="0"/>
        </w:rPr>
      </w:pPr>
      <w:r>
        <w:rPr>
          <w:szCs w:val="21"/>
        </w:rPr>
        <w:t>1.</w:t>
      </w:r>
      <w:r>
        <w:rPr>
          <w:rFonts w:hint="eastAsia" w:hAnsi="宋体" w:cs="宋体"/>
          <w:kern w:val="0"/>
        </w:rPr>
        <w:t>政府采购合同；</w:t>
      </w:r>
    </w:p>
    <w:p w14:paraId="66E7922A">
      <w:pPr>
        <w:snapToGrid w:val="0"/>
        <w:spacing w:line="300" w:lineRule="exact"/>
        <w:ind w:firstLine="420" w:firstLineChars="200"/>
        <w:rPr>
          <w:szCs w:val="21"/>
        </w:rPr>
      </w:pPr>
      <w:r>
        <w:rPr>
          <w:rFonts w:hint="eastAsia"/>
          <w:szCs w:val="21"/>
        </w:rPr>
        <w:t>2.</w:t>
      </w:r>
      <w:r>
        <w:rPr>
          <w:szCs w:val="21"/>
        </w:rPr>
        <w:t>中标通知书</w:t>
      </w:r>
      <w:r>
        <w:rPr>
          <w:rFonts w:hint="eastAsia"/>
          <w:szCs w:val="21"/>
        </w:rPr>
        <w:t>（如有）；</w:t>
      </w:r>
    </w:p>
    <w:p w14:paraId="5CDF44D3">
      <w:pPr>
        <w:snapToGrid w:val="0"/>
        <w:spacing w:line="300" w:lineRule="exact"/>
        <w:ind w:firstLine="420" w:firstLineChars="200"/>
        <w:rPr>
          <w:szCs w:val="21"/>
        </w:rPr>
      </w:pPr>
      <w:r>
        <w:rPr>
          <w:rFonts w:hint="eastAsia"/>
          <w:szCs w:val="21"/>
        </w:rPr>
        <w:t>3</w:t>
      </w:r>
      <w:r>
        <w:rPr>
          <w:szCs w:val="21"/>
        </w:rPr>
        <w:t>.乙方的投标文件；</w:t>
      </w:r>
    </w:p>
    <w:p w14:paraId="7C603E3F">
      <w:pPr>
        <w:snapToGrid w:val="0"/>
        <w:spacing w:line="300" w:lineRule="exact"/>
        <w:ind w:firstLine="420" w:firstLineChars="200"/>
        <w:rPr>
          <w:szCs w:val="21"/>
        </w:rPr>
      </w:pPr>
      <w:r>
        <w:rPr>
          <w:rFonts w:hint="eastAsia"/>
          <w:szCs w:val="21"/>
        </w:rPr>
        <w:t>4</w:t>
      </w:r>
      <w:r>
        <w:rPr>
          <w:szCs w:val="21"/>
        </w:rPr>
        <w:t>.</w:t>
      </w:r>
      <w:r>
        <w:rPr>
          <w:rFonts w:hint="eastAsia"/>
          <w:szCs w:val="21"/>
        </w:rPr>
        <w:t>采购文件</w:t>
      </w:r>
      <w:r>
        <w:rPr>
          <w:szCs w:val="21"/>
        </w:rPr>
        <w:t>；</w:t>
      </w:r>
    </w:p>
    <w:p w14:paraId="1340F0CC">
      <w:pPr>
        <w:snapToGrid w:val="0"/>
        <w:spacing w:line="300" w:lineRule="exact"/>
        <w:ind w:firstLine="420" w:firstLineChars="200"/>
      </w:pPr>
      <w:r>
        <w:rPr>
          <w:rFonts w:hint="eastAsia"/>
        </w:rPr>
        <w:t>5.其他合同文件。</w:t>
      </w:r>
    </w:p>
    <w:p w14:paraId="3D6289F7">
      <w:pPr>
        <w:snapToGrid w:val="0"/>
        <w:spacing w:line="300" w:lineRule="exact"/>
        <w:ind w:firstLine="420" w:firstLineChars="200"/>
      </w:pPr>
      <w:r>
        <w:rPr>
          <w:rFonts w:hint="eastAsia"/>
        </w:rPr>
        <w:t>上述合同文件互相补充和解释。如果合同文件之间存在矛盾或者不一致之处，以上述文件的排列顺序在先者为准。</w:t>
      </w:r>
    </w:p>
    <w:p w14:paraId="0853A9FE">
      <w:pPr>
        <w:pStyle w:val="19"/>
      </w:pPr>
    </w:p>
    <w:p w14:paraId="0CAD1FE9">
      <w:pPr>
        <w:snapToGrid w:val="0"/>
        <w:spacing w:line="300" w:lineRule="exact"/>
        <w:ind w:firstLine="422" w:firstLineChars="200"/>
        <w:rPr>
          <w:szCs w:val="21"/>
        </w:rPr>
      </w:pPr>
      <w:r>
        <w:rPr>
          <w:b/>
          <w:szCs w:val="21"/>
        </w:rPr>
        <w:t>第</w:t>
      </w:r>
      <w:r>
        <w:rPr>
          <w:rFonts w:hint="eastAsia"/>
          <w:b/>
          <w:szCs w:val="21"/>
        </w:rPr>
        <w:t>十七</w:t>
      </w:r>
      <w:r>
        <w:rPr>
          <w:b/>
          <w:szCs w:val="21"/>
        </w:rPr>
        <w:t>条　</w:t>
      </w:r>
      <w:r>
        <w:rPr>
          <w:szCs w:val="21"/>
        </w:rPr>
        <w:t>本合同一式</w:t>
      </w:r>
      <w:r>
        <w:rPr>
          <w:rFonts w:hint="eastAsia"/>
          <w:szCs w:val="21"/>
        </w:rPr>
        <w:t>伍</w:t>
      </w:r>
      <w:r>
        <w:rPr>
          <w:szCs w:val="21"/>
        </w:rPr>
        <w:t>份，具有同等法律效力。</w:t>
      </w:r>
      <w:r>
        <w:rPr>
          <w:rFonts w:hint="eastAsia"/>
          <w:szCs w:val="21"/>
        </w:rPr>
        <w:t>甲方叁份，乙方壹份(可根据需要增加），采购代理机构壹份</w:t>
      </w:r>
      <w:r>
        <w:rPr>
          <w:szCs w:val="21"/>
        </w:rPr>
        <w:t>。</w:t>
      </w:r>
    </w:p>
    <w:p w14:paraId="68ADEEAE">
      <w:pPr>
        <w:snapToGrid w:val="0"/>
        <w:spacing w:line="300" w:lineRule="exact"/>
        <w:ind w:firstLine="420" w:firstLineChars="200"/>
        <w:rPr>
          <w:szCs w:val="21"/>
        </w:rPr>
      </w:pPr>
      <w:r>
        <w:rPr>
          <w:szCs w:val="21"/>
        </w:rPr>
        <w:t>本合同经甲乙双方法定代表人或授权代表签字并加盖单位公章后生效。</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6697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73AA7C86">
            <w:pPr>
              <w:snapToGrid w:val="0"/>
              <w:spacing w:line="360" w:lineRule="exact"/>
              <w:rPr>
                <w:szCs w:val="21"/>
              </w:rPr>
            </w:pPr>
            <w:r>
              <w:rPr>
                <w:szCs w:val="21"/>
              </w:rPr>
              <w:t xml:space="preserve">甲方（章）           </w:t>
            </w:r>
          </w:p>
          <w:p w14:paraId="6E780F6C">
            <w:pPr>
              <w:snapToGrid w:val="0"/>
              <w:spacing w:line="360" w:lineRule="exact"/>
              <w:ind w:right="105" w:firstLine="945" w:firstLineChars="450"/>
              <w:jc w:val="right"/>
              <w:rPr>
                <w:szCs w:val="21"/>
              </w:rPr>
            </w:pPr>
          </w:p>
        </w:tc>
        <w:tc>
          <w:tcPr>
            <w:tcW w:w="4688" w:type="dxa"/>
            <w:vAlign w:val="center"/>
          </w:tcPr>
          <w:p w14:paraId="0EF48E0F">
            <w:pPr>
              <w:snapToGrid w:val="0"/>
              <w:spacing w:line="360" w:lineRule="exact"/>
              <w:rPr>
                <w:szCs w:val="21"/>
              </w:rPr>
            </w:pPr>
            <w:r>
              <w:rPr>
                <w:szCs w:val="21"/>
              </w:rPr>
              <w:t xml:space="preserve">乙方（章）              </w:t>
            </w:r>
          </w:p>
          <w:p w14:paraId="56FA979C">
            <w:pPr>
              <w:snapToGrid w:val="0"/>
              <w:spacing w:line="360" w:lineRule="exact"/>
              <w:jc w:val="right"/>
              <w:rPr>
                <w:szCs w:val="21"/>
              </w:rPr>
            </w:pPr>
          </w:p>
        </w:tc>
      </w:tr>
      <w:tr w14:paraId="4F3A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4F5D1A86">
            <w:pPr>
              <w:snapToGrid w:val="0"/>
              <w:spacing w:line="360" w:lineRule="exact"/>
              <w:rPr>
                <w:szCs w:val="21"/>
              </w:rPr>
            </w:pPr>
            <w:r>
              <w:rPr>
                <w:szCs w:val="21"/>
              </w:rPr>
              <w:t>单位地址：</w:t>
            </w:r>
          </w:p>
        </w:tc>
        <w:tc>
          <w:tcPr>
            <w:tcW w:w="4688" w:type="dxa"/>
            <w:vAlign w:val="center"/>
          </w:tcPr>
          <w:p w14:paraId="41CF77F9">
            <w:pPr>
              <w:snapToGrid w:val="0"/>
              <w:spacing w:line="360" w:lineRule="exact"/>
              <w:rPr>
                <w:szCs w:val="21"/>
              </w:rPr>
            </w:pPr>
            <w:r>
              <w:rPr>
                <w:szCs w:val="21"/>
              </w:rPr>
              <w:t>单位地址：</w:t>
            </w:r>
          </w:p>
        </w:tc>
      </w:tr>
      <w:tr w14:paraId="303E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0C3BFE15">
            <w:pPr>
              <w:snapToGrid w:val="0"/>
              <w:spacing w:line="360" w:lineRule="exact"/>
              <w:rPr>
                <w:szCs w:val="21"/>
              </w:rPr>
            </w:pPr>
            <w:r>
              <w:rPr>
                <w:szCs w:val="21"/>
              </w:rPr>
              <w:t>法定代表人：</w:t>
            </w:r>
          </w:p>
        </w:tc>
        <w:tc>
          <w:tcPr>
            <w:tcW w:w="4688" w:type="dxa"/>
            <w:vAlign w:val="center"/>
          </w:tcPr>
          <w:p w14:paraId="748F15A9">
            <w:pPr>
              <w:snapToGrid w:val="0"/>
              <w:spacing w:line="360" w:lineRule="exact"/>
              <w:rPr>
                <w:szCs w:val="21"/>
              </w:rPr>
            </w:pPr>
            <w:r>
              <w:rPr>
                <w:szCs w:val="21"/>
              </w:rPr>
              <w:t>法定代表人：</w:t>
            </w:r>
          </w:p>
        </w:tc>
      </w:tr>
      <w:tr w14:paraId="1466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79A7C9D9">
            <w:pPr>
              <w:snapToGrid w:val="0"/>
              <w:spacing w:line="360" w:lineRule="exact"/>
              <w:rPr>
                <w:szCs w:val="21"/>
              </w:rPr>
            </w:pPr>
            <w:r>
              <w:rPr>
                <w:szCs w:val="21"/>
              </w:rPr>
              <w:t>委托代理人：</w:t>
            </w:r>
          </w:p>
        </w:tc>
        <w:tc>
          <w:tcPr>
            <w:tcW w:w="4688" w:type="dxa"/>
            <w:vAlign w:val="center"/>
          </w:tcPr>
          <w:p w14:paraId="34F77594">
            <w:pPr>
              <w:snapToGrid w:val="0"/>
              <w:spacing w:line="360" w:lineRule="exact"/>
              <w:rPr>
                <w:szCs w:val="21"/>
              </w:rPr>
            </w:pPr>
            <w:r>
              <w:rPr>
                <w:szCs w:val="21"/>
              </w:rPr>
              <w:t>委托代理人</w:t>
            </w:r>
            <w:r>
              <w:rPr>
                <w:rFonts w:hint="eastAsia"/>
                <w:szCs w:val="21"/>
              </w:rPr>
              <w:t>：</w:t>
            </w:r>
          </w:p>
        </w:tc>
      </w:tr>
      <w:tr w14:paraId="09A8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3DBE6688">
            <w:pPr>
              <w:snapToGrid w:val="0"/>
              <w:spacing w:line="360" w:lineRule="exact"/>
              <w:rPr>
                <w:szCs w:val="21"/>
              </w:rPr>
            </w:pPr>
            <w:r>
              <w:rPr>
                <w:szCs w:val="21"/>
              </w:rPr>
              <w:t>电话：</w:t>
            </w:r>
          </w:p>
        </w:tc>
        <w:tc>
          <w:tcPr>
            <w:tcW w:w="4688" w:type="dxa"/>
            <w:vAlign w:val="center"/>
          </w:tcPr>
          <w:p w14:paraId="4C704234">
            <w:pPr>
              <w:snapToGrid w:val="0"/>
              <w:spacing w:line="360" w:lineRule="exact"/>
              <w:rPr>
                <w:szCs w:val="21"/>
              </w:rPr>
            </w:pPr>
            <w:r>
              <w:rPr>
                <w:szCs w:val="21"/>
              </w:rPr>
              <w:t>电话：</w:t>
            </w:r>
          </w:p>
        </w:tc>
      </w:tr>
      <w:tr w14:paraId="75C9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2337B09E">
            <w:pPr>
              <w:snapToGrid w:val="0"/>
              <w:spacing w:line="360" w:lineRule="exact"/>
              <w:rPr>
                <w:szCs w:val="21"/>
              </w:rPr>
            </w:pPr>
            <w:r>
              <w:rPr>
                <w:szCs w:val="21"/>
              </w:rPr>
              <w:t>开户银行：</w:t>
            </w:r>
          </w:p>
        </w:tc>
        <w:tc>
          <w:tcPr>
            <w:tcW w:w="4688" w:type="dxa"/>
            <w:vAlign w:val="center"/>
          </w:tcPr>
          <w:p w14:paraId="2A7F6EC6">
            <w:pPr>
              <w:snapToGrid w:val="0"/>
              <w:spacing w:line="360" w:lineRule="exact"/>
              <w:rPr>
                <w:szCs w:val="21"/>
              </w:rPr>
            </w:pPr>
            <w:r>
              <w:rPr>
                <w:szCs w:val="21"/>
              </w:rPr>
              <w:t>开户银行：</w:t>
            </w:r>
          </w:p>
        </w:tc>
      </w:tr>
      <w:tr w14:paraId="6C7F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495F7720">
            <w:pPr>
              <w:snapToGrid w:val="0"/>
              <w:spacing w:line="360" w:lineRule="exact"/>
              <w:rPr>
                <w:szCs w:val="21"/>
              </w:rPr>
            </w:pPr>
            <w:r>
              <w:rPr>
                <w:szCs w:val="21"/>
              </w:rPr>
              <w:t>账号：</w:t>
            </w:r>
          </w:p>
        </w:tc>
        <w:tc>
          <w:tcPr>
            <w:tcW w:w="4688" w:type="dxa"/>
            <w:vAlign w:val="center"/>
          </w:tcPr>
          <w:p w14:paraId="6E69D0E0">
            <w:pPr>
              <w:snapToGrid w:val="0"/>
              <w:spacing w:line="360" w:lineRule="exact"/>
              <w:rPr>
                <w:szCs w:val="21"/>
              </w:rPr>
            </w:pPr>
            <w:r>
              <w:rPr>
                <w:szCs w:val="21"/>
              </w:rPr>
              <w:t>账号：</w:t>
            </w:r>
          </w:p>
        </w:tc>
      </w:tr>
    </w:tbl>
    <w:p w14:paraId="64409C33">
      <w:pPr>
        <w:pStyle w:val="26"/>
        <w:snapToGrid w:val="0"/>
        <w:rPr>
          <w:rFonts w:ascii="Times New Roman" w:hAnsi="Times New Roman" w:cs="Times New Roman"/>
        </w:rPr>
      </w:pPr>
    </w:p>
    <w:p w14:paraId="1DB52B91">
      <w:pPr>
        <w:widowControl/>
        <w:jc w:val="left"/>
        <w:rPr>
          <w:szCs w:val="21"/>
        </w:rPr>
      </w:pPr>
      <w:r>
        <w:br w:type="page"/>
      </w:r>
    </w:p>
    <w:p w14:paraId="4A5527C0">
      <w:pPr>
        <w:spacing w:before="120" w:line="320" w:lineRule="atLeast"/>
        <w:jc w:val="left"/>
        <w:outlineLvl w:val="1"/>
        <w:rPr>
          <w:b/>
          <w:bCs/>
          <w:kern w:val="0"/>
          <w:szCs w:val="21"/>
        </w:rPr>
      </w:pPr>
      <w:r>
        <w:rPr>
          <w:b/>
          <w:bCs/>
          <w:kern w:val="0"/>
          <w:szCs w:val="21"/>
        </w:rPr>
        <w:t>合同附件1</w:t>
      </w:r>
    </w:p>
    <w:p w14:paraId="3FE2D4EE">
      <w:pPr>
        <w:snapToGrid w:val="0"/>
        <w:spacing w:line="360" w:lineRule="exact"/>
        <w:jc w:val="center"/>
        <w:rPr>
          <w:b/>
          <w:bCs/>
          <w:szCs w:val="21"/>
        </w:rPr>
      </w:pPr>
      <w:r>
        <w:rPr>
          <w:b/>
          <w:bCs/>
          <w:szCs w:val="21"/>
        </w:rPr>
        <w:t>政府采购项目履约保证金退付意见书</w:t>
      </w:r>
    </w:p>
    <w:p w14:paraId="7C0F82AD">
      <w:pPr>
        <w:jc w:val="center"/>
        <w:rPr>
          <w:sz w:val="36"/>
          <w:szCs w:val="36"/>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F35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7A152D57">
            <w:pPr>
              <w:jc w:val="center"/>
              <w:rPr>
                <w:szCs w:val="21"/>
              </w:rPr>
            </w:pPr>
            <w:r>
              <w:rPr>
                <w:szCs w:val="21"/>
              </w:rPr>
              <w:t>供</w:t>
            </w:r>
          </w:p>
          <w:p w14:paraId="1979649C">
            <w:pPr>
              <w:jc w:val="center"/>
              <w:rPr>
                <w:szCs w:val="21"/>
              </w:rPr>
            </w:pPr>
            <w:r>
              <w:rPr>
                <w:szCs w:val="21"/>
              </w:rPr>
              <w:t>应</w:t>
            </w:r>
          </w:p>
          <w:p w14:paraId="61156DD7">
            <w:pPr>
              <w:jc w:val="center"/>
              <w:rPr>
                <w:szCs w:val="21"/>
              </w:rPr>
            </w:pPr>
            <w:r>
              <w:rPr>
                <w:szCs w:val="21"/>
              </w:rPr>
              <w:t>商</w:t>
            </w:r>
          </w:p>
          <w:p w14:paraId="0E23C1A7">
            <w:pPr>
              <w:jc w:val="center"/>
              <w:rPr>
                <w:szCs w:val="21"/>
              </w:rPr>
            </w:pPr>
            <w:r>
              <w:rPr>
                <w:szCs w:val="21"/>
              </w:rPr>
              <w:t>申</w:t>
            </w:r>
          </w:p>
          <w:p w14:paraId="0CC8D067">
            <w:pPr>
              <w:jc w:val="center"/>
              <w:rPr>
                <w:szCs w:val="21"/>
              </w:rPr>
            </w:pPr>
            <w:r>
              <w:rPr>
                <w:szCs w:val="21"/>
              </w:rPr>
              <w:t>请</w:t>
            </w:r>
          </w:p>
        </w:tc>
        <w:tc>
          <w:tcPr>
            <w:tcW w:w="8640" w:type="dxa"/>
            <w:vAlign w:val="center"/>
          </w:tcPr>
          <w:p w14:paraId="0EEFC3C2">
            <w:pPr>
              <w:rPr>
                <w:szCs w:val="21"/>
              </w:rPr>
            </w:pPr>
            <w:r>
              <w:rPr>
                <w:szCs w:val="21"/>
              </w:rPr>
              <w:t>项目编号：</w:t>
            </w:r>
          </w:p>
        </w:tc>
      </w:tr>
      <w:tr w14:paraId="5D7C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64D92512">
            <w:pPr>
              <w:rPr>
                <w:szCs w:val="21"/>
              </w:rPr>
            </w:pPr>
          </w:p>
        </w:tc>
        <w:tc>
          <w:tcPr>
            <w:tcW w:w="8640" w:type="dxa"/>
            <w:vAlign w:val="center"/>
          </w:tcPr>
          <w:p w14:paraId="79701FB1">
            <w:pPr>
              <w:rPr>
                <w:szCs w:val="21"/>
              </w:rPr>
            </w:pPr>
            <w:r>
              <w:rPr>
                <w:szCs w:val="21"/>
              </w:rPr>
              <w:t>项目名称：</w:t>
            </w:r>
          </w:p>
        </w:tc>
      </w:tr>
      <w:tr w14:paraId="1774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172B8CF6">
            <w:pPr>
              <w:rPr>
                <w:szCs w:val="21"/>
              </w:rPr>
            </w:pPr>
          </w:p>
        </w:tc>
        <w:tc>
          <w:tcPr>
            <w:tcW w:w="8640" w:type="dxa"/>
          </w:tcPr>
          <w:p w14:paraId="7CCB735C">
            <w:pPr>
              <w:rPr>
                <w:szCs w:val="21"/>
              </w:rPr>
            </w:pPr>
            <w:r>
              <w:rPr>
                <w:szCs w:val="21"/>
              </w:rPr>
              <w:t xml:space="preserve">  </w:t>
            </w:r>
          </w:p>
          <w:p w14:paraId="241580E4">
            <w:pPr>
              <w:spacing w:line="400" w:lineRule="exact"/>
              <w:ind w:firstLine="420" w:firstLineChars="200"/>
              <w:rPr>
                <w:szCs w:val="21"/>
              </w:rPr>
            </w:pPr>
            <w:r>
              <w:rPr>
                <w:szCs w:val="21"/>
              </w:rPr>
              <w:t>该项目已于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日验收并交付使用。根据合同规定，该项目的履约保证金期限于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日已满，请将履约保证金</w:t>
            </w:r>
          </w:p>
          <w:p w14:paraId="67FE7707">
            <w:pPr>
              <w:spacing w:line="400" w:lineRule="exact"/>
              <w:rPr>
                <w:szCs w:val="21"/>
              </w:rPr>
            </w:pPr>
            <w:r>
              <w:rPr>
                <w:szCs w:val="21"/>
                <w:u w:val="single"/>
              </w:rPr>
              <w:t xml:space="preserve">                                        </w:t>
            </w:r>
            <w:r>
              <w:rPr>
                <w:szCs w:val="21"/>
              </w:rPr>
              <w:t>（大写）¥</w:t>
            </w:r>
            <w:r>
              <w:rPr>
                <w:szCs w:val="21"/>
                <w:u w:val="single"/>
              </w:rPr>
              <w:t xml:space="preserve">          </w:t>
            </w:r>
            <w:r>
              <w:rPr>
                <w:szCs w:val="21"/>
              </w:rPr>
              <w:t>（小写）退付到达以下账户。</w:t>
            </w:r>
          </w:p>
          <w:p w14:paraId="28293D55">
            <w:pPr>
              <w:spacing w:line="400" w:lineRule="exact"/>
              <w:ind w:firstLine="705"/>
              <w:rPr>
                <w:szCs w:val="21"/>
              </w:rPr>
            </w:pPr>
            <w:r>
              <w:rPr>
                <w:szCs w:val="21"/>
              </w:rPr>
              <w:t>单位名称：</w:t>
            </w:r>
          </w:p>
          <w:p w14:paraId="5122AE09">
            <w:pPr>
              <w:spacing w:line="400" w:lineRule="exact"/>
              <w:ind w:firstLine="705"/>
              <w:rPr>
                <w:szCs w:val="21"/>
              </w:rPr>
            </w:pPr>
            <w:r>
              <w:rPr>
                <w:szCs w:val="21"/>
              </w:rPr>
              <w:t>开户银行：</w:t>
            </w:r>
          </w:p>
          <w:p w14:paraId="3A7B660A">
            <w:pPr>
              <w:spacing w:line="400" w:lineRule="exact"/>
              <w:ind w:firstLine="705"/>
              <w:rPr>
                <w:szCs w:val="21"/>
              </w:rPr>
            </w:pPr>
            <w:r>
              <w:rPr>
                <w:szCs w:val="21"/>
              </w:rPr>
              <w:t>账   号：</w:t>
            </w:r>
          </w:p>
          <w:p w14:paraId="2B064E26">
            <w:pPr>
              <w:spacing w:line="400" w:lineRule="exact"/>
              <w:rPr>
                <w:szCs w:val="21"/>
              </w:rPr>
            </w:pPr>
            <w:r>
              <w:rPr>
                <w:szCs w:val="21"/>
              </w:rPr>
              <w:t>联系人及电话：</w:t>
            </w:r>
          </w:p>
          <w:p w14:paraId="2BF0CA58">
            <w:pPr>
              <w:spacing w:line="400" w:lineRule="exact"/>
              <w:rPr>
                <w:szCs w:val="21"/>
              </w:rPr>
            </w:pPr>
          </w:p>
          <w:p w14:paraId="4F8F50D5">
            <w:pPr>
              <w:spacing w:line="520" w:lineRule="exact"/>
              <w:jc w:val="center"/>
              <w:rPr>
                <w:szCs w:val="21"/>
              </w:rPr>
            </w:pPr>
            <w:r>
              <w:rPr>
                <w:szCs w:val="21"/>
              </w:rPr>
              <w:t xml:space="preserve">                                     供应商</w:t>
            </w:r>
            <w:r>
              <w:rPr>
                <w:rFonts w:hint="eastAsia"/>
                <w:szCs w:val="21"/>
              </w:rPr>
              <w:t>公</w:t>
            </w:r>
            <w:r>
              <w:rPr>
                <w:szCs w:val="21"/>
              </w:rPr>
              <w:t>章：</w:t>
            </w:r>
          </w:p>
          <w:p w14:paraId="481CE46E">
            <w:pPr>
              <w:spacing w:line="520" w:lineRule="exact"/>
              <w:jc w:val="center"/>
              <w:rPr>
                <w:szCs w:val="21"/>
              </w:rPr>
            </w:pPr>
            <w:r>
              <w:rPr>
                <w:szCs w:val="21"/>
              </w:rPr>
              <w:t xml:space="preserve">                           年    月     日</w:t>
            </w:r>
          </w:p>
        </w:tc>
      </w:tr>
      <w:tr w14:paraId="3534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C8045A5">
            <w:pPr>
              <w:jc w:val="center"/>
              <w:rPr>
                <w:szCs w:val="21"/>
              </w:rPr>
            </w:pPr>
            <w:r>
              <w:rPr>
                <w:szCs w:val="21"/>
              </w:rPr>
              <w:t>采</w:t>
            </w:r>
          </w:p>
          <w:p w14:paraId="3FFCBEDB">
            <w:pPr>
              <w:jc w:val="center"/>
              <w:rPr>
                <w:szCs w:val="21"/>
              </w:rPr>
            </w:pPr>
            <w:r>
              <w:rPr>
                <w:szCs w:val="21"/>
              </w:rPr>
              <w:t>购</w:t>
            </w:r>
          </w:p>
          <w:p w14:paraId="5E32B152">
            <w:pPr>
              <w:jc w:val="center"/>
              <w:rPr>
                <w:szCs w:val="21"/>
              </w:rPr>
            </w:pPr>
            <w:r>
              <w:rPr>
                <w:szCs w:val="21"/>
              </w:rPr>
              <w:t>单</w:t>
            </w:r>
          </w:p>
          <w:p w14:paraId="59C987DB">
            <w:pPr>
              <w:jc w:val="center"/>
              <w:rPr>
                <w:szCs w:val="21"/>
              </w:rPr>
            </w:pPr>
            <w:r>
              <w:rPr>
                <w:szCs w:val="21"/>
              </w:rPr>
              <w:t>位</w:t>
            </w:r>
          </w:p>
          <w:p w14:paraId="236DBA12">
            <w:pPr>
              <w:jc w:val="center"/>
              <w:rPr>
                <w:szCs w:val="21"/>
              </w:rPr>
            </w:pPr>
            <w:r>
              <w:rPr>
                <w:szCs w:val="21"/>
              </w:rPr>
              <w:t>意</w:t>
            </w:r>
          </w:p>
          <w:p w14:paraId="43881264">
            <w:pPr>
              <w:jc w:val="center"/>
              <w:rPr>
                <w:szCs w:val="21"/>
              </w:rPr>
            </w:pPr>
            <w:r>
              <w:rPr>
                <w:szCs w:val="21"/>
              </w:rPr>
              <w:t>见</w:t>
            </w:r>
          </w:p>
        </w:tc>
        <w:tc>
          <w:tcPr>
            <w:tcW w:w="8640" w:type="dxa"/>
          </w:tcPr>
          <w:p w14:paraId="5636559A">
            <w:pPr>
              <w:rPr>
                <w:szCs w:val="21"/>
              </w:rPr>
            </w:pPr>
          </w:p>
          <w:p w14:paraId="7D7ED586">
            <w:pPr>
              <w:rPr>
                <w:szCs w:val="21"/>
              </w:rPr>
            </w:pPr>
            <w:r>
              <w:rPr>
                <w:szCs w:val="21"/>
              </w:rPr>
              <w:t>退付意见：是否同意退付履约保证金及退付金额：</w:t>
            </w:r>
          </w:p>
          <w:p w14:paraId="05D27B0E">
            <w:pPr>
              <w:rPr>
                <w:szCs w:val="21"/>
              </w:rPr>
            </w:pPr>
          </w:p>
          <w:p w14:paraId="76C787D9">
            <w:pPr>
              <w:rPr>
                <w:szCs w:val="21"/>
              </w:rPr>
            </w:pPr>
          </w:p>
          <w:p w14:paraId="5FB37FC6">
            <w:pPr>
              <w:spacing w:line="520" w:lineRule="exact"/>
              <w:rPr>
                <w:szCs w:val="21"/>
              </w:rPr>
            </w:pPr>
            <w:r>
              <w:rPr>
                <w:szCs w:val="21"/>
              </w:rPr>
              <w:t>联系人及电话：                                 采购单位</w:t>
            </w:r>
            <w:r>
              <w:rPr>
                <w:rFonts w:hint="eastAsia"/>
                <w:szCs w:val="21"/>
              </w:rPr>
              <w:t>公</w:t>
            </w:r>
            <w:r>
              <w:rPr>
                <w:szCs w:val="21"/>
              </w:rPr>
              <w:t>章</w:t>
            </w:r>
          </w:p>
          <w:p w14:paraId="0439B729">
            <w:pPr>
              <w:spacing w:line="520" w:lineRule="exact"/>
              <w:jc w:val="center"/>
              <w:rPr>
                <w:szCs w:val="21"/>
              </w:rPr>
            </w:pPr>
            <w:r>
              <w:rPr>
                <w:szCs w:val="21"/>
              </w:rPr>
              <w:t xml:space="preserve">                                        年    月     日</w:t>
            </w:r>
          </w:p>
        </w:tc>
      </w:tr>
      <w:tr w14:paraId="0BCE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17DEB8F">
            <w:pPr>
              <w:jc w:val="center"/>
              <w:rPr>
                <w:szCs w:val="21"/>
              </w:rPr>
            </w:pPr>
            <w:r>
              <w:rPr>
                <w:szCs w:val="21"/>
              </w:rPr>
              <w:t>财</w:t>
            </w:r>
          </w:p>
          <w:p w14:paraId="46C29661">
            <w:pPr>
              <w:jc w:val="center"/>
              <w:rPr>
                <w:szCs w:val="21"/>
              </w:rPr>
            </w:pPr>
            <w:r>
              <w:rPr>
                <w:szCs w:val="21"/>
              </w:rPr>
              <w:t>务</w:t>
            </w:r>
          </w:p>
          <w:p w14:paraId="320FE161">
            <w:pPr>
              <w:jc w:val="center"/>
              <w:rPr>
                <w:szCs w:val="21"/>
              </w:rPr>
            </w:pPr>
            <w:r>
              <w:rPr>
                <w:szCs w:val="21"/>
              </w:rPr>
              <w:t>部</w:t>
            </w:r>
          </w:p>
          <w:p w14:paraId="26460D6C">
            <w:pPr>
              <w:jc w:val="center"/>
              <w:rPr>
                <w:szCs w:val="21"/>
              </w:rPr>
            </w:pPr>
            <w:r>
              <w:rPr>
                <w:szCs w:val="21"/>
              </w:rPr>
              <w:t>门</w:t>
            </w:r>
          </w:p>
          <w:p w14:paraId="687DB123">
            <w:pPr>
              <w:jc w:val="center"/>
              <w:rPr>
                <w:szCs w:val="21"/>
              </w:rPr>
            </w:pPr>
            <w:r>
              <w:rPr>
                <w:szCs w:val="21"/>
              </w:rPr>
              <w:t>意</w:t>
            </w:r>
          </w:p>
          <w:p w14:paraId="390181CD">
            <w:pPr>
              <w:jc w:val="center"/>
              <w:rPr>
                <w:szCs w:val="21"/>
              </w:rPr>
            </w:pPr>
            <w:r>
              <w:rPr>
                <w:szCs w:val="21"/>
              </w:rPr>
              <w:t>见</w:t>
            </w:r>
          </w:p>
        </w:tc>
        <w:tc>
          <w:tcPr>
            <w:tcW w:w="8640" w:type="dxa"/>
          </w:tcPr>
          <w:p w14:paraId="09DD7981">
            <w:pPr>
              <w:spacing w:line="640" w:lineRule="exact"/>
              <w:rPr>
                <w:szCs w:val="21"/>
              </w:rPr>
            </w:pPr>
            <w:r>
              <w:rPr>
                <w:szCs w:val="21"/>
              </w:rPr>
              <w:t>此表于</w:t>
            </w:r>
            <w:r>
              <w:rPr>
                <w:szCs w:val="21"/>
                <w:u w:val="single"/>
              </w:rPr>
              <w:t xml:space="preserve">     </w:t>
            </w:r>
            <w:r>
              <w:rPr>
                <w:szCs w:val="21"/>
              </w:rPr>
              <w:t>年</w:t>
            </w:r>
            <w:r>
              <w:rPr>
                <w:szCs w:val="21"/>
                <w:u w:val="single"/>
              </w:rPr>
              <w:t xml:space="preserve">    </w:t>
            </w:r>
            <w:r>
              <w:rPr>
                <w:szCs w:val="21"/>
              </w:rPr>
              <w:t xml:space="preserve"> 月 </w:t>
            </w:r>
            <w:r>
              <w:rPr>
                <w:szCs w:val="21"/>
                <w:u w:val="single"/>
              </w:rPr>
              <w:t xml:space="preserve">   </w:t>
            </w:r>
            <w:r>
              <w:rPr>
                <w:szCs w:val="21"/>
              </w:rPr>
              <w:t xml:space="preserve"> 日收到。</w:t>
            </w:r>
          </w:p>
          <w:p w14:paraId="108B1026">
            <w:pPr>
              <w:spacing w:line="640" w:lineRule="exact"/>
              <w:rPr>
                <w:szCs w:val="21"/>
              </w:rPr>
            </w:pPr>
            <w:r>
              <w:rPr>
                <w:szCs w:val="21"/>
              </w:rPr>
              <w:t>会计审核：</w:t>
            </w:r>
          </w:p>
          <w:p w14:paraId="41F743D1">
            <w:pPr>
              <w:spacing w:line="640" w:lineRule="exact"/>
              <w:rPr>
                <w:szCs w:val="21"/>
              </w:rPr>
            </w:pPr>
            <w:r>
              <w:rPr>
                <w:szCs w:val="21"/>
              </w:rPr>
              <w:t>财务负责人审核：</w:t>
            </w:r>
          </w:p>
          <w:p w14:paraId="45F183BD">
            <w:pPr>
              <w:spacing w:line="640" w:lineRule="exact"/>
              <w:rPr>
                <w:szCs w:val="21"/>
              </w:rPr>
            </w:pPr>
            <w:r>
              <w:rPr>
                <w:szCs w:val="21"/>
              </w:rPr>
              <w:t>单位负责人签字：</w:t>
            </w:r>
          </w:p>
          <w:p w14:paraId="5D57C931">
            <w:pPr>
              <w:spacing w:line="640" w:lineRule="exact"/>
              <w:rPr>
                <w:szCs w:val="21"/>
              </w:rPr>
            </w:pPr>
            <w:r>
              <w:rPr>
                <w:szCs w:val="21"/>
              </w:rPr>
              <w:t>出纳办理转账日期：</w:t>
            </w:r>
          </w:p>
        </w:tc>
      </w:tr>
    </w:tbl>
    <w:p w14:paraId="0479FC11">
      <w:pPr>
        <w:pStyle w:val="19"/>
        <w:ind w:left="450" w:leftChars="114" w:hanging="211" w:hangingChars="100"/>
        <w:rPr>
          <w:b/>
          <w:bCs/>
          <w:sz w:val="21"/>
          <w:szCs w:val="21"/>
        </w:rPr>
      </w:pPr>
      <w:r>
        <w:rPr>
          <w:b/>
          <w:bCs/>
          <w:sz w:val="21"/>
          <w:szCs w:val="21"/>
        </w:rPr>
        <w:t>注：供应商凭经采购单位审批的退付意见书到相关财务部办理履约保证金退付事宜。</w:t>
      </w:r>
    </w:p>
    <w:p w14:paraId="56C7DC82">
      <w:pPr>
        <w:widowControl/>
        <w:jc w:val="left"/>
        <w:rPr>
          <w:b/>
          <w:bCs/>
          <w:szCs w:val="21"/>
        </w:rPr>
      </w:pPr>
      <w:r>
        <w:rPr>
          <w:b/>
          <w:bCs/>
          <w:szCs w:val="21"/>
        </w:rPr>
        <w:br w:type="page"/>
      </w:r>
    </w:p>
    <w:p w14:paraId="4C635A3E">
      <w:pPr>
        <w:spacing w:before="120" w:line="320" w:lineRule="atLeast"/>
        <w:jc w:val="left"/>
        <w:outlineLvl w:val="1"/>
        <w:rPr>
          <w:b/>
          <w:bCs/>
          <w:kern w:val="0"/>
          <w:szCs w:val="21"/>
        </w:rPr>
      </w:pPr>
      <w:r>
        <w:rPr>
          <w:b/>
          <w:bCs/>
          <w:kern w:val="0"/>
          <w:szCs w:val="21"/>
        </w:rPr>
        <w:t>合同附件2</w:t>
      </w:r>
    </w:p>
    <w:p w14:paraId="1A89CF66">
      <w:pPr>
        <w:snapToGrid w:val="0"/>
        <w:spacing w:line="360" w:lineRule="exact"/>
        <w:jc w:val="center"/>
        <w:rPr>
          <w:b/>
          <w:bCs/>
          <w:szCs w:val="21"/>
        </w:rPr>
      </w:pPr>
      <w:bookmarkStart w:id="133" w:name="_Hlk80978015"/>
    </w:p>
    <w:p w14:paraId="33E62B7C">
      <w:pPr>
        <w:snapToGrid w:val="0"/>
        <w:spacing w:line="360" w:lineRule="exact"/>
        <w:jc w:val="center"/>
        <w:rPr>
          <w:b/>
          <w:bCs/>
          <w:szCs w:val="21"/>
        </w:rPr>
      </w:pPr>
      <w:bookmarkStart w:id="134" w:name="_Hlk77607667"/>
      <w:r>
        <w:rPr>
          <w:b/>
          <w:bCs/>
          <w:szCs w:val="21"/>
        </w:rPr>
        <w:t>履约</w:t>
      </w:r>
      <w:r>
        <w:rPr>
          <w:rFonts w:hint="eastAsia"/>
          <w:b/>
          <w:bCs/>
          <w:szCs w:val="21"/>
        </w:rPr>
        <w:t>验收方案</w:t>
      </w:r>
    </w:p>
    <w:p w14:paraId="201F0D10">
      <w:pPr>
        <w:widowControl/>
        <w:jc w:val="left"/>
        <w:rPr>
          <w:szCs w:val="21"/>
        </w:rPr>
      </w:pPr>
    </w:p>
    <w:p w14:paraId="6244F08F">
      <w:pPr>
        <w:pStyle w:val="200"/>
        <w:ind w:firstLineChars="0"/>
        <w:rPr>
          <w:rFonts w:ascii="Times New Roman" w:hAnsi="Times New Roman" w:eastAsia="宋体"/>
          <w:kern w:val="2"/>
          <w:sz w:val="21"/>
          <w:szCs w:val="21"/>
        </w:rPr>
      </w:pPr>
    </w:p>
    <w:p w14:paraId="09CD7E50">
      <w:pPr>
        <w:spacing w:before="120" w:line="320" w:lineRule="exact"/>
        <w:jc w:val="left"/>
        <w:rPr>
          <w:rFonts w:hint="eastAsia" w:ascii="宋体" w:hAnsi="宋体" w:cs="宋体"/>
          <w:b/>
          <w:bCs/>
          <w:szCs w:val="21"/>
        </w:rPr>
      </w:pPr>
      <w:r>
        <w:rPr>
          <w:rFonts w:hint="eastAsia" w:ascii="宋体" w:hAnsi="宋体" w:cs="宋体"/>
          <w:b/>
          <w:bCs/>
          <w:szCs w:val="21"/>
        </w:rPr>
        <w:t>1.履约验收工作参加人员</w:t>
      </w:r>
    </w:p>
    <w:p w14:paraId="2B7366CE">
      <w:pPr>
        <w:spacing w:before="120" w:line="320" w:lineRule="exact"/>
        <w:jc w:val="left"/>
        <w:rPr>
          <w:rFonts w:hint="eastAsia" w:ascii="宋体" w:hAnsi="宋体" w:cs="宋体"/>
          <w:szCs w:val="21"/>
        </w:rPr>
      </w:pPr>
      <w:r>
        <w:rPr>
          <w:rFonts w:hint="eastAsia" w:ascii="宋体" w:hAnsi="宋体" w:cs="宋体"/>
          <w:b/>
          <w:bCs/>
          <w:szCs w:val="21"/>
        </w:rPr>
        <w:t>1.1履约验收主体单位</w:t>
      </w:r>
    </w:p>
    <w:p w14:paraId="053BB8F8">
      <w:pPr>
        <w:spacing w:before="120" w:line="320" w:lineRule="exact"/>
        <w:ind w:firstLine="420" w:firstLineChars="200"/>
        <w:jc w:val="left"/>
        <w:rPr>
          <w:rFonts w:hint="eastAsia" w:ascii="宋体" w:hAnsi="宋体" w:cs="宋体"/>
          <w:szCs w:val="21"/>
          <w:u w:val="single"/>
        </w:rPr>
      </w:pPr>
      <w:r>
        <w:rPr>
          <w:rStyle w:val="58"/>
          <w:rFonts w:hint="eastAsia"/>
          <w:u w:val="single"/>
        </w:rPr>
        <w:t>采购人</w:t>
      </w:r>
      <w:r>
        <w:rPr>
          <w:rStyle w:val="58"/>
          <w:rFonts w:hint="eastAsia"/>
        </w:rPr>
        <w:t>（如委托第三方机构签订，应注明收费方式）</w:t>
      </w:r>
    </w:p>
    <w:p w14:paraId="5F33A42F">
      <w:pPr>
        <w:spacing w:before="120" w:line="320" w:lineRule="exact"/>
        <w:jc w:val="left"/>
        <w:rPr>
          <w:rFonts w:hint="eastAsia" w:ascii="宋体" w:hAnsi="宋体" w:cs="宋体"/>
          <w:szCs w:val="21"/>
        </w:rPr>
      </w:pPr>
      <w:r>
        <w:rPr>
          <w:rFonts w:hint="eastAsia" w:ascii="宋体" w:hAnsi="宋体" w:cs="宋体"/>
          <w:b/>
          <w:bCs/>
          <w:szCs w:val="21"/>
        </w:rPr>
        <w:t>1.2履约验收参加人员</w:t>
      </w:r>
    </w:p>
    <w:p w14:paraId="5B2E91B7">
      <w:pPr>
        <w:spacing w:before="120" w:line="320" w:lineRule="exact"/>
        <w:ind w:firstLine="420" w:firstLineChars="200"/>
        <w:jc w:val="left"/>
        <w:rPr>
          <w:rFonts w:hint="eastAsia" w:ascii="宋体" w:hAnsi="宋体" w:cs="宋体"/>
          <w:szCs w:val="21"/>
          <w:u w:val="single"/>
        </w:rPr>
      </w:pPr>
      <w:r>
        <w:rPr>
          <w:rFonts w:hint="eastAsia"/>
        </w:rPr>
        <w:t>采购人代表、委托机构代表、成交供应商代表及采购人邀请的其他人员</w:t>
      </w:r>
    </w:p>
    <w:p w14:paraId="2498EFE0">
      <w:pPr>
        <w:spacing w:before="120" w:line="320" w:lineRule="exact"/>
        <w:jc w:val="left"/>
        <w:rPr>
          <w:rFonts w:hint="eastAsia" w:ascii="宋体" w:hAnsi="宋体" w:cs="宋体"/>
          <w:b/>
          <w:bCs/>
          <w:szCs w:val="21"/>
        </w:rPr>
      </w:pPr>
      <w:r>
        <w:rPr>
          <w:rFonts w:hint="eastAsia" w:ascii="宋体" w:hAnsi="宋体" w:cs="宋体"/>
          <w:b/>
          <w:bCs/>
          <w:szCs w:val="21"/>
        </w:rPr>
        <w:t>2.履约验收时间</w:t>
      </w:r>
    </w:p>
    <w:p w14:paraId="1A37286A">
      <w:pPr>
        <w:spacing w:before="120" w:line="320" w:lineRule="exact"/>
        <w:jc w:val="left"/>
        <w:rPr>
          <w:rFonts w:hint="eastAsia" w:ascii="宋体" w:hAnsi="宋体" w:cs="宋体"/>
          <w:szCs w:val="21"/>
        </w:rPr>
      </w:pPr>
      <w:r>
        <w:rPr>
          <w:rFonts w:hint="eastAsia" w:ascii="宋体" w:hAnsi="宋体" w:cs="宋体"/>
          <w:szCs w:val="21"/>
        </w:rPr>
        <w:t>20XX年XX月XX日</w:t>
      </w:r>
    </w:p>
    <w:p w14:paraId="51161B49">
      <w:pPr>
        <w:spacing w:before="120" w:line="320" w:lineRule="exact"/>
        <w:jc w:val="left"/>
        <w:rPr>
          <w:rFonts w:hint="eastAsia" w:ascii="宋体" w:hAnsi="宋体" w:cs="宋体"/>
          <w:b/>
          <w:bCs/>
          <w:szCs w:val="21"/>
        </w:rPr>
      </w:pPr>
      <w:r>
        <w:rPr>
          <w:rFonts w:hint="eastAsia" w:ascii="宋体" w:hAnsi="宋体" w:cs="宋体"/>
          <w:b/>
          <w:bCs/>
          <w:szCs w:val="21"/>
        </w:rPr>
        <w:t>3.履约验收地点</w:t>
      </w:r>
    </w:p>
    <w:p w14:paraId="5821A2E0">
      <w:pPr>
        <w:spacing w:before="120" w:line="320" w:lineRule="exact"/>
        <w:jc w:val="left"/>
        <w:rPr>
          <w:rFonts w:hint="eastAsia" w:ascii="宋体" w:hAnsi="宋体" w:cs="宋体"/>
          <w:szCs w:val="21"/>
        </w:rPr>
      </w:pPr>
      <w:r>
        <w:rPr>
          <w:rFonts w:hint="eastAsia" w:ascii="宋体" w:hAnsi="宋体" w:cs="宋体"/>
          <w:szCs w:val="21"/>
        </w:rPr>
        <w:t>XX市XX区XX路XX号</w:t>
      </w:r>
    </w:p>
    <w:p w14:paraId="1D723FAC">
      <w:pPr>
        <w:spacing w:before="120" w:line="320" w:lineRule="exact"/>
        <w:jc w:val="left"/>
        <w:rPr>
          <w:rFonts w:hint="eastAsia" w:ascii="宋体" w:hAnsi="宋体" w:cs="宋体"/>
          <w:b/>
          <w:bCs/>
          <w:szCs w:val="21"/>
        </w:rPr>
      </w:pPr>
      <w:r>
        <w:rPr>
          <w:rFonts w:hint="eastAsia" w:ascii="宋体" w:hAnsi="宋体" w:cs="宋体"/>
          <w:b/>
          <w:bCs/>
          <w:szCs w:val="21"/>
        </w:rPr>
        <w:t>4.履约验收方式</w:t>
      </w:r>
    </w:p>
    <w:p w14:paraId="43016A39">
      <w:pPr>
        <w:spacing w:before="120" w:line="320" w:lineRule="exact"/>
        <w:jc w:val="left"/>
        <w:rPr>
          <w:rFonts w:hint="eastAsia" w:ascii="宋体" w:hAnsi="宋体" w:cs="宋体"/>
          <w:b/>
          <w:bCs/>
          <w:szCs w:val="21"/>
        </w:rPr>
      </w:pPr>
      <w:r>
        <w:rPr>
          <w:rFonts w:hint="eastAsia" w:ascii="宋体" w:hAnsi="宋体" w:cs="宋体"/>
          <w:szCs w:val="21"/>
          <w:u w:val="single"/>
        </w:rPr>
        <w:t>采购人自行验收</w:t>
      </w:r>
    </w:p>
    <w:p w14:paraId="2854E426">
      <w:pPr>
        <w:spacing w:before="120" w:line="320" w:lineRule="exact"/>
        <w:jc w:val="left"/>
        <w:rPr>
          <w:rFonts w:hint="eastAsia" w:ascii="宋体" w:hAnsi="宋体" w:cs="宋体"/>
          <w:b/>
          <w:bCs/>
          <w:szCs w:val="21"/>
        </w:rPr>
      </w:pPr>
      <w:r>
        <w:rPr>
          <w:rFonts w:hint="eastAsia" w:ascii="宋体" w:hAnsi="宋体" w:cs="宋体"/>
          <w:b/>
          <w:bCs/>
          <w:szCs w:val="21"/>
        </w:rPr>
        <w:t>5.履约验收程序</w:t>
      </w:r>
    </w:p>
    <w:p w14:paraId="5BC15EAB">
      <w:pPr>
        <w:spacing w:before="120" w:line="320" w:lineRule="exact"/>
        <w:jc w:val="left"/>
        <w:rPr>
          <w:rFonts w:hint="eastAsia" w:ascii="宋体" w:hAnsi="宋体" w:cs="宋体"/>
          <w:b/>
          <w:bCs/>
          <w:szCs w:val="21"/>
        </w:rPr>
      </w:pPr>
      <w:r>
        <w:rPr>
          <w:rFonts w:hint="eastAsia" w:ascii="宋体" w:hAnsi="宋体" w:cs="宋体"/>
          <w:b/>
          <w:bCs/>
          <w:szCs w:val="21"/>
        </w:rPr>
        <w:t>5.1成立验收小组</w:t>
      </w:r>
    </w:p>
    <w:p w14:paraId="2459B04C">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.2</w:t>
      </w:r>
      <w:r>
        <w:rPr>
          <w:rFonts w:hint="eastAsia" w:ascii="宋体" w:hAnsi="宋体" w:cs="宋体"/>
          <w:b/>
          <w:bCs/>
          <w:szCs w:val="21"/>
        </w:rPr>
        <w:t>量化验收标准</w:t>
      </w:r>
    </w:p>
    <w:p w14:paraId="1FCD15D9">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3</w:t>
      </w:r>
      <w:r>
        <w:rPr>
          <w:rFonts w:hint="eastAsia" w:ascii="宋体" w:hAnsi="宋体" w:cs="宋体"/>
          <w:b/>
          <w:bCs/>
          <w:szCs w:val="21"/>
        </w:rPr>
        <w:t>组织验收</w:t>
      </w:r>
    </w:p>
    <w:p w14:paraId="19CBEF31">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4</w:t>
      </w:r>
      <w:r>
        <w:rPr>
          <w:rFonts w:hint="eastAsia" w:ascii="宋体" w:hAnsi="宋体" w:cs="宋体"/>
          <w:b/>
          <w:bCs/>
          <w:szCs w:val="21"/>
        </w:rPr>
        <w:t>出具验收报告</w:t>
      </w:r>
    </w:p>
    <w:p w14:paraId="3FA3D79C">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5</w:t>
      </w:r>
      <w:r>
        <w:rPr>
          <w:rFonts w:hint="eastAsia" w:ascii="宋体" w:hAnsi="宋体" w:cs="宋体"/>
          <w:b/>
          <w:bCs/>
          <w:szCs w:val="21"/>
        </w:rPr>
        <w:t>验收结果公告</w:t>
      </w:r>
    </w:p>
    <w:p w14:paraId="0B9346FA">
      <w:pPr>
        <w:spacing w:before="120" w:line="320" w:lineRule="exact"/>
        <w:jc w:val="left"/>
        <w:rPr>
          <w:rFonts w:hint="eastAsia" w:ascii="宋体" w:hAnsi="宋体" w:cs="宋体"/>
          <w:b/>
          <w:bCs/>
          <w:szCs w:val="21"/>
        </w:rPr>
      </w:pPr>
      <w:r>
        <w:rPr>
          <w:rFonts w:hint="eastAsia" w:ascii="宋体" w:hAnsi="宋体" w:cs="宋体"/>
          <w:b/>
          <w:bCs/>
          <w:szCs w:val="21"/>
        </w:rPr>
        <w:t>5.</w:t>
      </w:r>
      <w:r>
        <w:rPr>
          <w:rFonts w:ascii="宋体" w:hAnsi="宋体" w:cs="宋体"/>
          <w:b/>
          <w:bCs/>
          <w:szCs w:val="21"/>
        </w:rPr>
        <w:t>6</w:t>
      </w:r>
      <w:r>
        <w:rPr>
          <w:rFonts w:hint="eastAsia" w:ascii="宋体" w:hAnsi="宋体" w:cs="宋体"/>
          <w:b/>
          <w:bCs/>
          <w:szCs w:val="21"/>
        </w:rPr>
        <w:t>验收资料归档</w:t>
      </w:r>
    </w:p>
    <w:p w14:paraId="2C16AD5A">
      <w:pPr>
        <w:spacing w:before="120" w:line="320" w:lineRule="exact"/>
        <w:ind w:firstLine="420" w:firstLineChars="200"/>
        <w:jc w:val="left"/>
        <w:rPr>
          <w:rFonts w:hint="eastAsia" w:ascii="宋体" w:hAnsi="宋体" w:cs="宋体"/>
          <w:szCs w:val="21"/>
        </w:rPr>
      </w:pPr>
      <w:r>
        <w:rPr>
          <w:rFonts w:hint="eastAsia" w:ascii="宋体" w:hAnsi="宋体" w:cs="宋体"/>
          <w:szCs w:val="21"/>
        </w:rPr>
        <w:t>采购合同项目完成验收后，采购人整理好验收原始记录、验收书等资料后妥善保管，不得变造、隐匿或者销毁，验收资料保存期为采购结束之日起至少保存15年。</w:t>
      </w:r>
    </w:p>
    <w:p w14:paraId="7D0528F0">
      <w:pPr>
        <w:spacing w:before="120" w:line="320" w:lineRule="exact"/>
        <w:jc w:val="left"/>
        <w:rPr>
          <w:rFonts w:hint="eastAsia" w:ascii="宋体" w:hAnsi="宋体" w:cs="宋体"/>
          <w:b/>
          <w:bCs/>
          <w:iCs/>
          <w:szCs w:val="21"/>
        </w:rPr>
      </w:pPr>
      <w:r>
        <w:rPr>
          <w:rFonts w:hint="eastAsia" w:ascii="宋体" w:hAnsi="宋体" w:cs="宋体"/>
          <w:b/>
          <w:bCs/>
          <w:szCs w:val="21"/>
        </w:rPr>
        <w:t>6.履约验收内容</w:t>
      </w:r>
    </w:p>
    <w:p w14:paraId="4A0077D2">
      <w:pPr>
        <w:spacing w:before="120" w:line="320" w:lineRule="exact"/>
        <w:jc w:val="left"/>
        <w:rPr>
          <w:rFonts w:hint="eastAsia" w:ascii="宋体" w:hAnsi="宋体" w:cs="宋体"/>
          <w:iCs/>
          <w:szCs w:val="21"/>
        </w:rPr>
      </w:pPr>
      <w:r>
        <w:rPr>
          <w:rFonts w:hint="eastAsia" w:ascii="宋体" w:hAnsi="宋体" w:cs="宋体"/>
          <w:b/>
          <w:bCs/>
          <w:szCs w:val="21"/>
        </w:rPr>
        <w:t>6.1商务验收内容</w:t>
      </w:r>
    </w:p>
    <w:p w14:paraId="0F019E37">
      <w:pPr>
        <w:spacing w:before="120" w:line="320" w:lineRule="exact"/>
        <w:ind w:firstLine="420" w:firstLineChars="200"/>
        <w:jc w:val="left"/>
        <w:rPr>
          <w:rFonts w:hint="eastAsia" w:ascii="宋体" w:hAnsi="宋体" w:eastAsia="Microsoft YaHei UI" w:cs="宋体"/>
          <w:szCs w:val="21"/>
          <w:u w:val="single"/>
        </w:rPr>
      </w:pPr>
      <w:r>
        <w:rPr>
          <w:rFonts w:hint="eastAsia" w:ascii="宋体" w:hAnsi="宋体" w:cs="宋体"/>
          <w:szCs w:val="21"/>
        </w:rPr>
        <w:t>对采购标的交付的情况、财务和服务要求，包括交付（实施）的时间（期限）和地点（范围），付款条件（进度和方式），包装和运输，售后服务，保险等进行验收。</w:t>
      </w:r>
    </w:p>
    <w:p w14:paraId="4C1F5F2C">
      <w:pPr>
        <w:spacing w:before="120" w:line="320" w:lineRule="exact"/>
        <w:jc w:val="left"/>
        <w:rPr>
          <w:rFonts w:hint="eastAsia" w:ascii="宋体" w:hAnsi="宋体" w:cs="宋体"/>
          <w:iCs/>
          <w:szCs w:val="21"/>
        </w:rPr>
      </w:pPr>
      <w:r>
        <w:rPr>
          <w:rFonts w:hint="eastAsia" w:ascii="宋体" w:hAnsi="宋体" w:cs="宋体"/>
          <w:b/>
          <w:bCs/>
          <w:szCs w:val="21"/>
        </w:rPr>
        <w:t>6.2技术验收内容</w:t>
      </w:r>
    </w:p>
    <w:p w14:paraId="6A9307DA">
      <w:pPr>
        <w:spacing w:before="120" w:line="320" w:lineRule="exact"/>
        <w:ind w:firstLine="420" w:firstLineChars="200"/>
        <w:jc w:val="left"/>
        <w:rPr>
          <w:rFonts w:hint="eastAsia" w:ascii="宋体" w:hAnsi="宋体" w:cs="宋体"/>
          <w:szCs w:val="21"/>
          <w:u w:val="single"/>
        </w:rPr>
      </w:pPr>
      <w:r>
        <w:rPr>
          <w:rFonts w:hint="eastAsia" w:ascii="宋体" w:hAnsi="宋体" w:cs="宋体"/>
          <w:szCs w:val="21"/>
        </w:rPr>
        <w:t>对采购标的的功能和质量要求，包括性能、材料、结构、外观、安全，或者服务内容和标准等进行验收。</w:t>
      </w:r>
    </w:p>
    <w:p w14:paraId="25A1337A">
      <w:pPr>
        <w:spacing w:before="120" w:line="320" w:lineRule="exact"/>
        <w:jc w:val="left"/>
        <w:rPr>
          <w:rFonts w:hint="eastAsia" w:ascii="宋体" w:hAnsi="宋体" w:cs="宋体"/>
          <w:b/>
          <w:bCs/>
          <w:szCs w:val="21"/>
        </w:rPr>
      </w:pPr>
      <w:r>
        <w:rPr>
          <w:rFonts w:hint="eastAsia" w:ascii="宋体" w:hAnsi="宋体" w:cs="宋体"/>
          <w:b/>
          <w:bCs/>
          <w:szCs w:val="21"/>
        </w:rPr>
        <w:t>7.履约验收标准</w:t>
      </w:r>
    </w:p>
    <w:p w14:paraId="34409DC5">
      <w:pPr>
        <w:pStyle w:val="200"/>
        <w:spacing w:before="120" w:line="320" w:lineRule="exact"/>
        <w:ind w:firstLine="420"/>
        <w:rPr>
          <w:rFonts w:hint="eastAsia" w:ascii="宋体" w:hAnsi="宋体" w:eastAsia="宋体" w:cs="宋体"/>
          <w:sz w:val="21"/>
          <w:szCs w:val="21"/>
        </w:rPr>
      </w:pPr>
      <w:r>
        <w:rPr>
          <w:rFonts w:hint="eastAsia" w:ascii="宋体" w:hAnsi="宋体" w:eastAsia="宋体" w:cs="宋体"/>
          <w:sz w:val="21"/>
          <w:szCs w:val="21"/>
        </w:rPr>
        <w:t>验收标准：</w:t>
      </w:r>
    </w:p>
    <w:p w14:paraId="2DF16F3A">
      <w:pPr>
        <w:pStyle w:val="200"/>
        <w:spacing w:before="120" w:line="320" w:lineRule="exact"/>
        <w:ind w:firstLine="420"/>
        <w:rPr>
          <w:rFonts w:hint="eastAsia" w:ascii="宋体" w:hAnsi="宋体" w:eastAsia="宋体" w:cs="宋体"/>
          <w:kern w:val="2"/>
          <w:sz w:val="21"/>
          <w:szCs w:val="21"/>
        </w:rPr>
      </w:pPr>
      <w:r>
        <w:rPr>
          <w:rFonts w:hint="eastAsia" w:ascii="宋体" w:hAnsi="宋体" w:eastAsia="宋体" w:cs="宋体"/>
          <w:kern w:val="2"/>
          <w:sz w:val="21"/>
          <w:szCs w:val="21"/>
        </w:rPr>
        <w:t>（</w:t>
      </w:r>
      <w:r>
        <w:rPr>
          <w:rFonts w:ascii="宋体" w:hAnsi="宋体" w:eastAsia="宋体" w:cs="宋体"/>
          <w:kern w:val="2"/>
          <w:sz w:val="21"/>
          <w:szCs w:val="21"/>
        </w:rPr>
        <w:t>1）中标（成交）供应商应提供完备的技术资料、装箱单和合格证等，并派遣专业人员进行现场安装调试。验收合格条件如下：</w:t>
      </w:r>
    </w:p>
    <w:p w14:paraId="2244C3B0">
      <w:pPr>
        <w:spacing w:before="120" w:line="320" w:lineRule="exact"/>
        <w:rPr>
          <w:rFonts w:hint="eastAsia" w:ascii="宋体" w:hAnsi="宋体" w:cs="宋体"/>
          <w:szCs w:val="21"/>
        </w:rPr>
      </w:pPr>
      <w:r>
        <w:rPr>
          <w:rFonts w:hint="eastAsia" w:ascii="宋体" w:hAnsi="宋体" w:cs="宋体"/>
          <w:szCs w:val="21"/>
        </w:rPr>
        <w:t>货物技术参数与投标文件中响应表或证明材料一致，性能或指标达到规定的标准。否则，以实际货物技术参数与投标文件响应表参数或证明材料比较，按如下情况处理：</w:t>
      </w:r>
    </w:p>
    <w:p w14:paraId="4313F295">
      <w:pPr>
        <w:spacing w:before="120" w:line="320" w:lineRule="exact"/>
        <w:rPr>
          <w:rFonts w:hint="eastAsia" w:ascii="宋体" w:hAnsi="宋体" w:cs="宋体"/>
          <w:szCs w:val="21"/>
        </w:rPr>
      </w:pPr>
      <w:r>
        <w:rPr>
          <w:rFonts w:hint="eastAsia" w:ascii="宋体" w:hAnsi="宋体" w:cs="宋体"/>
          <w:szCs w:val="21"/>
        </w:rPr>
        <w:t>①供应商投标文件响应表或证明材料中满足或优于的技术参数，在验收时实际不满足技术参数要求的，视为供应商违约，采购人有权解除合同拒收货物，并追究供应商责任，同时报财政部门备案。</w:t>
      </w:r>
    </w:p>
    <w:p w14:paraId="6F4E0815">
      <w:pPr>
        <w:spacing w:before="120" w:line="320" w:lineRule="exact"/>
        <w:rPr>
          <w:rFonts w:hint="eastAsia" w:ascii="宋体" w:hAnsi="宋体" w:cs="宋体"/>
          <w:szCs w:val="21"/>
        </w:rPr>
      </w:pPr>
      <w:r>
        <w:rPr>
          <w:rFonts w:hint="eastAsia" w:ascii="宋体" w:hAnsi="宋体" w:cs="宋体"/>
          <w:szCs w:val="21"/>
        </w:rPr>
        <w:t>②供应商投标文件响应表或证明材料中优于的技术参数，在验收时实际仅满足并未优于技术参数要求的，视为供应商违约，采购人有权终止合同拒收货物，并追究供应商责任，同时报财政部门备案。</w:t>
      </w:r>
    </w:p>
    <w:p w14:paraId="1F98F22F">
      <w:pPr>
        <w:spacing w:before="120" w:line="320" w:lineRule="exact"/>
        <w:rPr>
          <w:rFonts w:hint="eastAsia" w:ascii="宋体" w:hAnsi="宋体" w:cs="宋体"/>
          <w:szCs w:val="21"/>
        </w:rPr>
      </w:pPr>
      <w:r>
        <w:rPr>
          <w:rFonts w:hint="eastAsia" w:ascii="宋体" w:hAnsi="宋体" w:cs="宋体"/>
          <w:szCs w:val="21"/>
        </w:rPr>
        <w:t xml:space="preserve">③供应商投标文件响应表或证明材料中不满足的技术参数，在验收时实际满足技术参数的要求，以满足技术参数的要求验收。 </w:t>
      </w:r>
    </w:p>
    <w:p w14:paraId="498FC5EC">
      <w:pPr>
        <w:spacing w:before="120" w:line="320" w:lineRule="exact"/>
        <w:rPr>
          <w:rFonts w:hint="eastAsia" w:ascii="宋体" w:hAnsi="宋体" w:cs="宋体"/>
          <w:szCs w:val="21"/>
        </w:rPr>
      </w:pPr>
      <w:r>
        <w:rPr>
          <w:rFonts w:hint="eastAsia" w:ascii="宋体" w:hAnsi="宋体" w:cs="宋体"/>
          <w:szCs w:val="21"/>
        </w:rPr>
        <w:t>④供应商投标文件响应表或证明材料中满足的技术参数，在验收时实际优于技术参数的要求，以满足技术参数的要求验收。</w:t>
      </w:r>
    </w:p>
    <w:p w14:paraId="2BA8C833">
      <w:pPr>
        <w:spacing w:before="120" w:line="320" w:lineRule="exact"/>
        <w:rPr>
          <w:rFonts w:hint="eastAsia" w:ascii="宋体" w:hAnsi="宋体" w:cs="宋体"/>
          <w:szCs w:val="21"/>
        </w:rPr>
      </w:pPr>
      <w:r>
        <w:rPr>
          <w:rFonts w:hint="eastAsia" w:ascii="宋体" w:hAnsi="宋体" w:cs="宋体"/>
          <w:szCs w:val="21"/>
        </w:rPr>
        <w:t>⑤供应商投标文件响应表或证明材料中优于的技术参数，在验收时实际也优于技术参数的要求，但没有达到响应表或证明材料中优于的程度，由采购人与供应商协商按是否满足要求验收。</w:t>
      </w:r>
    </w:p>
    <w:p w14:paraId="051521BA">
      <w:pPr>
        <w:spacing w:before="120" w:line="320" w:lineRule="exact"/>
        <w:rPr>
          <w:rFonts w:hint="eastAsia" w:ascii="宋体" w:hAnsi="宋体" w:cs="宋体"/>
          <w:szCs w:val="21"/>
        </w:rPr>
      </w:pPr>
      <w:r>
        <w:rPr>
          <w:rFonts w:hint="eastAsia" w:ascii="宋体" w:hAnsi="宋体" w:cs="宋体"/>
          <w:szCs w:val="21"/>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16BB7DD7">
      <w:pPr>
        <w:spacing w:before="120" w:line="320" w:lineRule="exact"/>
        <w:ind w:firstLine="420" w:firstLineChars="200"/>
        <w:jc w:val="left"/>
        <w:rPr>
          <w:rFonts w:hint="eastAsia" w:ascii="宋体" w:hAnsi="宋体" w:cs="宋体"/>
          <w:szCs w:val="21"/>
        </w:rPr>
      </w:pPr>
      <w:r>
        <w:rPr>
          <w:rFonts w:hint="eastAsia" w:ascii="宋体" w:hAnsi="宋体" w:cs="宋体"/>
          <w:szCs w:val="21"/>
        </w:rPr>
        <w:t>（1）技术资料、装箱单、合格证等资料齐全。</w:t>
      </w:r>
    </w:p>
    <w:p w14:paraId="31D76D75">
      <w:pPr>
        <w:spacing w:before="120" w:line="320" w:lineRule="exact"/>
        <w:ind w:firstLine="420" w:firstLineChars="200"/>
        <w:jc w:val="left"/>
        <w:rPr>
          <w:rFonts w:hint="eastAsia" w:ascii="宋体" w:hAnsi="宋体" w:cs="宋体"/>
          <w:szCs w:val="21"/>
        </w:rPr>
      </w:pPr>
      <w:r>
        <w:rPr>
          <w:rFonts w:hint="eastAsia" w:ascii="宋体" w:hAnsi="宋体" w:cs="宋体"/>
          <w:szCs w:val="21"/>
        </w:rPr>
        <w:t>（2）在测试或试运行期间所出现的问题得到解决，并运行或工作正常。</w:t>
      </w:r>
    </w:p>
    <w:p w14:paraId="308EFEDE">
      <w:pPr>
        <w:spacing w:before="120" w:line="320" w:lineRule="exact"/>
        <w:ind w:firstLine="420" w:firstLineChars="200"/>
        <w:jc w:val="left"/>
        <w:rPr>
          <w:rFonts w:hint="eastAsia" w:ascii="宋体" w:hAnsi="宋体" w:cs="宋体"/>
          <w:szCs w:val="21"/>
        </w:rPr>
      </w:pPr>
      <w:r>
        <w:rPr>
          <w:rFonts w:hint="eastAsia" w:ascii="宋体" w:hAnsi="宋体" w:cs="宋体"/>
          <w:szCs w:val="21"/>
        </w:rPr>
        <w:t>（3）在规定时间内完成交货及验收，并经采购人确认。</w:t>
      </w:r>
    </w:p>
    <w:p w14:paraId="78D44A8F">
      <w:pPr>
        <w:spacing w:before="120" w:line="320" w:lineRule="exact"/>
        <w:ind w:firstLine="420" w:firstLineChars="200"/>
        <w:jc w:val="left"/>
        <w:rPr>
          <w:rFonts w:hint="eastAsia" w:ascii="宋体" w:hAnsi="宋体" w:cs="宋体"/>
          <w:szCs w:val="21"/>
        </w:rPr>
      </w:pPr>
      <w:r>
        <w:rPr>
          <w:rFonts w:hint="eastAsia" w:ascii="宋体" w:hAnsi="宋体" w:cs="宋体"/>
          <w:szCs w:val="21"/>
        </w:rPr>
        <w:t>（4）货物在安装调试并试运行符合要求后，才作为最终验收。</w:t>
      </w:r>
    </w:p>
    <w:p w14:paraId="033D4DD5">
      <w:pPr>
        <w:spacing w:before="120" w:line="320" w:lineRule="exact"/>
        <w:ind w:firstLine="420" w:firstLineChars="200"/>
        <w:jc w:val="left"/>
        <w:rPr>
          <w:rFonts w:hint="eastAsia" w:ascii="宋体" w:hAnsi="宋体" w:cs="宋体"/>
          <w:szCs w:val="21"/>
        </w:rPr>
      </w:pPr>
      <w:r>
        <w:rPr>
          <w:rFonts w:hint="eastAsia" w:ascii="宋体" w:hAnsi="宋体" w:cs="宋体"/>
          <w:szCs w:val="21"/>
        </w:rPr>
        <w:t>（5）成交供应商提供的货物未达到招标文件规定要求，且对采购人造成损失的，由成交供应商承担一切责任，并赔偿所造成的损失。</w:t>
      </w:r>
    </w:p>
    <w:p w14:paraId="61DF9DD9">
      <w:pPr>
        <w:spacing w:before="120" w:line="320" w:lineRule="exact"/>
        <w:ind w:firstLine="420" w:firstLineChars="200"/>
        <w:jc w:val="left"/>
        <w:rPr>
          <w:rFonts w:hint="eastAsia" w:ascii="宋体" w:hAnsi="宋体" w:cs="宋体"/>
          <w:szCs w:val="21"/>
        </w:rPr>
      </w:pPr>
      <w:r>
        <w:rPr>
          <w:rFonts w:hint="eastAsia" w:ascii="宋体" w:hAnsi="宋体" w:cs="宋体"/>
          <w:szCs w:val="21"/>
        </w:rPr>
        <w:t>（6）采购人需要制造商对成交供应商交付的产品（包括质量、参数等）进行确认的，制造商应予以配合并出具书面意见，相关配合事项由成交供应商与制造商协调。</w:t>
      </w:r>
    </w:p>
    <w:p w14:paraId="5AB773E3">
      <w:pPr>
        <w:spacing w:before="120" w:line="320" w:lineRule="exact"/>
        <w:ind w:firstLine="420" w:firstLineChars="200"/>
        <w:jc w:val="left"/>
        <w:rPr>
          <w:rFonts w:hint="eastAsia" w:ascii="宋体" w:hAnsi="宋体" w:cs="宋体"/>
          <w:szCs w:val="21"/>
        </w:rPr>
      </w:pPr>
      <w:r>
        <w:rPr>
          <w:rFonts w:hint="eastAsia" w:ascii="宋体" w:hAnsi="宋体" w:cs="宋体"/>
          <w:szCs w:val="21"/>
        </w:rPr>
        <w:t>（7）产品包装材料归采购人所有。</w:t>
      </w:r>
    </w:p>
    <w:p w14:paraId="4AE5A514">
      <w:pPr>
        <w:spacing w:before="120" w:line="320" w:lineRule="exact"/>
        <w:ind w:firstLine="420" w:firstLineChars="200"/>
        <w:jc w:val="left"/>
        <w:rPr>
          <w:rFonts w:hint="eastAsia" w:ascii="宋体" w:hAnsi="宋体" w:cs="宋体"/>
          <w:szCs w:val="21"/>
        </w:rPr>
      </w:pPr>
      <w:r>
        <w:rPr>
          <w:rFonts w:hint="eastAsia" w:ascii="宋体" w:hAnsi="宋体" w:cs="宋体"/>
          <w:szCs w:val="21"/>
        </w:rPr>
        <w:t>（8）政府采购合同约定的其他要求及投标文件响应的其他标准。</w:t>
      </w:r>
    </w:p>
    <w:p w14:paraId="66FAD365">
      <w:pPr>
        <w:spacing w:before="120" w:line="320" w:lineRule="exact"/>
        <w:jc w:val="left"/>
        <w:rPr>
          <w:rFonts w:hint="eastAsia" w:ascii="宋体" w:hAnsi="宋体" w:cs="宋体"/>
          <w:b/>
          <w:bCs/>
          <w:szCs w:val="21"/>
        </w:rPr>
      </w:pPr>
      <w:r>
        <w:rPr>
          <w:rFonts w:hint="eastAsia" w:ascii="宋体" w:hAnsi="宋体" w:cs="宋体"/>
          <w:b/>
          <w:bCs/>
          <w:szCs w:val="21"/>
        </w:rPr>
        <w:t>8.履约验收其他事项</w:t>
      </w:r>
    </w:p>
    <w:p w14:paraId="3F8CAF72">
      <w:pPr>
        <w:spacing w:before="120" w:line="320" w:lineRule="exact"/>
        <w:rPr>
          <w:rFonts w:hint="eastAsia" w:ascii="仿宋" w:hAnsi="仿宋" w:eastAsia="仿宋"/>
          <w:szCs w:val="21"/>
          <w:u w:val="single"/>
        </w:rPr>
      </w:pPr>
      <w:r>
        <w:rPr>
          <w:rFonts w:hint="eastAsia" w:ascii="宋体" w:hAnsi="宋体" w:cs="宋体"/>
          <w:szCs w:val="21"/>
        </w:rPr>
        <w:t>无</w:t>
      </w:r>
      <w:r>
        <w:rPr>
          <w:rFonts w:hint="eastAsia" w:ascii="仿宋" w:hAnsi="仿宋" w:eastAsia="仿宋"/>
          <w:szCs w:val="21"/>
          <w:u w:val="single"/>
        </w:rPr>
        <w:br w:type="page"/>
      </w:r>
    </w:p>
    <w:bookmarkEnd w:id="133"/>
    <w:bookmarkEnd w:id="134"/>
    <w:p w14:paraId="13337585">
      <w:pPr>
        <w:snapToGrid w:val="0"/>
        <w:spacing w:line="360" w:lineRule="exact"/>
        <w:jc w:val="center"/>
        <w:rPr>
          <w:b/>
          <w:bCs/>
          <w:szCs w:val="21"/>
        </w:rPr>
      </w:pPr>
      <w:r>
        <w:rPr>
          <w:b/>
          <w:bCs/>
          <w:szCs w:val="21"/>
        </w:rPr>
        <w:t>广西壮族自治区政府采购项目合同验收书</w:t>
      </w:r>
    </w:p>
    <w:p w14:paraId="38301F45">
      <w:pPr>
        <w:widowControl/>
        <w:snapToGrid w:val="0"/>
        <w:spacing w:before="100" w:beforeAutospacing="1" w:after="100" w:afterAutospacing="1" w:line="320" w:lineRule="exact"/>
        <w:ind w:left="-359" w:leftChars="-171" w:firstLine="420" w:firstLineChars="200"/>
        <w:jc w:val="left"/>
        <w:rPr>
          <w:kern w:val="0"/>
          <w:szCs w:val="21"/>
        </w:rPr>
      </w:pPr>
      <w:r>
        <w:rPr>
          <w:kern w:val="0"/>
          <w:szCs w:val="21"/>
        </w:rPr>
        <w:t>根据政府采购项目（</w:t>
      </w:r>
      <w:r>
        <w:rPr>
          <w:kern w:val="0"/>
          <w:szCs w:val="21"/>
          <w:u w:val="single"/>
        </w:rPr>
        <w:t>采购合同编号：</w:t>
      </w:r>
      <w:r>
        <w:rPr>
          <w:rFonts w:cs="Arial"/>
          <w:szCs w:val="21"/>
          <w:u w:val="single"/>
        </w:rPr>
        <w:t>GXZC20XX-XX-XXXXX-JDZB</w:t>
      </w:r>
      <w:r>
        <w:rPr>
          <w:kern w:val="0"/>
          <w:szCs w:val="21"/>
        </w:rPr>
        <w:t>）的约定，我单位对（</w:t>
      </w:r>
      <w:r>
        <w:rPr>
          <w:rFonts w:hint="eastAsia" w:cs="Arial"/>
          <w:szCs w:val="21"/>
          <w:u w:val="single"/>
        </w:rPr>
        <w:t>XXXX采购项目</w:t>
      </w:r>
      <w:r>
        <w:rPr>
          <w:kern w:val="0"/>
          <w:szCs w:val="21"/>
        </w:rPr>
        <w:t>）政府采购项目中标（或成交）供应商</w:t>
      </w:r>
      <w:r>
        <w:rPr>
          <w:rFonts w:hint="eastAsia"/>
          <w:kern w:val="0"/>
          <w:szCs w:val="21"/>
          <w:u w:val="single"/>
        </w:rPr>
        <w:t>XX公司（填写供应商名称）</w:t>
      </w:r>
      <w:r>
        <w:rPr>
          <w:kern w:val="0"/>
          <w:szCs w:val="21"/>
        </w:rPr>
        <w:t>提供的</w:t>
      </w:r>
      <w:r>
        <w:rPr>
          <w:rFonts w:hint="eastAsia"/>
          <w:kern w:val="0"/>
          <w:szCs w:val="21"/>
        </w:rPr>
        <w:t>货物（或工程、服务）</w:t>
      </w:r>
      <w:r>
        <w:rPr>
          <w:kern w:val="0"/>
          <w:szCs w:val="21"/>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209AC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292C7D7F">
            <w:pPr>
              <w:widowControl/>
              <w:snapToGrid w:val="0"/>
              <w:spacing w:before="100" w:beforeAutospacing="1" w:after="100" w:afterAutospacing="1" w:line="320" w:lineRule="exact"/>
              <w:ind w:left="-3" w:firstLine="4" w:firstLineChars="2"/>
              <w:jc w:val="center"/>
              <w:rPr>
                <w:kern w:val="0"/>
                <w:szCs w:val="21"/>
              </w:rPr>
            </w:pPr>
            <w:r>
              <w:rPr>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2AD74C67">
            <w:pPr>
              <w:widowControl/>
              <w:snapToGrid w:val="0"/>
              <w:spacing w:before="100" w:beforeAutospacing="1" w:after="100" w:afterAutospacing="1" w:line="320" w:lineRule="exact"/>
              <w:ind w:left="-3" w:firstLine="420" w:firstLineChars="200"/>
              <w:jc w:val="center"/>
              <w:rPr>
                <w:kern w:val="0"/>
                <w:szCs w:val="21"/>
              </w:rPr>
            </w:pPr>
            <w:r>
              <w:rPr>
                <w:rFonts w:hint="eastAsia" w:cs="Arial"/>
                <w:szCs w:val="21"/>
              </w:rPr>
              <w:t>□</w:t>
            </w:r>
            <w:r>
              <w:rPr>
                <w:kern w:val="0"/>
                <w:szCs w:val="21"/>
              </w:rPr>
              <w:t>自行验收        </w:t>
            </w:r>
            <w:r>
              <w:rPr>
                <w:rFonts w:cs="Arial"/>
                <w:szCs w:val="21"/>
              </w:rPr>
              <w:sym w:font="Wingdings 2" w:char="00A3"/>
            </w:r>
            <w:r>
              <w:rPr>
                <w:kern w:val="0"/>
                <w:szCs w:val="21"/>
              </w:rPr>
              <w:t>委托验收</w:t>
            </w:r>
          </w:p>
        </w:tc>
      </w:tr>
      <w:tr w14:paraId="6A329F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6CF8D915">
            <w:pPr>
              <w:widowControl/>
              <w:snapToGrid w:val="0"/>
              <w:spacing w:before="100" w:beforeAutospacing="1" w:after="100" w:afterAutospacing="1" w:line="320" w:lineRule="exact"/>
              <w:ind w:firstLine="2" w:firstLineChars="1"/>
              <w:jc w:val="center"/>
              <w:rPr>
                <w:kern w:val="0"/>
                <w:szCs w:val="21"/>
              </w:rPr>
            </w:pPr>
            <w:r>
              <w:rPr>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21ACF656">
            <w:pPr>
              <w:widowControl/>
              <w:snapToGrid w:val="0"/>
              <w:spacing w:before="100" w:beforeAutospacing="1" w:after="100" w:afterAutospacing="1" w:line="320" w:lineRule="exact"/>
              <w:ind w:left="-3" w:firstLine="2" w:firstLineChars="1"/>
              <w:jc w:val="center"/>
              <w:rPr>
                <w:kern w:val="0"/>
                <w:szCs w:val="21"/>
              </w:rPr>
            </w:pPr>
            <w:r>
              <w:rPr>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037316E4">
            <w:pPr>
              <w:widowControl/>
              <w:snapToGrid w:val="0"/>
              <w:spacing w:before="100" w:beforeAutospacing="1" w:after="100" w:afterAutospacing="1" w:line="320" w:lineRule="exact"/>
              <w:ind w:left="-3" w:firstLine="2" w:firstLineChars="1"/>
              <w:jc w:val="center"/>
              <w:rPr>
                <w:kern w:val="0"/>
                <w:szCs w:val="21"/>
              </w:rPr>
            </w:pPr>
            <w:r>
              <w:rPr>
                <w:kern w:val="0"/>
                <w:szCs w:val="21"/>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vAlign w:val="center"/>
          </w:tcPr>
          <w:p w14:paraId="7141CD8A">
            <w:pPr>
              <w:widowControl/>
              <w:snapToGrid w:val="0"/>
              <w:spacing w:before="100" w:beforeAutospacing="1" w:after="100" w:afterAutospacing="1" w:line="320" w:lineRule="exact"/>
              <w:jc w:val="center"/>
              <w:rPr>
                <w:kern w:val="0"/>
                <w:szCs w:val="21"/>
              </w:rPr>
            </w:pPr>
            <w:r>
              <w:rPr>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0477277D">
            <w:pPr>
              <w:widowControl/>
              <w:snapToGrid w:val="0"/>
              <w:spacing w:before="100" w:beforeAutospacing="1" w:after="100" w:afterAutospacing="1" w:line="320" w:lineRule="exact"/>
              <w:ind w:left="-3" w:firstLine="2" w:firstLineChars="1"/>
              <w:jc w:val="center"/>
              <w:rPr>
                <w:kern w:val="0"/>
                <w:szCs w:val="21"/>
              </w:rPr>
            </w:pPr>
            <w:r>
              <w:rPr>
                <w:kern w:val="0"/>
                <w:szCs w:val="21"/>
              </w:rPr>
              <w:t>金  额</w:t>
            </w:r>
          </w:p>
        </w:tc>
      </w:tr>
      <w:tr w14:paraId="5B9DBF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3326A10D">
            <w:pPr>
              <w:widowControl/>
              <w:snapToGrid w:val="0"/>
              <w:spacing w:before="100" w:beforeAutospacing="1" w:after="100" w:afterAutospacing="1" w:line="320" w:lineRule="exact"/>
              <w:ind w:left="-3" w:firstLine="4" w:firstLineChars="2"/>
              <w:jc w:val="center"/>
              <w:rPr>
                <w:kern w:val="0"/>
                <w:szCs w:val="21"/>
              </w:rPr>
            </w:pPr>
            <w:r>
              <w:rPr>
                <w:rFonts w:hint="eastAsia"/>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6BFD3A93">
            <w:pPr>
              <w:widowControl/>
              <w:snapToGrid w:val="0"/>
              <w:spacing w:before="100" w:beforeAutospacing="1" w:after="100" w:afterAutospacing="1" w:line="320" w:lineRule="exact"/>
              <w:ind w:left="-3" w:firstLine="420" w:firstLineChars="200"/>
              <w:jc w:val="left"/>
              <w:rPr>
                <w:kern w:val="0"/>
                <w:szCs w:val="21"/>
              </w:rPr>
            </w:pPr>
            <w:r>
              <w:rPr>
                <w:rFonts w:hint="eastAsia"/>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6CBD04D9">
            <w:pPr>
              <w:pStyle w:val="202"/>
              <w:ind w:firstLine="0" w:firstLineChars="0"/>
              <w:rPr>
                <w:rFonts w:hint="eastAsia"/>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A6FE4F5">
            <w:pPr>
              <w:widowControl/>
              <w:snapToGrid w:val="0"/>
              <w:spacing w:before="100" w:beforeAutospacing="1" w:after="100" w:afterAutospacing="1" w:line="320" w:lineRule="exact"/>
              <w:jc w:val="center"/>
              <w:rPr>
                <w:kern w:val="0"/>
                <w:szCs w:val="21"/>
              </w:rPr>
            </w:pPr>
            <w:r>
              <w:rPr>
                <w:kern w:val="0"/>
                <w:szCs w:val="21"/>
              </w:rPr>
              <w:t>1</w:t>
            </w:r>
            <w:r>
              <w:rPr>
                <w:rFonts w:hint="eastAsia"/>
                <w:kern w:val="0"/>
                <w:szCs w:val="21"/>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1AF42AE">
            <w:pPr>
              <w:pStyle w:val="202"/>
              <w:ind w:firstLine="0" w:firstLineChars="0"/>
              <w:jc w:val="center"/>
              <w:rPr>
                <w:rFonts w:hint="eastAsia"/>
                <w:kern w:val="0"/>
                <w:szCs w:val="21"/>
              </w:rPr>
            </w:pPr>
            <w:r>
              <w:rPr>
                <w:kern w:val="0"/>
                <w:szCs w:val="21"/>
              </w:rPr>
              <w:t>¥0.00元</w:t>
            </w:r>
          </w:p>
        </w:tc>
      </w:tr>
      <w:tr w14:paraId="4773C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4DB99453">
            <w:pPr>
              <w:pStyle w:val="202"/>
              <w:ind w:firstLine="0" w:firstLineChars="0"/>
              <w:jc w:val="center"/>
              <w:rPr>
                <w:rFonts w:hint="eastAsia"/>
                <w:kern w:val="0"/>
                <w:szCs w:val="21"/>
              </w:rPr>
            </w:pPr>
            <w:r>
              <w:rPr>
                <w:rFonts w:hint="eastAsia"/>
                <w:kern w:val="0"/>
                <w:szCs w:val="21"/>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637C175B">
            <w:pPr>
              <w:widowControl/>
              <w:snapToGrid w:val="0"/>
              <w:spacing w:before="100" w:beforeAutospacing="1" w:after="100" w:afterAutospacing="1" w:line="320" w:lineRule="exact"/>
              <w:jc w:val="center"/>
              <w:rPr>
                <w:kern w:val="0"/>
                <w:szCs w:val="21"/>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2A98EAC8">
            <w:pPr>
              <w:pStyle w:val="202"/>
              <w:ind w:firstLine="0" w:firstLineChars="0"/>
              <w:jc w:val="center"/>
              <w:rPr>
                <w:rFonts w:hint="eastAsia"/>
                <w:kern w:val="0"/>
                <w:szCs w:val="21"/>
              </w:rPr>
            </w:pPr>
            <w:r>
              <w:rPr>
                <w:kern w:val="0"/>
                <w:szCs w:val="21"/>
              </w:rPr>
              <w:t>¥0.00元</w:t>
            </w:r>
          </w:p>
        </w:tc>
      </w:tr>
      <w:tr w14:paraId="0D861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3F251AE8">
            <w:pPr>
              <w:widowControl/>
              <w:snapToGrid w:val="0"/>
              <w:spacing w:before="100" w:beforeAutospacing="1" w:after="100" w:afterAutospacing="1" w:line="320" w:lineRule="exact"/>
              <w:ind w:firstLine="2" w:firstLineChars="1"/>
              <w:jc w:val="left"/>
              <w:rPr>
                <w:kern w:val="0"/>
                <w:szCs w:val="21"/>
              </w:rPr>
            </w:pPr>
            <w:r>
              <w:rPr>
                <w:kern w:val="0"/>
                <w:szCs w:val="21"/>
              </w:rPr>
              <w:t>合计大写金额：</w:t>
            </w:r>
            <w:r>
              <w:rPr>
                <w:rFonts w:hint="eastAsia"/>
                <w:kern w:val="0"/>
                <w:szCs w:val="21"/>
              </w:rPr>
              <w:t>人民币元整</w:t>
            </w:r>
          </w:p>
        </w:tc>
      </w:tr>
      <w:tr w14:paraId="6F4C8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6C0E1C75">
            <w:pPr>
              <w:widowControl/>
              <w:snapToGrid w:val="0"/>
              <w:spacing w:before="100" w:beforeAutospacing="1" w:after="100" w:afterAutospacing="1" w:line="320" w:lineRule="exact"/>
              <w:ind w:firstLine="2" w:firstLineChars="1"/>
              <w:jc w:val="left"/>
              <w:rPr>
                <w:rFonts w:hint="eastAsia" w:ascii="宋体" w:hAnsi="宋体" w:cs="宋体"/>
                <w:kern w:val="0"/>
                <w:szCs w:val="21"/>
              </w:rPr>
            </w:pPr>
            <w:r>
              <w:rPr>
                <w:rFonts w:hint="eastAsia" w:ascii="宋体" w:hAnsi="宋体" w:cs="宋体"/>
                <w:kern w:val="0"/>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7466995B">
            <w:pPr>
              <w:snapToGrid w:val="0"/>
              <w:spacing w:before="100" w:beforeAutospacing="1" w:after="100" w:afterAutospacing="1" w:line="320" w:lineRule="exact"/>
              <w:ind w:firstLine="420" w:firstLineChars="200"/>
              <w:jc w:val="left"/>
              <w:rPr>
                <w:rFonts w:hint="eastAsia" w:ascii="宋体" w:hAnsi="宋体" w:cs="宋体"/>
                <w:kern w:val="0"/>
                <w:szCs w:val="21"/>
              </w:rPr>
            </w:pPr>
            <w:r>
              <w:rPr>
                <w:rFonts w:hint="eastAsia" w:ascii="宋体" w:hAnsi="宋体" w:cs="宋体"/>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1F1624C8">
            <w:pPr>
              <w:snapToGrid w:val="0"/>
              <w:spacing w:before="100" w:beforeAutospacing="1" w:after="100" w:afterAutospacing="1" w:line="320" w:lineRule="exact"/>
              <w:ind w:firstLine="39" w:firstLineChars="19"/>
              <w:jc w:val="center"/>
              <w:rPr>
                <w:rFonts w:hint="eastAsia" w:ascii="宋体" w:hAnsi="宋体" w:cs="宋体"/>
                <w:kern w:val="0"/>
                <w:szCs w:val="21"/>
              </w:rPr>
            </w:pPr>
            <w:r>
              <w:rPr>
                <w:rFonts w:hint="eastAsia" w:ascii="宋体" w:hAnsi="宋体" w:cs="宋体"/>
                <w:kern w:val="0"/>
                <w:szCs w:val="21"/>
              </w:rPr>
              <w:t>合同交货验收日期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2F8DD5B6">
            <w:pPr>
              <w:snapToGrid w:val="0"/>
              <w:spacing w:before="100" w:beforeAutospacing="1" w:after="100" w:afterAutospacing="1" w:line="320" w:lineRule="exact"/>
              <w:ind w:firstLine="420" w:firstLineChars="200"/>
              <w:jc w:val="left"/>
              <w:rPr>
                <w:rFonts w:hint="eastAsia" w:ascii="宋体" w:hAnsi="宋体" w:cs="宋体"/>
                <w:kern w:val="0"/>
                <w:szCs w:val="21"/>
              </w:rPr>
            </w:pPr>
            <w:r>
              <w:rPr>
                <w:rFonts w:hint="eastAsia" w:ascii="宋体" w:hAnsi="宋体" w:cs="宋体"/>
                <w:kern w:val="0"/>
                <w:szCs w:val="21"/>
              </w:rPr>
              <w:t>20  年  月  日</w:t>
            </w:r>
          </w:p>
        </w:tc>
      </w:tr>
      <w:tr w14:paraId="7A1EC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8EA214">
            <w:pPr>
              <w:widowControl/>
              <w:snapToGrid w:val="0"/>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ECC6BD">
            <w:pPr>
              <w:pStyle w:val="202"/>
              <w:ind w:firstLine="0" w:firstLineChars="0"/>
              <w:jc w:val="left"/>
              <w:rPr>
                <w:rFonts w:hint="eastAsia" w:ascii="宋体" w:hAnsi="宋体" w:eastAsia="宋体" w:cs="宋体"/>
                <w:kern w:val="0"/>
                <w:szCs w:val="21"/>
              </w:rPr>
            </w:pPr>
            <w:r>
              <w:rPr>
                <w:rFonts w:hint="eastAsia" w:ascii="宋体" w:hAnsi="宋体" w:eastAsia="宋体" w:cs="宋体"/>
                <w:kern w:val="0"/>
                <w:szCs w:val="21"/>
              </w:rPr>
              <w:t>1.中标人所供货的1套设备的技术性能能满足采购合同约定的技术标准。</w:t>
            </w:r>
          </w:p>
          <w:p w14:paraId="35910299">
            <w:pPr>
              <w:pStyle w:val="202"/>
              <w:ind w:firstLine="0" w:firstLineChars="0"/>
              <w:jc w:val="left"/>
              <w:rPr>
                <w:rFonts w:hint="eastAsia" w:ascii="宋体" w:hAnsi="宋体" w:eastAsia="宋体" w:cs="宋体"/>
                <w:kern w:val="0"/>
                <w:szCs w:val="21"/>
              </w:rPr>
            </w:pPr>
            <w:r>
              <w:rPr>
                <w:rFonts w:hint="eastAsia" w:ascii="宋体" w:hAnsi="宋体" w:eastAsia="宋体" w:cs="宋体"/>
                <w:kern w:val="0"/>
                <w:szCs w:val="21"/>
              </w:rPr>
              <w:t>2.中标人对设备的安装调试符合合同约定或服务规范的要求。</w:t>
            </w:r>
          </w:p>
          <w:p w14:paraId="171D7B6E">
            <w:pPr>
              <w:pStyle w:val="202"/>
              <w:ind w:firstLine="0" w:firstLineChars="0"/>
              <w:rPr>
                <w:rFonts w:hint="eastAsia" w:ascii="宋体" w:hAnsi="宋体" w:eastAsia="宋体" w:cs="宋体"/>
                <w:kern w:val="0"/>
                <w:szCs w:val="21"/>
              </w:rPr>
            </w:pPr>
            <w:r>
              <w:rPr>
                <w:rFonts w:hint="eastAsia" w:ascii="宋体" w:hAnsi="宋体" w:eastAsia="宋体" w:cs="宋体"/>
                <w:kern w:val="0"/>
                <w:szCs w:val="21"/>
              </w:rPr>
              <w:t>3.中标人提供的质量保证证明材料齐全。</w:t>
            </w:r>
          </w:p>
          <w:p w14:paraId="6114E840">
            <w:pPr>
              <w:pStyle w:val="202"/>
              <w:ind w:firstLine="0" w:firstLineChars="0"/>
              <w:rPr>
                <w:rFonts w:hint="eastAsia" w:ascii="宋体" w:hAnsi="宋体" w:eastAsia="宋体" w:cs="宋体"/>
                <w:kern w:val="0"/>
                <w:szCs w:val="21"/>
              </w:rPr>
            </w:pPr>
            <w:r>
              <w:rPr>
                <w:rFonts w:hint="eastAsia" w:ascii="宋体" w:hAnsi="宋体" w:eastAsia="宋体" w:cs="宋体"/>
                <w:kern w:val="0"/>
                <w:szCs w:val="21"/>
              </w:rPr>
              <w:t>验收过程材料详见验收书附件《验收书附表——商务（服务）验收》以及《验收书附表——技术验收、安全验收》。</w:t>
            </w:r>
          </w:p>
        </w:tc>
      </w:tr>
      <w:tr w14:paraId="322B2D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08127E">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4FBA1E59">
            <w:pPr>
              <w:widowControl/>
              <w:spacing w:before="100" w:beforeAutospacing="1" w:after="100" w:afterAutospacing="1" w:line="320" w:lineRule="exact"/>
              <w:jc w:val="left"/>
              <w:rPr>
                <w:rFonts w:hint="eastAsia" w:ascii="宋体" w:hAnsi="宋体" w:cs="宋体"/>
                <w:kern w:val="0"/>
                <w:szCs w:val="21"/>
              </w:rPr>
            </w:pPr>
            <w:r>
              <w:rPr>
                <w:rFonts w:hint="eastAsia" w:ascii="宋体" w:hAnsi="宋体" w:cs="宋体"/>
                <w:kern w:val="0"/>
                <w:szCs w:val="21"/>
              </w:rPr>
              <w:t>验收结论性意见：同意（不同意）通过项目验收</w:t>
            </w:r>
          </w:p>
        </w:tc>
      </w:tr>
      <w:tr w14:paraId="7452C0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3D7C5F70">
            <w:pPr>
              <w:widowControl/>
              <w:spacing w:line="320" w:lineRule="exact"/>
              <w:jc w:val="left"/>
              <w:rPr>
                <w:rFonts w:hint="eastAsia" w:ascii="宋体" w:hAnsi="宋体" w:cs="宋体"/>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6766156A">
            <w:pPr>
              <w:pStyle w:val="202"/>
              <w:ind w:firstLine="0" w:firstLineChars="0"/>
              <w:rPr>
                <w:rFonts w:hint="eastAsia" w:ascii="宋体" w:hAnsi="宋体" w:eastAsia="宋体" w:cs="宋体"/>
                <w:kern w:val="0"/>
                <w:szCs w:val="21"/>
              </w:rPr>
            </w:pPr>
            <w:r>
              <w:rPr>
                <w:rFonts w:hint="eastAsia" w:ascii="宋体" w:hAnsi="宋体" w:eastAsia="宋体" w:cs="宋体"/>
                <w:kern w:val="0"/>
                <w:szCs w:val="21"/>
              </w:rPr>
              <w:t>有异议的意见和说明理由：</w:t>
            </w:r>
          </w:p>
          <w:p w14:paraId="52507985">
            <w:pPr>
              <w:pStyle w:val="202"/>
              <w:ind w:firstLine="5880" w:firstLineChars="2800"/>
              <w:rPr>
                <w:rFonts w:hint="eastAsia" w:ascii="宋体" w:hAnsi="宋体" w:eastAsia="宋体" w:cs="宋体"/>
                <w:kern w:val="0"/>
                <w:szCs w:val="21"/>
              </w:rPr>
            </w:pPr>
            <w:r>
              <w:rPr>
                <w:rFonts w:hint="eastAsia" w:ascii="宋体" w:hAnsi="宋体" w:eastAsia="宋体" w:cs="宋体"/>
                <w:kern w:val="0"/>
                <w:szCs w:val="21"/>
              </w:rPr>
              <w:t>签字：</w:t>
            </w:r>
          </w:p>
        </w:tc>
      </w:tr>
      <w:tr w14:paraId="155E85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B13A5">
            <w:pPr>
              <w:widowControl/>
              <w:spacing w:before="100" w:beforeAutospacing="1" w:after="100" w:afterAutospacing="1" w:line="320" w:lineRule="exact"/>
              <w:jc w:val="left"/>
              <w:rPr>
                <w:kern w:val="0"/>
                <w:szCs w:val="21"/>
              </w:rPr>
            </w:pPr>
            <w:r>
              <w:rPr>
                <w:kern w:val="0"/>
                <w:szCs w:val="21"/>
              </w:rPr>
              <w:t>验收小组成员签字：</w:t>
            </w:r>
          </w:p>
          <w:p w14:paraId="2F1D62A8">
            <w:pPr>
              <w:widowControl/>
              <w:spacing w:before="100" w:beforeAutospacing="1" w:after="100" w:afterAutospacing="1" w:line="320" w:lineRule="exact"/>
              <w:jc w:val="left"/>
              <w:rPr>
                <w:kern w:val="0"/>
                <w:szCs w:val="21"/>
              </w:rPr>
            </w:pPr>
          </w:p>
        </w:tc>
      </w:tr>
      <w:tr w14:paraId="1A7D1F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466B1C">
            <w:pPr>
              <w:widowControl/>
              <w:spacing w:before="100" w:beforeAutospacing="1" w:after="100" w:afterAutospacing="1" w:line="320" w:lineRule="exact"/>
              <w:jc w:val="left"/>
              <w:rPr>
                <w:kern w:val="0"/>
                <w:szCs w:val="21"/>
              </w:rPr>
            </w:pPr>
            <w:r>
              <w:rPr>
                <w:kern w:val="0"/>
                <w:szCs w:val="21"/>
              </w:rPr>
              <w:t>监督人员或其他相关人员签字：</w:t>
            </w:r>
          </w:p>
          <w:p w14:paraId="36880037">
            <w:pPr>
              <w:widowControl/>
              <w:spacing w:before="100" w:beforeAutospacing="1" w:after="100" w:afterAutospacing="1" w:line="320" w:lineRule="exact"/>
              <w:ind w:firstLine="65" w:firstLineChars="31"/>
              <w:jc w:val="left"/>
              <w:rPr>
                <w:kern w:val="0"/>
                <w:szCs w:val="21"/>
              </w:rPr>
            </w:pPr>
            <w:r>
              <w:rPr>
                <w:kern w:val="0"/>
                <w:szCs w:val="21"/>
              </w:rPr>
              <w:t>或受邀机构的意见（盖章）：</w:t>
            </w:r>
          </w:p>
        </w:tc>
      </w:tr>
      <w:tr w14:paraId="1A4D3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4D215849">
            <w:pPr>
              <w:widowControl/>
              <w:spacing w:before="100" w:beforeAutospacing="1" w:after="100" w:afterAutospacing="1" w:line="320" w:lineRule="exact"/>
              <w:ind w:firstLine="65" w:firstLineChars="31"/>
              <w:jc w:val="left"/>
              <w:rPr>
                <w:kern w:val="0"/>
                <w:szCs w:val="21"/>
              </w:rPr>
            </w:pPr>
            <w:r>
              <w:rPr>
                <w:kern w:val="0"/>
                <w:szCs w:val="21"/>
              </w:rPr>
              <w:t>中标或者成交供应商负责人签字或盖章：</w:t>
            </w:r>
          </w:p>
          <w:p w14:paraId="1344D40B">
            <w:pPr>
              <w:widowControl/>
              <w:spacing w:before="100" w:beforeAutospacing="1" w:after="100" w:afterAutospacing="1" w:line="320" w:lineRule="exact"/>
              <w:jc w:val="left"/>
              <w:rPr>
                <w:kern w:val="0"/>
                <w:szCs w:val="21"/>
              </w:rPr>
            </w:pPr>
            <w:r>
              <w:rPr>
                <w:kern w:val="0"/>
                <w:szCs w:val="21"/>
              </w:rPr>
              <w:t>联系电话：     </w:t>
            </w:r>
            <w:r>
              <w:rPr>
                <w:rFonts w:hint="eastAsia"/>
                <w:kern w:val="0"/>
                <w:szCs w:val="21"/>
              </w:rPr>
              <w:t xml:space="preserve">   </w:t>
            </w:r>
            <w:r>
              <w:rPr>
                <w:kern w:val="0"/>
                <w:szCs w:val="21"/>
              </w:rPr>
              <w:t>  年</w:t>
            </w:r>
            <w:r>
              <w:rPr>
                <w:rFonts w:hint="eastAsia"/>
                <w:kern w:val="0"/>
                <w:szCs w:val="21"/>
              </w:rPr>
              <w:t xml:space="preserve">  </w:t>
            </w:r>
            <w:r>
              <w:rPr>
                <w:kern w:val="0"/>
                <w:szCs w:val="21"/>
              </w:rPr>
              <w:t> 月 </w:t>
            </w:r>
            <w:r>
              <w:rPr>
                <w:rFonts w:hint="eastAsia"/>
                <w:kern w:val="0"/>
                <w:szCs w:val="21"/>
              </w:rPr>
              <w:t xml:space="preserve">  </w:t>
            </w:r>
            <w:r>
              <w:rPr>
                <w:kern w:val="0"/>
                <w:szCs w:val="21"/>
              </w:rPr>
              <w:t>日</w:t>
            </w:r>
          </w:p>
          <w:p w14:paraId="52877692">
            <w:pPr>
              <w:widowControl/>
              <w:spacing w:before="100" w:beforeAutospacing="1" w:after="100" w:afterAutospacing="1" w:line="320" w:lineRule="exact"/>
              <w:jc w:val="left"/>
              <w:rPr>
                <w:kern w:val="0"/>
                <w:szCs w:val="21"/>
              </w:rPr>
            </w:pPr>
          </w:p>
          <w:p w14:paraId="31DCB14E">
            <w:pPr>
              <w:widowControl/>
              <w:spacing w:before="100" w:beforeAutospacing="1" w:after="100" w:afterAutospacing="1" w:line="320" w:lineRule="exact"/>
              <w:ind w:firstLine="65" w:firstLineChars="31"/>
              <w:jc w:val="left"/>
              <w:rPr>
                <w:kern w:val="0"/>
                <w:szCs w:val="21"/>
              </w:rPr>
            </w:pPr>
            <w:r>
              <w:rPr>
                <w:rFonts w:hint="eastAsia"/>
                <w:kern w:val="0"/>
                <w:szCs w:val="21"/>
              </w:rPr>
              <w:t>采购人</w:t>
            </w:r>
            <w:r>
              <w:rPr>
                <w:kern w:val="0"/>
                <w:szCs w:val="21"/>
              </w:rPr>
              <w:t>签字或盖章：</w:t>
            </w:r>
          </w:p>
          <w:p w14:paraId="7A8AD73F">
            <w:pPr>
              <w:widowControl/>
              <w:spacing w:before="100" w:beforeAutospacing="1" w:after="100" w:afterAutospacing="1" w:line="320" w:lineRule="exact"/>
              <w:jc w:val="left"/>
              <w:rPr>
                <w:kern w:val="0"/>
                <w:szCs w:val="21"/>
              </w:rPr>
            </w:pPr>
            <w:r>
              <w:rPr>
                <w:kern w:val="0"/>
                <w:szCs w:val="21"/>
              </w:rPr>
              <w:t xml:space="preserve">联系电话：      </w:t>
            </w:r>
            <w:r>
              <w:rPr>
                <w:rFonts w:hint="eastAsia"/>
                <w:kern w:val="0"/>
                <w:szCs w:val="21"/>
              </w:rPr>
              <w:t xml:space="preserve"> </w:t>
            </w:r>
            <w:r>
              <w:rPr>
                <w:kern w:val="0"/>
                <w:szCs w:val="21"/>
              </w:rPr>
              <w:t>  年</w:t>
            </w:r>
            <w:r>
              <w:rPr>
                <w:rFonts w:hint="eastAsia"/>
                <w:kern w:val="0"/>
                <w:szCs w:val="21"/>
              </w:rPr>
              <w:t xml:space="preserve">  </w:t>
            </w:r>
            <w:r>
              <w:rPr>
                <w:kern w:val="0"/>
                <w:szCs w:val="21"/>
              </w:rPr>
              <w:t> 月 </w:t>
            </w:r>
            <w:r>
              <w:rPr>
                <w:rFonts w:hint="eastAsia"/>
                <w:kern w:val="0"/>
                <w:szCs w:val="21"/>
              </w:rPr>
              <w:t xml:space="preserve">  </w:t>
            </w:r>
            <w:r>
              <w:rPr>
                <w:kern w:val="0"/>
                <w:szCs w:val="21"/>
              </w:rPr>
              <w:t>日</w:t>
            </w:r>
          </w:p>
        </w:tc>
        <w:tc>
          <w:tcPr>
            <w:tcW w:w="4860" w:type="dxa"/>
            <w:gridSpan w:val="4"/>
            <w:tcBorders>
              <w:top w:val="single" w:color="auto" w:sz="8" w:space="0"/>
              <w:left w:val="nil"/>
              <w:bottom w:val="single" w:color="auto" w:sz="8" w:space="0"/>
              <w:right w:val="single" w:color="auto" w:sz="8" w:space="0"/>
            </w:tcBorders>
            <w:vAlign w:val="center"/>
          </w:tcPr>
          <w:p w14:paraId="3B708AE4">
            <w:pPr>
              <w:widowControl/>
              <w:spacing w:before="100" w:beforeAutospacing="1" w:after="100" w:afterAutospacing="1" w:line="320" w:lineRule="exact"/>
              <w:jc w:val="left"/>
              <w:rPr>
                <w:kern w:val="0"/>
                <w:szCs w:val="21"/>
              </w:rPr>
            </w:pPr>
            <w:r>
              <w:rPr>
                <w:kern w:val="0"/>
                <w:szCs w:val="21"/>
              </w:rPr>
              <w:t> 受托机构的意见（盖章）：</w:t>
            </w:r>
          </w:p>
          <w:p w14:paraId="678D222B">
            <w:pPr>
              <w:widowControl/>
              <w:spacing w:before="100" w:beforeAutospacing="1" w:after="100" w:afterAutospacing="1" w:line="320" w:lineRule="exact"/>
              <w:jc w:val="left"/>
              <w:rPr>
                <w:kern w:val="0"/>
                <w:szCs w:val="21"/>
              </w:rPr>
            </w:pPr>
            <w:r>
              <w:rPr>
                <w:kern w:val="0"/>
                <w:szCs w:val="21"/>
              </w:rPr>
              <w:t xml:space="preserve">联系电话：                 </w:t>
            </w:r>
            <w:r>
              <w:rPr>
                <w:rFonts w:hint="eastAsia"/>
                <w:kern w:val="0"/>
                <w:szCs w:val="21"/>
              </w:rPr>
              <w:t xml:space="preserve">    </w:t>
            </w:r>
            <w:r>
              <w:rPr>
                <w:kern w:val="0"/>
                <w:szCs w:val="21"/>
              </w:rPr>
              <w:t>年   月   日</w:t>
            </w:r>
          </w:p>
          <w:p w14:paraId="2C64C78E">
            <w:pPr>
              <w:widowControl/>
              <w:spacing w:before="100" w:beforeAutospacing="1" w:after="100" w:afterAutospacing="1" w:line="320" w:lineRule="exact"/>
              <w:jc w:val="left"/>
              <w:rPr>
                <w:kern w:val="0"/>
                <w:szCs w:val="21"/>
              </w:rPr>
            </w:pPr>
          </w:p>
          <w:p w14:paraId="314856B2">
            <w:pPr>
              <w:widowControl/>
              <w:spacing w:before="100" w:beforeAutospacing="1" w:after="100" w:afterAutospacing="1" w:line="320" w:lineRule="exact"/>
              <w:jc w:val="left"/>
              <w:rPr>
                <w:kern w:val="0"/>
                <w:szCs w:val="21"/>
              </w:rPr>
            </w:pPr>
          </w:p>
          <w:p w14:paraId="3F32C8C6">
            <w:pPr>
              <w:widowControl/>
              <w:spacing w:before="100" w:beforeAutospacing="1" w:after="100" w:afterAutospacing="1" w:line="320" w:lineRule="exact"/>
              <w:jc w:val="left"/>
              <w:rPr>
                <w:kern w:val="0"/>
                <w:szCs w:val="21"/>
              </w:rPr>
            </w:pPr>
          </w:p>
        </w:tc>
      </w:tr>
    </w:tbl>
    <w:p w14:paraId="1EB0A6EE">
      <w:pPr>
        <w:widowControl/>
        <w:jc w:val="left"/>
        <w:rPr>
          <w:rFonts w:hint="eastAsia" w:ascii="仿宋" w:hAnsi="仿宋" w:eastAsia="仿宋"/>
          <w:szCs w:val="21"/>
          <w:u w:val="single"/>
        </w:rPr>
      </w:pPr>
      <w:r>
        <w:rPr>
          <w:spacing w:val="-10"/>
          <w:kern w:val="0"/>
          <w:szCs w:val="21"/>
        </w:rPr>
        <w:t>备注：本报告单一式4份（采购单位1份、供应商1份、采购监督部门备案1份、采购代理机构1份）</w:t>
      </w:r>
    </w:p>
    <w:p w14:paraId="7A00B5AD">
      <w:pPr>
        <w:widowControl/>
        <w:jc w:val="left"/>
        <w:rPr>
          <w:sz w:val="32"/>
          <w:szCs w:val="32"/>
        </w:rPr>
      </w:pPr>
    </w:p>
    <w:bookmarkEnd w:id="118"/>
    <w:p w14:paraId="0846970D">
      <w:pPr>
        <w:widowControl/>
        <w:jc w:val="left"/>
        <w:rPr>
          <w:sz w:val="32"/>
          <w:szCs w:val="32"/>
        </w:rPr>
      </w:pPr>
    </w:p>
    <w:p w14:paraId="171D821A">
      <w:pPr>
        <w:pStyle w:val="26"/>
        <w:snapToGrid w:val="0"/>
        <w:spacing w:before="120" w:after="120" w:line="320" w:lineRule="exact"/>
        <w:jc w:val="center"/>
        <w:outlineLvl w:val="0"/>
        <w:rPr>
          <w:rFonts w:ascii="Times New Roman" w:hAnsi="Times New Roman" w:cs="Times New Roman"/>
          <w:sz w:val="32"/>
          <w:szCs w:val="32"/>
        </w:rPr>
      </w:pPr>
      <w:bookmarkStart w:id="135" w:name="_Toc142987210"/>
      <w:r>
        <w:rPr>
          <w:rFonts w:ascii="Times New Roman" w:hAnsi="Times New Roman" w:cs="Times New Roman"/>
          <w:sz w:val="32"/>
          <w:szCs w:val="32"/>
        </w:rPr>
        <w:t>第六章  投标文件格式</w:t>
      </w:r>
      <w:bookmarkEnd w:id="135"/>
    </w:p>
    <w:p w14:paraId="6214D1A5">
      <w:pPr>
        <w:rPr>
          <w:sz w:val="28"/>
          <w:szCs w:val="28"/>
        </w:rPr>
      </w:pPr>
    </w:p>
    <w:p w14:paraId="53BB9B9B">
      <w:pPr>
        <w:rPr>
          <w:sz w:val="28"/>
          <w:szCs w:val="28"/>
        </w:rPr>
      </w:pPr>
    </w:p>
    <w:p w14:paraId="5F4D5C07">
      <w:pPr>
        <w:spacing w:line="500" w:lineRule="exact"/>
        <w:ind w:firstLine="560" w:firstLineChars="200"/>
        <w:rPr>
          <w:sz w:val="28"/>
          <w:szCs w:val="28"/>
        </w:rPr>
      </w:pPr>
      <w:bookmarkStart w:id="136" w:name="_Hlk19114175"/>
      <w:r>
        <w:rPr>
          <w:rFonts w:hint="eastAsia"/>
          <w:sz w:val="28"/>
          <w:szCs w:val="28"/>
        </w:rPr>
        <w:t>注：有签字、盖章要求的应按要求</w:t>
      </w:r>
      <w:bookmarkStart w:id="137" w:name="_Hlk89032274"/>
      <w:r>
        <w:rPr>
          <w:rFonts w:hint="eastAsia"/>
          <w:sz w:val="28"/>
          <w:szCs w:val="28"/>
        </w:rPr>
        <w:t>签字（签章）、盖章（签章）</w:t>
      </w:r>
      <w:bookmarkEnd w:id="137"/>
      <w:r>
        <w:rPr>
          <w:rFonts w:hint="eastAsia"/>
          <w:sz w:val="28"/>
          <w:szCs w:val="28"/>
        </w:rPr>
        <w:t>。</w:t>
      </w:r>
    </w:p>
    <w:bookmarkEnd w:id="136"/>
    <w:p w14:paraId="35D066C3">
      <w:pPr>
        <w:spacing w:line="500" w:lineRule="exact"/>
        <w:ind w:firstLine="480" w:firstLineChars="200"/>
        <w:rPr>
          <w:rFonts w:hint="eastAsia" w:ascii="宋体" w:hAnsi="宋体"/>
          <w:sz w:val="24"/>
        </w:rPr>
      </w:pPr>
    </w:p>
    <w:p w14:paraId="17032819">
      <w:pPr>
        <w:spacing w:line="500" w:lineRule="exact"/>
        <w:rPr>
          <w:bCs/>
          <w:sz w:val="24"/>
        </w:rPr>
      </w:pPr>
      <w:r>
        <w:rPr>
          <w:rFonts w:ascii="宋体" w:hAnsi="宋体"/>
          <w:sz w:val="24"/>
        </w:rPr>
        <w:br w:type="page"/>
      </w:r>
      <w:bookmarkEnd w:id="0"/>
      <w:bookmarkEnd w:id="1"/>
    </w:p>
    <w:p w14:paraId="6F261814">
      <w:pPr>
        <w:snapToGrid w:val="0"/>
        <w:spacing w:before="120" w:beforeLines="50" w:after="50" w:line="440" w:lineRule="exact"/>
        <w:jc w:val="left"/>
        <w:outlineLvl w:val="1"/>
        <w:rPr>
          <w:bCs/>
          <w:sz w:val="24"/>
        </w:rPr>
      </w:pPr>
      <w:r>
        <w:rPr>
          <w:bCs/>
          <w:sz w:val="24"/>
        </w:rPr>
        <w:t>1．投标文件封面参考格式</w:t>
      </w:r>
      <w:bookmarkStart w:id="138" w:name="_Hlk92966991"/>
      <w:r>
        <w:rPr>
          <w:rFonts w:hint="eastAsia"/>
          <w:bCs/>
          <w:sz w:val="24"/>
        </w:rPr>
        <w:t>（资格证明文件）</w:t>
      </w:r>
      <w:bookmarkEnd w:id="138"/>
      <w:r>
        <w:rPr>
          <w:bCs/>
          <w:sz w:val="24"/>
        </w:rPr>
        <w:t xml:space="preserve">： </w:t>
      </w:r>
    </w:p>
    <w:p w14:paraId="23769EAB">
      <w:pPr>
        <w:snapToGrid w:val="0"/>
        <w:spacing w:before="120" w:beforeLines="50" w:after="50" w:line="360" w:lineRule="exact"/>
        <w:rPr>
          <w:sz w:val="24"/>
        </w:rPr>
      </w:pPr>
    </w:p>
    <w:p w14:paraId="18B1D313">
      <w:pPr>
        <w:snapToGrid w:val="0"/>
        <w:spacing w:before="120" w:beforeLines="50" w:after="50" w:line="360" w:lineRule="exact"/>
        <w:jc w:val="center"/>
        <w:rPr>
          <w:bCs/>
          <w:sz w:val="24"/>
        </w:rPr>
      </w:pPr>
    </w:p>
    <w:p w14:paraId="78FB4848">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5B10DDD4">
      <w:pPr>
        <w:snapToGrid w:val="0"/>
        <w:spacing w:before="120" w:beforeLines="50" w:after="50" w:line="360" w:lineRule="exact"/>
        <w:jc w:val="center"/>
        <w:rPr>
          <w:b/>
          <w:bCs/>
          <w:sz w:val="44"/>
          <w:szCs w:val="44"/>
        </w:rPr>
      </w:pPr>
    </w:p>
    <w:p w14:paraId="311AE89B">
      <w:pPr>
        <w:snapToGrid w:val="0"/>
        <w:spacing w:before="120" w:beforeLines="50" w:after="50" w:line="360" w:lineRule="exact"/>
        <w:jc w:val="center"/>
        <w:rPr>
          <w:b/>
          <w:bCs/>
          <w:sz w:val="44"/>
          <w:szCs w:val="44"/>
        </w:rPr>
      </w:pPr>
    </w:p>
    <w:p w14:paraId="705A4CEF">
      <w:pPr>
        <w:snapToGrid w:val="0"/>
        <w:spacing w:before="120" w:beforeLines="50" w:after="50" w:line="360" w:lineRule="exact"/>
        <w:jc w:val="center"/>
        <w:rPr>
          <w:b/>
          <w:bCs/>
          <w:sz w:val="44"/>
          <w:szCs w:val="44"/>
        </w:rPr>
      </w:pPr>
      <w:bookmarkStart w:id="139" w:name="_Hlk92967018"/>
      <w:r>
        <w:rPr>
          <w:b/>
          <w:bCs/>
          <w:sz w:val="44"/>
          <w:szCs w:val="44"/>
        </w:rPr>
        <w:t>资格</w:t>
      </w:r>
      <w:r>
        <w:rPr>
          <w:rFonts w:hint="eastAsia"/>
          <w:b/>
          <w:bCs/>
          <w:sz w:val="44"/>
          <w:szCs w:val="44"/>
        </w:rPr>
        <w:t>证明文件</w:t>
      </w:r>
    </w:p>
    <w:bookmarkEnd w:id="139"/>
    <w:p w14:paraId="534669BB">
      <w:pPr>
        <w:snapToGrid w:val="0"/>
        <w:spacing w:before="120" w:beforeLines="50" w:after="50" w:line="360" w:lineRule="exact"/>
        <w:rPr>
          <w:bCs/>
          <w:sz w:val="24"/>
        </w:rPr>
      </w:pPr>
    </w:p>
    <w:p w14:paraId="4F52FCFB">
      <w:pPr>
        <w:snapToGrid w:val="0"/>
        <w:spacing w:before="120" w:beforeLines="50" w:after="50" w:line="360" w:lineRule="exact"/>
        <w:rPr>
          <w:bCs/>
          <w:sz w:val="24"/>
        </w:rPr>
      </w:pPr>
    </w:p>
    <w:p w14:paraId="3DBFFF0D">
      <w:pPr>
        <w:snapToGrid w:val="0"/>
        <w:spacing w:before="120" w:beforeLines="50" w:after="50" w:line="360" w:lineRule="exact"/>
        <w:rPr>
          <w:bCs/>
          <w:sz w:val="24"/>
        </w:rPr>
      </w:pPr>
    </w:p>
    <w:p w14:paraId="09A875B6">
      <w:pPr>
        <w:snapToGrid w:val="0"/>
        <w:spacing w:before="120" w:beforeLines="50" w:after="50" w:line="360" w:lineRule="exact"/>
        <w:ind w:firstLine="720" w:firstLineChars="300"/>
        <w:rPr>
          <w:bCs/>
          <w:sz w:val="24"/>
        </w:rPr>
      </w:pPr>
      <w:r>
        <w:rPr>
          <w:bCs/>
          <w:sz w:val="24"/>
        </w:rPr>
        <w:t xml:space="preserve">项目名称： </w:t>
      </w:r>
    </w:p>
    <w:p w14:paraId="1EB86E62">
      <w:pPr>
        <w:snapToGrid w:val="0"/>
        <w:spacing w:before="120" w:beforeLines="50" w:after="50" w:line="360" w:lineRule="exact"/>
        <w:ind w:firstLine="720" w:firstLineChars="300"/>
        <w:rPr>
          <w:bCs/>
          <w:sz w:val="24"/>
        </w:rPr>
      </w:pPr>
      <w:r>
        <w:rPr>
          <w:bCs/>
          <w:sz w:val="24"/>
        </w:rPr>
        <w:t>项目编号：</w:t>
      </w:r>
    </w:p>
    <w:p w14:paraId="246F5FF9">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5FC19A0A">
      <w:pPr>
        <w:snapToGrid w:val="0"/>
        <w:spacing w:before="120" w:beforeLines="50" w:after="50" w:line="360" w:lineRule="exact"/>
        <w:ind w:firstLine="720" w:firstLineChars="300"/>
        <w:rPr>
          <w:bCs/>
          <w:sz w:val="24"/>
        </w:rPr>
      </w:pPr>
      <w:r>
        <w:rPr>
          <w:bCs/>
          <w:sz w:val="24"/>
        </w:rPr>
        <w:t>供应商名称：</w:t>
      </w:r>
    </w:p>
    <w:p w14:paraId="213F4F85">
      <w:pPr>
        <w:snapToGrid w:val="0"/>
        <w:spacing w:before="120" w:beforeLines="50" w:after="50" w:line="360" w:lineRule="exact"/>
        <w:ind w:firstLine="720" w:firstLineChars="300"/>
        <w:rPr>
          <w:bCs/>
          <w:sz w:val="24"/>
        </w:rPr>
      </w:pPr>
      <w:r>
        <w:rPr>
          <w:bCs/>
          <w:sz w:val="24"/>
        </w:rPr>
        <w:t>供应商地址：</w:t>
      </w:r>
    </w:p>
    <w:p w14:paraId="14DA6BA6">
      <w:pPr>
        <w:pStyle w:val="7"/>
        <w:snapToGrid w:val="0"/>
        <w:spacing w:before="50" w:after="50" w:line="360" w:lineRule="exact"/>
        <w:ind w:firstLine="960" w:firstLineChars="400"/>
        <w:rPr>
          <w:bCs/>
          <w:sz w:val="24"/>
          <w:szCs w:val="24"/>
        </w:rPr>
      </w:pPr>
    </w:p>
    <w:p w14:paraId="1A6079FA">
      <w:pPr>
        <w:snapToGrid w:val="0"/>
        <w:spacing w:before="120" w:beforeLines="50" w:after="50" w:line="360" w:lineRule="exact"/>
        <w:jc w:val="center"/>
        <w:rPr>
          <w:sz w:val="24"/>
        </w:rPr>
      </w:pPr>
      <w:r>
        <w:rPr>
          <w:sz w:val="24"/>
        </w:rPr>
        <w:t xml:space="preserve">                        年  月  日</w:t>
      </w:r>
    </w:p>
    <w:p w14:paraId="023427EB">
      <w:bookmarkStart w:id="140" w:name="_Toc254970698"/>
      <w:bookmarkStart w:id="141" w:name="_Toc254970557"/>
      <w:r>
        <w:br w:type="page"/>
      </w:r>
      <w:bookmarkEnd w:id="140"/>
      <w:bookmarkEnd w:id="141"/>
      <w:r>
        <w:rPr>
          <w:b/>
          <w:bCs/>
        </w:rPr>
        <w:t xml:space="preserve"> </w:t>
      </w:r>
    </w:p>
    <w:p w14:paraId="25EC0969">
      <w:pPr>
        <w:snapToGrid w:val="0"/>
        <w:spacing w:before="50" w:after="50" w:line="440" w:lineRule="exact"/>
        <w:ind w:firstLine="138" w:firstLineChars="49"/>
        <w:jc w:val="center"/>
        <w:rPr>
          <w:b/>
          <w:sz w:val="28"/>
          <w:szCs w:val="28"/>
        </w:rPr>
      </w:pPr>
      <w:r>
        <w:rPr>
          <w:b/>
          <w:sz w:val="28"/>
          <w:szCs w:val="28"/>
        </w:rPr>
        <w:t>目录</w:t>
      </w:r>
    </w:p>
    <w:p w14:paraId="6B31CCF9">
      <w:pPr>
        <w:snapToGrid w:val="0"/>
        <w:spacing w:before="50" w:after="50" w:line="440" w:lineRule="exact"/>
        <w:ind w:firstLine="118" w:firstLineChars="49"/>
        <w:jc w:val="center"/>
        <w:rPr>
          <w:b/>
          <w:sz w:val="24"/>
        </w:rPr>
      </w:pPr>
      <w:r>
        <w:rPr>
          <w:b/>
          <w:sz w:val="24"/>
        </w:rPr>
        <w:t>（应有页码）</w:t>
      </w:r>
    </w:p>
    <w:p w14:paraId="70915667">
      <w:pPr>
        <w:snapToGrid w:val="0"/>
        <w:spacing w:before="50" w:after="50" w:line="440" w:lineRule="exact"/>
        <w:ind w:firstLine="118" w:firstLineChars="49"/>
        <w:jc w:val="center"/>
        <w:rPr>
          <w:b/>
          <w:sz w:val="24"/>
        </w:rPr>
      </w:pPr>
      <w:r>
        <w:rPr>
          <w:b/>
          <w:sz w:val="24"/>
        </w:rPr>
        <w:br w:type="page"/>
      </w:r>
    </w:p>
    <w:p w14:paraId="12ACA7A1">
      <w:pPr>
        <w:snapToGrid w:val="0"/>
        <w:spacing w:before="50" w:after="50" w:line="440" w:lineRule="exact"/>
        <w:jc w:val="left"/>
        <w:rPr>
          <w:b/>
          <w:szCs w:val="21"/>
        </w:rPr>
      </w:pPr>
      <w:bookmarkStart w:id="142" w:name="_Hlk19114217"/>
      <w:r>
        <w:rPr>
          <w:b/>
          <w:szCs w:val="21"/>
        </w:rPr>
        <w:t>1．投标声明书格式：</w:t>
      </w:r>
    </w:p>
    <w:p w14:paraId="04A788DC">
      <w:pPr>
        <w:snapToGrid w:val="0"/>
        <w:spacing w:before="120" w:beforeLines="50" w:after="50" w:line="360" w:lineRule="exact"/>
        <w:jc w:val="center"/>
        <w:rPr>
          <w:b/>
          <w:szCs w:val="21"/>
        </w:rPr>
      </w:pPr>
    </w:p>
    <w:p w14:paraId="2A3A0A55">
      <w:pPr>
        <w:snapToGrid w:val="0"/>
        <w:spacing w:before="120" w:beforeLines="50" w:after="50" w:line="360" w:lineRule="exact"/>
        <w:jc w:val="center"/>
        <w:rPr>
          <w:b/>
          <w:szCs w:val="21"/>
        </w:rPr>
      </w:pPr>
      <w:r>
        <w:rPr>
          <w:b/>
          <w:szCs w:val="21"/>
        </w:rPr>
        <w:t>投标声明书</w:t>
      </w:r>
    </w:p>
    <w:p w14:paraId="0FAB3161">
      <w:pPr>
        <w:snapToGrid w:val="0"/>
        <w:spacing w:before="120" w:beforeLines="50" w:after="50" w:line="360" w:lineRule="exact"/>
        <w:jc w:val="center"/>
        <w:rPr>
          <w:szCs w:val="21"/>
        </w:rPr>
      </w:pPr>
    </w:p>
    <w:p w14:paraId="35920931">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3E77640F">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05466354">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 xml:space="preserve">（项目名称） </w:t>
      </w:r>
      <w:r>
        <w:rPr>
          <w:szCs w:val="21"/>
        </w:rPr>
        <w:t>项目的投标，为便于贵方公正、择优地确定中标人及其投标产品和服务，我方就本次投标有关事项郑重声明如下：</w:t>
      </w:r>
    </w:p>
    <w:p w14:paraId="785D32C0">
      <w:pPr>
        <w:snapToGrid w:val="0"/>
        <w:spacing w:before="120" w:beforeLines="50" w:line="360" w:lineRule="exact"/>
        <w:ind w:firstLine="420" w:firstLineChars="200"/>
        <w:rPr>
          <w:szCs w:val="21"/>
        </w:rPr>
      </w:pPr>
      <w:r>
        <w:rPr>
          <w:szCs w:val="21"/>
        </w:rPr>
        <w:t>（1）我方向贵方提交的所有投标文件、资料都是准确的和真实的</w:t>
      </w:r>
      <w:r>
        <w:rPr>
          <w:rFonts w:hint="eastAsia"/>
          <w:szCs w:val="21"/>
        </w:rPr>
        <w:t>。</w:t>
      </w:r>
      <w:r>
        <w:rPr>
          <w:szCs w:val="21"/>
        </w:rPr>
        <w:t xml:space="preserve"> </w:t>
      </w:r>
    </w:p>
    <w:p w14:paraId="2A70FA85">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4B478314">
      <w:pPr>
        <w:snapToGrid w:val="0"/>
        <w:spacing w:before="120" w:beforeLines="50" w:line="360" w:lineRule="exact"/>
        <w:ind w:firstLine="420" w:firstLineChars="200"/>
        <w:rPr>
          <w:szCs w:val="21"/>
        </w:rPr>
      </w:pPr>
      <w:r>
        <w:rPr>
          <w:szCs w:val="21"/>
        </w:rPr>
        <w:t>（3）我方承诺在参加本政府采购项目活动前，没有被纳入政府部门或银行认定的失信名单，我方具有良好的商业信誉。</w:t>
      </w:r>
    </w:p>
    <w:p w14:paraId="117C6A0A">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及不良信用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6CFCB7F4">
      <w:pPr>
        <w:snapToGrid w:val="0"/>
        <w:spacing w:before="120" w:beforeLines="50" w:line="360" w:lineRule="exact"/>
        <w:ind w:firstLine="420" w:firstLineChars="200"/>
        <w:rPr>
          <w:szCs w:val="21"/>
        </w:rPr>
      </w:pPr>
      <w:r>
        <w:rPr>
          <w:szCs w:val="21"/>
        </w:rPr>
        <w:t>（5）我方承诺具有履行本项目合同所必需的设备和专业技术能力。</w:t>
      </w:r>
    </w:p>
    <w:p w14:paraId="3629FFEE">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并根据财库〔2016〕125号《财政部关于在政府采购活动中查询及使用信用记录有关问题的通知》规定接受失信联合惩戒。</w:t>
      </w:r>
    </w:p>
    <w:p w14:paraId="044C23B5">
      <w:pPr>
        <w:snapToGrid w:val="0"/>
        <w:spacing w:before="120" w:beforeLines="50" w:line="360" w:lineRule="exact"/>
        <w:ind w:firstLine="420" w:firstLineChars="200"/>
        <w:rPr>
          <w:szCs w:val="21"/>
        </w:rPr>
      </w:pPr>
      <w:r>
        <w:rPr>
          <w:rFonts w:hint="eastAsia"/>
          <w:szCs w:val="21"/>
        </w:rPr>
        <w:t>（7）我方承诺中标后按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78028CD9">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bookmarkEnd w:id="142"/>
    <w:p w14:paraId="14E26695">
      <w:pPr>
        <w:snapToGrid w:val="0"/>
        <w:spacing w:before="120" w:beforeLines="50" w:line="360" w:lineRule="exact"/>
        <w:ind w:firstLine="420" w:firstLineChars="200"/>
        <w:rPr>
          <w:szCs w:val="21"/>
        </w:rPr>
      </w:pPr>
    </w:p>
    <w:p w14:paraId="4C861E72">
      <w:pPr>
        <w:snapToGrid w:val="0"/>
        <w:spacing w:before="120" w:beforeLines="50" w:line="360" w:lineRule="exact"/>
        <w:rPr>
          <w:szCs w:val="21"/>
          <w:u w:val="single"/>
        </w:rPr>
      </w:pPr>
    </w:p>
    <w:p w14:paraId="504ADDB8">
      <w:pPr>
        <w:snapToGrid w:val="0"/>
        <w:spacing w:before="120" w:beforeLines="50" w:after="50" w:line="360" w:lineRule="exact"/>
        <w:ind w:firstLine="3570" w:firstLineChars="1700"/>
        <w:rPr>
          <w:szCs w:val="21"/>
        </w:rPr>
      </w:pPr>
      <w:bookmarkStart w:id="143" w:name="_Hlk88990289"/>
      <w:r>
        <w:rPr>
          <w:szCs w:val="21"/>
        </w:rPr>
        <w:t>供应商</w:t>
      </w:r>
      <w:r>
        <w:rPr>
          <w:rFonts w:hint="eastAsia"/>
          <w:szCs w:val="21"/>
        </w:rPr>
        <w:t>名称（电子签章）</w:t>
      </w:r>
      <w:bookmarkEnd w:id="143"/>
      <w:r>
        <w:rPr>
          <w:szCs w:val="21"/>
        </w:rPr>
        <w:t>：</w:t>
      </w:r>
      <w:r>
        <w:rPr>
          <w:szCs w:val="21"/>
          <w:u w:val="single"/>
        </w:rPr>
        <w:t xml:space="preserve">                </w:t>
      </w:r>
    </w:p>
    <w:p w14:paraId="6328C1AB">
      <w:pPr>
        <w:snapToGrid w:val="0"/>
        <w:spacing w:before="120" w:beforeLines="50" w:after="50" w:line="360" w:lineRule="exact"/>
        <w:ind w:firstLine="210" w:firstLineChars="100"/>
        <w:rPr>
          <w:szCs w:val="21"/>
        </w:rPr>
      </w:pPr>
      <w:r>
        <w:rPr>
          <w:szCs w:val="21"/>
        </w:rPr>
        <w:t xml:space="preserve">                                                                        年    月    日</w:t>
      </w:r>
    </w:p>
    <w:p w14:paraId="2D9AB78E">
      <w:pPr>
        <w:snapToGrid w:val="0"/>
        <w:spacing w:before="120" w:beforeLines="50" w:after="50" w:line="360" w:lineRule="exact"/>
        <w:rPr>
          <w:szCs w:val="21"/>
        </w:rPr>
      </w:pPr>
      <w:r>
        <w:rPr>
          <w:szCs w:val="21"/>
        </w:rPr>
        <w:br w:type="page"/>
      </w:r>
      <w:r>
        <w:rPr>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szCs w:val="21"/>
        </w:rPr>
        <w:t>电子签章</w:t>
      </w:r>
      <w:r>
        <w:rPr>
          <w:szCs w:val="21"/>
        </w:rPr>
        <w:t>）。</w:t>
      </w:r>
    </w:p>
    <w:p w14:paraId="238094C9">
      <w:pPr>
        <w:snapToGrid w:val="0"/>
        <w:spacing w:before="120" w:beforeLines="50" w:after="50" w:line="440" w:lineRule="exact"/>
        <w:rPr>
          <w:sz w:val="18"/>
          <w:szCs w:val="18"/>
        </w:rPr>
      </w:pPr>
    </w:p>
    <w:p w14:paraId="16D8A077">
      <w:pPr>
        <w:snapToGrid w:val="0"/>
        <w:spacing w:before="120" w:beforeLines="50" w:after="50" w:line="440" w:lineRule="exact"/>
        <w:rPr>
          <w:b/>
          <w:szCs w:val="21"/>
        </w:rPr>
      </w:pPr>
      <w:bookmarkStart w:id="144" w:name="_Hlk19114230"/>
      <w:r>
        <w:rPr>
          <w:szCs w:val="21"/>
        </w:rPr>
        <w:t>3．财务状况报告（表）复印件或银行出具的资信证明复印件。</w:t>
      </w:r>
      <w:r>
        <w:t>对于从取得营业执照时间起到开标时间为止不足1年的供应商，只需提交</w:t>
      </w:r>
      <w:r>
        <w:rPr>
          <w:szCs w:val="21"/>
        </w:rPr>
        <w:t>开标时间前一个月的财务状况报告（表）复印件。（按“评审方法及标准”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p w14:paraId="0F90A69D">
      <w:pPr>
        <w:snapToGrid w:val="0"/>
        <w:spacing w:before="120" w:beforeLines="50" w:after="50" w:line="440" w:lineRule="exact"/>
        <w:rPr>
          <w:szCs w:val="21"/>
        </w:rPr>
      </w:pPr>
    </w:p>
    <w:bookmarkEnd w:id="144"/>
    <w:p w14:paraId="3B547D0C">
      <w:pPr>
        <w:snapToGrid w:val="0"/>
        <w:spacing w:before="120" w:beforeLines="50" w:after="50" w:line="440" w:lineRule="exact"/>
      </w:pPr>
      <w:r>
        <w:t>4．依法缴纳税费证明和社会保险缴纳证明材料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“资格审查表”规定提供）（加盖供应商</w:t>
      </w:r>
      <w:r>
        <w:rPr>
          <w:rFonts w:hint="eastAsia"/>
          <w:szCs w:val="21"/>
        </w:rPr>
        <w:t>电子签章</w:t>
      </w:r>
      <w:r>
        <w:rPr>
          <w:szCs w:val="21"/>
        </w:rPr>
        <w:t>）</w:t>
      </w:r>
      <w:r>
        <w:rPr>
          <w:rFonts w:hint="eastAsia"/>
          <w:szCs w:val="21"/>
        </w:rPr>
        <w:t>。</w:t>
      </w:r>
    </w:p>
    <w:p w14:paraId="334E0F0D">
      <w:pPr>
        <w:snapToGrid w:val="0"/>
        <w:spacing w:before="120" w:beforeLines="50" w:after="50" w:line="440" w:lineRule="exact"/>
        <w:rPr>
          <w:szCs w:val="21"/>
        </w:rPr>
      </w:pPr>
    </w:p>
    <w:p w14:paraId="54A42975">
      <w:pPr>
        <w:snapToGrid w:val="0"/>
        <w:spacing w:before="50" w:after="120" w:afterLines="50" w:line="440" w:lineRule="exact"/>
        <w:jc w:val="left"/>
      </w:pPr>
    </w:p>
    <w:p w14:paraId="38D74F23">
      <w:pPr>
        <w:snapToGrid w:val="0"/>
        <w:spacing w:before="50" w:after="120" w:afterLines="50" w:line="440" w:lineRule="exact"/>
        <w:jc w:val="left"/>
        <w:rPr>
          <w:b/>
          <w:szCs w:val="21"/>
        </w:rPr>
      </w:pPr>
      <w:bookmarkStart w:id="145" w:name="_Hlk19114283"/>
      <w:r>
        <w:rPr>
          <w:szCs w:val="21"/>
        </w:rPr>
        <w:t>5．具备法律、行政法规规定的其他要求的证明材料</w:t>
      </w:r>
      <w:r>
        <w:t>（</w:t>
      </w:r>
      <w:r>
        <w:rPr>
          <w:szCs w:val="21"/>
        </w:rPr>
        <w:t>按“评审方法及标准” “资格审查表”规定提供</w:t>
      </w:r>
      <w:r>
        <w:t>）。</w:t>
      </w:r>
      <w:bookmarkStart w:id="146" w:name="_Hlk48144477"/>
      <w:r>
        <w:rPr>
          <w:rFonts w:hint="eastAsia"/>
          <w:b/>
          <w:szCs w:val="21"/>
        </w:rPr>
        <w:t>（如招标文件有要求时提供）</w:t>
      </w:r>
      <w:bookmarkEnd w:id="146"/>
    </w:p>
    <w:p w14:paraId="3703BF31">
      <w:pPr>
        <w:widowControl/>
        <w:jc w:val="left"/>
        <w:rPr>
          <w:b/>
          <w:szCs w:val="21"/>
        </w:rPr>
      </w:pPr>
    </w:p>
    <w:p w14:paraId="25CA8D99">
      <w:pPr>
        <w:widowControl/>
        <w:jc w:val="left"/>
        <w:rPr>
          <w:b/>
          <w:szCs w:val="21"/>
        </w:rPr>
      </w:pPr>
    </w:p>
    <w:p w14:paraId="66A6F568">
      <w:pPr>
        <w:snapToGrid w:val="0"/>
        <w:spacing w:before="50" w:after="120" w:afterLines="50" w:line="440" w:lineRule="exact"/>
        <w:jc w:val="left"/>
        <w:rPr>
          <w:b/>
          <w:szCs w:val="21"/>
        </w:rPr>
      </w:pPr>
      <w:bookmarkStart w:id="147" w:name="_Hlk132792497"/>
      <w:r>
        <w:rPr>
          <w:szCs w:val="21"/>
        </w:rPr>
        <w:t>6．</w:t>
      </w:r>
      <w:r>
        <w:rPr>
          <w:rFonts w:hint="eastAsia"/>
        </w:rPr>
        <w:t>落实政府采购政策需满足的资格要求</w:t>
      </w:r>
      <w:r>
        <w:t>（</w:t>
      </w:r>
      <w:r>
        <w:rPr>
          <w:szCs w:val="21"/>
        </w:rPr>
        <w:t>按“评审方法及标准” “资格审查表”规定提供</w:t>
      </w:r>
      <w:r>
        <w:t>）。</w:t>
      </w:r>
      <w:r>
        <w:rPr>
          <w:rFonts w:hint="eastAsia"/>
          <w:b/>
          <w:szCs w:val="21"/>
        </w:rPr>
        <w:t>（如招标文件有要求时提供）</w:t>
      </w:r>
    </w:p>
    <w:bookmarkEnd w:id="147"/>
    <w:p w14:paraId="2E2173EB">
      <w:pPr>
        <w:rPr>
          <w:szCs w:val="21"/>
        </w:rPr>
      </w:pPr>
      <w:bookmarkStart w:id="148" w:name="_Hlk132792727"/>
      <w:bookmarkStart w:id="149" w:name="_Hlk132801855"/>
    </w:p>
    <w:bookmarkEnd w:id="148"/>
    <w:bookmarkEnd w:id="149"/>
    <w:p w14:paraId="5468CFBE">
      <w:pPr>
        <w:snapToGrid w:val="0"/>
        <w:spacing w:before="50" w:after="120" w:afterLines="50" w:line="440" w:lineRule="exact"/>
        <w:jc w:val="left"/>
        <w:rPr>
          <w:b/>
          <w:szCs w:val="21"/>
        </w:rPr>
      </w:pPr>
      <w:r>
        <w:rPr>
          <w:szCs w:val="21"/>
        </w:rPr>
        <w:t>7．</w:t>
      </w:r>
      <w:r>
        <w:t>满足供应商特定资格条件的其他证明材料</w:t>
      </w:r>
      <w:r>
        <w:rPr>
          <w:szCs w:val="21"/>
        </w:rPr>
        <w:t>加盖供应商</w:t>
      </w:r>
      <w:r>
        <w:rPr>
          <w:rFonts w:hint="eastAsia"/>
          <w:szCs w:val="21"/>
        </w:rPr>
        <w:t>电子签章</w:t>
      </w:r>
      <w:r>
        <w:t>（</w:t>
      </w:r>
      <w:r>
        <w:rPr>
          <w:szCs w:val="21"/>
        </w:rPr>
        <w:t>按“评审方法及标准” “资格审查表”“</w:t>
      </w:r>
      <w:r>
        <w:rPr>
          <w:szCs w:val="21"/>
          <w:lang w:val="zh-CN"/>
        </w:rPr>
        <w:t xml:space="preserve"> 供应商应符合的</w:t>
      </w:r>
      <w:r>
        <w:rPr>
          <w:szCs w:val="21"/>
        </w:rPr>
        <w:t>特定资格条件”规定提供</w:t>
      </w:r>
      <w:r>
        <w:t>）。</w:t>
      </w:r>
      <w:r>
        <w:rPr>
          <w:rFonts w:hint="eastAsia"/>
          <w:b/>
          <w:szCs w:val="21"/>
        </w:rPr>
        <w:t>（如招标文件有要求时提供）</w:t>
      </w:r>
    </w:p>
    <w:p w14:paraId="53F68FE7">
      <w:pPr>
        <w:snapToGrid w:val="0"/>
        <w:spacing w:before="50" w:after="120" w:afterLines="50" w:line="440" w:lineRule="exact"/>
        <w:jc w:val="left"/>
      </w:pPr>
    </w:p>
    <w:p w14:paraId="34FB6FA1">
      <w:pPr>
        <w:widowControl/>
        <w:jc w:val="left"/>
      </w:pPr>
      <w:r>
        <w:br w:type="page"/>
      </w:r>
    </w:p>
    <w:p w14:paraId="2CF63DBE">
      <w:pPr>
        <w:snapToGrid w:val="0"/>
        <w:spacing w:before="50" w:after="120" w:afterLines="50" w:line="360" w:lineRule="auto"/>
        <w:jc w:val="left"/>
        <w:rPr>
          <w:szCs w:val="21"/>
        </w:rPr>
      </w:pPr>
      <w:bookmarkStart w:id="150" w:name="_Hlk93048232"/>
      <w:r>
        <w:rPr>
          <w:szCs w:val="21"/>
        </w:rPr>
        <w:t>7.1</w:t>
      </w:r>
      <w:r>
        <w:rPr>
          <w:rFonts w:hint="eastAsia"/>
          <w:szCs w:val="21"/>
        </w:rPr>
        <w:t>投标人直接控股股东信息表</w:t>
      </w:r>
    </w:p>
    <w:tbl>
      <w:tblPr>
        <w:tblStyle w:val="51"/>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4DC9058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AB7C15">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C43E92">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A13424">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5A1F65">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73491F">
            <w:pPr>
              <w:spacing w:line="360" w:lineRule="auto"/>
              <w:jc w:val="center"/>
              <w:rPr>
                <w:szCs w:val="21"/>
              </w:rPr>
            </w:pPr>
            <w:r>
              <w:rPr>
                <w:rFonts w:hint="eastAsia"/>
                <w:szCs w:val="21"/>
              </w:rPr>
              <w:t>备注</w:t>
            </w:r>
          </w:p>
        </w:tc>
      </w:tr>
      <w:tr w14:paraId="13D5D1B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E5C8A9">
            <w:pPr>
              <w:spacing w:line="360" w:lineRule="auto"/>
              <w:jc w:val="center"/>
              <w:rPr>
                <w:szCs w:val="21"/>
              </w:rPr>
            </w:pPr>
            <w:r>
              <w:rPr>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4FD337">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6693F6">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4719F1">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BAD04C">
            <w:pPr>
              <w:spacing w:line="360" w:lineRule="auto"/>
              <w:jc w:val="center"/>
              <w:rPr>
                <w:szCs w:val="21"/>
              </w:rPr>
            </w:pPr>
          </w:p>
        </w:tc>
      </w:tr>
      <w:tr w14:paraId="67B17F6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DB6D78">
            <w:pPr>
              <w:spacing w:line="360" w:lineRule="auto"/>
              <w:jc w:val="center"/>
              <w:rPr>
                <w:szCs w:val="21"/>
              </w:rPr>
            </w:pPr>
            <w:r>
              <w:rPr>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033E1A">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725D69">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76698C">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BBC08FC">
            <w:pPr>
              <w:spacing w:line="360" w:lineRule="auto"/>
              <w:jc w:val="center"/>
              <w:rPr>
                <w:szCs w:val="21"/>
              </w:rPr>
            </w:pPr>
          </w:p>
        </w:tc>
      </w:tr>
      <w:tr w14:paraId="427C728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7102FC">
            <w:pPr>
              <w:spacing w:line="360" w:lineRule="auto"/>
              <w:jc w:val="center"/>
              <w:rPr>
                <w:szCs w:val="21"/>
              </w:rPr>
            </w:pPr>
            <w:r>
              <w:rPr>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8C475A">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9A1E51">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89BC01">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FE3D24">
            <w:pPr>
              <w:spacing w:line="360" w:lineRule="auto"/>
              <w:jc w:val="center"/>
              <w:rPr>
                <w:szCs w:val="21"/>
              </w:rPr>
            </w:pPr>
          </w:p>
        </w:tc>
      </w:tr>
      <w:tr w14:paraId="4501B42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43A1AE">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C9E5FDC">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D057FB">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CC28F4">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4BDA47">
            <w:pPr>
              <w:spacing w:line="360" w:lineRule="auto"/>
              <w:jc w:val="center"/>
              <w:rPr>
                <w:szCs w:val="21"/>
              </w:rPr>
            </w:pPr>
          </w:p>
        </w:tc>
      </w:tr>
    </w:tbl>
    <w:p w14:paraId="6D6823C3">
      <w:pPr>
        <w:snapToGrid w:val="0"/>
        <w:spacing w:line="360" w:lineRule="auto"/>
        <w:jc w:val="left"/>
        <w:rPr>
          <w:szCs w:val="21"/>
        </w:rPr>
      </w:pPr>
      <w:r>
        <w:rPr>
          <w:rFonts w:hint="eastAsia"/>
          <w:szCs w:val="21"/>
        </w:rPr>
        <w:t>注：</w:t>
      </w:r>
    </w:p>
    <w:p w14:paraId="4F30DE82">
      <w:pPr>
        <w:snapToGrid w:val="0"/>
        <w:spacing w:line="360" w:lineRule="auto"/>
        <w:jc w:val="left"/>
        <w:rPr>
          <w:szCs w:val="21"/>
        </w:rPr>
      </w:pPr>
      <w:r>
        <w:rPr>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0D50602">
      <w:pPr>
        <w:snapToGrid w:val="0"/>
        <w:spacing w:line="360" w:lineRule="auto"/>
        <w:jc w:val="left"/>
        <w:rPr>
          <w:szCs w:val="21"/>
        </w:rPr>
      </w:pPr>
      <w:r>
        <w:rPr>
          <w:szCs w:val="21"/>
        </w:rPr>
        <w:t>2.</w:t>
      </w:r>
      <w:r>
        <w:rPr>
          <w:rFonts w:hint="eastAsia"/>
          <w:szCs w:val="21"/>
        </w:rPr>
        <w:t>本表所指的控股关系仅限于直接控股关系，不包括间接的控股关系。公司实际控制人与公司之间的关系不属于本表所指的直接控股关系。</w:t>
      </w:r>
    </w:p>
    <w:p w14:paraId="275439F8">
      <w:pPr>
        <w:snapToGrid w:val="0"/>
        <w:spacing w:line="360" w:lineRule="auto"/>
        <w:jc w:val="left"/>
        <w:rPr>
          <w:szCs w:val="21"/>
        </w:rPr>
      </w:pPr>
      <w:r>
        <w:rPr>
          <w:szCs w:val="21"/>
        </w:rPr>
        <w:t>3.</w:t>
      </w:r>
      <w:r>
        <w:rPr>
          <w:rFonts w:hint="eastAsia"/>
          <w:szCs w:val="21"/>
        </w:rPr>
        <w:t>供应商不存在直接控股股东的，则填“无”。</w:t>
      </w:r>
    </w:p>
    <w:p w14:paraId="65409E42">
      <w:pPr>
        <w:snapToGrid w:val="0"/>
        <w:spacing w:line="360" w:lineRule="auto"/>
        <w:jc w:val="left"/>
        <w:rPr>
          <w:szCs w:val="21"/>
        </w:rPr>
      </w:pPr>
    </w:p>
    <w:p w14:paraId="7B042888">
      <w:pPr>
        <w:snapToGrid w:val="0"/>
        <w:spacing w:line="360" w:lineRule="auto"/>
        <w:jc w:val="left"/>
        <w:rPr>
          <w:szCs w:val="21"/>
        </w:rPr>
      </w:pPr>
    </w:p>
    <w:p w14:paraId="6993F273">
      <w:pPr>
        <w:snapToGrid w:val="0"/>
        <w:spacing w:line="360" w:lineRule="auto"/>
        <w:jc w:val="left"/>
        <w:rPr>
          <w:szCs w:val="21"/>
        </w:rPr>
      </w:pPr>
    </w:p>
    <w:p w14:paraId="6BC90828">
      <w:pPr>
        <w:snapToGrid w:val="0"/>
        <w:spacing w:line="360" w:lineRule="auto"/>
        <w:jc w:val="left"/>
        <w:rPr>
          <w:szCs w:val="21"/>
        </w:rPr>
      </w:pPr>
    </w:p>
    <w:p w14:paraId="1A4AD354">
      <w:pPr>
        <w:snapToGrid w:val="0"/>
        <w:spacing w:line="360" w:lineRule="auto"/>
        <w:jc w:val="left"/>
        <w:rPr>
          <w:szCs w:val="21"/>
        </w:rPr>
      </w:pPr>
    </w:p>
    <w:p w14:paraId="439A0D77">
      <w:pPr>
        <w:snapToGrid w:val="0"/>
        <w:spacing w:line="360" w:lineRule="auto"/>
        <w:ind w:firstLine="4410" w:firstLineChars="210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080360CE">
      <w:pPr>
        <w:snapToGrid w:val="0"/>
        <w:spacing w:line="360" w:lineRule="auto"/>
        <w:ind w:firstLine="4515" w:firstLineChars="2150"/>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04A578C2">
      <w:pPr>
        <w:snapToGrid w:val="0"/>
        <w:jc w:val="center"/>
        <w:rPr>
          <w:rFonts w:hint="eastAsia" w:ascii="宋体" w:hAnsi="宋体"/>
          <w:b/>
          <w:sz w:val="28"/>
          <w:szCs w:val="28"/>
        </w:rPr>
      </w:pPr>
      <w:r>
        <w:rPr>
          <w:rFonts w:hint="eastAsia" w:ascii="宋体" w:hAnsi="宋体"/>
          <w:b/>
          <w:sz w:val="28"/>
          <w:szCs w:val="28"/>
        </w:rPr>
        <w:br w:type="page"/>
      </w:r>
    </w:p>
    <w:p w14:paraId="5B166D9C">
      <w:pPr>
        <w:snapToGrid w:val="0"/>
        <w:spacing w:line="360" w:lineRule="auto"/>
        <w:jc w:val="left"/>
        <w:rPr>
          <w:szCs w:val="21"/>
        </w:rPr>
      </w:pPr>
      <w:r>
        <w:rPr>
          <w:szCs w:val="21"/>
        </w:rPr>
        <w:t>7.2</w:t>
      </w:r>
      <w:r>
        <w:rPr>
          <w:rFonts w:hint="eastAsia"/>
          <w:szCs w:val="21"/>
        </w:rPr>
        <w:t>投标人直接管理关系信息表</w:t>
      </w:r>
    </w:p>
    <w:tbl>
      <w:tblPr>
        <w:tblStyle w:val="5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964BF5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77F04A">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49E89A">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6D2BBF">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340304">
            <w:pPr>
              <w:spacing w:line="360" w:lineRule="auto"/>
              <w:jc w:val="center"/>
              <w:rPr>
                <w:szCs w:val="21"/>
              </w:rPr>
            </w:pPr>
            <w:r>
              <w:rPr>
                <w:rFonts w:hint="eastAsia"/>
                <w:szCs w:val="21"/>
              </w:rPr>
              <w:t>备注</w:t>
            </w:r>
          </w:p>
        </w:tc>
      </w:tr>
      <w:tr w14:paraId="0CF7C55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0D556D">
            <w:pPr>
              <w:spacing w:line="360" w:lineRule="auto"/>
              <w:jc w:val="center"/>
              <w:rPr>
                <w:szCs w:val="21"/>
              </w:rPr>
            </w:pPr>
            <w:r>
              <w:rPr>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933B39">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53C0AB">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131420">
            <w:pPr>
              <w:spacing w:line="360" w:lineRule="auto"/>
              <w:jc w:val="center"/>
              <w:rPr>
                <w:szCs w:val="21"/>
              </w:rPr>
            </w:pPr>
          </w:p>
        </w:tc>
      </w:tr>
      <w:tr w14:paraId="03B0430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5ACA3D">
            <w:pPr>
              <w:spacing w:line="360" w:lineRule="auto"/>
              <w:jc w:val="center"/>
              <w:rPr>
                <w:szCs w:val="21"/>
              </w:rPr>
            </w:pPr>
            <w:r>
              <w:rPr>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0D5701">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CFC132">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334A26">
            <w:pPr>
              <w:spacing w:line="360" w:lineRule="auto"/>
              <w:jc w:val="center"/>
              <w:rPr>
                <w:szCs w:val="21"/>
              </w:rPr>
            </w:pPr>
          </w:p>
        </w:tc>
      </w:tr>
      <w:tr w14:paraId="5811ECF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078E34">
            <w:pPr>
              <w:spacing w:line="360" w:lineRule="auto"/>
              <w:jc w:val="center"/>
              <w:rPr>
                <w:szCs w:val="21"/>
              </w:rPr>
            </w:pPr>
            <w:r>
              <w:rPr>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E718A3">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A90474">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1C8472">
            <w:pPr>
              <w:spacing w:line="360" w:lineRule="auto"/>
              <w:jc w:val="center"/>
              <w:rPr>
                <w:szCs w:val="21"/>
              </w:rPr>
            </w:pPr>
          </w:p>
        </w:tc>
      </w:tr>
      <w:tr w14:paraId="43EB250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BDB579">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E7BDB3">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652E3C">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AB5BBD">
            <w:pPr>
              <w:spacing w:line="360" w:lineRule="auto"/>
              <w:jc w:val="center"/>
              <w:rPr>
                <w:szCs w:val="21"/>
              </w:rPr>
            </w:pPr>
          </w:p>
        </w:tc>
      </w:tr>
    </w:tbl>
    <w:p w14:paraId="2EF815F9">
      <w:pPr>
        <w:snapToGrid w:val="0"/>
        <w:spacing w:line="360" w:lineRule="auto"/>
        <w:jc w:val="left"/>
        <w:rPr>
          <w:szCs w:val="21"/>
        </w:rPr>
      </w:pPr>
      <w:r>
        <w:rPr>
          <w:rFonts w:hint="eastAsia"/>
          <w:szCs w:val="21"/>
        </w:rPr>
        <w:t>注：</w:t>
      </w:r>
    </w:p>
    <w:p w14:paraId="7E6FAD2C">
      <w:pPr>
        <w:snapToGrid w:val="0"/>
        <w:spacing w:line="360" w:lineRule="auto"/>
        <w:ind w:firstLine="420" w:firstLineChars="200"/>
        <w:jc w:val="left"/>
        <w:rPr>
          <w:szCs w:val="21"/>
        </w:rPr>
      </w:pPr>
      <w:r>
        <w:rPr>
          <w:szCs w:val="21"/>
        </w:rPr>
        <w:t>1.</w:t>
      </w:r>
      <w:r>
        <w:rPr>
          <w:rFonts w:hint="eastAsia"/>
          <w:szCs w:val="21"/>
        </w:rPr>
        <w:t>管理关系：是指不具有出资持股关系的其他单位之间存在的管理与被管理关系，如一些上下级关系的事业单位和团体组织。</w:t>
      </w:r>
    </w:p>
    <w:p w14:paraId="1D536846">
      <w:pPr>
        <w:snapToGrid w:val="0"/>
        <w:spacing w:line="360" w:lineRule="auto"/>
        <w:ind w:firstLine="420" w:firstLineChars="200"/>
        <w:jc w:val="left"/>
        <w:rPr>
          <w:szCs w:val="21"/>
        </w:rPr>
      </w:pPr>
      <w:r>
        <w:rPr>
          <w:szCs w:val="21"/>
        </w:rPr>
        <w:t>2.</w:t>
      </w:r>
      <w:r>
        <w:rPr>
          <w:rFonts w:hint="eastAsia"/>
          <w:szCs w:val="21"/>
        </w:rPr>
        <w:t>本表所指的管理关系仅限于直接管理关系，不包括间接的管理关系。</w:t>
      </w:r>
    </w:p>
    <w:p w14:paraId="23D3FF80">
      <w:pPr>
        <w:snapToGrid w:val="0"/>
        <w:spacing w:line="360" w:lineRule="auto"/>
        <w:ind w:firstLine="420" w:firstLineChars="200"/>
        <w:jc w:val="left"/>
        <w:rPr>
          <w:szCs w:val="21"/>
        </w:rPr>
      </w:pPr>
      <w:r>
        <w:rPr>
          <w:szCs w:val="21"/>
        </w:rPr>
        <w:t>3.</w:t>
      </w:r>
      <w:r>
        <w:rPr>
          <w:rFonts w:hint="eastAsia"/>
          <w:szCs w:val="21"/>
        </w:rPr>
        <w:t>供应商不存在直接管理关系的，则填“无”。</w:t>
      </w:r>
    </w:p>
    <w:p w14:paraId="16FDA293">
      <w:pPr>
        <w:snapToGrid w:val="0"/>
        <w:spacing w:line="360" w:lineRule="auto"/>
        <w:jc w:val="left"/>
        <w:rPr>
          <w:szCs w:val="21"/>
        </w:rPr>
      </w:pPr>
    </w:p>
    <w:p w14:paraId="1B52A969">
      <w:pPr>
        <w:snapToGrid w:val="0"/>
        <w:spacing w:line="360" w:lineRule="auto"/>
        <w:jc w:val="left"/>
        <w:rPr>
          <w:szCs w:val="21"/>
        </w:rPr>
      </w:pPr>
    </w:p>
    <w:p w14:paraId="4D39E9F9">
      <w:pPr>
        <w:snapToGrid w:val="0"/>
        <w:spacing w:line="360" w:lineRule="auto"/>
        <w:jc w:val="left"/>
        <w:rPr>
          <w:szCs w:val="21"/>
        </w:rPr>
      </w:pPr>
    </w:p>
    <w:p w14:paraId="41D1E493">
      <w:pPr>
        <w:snapToGrid w:val="0"/>
        <w:spacing w:line="360" w:lineRule="auto"/>
        <w:jc w:val="left"/>
        <w:rPr>
          <w:szCs w:val="21"/>
        </w:rPr>
      </w:pPr>
    </w:p>
    <w:p w14:paraId="2C3AC38E">
      <w:pPr>
        <w:snapToGrid w:val="0"/>
        <w:spacing w:line="360" w:lineRule="auto"/>
        <w:jc w:val="left"/>
        <w:rPr>
          <w:szCs w:val="21"/>
        </w:rPr>
      </w:pPr>
    </w:p>
    <w:p w14:paraId="656CE47E">
      <w:pPr>
        <w:snapToGrid w:val="0"/>
        <w:spacing w:line="360" w:lineRule="auto"/>
        <w:jc w:val="left"/>
        <w:rPr>
          <w:szCs w:val="21"/>
        </w:rPr>
      </w:pPr>
    </w:p>
    <w:p w14:paraId="1D86A1AC">
      <w:pPr>
        <w:snapToGrid w:val="0"/>
        <w:spacing w:line="360" w:lineRule="auto"/>
        <w:jc w:val="left"/>
        <w:rPr>
          <w:szCs w:val="21"/>
        </w:rPr>
      </w:pPr>
    </w:p>
    <w:p w14:paraId="50F50C8A">
      <w:pPr>
        <w:snapToGrid w:val="0"/>
        <w:spacing w:line="360" w:lineRule="auto"/>
        <w:jc w:val="left"/>
        <w:rPr>
          <w:szCs w:val="21"/>
        </w:rPr>
      </w:pPr>
    </w:p>
    <w:p w14:paraId="63EEE7CB">
      <w:pPr>
        <w:snapToGrid w:val="0"/>
        <w:spacing w:line="360" w:lineRule="auto"/>
        <w:ind w:firstLine="4410" w:firstLineChars="2100"/>
        <w:rPr>
          <w:szCs w:val="21"/>
        </w:rPr>
      </w:pPr>
      <w:r>
        <w:rPr>
          <w:rFonts w:hint="eastAsia"/>
          <w:szCs w:val="21"/>
        </w:rPr>
        <w:t>供应商名称</w:t>
      </w:r>
      <w:r>
        <w:rPr>
          <w:szCs w:val="21"/>
        </w:rPr>
        <w:t>(</w:t>
      </w:r>
      <w:r>
        <w:rPr>
          <w:rFonts w:hint="eastAsia"/>
          <w:szCs w:val="21"/>
        </w:rPr>
        <w:t>电子签章</w:t>
      </w:r>
      <w:r>
        <w:rPr>
          <w:szCs w:val="21"/>
        </w:rPr>
        <w:t>)</w:t>
      </w:r>
      <w:r>
        <w:rPr>
          <w:rFonts w:hint="eastAsia"/>
          <w:szCs w:val="21"/>
        </w:rPr>
        <w:t>：</w:t>
      </w:r>
    </w:p>
    <w:p w14:paraId="5F3F3288">
      <w:pPr>
        <w:snapToGrid w:val="0"/>
        <w:spacing w:line="360" w:lineRule="auto"/>
        <w:ind w:firstLine="4515" w:firstLineChars="2150"/>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14:paraId="168278CE">
      <w:pPr>
        <w:snapToGrid w:val="0"/>
        <w:spacing w:before="50" w:after="120" w:afterLines="50" w:line="440" w:lineRule="exact"/>
        <w:jc w:val="left"/>
        <w:rPr>
          <w:szCs w:val="21"/>
        </w:rPr>
      </w:pPr>
    </w:p>
    <w:bookmarkEnd w:id="150"/>
    <w:p w14:paraId="266131CE">
      <w:pPr>
        <w:widowControl/>
        <w:jc w:val="left"/>
        <w:rPr>
          <w:szCs w:val="21"/>
        </w:rPr>
      </w:pPr>
      <w:r>
        <w:rPr>
          <w:szCs w:val="21"/>
        </w:rPr>
        <w:br w:type="page"/>
      </w:r>
      <w:bookmarkStart w:id="151" w:name="_Hlk60652166"/>
      <w:bookmarkStart w:id="152" w:name="_Hlk65854557"/>
      <w:bookmarkStart w:id="153" w:name="_Hlk65852070"/>
    </w:p>
    <w:bookmarkEnd w:id="151"/>
    <w:bookmarkEnd w:id="152"/>
    <w:p w14:paraId="79C083CC">
      <w:pPr>
        <w:snapToGrid w:val="0"/>
        <w:spacing w:before="50" w:after="120" w:afterLines="50" w:line="400" w:lineRule="exact"/>
        <w:jc w:val="left"/>
        <w:rPr>
          <w:szCs w:val="21"/>
        </w:rPr>
      </w:pPr>
      <w:r>
        <w:rPr>
          <w:szCs w:val="21"/>
        </w:rPr>
        <w:t>8．投标保证金缴纳证明</w:t>
      </w:r>
      <w:r>
        <w:rPr>
          <w:rFonts w:hint="eastAsia"/>
          <w:szCs w:val="21"/>
        </w:rPr>
        <w:t>。</w:t>
      </w:r>
      <w:r>
        <w:rPr>
          <w:rFonts w:hint="eastAsia"/>
          <w:b/>
          <w:szCs w:val="21"/>
        </w:rPr>
        <w:t>（如招标文件有要求时提供）</w:t>
      </w:r>
    </w:p>
    <w:p w14:paraId="698D32C0">
      <w:pPr>
        <w:snapToGrid w:val="0"/>
        <w:spacing w:before="50" w:after="120" w:afterLines="50" w:line="440" w:lineRule="exact"/>
        <w:jc w:val="left"/>
      </w:pPr>
      <w:r>
        <w:rPr>
          <w:rFonts w:hint="eastAsia"/>
        </w:rPr>
        <w:t>以转账、电汇形式缴纳的，提供转账、电汇凭证扫描件或复印件（网银可提供截图）</w:t>
      </w:r>
      <w:r>
        <w:t>加盖</w:t>
      </w:r>
      <w:r>
        <w:rPr>
          <w:szCs w:val="21"/>
        </w:rPr>
        <w:t>供应商</w:t>
      </w:r>
      <w:r>
        <w:rPr>
          <w:rFonts w:hint="eastAsia"/>
          <w:szCs w:val="21"/>
        </w:rPr>
        <w:t>电子签章</w:t>
      </w:r>
      <w:r>
        <w:rPr>
          <w:rFonts w:hint="eastAsia"/>
        </w:rPr>
        <w:t>；</w:t>
      </w:r>
    </w:p>
    <w:p w14:paraId="68E0E383">
      <w:pPr>
        <w:snapToGrid w:val="0"/>
        <w:spacing w:before="50" w:after="120" w:afterLines="50" w:line="440" w:lineRule="exact"/>
        <w:jc w:val="left"/>
      </w:pPr>
      <w:r>
        <w:rPr>
          <w:rFonts w:hint="eastAsia"/>
        </w:rPr>
        <w:t>以其他非现金形式缴纳的，提供原件扫描件或</w:t>
      </w:r>
      <w:r>
        <w:t>复印件加盖</w:t>
      </w:r>
      <w:r>
        <w:rPr>
          <w:szCs w:val="21"/>
        </w:rPr>
        <w:t>供应商</w:t>
      </w:r>
      <w:r>
        <w:rPr>
          <w:rFonts w:hint="eastAsia"/>
          <w:szCs w:val="21"/>
        </w:rPr>
        <w:t>电子签章</w:t>
      </w:r>
      <w:r>
        <w:rPr>
          <w:rFonts w:hint="eastAsia"/>
        </w:rPr>
        <w:t>。</w:t>
      </w:r>
    </w:p>
    <w:p w14:paraId="16850AC9">
      <w:pPr>
        <w:snapToGrid w:val="0"/>
        <w:spacing w:before="50" w:after="120" w:afterLines="50"/>
        <w:jc w:val="left"/>
        <w:rPr>
          <w:szCs w:val="21"/>
        </w:rPr>
      </w:pPr>
    </w:p>
    <w:p w14:paraId="08FB6D9B">
      <w:pPr>
        <w:snapToGrid w:val="0"/>
        <w:spacing w:before="50" w:after="120" w:afterLines="50"/>
        <w:jc w:val="left"/>
        <w:rPr>
          <w:szCs w:val="21"/>
        </w:rPr>
      </w:pPr>
      <w:r>
        <w:rPr>
          <w:szCs w:val="21"/>
        </w:rPr>
        <w:t>9．供应商认为应当要提交的</w:t>
      </w:r>
      <w:r>
        <w:rPr>
          <w:rFonts w:hint="eastAsia"/>
          <w:szCs w:val="21"/>
        </w:rPr>
        <w:t>其他</w:t>
      </w:r>
      <w:r>
        <w:rPr>
          <w:szCs w:val="21"/>
        </w:rPr>
        <w:t>资格证明材料。</w:t>
      </w:r>
      <w:r>
        <w:rPr>
          <w:bCs/>
          <w:sz w:val="24"/>
        </w:rPr>
        <w:t xml:space="preserve"> </w:t>
      </w:r>
    </w:p>
    <w:p w14:paraId="30A889B5">
      <w:pPr>
        <w:spacing w:line="276" w:lineRule="auto"/>
        <w:rPr>
          <w:szCs w:val="21"/>
        </w:rPr>
      </w:pPr>
    </w:p>
    <w:p w14:paraId="4CB7B9A6">
      <w:pPr>
        <w:widowControl/>
        <w:jc w:val="left"/>
        <w:rPr>
          <w:szCs w:val="21"/>
        </w:rPr>
      </w:pPr>
      <w:r>
        <w:rPr>
          <w:szCs w:val="21"/>
        </w:rPr>
        <w:br w:type="page"/>
      </w:r>
      <w:bookmarkEnd w:id="153"/>
    </w:p>
    <w:bookmarkEnd w:id="145"/>
    <w:p w14:paraId="3F59E76D">
      <w:pPr>
        <w:snapToGrid w:val="0"/>
        <w:spacing w:before="120" w:beforeLines="50" w:after="50" w:line="440" w:lineRule="exact"/>
        <w:jc w:val="left"/>
        <w:outlineLvl w:val="1"/>
        <w:rPr>
          <w:bCs/>
          <w:sz w:val="24"/>
        </w:rPr>
      </w:pPr>
      <w:r>
        <w:rPr>
          <w:bCs/>
          <w:sz w:val="24"/>
        </w:rPr>
        <w:t>2．投标文件封面参考格式</w:t>
      </w:r>
      <w:r>
        <w:rPr>
          <w:rFonts w:hint="eastAsia"/>
          <w:bCs/>
          <w:sz w:val="24"/>
        </w:rPr>
        <w:t>（商务技术文件）</w:t>
      </w:r>
      <w:r>
        <w:rPr>
          <w:bCs/>
          <w:sz w:val="24"/>
        </w:rPr>
        <w:t xml:space="preserve">： </w:t>
      </w:r>
    </w:p>
    <w:p w14:paraId="77101D6E">
      <w:pPr>
        <w:snapToGrid w:val="0"/>
        <w:spacing w:before="50" w:after="120" w:afterLines="50" w:line="400" w:lineRule="exact"/>
        <w:jc w:val="left"/>
        <w:rPr>
          <w:bCs/>
          <w:sz w:val="24"/>
        </w:rPr>
      </w:pPr>
    </w:p>
    <w:p w14:paraId="40460730">
      <w:pPr>
        <w:snapToGrid w:val="0"/>
        <w:spacing w:before="120" w:beforeLines="50" w:after="50" w:line="360" w:lineRule="exact"/>
        <w:rPr>
          <w:sz w:val="24"/>
        </w:rPr>
      </w:pPr>
    </w:p>
    <w:p w14:paraId="598E8A96">
      <w:pPr>
        <w:snapToGrid w:val="0"/>
        <w:spacing w:before="120" w:beforeLines="50" w:after="50" w:line="360" w:lineRule="exact"/>
        <w:jc w:val="center"/>
        <w:rPr>
          <w:bCs/>
          <w:sz w:val="24"/>
        </w:rPr>
      </w:pPr>
    </w:p>
    <w:p w14:paraId="4C6787A4">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3ACB6EAD">
      <w:pPr>
        <w:snapToGrid w:val="0"/>
        <w:spacing w:before="120" w:beforeLines="50" w:after="50" w:line="360" w:lineRule="exact"/>
        <w:jc w:val="center"/>
        <w:rPr>
          <w:b/>
          <w:bCs/>
          <w:sz w:val="44"/>
          <w:szCs w:val="44"/>
        </w:rPr>
      </w:pPr>
    </w:p>
    <w:p w14:paraId="2961C35B">
      <w:pPr>
        <w:snapToGrid w:val="0"/>
        <w:spacing w:before="120" w:beforeLines="50" w:after="50" w:line="360" w:lineRule="exact"/>
        <w:jc w:val="center"/>
        <w:rPr>
          <w:b/>
          <w:bCs/>
          <w:sz w:val="44"/>
          <w:szCs w:val="44"/>
        </w:rPr>
      </w:pPr>
    </w:p>
    <w:p w14:paraId="2690521A">
      <w:pPr>
        <w:snapToGrid w:val="0"/>
        <w:spacing w:before="120" w:beforeLines="50" w:after="50" w:line="360" w:lineRule="exact"/>
        <w:jc w:val="center"/>
        <w:rPr>
          <w:b/>
          <w:bCs/>
          <w:sz w:val="44"/>
          <w:szCs w:val="44"/>
        </w:rPr>
      </w:pPr>
      <w:r>
        <w:rPr>
          <w:b/>
          <w:bCs/>
          <w:sz w:val="44"/>
          <w:szCs w:val="44"/>
        </w:rPr>
        <w:t xml:space="preserve"> 商务技术文件</w:t>
      </w:r>
    </w:p>
    <w:p w14:paraId="09AA7356">
      <w:pPr>
        <w:snapToGrid w:val="0"/>
        <w:spacing w:before="120" w:beforeLines="50" w:after="50" w:line="360" w:lineRule="exact"/>
        <w:rPr>
          <w:bCs/>
          <w:sz w:val="24"/>
        </w:rPr>
      </w:pPr>
    </w:p>
    <w:p w14:paraId="6B174D15">
      <w:pPr>
        <w:snapToGrid w:val="0"/>
        <w:spacing w:before="120" w:beforeLines="50" w:after="50" w:line="360" w:lineRule="exact"/>
        <w:rPr>
          <w:bCs/>
          <w:sz w:val="24"/>
        </w:rPr>
      </w:pPr>
    </w:p>
    <w:p w14:paraId="77F50A39">
      <w:pPr>
        <w:snapToGrid w:val="0"/>
        <w:spacing w:before="120" w:beforeLines="50" w:after="50" w:line="360" w:lineRule="exact"/>
        <w:rPr>
          <w:bCs/>
          <w:sz w:val="24"/>
        </w:rPr>
      </w:pPr>
    </w:p>
    <w:p w14:paraId="0E96269E">
      <w:pPr>
        <w:snapToGrid w:val="0"/>
        <w:spacing w:before="120" w:beforeLines="50" w:after="50" w:line="360" w:lineRule="exact"/>
        <w:ind w:firstLine="720" w:firstLineChars="300"/>
        <w:rPr>
          <w:bCs/>
          <w:sz w:val="24"/>
        </w:rPr>
      </w:pPr>
      <w:r>
        <w:rPr>
          <w:bCs/>
          <w:sz w:val="24"/>
        </w:rPr>
        <w:t xml:space="preserve">项目名称： </w:t>
      </w:r>
    </w:p>
    <w:p w14:paraId="31544342">
      <w:pPr>
        <w:snapToGrid w:val="0"/>
        <w:spacing w:before="120" w:beforeLines="50" w:after="50" w:line="360" w:lineRule="exact"/>
        <w:ind w:firstLine="720" w:firstLineChars="300"/>
        <w:rPr>
          <w:bCs/>
          <w:sz w:val="24"/>
        </w:rPr>
      </w:pPr>
      <w:r>
        <w:rPr>
          <w:bCs/>
          <w:sz w:val="24"/>
        </w:rPr>
        <w:t>项目编号：</w:t>
      </w:r>
    </w:p>
    <w:p w14:paraId="08A4F5E0">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3B793D03">
      <w:pPr>
        <w:snapToGrid w:val="0"/>
        <w:spacing w:before="120" w:beforeLines="50" w:after="50" w:line="360" w:lineRule="exact"/>
        <w:ind w:firstLine="720" w:firstLineChars="300"/>
        <w:rPr>
          <w:bCs/>
          <w:sz w:val="24"/>
        </w:rPr>
      </w:pPr>
      <w:r>
        <w:rPr>
          <w:bCs/>
          <w:sz w:val="24"/>
        </w:rPr>
        <w:t>供应商名称：</w:t>
      </w:r>
    </w:p>
    <w:p w14:paraId="35265D21">
      <w:pPr>
        <w:snapToGrid w:val="0"/>
        <w:spacing w:before="120" w:beforeLines="50" w:after="50" w:line="360" w:lineRule="exact"/>
        <w:ind w:firstLine="720" w:firstLineChars="300"/>
        <w:rPr>
          <w:bCs/>
          <w:sz w:val="24"/>
        </w:rPr>
      </w:pPr>
      <w:r>
        <w:rPr>
          <w:bCs/>
          <w:sz w:val="24"/>
        </w:rPr>
        <w:t>供应商地址：</w:t>
      </w:r>
    </w:p>
    <w:p w14:paraId="1BCF87F1">
      <w:pPr>
        <w:snapToGrid w:val="0"/>
        <w:spacing w:before="120" w:beforeLines="50" w:after="50" w:line="360" w:lineRule="exact"/>
        <w:ind w:firstLine="720" w:firstLineChars="300"/>
        <w:rPr>
          <w:bCs/>
          <w:sz w:val="24"/>
        </w:rPr>
      </w:pPr>
    </w:p>
    <w:p w14:paraId="039EF0EF">
      <w:pPr>
        <w:pStyle w:val="7"/>
        <w:snapToGrid w:val="0"/>
        <w:spacing w:before="50" w:after="50" w:line="360" w:lineRule="exact"/>
        <w:ind w:firstLine="960" w:firstLineChars="400"/>
        <w:rPr>
          <w:bCs/>
          <w:sz w:val="24"/>
          <w:szCs w:val="24"/>
        </w:rPr>
      </w:pPr>
    </w:p>
    <w:p w14:paraId="038DC623">
      <w:pPr>
        <w:snapToGrid w:val="0"/>
        <w:spacing w:before="120" w:beforeLines="50" w:after="50" w:line="360" w:lineRule="exact"/>
        <w:jc w:val="center"/>
        <w:rPr>
          <w:sz w:val="24"/>
        </w:rPr>
      </w:pPr>
      <w:r>
        <w:rPr>
          <w:sz w:val="24"/>
        </w:rPr>
        <w:t xml:space="preserve">                        年  月  日</w:t>
      </w:r>
    </w:p>
    <w:p w14:paraId="70F6E0DD">
      <w:r>
        <w:br w:type="page"/>
      </w:r>
    </w:p>
    <w:p w14:paraId="4A1D684F">
      <w:pPr>
        <w:snapToGrid w:val="0"/>
        <w:spacing w:before="50" w:after="50" w:line="440" w:lineRule="exact"/>
        <w:ind w:firstLine="138" w:firstLineChars="49"/>
        <w:jc w:val="center"/>
        <w:rPr>
          <w:b/>
          <w:sz w:val="28"/>
          <w:szCs w:val="28"/>
        </w:rPr>
      </w:pPr>
      <w:r>
        <w:rPr>
          <w:b/>
          <w:sz w:val="28"/>
          <w:szCs w:val="28"/>
        </w:rPr>
        <w:t>目录</w:t>
      </w:r>
    </w:p>
    <w:p w14:paraId="6537796F">
      <w:pPr>
        <w:snapToGrid w:val="0"/>
        <w:spacing w:before="50" w:after="50" w:line="440" w:lineRule="exact"/>
        <w:ind w:firstLine="118" w:firstLineChars="49"/>
        <w:jc w:val="center"/>
        <w:rPr>
          <w:b/>
          <w:sz w:val="24"/>
        </w:rPr>
      </w:pPr>
      <w:r>
        <w:rPr>
          <w:b/>
          <w:sz w:val="24"/>
        </w:rPr>
        <w:t>（应有页码）</w:t>
      </w:r>
    </w:p>
    <w:p w14:paraId="1C3A9641">
      <w:pPr>
        <w:rPr>
          <w:b/>
          <w:szCs w:val="21"/>
        </w:rPr>
      </w:pPr>
      <w:r>
        <w:br w:type="page"/>
      </w:r>
      <w:bookmarkStart w:id="154" w:name="_Toc455309222"/>
      <w:bookmarkStart w:id="155" w:name="_Toc462223472"/>
      <w:bookmarkStart w:id="156" w:name="_Toc462320613"/>
      <w:bookmarkStart w:id="157" w:name="_Hlk19114325"/>
      <w:r>
        <w:rPr>
          <w:szCs w:val="21"/>
        </w:rPr>
        <w:t>1．法定代表人身份证明</w:t>
      </w:r>
      <w:r>
        <w:rPr>
          <w:rFonts w:hint="eastAsia"/>
          <w:b/>
          <w:szCs w:val="21"/>
        </w:rPr>
        <w:t>（无授权</w:t>
      </w:r>
      <w:r>
        <w:rPr>
          <w:b/>
          <w:szCs w:val="21"/>
        </w:rPr>
        <w:t>代表</w:t>
      </w:r>
      <w:r>
        <w:rPr>
          <w:rFonts w:hint="eastAsia"/>
          <w:b/>
          <w:szCs w:val="21"/>
        </w:rPr>
        <w:t>时提供）</w:t>
      </w:r>
      <w:r>
        <w:rPr>
          <w:b/>
          <w:szCs w:val="21"/>
        </w:rPr>
        <w:t>：</w:t>
      </w:r>
    </w:p>
    <w:p w14:paraId="0EA309EB">
      <w:pPr>
        <w:snapToGrid w:val="0"/>
        <w:spacing w:before="120" w:beforeLines="50" w:after="50" w:line="440" w:lineRule="exact"/>
        <w:jc w:val="center"/>
        <w:rPr>
          <w:szCs w:val="21"/>
        </w:rPr>
      </w:pPr>
    </w:p>
    <w:p w14:paraId="1FC028BB">
      <w:pPr>
        <w:snapToGrid w:val="0"/>
        <w:spacing w:before="120" w:beforeLines="50" w:after="50" w:line="440" w:lineRule="exact"/>
        <w:jc w:val="center"/>
        <w:rPr>
          <w:b/>
          <w:szCs w:val="21"/>
        </w:rPr>
      </w:pPr>
      <w:r>
        <w:rPr>
          <w:b/>
          <w:szCs w:val="21"/>
        </w:rPr>
        <w:t>法定代表人身份证明</w:t>
      </w:r>
      <w:bookmarkEnd w:id="154"/>
      <w:bookmarkEnd w:id="155"/>
      <w:bookmarkEnd w:id="156"/>
    </w:p>
    <w:p w14:paraId="29E755CB">
      <w:pPr>
        <w:spacing w:line="360" w:lineRule="auto"/>
      </w:pPr>
    </w:p>
    <w:p w14:paraId="2AD307A4">
      <w:pPr>
        <w:spacing w:line="540" w:lineRule="exact"/>
        <w:rPr>
          <w:szCs w:val="21"/>
        </w:rPr>
      </w:pPr>
      <w:r>
        <w:rPr>
          <w:szCs w:val="21"/>
        </w:rPr>
        <w:t>供应商名称：</w:t>
      </w:r>
      <w:r>
        <w:rPr>
          <w:szCs w:val="21"/>
          <w:u w:val="single"/>
        </w:rPr>
        <w:t xml:space="preserve">                                         </w:t>
      </w:r>
    </w:p>
    <w:p w14:paraId="7CD8EF92">
      <w:pPr>
        <w:spacing w:line="540" w:lineRule="exact"/>
        <w:rPr>
          <w:szCs w:val="21"/>
        </w:rPr>
      </w:pPr>
      <w:r>
        <w:rPr>
          <w:szCs w:val="21"/>
        </w:rPr>
        <w:t>单位性质：</w:t>
      </w:r>
      <w:r>
        <w:rPr>
          <w:szCs w:val="21"/>
          <w:u w:val="single"/>
        </w:rPr>
        <w:t xml:space="preserve">                                           </w:t>
      </w:r>
    </w:p>
    <w:p w14:paraId="296BC1CE">
      <w:pPr>
        <w:spacing w:line="540" w:lineRule="exact"/>
        <w:rPr>
          <w:szCs w:val="21"/>
        </w:rPr>
      </w:pPr>
      <w:r>
        <w:rPr>
          <w:szCs w:val="21"/>
        </w:rPr>
        <w:t>地址：</w:t>
      </w:r>
      <w:r>
        <w:rPr>
          <w:szCs w:val="21"/>
          <w:u w:val="single"/>
        </w:rPr>
        <w:t xml:space="preserve">                                               </w:t>
      </w:r>
    </w:p>
    <w:p w14:paraId="25F6C8CA">
      <w:pPr>
        <w:spacing w:line="540" w:lineRule="exact"/>
        <w:rPr>
          <w:szCs w:val="21"/>
          <w:u w:val="single"/>
        </w:rPr>
      </w:pPr>
      <w:r>
        <w:rPr>
          <w:szCs w:val="21"/>
        </w:rPr>
        <w:t>成立时间：</w:t>
      </w:r>
      <w:r>
        <w:rPr>
          <w:szCs w:val="21"/>
          <w:u w:val="single"/>
        </w:rPr>
        <w:t xml:space="preserve">          年        月        日</w:t>
      </w:r>
    </w:p>
    <w:p w14:paraId="0781B5C4">
      <w:pPr>
        <w:spacing w:line="540" w:lineRule="exact"/>
        <w:rPr>
          <w:szCs w:val="21"/>
        </w:rPr>
      </w:pPr>
      <w:r>
        <w:rPr>
          <w:szCs w:val="21"/>
        </w:rPr>
        <w:t>经营期限：</w:t>
      </w:r>
      <w:r>
        <w:rPr>
          <w:szCs w:val="21"/>
          <w:u w:val="single"/>
        </w:rPr>
        <w:t xml:space="preserve">                                           </w:t>
      </w:r>
    </w:p>
    <w:p w14:paraId="1626E584">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6D3FAD1A">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3EE0A878">
      <w:pPr>
        <w:spacing w:line="540" w:lineRule="exact"/>
        <w:rPr>
          <w:szCs w:val="21"/>
        </w:rPr>
      </w:pPr>
      <w:r>
        <w:rPr>
          <w:szCs w:val="21"/>
        </w:rPr>
        <w:t>系</w:t>
      </w:r>
      <w:r>
        <w:rPr>
          <w:szCs w:val="21"/>
          <w:u w:val="single"/>
        </w:rPr>
        <w:t xml:space="preserve">                                      （ 供应商名称）</w:t>
      </w:r>
      <w:r>
        <w:rPr>
          <w:szCs w:val="21"/>
        </w:rPr>
        <w:t>的法定代表人。</w:t>
      </w:r>
    </w:p>
    <w:p w14:paraId="4BABDE55">
      <w:pPr>
        <w:spacing w:line="540" w:lineRule="exact"/>
        <w:rPr>
          <w:szCs w:val="21"/>
        </w:rPr>
      </w:pPr>
    </w:p>
    <w:p w14:paraId="1B7D3B72">
      <w:pPr>
        <w:spacing w:line="540" w:lineRule="exact"/>
        <w:ind w:firstLine="420" w:firstLineChars="200"/>
        <w:rPr>
          <w:szCs w:val="21"/>
        </w:rPr>
      </w:pPr>
      <w:r>
        <w:rPr>
          <w:szCs w:val="21"/>
        </w:rPr>
        <w:t>特此证明。</w:t>
      </w:r>
    </w:p>
    <w:p w14:paraId="2E5E52B7">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73980933">
      <w:pPr>
        <w:spacing w:line="360" w:lineRule="auto"/>
        <w:rPr>
          <w:szCs w:val="21"/>
        </w:rPr>
      </w:pPr>
      <w:r>
        <w:rPr>
          <w:szCs w:val="21"/>
        </w:rPr>
        <w:t xml:space="preserve">                                                                                               年       月       日 </w:t>
      </w:r>
    </w:p>
    <w:p w14:paraId="2AA5D7C0">
      <w:pPr>
        <w:spacing w:line="360" w:lineRule="auto"/>
        <w:ind w:firstLine="420" w:firstLineChars="200"/>
        <w:rPr>
          <w:szCs w:val="21"/>
        </w:rPr>
      </w:pPr>
    </w:p>
    <w:p w14:paraId="37529BB8">
      <w:pPr>
        <w:spacing w:line="360" w:lineRule="auto"/>
        <w:rPr>
          <w:szCs w:val="21"/>
        </w:rPr>
      </w:pPr>
      <w:r>
        <w:rPr>
          <w:szCs w:val="21"/>
        </w:rPr>
        <w:t>附件：法定代表人身份证复印件</w:t>
      </w:r>
    </w:p>
    <w:p w14:paraId="772CB9CE">
      <w:pPr>
        <w:spacing w:line="360" w:lineRule="auto"/>
        <w:rPr>
          <w:szCs w:val="21"/>
        </w:rPr>
      </w:pPr>
    </w:p>
    <w:bookmarkEnd w:id="157"/>
    <w:p w14:paraId="09E11D7C">
      <w:pPr>
        <w:snapToGrid w:val="0"/>
        <w:spacing w:before="120" w:beforeLines="50" w:after="50" w:line="360" w:lineRule="exact"/>
        <w:rPr>
          <w:b/>
          <w:szCs w:val="21"/>
        </w:rPr>
      </w:pPr>
      <w:r>
        <w:rPr>
          <w:b/>
          <w:szCs w:val="21"/>
        </w:rPr>
        <w:br w:type="page"/>
      </w:r>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1C34C516">
      <w:pPr>
        <w:snapToGrid w:val="0"/>
        <w:spacing w:before="120" w:beforeLines="50" w:after="50" w:line="440" w:lineRule="exact"/>
        <w:jc w:val="center"/>
        <w:rPr>
          <w:b/>
          <w:szCs w:val="21"/>
        </w:rPr>
      </w:pPr>
    </w:p>
    <w:p w14:paraId="2F79A8D2">
      <w:pPr>
        <w:snapToGrid w:val="0"/>
        <w:spacing w:before="120" w:beforeLines="50" w:after="50" w:line="440" w:lineRule="exact"/>
        <w:jc w:val="center"/>
        <w:rPr>
          <w:b/>
          <w:szCs w:val="21"/>
        </w:rPr>
      </w:pPr>
      <w:r>
        <w:rPr>
          <w:b/>
          <w:szCs w:val="21"/>
        </w:rPr>
        <w:t>法定代表人授权委托书</w:t>
      </w:r>
    </w:p>
    <w:p w14:paraId="694E533C">
      <w:pPr>
        <w:snapToGrid w:val="0"/>
        <w:spacing w:before="120" w:beforeLines="5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7CDC018E">
      <w:pPr>
        <w:snapToGrid w:val="0"/>
        <w:spacing w:before="120" w:beforeLines="50" w:after="50" w:line="440" w:lineRule="exact"/>
        <w:ind w:firstLine="420" w:firstLineChars="200"/>
        <w:rPr>
          <w:szCs w:val="21"/>
        </w:rPr>
      </w:pPr>
      <w:r>
        <w:rPr>
          <w:szCs w:val="21"/>
        </w:rPr>
        <w:t>我</w:t>
      </w:r>
      <w:r>
        <w:rPr>
          <w:i/>
          <w:iCs/>
          <w:szCs w:val="21"/>
          <w:u w:val="single"/>
        </w:rPr>
        <w:t>（</w:t>
      </w:r>
      <w:r>
        <w:rPr>
          <w:rFonts w:hint="eastAsia"/>
          <w:i/>
          <w:iCs/>
          <w:szCs w:val="21"/>
          <w:u w:val="single"/>
        </w:rPr>
        <w:t>法定代表人姓名</w:t>
      </w:r>
      <w:r>
        <w:rPr>
          <w:i/>
          <w:iCs/>
          <w:szCs w:val="21"/>
          <w:u w:val="single"/>
        </w:rPr>
        <w:t>）</w:t>
      </w:r>
      <w:r>
        <w:rPr>
          <w:szCs w:val="21"/>
        </w:rPr>
        <w:t>系</w:t>
      </w:r>
      <w:r>
        <w:rPr>
          <w:i/>
          <w:iCs/>
          <w:szCs w:val="21"/>
          <w:u w:val="single"/>
        </w:rPr>
        <w:t>（供应商名称）</w:t>
      </w:r>
      <w:r>
        <w:rPr>
          <w:szCs w:val="21"/>
        </w:rPr>
        <w:t xml:space="preserve">的法定代表人，现授权委托本单位在职职工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1F349FD8">
      <w:pPr>
        <w:snapToGrid w:val="0"/>
        <w:spacing w:before="120" w:beforeLines="50" w:after="50" w:line="440" w:lineRule="exact"/>
        <w:rPr>
          <w:szCs w:val="21"/>
        </w:rPr>
      </w:pPr>
      <w:r>
        <w:rPr>
          <w:szCs w:val="21"/>
        </w:rPr>
        <w:t xml:space="preserve">    我方对被授权人的签名事项负全部责任。</w:t>
      </w:r>
    </w:p>
    <w:p w14:paraId="40E4F3AA">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2A64A490">
      <w:pPr>
        <w:snapToGrid w:val="0"/>
        <w:spacing w:before="120" w:beforeLines="50" w:after="50" w:line="440" w:lineRule="exact"/>
        <w:ind w:firstLine="480"/>
        <w:rPr>
          <w:szCs w:val="21"/>
        </w:rPr>
      </w:pPr>
      <w:r>
        <w:rPr>
          <w:szCs w:val="21"/>
        </w:rPr>
        <w:t>被授权人无转委托权，特此委托。</w:t>
      </w:r>
    </w:p>
    <w:p w14:paraId="720A000D">
      <w:pPr>
        <w:snapToGrid w:val="0"/>
        <w:spacing w:before="120" w:beforeLines="50" w:after="50" w:line="440" w:lineRule="exact"/>
        <w:rPr>
          <w:szCs w:val="21"/>
          <w:u w:val="single"/>
        </w:rPr>
      </w:pPr>
      <w:r>
        <w:rPr>
          <w:szCs w:val="21"/>
        </w:rPr>
        <w:t>被授权人签字或</w:t>
      </w:r>
      <w:r>
        <w:rPr>
          <w:rFonts w:hint="eastAsia"/>
          <w:szCs w:val="21"/>
        </w:rPr>
        <w:t>签</w:t>
      </w:r>
      <w:r>
        <w:rPr>
          <w:szCs w:val="21"/>
        </w:rPr>
        <w:t>章：</w:t>
      </w:r>
      <w:r>
        <w:rPr>
          <w:szCs w:val="21"/>
          <w:u w:val="single"/>
        </w:rPr>
        <w:t xml:space="preserve">          </w:t>
      </w:r>
      <w:r>
        <w:rPr>
          <w:szCs w:val="21"/>
        </w:rPr>
        <w:t xml:space="preserve">                     法定代表人签字或</w:t>
      </w:r>
      <w:r>
        <w:rPr>
          <w:rFonts w:hint="eastAsia"/>
          <w:szCs w:val="21"/>
        </w:rPr>
        <w:t>签</w:t>
      </w:r>
      <w:r>
        <w:rPr>
          <w:szCs w:val="21"/>
        </w:rPr>
        <w:t>章：</w:t>
      </w:r>
      <w:r>
        <w:rPr>
          <w:szCs w:val="21"/>
          <w:u w:val="single"/>
        </w:rPr>
        <w:t xml:space="preserve">          </w:t>
      </w:r>
    </w:p>
    <w:p w14:paraId="04B0E777">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11AC73B6">
      <w:pPr>
        <w:snapToGrid w:val="0"/>
        <w:spacing w:before="120" w:beforeLines="50" w:after="50" w:line="440" w:lineRule="exact"/>
        <w:rPr>
          <w:szCs w:val="21"/>
          <w:u w:val="single"/>
        </w:rPr>
      </w:pPr>
      <w:bookmarkStart w:id="158" w:name="_Hlk138844890"/>
      <w:r>
        <w:rPr>
          <w:szCs w:val="21"/>
        </w:rPr>
        <w:t>被授权人身份证号码：</w:t>
      </w:r>
      <w:r>
        <w:rPr>
          <w:szCs w:val="21"/>
          <w:u w:val="single"/>
        </w:rPr>
        <w:t xml:space="preserve">                   </w:t>
      </w:r>
      <w:r>
        <w:rPr>
          <w:szCs w:val="21"/>
        </w:rPr>
        <w:t xml:space="preserve">  </w:t>
      </w:r>
      <w:bookmarkEnd w:id="158"/>
      <w:r>
        <w:rPr>
          <w:szCs w:val="21"/>
        </w:rPr>
        <w:t xml:space="preserve">          授权人身份证号码：</w:t>
      </w:r>
      <w:r>
        <w:rPr>
          <w:szCs w:val="21"/>
          <w:u w:val="single"/>
        </w:rPr>
        <w:t xml:space="preserve">                 </w:t>
      </w:r>
    </w:p>
    <w:p w14:paraId="1FDFB86E">
      <w:pPr>
        <w:snapToGrid w:val="0"/>
        <w:spacing w:before="120" w:beforeLines="50" w:after="50" w:line="440" w:lineRule="exact"/>
        <w:rPr>
          <w:szCs w:val="21"/>
        </w:rPr>
      </w:pPr>
      <w:r>
        <w:rPr>
          <w:rFonts w:hint="eastAsia"/>
          <w:szCs w:val="21"/>
        </w:rPr>
        <w:t>被授权人</w:t>
      </w:r>
      <w:bookmarkStart w:id="159" w:name="_Hlk132793041"/>
      <w:r>
        <w:rPr>
          <w:rFonts w:hint="eastAsia"/>
          <w:szCs w:val="21"/>
        </w:rPr>
        <w:t>手机号码及邮箱：</w:t>
      </w:r>
      <w:bookmarkEnd w:id="159"/>
      <w:r>
        <w:rPr>
          <w:rFonts w:hint="eastAsia"/>
          <w:szCs w:val="21"/>
          <w:u w:val="single"/>
        </w:rPr>
        <w:t xml:space="preserve"> </w:t>
      </w:r>
      <w:r>
        <w:rPr>
          <w:szCs w:val="21"/>
          <w:u w:val="single"/>
        </w:rPr>
        <w:t xml:space="preserve">                       </w:t>
      </w:r>
      <w:r>
        <w:rPr>
          <w:rFonts w:hint="eastAsia"/>
          <w:szCs w:val="21"/>
        </w:rPr>
        <w:t xml:space="preserve"> </w:t>
      </w:r>
      <w:r>
        <w:rPr>
          <w:szCs w:val="21"/>
        </w:rPr>
        <w:t xml:space="preserve">                  </w:t>
      </w:r>
    </w:p>
    <w:p w14:paraId="64B306FC">
      <w:pPr>
        <w:snapToGrid w:val="0"/>
        <w:spacing w:before="120" w:beforeLines="50" w:after="50" w:line="440" w:lineRule="exact"/>
        <w:rPr>
          <w:szCs w:val="21"/>
        </w:rPr>
      </w:pPr>
      <w:r>
        <w:rPr>
          <w:szCs w:val="21"/>
        </w:rPr>
        <w:t xml:space="preserve">                                  </w:t>
      </w:r>
    </w:p>
    <w:p w14:paraId="431FE623">
      <w:pPr>
        <w:snapToGrid w:val="0"/>
        <w:spacing w:before="120" w:beforeLines="50" w:after="50" w:line="440" w:lineRule="exact"/>
        <w:ind w:firstLine="5250" w:firstLineChars="2500"/>
        <w:rPr>
          <w:szCs w:val="21"/>
        </w:rPr>
      </w:pPr>
      <w:r>
        <w:rPr>
          <w:szCs w:val="21"/>
        </w:rPr>
        <w:t>供应商</w:t>
      </w:r>
      <w:r>
        <w:rPr>
          <w:rFonts w:hint="eastAsia"/>
          <w:szCs w:val="21"/>
        </w:rPr>
        <w:t>名称(电子签章</w:t>
      </w:r>
      <w:r>
        <w:rPr>
          <w:szCs w:val="21"/>
        </w:rPr>
        <w:t>)：</w:t>
      </w:r>
      <w:r>
        <w:rPr>
          <w:szCs w:val="21"/>
          <w:u w:val="single"/>
        </w:rPr>
        <w:t xml:space="preserve">                </w:t>
      </w:r>
    </w:p>
    <w:p w14:paraId="39CC9878">
      <w:pPr>
        <w:snapToGrid w:val="0"/>
        <w:spacing w:before="120" w:beforeLines="50" w:after="50" w:line="440" w:lineRule="exact"/>
        <w:jc w:val="center"/>
        <w:rPr>
          <w:szCs w:val="21"/>
        </w:rPr>
      </w:pPr>
      <w:r>
        <w:rPr>
          <w:szCs w:val="21"/>
        </w:rPr>
        <w:t xml:space="preserve">                                        年    月    日</w:t>
      </w:r>
    </w:p>
    <w:p w14:paraId="7901FF91">
      <w:pPr>
        <w:spacing w:line="360" w:lineRule="auto"/>
        <w:rPr>
          <w:szCs w:val="21"/>
        </w:rPr>
      </w:pPr>
    </w:p>
    <w:p w14:paraId="5CB664EC">
      <w:pPr>
        <w:spacing w:line="360" w:lineRule="auto"/>
        <w:rPr>
          <w:szCs w:val="21"/>
        </w:rPr>
      </w:pPr>
    </w:p>
    <w:p w14:paraId="5C4A8654">
      <w:pPr>
        <w:spacing w:line="360" w:lineRule="auto"/>
        <w:rPr>
          <w:szCs w:val="21"/>
        </w:rPr>
      </w:pPr>
      <w:r>
        <w:rPr>
          <w:szCs w:val="21"/>
        </w:rPr>
        <w:t>附件：法定代表人身份证复印件及授权代表身份证复印件</w:t>
      </w:r>
    </w:p>
    <w:p w14:paraId="32102121">
      <w:pPr>
        <w:jc w:val="center"/>
        <w:rPr>
          <w:bCs/>
          <w:sz w:val="28"/>
          <w:szCs w:val="28"/>
        </w:rPr>
      </w:pPr>
      <w:r>
        <w:rPr>
          <w:bCs/>
          <w:sz w:val="24"/>
        </w:rPr>
        <w:br w:type="page"/>
      </w:r>
      <w:r>
        <w:rPr>
          <w:sz w:val="28"/>
          <w:szCs w:val="28"/>
        </w:rPr>
        <w:t>第一部分 商务文件</w:t>
      </w:r>
    </w:p>
    <w:p w14:paraId="2FD3B5F2">
      <w:pPr>
        <w:jc w:val="center"/>
        <w:rPr>
          <w:bCs/>
          <w:sz w:val="24"/>
        </w:rPr>
      </w:pPr>
      <w:r>
        <w:t>（本商务文件供应商可自行编写，也可参照下述提纲编写）</w:t>
      </w:r>
    </w:p>
    <w:p w14:paraId="67F7DF47">
      <w:pPr>
        <w:snapToGrid w:val="0"/>
        <w:spacing w:before="50" w:after="120" w:afterLines="50" w:line="440" w:lineRule="exact"/>
        <w:jc w:val="left"/>
        <w:rPr>
          <w:szCs w:val="21"/>
        </w:rPr>
      </w:pPr>
    </w:p>
    <w:p w14:paraId="2B3D82E2">
      <w:pPr>
        <w:snapToGrid w:val="0"/>
        <w:spacing w:before="50" w:after="120" w:afterLines="5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w:t>
      </w:r>
      <w:r>
        <w:rPr>
          <w:szCs w:val="21"/>
        </w:rPr>
        <w:t>商务要求</w:t>
      </w:r>
      <w:r>
        <w:rPr>
          <w:rFonts w:hint="eastAsia"/>
          <w:szCs w:val="21"/>
        </w:rPr>
        <w:t>”</w:t>
      </w:r>
      <w:r>
        <w:rPr>
          <w:szCs w:val="21"/>
        </w:rPr>
        <w:t>的</w:t>
      </w:r>
      <w:r>
        <w:rPr>
          <w:rFonts w:hint="eastAsia"/>
          <w:szCs w:val="21"/>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0A214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1D2D4A4">
            <w:pPr>
              <w:snapToGrid w:val="0"/>
              <w:spacing w:before="120" w:beforeLines="50"/>
              <w:jc w:val="center"/>
              <w:rPr>
                <w:szCs w:val="21"/>
              </w:rPr>
            </w:pPr>
            <w:r>
              <w:rPr>
                <w:szCs w:val="21"/>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40348ECA">
            <w:pPr>
              <w:snapToGrid w:val="0"/>
              <w:spacing w:before="120" w:beforeLines="50"/>
              <w:jc w:val="center"/>
              <w:rPr>
                <w:szCs w:val="21"/>
              </w:rPr>
            </w:pPr>
            <w:r>
              <w:rPr>
                <w:szCs w:val="21"/>
              </w:rPr>
              <w:t>招标文件的商务要求</w:t>
            </w:r>
          </w:p>
        </w:tc>
        <w:tc>
          <w:tcPr>
            <w:tcW w:w="4085" w:type="dxa"/>
            <w:tcBorders>
              <w:top w:val="single" w:color="auto" w:sz="4" w:space="0"/>
              <w:left w:val="single" w:color="auto" w:sz="4" w:space="0"/>
              <w:bottom w:val="single" w:color="auto" w:sz="4" w:space="0"/>
              <w:right w:val="single" w:color="auto" w:sz="4" w:space="0"/>
            </w:tcBorders>
            <w:vAlign w:val="center"/>
          </w:tcPr>
          <w:p w14:paraId="3B56B4EC">
            <w:pPr>
              <w:snapToGrid w:val="0"/>
              <w:spacing w:before="120" w:beforeLines="50"/>
              <w:jc w:val="center"/>
              <w:rPr>
                <w:szCs w:val="21"/>
              </w:rPr>
            </w:pPr>
            <w:r>
              <w:rPr>
                <w:szCs w:val="21"/>
              </w:rPr>
              <w:t>投标文件响应内容</w:t>
            </w:r>
          </w:p>
        </w:tc>
        <w:tc>
          <w:tcPr>
            <w:tcW w:w="1887" w:type="dxa"/>
            <w:tcBorders>
              <w:top w:val="single" w:color="auto" w:sz="4" w:space="0"/>
              <w:left w:val="single" w:color="auto" w:sz="4" w:space="0"/>
              <w:bottom w:val="single" w:color="auto" w:sz="4" w:space="0"/>
              <w:right w:val="single" w:color="auto" w:sz="4" w:space="0"/>
            </w:tcBorders>
            <w:vAlign w:val="center"/>
          </w:tcPr>
          <w:p w14:paraId="08679DE6">
            <w:pPr>
              <w:snapToGrid w:val="0"/>
              <w:spacing w:before="120" w:beforeLines="50"/>
              <w:jc w:val="center"/>
              <w:rPr>
                <w:szCs w:val="21"/>
              </w:rPr>
            </w:pPr>
            <w:r>
              <w:t>偏离</w:t>
            </w:r>
            <w:r>
              <w:rPr>
                <w:szCs w:val="21"/>
              </w:rPr>
              <w:t>说明</w:t>
            </w:r>
          </w:p>
        </w:tc>
      </w:tr>
      <w:tr w14:paraId="0B40A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93D0CE7">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7624D3C1">
            <w:pPr>
              <w:snapToGrid w:val="0"/>
              <w:spacing w:before="120" w:beforeLines="50"/>
              <w:jc w:val="center"/>
              <w:rPr>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7DDC8B25">
            <w:pPr>
              <w:snapToGrid w:val="0"/>
              <w:spacing w:before="120" w:beforeLines="50"/>
              <w:jc w:val="center"/>
              <w:rPr>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10D30A59">
            <w:pPr>
              <w:snapToGrid w:val="0"/>
              <w:spacing w:before="120" w:beforeLines="50"/>
              <w:jc w:val="center"/>
              <w:rPr>
                <w:szCs w:val="21"/>
              </w:rPr>
            </w:pPr>
          </w:p>
        </w:tc>
      </w:tr>
      <w:tr w14:paraId="28E16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B67F1BB">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6DB181E6">
            <w:pPr>
              <w:snapToGrid w:val="0"/>
              <w:spacing w:before="120" w:beforeLines="50"/>
              <w:jc w:val="center"/>
              <w:rPr>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4DD15522">
            <w:pPr>
              <w:snapToGrid w:val="0"/>
              <w:spacing w:before="120" w:beforeLines="50"/>
              <w:jc w:val="center"/>
              <w:rPr>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72BBC780">
            <w:pPr>
              <w:snapToGrid w:val="0"/>
              <w:spacing w:before="120" w:beforeLines="50"/>
              <w:jc w:val="center"/>
              <w:rPr>
                <w:szCs w:val="21"/>
              </w:rPr>
            </w:pPr>
          </w:p>
        </w:tc>
      </w:tr>
      <w:tr w14:paraId="4CD40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9DF048D">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2BBE83AB">
            <w:pPr>
              <w:snapToGrid w:val="0"/>
              <w:spacing w:before="120" w:beforeLines="50"/>
              <w:jc w:val="center"/>
              <w:rPr>
                <w:szCs w:val="21"/>
              </w:rPr>
            </w:pPr>
            <w:r>
              <w:rPr>
                <w:szCs w:val="21"/>
              </w:rPr>
              <w:t>……</w:t>
            </w:r>
          </w:p>
        </w:tc>
        <w:tc>
          <w:tcPr>
            <w:tcW w:w="4085" w:type="dxa"/>
            <w:tcBorders>
              <w:top w:val="single" w:color="auto" w:sz="4" w:space="0"/>
              <w:left w:val="single" w:color="auto" w:sz="4" w:space="0"/>
              <w:bottom w:val="single" w:color="auto" w:sz="4" w:space="0"/>
              <w:right w:val="single" w:color="auto" w:sz="4" w:space="0"/>
            </w:tcBorders>
            <w:vAlign w:val="center"/>
          </w:tcPr>
          <w:p w14:paraId="46CE06EB">
            <w:pPr>
              <w:snapToGrid w:val="0"/>
              <w:spacing w:before="120" w:beforeLines="50"/>
              <w:jc w:val="center"/>
              <w:rPr>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68EC505E">
            <w:pPr>
              <w:snapToGrid w:val="0"/>
              <w:spacing w:before="120" w:beforeLines="50"/>
              <w:jc w:val="center"/>
              <w:rPr>
                <w:szCs w:val="21"/>
              </w:rPr>
            </w:pPr>
          </w:p>
        </w:tc>
      </w:tr>
    </w:tbl>
    <w:p w14:paraId="7E43C53B">
      <w:pPr>
        <w:pStyle w:val="26"/>
        <w:tabs>
          <w:tab w:val="left" w:pos="2127"/>
        </w:tabs>
        <w:spacing w:line="340" w:lineRule="exact"/>
        <w:ind w:firstLine="420" w:firstLineChars="200"/>
        <w:jc w:val="left"/>
        <w:rPr>
          <w:rFonts w:ascii="Times New Roman" w:hAnsi="Times New Roman" w:cs="Times New Roman"/>
        </w:rPr>
      </w:pPr>
      <w:bookmarkStart w:id="160" w:name="_Hlk48144603"/>
      <w:bookmarkStart w:id="161" w:name="_Hlk88990584"/>
      <w:r>
        <w:rPr>
          <w:rFonts w:ascii="Times New Roman" w:hAnsi="Times New Roman" w:cs="Times New Roman"/>
        </w:rPr>
        <w:t>注：</w:t>
      </w:r>
      <w:bookmarkStart w:id="162" w:name="_Hlk19049081"/>
      <w:r>
        <w:rPr>
          <w:rFonts w:ascii="Times New Roman" w:hAnsi="Times New Roman" w:cs="Times New Roman"/>
        </w:rPr>
        <w:t>（1）本表应对招标文件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08F26618">
      <w:pPr>
        <w:pStyle w:val="26"/>
        <w:tabs>
          <w:tab w:val="left" w:pos="2127"/>
        </w:tabs>
        <w:spacing w:line="340" w:lineRule="exact"/>
        <w:ind w:firstLine="420" w:firstLineChars="200"/>
        <w:jc w:val="left"/>
        <w:rPr>
          <w:rFonts w:ascii="Times New Roman" w:hAnsi="Times New Roman" w:cs="Times New Roman"/>
        </w:rPr>
      </w:pPr>
      <w:r>
        <w:rPr>
          <w:rFonts w:hint="eastAsia" w:ascii="Times New Roman" w:hAnsi="Times New Roman" w:cs="Times New Roman"/>
        </w:rPr>
        <w:t>（2）</w:t>
      </w:r>
      <w:r>
        <w:t>第</w:t>
      </w:r>
      <w:r>
        <w:rPr>
          <w:rFonts w:hint="eastAsia"/>
        </w:rPr>
        <w:t>二</w:t>
      </w:r>
      <w:r>
        <w:t>章</w:t>
      </w:r>
      <w:r>
        <w:rPr>
          <w:rFonts w:hint="eastAsia"/>
        </w:rPr>
        <w:t>《采购需求》</w:t>
      </w:r>
      <w:r>
        <w:rPr>
          <w:rFonts w:hint="eastAsia" w:ascii="Times New Roman" w:hAnsi="Times New Roman" w:cs="Times New Roman"/>
        </w:rPr>
        <w:t>中的总体要求无需响应。</w:t>
      </w:r>
    </w:p>
    <w:p w14:paraId="56434B5C">
      <w:pPr>
        <w:ind w:firstLine="420" w:firstLineChars="200"/>
      </w:pPr>
      <w:r>
        <w:rPr>
          <w:rFonts w:hint="eastAsia"/>
        </w:rPr>
        <w:t>（</w:t>
      </w:r>
      <w:r>
        <w:t>3</w:t>
      </w:r>
      <w:r>
        <w:rPr>
          <w:rFonts w:hint="eastAsia"/>
        </w:rPr>
        <w:t>）偏离认定说明详见评审方法及标准。</w:t>
      </w:r>
    </w:p>
    <w:bookmarkEnd w:id="162"/>
    <w:p w14:paraId="6EAEDB71">
      <w:pPr>
        <w:pStyle w:val="26"/>
        <w:tabs>
          <w:tab w:val="left" w:pos="2127"/>
        </w:tabs>
        <w:spacing w:line="340" w:lineRule="exact"/>
        <w:ind w:firstLine="420" w:firstLineChars="200"/>
        <w:jc w:val="left"/>
        <w:rPr>
          <w:rFonts w:ascii="Times New Roman" w:hAnsi="Times New Roman" w:cs="Times New Roman"/>
        </w:rPr>
      </w:pPr>
      <w:r>
        <w:rPr>
          <w:rFonts w:ascii="Times New Roman" w:hAnsi="Times New Roman" w:cs="Times New Roman"/>
        </w:rPr>
        <w:t>（4）本表可扩展。</w:t>
      </w:r>
    </w:p>
    <w:bookmarkEnd w:id="160"/>
    <w:p w14:paraId="452561C8">
      <w:pPr>
        <w:snapToGrid w:val="0"/>
        <w:spacing w:before="50" w:after="120" w:afterLines="50" w:line="440" w:lineRule="exact"/>
        <w:jc w:val="left"/>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61"/>
    <w:p w14:paraId="46250681">
      <w:pPr>
        <w:snapToGrid w:val="0"/>
        <w:spacing w:before="50" w:after="120" w:afterLines="50" w:line="440" w:lineRule="exact"/>
        <w:jc w:val="left"/>
        <w:rPr>
          <w:strike/>
          <w:szCs w:val="21"/>
        </w:rPr>
      </w:pPr>
    </w:p>
    <w:p w14:paraId="15775C55">
      <w:pPr>
        <w:snapToGrid w:val="0"/>
        <w:spacing w:before="50" w:after="120" w:afterLines="50" w:line="440" w:lineRule="exact"/>
        <w:jc w:val="left"/>
        <w:rPr>
          <w:strike/>
          <w:szCs w:val="21"/>
        </w:rPr>
      </w:pPr>
      <w:r>
        <w:rPr>
          <w:szCs w:val="21"/>
        </w:rPr>
        <w:t>2．售后服务机构概况</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14:paraId="49CD1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0" w:type="dxa"/>
            <w:tcBorders>
              <w:top w:val="single" w:color="auto" w:sz="4" w:space="0"/>
              <w:left w:val="single" w:color="auto" w:sz="4" w:space="0"/>
              <w:bottom w:val="single" w:color="auto" w:sz="4" w:space="0"/>
              <w:right w:val="single" w:color="auto" w:sz="4" w:space="0"/>
            </w:tcBorders>
          </w:tcPr>
          <w:p w14:paraId="1F1DD7B6">
            <w:pPr>
              <w:snapToGrid w:val="0"/>
              <w:spacing w:before="50" w:after="120" w:afterLines="50" w:line="400" w:lineRule="exact"/>
              <w:jc w:val="left"/>
              <w:rPr>
                <w:szCs w:val="21"/>
              </w:rPr>
            </w:pPr>
            <w:r>
              <w:rPr>
                <w:szCs w:val="21"/>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14:paraId="56E928BF">
            <w:pPr>
              <w:snapToGrid w:val="0"/>
              <w:spacing w:before="50" w:after="120" w:afterLines="50" w:line="400" w:lineRule="exact"/>
              <w:jc w:val="left"/>
              <w:rPr>
                <w:szCs w:val="21"/>
              </w:rPr>
            </w:pPr>
          </w:p>
        </w:tc>
      </w:tr>
      <w:tr w14:paraId="71E99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C6F34CE">
            <w:pPr>
              <w:snapToGrid w:val="0"/>
              <w:spacing w:before="50" w:after="120" w:afterLines="50" w:line="400" w:lineRule="exact"/>
              <w:jc w:val="left"/>
              <w:rPr>
                <w:szCs w:val="21"/>
              </w:rPr>
            </w:pPr>
            <w:r>
              <w:rPr>
                <w:szCs w:val="21"/>
              </w:rPr>
              <w:t>地址</w:t>
            </w:r>
          </w:p>
        </w:tc>
        <w:tc>
          <w:tcPr>
            <w:tcW w:w="5378" w:type="dxa"/>
            <w:gridSpan w:val="5"/>
            <w:tcBorders>
              <w:top w:val="single" w:color="auto" w:sz="4" w:space="0"/>
              <w:left w:val="single" w:color="auto" w:sz="4" w:space="0"/>
              <w:bottom w:val="single" w:color="auto" w:sz="4" w:space="0"/>
              <w:right w:val="single" w:color="auto" w:sz="4" w:space="0"/>
            </w:tcBorders>
          </w:tcPr>
          <w:p w14:paraId="3149A91D">
            <w:pPr>
              <w:snapToGrid w:val="0"/>
              <w:spacing w:before="50" w:after="120" w:afterLines="50" w:line="400" w:lineRule="exact"/>
              <w:jc w:val="left"/>
              <w:rPr>
                <w:szCs w:val="21"/>
              </w:rPr>
            </w:pPr>
          </w:p>
        </w:tc>
      </w:tr>
      <w:tr w14:paraId="5FF1C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2907F38F">
            <w:pPr>
              <w:snapToGrid w:val="0"/>
              <w:spacing w:before="50" w:after="120" w:afterLines="50" w:line="400" w:lineRule="exact"/>
              <w:jc w:val="left"/>
              <w:rPr>
                <w:szCs w:val="21"/>
              </w:rPr>
            </w:pPr>
            <w:r>
              <w:rPr>
                <w:szCs w:val="21"/>
              </w:rPr>
              <w:t>注册资本金</w:t>
            </w:r>
          </w:p>
        </w:tc>
        <w:tc>
          <w:tcPr>
            <w:tcW w:w="1422" w:type="dxa"/>
            <w:tcBorders>
              <w:top w:val="single" w:color="auto" w:sz="4" w:space="0"/>
              <w:left w:val="single" w:color="auto" w:sz="4" w:space="0"/>
              <w:bottom w:val="single" w:color="auto" w:sz="4" w:space="0"/>
              <w:right w:val="single" w:color="auto" w:sz="4" w:space="0"/>
            </w:tcBorders>
          </w:tcPr>
          <w:p w14:paraId="311774B7">
            <w:pPr>
              <w:snapToGrid w:val="0"/>
              <w:spacing w:before="50" w:after="120" w:afterLines="50" w:line="400" w:lineRule="exact"/>
              <w:jc w:val="left"/>
              <w:rPr>
                <w:szCs w:val="21"/>
              </w:rPr>
            </w:pPr>
          </w:p>
        </w:tc>
        <w:tc>
          <w:tcPr>
            <w:tcW w:w="2520" w:type="dxa"/>
            <w:gridSpan w:val="3"/>
            <w:tcBorders>
              <w:top w:val="single" w:color="auto" w:sz="4" w:space="0"/>
              <w:left w:val="single" w:color="auto" w:sz="4" w:space="0"/>
              <w:bottom w:val="single" w:color="auto" w:sz="4" w:space="0"/>
              <w:right w:val="single" w:color="auto" w:sz="4" w:space="0"/>
            </w:tcBorders>
          </w:tcPr>
          <w:p w14:paraId="6BE55A0F">
            <w:pPr>
              <w:snapToGrid w:val="0"/>
              <w:spacing w:before="50" w:after="120" w:afterLines="50" w:line="400" w:lineRule="exact"/>
              <w:jc w:val="left"/>
              <w:rPr>
                <w:szCs w:val="21"/>
              </w:rPr>
            </w:pPr>
            <w:r>
              <w:rPr>
                <w:szCs w:val="21"/>
              </w:rPr>
              <w:t>其中：供应商出资比例</w:t>
            </w:r>
          </w:p>
        </w:tc>
        <w:tc>
          <w:tcPr>
            <w:tcW w:w="1436" w:type="dxa"/>
            <w:tcBorders>
              <w:top w:val="single" w:color="auto" w:sz="4" w:space="0"/>
              <w:left w:val="single" w:color="auto" w:sz="4" w:space="0"/>
              <w:bottom w:val="single" w:color="auto" w:sz="4" w:space="0"/>
              <w:right w:val="single" w:color="auto" w:sz="4" w:space="0"/>
            </w:tcBorders>
          </w:tcPr>
          <w:p w14:paraId="58BCD986">
            <w:pPr>
              <w:snapToGrid w:val="0"/>
              <w:spacing w:before="50" w:after="120" w:afterLines="50" w:line="400" w:lineRule="exact"/>
              <w:jc w:val="left"/>
              <w:rPr>
                <w:szCs w:val="21"/>
              </w:rPr>
            </w:pPr>
          </w:p>
        </w:tc>
      </w:tr>
      <w:tr w14:paraId="72B3A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AA14312">
            <w:pPr>
              <w:snapToGrid w:val="0"/>
              <w:spacing w:before="50" w:after="120" w:afterLines="50" w:line="400" w:lineRule="exact"/>
              <w:jc w:val="left"/>
              <w:rPr>
                <w:szCs w:val="21"/>
              </w:rPr>
            </w:pPr>
            <w:r>
              <w:rPr>
                <w:szCs w:val="21"/>
              </w:rPr>
              <w:t>员工总人数</w:t>
            </w:r>
          </w:p>
        </w:tc>
        <w:tc>
          <w:tcPr>
            <w:tcW w:w="1422" w:type="dxa"/>
            <w:tcBorders>
              <w:top w:val="single" w:color="auto" w:sz="4" w:space="0"/>
              <w:left w:val="single" w:color="auto" w:sz="4" w:space="0"/>
              <w:bottom w:val="single" w:color="auto" w:sz="4" w:space="0"/>
              <w:right w:val="single" w:color="auto" w:sz="4" w:space="0"/>
            </w:tcBorders>
          </w:tcPr>
          <w:p w14:paraId="7796F475">
            <w:pPr>
              <w:snapToGrid w:val="0"/>
              <w:spacing w:before="50" w:after="120" w:afterLines="50" w:line="400" w:lineRule="exact"/>
              <w:jc w:val="left"/>
              <w:rPr>
                <w:szCs w:val="21"/>
              </w:rPr>
            </w:pPr>
          </w:p>
        </w:tc>
        <w:tc>
          <w:tcPr>
            <w:tcW w:w="2520" w:type="dxa"/>
            <w:gridSpan w:val="3"/>
            <w:tcBorders>
              <w:top w:val="single" w:color="auto" w:sz="4" w:space="0"/>
              <w:left w:val="single" w:color="auto" w:sz="4" w:space="0"/>
              <w:bottom w:val="single" w:color="auto" w:sz="4" w:space="0"/>
              <w:right w:val="single" w:color="auto" w:sz="4" w:space="0"/>
            </w:tcBorders>
          </w:tcPr>
          <w:p w14:paraId="752D346C">
            <w:pPr>
              <w:snapToGrid w:val="0"/>
              <w:spacing w:before="50" w:after="120" w:afterLines="50" w:line="400" w:lineRule="exact"/>
              <w:ind w:left="60"/>
              <w:jc w:val="left"/>
              <w:rPr>
                <w:szCs w:val="21"/>
              </w:rPr>
            </w:pPr>
            <w:r>
              <w:rPr>
                <w:szCs w:val="21"/>
              </w:rPr>
              <w:t>其中：技术人员数</w:t>
            </w:r>
          </w:p>
        </w:tc>
        <w:tc>
          <w:tcPr>
            <w:tcW w:w="1436" w:type="dxa"/>
            <w:tcBorders>
              <w:top w:val="single" w:color="auto" w:sz="4" w:space="0"/>
              <w:left w:val="single" w:color="auto" w:sz="4" w:space="0"/>
              <w:bottom w:val="single" w:color="auto" w:sz="4" w:space="0"/>
              <w:right w:val="single" w:color="auto" w:sz="4" w:space="0"/>
            </w:tcBorders>
          </w:tcPr>
          <w:p w14:paraId="62410041">
            <w:pPr>
              <w:snapToGrid w:val="0"/>
              <w:spacing w:before="50" w:after="120" w:afterLines="50" w:line="400" w:lineRule="exact"/>
              <w:jc w:val="left"/>
              <w:rPr>
                <w:szCs w:val="21"/>
              </w:rPr>
            </w:pPr>
          </w:p>
        </w:tc>
      </w:tr>
      <w:tr w14:paraId="0EC1E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706F7BAB">
            <w:pPr>
              <w:snapToGrid w:val="0"/>
              <w:spacing w:before="50" w:after="120" w:afterLines="50" w:line="400" w:lineRule="exact"/>
              <w:jc w:val="left"/>
              <w:rPr>
                <w:szCs w:val="21"/>
              </w:rPr>
            </w:pPr>
            <w:r>
              <w:rPr>
                <w:szCs w:val="21"/>
              </w:rPr>
              <w:t>经营期限</w:t>
            </w:r>
          </w:p>
        </w:tc>
        <w:tc>
          <w:tcPr>
            <w:tcW w:w="5378" w:type="dxa"/>
            <w:gridSpan w:val="5"/>
            <w:tcBorders>
              <w:top w:val="single" w:color="auto" w:sz="4" w:space="0"/>
              <w:left w:val="single" w:color="auto" w:sz="4" w:space="0"/>
              <w:bottom w:val="single" w:color="auto" w:sz="4" w:space="0"/>
              <w:right w:val="single" w:color="auto" w:sz="4" w:space="0"/>
            </w:tcBorders>
          </w:tcPr>
          <w:p w14:paraId="7FE852EB">
            <w:pPr>
              <w:snapToGrid w:val="0"/>
              <w:spacing w:before="50" w:after="120" w:afterLines="50" w:line="400" w:lineRule="exact"/>
              <w:jc w:val="left"/>
              <w:rPr>
                <w:szCs w:val="21"/>
              </w:rPr>
            </w:pPr>
          </w:p>
        </w:tc>
      </w:tr>
      <w:tr w14:paraId="10829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40EED6BD">
            <w:pPr>
              <w:snapToGrid w:val="0"/>
              <w:spacing w:before="50" w:after="120" w:afterLines="50" w:line="400" w:lineRule="exact"/>
              <w:jc w:val="left"/>
              <w:rPr>
                <w:szCs w:val="21"/>
              </w:rPr>
            </w:pPr>
            <w:r>
              <w:rPr>
                <w:szCs w:val="21"/>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14:paraId="25B0F3B8">
            <w:pPr>
              <w:snapToGrid w:val="0"/>
              <w:spacing w:before="50" w:after="120" w:afterLines="50" w:line="400" w:lineRule="exact"/>
              <w:jc w:val="left"/>
              <w:rPr>
                <w:szCs w:val="21"/>
              </w:rPr>
            </w:pPr>
          </w:p>
        </w:tc>
      </w:tr>
      <w:tr w14:paraId="5364B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7C320BEC">
            <w:pPr>
              <w:snapToGrid w:val="0"/>
              <w:spacing w:before="50" w:after="120" w:afterLines="50" w:line="400" w:lineRule="exact"/>
              <w:jc w:val="left"/>
              <w:rPr>
                <w:szCs w:val="21"/>
              </w:rPr>
            </w:pPr>
            <w:r>
              <w:rPr>
                <w:szCs w:val="21"/>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14:paraId="2700590B">
            <w:pPr>
              <w:snapToGrid w:val="0"/>
              <w:spacing w:before="50" w:after="120" w:afterLines="50" w:line="400" w:lineRule="exact"/>
              <w:jc w:val="left"/>
              <w:rPr>
                <w:szCs w:val="21"/>
              </w:rPr>
            </w:pPr>
          </w:p>
        </w:tc>
      </w:tr>
      <w:tr w14:paraId="173E5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5A8012DE">
            <w:pPr>
              <w:snapToGrid w:val="0"/>
              <w:spacing w:before="50" w:after="120" w:afterLines="50" w:line="400" w:lineRule="exact"/>
              <w:jc w:val="left"/>
              <w:rPr>
                <w:szCs w:val="21"/>
              </w:rPr>
            </w:pPr>
            <w:r>
              <w:rPr>
                <w:szCs w:val="21"/>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14:paraId="7E60ABA2">
            <w:pPr>
              <w:snapToGrid w:val="0"/>
              <w:spacing w:before="50" w:after="120" w:afterLines="50" w:line="400" w:lineRule="exact"/>
              <w:jc w:val="left"/>
              <w:rPr>
                <w:szCs w:val="21"/>
              </w:rPr>
            </w:pPr>
          </w:p>
        </w:tc>
        <w:tc>
          <w:tcPr>
            <w:tcW w:w="1440" w:type="dxa"/>
            <w:tcBorders>
              <w:top w:val="single" w:color="auto" w:sz="4" w:space="0"/>
              <w:left w:val="single" w:color="auto" w:sz="2" w:space="0"/>
              <w:bottom w:val="single" w:color="auto" w:sz="4" w:space="0"/>
              <w:right w:val="single" w:color="auto" w:sz="2" w:space="0"/>
            </w:tcBorders>
          </w:tcPr>
          <w:p w14:paraId="5DA54FA6">
            <w:pPr>
              <w:snapToGrid w:val="0"/>
              <w:spacing w:before="50" w:after="120" w:afterLines="50" w:line="400" w:lineRule="exact"/>
              <w:ind w:firstLine="210" w:firstLineChars="100"/>
              <w:jc w:val="left"/>
              <w:rPr>
                <w:szCs w:val="21"/>
              </w:rPr>
            </w:pPr>
            <w:r>
              <w:rPr>
                <w:szCs w:val="21"/>
              </w:rPr>
              <w:t>传 真</w:t>
            </w:r>
          </w:p>
        </w:tc>
        <w:tc>
          <w:tcPr>
            <w:tcW w:w="2325" w:type="dxa"/>
            <w:gridSpan w:val="2"/>
            <w:tcBorders>
              <w:top w:val="single" w:color="auto" w:sz="4" w:space="0"/>
              <w:left w:val="single" w:color="auto" w:sz="2" w:space="0"/>
              <w:bottom w:val="single" w:color="auto" w:sz="4" w:space="0"/>
              <w:right w:val="single" w:color="auto" w:sz="2" w:space="0"/>
            </w:tcBorders>
          </w:tcPr>
          <w:p w14:paraId="29ED7F6E">
            <w:pPr>
              <w:snapToGrid w:val="0"/>
              <w:spacing w:before="50" w:after="120" w:afterLines="50" w:line="400" w:lineRule="exact"/>
              <w:jc w:val="left"/>
              <w:rPr>
                <w:szCs w:val="21"/>
              </w:rPr>
            </w:pPr>
          </w:p>
        </w:tc>
      </w:tr>
      <w:tr w14:paraId="2CB3C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4D8B7D3F">
            <w:pPr>
              <w:snapToGrid w:val="0"/>
              <w:spacing w:before="50" w:after="120" w:afterLines="50" w:line="400" w:lineRule="exact"/>
              <w:jc w:val="left"/>
              <w:rPr>
                <w:szCs w:val="21"/>
              </w:rPr>
            </w:pPr>
            <w:r>
              <w:rPr>
                <w:szCs w:val="21"/>
              </w:rPr>
              <w:t>负责人</w:t>
            </w:r>
          </w:p>
        </w:tc>
        <w:tc>
          <w:tcPr>
            <w:tcW w:w="1613" w:type="dxa"/>
            <w:gridSpan w:val="2"/>
            <w:tcBorders>
              <w:top w:val="single" w:color="auto" w:sz="4" w:space="0"/>
              <w:left w:val="single" w:color="auto" w:sz="4" w:space="0"/>
              <w:bottom w:val="single" w:color="auto" w:sz="4" w:space="0"/>
              <w:right w:val="single" w:color="auto" w:sz="2" w:space="0"/>
            </w:tcBorders>
          </w:tcPr>
          <w:p w14:paraId="7B50B6CB">
            <w:pPr>
              <w:snapToGrid w:val="0"/>
              <w:spacing w:before="50" w:after="120" w:afterLines="50" w:line="400" w:lineRule="exact"/>
              <w:jc w:val="left"/>
              <w:rPr>
                <w:szCs w:val="21"/>
              </w:rPr>
            </w:pPr>
          </w:p>
        </w:tc>
        <w:tc>
          <w:tcPr>
            <w:tcW w:w="1440" w:type="dxa"/>
            <w:tcBorders>
              <w:top w:val="single" w:color="auto" w:sz="4" w:space="0"/>
              <w:left w:val="single" w:color="auto" w:sz="2" w:space="0"/>
              <w:bottom w:val="single" w:color="auto" w:sz="4" w:space="0"/>
              <w:right w:val="single" w:color="auto" w:sz="2" w:space="0"/>
            </w:tcBorders>
          </w:tcPr>
          <w:p w14:paraId="628192F0">
            <w:pPr>
              <w:snapToGrid w:val="0"/>
              <w:spacing w:before="50" w:after="120" w:afterLines="50" w:line="400" w:lineRule="exact"/>
              <w:jc w:val="left"/>
              <w:rPr>
                <w:szCs w:val="21"/>
              </w:rPr>
            </w:pPr>
            <w:r>
              <w:rPr>
                <w:szCs w:val="21"/>
              </w:rPr>
              <w:t>联系电话</w:t>
            </w:r>
          </w:p>
        </w:tc>
        <w:tc>
          <w:tcPr>
            <w:tcW w:w="2325" w:type="dxa"/>
            <w:gridSpan w:val="2"/>
            <w:tcBorders>
              <w:top w:val="single" w:color="auto" w:sz="4" w:space="0"/>
              <w:left w:val="single" w:color="auto" w:sz="2" w:space="0"/>
              <w:bottom w:val="single" w:color="auto" w:sz="4" w:space="0"/>
              <w:right w:val="single" w:color="auto" w:sz="4" w:space="0"/>
            </w:tcBorders>
          </w:tcPr>
          <w:p w14:paraId="1FEEF182">
            <w:pPr>
              <w:snapToGrid w:val="0"/>
              <w:spacing w:before="50" w:after="120" w:afterLines="50" w:line="400" w:lineRule="exact"/>
              <w:jc w:val="left"/>
              <w:rPr>
                <w:szCs w:val="21"/>
              </w:rPr>
            </w:pPr>
          </w:p>
        </w:tc>
      </w:tr>
    </w:tbl>
    <w:p w14:paraId="07CFC793">
      <w:pPr>
        <w:pStyle w:val="19"/>
        <w:snapToGrid w:val="0"/>
        <w:rPr>
          <w:sz w:val="22"/>
          <w:szCs w:val="20"/>
        </w:rPr>
      </w:pPr>
    </w:p>
    <w:p w14:paraId="4927F791">
      <w:pPr>
        <w:pStyle w:val="19"/>
        <w:snapToGrid w:val="0"/>
        <w:rPr>
          <w:sz w:val="21"/>
          <w:szCs w:val="21"/>
        </w:rPr>
      </w:pPr>
      <w:r>
        <w:rPr>
          <w:sz w:val="22"/>
          <w:szCs w:val="20"/>
        </w:rPr>
        <w:t>供应商</w:t>
      </w:r>
      <w:r>
        <w:rPr>
          <w:rFonts w:hint="eastAsia"/>
          <w:sz w:val="22"/>
          <w:szCs w:val="20"/>
        </w:rPr>
        <w:t>名称(电子签章</w:t>
      </w:r>
      <w:r>
        <w:rPr>
          <w:sz w:val="22"/>
          <w:szCs w:val="20"/>
        </w:rPr>
        <w:t>)</w:t>
      </w:r>
      <w:r>
        <w:rPr>
          <w:sz w:val="20"/>
          <w:szCs w:val="20"/>
        </w:rPr>
        <w:t>：</w:t>
      </w:r>
      <w:r>
        <w:rPr>
          <w:sz w:val="20"/>
          <w:szCs w:val="20"/>
          <w:u w:val="single"/>
        </w:rPr>
        <w:t xml:space="preserve">               </w:t>
      </w:r>
      <w:r>
        <w:rPr>
          <w:sz w:val="21"/>
          <w:szCs w:val="21"/>
        </w:rPr>
        <w:t xml:space="preserve">                　 年    月　 日</w:t>
      </w:r>
    </w:p>
    <w:p w14:paraId="1D51531D">
      <w:pPr>
        <w:pStyle w:val="15"/>
        <w:snapToGrid w:val="0"/>
        <w:rPr>
          <w:rFonts w:ascii="Times New Roman" w:hAnsi="Times New Roman" w:eastAsia="宋体" w:cs="Times New Roman"/>
          <w:sz w:val="21"/>
          <w:szCs w:val="21"/>
        </w:rPr>
      </w:pPr>
      <w:r>
        <w:rPr>
          <w:rFonts w:ascii="Times New Roman" w:hAnsi="Times New Roman" w:eastAsia="宋体" w:cs="Times New Roman"/>
          <w:sz w:val="21"/>
          <w:szCs w:val="21"/>
        </w:rPr>
        <w:t>注：（1）应提供供应商或其分支机构或其售后服务机构的营业执照复印件；</w:t>
      </w:r>
    </w:p>
    <w:p w14:paraId="53EE466B">
      <w:pPr>
        <w:pStyle w:val="15"/>
        <w:snapToGrid w:val="0"/>
        <w:rPr>
          <w:rFonts w:ascii="Times New Roman" w:hAnsi="Times New Roman" w:eastAsia="宋体" w:cs="Times New Roman"/>
          <w:sz w:val="21"/>
          <w:szCs w:val="21"/>
        </w:rPr>
      </w:pPr>
      <w:r>
        <w:rPr>
          <w:rFonts w:ascii="Times New Roman" w:hAnsi="Times New Roman" w:eastAsia="宋体" w:cs="Times New Roman"/>
          <w:sz w:val="21"/>
          <w:szCs w:val="21"/>
        </w:rPr>
        <w:t>（2）供应商授权本地服务机构的，须提供授权书或服务协议复印件。</w:t>
      </w:r>
    </w:p>
    <w:p w14:paraId="77104A43">
      <w:pPr>
        <w:pStyle w:val="15"/>
        <w:snapToGrid w:val="0"/>
        <w:rPr>
          <w:rFonts w:ascii="Times New Roman" w:hAnsi="Times New Roman" w:eastAsia="宋体" w:cs="Times New Roman"/>
          <w:sz w:val="21"/>
          <w:szCs w:val="21"/>
        </w:rPr>
      </w:pPr>
    </w:p>
    <w:p w14:paraId="46FDF2E9">
      <w:pPr>
        <w:snapToGrid w:val="0"/>
        <w:spacing w:before="50" w:after="120" w:afterLines="50" w:line="440" w:lineRule="exact"/>
        <w:jc w:val="left"/>
        <w:rPr>
          <w:szCs w:val="21"/>
        </w:rPr>
      </w:pPr>
    </w:p>
    <w:p w14:paraId="175CB72E">
      <w:pPr>
        <w:snapToGrid w:val="0"/>
        <w:spacing w:before="50" w:after="120" w:afterLines="50" w:line="440" w:lineRule="exact"/>
        <w:jc w:val="left"/>
        <w:rPr>
          <w:szCs w:val="21"/>
        </w:rPr>
      </w:pPr>
      <w:r>
        <w:rPr>
          <w:szCs w:val="21"/>
        </w:rPr>
        <w:t>3．售后服务方案（如有</w:t>
      </w:r>
      <w:r>
        <w:rPr>
          <w:rFonts w:hint="eastAsia"/>
          <w:szCs w:val="21"/>
        </w:rPr>
        <w:t>，</w:t>
      </w:r>
      <w:r>
        <w:rPr>
          <w:szCs w:val="21"/>
        </w:rPr>
        <w:t>供应商自行编写）</w:t>
      </w:r>
    </w:p>
    <w:p w14:paraId="5AEC0DB7">
      <w:pPr>
        <w:snapToGrid w:val="0"/>
        <w:spacing w:before="50" w:after="120" w:afterLines="50" w:line="440" w:lineRule="exact"/>
        <w:jc w:val="left"/>
        <w:rPr>
          <w:szCs w:val="21"/>
        </w:rPr>
      </w:pPr>
    </w:p>
    <w:p w14:paraId="2CD7138D">
      <w:pPr>
        <w:snapToGrid w:val="0"/>
        <w:spacing w:before="50" w:after="120" w:afterLines="50" w:line="440" w:lineRule="exact"/>
        <w:jc w:val="left"/>
        <w:rPr>
          <w:szCs w:val="21"/>
        </w:rPr>
      </w:pPr>
      <w:r>
        <w:rPr>
          <w:rFonts w:hint="eastAsia"/>
          <w:szCs w:val="21"/>
        </w:rPr>
        <w:t>4</w:t>
      </w:r>
      <w:r>
        <w:rPr>
          <w:szCs w:val="21"/>
        </w:rPr>
        <w:t>.</w:t>
      </w:r>
      <w:r>
        <w:rPr>
          <w:rFonts w:hint="eastAsia"/>
        </w:rPr>
        <w:t xml:space="preserve"> </w:t>
      </w:r>
      <w:r>
        <w:rPr>
          <w:rFonts w:hint="eastAsia"/>
          <w:szCs w:val="21"/>
        </w:rPr>
        <w:t>培训方案</w:t>
      </w:r>
      <w:r>
        <w:rPr>
          <w:szCs w:val="21"/>
        </w:rPr>
        <w:t>（如有</w:t>
      </w:r>
      <w:r>
        <w:rPr>
          <w:rFonts w:hint="eastAsia"/>
          <w:szCs w:val="21"/>
        </w:rPr>
        <w:t>，</w:t>
      </w:r>
      <w:r>
        <w:rPr>
          <w:szCs w:val="21"/>
        </w:rPr>
        <w:t>供应商自行编写）</w:t>
      </w:r>
    </w:p>
    <w:p w14:paraId="5215DB8B">
      <w:pPr>
        <w:snapToGrid w:val="0"/>
        <w:spacing w:before="50" w:after="120" w:afterLines="50" w:line="440" w:lineRule="exact"/>
        <w:jc w:val="left"/>
        <w:rPr>
          <w:szCs w:val="21"/>
        </w:rPr>
      </w:pPr>
    </w:p>
    <w:p w14:paraId="2B943CBD">
      <w:pPr>
        <w:snapToGrid w:val="0"/>
        <w:spacing w:before="50" w:after="120" w:afterLines="50" w:line="440" w:lineRule="exact"/>
        <w:jc w:val="left"/>
        <w:rPr>
          <w:spacing w:val="20"/>
          <w:szCs w:val="21"/>
          <w:u w:val="single"/>
        </w:rPr>
      </w:pPr>
    </w:p>
    <w:p w14:paraId="70EADEF2">
      <w:pPr>
        <w:snapToGrid w:val="0"/>
        <w:spacing w:before="50" w:after="120" w:afterLines="50" w:line="440" w:lineRule="exact"/>
        <w:jc w:val="left"/>
        <w:rPr>
          <w:spacing w:val="20"/>
          <w:szCs w:val="21"/>
          <w:u w:val="single"/>
        </w:rPr>
        <w:sectPr>
          <w:headerReference r:id="rId13" w:type="first"/>
          <w:headerReference r:id="rId12" w:type="default"/>
          <w:pgSz w:w="11906" w:h="16838"/>
          <w:pgMar w:top="1134" w:right="1134" w:bottom="1134" w:left="1134" w:header="851" w:footer="992" w:gutter="0"/>
          <w:cols w:space="0" w:num="1"/>
          <w:titlePg/>
          <w:docGrid w:linePitch="312" w:charSpace="0"/>
        </w:sectPr>
      </w:pPr>
    </w:p>
    <w:p w14:paraId="7D77E445">
      <w:pPr>
        <w:snapToGrid w:val="0"/>
        <w:spacing w:before="50" w:after="120" w:afterLines="50"/>
        <w:jc w:val="left"/>
        <w:rPr>
          <w:b/>
          <w:szCs w:val="21"/>
        </w:rPr>
      </w:pPr>
      <w:r>
        <w:rPr>
          <w:rFonts w:hint="eastAsia"/>
          <w:szCs w:val="21"/>
        </w:rPr>
        <w:t>5</w:t>
      </w:r>
      <w:r>
        <w:rPr>
          <w:szCs w:val="21"/>
        </w:rPr>
        <w:t>．近年供应商类似成功案例的业绩证明</w:t>
      </w:r>
      <w:r>
        <w:rPr>
          <w:rFonts w:hint="eastAsia"/>
          <w:szCs w:val="21"/>
        </w:rPr>
        <w:t>。</w:t>
      </w:r>
    </w:p>
    <w:p w14:paraId="7B7D1CBB">
      <w:pPr>
        <w:snapToGrid w:val="0"/>
        <w:spacing w:before="50" w:after="120" w:afterLines="50"/>
        <w:jc w:val="center"/>
        <w:rPr>
          <w:szCs w:val="21"/>
        </w:rPr>
      </w:pPr>
      <w:r>
        <w:rPr>
          <w:b/>
          <w:szCs w:val="21"/>
        </w:rPr>
        <w:t>类似成功案例业绩一览表</w:t>
      </w:r>
    </w:p>
    <w:tbl>
      <w:tblPr>
        <w:tblStyle w:val="51"/>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4F34E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tcPr>
          <w:p w14:paraId="09C420E8">
            <w:pPr>
              <w:snapToGrid w:val="0"/>
              <w:spacing w:line="240" w:lineRule="exact"/>
              <w:jc w:val="center"/>
              <w:rPr>
                <w:szCs w:val="21"/>
              </w:rPr>
            </w:pPr>
          </w:p>
          <w:p w14:paraId="442F1835">
            <w:pPr>
              <w:snapToGrid w:val="0"/>
              <w:spacing w:line="240" w:lineRule="exact"/>
              <w:jc w:val="center"/>
              <w:rPr>
                <w:szCs w:val="21"/>
              </w:rPr>
            </w:pPr>
          </w:p>
          <w:p w14:paraId="5DC07E5F">
            <w:pPr>
              <w:snapToGrid w:val="0"/>
              <w:spacing w:line="240" w:lineRule="exact"/>
              <w:jc w:val="center"/>
              <w:rPr>
                <w:szCs w:val="21"/>
              </w:rPr>
            </w:pPr>
            <w:r>
              <w:rPr>
                <w:rFonts w:hint="eastAsia"/>
                <w:szCs w:val="21"/>
              </w:rPr>
              <w:t>序号</w:t>
            </w:r>
          </w:p>
        </w:tc>
        <w:tc>
          <w:tcPr>
            <w:tcW w:w="2943" w:type="dxa"/>
            <w:tcBorders>
              <w:top w:val="single" w:color="auto" w:sz="4" w:space="0"/>
              <w:left w:val="single" w:color="auto" w:sz="4" w:space="0"/>
              <w:bottom w:val="single" w:color="auto" w:sz="4" w:space="0"/>
              <w:right w:val="single" w:color="auto" w:sz="4" w:space="0"/>
            </w:tcBorders>
            <w:vAlign w:val="center"/>
          </w:tcPr>
          <w:p w14:paraId="3CBCE98A">
            <w:pPr>
              <w:snapToGrid w:val="0"/>
              <w:spacing w:line="240" w:lineRule="exact"/>
              <w:jc w:val="center"/>
              <w:rPr>
                <w:szCs w:val="21"/>
              </w:rPr>
            </w:pPr>
            <w:r>
              <w:rPr>
                <w:szCs w:val="21"/>
              </w:rPr>
              <w:t>采购单位名称</w:t>
            </w:r>
          </w:p>
        </w:tc>
        <w:tc>
          <w:tcPr>
            <w:tcW w:w="4123" w:type="dxa"/>
            <w:tcBorders>
              <w:top w:val="single" w:color="auto" w:sz="4" w:space="0"/>
              <w:left w:val="single" w:color="auto" w:sz="4" w:space="0"/>
              <w:bottom w:val="single" w:color="auto" w:sz="4" w:space="0"/>
              <w:right w:val="single" w:color="auto" w:sz="4" w:space="0"/>
            </w:tcBorders>
            <w:vAlign w:val="center"/>
          </w:tcPr>
          <w:p w14:paraId="3658239B">
            <w:pPr>
              <w:snapToGrid w:val="0"/>
              <w:spacing w:line="240" w:lineRule="exact"/>
              <w:jc w:val="center"/>
              <w:rPr>
                <w:szCs w:val="21"/>
              </w:rPr>
            </w:pPr>
            <w:r>
              <w:rPr>
                <w:szCs w:val="21"/>
              </w:rPr>
              <w:t>产品或项目名称</w:t>
            </w:r>
          </w:p>
        </w:tc>
        <w:tc>
          <w:tcPr>
            <w:tcW w:w="958" w:type="dxa"/>
            <w:tcBorders>
              <w:top w:val="single" w:color="auto" w:sz="4" w:space="0"/>
              <w:left w:val="single" w:color="auto" w:sz="4" w:space="0"/>
              <w:bottom w:val="single" w:color="auto" w:sz="4" w:space="0"/>
              <w:right w:val="single" w:color="auto" w:sz="4" w:space="0"/>
            </w:tcBorders>
            <w:vAlign w:val="center"/>
          </w:tcPr>
          <w:p w14:paraId="6E5ACE4B">
            <w:pPr>
              <w:snapToGrid w:val="0"/>
              <w:spacing w:line="240" w:lineRule="exact"/>
              <w:jc w:val="center"/>
              <w:rPr>
                <w:szCs w:val="21"/>
              </w:rPr>
            </w:pPr>
            <w:r>
              <w:rPr>
                <w:szCs w:val="21"/>
              </w:rPr>
              <w:t>采购</w:t>
            </w:r>
          </w:p>
          <w:p w14:paraId="2CA8FD0C">
            <w:pPr>
              <w:snapToGrid w:val="0"/>
              <w:spacing w:line="240" w:lineRule="exact"/>
              <w:jc w:val="center"/>
              <w:rPr>
                <w:szCs w:val="21"/>
              </w:rPr>
            </w:pPr>
            <w:r>
              <w:rPr>
                <w:szCs w:val="21"/>
              </w:rPr>
              <w:t>数量</w:t>
            </w:r>
          </w:p>
        </w:tc>
        <w:tc>
          <w:tcPr>
            <w:tcW w:w="958" w:type="dxa"/>
            <w:tcBorders>
              <w:top w:val="single" w:color="auto" w:sz="4" w:space="0"/>
              <w:left w:val="single" w:color="auto" w:sz="4" w:space="0"/>
              <w:bottom w:val="single" w:color="auto" w:sz="4" w:space="0"/>
              <w:right w:val="single" w:color="auto" w:sz="4" w:space="0"/>
            </w:tcBorders>
            <w:vAlign w:val="center"/>
          </w:tcPr>
          <w:p w14:paraId="6A007B1E">
            <w:pPr>
              <w:snapToGrid w:val="0"/>
              <w:spacing w:line="240" w:lineRule="exact"/>
              <w:jc w:val="center"/>
              <w:rPr>
                <w:szCs w:val="21"/>
              </w:rPr>
            </w:pPr>
            <w:r>
              <w:rPr>
                <w:szCs w:val="21"/>
              </w:rPr>
              <w:t>单价</w:t>
            </w:r>
            <w:r>
              <w:rPr>
                <w:rFonts w:hint="eastAsia"/>
                <w:szCs w:val="21"/>
              </w:rPr>
              <w:t>（元）</w:t>
            </w:r>
          </w:p>
        </w:tc>
        <w:tc>
          <w:tcPr>
            <w:tcW w:w="1278" w:type="dxa"/>
            <w:tcBorders>
              <w:top w:val="single" w:color="auto" w:sz="4" w:space="0"/>
              <w:left w:val="single" w:color="auto" w:sz="4" w:space="0"/>
              <w:bottom w:val="single" w:color="auto" w:sz="4" w:space="0"/>
              <w:right w:val="single" w:color="auto" w:sz="4" w:space="0"/>
            </w:tcBorders>
            <w:vAlign w:val="center"/>
          </w:tcPr>
          <w:p w14:paraId="2F800BDC">
            <w:pPr>
              <w:snapToGrid w:val="0"/>
              <w:spacing w:line="240" w:lineRule="exact"/>
              <w:jc w:val="center"/>
              <w:rPr>
                <w:szCs w:val="21"/>
              </w:rPr>
            </w:pPr>
            <w:r>
              <w:rPr>
                <w:szCs w:val="21"/>
              </w:rPr>
              <w:t>合同总价</w:t>
            </w:r>
            <w:r>
              <w:rPr>
                <w:rFonts w:hint="eastAsia"/>
                <w:szCs w:val="21"/>
              </w:rPr>
              <w:t>（元）</w:t>
            </w:r>
          </w:p>
        </w:tc>
        <w:tc>
          <w:tcPr>
            <w:tcW w:w="2480" w:type="dxa"/>
            <w:tcBorders>
              <w:top w:val="single" w:color="auto" w:sz="4" w:space="0"/>
              <w:left w:val="single" w:color="auto" w:sz="4" w:space="0"/>
              <w:right w:val="single" w:color="auto" w:sz="4" w:space="0"/>
            </w:tcBorders>
            <w:vAlign w:val="center"/>
          </w:tcPr>
          <w:p w14:paraId="5E53C838">
            <w:pPr>
              <w:jc w:val="center"/>
              <w:rPr>
                <w:szCs w:val="21"/>
              </w:rPr>
            </w:pPr>
            <w:r>
              <w:rPr>
                <w:szCs w:val="21"/>
              </w:rPr>
              <w:t>采购单位联系人及联系电话</w:t>
            </w:r>
          </w:p>
        </w:tc>
      </w:tr>
      <w:tr w14:paraId="7EBEF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tcPr>
          <w:p w14:paraId="3BE54572">
            <w:pPr>
              <w:snapToGrid w:val="0"/>
              <w:spacing w:line="24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65A5F04B">
            <w:pPr>
              <w:snapToGrid w:val="0"/>
              <w:spacing w:line="24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2A004AD5">
            <w:pPr>
              <w:snapToGrid w:val="0"/>
              <w:spacing w:line="24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6843A232">
            <w:pPr>
              <w:snapToGrid w:val="0"/>
              <w:spacing w:line="24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05B249AF">
            <w:pPr>
              <w:snapToGrid w:val="0"/>
              <w:spacing w:line="24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23C1792C">
            <w:pPr>
              <w:snapToGrid w:val="0"/>
              <w:spacing w:line="24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5052421C">
            <w:pPr>
              <w:snapToGrid w:val="0"/>
              <w:spacing w:line="240" w:lineRule="exact"/>
              <w:jc w:val="left"/>
              <w:rPr>
                <w:szCs w:val="21"/>
              </w:rPr>
            </w:pPr>
          </w:p>
        </w:tc>
      </w:tr>
      <w:tr w14:paraId="66742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0017611F">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1BF59271">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36FFCB06">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0E1C81B8">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76A92FD4">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539CDCDD">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43D1E613">
            <w:pPr>
              <w:snapToGrid w:val="0"/>
              <w:spacing w:before="50" w:after="120" w:afterLines="50" w:line="400" w:lineRule="exact"/>
              <w:jc w:val="left"/>
              <w:rPr>
                <w:szCs w:val="21"/>
              </w:rPr>
            </w:pPr>
          </w:p>
        </w:tc>
      </w:tr>
      <w:tr w14:paraId="1B615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tcPr>
          <w:p w14:paraId="12130B29">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7F9FD57E">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31CE4C6B">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52567245">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596AB342">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6D6BBDEB">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5961E37F">
            <w:pPr>
              <w:snapToGrid w:val="0"/>
              <w:spacing w:before="50" w:after="120" w:afterLines="50" w:line="400" w:lineRule="exact"/>
              <w:jc w:val="left"/>
              <w:rPr>
                <w:szCs w:val="21"/>
              </w:rPr>
            </w:pPr>
          </w:p>
        </w:tc>
      </w:tr>
      <w:tr w14:paraId="2F733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7FE748C4">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66DF8229">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27913B95">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09A7910F">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7C749C53">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209E1EFB">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6D173C5A">
            <w:pPr>
              <w:snapToGrid w:val="0"/>
              <w:spacing w:before="50" w:after="120" w:afterLines="50" w:line="400" w:lineRule="exact"/>
              <w:jc w:val="left"/>
              <w:rPr>
                <w:szCs w:val="21"/>
              </w:rPr>
            </w:pPr>
          </w:p>
        </w:tc>
      </w:tr>
      <w:tr w14:paraId="6E5E5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7267AC67">
            <w:pPr>
              <w:snapToGrid w:val="0"/>
              <w:spacing w:before="50" w:after="120" w:afterLines="50" w:line="400" w:lineRule="exact"/>
              <w:jc w:val="left"/>
              <w:rPr>
                <w:szCs w:val="21"/>
              </w:rPr>
            </w:pPr>
          </w:p>
        </w:tc>
        <w:tc>
          <w:tcPr>
            <w:tcW w:w="2943" w:type="dxa"/>
            <w:tcBorders>
              <w:top w:val="single" w:color="auto" w:sz="4" w:space="0"/>
              <w:left w:val="single" w:color="auto" w:sz="4" w:space="0"/>
              <w:bottom w:val="single" w:color="auto" w:sz="4" w:space="0"/>
              <w:right w:val="single" w:color="auto" w:sz="4" w:space="0"/>
            </w:tcBorders>
          </w:tcPr>
          <w:p w14:paraId="0E4DE40E">
            <w:pPr>
              <w:snapToGrid w:val="0"/>
              <w:spacing w:before="50" w:after="120" w:afterLines="50" w:line="400" w:lineRule="exact"/>
              <w:jc w:val="left"/>
              <w:rPr>
                <w:szCs w:val="21"/>
              </w:rPr>
            </w:pPr>
          </w:p>
        </w:tc>
        <w:tc>
          <w:tcPr>
            <w:tcW w:w="4123" w:type="dxa"/>
            <w:tcBorders>
              <w:top w:val="single" w:color="auto" w:sz="4" w:space="0"/>
              <w:left w:val="single" w:color="auto" w:sz="4" w:space="0"/>
              <w:bottom w:val="single" w:color="auto" w:sz="4" w:space="0"/>
              <w:right w:val="single" w:color="auto" w:sz="4" w:space="0"/>
            </w:tcBorders>
          </w:tcPr>
          <w:p w14:paraId="5D32B1A5">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7CD5E87F">
            <w:pPr>
              <w:snapToGrid w:val="0"/>
              <w:spacing w:before="50" w:after="120" w:afterLines="50" w:line="400" w:lineRule="exact"/>
              <w:jc w:val="left"/>
              <w:rPr>
                <w:szCs w:val="21"/>
              </w:rPr>
            </w:pPr>
          </w:p>
        </w:tc>
        <w:tc>
          <w:tcPr>
            <w:tcW w:w="958" w:type="dxa"/>
            <w:tcBorders>
              <w:top w:val="single" w:color="auto" w:sz="4" w:space="0"/>
              <w:left w:val="single" w:color="auto" w:sz="4" w:space="0"/>
              <w:bottom w:val="single" w:color="auto" w:sz="4" w:space="0"/>
              <w:right w:val="single" w:color="auto" w:sz="4" w:space="0"/>
            </w:tcBorders>
          </w:tcPr>
          <w:p w14:paraId="35453D02">
            <w:pPr>
              <w:snapToGrid w:val="0"/>
              <w:spacing w:before="50" w:after="120" w:afterLines="50" w:line="400" w:lineRule="exact"/>
              <w:jc w:val="left"/>
              <w:rPr>
                <w:szCs w:val="21"/>
              </w:rPr>
            </w:pPr>
          </w:p>
        </w:tc>
        <w:tc>
          <w:tcPr>
            <w:tcW w:w="1278" w:type="dxa"/>
            <w:tcBorders>
              <w:top w:val="single" w:color="auto" w:sz="4" w:space="0"/>
              <w:left w:val="single" w:color="auto" w:sz="4" w:space="0"/>
              <w:bottom w:val="single" w:color="auto" w:sz="4" w:space="0"/>
              <w:right w:val="single" w:color="auto" w:sz="4" w:space="0"/>
            </w:tcBorders>
          </w:tcPr>
          <w:p w14:paraId="3C424CB8">
            <w:pPr>
              <w:snapToGrid w:val="0"/>
              <w:spacing w:before="50" w:after="120" w:afterLines="50" w:line="400" w:lineRule="exact"/>
              <w:jc w:val="left"/>
              <w:rPr>
                <w:szCs w:val="21"/>
              </w:rPr>
            </w:pPr>
          </w:p>
        </w:tc>
        <w:tc>
          <w:tcPr>
            <w:tcW w:w="2480" w:type="dxa"/>
            <w:tcBorders>
              <w:top w:val="single" w:color="auto" w:sz="4" w:space="0"/>
              <w:left w:val="single" w:color="auto" w:sz="4" w:space="0"/>
              <w:bottom w:val="single" w:color="auto" w:sz="4" w:space="0"/>
              <w:right w:val="single" w:color="auto" w:sz="4" w:space="0"/>
            </w:tcBorders>
          </w:tcPr>
          <w:p w14:paraId="56860443">
            <w:pPr>
              <w:snapToGrid w:val="0"/>
              <w:spacing w:before="50" w:after="120" w:afterLines="50" w:line="400" w:lineRule="exact"/>
              <w:jc w:val="left"/>
              <w:rPr>
                <w:szCs w:val="21"/>
              </w:rPr>
            </w:pPr>
          </w:p>
        </w:tc>
      </w:tr>
    </w:tbl>
    <w:p w14:paraId="34D129BA">
      <w:pPr>
        <w:pStyle w:val="15"/>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573AA334">
      <w:pPr>
        <w:pStyle w:val="15"/>
        <w:snapToGrid w:val="0"/>
        <w:rPr>
          <w:rFonts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见第四章《评审方法及标准》规定</w:t>
      </w:r>
    </w:p>
    <w:p w14:paraId="7F93EB89">
      <w:pPr>
        <w:pStyle w:val="15"/>
        <w:snapToGrid w:val="0"/>
        <w:rPr>
          <w:rFonts w:ascii="Times New Roman" w:hAnsi="Times New Roman" w:eastAsia="宋体" w:cs="Times New Roman"/>
          <w:sz w:val="21"/>
          <w:szCs w:val="21"/>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ascii="Times New Roman" w:hAnsi="Times New Roman" w:eastAsia="宋体" w:cs="Times New Roman"/>
          <w:sz w:val="21"/>
          <w:szCs w:val="21"/>
        </w:rPr>
        <w:t>类似项目的定义见第四章《评审方法及标准》规定。</w:t>
      </w:r>
    </w:p>
    <w:p w14:paraId="68BFEB51">
      <w:r>
        <w:rPr>
          <w:szCs w:val="21"/>
        </w:rPr>
        <w:t>（</w:t>
      </w:r>
      <w:r>
        <w:rPr>
          <w:rFonts w:hint="eastAsia"/>
          <w:szCs w:val="21"/>
        </w:rPr>
        <w:t>3</w:t>
      </w:r>
      <w:r>
        <w:rPr>
          <w:szCs w:val="21"/>
        </w:rPr>
        <w:t>）</w:t>
      </w:r>
      <w:bookmarkStart w:id="163" w:name="_Hlk19049505"/>
      <w:r>
        <w:t>本表可拓展。</w:t>
      </w:r>
      <w:bookmarkEnd w:id="163"/>
    </w:p>
    <w:p w14:paraId="25B368B4">
      <w:pPr>
        <w:snapToGrid w:val="0"/>
        <w:spacing w:before="50"/>
        <w:jc w:val="left"/>
        <w:rPr>
          <w:szCs w:val="21"/>
        </w:rPr>
      </w:pPr>
    </w:p>
    <w:p w14:paraId="6EC498E8">
      <w:pPr>
        <w:snapToGrid w:val="0"/>
        <w:spacing w:before="50"/>
        <w:jc w:val="left"/>
        <w:rPr>
          <w:szCs w:val="21"/>
        </w:rPr>
      </w:pPr>
      <w:bookmarkStart w:id="164" w:name="_Hlk88990617"/>
      <w:r>
        <w:rPr>
          <w:szCs w:val="21"/>
        </w:rPr>
        <w:t>供应商</w:t>
      </w:r>
      <w:r>
        <w:rPr>
          <w:rFonts w:hint="eastAsia"/>
          <w:szCs w:val="21"/>
        </w:rPr>
        <w:t>名称(电子签章</w:t>
      </w:r>
      <w:r>
        <w:rPr>
          <w:szCs w:val="21"/>
        </w:rPr>
        <w:t>)：</w:t>
      </w:r>
      <w:bookmarkEnd w:id="164"/>
      <w:r>
        <w:rPr>
          <w:szCs w:val="21"/>
          <w:u w:val="single"/>
        </w:rPr>
        <w:t xml:space="preserve">                 </w:t>
      </w:r>
      <w:r>
        <w:rPr>
          <w:szCs w:val="21"/>
        </w:rPr>
        <w:t xml:space="preserve">                                           年    月   日</w:t>
      </w:r>
    </w:p>
    <w:p w14:paraId="072ADC1E">
      <w:pPr>
        <w:snapToGrid w:val="0"/>
        <w:spacing w:before="50"/>
        <w:jc w:val="left"/>
        <w:rPr>
          <w:szCs w:val="21"/>
        </w:rPr>
      </w:pPr>
    </w:p>
    <w:p w14:paraId="124B2AAA">
      <w:pPr>
        <w:snapToGrid w:val="0"/>
        <w:spacing w:before="50"/>
        <w:jc w:val="left"/>
        <w:rPr>
          <w:szCs w:val="21"/>
        </w:rPr>
        <w:sectPr>
          <w:pgSz w:w="11906" w:h="16838"/>
          <w:pgMar w:top="1134" w:right="1134" w:bottom="1134" w:left="1134" w:header="851" w:footer="992" w:gutter="0"/>
          <w:cols w:space="0" w:num="1"/>
          <w:titlePg/>
          <w:docGrid w:linePitch="312" w:charSpace="0"/>
        </w:sectPr>
      </w:pPr>
    </w:p>
    <w:p w14:paraId="68B08556">
      <w:pPr>
        <w:snapToGrid w:val="0"/>
        <w:spacing w:before="50" w:after="120" w:afterLines="50"/>
        <w:jc w:val="left"/>
        <w:rPr>
          <w:szCs w:val="21"/>
        </w:rPr>
      </w:pPr>
      <w:r>
        <w:rPr>
          <w:szCs w:val="21"/>
        </w:rPr>
        <w:t>6．</w:t>
      </w:r>
      <w:r>
        <w:rPr>
          <w:rFonts w:hint="eastAsia"/>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6F81C51">
      <w:pPr>
        <w:widowControl/>
        <w:jc w:val="left"/>
        <w:rPr>
          <w:szCs w:val="21"/>
        </w:rPr>
      </w:pPr>
    </w:p>
    <w:p w14:paraId="076334BC">
      <w:pPr>
        <w:widowControl/>
        <w:jc w:val="left"/>
        <w:rPr>
          <w:szCs w:val="21"/>
        </w:rPr>
      </w:pPr>
    </w:p>
    <w:p w14:paraId="03EAB398">
      <w:pPr>
        <w:widowControl/>
        <w:jc w:val="left"/>
        <w:rPr>
          <w:szCs w:val="21"/>
        </w:rPr>
      </w:pPr>
      <w:r>
        <w:rPr>
          <w:szCs w:val="21"/>
        </w:rPr>
        <w:t>7．符合政府采购政策加分条件证明材料。</w:t>
      </w:r>
    </w:p>
    <w:p w14:paraId="5DF87089">
      <w:pPr>
        <w:snapToGrid w:val="0"/>
        <w:spacing w:before="50" w:after="120" w:afterLines="50"/>
        <w:jc w:val="left"/>
        <w:rPr>
          <w:szCs w:val="21"/>
        </w:rPr>
      </w:pPr>
      <w:r>
        <w:rPr>
          <w:szCs w:val="21"/>
        </w:rPr>
        <w:t>7</w:t>
      </w:r>
      <w:r>
        <w:rPr>
          <w:rFonts w:hint="eastAsia"/>
          <w:szCs w:val="21"/>
        </w:rPr>
        <w:t>.1列入节能产品政府采购品目清单及环境标志产品政府采购品目清单的货物清单。</w:t>
      </w:r>
      <w:r>
        <w:rPr>
          <w:rFonts w:hint="eastAsia"/>
          <w:b/>
          <w:szCs w:val="21"/>
        </w:rPr>
        <w:t>（如有，须提供）</w:t>
      </w:r>
    </w:p>
    <w:p w14:paraId="1F0218F4">
      <w:pPr>
        <w:snapToGrid w:val="0"/>
        <w:spacing w:before="50" w:after="120" w:afterLines="50"/>
        <w:jc w:val="left"/>
        <w:rPr>
          <w:szCs w:val="21"/>
        </w:rPr>
      </w:pPr>
      <w:r>
        <w:rPr>
          <w:rFonts w:hint="eastAsia"/>
          <w:szCs w:val="21"/>
        </w:rPr>
        <w:t>投标产品中如有列入节能产品政府采购品目清单及环境标志产品政府采购品目清单的货物，应按下表提供清单。</w:t>
      </w:r>
    </w:p>
    <w:p w14:paraId="2E8412AC">
      <w:pPr>
        <w:spacing w:line="360" w:lineRule="auto"/>
        <w:jc w:val="center"/>
        <w:rPr>
          <w:szCs w:val="21"/>
        </w:rPr>
      </w:pPr>
      <w:r>
        <w:rPr>
          <w:rFonts w:hint="eastAsia"/>
          <w:b/>
          <w:szCs w:val="21"/>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62087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1BCD15A5">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25C42785">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712CE537">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2626F42">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75530F9D">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0E8AF5AC">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03FF6FE0">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7973942D">
            <w:pPr>
              <w:widowControl/>
              <w:spacing w:before="100" w:beforeAutospacing="1" w:after="100" w:afterAutospacing="1" w:line="376" w:lineRule="atLeast"/>
              <w:jc w:val="center"/>
              <w:rPr>
                <w:kern w:val="0"/>
                <w:szCs w:val="21"/>
              </w:rPr>
            </w:pPr>
            <w:r>
              <w:rPr>
                <w:kern w:val="0"/>
                <w:szCs w:val="21"/>
              </w:rPr>
              <w:t>备注</w:t>
            </w:r>
          </w:p>
        </w:tc>
      </w:tr>
      <w:tr w14:paraId="7D295D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ADE7478">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432708CB">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4B892E7C">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68C9239C">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07680C57">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DAE11F7">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9F3F896">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7F9473BF">
            <w:pPr>
              <w:widowControl/>
              <w:spacing w:before="100" w:beforeAutospacing="1" w:after="100" w:afterAutospacing="1" w:line="376" w:lineRule="atLeast"/>
              <w:jc w:val="center"/>
              <w:rPr>
                <w:kern w:val="0"/>
                <w:szCs w:val="21"/>
              </w:rPr>
            </w:pPr>
          </w:p>
        </w:tc>
      </w:tr>
      <w:tr w14:paraId="351867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6FE4FDD">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554AA547">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2BB38663">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1374588">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60732368">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C22450B">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09BF7EEE">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2753253">
            <w:pPr>
              <w:widowControl/>
              <w:spacing w:before="100" w:beforeAutospacing="1" w:after="100" w:afterAutospacing="1" w:line="376" w:lineRule="atLeast"/>
              <w:jc w:val="center"/>
              <w:rPr>
                <w:kern w:val="0"/>
                <w:szCs w:val="21"/>
              </w:rPr>
            </w:pPr>
          </w:p>
        </w:tc>
      </w:tr>
      <w:tr w14:paraId="6CCE99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04355F53">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E969639">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420DBC7C">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404A83B">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61B6A856">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764E154">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3425378C">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2D0BC25">
            <w:pPr>
              <w:widowControl/>
              <w:spacing w:before="100" w:beforeAutospacing="1" w:after="100" w:afterAutospacing="1" w:line="376" w:lineRule="atLeast"/>
              <w:jc w:val="center"/>
              <w:rPr>
                <w:kern w:val="0"/>
                <w:szCs w:val="21"/>
              </w:rPr>
            </w:pPr>
          </w:p>
        </w:tc>
      </w:tr>
    </w:tbl>
    <w:p w14:paraId="4CE1D1F4">
      <w:pPr>
        <w:snapToGrid w:val="0"/>
        <w:spacing w:before="50" w:after="120" w:afterLines="50"/>
        <w:jc w:val="left"/>
        <w:rPr>
          <w:szCs w:val="21"/>
        </w:rPr>
      </w:pPr>
      <w:r>
        <w:rPr>
          <w:rFonts w:hint="eastAsia"/>
          <w:szCs w:val="21"/>
        </w:rPr>
        <w:t>注：类别填写节能或环境标志，品目填写编号及产品名称如A</w:t>
      </w:r>
      <w:r>
        <w:rPr>
          <w:szCs w:val="21"/>
        </w:rPr>
        <w:t>02010104</w:t>
      </w:r>
      <w:r>
        <w:rPr>
          <w:rFonts w:hint="eastAsia"/>
          <w:szCs w:val="21"/>
        </w:rPr>
        <w:t>台式计算机。</w:t>
      </w:r>
    </w:p>
    <w:p w14:paraId="0E405D2D">
      <w:pPr>
        <w:snapToGrid w:val="0"/>
        <w:spacing w:before="50" w:after="120" w:afterLines="50"/>
        <w:jc w:val="left"/>
        <w:rPr>
          <w:szCs w:val="21"/>
        </w:rPr>
      </w:pPr>
    </w:p>
    <w:p w14:paraId="56435187">
      <w:pPr>
        <w:snapToGrid w:val="0"/>
        <w:spacing w:before="50" w:after="120" w:afterLines="50"/>
        <w:jc w:val="left"/>
        <w:rPr>
          <w:szCs w:val="21"/>
        </w:rPr>
      </w:pPr>
      <w:bookmarkStart w:id="165" w:name="_Hlk19050322"/>
    </w:p>
    <w:p w14:paraId="6F9B7B23">
      <w:pPr>
        <w:snapToGrid w:val="0"/>
        <w:spacing w:before="50" w:after="120" w:afterLines="50"/>
        <w:jc w:val="left"/>
        <w:rPr>
          <w:szCs w:val="21"/>
        </w:rPr>
      </w:pPr>
      <w:r>
        <w:rPr>
          <w:szCs w:val="21"/>
        </w:rPr>
        <w:t>8．供应商认为需提供的其他材料（根据招标文件编写）</w:t>
      </w:r>
    </w:p>
    <w:p w14:paraId="3ACFD86A">
      <w:pPr>
        <w:widowControl/>
        <w:jc w:val="left"/>
        <w:rPr>
          <w:szCs w:val="21"/>
        </w:rPr>
      </w:pPr>
      <w:r>
        <w:rPr>
          <w:szCs w:val="21"/>
        </w:rPr>
        <w:br w:type="page"/>
      </w:r>
    </w:p>
    <w:p w14:paraId="52AE2729">
      <w:pPr>
        <w:snapToGrid w:val="0"/>
        <w:spacing w:before="50" w:after="120" w:afterLines="50"/>
        <w:jc w:val="left"/>
        <w:rPr>
          <w:szCs w:val="21"/>
        </w:rPr>
      </w:pPr>
      <w:bookmarkStart w:id="166" w:name="_Hlk93046716"/>
      <w:r>
        <w:rPr>
          <w:rFonts w:hint="eastAsia"/>
          <w:szCs w:val="21"/>
        </w:rPr>
        <w:t>9</w:t>
      </w:r>
      <w:r>
        <w:rPr>
          <w:szCs w:val="21"/>
        </w:rPr>
        <w:t>.</w:t>
      </w:r>
      <w:r>
        <w:rPr>
          <w:rFonts w:hint="eastAsia"/>
        </w:rPr>
        <w:t xml:space="preserve"> </w:t>
      </w:r>
      <w:r>
        <w:rPr>
          <w:rFonts w:hint="eastAsia"/>
          <w:szCs w:val="21"/>
        </w:rPr>
        <w:t>无串标行为承诺函</w:t>
      </w:r>
    </w:p>
    <w:p w14:paraId="7E2122C3">
      <w:pPr>
        <w:snapToGrid w:val="0"/>
        <w:spacing w:before="50" w:after="120" w:afterLines="50"/>
        <w:jc w:val="center"/>
        <w:rPr>
          <w:szCs w:val="21"/>
        </w:rPr>
      </w:pPr>
    </w:p>
    <w:p w14:paraId="583F8EFF">
      <w:pPr>
        <w:snapToGrid w:val="0"/>
        <w:spacing w:before="50" w:after="120" w:afterLines="50"/>
        <w:jc w:val="center"/>
        <w:rPr>
          <w:szCs w:val="21"/>
        </w:rPr>
      </w:pPr>
      <w:r>
        <w:rPr>
          <w:rFonts w:hint="eastAsia"/>
          <w:szCs w:val="21"/>
        </w:rPr>
        <w:t>投标人参加本项目无围标串标行为的承诺函</w:t>
      </w:r>
    </w:p>
    <w:p w14:paraId="195DA5BB">
      <w:pPr>
        <w:snapToGrid w:val="0"/>
        <w:spacing w:before="50" w:after="120" w:afterLines="50"/>
        <w:jc w:val="left"/>
        <w:rPr>
          <w:szCs w:val="21"/>
        </w:rPr>
      </w:pPr>
    </w:p>
    <w:p w14:paraId="38ABA949">
      <w:pPr>
        <w:snapToGrid w:val="0"/>
        <w:spacing w:before="50" w:after="120" w:afterLines="50"/>
        <w:jc w:val="left"/>
        <w:rPr>
          <w:szCs w:val="21"/>
        </w:rPr>
      </w:pPr>
      <w:r>
        <w:rPr>
          <w:rFonts w:hint="eastAsia"/>
          <w:szCs w:val="21"/>
        </w:rPr>
        <w:t>一、我方承诺无下列相互串通投标的情形：</w:t>
      </w:r>
    </w:p>
    <w:p w14:paraId="2C8A31C2">
      <w:pPr>
        <w:snapToGrid w:val="0"/>
        <w:spacing w:before="50" w:after="120" w:afterLines="50"/>
        <w:jc w:val="left"/>
        <w:rPr>
          <w:szCs w:val="21"/>
        </w:rPr>
      </w:pPr>
      <w:r>
        <w:rPr>
          <w:rFonts w:hint="eastAsia"/>
          <w:szCs w:val="21"/>
        </w:rPr>
        <w:t>1.不同投标人的投标文件由同一单位或者个人编制；或者不同投标人报名的IP地址一致的；</w:t>
      </w:r>
    </w:p>
    <w:p w14:paraId="4CA3A9F4">
      <w:pPr>
        <w:snapToGrid w:val="0"/>
        <w:spacing w:before="50" w:after="120" w:afterLines="50"/>
        <w:jc w:val="left"/>
        <w:rPr>
          <w:szCs w:val="21"/>
        </w:rPr>
      </w:pPr>
      <w:r>
        <w:rPr>
          <w:rFonts w:hint="eastAsia"/>
          <w:szCs w:val="21"/>
        </w:rPr>
        <w:t>2.不同投标人委托同一单位或者个人办理投标事宜；</w:t>
      </w:r>
    </w:p>
    <w:p w14:paraId="3DBBE49C">
      <w:pPr>
        <w:snapToGrid w:val="0"/>
        <w:spacing w:before="50" w:after="120" w:afterLines="50"/>
        <w:jc w:val="left"/>
        <w:rPr>
          <w:szCs w:val="21"/>
        </w:rPr>
      </w:pPr>
      <w:r>
        <w:rPr>
          <w:rFonts w:hint="eastAsia"/>
          <w:szCs w:val="21"/>
        </w:rPr>
        <w:t>3.不同的投标人的投标文件载明的项目管理员为同一个人；</w:t>
      </w:r>
    </w:p>
    <w:p w14:paraId="6C3E0EE2">
      <w:pPr>
        <w:snapToGrid w:val="0"/>
        <w:spacing w:before="50" w:after="120" w:afterLines="50"/>
        <w:jc w:val="left"/>
        <w:rPr>
          <w:szCs w:val="21"/>
        </w:rPr>
      </w:pPr>
      <w:r>
        <w:rPr>
          <w:rFonts w:hint="eastAsia"/>
          <w:szCs w:val="21"/>
        </w:rPr>
        <w:t>4.不同投标人的投标文件异常一致或者投标报价呈规律性差异；</w:t>
      </w:r>
    </w:p>
    <w:p w14:paraId="23CDE89E">
      <w:pPr>
        <w:snapToGrid w:val="0"/>
        <w:spacing w:before="50" w:after="120" w:afterLines="50"/>
        <w:jc w:val="left"/>
        <w:rPr>
          <w:szCs w:val="21"/>
        </w:rPr>
      </w:pPr>
      <w:r>
        <w:rPr>
          <w:rFonts w:hint="eastAsia"/>
          <w:szCs w:val="21"/>
        </w:rPr>
        <w:t>5.不同投标人的投标文件相互混装；</w:t>
      </w:r>
    </w:p>
    <w:p w14:paraId="2D61BA42">
      <w:pPr>
        <w:snapToGrid w:val="0"/>
        <w:spacing w:before="50" w:after="120" w:afterLines="50"/>
        <w:jc w:val="left"/>
        <w:rPr>
          <w:szCs w:val="21"/>
        </w:rPr>
      </w:pPr>
      <w:r>
        <w:rPr>
          <w:rFonts w:hint="eastAsia"/>
          <w:szCs w:val="21"/>
        </w:rPr>
        <w:t>6.不同投标人的投标保证金从同一单位或者个人账户转出。</w:t>
      </w:r>
    </w:p>
    <w:p w14:paraId="19334D0C">
      <w:pPr>
        <w:snapToGrid w:val="0"/>
        <w:spacing w:before="50" w:after="120" w:afterLines="50"/>
        <w:jc w:val="left"/>
        <w:rPr>
          <w:szCs w:val="21"/>
        </w:rPr>
      </w:pPr>
      <w:r>
        <w:rPr>
          <w:rFonts w:hint="eastAsia"/>
          <w:szCs w:val="21"/>
        </w:rPr>
        <w:t>二、我方承诺无下列恶意串通的情形：</w:t>
      </w:r>
    </w:p>
    <w:p w14:paraId="601F7B62">
      <w:pPr>
        <w:snapToGrid w:val="0"/>
        <w:spacing w:before="50" w:after="120" w:afterLines="50"/>
        <w:jc w:val="left"/>
        <w:rPr>
          <w:szCs w:val="21"/>
        </w:rPr>
      </w:pPr>
      <w:r>
        <w:rPr>
          <w:rFonts w:hint="eastAsia"/>
          <w:szCs w:val="21"/>
        </w:rPr>
        <w:t>1.投标人直接或者间接从采购人或者采购代理机构处获得其他投标人的相关信息并修改其投标文件或者投标文件；</w:t>
      </w:r>
    </w:p>
    <w:p w14:paraId="32CD3705">
      <w:pPr>
        <w:snapToGrid w:val="0"/>
        <w:spacing w:before="50" w:after="120" w:afterLines="50"/>
        <w:jc w:val="left"/>
        <w:rPr>
          <w:szCs w:val="21"/>
        </w:rPr>
      </w:pPr>
      <w:r>
        <w:rPr>
          <w:rFonts w:hint="eastAsia"/>
          <w:szCs w:val="21"/>
        </w:rPr>
        <w:t>2.投标人按照采购人或者采购代理机构的授意撤换、修改投标文件或者投标文件；</w:t>
      </w:r>
    </w:p>
    <w:p w14:paraId="05C47B2F">
      <w:pPr>
        <w:snapToGrid w:val="0"/>
        <w:spacing w:before="50" w:after="120" w:afterLines="50"/>
        <w:jc w:val="left"/>
        <w:rPr>
          <w:szCs w:val="21"/>
        </w:rPr>
      </w:pPr>
      <w:r>
        <w:rPr>
          <w:rFonts w:hint="eastAsia"/>
          <w:szCs w:val="21"/>
        </w:rPr>
        <w:t>3.投标人之间协商报价、技术方案等投标文件或者投标文件的实质性内容；</w:t>
      </w:r>
    </w:p>
    <w:p w14:paraId="5DB66EAC">
      <w:pPr>
        <w:snapToGrid w:val="0"/>
        <w:spacing w:before="50" w:after="120" w:afterLines="50"/>
        <w:jc w:val="left"/>
        <w:rPr>
          <w:szCs w:val="21"/>
        </w:rPr>
      </w:pPr>
      <w:r>
        <w:rPr>
          <w:rFonts w:hint="eastAsia"/>
          <w:szCs w:val="21"/>
        </w:rPr>
        <w:t>4.属于同一集团、协会、商会等组织成员的投标人按照该组织要求协同参加政府采购活动；</w:t>
      </w:r>
    </w:p>
    <w:p w14:paraId="3AC0A9F5">
      <w:pPr>
        <w:snapToGrid w:val="0"/>
        <w:spacing w:before="50" w:after="120" w:afterLines="50"/>
        <w:jc w:val="left"/>
        <w:rPr>
          <w:szCs w:val="21"/>
        </w:rPr>
      </w:pPr>
      <w:r>
        <w:rPr>
          <w:rFonts w:hint="eastAsia"/>
          <w:szCs w:val="21"/>
        </w:rPr>
        <w:t>5.投标人之间事先约定一致抬高或者压低投标报价，或者在招标项目中事先约定轮流以高价位或者低价位中标，或者事先约定由某一特定投标人中标，然后再参加投标；</w:t>
      </w:r>
    </w:p>
    <w:p w14:paraId="0C44DDF2">
      <w:pPr>
        <w:snapToGrid w:val="0"/>
        <w:spacing w:before="50" w:after="120" w:afterLines="50"/>
        <w:jc w:val="left"/>
        <w:rPr>
          <w:szCs w:val="21"/>
        </w:rPr>
      </w:pPr>
      <w:r>
        <w:rPr>
          <w:rFonts w:hint="eastAsia"/>
          <w:szCs w:val="21"/>
        </w:rPr>
        <w:t>6.投标人之间商定部分投标人放弃参加政府采购活动或者放弃中标；</w:t>
      </w:r>
    </w:p>
    <w:p w14:paraId="49033A65">
      <w:pPr>
        <w:snapToGrid w:val="0"/>
        <w:spacing w:before="50" w:after="120" w:afterLines="50"/>
        <w:jc w:val="left"/>
        <w:rPr>
          <w:szCs w:val="21"/>
        </w:rPr>
      </w:pPr>
      <w:r>
        <w:rPr>
          <w:rFonts w:hint="eastAsia"/>
          <w:szCs w:val="21"/>
        </w:rPr>
        <w:t>7.投标人与采购人或者采购代理机构之间、投标人相互之间，为谋求特定投标人中标或者排斥其他投标人的其他串通行为。</w:t>
      </w:r>
    </w:p>
    <w:p w14:paraId="1BE41859">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1886D824">
      <w:pPr>
        <w:snapToGrid w:val="0"/>
        <w:spacing w:before="50" w:after="120" w:afterLines="50"/>
        <w:jc w:val="center"/>
        <w:rPr>
          <w:szCs w:val="21"/>
        </w:rPr>
      </w:pPr>
      <w:r>
        <w:rPr>
          <w:rFonts w:hint="eastAsia"/>
          <w:szCs w:val="21"/>
        </w:rPr>
        <w:t xml:space="preserve"> </w:t>
      </w:r>
      <w:r>
        <w:rPr>
          <w:szCs w:val="21"/>
        </w:rPr>
        <w:t xml:space="preserve"> </w:t>
      </w:r>
    </w:p>
    <w:p w14:paraId="081E8D56">
      <w:pPr>
        <w:snapToGrid w:val="0"/>
        <w:spacing w:before="50" w:after="120" w:afterLines="50"/>
        <w:jc w:val="center"/>
        <w:rPr>
          <w:szCs w:val="21"/>
        </w:rPr>
      </w:pPr>
    </w:p>
    <w:p w14:paraId="1720CED2">
      <w:pPr>
        <w:snapToGrid w:val="0"/>
        <w:spacing w:before="50" w:after="120" w:afterLines="50"/>
        <w:jc w:val="center"/>
        <w:rPr>
          <w:szCs w:val="21"/>
        </w:rPr>
      </w:pPr>
    </w:p>
    <w:p w14:paraId="60AB1911">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1EED85A8">
      <w:pPr>
        <w:snapToGrid w:val="0"/>
        <w:spacing w:before="50" w:after="120" w:afterLines="50"/>
        <w:jc w:val="center"/>
        <w:rPr>
          <w:szCs w:val="21"/>
        </w:rPr>
      </w:pPr>
      <w:r>
        <w:rPr>
          <w:rFonts w:hint="eastAsia"/>
          <w:szCs w:val="21"/>
        </w:rPr>
        <w:t>日期：  年  月   日</w:t>
      </w:r>
    </w:p>
    <w:bookmarkEnd w:id="165"/>
    <w:p w14:paraId="192D47C3">
      <w:pPr>
        <w:snapToGrid w:val="0"/>
        <w:spacing w:before="50" w:after="120" w:afterLines="50"/>
        <w:jc w:val="left"/>
        <w:rPr>
          <w:szCs w:val="21"/>
        </w:rPr>
      </w:pPr>
      <w:r>
        <w:rPr>
          <w:szCs w:val="21"/>
        </w:rPr>
        <w:br w:type="page"/>
      </w:r>
      <w:bookmarkEnd w:id="166"/>
      <w:r>
        <w:rPr>
          <w:szCs w:val="21"/>
        </w:rPr>
        <w:t>10.代理服务费承诺书</w:t>
      </w:r>
    </w:p>
    <w:p w14:paraId="7926D37C">
      <w:pPr>
        <w:spacing w:line="360" w:lineRule="exact"/>
        <w:rPr>
          <w:szCs w:val="21"/>
        </w:rPr>
      </w:pPr>
      <w:r>
        <w:rPr>
          <w:szCs w:val="21"/>
        </w:rPr>
        <w:t>致：</w:t>
      </w:r>
      <w:r>
        <w:rPr>
          <w:rFonts w:hint="eastAsia"/>
          <w:szCs w:val="21"/>
        </w:rPr>
        <w:t xml:space="preserve">  </w:t>
      </w:r>
    </w:p>
    <w:p w14:paraId="618C3F78">
      <w:pPr>
        <w:spacing w:line="360" w:lineRule="exact"/>
        <w:ind w:firstLine="420" w:firstLineChars="200"/>
        <w:rPr>
          <w:szCs w:val="21"/>
        </w:rPr>
      </w:pPr>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167" w:name="_Hlk19050352"/>
      <w:r>
        <w:rPr>
          <w:szCs w:val="21"/>
        </w:rPr>
        <w:t>（</w:t>
      </w:r>
      <w:r>
        <w:rPr>
          <w:kern w:val="0"/>
          <w:szCs w:val="21"/>
        </w:rPr>
        <w:t>¥</w:t>
      </w:r>
      <w:r>
        <w:rPr>
          <w:szCs w:val="21"/>
          <w:u w:val="single"/>
        </w:rPr>
        <w:t xml:space="preserve">       </w:t>
      </w:r>
      <w:r>
        <w:rPr>
          <w:szCs w:val="21"/>
        </w:rPr>
        <w:t>）</w:t>
      </w:r>
      <w:bookmarkEnd w:id="167"/>
      <w:r>
        <w:rPr>
          <w:szCs w:val="21"/>
        </w:rPr>
        <w:t>，在此我方说明如下：</w:t>
      </w:r>
    </w:p>
    <w:p w14:paraId="5C6BCF82">
      <w:pPr>
        <w:spacing w:line="360" w:lineRule="exact"/>
        <w:ind w:firstLine="420" w:firstLineChars="200"/>
        <w:rPr>
          <w:szCs w:val="21"/>
        </w:rPr>
      </w:pPr>
      <w:bookmarkStart w:id="168" w:name="_Hlk19050395"/>
      <w:r>
        <w:rPr>
          <w:szCs w:val="21"/>
        </w:rPr>
        <w:t>1．我方承诺，若我单位中标，保证在领取中标通知书之前，按本项目招标文件的规定标准向贵单位支付代理服务费。如我单位未按规定缴纳代理服务费，贵方可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bookmarkEnd w:id="168"/>
    <w:p w14:paraId="2F04A42A">
      <w:pPr>
        <w:spacing w:line="360" w:lineRule="exact"/>
        <w:ind w:firstLine="420" w:firstLineChars="200"/>
        <w:rPr>
          <w:szCs w:val="21"/>
        </w:rPr>
      </w:pPr>
      <w:bookmarkStart w:id="169" w:name="_Hlk19050518"/>
      <w:r>
        <w:rPr>
          <w:szCs w:val="21"/>
        </w:rPr>
        <w:t>我公司选择第</w:t>
      </w:r>
      <w:r>
        <w:rPr>
          <w:szCs w:val="21"/>
          <w:u w:val="single"/>
        </w:rPr>
        <w:t xml:space="preserve">     </w:t>
      </w:r>
      <w:r>
        <w:rPr>
          <w:szCs w:val="21"/>
        </w:rPr>
        <w:t>种方式缴纳代理服务费。</w:t>
      </w:r>
    </w:p>
    <w:p w14:paraId="601AB559">
      <w:pPr>
        <w:spacing w:line="360" w:lineRule="exact"/>
        <w:ind w:firstLine="420" w:firstLineChars="200"/>
        <w:rPr>
          <w:szCs w:val="21"/>
        </w:rPr>
      </w:pPr>
      <w:r>
        <w:rPr>
          <w:szCs w:val="21"/>
        </w:rPr>
        <w:t>第一种方式：一次性足额缴纳代理服务费。</w:t>
      </w:r>
    </w:p>
    <w:p w14:paraId="7BAC0C38">
      <w:pPr>
        <w:spacing w:line="360" w:lineRule="exact"/>
        <w:ind w:firstLine="420" w:firstLineChars="200"/>
        <w:rPr>
          <w:szCs w:val="21"/>
        </w:rPr>
      </w:pPr>
      <w:r>
        <w:rPr>
          <w:szCs w:val="21"/>
        </w:rPr>
        <w:t>第二种方式：从投标保证金中抵扣代理服务费，不足部分补交。</w:t>
      </w:r>
    </w:p>
    <w:bookmarkEnd w:id="169"/>
    <w:p w14:paraId="125DA7F9">
      <w:pPr>
        <w:spacing w:line="360" w:lineRule="exact"/>
        <w:ind w:firstLine="420" w:firstLineChars="200"/>
        <w:rPr>
          <w:szCs w:val="21"/>
        </w:rPr>
      </w:pPr>
      <w:r>
        <w:rPr>
          <w:szCs w:val="21"/>
        </w:rPr>
        <w:t>2．如我单位投标保证金无法原路返回，请按下表账户信息无息退还。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6853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E01B707">
            <w:pPr>
              <w:spacing w:line="360" w:lineRule="exact"/>
              <w:jc w:val="center"/>
              <w:rPr>
                <w:szCs w:val="21"/>
              </w:rPr>
            </w:pPr>
            <w:r>
              <w:rPr>
                <w:szCs w:val="21"/>
              </w:rPr>
              <w:t>收款户名</w:t>
            </w:r>
          </w:p>
        </w:tc>
        <w:tc>
          <w:tcPr>
            <w:tcW w:w="5431" w:type="dxa"/>
            <w:vAlign w:val="center"/>
          </w:tcPr>
          <w:p w14:paraId="12D74A88">
            <w:pPr>
              <w:spacing w:line="360" w:lineRule="exact"/>
              <w:jc w:val="center"/>
              <w:rPr>
                <w:szCs w:val="21"/>
              </w:rPr>
            </w:pPr>
          </w:p>
        </w:tc>
      </w:tr>
      <w:tr w14:paraId="51F8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40F342A">
            <w:pPr>
              <w:spacing w:line="360" w:lineRule="exact"/>
              <w:jc w:val="center"/>
              <w:rPr>
                <w:szCs w:val="21"/>
              </w:rPr>
            </w:pPr>
            <w:r>
              <w:rPr>
                <w:szCs w:val="21"/>
              </w:rPr>
              <w:t>账    号</w:t>
            </w:r>
          </w:p>
        </w:tc>
        <w:tc>
          <w:tcPr>
            <w:tcW w:w="5431" w:type="dxa"/>
            <w:vAlign w:val="center"/>
          </w:tcPr>
          <w:p w14:paraId="665124AB">
            <w:pPr>
              <w:spacing w:line="360" w:lineRule="exact"/>
              <w:jc w:val="center"/>
              <w:rPr>
                <w:szCs w:val="21"/>
              </w:rPr>
            </w:pPr>
          </w:p>
        </w:tc>
      </w:tr>
      <w:tr w14:paraId="51FB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B0B5E44">
            <w:pPr>
              <w:spacing w:line="360" w:lineRule="exact"/>
              <w:jc w:val="center"/>
              <w:rPr>
                <w:szCs w:val="21"/>
              </w:rPr>
            </w:pPr>
            <w:r>
              <w:rPr>
                <w:szCs w:val="21"/>
              </w:rPr>
              <w:t>开户银行</w:t>
            </w:r>
          </w:p>
        </w:tc>
        <w:tc>
          <w:tcPr>
            <w:tcW w:w="5431" w:type="dxa"/>
            <w:vAlign w:val="center"/>
          </w:tcPr>
          <w:p w14:paraId="0E2C3BB6">
            <w:pPr>
              <w:spacing w:line="360" w:lineRule="exact"/>
              <w:jc w:val="center"/>
              <w:rPr>
                <w:szCs w:val="21"/>
              </w:rPr>
            </w:pPr>
          </w:p>
        </w:tc>
      </w:tr>
      <w:tr w14:paraId="346D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40DEAB8">
            <w:pPr>
              <w:spacing w:line="360" w:lineRule="exact"/>
              <w:jc w:val="center"/>
              <w:rPr>
                <w:szCs w:val="21"/>
              </w:rPr>
            </w:pPr>
            <w:r>
              <w:rPr>
                <w:szCs w:val="21"/>
              </w:rPr>
              <w:t>银行行号</w:t>
            </w:r>
          </w:p>
        </w:tc>
        <w:tc>
          <w:tcPr>
            <w:tcW w:w="5431" w:type="dxa"/>
            <w:vAlign w:val="center"/>
          </w:tcPr>
          <w:p w14:paraId="14F27488">
            <w:pPr>
              <w:spacing w:line="360" w:lineRule="exact"/>
              <w:jc w:val="center"/>
              <w:rPr>
                <w:szCs w:val="21"/>
              </w:rPr>
            </w:pPr>
          </w:p>
        </w:tc>
      </w:tr>
    </w:tbl>
    <w:p w14:paraId="5CE9EABF">
      <w:pPr>
        <w:spacing w:line="360" w:lineRule="exact"/>
        <w:ind w:firstLine="420" w:firstLineChars="200"/>
        <w:rPr>
          <w:szCs w:val="21"/>
        </w:rPr>
      </w:pPr>
      <w:r>
        <w:rPr>
          <w:szCs w:val="21"/>
        </w:rPr>
        <w:t>3．如果我单位未遵守有关招标文件关于投标保证金的规定，贵方可以没收我单位投标保证金。</w:t>
      </w:r>
    </w:p>
    <w:p w14:paraId="14DF8CD6">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5F2AB359">
      <w:pPr>
        <w:spacing w:line="360" w:lineRule="exact"/>
        <w:ind w:firstLine="420" w:firstLineChars="200"/>
        <w:rPr>
          <w:szCs w:val="21"/>
        </w:rPr>
      </w:pPr>
      <w:r>
        <w:rPr>
          <w:szCs w:val="21"/>
        </w:rPr>
        <w:t>第一种方式：开具收据。</w:t>
      </w:r>
    </w:p>
    <w:p w14:paraId="042F53B9">
      <w:pPr>
        <w:spacing w:line="360" w:lineRule="exact"/>
        <w:ind w:firstLine="420" w:firstLineChars="200"/>
        <w:rPr>
          <w:szCs w:val="21"/>
        </w:rPr>
      </w:pPr>
      <w:r>
        <w:rPr>
          <w:szCs w:val="21"/>
        </w:rPr>
        <w:t>第二种方式：开具增值税普通发票。开票信息如下：1.公司名称</w:t>
      </w:r>
      <w:r>
        <w:rPr>
          <w:szCs w:val="21"/>
          <w:u w:val="single"/>
        </w:rPr>
        <w:t xml:space="preserve">                      </w:t>
      </w:r>
      <w:r>
        <w:rPr>
          <w:szCs w:val="21"/>
        </w:rPr>
        <w:t>；2.纳税人识别号</w:t>
      </w:r>
      <w:r>
        <w:rPr>
          <w:szCs w:val="21"/>
          <w:u w:val="single"/>
        </w:rPr>
        <w:t xml:space="preserve">                     </w:t>
      </w:r>
      <w:r>
        <w:rPr>
          <w:szCs w:val="21"/>
        </w:rPr>
        <w:t>；</w:t>
      </w:r>
    </w:p>
    <w:p w14:paraId="26AB9363">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1F41F2C4">
      <w:pPr>
        <w:spacing w:before="120" w:beforeLines="50" w:line="360" w:lineRule="auto"/>
        <w:jc w:val="left"/>
        <w:rPr>
          <w:szCs w:val="21"/>
        </w:rPr>
      </w:pPr>
    </w:p>
    <w:p w14:paraId="400B0CB7">
      <w:pPr>
        <w:spacing w:before="120" w:beforeLines="50" w:line="360" w:lineRule="auto"/>
        <w:jc w:val="left"/>
        <w:rPr>
          <w:szCs w:val="21"/>
          <w:u w:val="single"/>
        </w:rPr>
      </w:pPr>
      <w:r>
        <w:rPr>
          <w:szCs w:val="21"/>
        </w:rPr>
        <w:t>供应商</w:t>
      </w:r>
      <w:r>
        <w:rPr>
          <w:rFonts w:hint="eastAsia"/>
          <w:szCs w:val="21"/>
        </w:rPr>
        <w:t>名称(电子签章</w:t>
      </w:r>
      <w:r>
        <w:rPr>
          <w:szCs w:val="21"/>
        </w:rPr>
        <w:t>)：</w:t>
      </w:r>
      <w:r>
        <w:rPr>
          <w:szCs w:val="21"/>
          <w:u w:val="single"/>
        </w:rPr>
        <w:t xml:space="preserve">                              </w:t>
      </w:r>
    </w:p>
    <w:p w14:paraId="02F39536">
      <w:pPr>
        <w:spacing w:before="120" w:beforeLines="50" w:line="360" w:lineRule="auto"/>
        <w:jc w:val="left"/>
        <w:rPr>
          <w:szCs w:val="21"/>
        </w:rPr>
      </w:pPr>
      <w:r>
        <w:rPr>
          <w:szCs w:val="21"/>
        </w:rPr>
        <w:t>供应商地址：</w:t>
      </w:r>
      <w:r>
        <w:rPr>
          <w:szCs w:val="21"/>
          <w:u w:val="single"/>
        </w:rPr>
        <w:t xml:space="preserve">                                     </w:t>
      </w:r>
    </w:p>
    <w:p w14:paraId="55AFEC18">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9012664">
      <w:pPr>
        <w:spacing w:before="120" w:beforeLines="50" w:line="360" w:lineRule="auto"/>
        <w:jc w:val="left"/>
        <w:rPr>
          <w:szCs w:val="21"/>
        </w:rPr>
      </w:pPr>
      <w:r>
        <w:rPr>
          <w:szCs w:val="21"/>
        </w:rPr>
        <w:t>说明：</w:t>
      </w:r>
    </w:p>
    <w:p w14:paraId="1C2ABAB9">
      <w:pPr>
        <w:spacing w:line="340" w:lineRule="exact"/>
        <w:ind w:firstLine="420" w:firstLineChars="200"/>
        <w:rPr>
          <w:szCs w:val="21"/>
        </w:rPr>
      </w:pPr>
      <w:r>
        <w:rPr>
          <w:szCs w:val="21"/>
        </w:rPr>
        <w:t>（1）为保障资金安全，上述账户不能为私人账户。</w:t>
      </w:r>
    </w:p>
    <w:p w14:paraId="2E4A105E">
      <w:pPr>
        <w:spacing w:line="340" w:lineRule="exact"/>
        <w:ind w:firstLine="420" w:firstLineChars="200"/>
        <w:rPr>
          <w:szCs w:val="21"/>
        </w:rPr>
      </w:pPr>
      <w:r>
        <w:rPr>
          <w:szCs w:val="21"/>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A62B2B9">
      <w:pPr>
        <w:jc w:val="center"/>
      </w:pPr>
      <w:r>
        <w:t>（3）如供应商未及时收到退回款项，请与</w:t>
      </w:r>
      <w:r>
        <w:rPr>
          <w:rFonts w:hint="eastAsia"/>
        </w:rPr>
        <w:t xml:space="preserve">  </w:t>
      </w:r>
      <w:r>
        <w:t>财务部联系。</w:t>
      </w:r>
      <w:r>
        <w:rPr>
          <w:rFonts w:hint="eastAsia"/>
        </w:rPr>
        <w:t xml:space="preserve">  </w:t>
      </w:r>
      <w:r>
        <w:t>财务部联系方式：联系人：吴茜；电话：0771-2821398；传真：0771-2843545。</w:t>
      </w:r>
    </w:p>
    <w:p w14:paraId="676F5578">
      <w:pPr>
        <w:snapToGrid w:val="0"/>
        <w:spacing w:before="50" w:after="120" w:afterLines="50"/>
        <w:jc w:val="left"/>
        <w:rPr>
          <w:b/>
          <w:bCs/>
          <w:szCs w:val="21"/>
        </w:rPr>
      </w:pPr>
      <w:r>
        <w:br w:type="page"/>
      </w:r>
    </w:p>
    <w:p w14:paraId="352EDCDF">
      <w:pPr>
        <w:jc w:val="center"/>
        <w:rPr>
          <w:sz w:val="28"/>
          <w:szCs w:val="28"/>
        </w:rPr>
      </w:pPr>
      <w:r>
        <w:rPr>
          <w:sz w:val="28"/>
          <w:szCs w:val="28"/>
        </w:rPr>
        <w:t>第二部分 技术文件</w:t>
      </w:r>
    </w:p>
    <w:p w14:paraId="61DC2FA6">
      <w:pPr>
        <w:jc w:val="center"/>
      </w:pPr>
      <w:r>
        <w:t>（本</w:t>
      </w:r>
      <w:r>
        <w:rPr>
          <w:rFonts w:hint="eastAsia"/>
        </w:rPr>
        <w:t>技术</w:t>
      </w:r>
      <w:r>
        <w:t>文件供应商可自行编写，也可参照下述提纲编写）</w:t>
      </w:r>
    </w:p>
    <w:p w14:paraId="571CEEEF">
      <w:pPr>
        <w:snapToGrid w:val="0"/>
        <w:spacing w:before="50" w:after="120" w:afterLines="50"/>
        <w:jc w:val="left"/>
        <w:rPr>
          <w:szCs w:val="21"/>
        </w:rPr>
      </w:pPr>
    </w:p>
    <w:p w14:paraId="0C073BCA">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《采购需求》技术</w:t>
      </w:r>
      <w:r>
        <w:rPr>
          <w:szCs w:val="21"/>
        </w:rPr>
        <w:t>要求的</w:t>
      </w:r>
      <w:r>
        <w:rPr>
          <w:rFonts w:hint="eastAsia"/>
          <w:szCs w:val="21"/>
        </w:rPr>
        <w:t>响应表</w:t>
      </w:r>
    </w:p>
    <w:p w14:paraId="0C8D7C9E">
      <w:pPr>
        <w:rPr>
          <w:szCs w:val="21"/>
        </w:rPr>
      </w:pPr>
    </w:p>
    <w:p w14:paraId="2AF270C6">
      <w:pPr>
        <w:ind w:firstLine="420" w:firstLineChars="200"/>
        <w:rPr>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68F9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1DD1853">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09FAEB11">
            <w:pPr>
              <w:snapToGrid w:val="0"/>
              <w:spacing w:before="120" w:beforeLines="50"/>
              <w:jc w:val="center"/>
              <w:rPr>
                <w:szCs w:val="21"/>
              </w:rPr>
            </w:pPr>
            <w:r>
              <w:rPr>
                <w:szCs w:val="21"/>
              </w:rPr>
              <w:t>招标文件要求</w:t>
            </w:r>
          </w:p>
          <w:p w14:paraId="7A18A684">
            <w:pPr>
              <w:snapToGrid w:val="0"/>
              <w:spacing w:before="120" w:beforeLines="50"/>
              <w:jc w:val="center"/>
              <w:rPr>
                <w:szCs w:val="21"/>
              </w:rPr>
            </w:pPr>
            <w:r>
              <w:rPr>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1EB910C3">
            <w:pPr>
              <w:snapToGrid w:val="0"/>
              <w:spacing w:before="120" w:beforeLines="50"/>
              <w:jc w:val="center"/>
              <w:rPr>
                <w:szCs w:val="21"/>
              </w:rPr>
            </w:pPr>
            <w:r>
              <w:rPr>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3CC4D797">
            <w:pPr>
              <w:snapToGrid w:val="0"/>
              <w:spacing w:before="120" w:beforeLines="50"/>
              <w:jc w:val="center"/>
              <w:rPr>
                <w:szCs w:val="21"/>
              </w:rPr>
            </w:pPr>
            <w:r>
              <w:t>偏离</w:t>
            </w:r>
            <w:r>
              <w:rPr>
                <w:szCs w:val="21"/>
              </w:rPr>
              <w:t>说明</w:t>
            </w:r>
          </w:p>
        </w:tc>
      </w:tr>
      <w:tr w14:paraId="57A45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CE1C5AD">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6C693AFD">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1C08DE25">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B3EEA04">
            <w:pPr>
              <w:snapToGrid w:val="0"/>
              <w:spacing w:before="120" w:beforeLines="50"/>
              <w:jc w:val="center"/>
              <w:rPr>
                <w:szCs w:val="21"/>
              </w:rPr>
            </w:pPr>
          </w:p>
        </w:tc>
      </w:tr>
      <w:tr w14:paraId="52905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640E8F3">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133599FB">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0A60F4A6">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44963C34">
            <w:pPr>
              <w:snapToGrid w:val="0"/>
              <w:spacing w:before="120" w:beforeLines="50"/>
              <w:jc w:val="center"/>
              <w:rPr>
                <w:szCs w:val="21"/>
              </w:rPr>
            </w:pPr>
          </w:p>
        </w:tc>
      </w:tr>
      <w:tr w14:paraId="24814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7676875">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51F0E79">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37AF3C0">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0EE5E4A5">
            <w:pPr>
              <w:snapToGrid w:val="0"/>
              <w:spacing w:before="120" w:beforeLines="50"/>
              <w:jc w:val="center"/>
              <w:rPr>
                <w:szCs w:val="21"/>
              </w:rPr>
            </w:pPr>
          </w:p>
        </w:tc>
      </w:tr>
      <w:tr w14:paraId="0BF8B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E165347">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09858F48">
            <w:pPr>
              <w:snapToGrid w:val="0"/>
              <w:spacing w:before="120" w:beforeLines="50"/>
              <w:jc w:val="center"/>
              <w:rPr>
                <w:szCs w:val="21"/>
              </w:rPr>
            </w:pPr>
            <w:r>
              <w:rPr>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63D67161">
            <w:pPr>
              <w:snapToGrid w:val="0"/>
              <w:spacing w:before="120" w:beforeLines="50"/>
              <w:jc w:val="center"/>
              <w:rPr>
                <w:szCs w:val="21"/>
              </w:rPr>
            </w:pPr>
            <w:r>
              <w:rPr>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34C8873B">
            <w:pPr>
              <w:snapToGrid w:val="0"/>
              <w:spacing w:before="120" w:beforeLines="50"/>
              <w:jc w:val="center"/>
              <w:rPr>
                <w:szCs w:val="21"/>
              </w:rPr>
            </w:pPr>
            <w:r>
              <w:rPr>
                <w:szCs w:val="21"/>
              </w:rPr>
              <w:t>……</w:t>
            </w:r>
          </w:p>
        </w:tc>
      </w:tr>
    </w:tbl>
    <w:p w14:paraId="5FDD20CA">
      <w:pPr>
        <w:rPr>
          <w:szCs w:val="21"/>
        </w:rPr>
      </w:pPr>
    </w:p>
    <w:p w14:paraId="413FDAA5">
      <w:pPr>
        <w:pStyle w:val="26"/>
        <w:tabs>
          <w:tab w:val="left" w:pos="2127"/>
        </w:tabs>
        <w:spacing w:line="340" w:lineRule="exact"/>
        <w:ind w:firstLine="420" w:firstLineChars="200"/>
        <w:jc w:val="left"/>
        <w:rPr>
          <w:rFonts w:ascii="Times New Roman" w:hAnsi="Times New Roman" w:cs="Times New Roman"/>
        </w:rPr>
      </w:pPr>
      <w:bookmarkStart w:id="170"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hint="eastAsia" w:ascii="Times New Roman" w:hAnsi="Times New Roman" w:cs="Times New Roman"/>
        </w:rPr>
        <w:t>技术</w:t>
      </w:r>
      <w:r>
        <w:rPr>
          <w:rFonts w:ascii="Times New Roman" w:hAnsi="Times New Roman" w:cs="Times New Roman"/>
        </w:rPr>
        <w:t>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49B3D00C">
      <w:r>
        <w:rPr>
          <w:rFonts w:hint="eastAsia"/>
        </w:rPr>
        <w:t>（2）</w:t>
      </w:r>
      <w:r>
        <w:t>第</w:t>
      </w:r>
      <w:r>
        <w:rPr>
          <w:rFonts w:hint="eastAsia"/>
        </w:rPr>
        <w:t>二</w:t>
      </w:r>
      <w:r>
        <w:t>章</w:t>
      </w:r>
      <w:r>
        <w:rPr>
          <w:rFonts w:hint="eastAsia"/>
        </w:rPr>
        <w:t>《采购需求》中的总体要求无需响应。</w:t>
      </w:r>
    </w:p>
    <w:p w14:paraId="1241299D">
      <w:r>
        <w:rPr>
          <w:rFonts w:hint="eastAsia"/>
        </w:rPr>
        <w:t>（</w:t>
      </w:r>
      <w:r>
        <w:t>3</w:t>
      </w:r>
      <w:r>
        <w:rPr>
          <w:rFonts w:hint="eastAsia"/>
        </w:rPr>
        <w:t>）偏离认定说明详见评审方法及标准。</w:t>
      </w:r>
    </w:p>
    <w:p w14:paraId="68E629EC">
      <w:r>
        <w:t>（4）本表可扩展。</w:t>
      </w:r>
    </w:p>
    <w:bookmarkEnd w:id="170"/>
    <w:p w14:paraId="60E34449">
      <w:pPr>
        <w:rPr>
          <w:szCs w:val="21"/>
        </w:rPr>
      </w:pPr>
    </w:p>
    <w:p w14:paraId="09BF8089">
      <w:pPr>
        <w:rPr>
          <w:spacing w:val="20"/>
          <w:szCs w:val="21"/>
          <w:u w:val="single"/>
        </w:rPr>
      </w:pPr>
      <w:bookmarkStart w:id="171" w:name="_Hlk88990507"/>
    </w:p>
    <w:p w14:paraId="12B2BD59">
      <w:pPr>
        <w:rPr>
          <w:szCs w:val="21"/>
        </w:rPr>
      </w:pPr>
      <w:r>
        <w:rPr>
          <w:szCs w:val="21"/>
        </w:rPr>
        <w:t>供应商</w:t>
      </w:r>
      <w:r>
        <w:rPr>
          <w:rFonts w:hint="eastAsia"/>
          <w:szCs w:val="21"/>
        </w:rPr>
        <w:t>名称(电子签章</w:t>
      </w:r>
      <w:r>
        <w:rPr>
          <w:szCs w:val="21"/>
        </w:rPr>
        <w:t>)</w:t>
      </w:r>
      <w:bookmarkEnd w:id="171"/>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6E16ADEF">
      <w:pPr>
        <w:rPr>
          <w:szCs w:val="21"/>
        </w:rPr>
      </w:pPr>
    </w:p>
    <w:p w14:paraId="771BA946">
      <w:pPr>
        <w:snapToGrid w:val="0"/>
        <w:spacing w:before="50" w:after="120" w:afterLines="50"/>
        <w:jc w:val="left"/>
        <w:rPr>
          <w:szCs w:val="21"/>
        </w:rPr>
      </w:pPr>
      <w:r>
        <w:rPr>
          <w:szCs w:val="21"/>
        </w:rPr>
        <w:t>2．</w:t>
      </w:r>
      <w:r>
        <w:rPr>
          <w:rFonts w:hint="eastAsia"/>
          <w:szCs w:val="21"/>
        </w:rPr>
        <w:t>货物或产品</w:t>
      </w:r>
      <w:r>
        <w:rPr>
          <w:szCs w:val="21"/>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54B98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B39E194">
            <w:pPr>
              <w:snapToGrid w:val="0"/>
              <w:spacing w:before="50" w:after="50" w:line="440" w:lineRule="exact"/>
              <w:jc w:val="center"/>
              <w:rPr>
                <w:szCs w:val="21"/>
              </w:rPr>
            </w:pPr>
            <w:r>
              <w:rPr>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768FF468">
            <w:pPr>
              <w:snapToGrid w:val="0"/>
              <w:spacing w:before="50" w:after="50" w:line="440" w:lineRule="exact"/>
              <w:jc w:val="center"/>
              <w:rPr>
                <w:szCs w:val="21"/>
              </w:rPr>
            </w:pPr>
            <w:r>
              <w:rPr>
                <w:rFonts w:hint="eastAsia"/>
                <w:szCs w:val="21"/>
              </w:rPr>
              <w:t>货物或产品</w:t>
            </w:r>
          </w:p>
          <w:p w14:paraId="0BA02D8D">
            <w:pPr>
              <w:snapToGrid w:val="0"/>
              <w:spacing w:before="50" w:after="50" w:line="440" w:lineRule="exact"/>
              <w:jc w:val="center"/>
              <w:rPr>
                <w:szCs w:val="21"/>
              </w:rPr>
            </w:pPr>
            <w:r>
              <w:rPr>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1B001FC4">
            <w:pPr>
              <w:snapToGrid w:val="0"/>
              <w:spacing w:before="50" w:after="50" w:line="440" w:lineRule="exact"/>
              <w:jc w:val="center"/>
              <w:rPr>
                <w:szCs w:val="21"/>
              </w:rPr>
            </w:pPr>
            <w:r>
              <w:rPr>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6ECF55C0">
            <w:pPr>
              <w:snapToGrid w:val="0"/>
              <w:spacing w:before="50" w:after="50" w:line="440" w:lineRule="exact"/>
              <w:jc w:val="center"/>
              <w:rPr>
                <w:szCs w:val="21"/>
              </w:rPr>
            </w:pPr>
            <w:r>
              <w:rPr>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2319A5C1">
            <w:pPr>
              <w:snapToGrid w:val="0"/>
              <w:spacing w:before="50" w:after="50" w:line="440" w:lineRule="exact"/>
              <w:jc w:val="center"/>
              <w:rPr>
                <w:szCs w:val="21"/>
              </w:rPr>
            </w:pPr>
            <w:r>
              <w:rPr>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29F8B275">
            <w:pPr>
              <w:snapToGrid w:val="0"/>
              <w:spacing w:before="50" w:after="50" w:line="440" w:lineRule="exact"/>
              <w:jc w:val="center"/>
              <w:rPr>
                <w:szCs w:val="21"/>
              </w:rPr>
            </w:pPr>
            <w:r>
              <w:rPr>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44E30812">
            <w:pPr>
              <w:snapToGrid w:val="0"/>
              <w:spacing w:before="50" w:after="50" w:line="440" w:lineRule="exact"/>
              <w:jc w:val="center"/>
              <w:rPr>
                <w:szCs w:val="21"/>
              </w:rPr>
            </w:pPr>
            <w:r>
              <w:rPr>
                <w:szCs w:val="21"/>
              </w:rPr>
              <w:t>产地</w:t>
            </w:r>
          </w:p>
        </w:tc>
      </w:tr>
      <w:tr w14:paraId="3CD6A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6C30A233">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20CB5DC3">
            <w:pPr>
              <w:snapToGrid w:val="0"/>
              <w:spacing w:before="50" w:after="50" w:line="440" w:lineRule="exact"/>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34D8D696">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7DACFCAC">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70665DEC">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222E284A">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FCC549B">
            <w:pPr>
              <w:snapToGrid w:val="0"/>
              <w:spacing w:before="50" w:after="50" w:line="440" w:lineRule="exact"/>
              <w:jc w:val="center"/>
              <w:rPr>
                <w:szCs w:val="21"/>
              </w:rPr>
            </w:pPr>
          </w:p>
        </w:tc>
      </w:tr>
      <w:tr w14:paraId="32C58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0F38BD5">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6A481D7A">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6B9FCCE0">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6C839B5E">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0FEC57DE">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78F396B8">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3E9FE17">
            <w:pPr>
              <w:snapToGrid w:val="0"/>
              <w:spacing w:before="50" w:after="50" w:line="440" w:lineRule="exact"/>
              <w:jc w:val="center"/>
              <w:rPr>
                <w:szCs w:val="21"/>
              </w:rPr>
            </w:pPr>
          </w:p>
        </w:tc>
      </w:tr>
      <w:tr w14:paraId="641F3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F94E4B3">
            <w:pPr>
              <w:snapToGrid w:val="0"/>
              <w:spacing w:before="50" w:after="50" w:line="440" w:lineRule="exact"/>
              <w:jc w:val="center"/>
              <w:rPr>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6E168150">
            <w:pPr>
              <w:snapToGrid w:val="0"/>
              <w:spacing w:before="50" w:after="50" w:line="440" w:lineRule="exact"/>
              <w:jc w:val="center"/>
              <w:rPr>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706BD58B">
            <w:pPr>
              <w:snapToGrid w:val="0"/>
              <w:spacing w:before="50" w:after="50" w:line="440" w:lineRule="exact"/>
              <w:jc w:val="center"/>
              <w:rPr>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73EC1C85">
            <w:pPr>
              <w:snapToGrid w:val="0"/>
              <w:spacing w:before="50" w:after="50" w:line="440" w:lineRule="exact"/>
              <w:jc w:val="center"/>
              <w:rPr>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440F113A">
            <w:pPr>
              <w:snapToGrid w:val="0"/>
              <w:spacing w:before="50" w:after="50" w:line="440" w:lineRule="exact"/>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1114C21A">
            <w:pPr>
              <w:snapToGrid w:val="0"/>
              <w:spacing w:before="50" w:after="50" w:line="440" w:lineRule="exact"/>
              <w:jc w:val="center"/>
              <w:rPr>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46725BA">
            <w:pPr>
              <w:snapToGrid w:val="0"/>
              <w:spacing w:before="50" w:after="50" w:line="440" w:lineRule="exact"/>
              <w:jc w:val="center"/>
              <w:rPr>
                <w:szCs w:val="21"/>
              </w:rPr>
            </w:pPr>
          </w:p>
        </w:tc>
      </w:tr>
    </w:tbl>
    <w:p w14:paraId="1CD876BB">
      <w:pPr>
        <w:snapToGrid w:val="0"/>
        <w:spacing w:before="50" w:after="50" w:line="440" w:lineRule="exact"/>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374F9D1B">
      <w:pPr>
        <w:rPr>
          <w:szCs w:val="21"/>
        </w:rPr>
      </w:pPr>
    </w:p>
    <w:p w14:paraId="044ADEFE">
      <w:pPr>
        <w:rPr>
          <w:szCs w:val="21"/>
        </w:rPr>
      </w:pPr>
      <w:bookmarkStart w:id="172" w:name="_Hlk19115689"/>
      <w:r>
        <w:rPr>
          <w:szCs w:val="21"/>
        </w:rPr>
        <w:t>3．</w:t>
      </w:r>
      <w:r>
        <w:rPr>
          <w:rFonts w:hint="eastAsia"/>
          <w:szCs w:val="21"/>
        </w:rPr>
        <w:t>投标货物或产品的质量保证说明</w:t>
      </w:r>
    </w:p>
    <w:p w14:paraId="47596301">
      <w:pPr>
        <w:rPr>
          <w:szCs w:val="21"/>
        </w:rPr>
      </w:pPr>
    </w:p>
    <w:p w14:paraId="4B380810">
      <w:pPr>
        <w:rPr>
          <w:szCs w:val="21"/>
        </w:rPr>
      </w:pPr>
    </w:p>
    <w:p w14:paraId="3F9A1A77">
      <w:pPr>
        <w:jc w:val="left"/>
        <w:rPr>
          <w:szCs w:val="21"/>
        </w:rPr>
      </w:pPr>
      <w:r>
        <w:rPr>
          <w:rFonts w:hint="eastAsia"/>
          <w:szCs w:val="21"/>
        </w:rPr>
        <w:t>4</w:t>
      </w:r>
      <w:r>
        <w:rPr>
          <w:szCs w:val="21"/>
        </w:rPr>
        <w:t>．质量保证期过后的优惠条件</w:t>
      </w:r>
      <w:r>
        <w:rPr>
          <w:rFonts w:hint="eastAsia"/>
          <w:szCs w:val="21"/>
        </w:rPr>
        <w:t>（如有）</w:t>
      </w:r>
      <w:r>
        <w:rPr>
          <w:szCs w:val="21"/>
        </w:rPr>
        <w:t>：供应商承诺给予采购人的各种优惠条件，包括</w:t>
      </w:r>
      <w:r>
        <w:rPr>
          <w:rFonts w:hint="eastAsia"/>
          <w:szCs w:val="21"/>
        </w:rPr>
        <w:t>货物或产品的</w:t>
      </w:r>
      <w:r>
        <w:rPr>
          <w:szCs w:val="21"/>
        </w:rPr>
        <w:t>售后服务、备品备件、专用耗材等方面的优惠条件。</w:t>
      </w:r>
    </w:p>
    <w:p w14:paraId="15F61A1B">
      <w:pPr>
        <w:jc w:val="center"/>
        <w:rPr>
          <w:szCs w:val="21"/>
        </w:rPr>
      </w:pPr>
      <w:r>
        <w:rPr>
          <w:szCs w:val="21"/>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1B90D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D542D3E">
            <w:pPr>
              <w:rPr>
                <w:szCs w:val="21"/>
              </w:rPr>
            </w:pPr>
            <w:r>
              <w:rPr>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4158562D">
            <w:pPr>
              <w:snapToGrid w:val="0"/>
              <w:spacing w:before="50" w:after="50" w:line="440" w:lineRule="exact"/>
              <w:jc w:val="center"/>
              <w:rPr>
                <w:szCs w:val="21"/>
              </w:rPr>
            </w:pPr>
            <w:r>
              <w:rPr>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74EECE17">
            <w:pPr>
              <w:jc w:val="center"/>
              <w:rPr>
                <w:szCs w:val="21"/>
              </w:rPr>
            </w:pPr>
            <w:r>
              <w:rPr>
                <w:szCs w:val="21"/>
              </w:rPr>
              <w:t>适用于</w:t>
            </w:r>
            <w:r>
              <w:rPr>
                <w:rFonts w:hint="eastAsia"/>
                <w:szCs w:val="21"/>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08654F15">
            <w:pPr>
              <w:jc w:val="center"/>
              <w:rPr>
                <w:szCs w:val="21"/>
              </w:rPr>
            </w:pPr>
            <w:r>
              <w:rPr>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31977C85">
            <w:pPr>
              <w:jc w:val="center"/>
              <w:rPr>
                <w:szCs w:val="21"/>
              </w:rPr>
            </w:pPr>
            <w:r>
              <w:rPr>
                <w:szCs w:val="21"/>
              </w:rPr>
              <w:t>优惠单价</w:t>
            </w:r>
          </w:p>
        </w:tc>
      </w:tr>
      <w:tr w14:paraId="135E8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E3073D1">
            <w:pPr>
              <w:jc w:val="center"/>
              <w:rPr>
                <w:szCs w:val="21"/>
              </w:rPr>
            </w:pPr>
            <w:r>
              <w:rPr>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43D7E5F4">
            <w:pPr>
              <w:rPr>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4C9D90FD">
            <w:pPr>
              <w:rPr>
                <w:szCs w:val="21"/>
              </w:rPr>
            </w:pPr>
          </w:p>
        </w:tc>
        <w:tc>
          <w:tcPr>
            <w:tcW w:w="1639" w:type="dxa"/>
            <w:tcBorders>
              <w:top w:val="single" w:color="auto" w:sz="2" w:space="0"/>
              <w:left w:val="single" w:color="auto" w:sz="6" w:space="0"/>
              <w:bottom w:val="single" w:color="auto" w:sz="6" w:space="0"/>
              <w:right w:val="single" w:color="auto" w:sz="6" w:space="0"/>
            </w:tcBorders>
          </w:tcPr>
          <w:p w14:paraId="53D02176">
            <w:pPr>
              <w:rPr>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2A086C1">
            <w:pPr>
              <w:rPr>
                <w:szCs w:val="21"/>
              </w:rPr>
            </w:pPr>
          </w:p>
        </w:tc>
      </w:tr>
      <w:tr w14:paraId="3CB97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B78F375">
            <w:pPr>
              <w:jc w:val="center"/>
              <w:rPr>
                <w:szCs w:val="21"/>
              </w:rPr>
            </w:pPr>
            <w:r>
              <w:rPr>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5A20A2F9">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311911A2">
            <w:pPr>
              <w:rPr>
                <w:szCs w:val="21"/>
              </w:rPr>
            </w:pPr>
          </w:p>
        </w:tc>
        <w:tc>
          <w:tcPr>
            <w:tcW w:w="1639" w:type="dxa"/>
            <w:tcBorders>
              <w:top w:val="single" w:color="auto" w:sz="6" w:space="0"/>
              <w:left w:val="single" w:color="auto" w:sz="6" w:space="0"/>
              <w:bottom w:val="single" w:color="auto" w:sz="6" w:space="0"/>
              <w:right w:val="single" w:color="auto" w:sz="6" w:space="0"/>
            </w:tcBorders>
          </w:tcPr>
          <w:p w14:paraId="29C65243">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84EA916">
            <w:pPr>
              <w:rPr>
                <w:szCs w:val="21"/>
              </w:rPr>
            </w:pPr>
          </w:p>
        </w:tc>
      </w:tr>
      <w:tr w14:paraId="44FAB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D1246D">
            <w:pPr>
              <w:jc w:val="center"/>
              <w:rPr>
                <w:szCs w:val="21"/>
              </w:rPr>
            </w:pPr>
            <w:r>
              <w:rPr>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3F6F44B6">
            <w:pPr>
              <w:rPr>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2AABCF2A">
            <w:pPr>
              <w:rPr>
                <w:szCs w:val="21"/>
              </w:rPr>
            </w:pPr>
          </w:p>
        </w:tc>
        <w:tc>
          <w:tcPr>
            <w:tcW w:w="1639" w:type="dxa"/>
            <w:tcBorders>
              <w:top w:val="single" w:color="auto" w:sz="6" w:space="0"/>
              <w:left w:val="single" w:color="auto" w:sz="6" w:space="0"/>
              <w:bottom w:val="single" w:color="auto" w:sz="6" w:space="0"/>
              <w:right w:val="single" w:color="auto" w:sz="6" w:space="0"/>
            </w:tcBorders>
          </w:tcPr>
          <w:p w14:paraId="1C3737F5">
            <w:pPr>
              <w:rPr>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D6A603D">
            <w:pPr>
              <w:rPr>
                <w:szCs w:val="21"/>
              </w:rPr>
            </w:pPr>
          </w:p>
        </w:tc>
      </w:tr>
    </w:tbl>
    <w:p w14:paraId="61CE151A">
      <w:pPr>
        <w:rPr>
          <w:szCs w:val="21"/>
        </w:rPr>
      </w:pPr>
    </w:p>
    <w:p w14:paraId="3A0C60CF">
      <w:pPr>
        <w:rPr>
          <w:szCs w:val="21"/>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172"/>
    <w:p w14:paraId="07EAC14A">
      <w:pPr>
        <w:rPr>
          <w:szCs w:val="21"/>
        </w:rPr>
      </w:pPr>
    </w:p>
    <w:p w14:paraId="5405F06D">
      <w:pPr>
        <w:rPr>
          <w:szCs w:val="21"/>
        </w:rPr>
      </w:pPr>
    </w:p>
    <w:p w14:paraId="02E55673">
      <w:pPr>
        <w:rPr>
          <w:szCs w:val="21"/>
        </w:rPr>
      </w:pPr>
    </w:p>
    <w:p w14:paraId="33322CE1">
      <w:pPr>
        <w:snapToGrid w:val="0"/>
        <w:spacing w:before="50" w:after="120" w:afterLines="50"/>
        <w:jc w:val="left"/>
        <w:rPr>
          <w:szCs w:val="21"/>
        </w:rPr>
      </w:pPr>
      <w:r>
        <w:rPr>
          <w:rFonts w:hint="eastAsia"/>
          <w:szCs w:val="21"/>
        </w:rPr>
        <w:t>5</w:t>
      </w:r>
      <w:r>
        <w:rPr>
          <w:szCs w:val="21"/>
        </w:rPr>
        <w:t>．项目实施人员一览表。</w:t>
      </w:r>
    </w:p>
    <w:p w14:paraId="26F088F0">
      <w:pPr>
        <w:rPr>
          <w:szCs w:val="21"/>
        </w:rPr>
      </w:pPr>
    </w:p>
    <w:p w14:paraId="74C21775">
      <w:pPr>
        <w:snapToGrid w:val="0"/>
        <w:spacing w:before="120" w:beforeLines="50" w:after="50" w:line="400" w:lineRule="exact"/>
        <w:jc w:val="center"/>
        <w:rPr>
          <w:b/>
          <w:szCs w:val="21"/>
        </w:rPr>
      </w:pPr>
      <w:r>
        <w:rPr>
          <w:b/>
          <w:szCs w:val="21"/>
        </w:rPr>
        <w:t>项目实施人员（主要从业人员及其技术资格）一览表</w:t>
      </w:r>
    </w:p>
    <w:p w14:paraId="550ACD27">
      <w:pPr>
        <w:snapToGrid w:val="0"/>
        <w:spacing w:before="120" w:beforeLines="50" w:after="50" w:line="400" w:lineRule="exact"/>
        <w:rPr>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3C57C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1A6D2F81">
            <w:pPr>
              <w:snapToGrid w:val="0"/>
              <w:spacing w:before="120" w:beforeLines="50" w:after="50"/>
              <w:jc w:val="center"/>
              <w:rPr>
                <w:szCs w:val="21"/>
              </w:rPr>
            </w:pPr>
            <w:r>
              <w:rPr>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69C435A3">
            <w:pPr>
              <w:snapToGrid w:val="0"/>
              <w:spacing w:before="120" w:beforeLines="50" w:after="50"/>
              <w:jc w:val="center"/>
              <w:rPr>
                <w:szCs w:val="21"/>
              </w:rPr>
            </w:pPr>
            <w:r>
              <w:rPr>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274A9CE3">
            <w:pPr>
              <w:snapToGrid w:val="0"/>
              <w:spacing w:before="120" w:beforeLines="50" w:after="50"/>
              <w:jc w:val="center"/>
              <w:rPr>
                <w:szCs w:val="21"/>
              </w:rPr>
            </w:pPr>
            <w:r>
              <w:rPr>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74716ECD">
            <w:pPr>
              <w:snapToGrid w:val="0"/>
              <w:spacing w:before="120" w:beforeLines="50" w:after="50"/>
              <w:jc w:val="center"/>
              <w:rPr>
                <w:szCs w:val="21"/>
              </w:rPr>
            </w:pPr>
            <w:r>
              <w:rPr>
                <w:szCs w:val="21"/>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3EB4B379">
            <w:pPr>
              <w:snapToGrid w:val="0"/>
              <w:spacing w:before="120" w:beforeLines="50" w:after="50"/>
              <w:jc w:val="center"/>
              <w:rPr>
                <w:bCs/>
                <w:szCs w:val="21"/>
              </w:rPr>
            </w:pPr>
            <w:r>
              <w:rPr>
                <w:bCs/>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3555EC52">
            <w:pPr>
              <w:snapToGrid w:val="0"/>
              <w:spacing w:before="120" w:beforeLines="50" w:after="50"/>
              <w:jc w:val="center"/>
              <w:rPr>
                <w:bCs/>
                <w:szCs w:val="21"/>
              </w:rPr>
            </w:pPr>
            <w:r>
              <w:rPr>
                <w:bCs/>
                <w:szCs w:val="21"/>
              </w:rPr>
              <w:t>劳动合同编号</w:t>
            </w:r>
          </w:p>
        </w:tc>
      </w:tr>
      <w:tr w14:paraId="2B8D5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E1D43DA">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13C0ACC2">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61B0488B">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42DBF3EF">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0B29DFD5">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607CB735">
            <w:pPr>
              <w:snapToGrid w:val="0"/>
              <w:spacing w:before="120" w:beforeLines="50" w:after="50"/>
              <w:rPr>
                <w:szCs w:val="21"/>
              </w:rPr>
            </w:pPr>
          </w:p>
        </w:tc>
      </w:tr>
      <w:tr w14:paraId="2E91E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8F733A9">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6E85C6AA">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1D2353A8">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6F4D1D15">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7C61B2A6">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4B0F8C9B">
            <w:pPr>
              <w:snapToGrid w:val="0"/>
              <w:spacing w:before="120" w:beforeLines="50" w:after="50"/>
              <w:rPr>
                <w:szCs w:val="21"/>
              </w:rPr>
            </w:pPr>
          </w:p>
        </w:tc>
      </w:tr>
      <w:tr w14:paraId="1A195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EFEBBC1">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7D75AFB4">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26E28F5E">
            <w:pPr>
              <w:pStyle w:val="28"/>
              <w:snapToGrid w:val="0"/>
              <w:spacing w:before="120" w:beforeLines="50" w:after="50"/>
              <w:ind w:left="5670" w:hanging="420"/>
              <w:rPr>
                <w:rFonts w:ascii="Times New Roman" w:hAnsi="Times New Roman"/>
              </w:rPr>
            </w:pPr>
          </w:p>
        </w:tc>
        <w:tc>
          <w:tcPr>
            <w:tcW w:w="1516" w:type="dxa"/>
            <w:tcBorders>
              <w:top w:val="single" w:color="auto" w:sz="4" w:space="0"/>
              <w:left w:val="single" w:color="auto" w:sz="4" w:space="0"/>
              <w:bottom w:val="single" w:color="auto" w:sz="4" w:space="0"/>
              <w:right w:val="single" w:color="auto" w:sz="4" w:space="0"/>
            </w:tcBorders>
          </w:tcPr>
          <w:p w14:paraId="5CA2D01B">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6D16762B">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11C05213">
            <w:pPr>
              <w:snapToGrid w:val="0"/>
              <w:spacing w:before="120" w:beforeLines="50" w:after="50"/>
              <w:rPr>
                <w:szCs w:val="21"/>
              </w:rPr>
            </w:pPr>
          </w:p>
        </w:tc>
      </w:tr>
    </w:tbl>
    <w:p w14:paraId="5A724922">
      <w:pPr>
        <w:snapToGrid w:val="0"/>
        <w:spacing w:before="50" w:after="120" w:afterLines="50" w:line="440" w:lineRule="exact"/>
        <w:jc w:val="left"/>
        <w:rPr>
          <w:szCs w:val="21"/>
        </w:rPr>
      </w:pPr>
      <w:r>
        <w:rPr>
          <w:szCs w:val="21"/>
        </w:rPr>
        <w:t>注：在填写时，如本表格不适合投标单位的实际情况，可根据本表格式自行填写。</w:t>
      </w:r>
    </w:p>
    <w:p w14:paraId="6D6C72B1">
      <w:pPr>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7478EC3B">
      <w:pPr>
        <w:rPr>
          <w:szCs w:val="21"/>
        </w:rPr>
      </w:pPr>
    </w:p>
    <w:p w14:paraId="5E0B7E0E">
      <w:pPr>
        <w:rPr>
          <w:szCs w:val="21"/>
        </w:rPr>
      </w:pPr>
    </w:p>
    <w:p w14:paraId="79EFCB34">
      <w:pPr>
        <w:rPr>
          <w:szCs w:val="21"/>
        </w:rPr>
      </w:pPr>
    </w:p>
    <w:p w14:paraId="7F538E36">
      <w:pPr>
        <w:rPr>
          <w:szCs w:val="21"/>
        </w:rPr>
      </w:pPr>
      <w:r>
        <w:rPr>
          <w:szCs w:val="21"/>
        </w:rPr>
        <w:t>6．供应商需要说明的其他文件和说明。</w:t>
      </w:r>
    </w:p>
    <w:p w14:paraId="4383A56D">
      <w:pPr>
        <w:jc w:val="center"/>
        <w:rPr>
          <w:b/>
          <w:bCs/>
          <w:szCs w:val="21"/>
        </w:rPr>
      </w:pPr>
      <w:r>
        <w:rPr>
          <w:b/>
          <w:szCs w:val="21"/>
        </w:rPr>
        <w:br w:type="page"/>
      </w:r>
    </w:p>
    <w:p w14:paraId="2C6E3186">
      <w:pPr>
        <w:snapToGrid w:val="0"/>
        <w:spacing w:before="120" w:beforeLines="50" w:after="50" w:line="440" w:lineRule="exact"/>
        <w:jc w:val="left"/>
        <w:outlineLvl w:val="1"/>
        <w:rPr>
          <w:bCs/>
          <w:sz w:val="24"/>
        </w:rPr>
      </w:pPr>
      <w:r>
        <w:rPr>
          <w:bCs/>
          <w:sz w:val="24"/>
        </w:rPr>
        <w:t>3．投标文件封面参考格式</w:t>
      </w:r>
      <w:r>
        <w:rPr>
          <w:rFonts w:hint="eastAsia"/>
          <w:bCs/>
          <w:sz w:val="24"/>
        </w:rPr>
        <w:t>（报价文件）</w:t>
      </w:r>
      <w:r>
        <w:rPr>
          <w:bCs/>
          <w:sz w:val="24"/>
        </w:rPr>
        <w:t xml:space="preserve">： </w:t>
      </w:r>
    </w:p>
    <w:p w14:paraId="1A6E9CE0">
      <w:pPr>
        <w:snapToGrid w:val="0"/>
        <w:spacing w:before="50" w:after="120" w:afterLines="50" w:line="400" w:lineRule="exact"/>
        <w:jc w:val="left"/>
        <w:rPr>
          <w:bCs/>
          <w:sz w:val="24"/>
        </w:rPr>
      </w:pPr>
    </w:p>
    <w:p w14:paraId="208503E3">
      <w:pPr>
        <w:snapToGrid w:val="0"/>
        <w:spacing w:before="120" w:beforeLines="50" w:after="50" w:line="360" w:lineRule="exact"/>
        <w:rPr>
          <w:sz w:val="24"/>
        </w:rPr>
      </w:pPr>
    </w:p>
    <w:p w14:paraId="29F2CC05">
      <w:pPr>
        <w:snapToGrid w:val="0"/>
        <w:spacing w:before="120" w:beforeLines="50" w:after="50" w:line="360" w:lineRule="exact"/>
        <w:jc w:val="center"/>
        <w:rPr>
          <w:bCs/>
          <w:sz w:val="24"/>
        </w:rPr>
      </w:pPr>
    </w:p>
    <w:p w14:paraId="6289AA44">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5655D35C">
      <w:pPr>
        <w:snapToGrid w:val="0"/>
        <w:spacing w:before="120" w:beforeLines="50" w:after="50" w:line="360" w:lineRule="exact"/>
        <w:jc w:val="center"/>
        <w:rPr>
          <w:b/>
          <w:bCs/>
          <w:sz w:val="44"/>
          <w:szCs w:val="44"/>
        </w:rPr>
      </w:pPr>
    </w:p>
    <w:p w14:paraId="359A5666">
      <w:pPr>
        <w:snapToGrid w:val="0"/>
        <w:spacing w:before="120" w:beforeLines="50" w:after="50" w:line="360" w:lineRule="exact"/>
        <w:jc w:val="center"/>
        <w:rPr>
          <w:b/>
          <w:bCs/>
          <w:sz w:val="44"/>
          <w:szCs w:val="44"/>
        </w:rPr>
      </w:pPr>
    </w:p>
    <w:p w14:paraId="7CF1690F">
      <w:pPr>
        <w:snapToGrid w:val="0"/>
        <w:spacing w:before="120" w:beforeLines="50" w:after="50" w:line="360" w:lineRule="exact"/>
        <w:jc w:val="center"/>
        <w:rPr>
          <w:b/>
          <w:bCs/>
          <w:sz w:val="44"/>
          <w:szCs w:val="44"/>
        </w:rPr>
      </w:pPr>
      <w:r>
        <w:rPr>
          <w:rFonts w:hint="eastAsia"/>
          <w:b/>
          <w:bCs/>
          <w:sz w:val="44"/>
          <w:szCs w:val="44"/>
        </w:rPr>
        <w:t>报价</w:t>
      </w:r>
      <w:r>
        <w:rPr>
          <w:b/>
          <w:bCs/>
          <w:sz w:val="44"/>
          <w:szCs w:val="44"/>
        </w:rPr>
        <w:t>文件</w:t>
      </w:r>
    </w:p>
    <w:p w14:paraId="545854C4">
      <w:pPr>
        <w:snapToGrid w:val="0"/>
        <w:spacing w:before="120" w:beforeLines="50" w:after="50" w:line="360" w:lineRule="exact"/>
        <w:rPr>
          <w:bCs/>
          <w:sz w:val="24"/>
        </w:rPr>
      </w:pPr>
    </w:p>
    <w:p w14:paraId="5BB8C7D5">
      <w:pPr>
        <w:snapToGrid w:val="0"/>
        <w:spacing w:before="120" w:beforeLines="50" w:after="50" w:line="360" w:lineRule="exact"/>
        <w:rPr>
          <w:bCs/>
          <w:sz w:val="24"/>
        </w:rPr>
      </w:pPr>
    </w:p>
    <w:p w14:paraId="5AD70E0B">
      <w:pPr>
        <w:snapToGrid w:val="0"/>
        <w:spacing w:before="120" w:beforeLines="50" w:after="50" w:line="360" w:lineRule="exact"/>
        <w:rPr>
          <w:bCs/>
          <w:sz w:val="24"/>
        </w:rPr>
      </w:pPr>
    </w:p>
    <w:p w14:paraId="0742A9C5">
      <w:pPr>
        <w:snapToGrid w:val="0"/>
        <w:spacing w:before="120" w:beforeLines="50" w:after="50" w:line="360" w:lineRule="exact"/>
        <w:ind w:firstLine="720" w:firstLineChars="300"/>
        <w:rPr>
          <w:bCs/>
          <w:sz w:val="24"/>
        </w:rPr>
      </w:pPr>
      <w:r>
        <w:rPr>
          <w:bCs/>
          <w:sz w:val="24"/>
        </w:rPr>
        <w:t xml:space="preserve">项目名称： </w:t>
      </w:r>
    </w:p>
    <w:p w14:paraId="2377A204">
      <w:pPr>
        <w:snapToGrid w:val="0"/>
        <w:spacing w:before="120" w:beforeLines="50" w:after="50" w:line="360" w:lineRule="exact"/>
        <w:ind w:firstLine="720" w:firstLineChars="300"/>
        <w:rPr>
          <w:bCs/>
          <w:sz w:val="24"/>
        </w:rPr>
      </w:pPr>
      <w:r>
        <w:rPr>
          <w:bCs/>
          <w:sz w:val="24"/>
        </w:rPr>
        <w:t>项目编号：</w:t>
      </w:r>
    </w:p>
    <w:p w14:paraId="3F8F36D0">
      <w:pPr>
        <w:snapToGrid w:val="0"/>
        <w:spacing w:before="120" w:beforeLines="50" w:after="50" w:line="360" w:lineRule="exact"/>
        <w:ind w:firstLine="720" w:firstLineChars="300"/>
        <w:rPr>
          <w:bCs/>
          <w:sz w:val="24"/>
        </w:rPr>
      </w:pPr>
      <w:r>
        <w:rPr>
          <w:bCs/>
          <w:sz w:val="24"/>
        </w:rPr>
        <w:t>分标号：（若无</w:t>
      </w:r>
      <w:r>
        <w:rPr>
          <w:rFonts w:hint="eastAsia"/>
          <w:bCs/>
          <w:sz w:val="24"/>
        </w:rPr>
        <w:t>留空或写</w:t>
      </w:r>
      <w:r>
        <w:rPr>
          <w:bCs/>
          <w:sz w:val="24"/>
        </w:rPr>
        <w:t>“/”）</w:t>
      </w:r>
    </w:p>
    <w:p w14:paraId="7436AEB6">
      <w:pPr>
        <w:snapToGrid w:val="0"/>
        <w:spacing w:before="120" w:beforeLines="50" w:after="50" w:line="360" w:lineRule="exact"/>
        <w:ind w:firstLine="720" w:firstLineChars="300"/>
        <w:rPr>
          <w:bCs/>
          <w:sz w:val="24"/>
        </w:rPr>
      </w:pPr>
      <w:r>
        <w:rPr>
          <w:bCs/>
          <w:sz w:val="24"/>
        </w:rPr>
        <w:t>供应商名称：</w:t>
      </w:r>
    </w:p>
    <w:p w14:paraId="70D9848F">
      <w:pPr>
        <w:snapToGrid w:val="0"/>
        <w:spacing w:before="120" w:beforeLines="50" w:after="50" w:line="360" w:lineRule="exact"/>
        <w:ind w:firstLine="720" w:firstLineChars="300"/>
        <w:rPr>
          <w:bCs/>
          <w:sz w:val="24"/>
        </w:rPr>
      </w:pPr>
      <w:r>
        <w:rPr>
          <w:bCs/>
          <w:sz w:val="24"/>
        </w:rPr>
        <w:t>供应商地址：</w:t>
      </w:r>
    </w:p>
    <w:p w14:paraId="63BF594F">
      <w:pPr>
        <w:snapToGrid w:val="0"/>
        <w:spacing w:before="120" w:beforeLines="50" w:after="50" w:line="360" w:lineRule="exact"/>
        <w:ind w:firstLine="720" w:firstLineChars="300"/>
        <w:rPr>
          <w:bCs/>
          <w:sz w:val="24"/>
        </w:rPr>
      </w:pPr>
    </w:p>
    <w:p w14:paraId="3ED2132D">
      <w:pPr>
        <w:pStyle w:val="7"/>
        <w:snapToGrid w:val="0"/>
        <w:spacing w:before="50" w:after="50" w:line="360" w:lineRule="exact"/>
        <w:ind w:firstLine="960" w:firstLineChars="400"/>
        <w:rPr>
          <w:bCs/>
          <w:sz w:val="24"/>
          <w:szCs w:val="24"/>
        </w:rPr>
      </w:pPr>
    </w:p>
    <w:p w14:paraId="1C367945">
      <w:pPr>
        <w:snapToGrid w:val="0"/>
        <w:spacing w:before="120" w:beforeLines="50" w:after="50" w:line="360" w:lineRule="exact"/>
        <w:jc w:val="center"/>
        <w:rPr>
          <w:sz w:val="24"/>
        </w:rPr>
      </w:pPr>
      <w:r>
        <w:rPr>
          <w:sz w:val="24"/>
        </w:rPr>
        <w:t xml:space="preserve">                        年  月  日</w:t>
      </w:r>
    </w:p>
    <w:p w14:paraId="70D71053">
      <w:r>
        <w:br w:type="page"/>
      </w:r>
    </w:p>
    <w:p w14:paraId="059A2C34">
      <w:pPr>
        <w:widowControl/>
        <w:jc w:val="left"/>
        <w:rPr>
          <w:b/>
          <w:bCs/>
          <w:szCs w:val="21"/>
        </w:rPr>
      </w:pPr>
    </w:p>
    <w:p w14:paraId="069E77AC">
      <w:pPr>
        <w:jc w:val="center"/>
        <w:rPr>
          <w:b/>
          <w:bCs/>
          <w:szCs w:val="21"/>
        </w:rPr>
      </w:pPr>
    </w:p>
    <w:p w14:paraId="0861BE7B">
      <w:pPr>
        <w:jc w:val="center"/>
        <w:rPr>
          <w:sz w:val="28"/>
          <w:szCs w:val="28"/>
        </w:rPr>
      </w:pPr>
      <w:r>
        <w:rPr>
          <w:sz w:val="28"/>
          <w:szCs w:val="28"/>
        </w:rPr>
        <w:t>第三部分 报价文件</w:t>
      </w:r>
    </w:p>
    <w:p w14:paraId="28D5229E">
      <w:pPr>
        <w:jc w:val="center"/>
        <w:rPr>
          <w:b/>
          <w:bCs/>
          <w:szCs w:val="21"/>
        </w:rPr>
      </w:pPr>
    </w:p>
    <w:p w14:paraId="139DC824">
      <w:bookmarkStart w:id="173" w:name="_Hlk19115777"/>
      <w:r>
        <w:t>1．投标函格式：</w:t>
      </w:r>
    </w:p>
    <w:p w14:paraId="2713BE28">
      <w:pPr>
        <w:jc w:val="center"/>
        <w:rPr>
          <w:b/>
          <w:szCs w:val="21"/>
        </w:rPr>
      </w:pPr>
    </w:p>
    <w:p w14:paraId="3B72DD66">
      <w:pPr>
        <w:jc w:val="center"/>
        <w:rPr>
          <w:b/>
          <w:szCs w:val="21"/>
        </w:rPr>
      </w:pPr>
      <w:r>
        <w:rPr>
          <w:b/>
          <w:szCs w:val="21"/>
        </w:rPr>
        <w:t>投 标 函</w:t>
      </w:r>
    </w:p>
    <w:p w14:paraId="40A455DD">
      <w:pPr>
        <w:rPr>
          <w:b/>
          <w:szCs w:val="21"/>
        </w:rPr>
      </w:pPr>
    </w:p>
    <w:p w14:paraId="7B7EE7E2">
      <w:pPr>
        <w:spacing w:line="360" w:lineRule="auto"/>
        <w:rPr>
          <w:szCs w:val="21"/>
        </w:rPr>
      </w:pPr>
      <w:r>
        <w:rPr>
          <w:szCs w:val="21"/>
        </w:rPr>
        <w:t>致：</w:t>
      </w:r>
      <w:bookmarkStart w:id="174"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174"/>
      <w:r>
        <w:rPr>
          <w:szCs w:val="21"/>
        </w:rPr>
        <w:t>：</w:t>
      </w:r>
    </w:p>
    <w:p w14:paraId="4E92B8D2">
      <w:pPr>
        <w:spacing w:line="360" w:lineRule="auto"/>
        <w:ind w:firstLine="420" w:firstLineChars="200"/>
        <w:rPr>
          <w:szCs w:val="21"/>
        </w:rPr>
      </w:pPr>
      <w:r>
        <w:rPr>
          <w:szCs w:val="21"/>
        </w:rPr>
        <w:t>我方已仔细研究了</w:t>
      </w:r>
      <w:bookmarkStart w:id="175" w:name="_Hlk19051388"/>
      <w:r>
        <w:rPr>
          <w:rFonts w:hint="eastAsia"/>
          <w:i/>
          <w:iCs/>
          <w:szCs w:val="21"/>
          <w:u w:val="single"/>
        </w:rPr>
        <w:t>（项目名称）</w:t>
      </w:r>
      <w:bookmarkEnd w:id="175"/>
      <w:r>
        <w:rPr>
          <w:szCs w:val="21"/>
        </w:rPr>
        <w:t>的招标文件的全部内容。签字代表</w:t>
      </w:r>
      <w:bookmarkStart w:id="176" w:name="_Hlk19051393"/>
      <w:r>
        <w:rPr>
          <w:rFonts w:hint="eastAsia"/>
          <w:i/>
          <w:iCs/>
          <w:szCs w:val="21"/>
          <w:u w:val="single"/>
        </w:rPr>
        <w:t>（授权代表姓名）</w:t>
      </w:r>
      <w:bookmarkEnd w:id="176"/>
      <w:r>
        <w:rPr>
          <w:szCs w:val="21"/>
        </w:rPr>
        <w:t>经正式授权并代表供应商_</w:t>
      </w:r>
      <w:bookmarkStart w:id="177" w:name="_Hlk19051402"/>
      <w:r>
        <w:rPr>
          <w:i/>
          <w:iCs/>
          <w:szCs w:val="21"/>
          <w:u w:val="single"/>
        </w:rPr>
        <w:t>（供应商名称）</w:t>
      </w:r>
      <w:bookmarkEnd w:id="177"/>
      <w:r>
        <w:rPr>
          <w:szCs w:val="21"/>
        </w:rPr>
        <w:t>提交投标文件</w:t>
      </w:r>
      <w:r>
        <w:rPr>
          <w:rFonts w:hint="eastAsia"/>
          <w:szCs w:val="21"/>
        </w:rPr>
        <w:t>。</w:t>
      </w:r>
    </w:p>
    <w:p w14:paraId="6DC92388">
      <w:pPr>
        <w:spacing w:line="360" w:lineRule="auto"/>
        <w:ind w:firstLine="420" w:firstLineChars="200"/>
        <w:rPr>
          <w:szCs w:val="21"/>
        </w:rPr>
      </w:pPr>
      <w:r>
        <w:rPr>
          <w:szCs w:val="21"/>
        </w:rPr>
        <w:t>据此函，签字代表宣布同意如下：</w:t>
      </w:r>
    </w:p>
    <w:p w14:paraId="5865110A">
      <w:pPr>
        <w:spacing w:line="360" w:lineRule="auto"/>
        <w:rPr>
          <w:szCs w:val="21"/>
        </w:rPr>
      </w:pPr>
      <w:r>
        <w:rPr>
          <w:szCs w:val="21"/>
        </w:rPr>
        <w:t>（1）</w:t>
      </w:r>
      <w:r>
        <w:rPr>
          <w:rFonts w:hint="eastAsia"/>
          <w:szCs w:val="21"/>
        </w:rPr>
        <w:t>我方</w:t>
      </w:r>
      <w:r>
        <w:rPr>
          <w:szCs w:val="21"/>
        </w:rPr>
        <w:t>已详细审查全部“招标文件”，包括修改文件（如有的话）以及全部参考资料和有关附件，已经了解我方对于招标文件、采购过程、采购结果有依法进行询问、质疑、投诉的权利及相关渠道和要求。</w:t>
      </w:r>
    </w:p>
    <w:p w14:paraId="384B978E">
      <w:pPr>
        <w:spacing w:line="360" w:lineRule="auto"/>
        <w:rPr>
          <w:szCs w:val="21"/>
        </w:rPr>
      </w:pPr>
      <w:r>
        <w:rPr>
          <w:szCs w:val="21"/>
        </w:rPr>
        <w:t>（2）</w:t>
      </w:r>
      <w:r>
        <w:rPr>
          <w:rFonts w:hint="eastAsia"/>
          <w:szCs w:val="21"/>
        </w:rPr>
        <w:t>我方</w:t>
      </w:r>
      <w:r>
        <w:rPr>
          <w:szCs w:val="21"/>
        </w:rPr>
        <w:t>在投标之前已经与贵方进行了充分的沟通，完全理解并接受招标文件的各项规定和要求，对招标文件的合理性、合法性不再有异议。</w:t>
      </w:r>
    </w:p>
    <w:p w14:paraId="47020424">
      <w:pPr>
        <w:spacing w:line="360" w:lineRule="auto"/>
        <w:rPr>
          <w:szCs w:val="21"/>
        </w:rPr>
      </w:pPr>
      <w:r>
        <w:rPr>
          <w:szCs w:val="21"/>
        </w:rPr>
        <w:t>（3）本投标有效期自投标截止之日起</w:t>
      </w:r>
      <w:r>
        <w:rPr>
          <w:szCs w:val="21"/>
          <w:u w:val="single"/>
        </w:rPr>
        <w:t xml:space="preserve">  </w:t>
      </w:r>
      <w:r>
        <w:rPr>
          <w:rFonts w:hint="eastAsia"/>
          <w:szCs w:val="21"/>
          <w:u w:val="single"/>
        </w:rPr>
        <w:t xml:space="preserve">     </w:t>
      </w:r>
      <w:r>
        <w:rPr>
          <w:szCs w:val="21"/>
          <w:u w:val="single"/>
        </w:rPr>
        <w:t xml:space="preserve">   </w:t>
      </w:r>
      <w:r>
        <w:rPr>
          <w:szCs w:val="21"/>
        </w:rPr>
        <w:t>天。</w:t>
      </w:r>
    </w:p>
    <w:p w14:paraId="3365C5F3">
      <w:pPr>
        <w:spacing w:line="360" w:lineRule="auto"/>
        <w:rPr>
          <w:szCs w:val="21"/>
        </w:rPr>
      </w:pPr>
      <w:r>
        <w:rPr>
          <w:szCs w:val="21"/>
        </w:rPr>
        <w:t>（4）如中标，本投标文件至本项目合同履行完毕止均保持有效，</w:t>
      </w:r>
      <w:r>
        <w:rPr>
          <w:rFonts w:hint="eastAsia"/>
          <w:szCs w:val="21"/>
        </w:rPr>
        <w:t>我方</w:t>
      </w:r>
      <w:r>
        <w:rPr>
          <w:szCs w:val="21"/>
        </w:rPr>
        <w:t>将按“招标文件”及政府采购法律、法规的规定履行合同责任和义务</w:t>
      </w:r>
      <w:r>
        <w:rPr>
          <w:rFonts w:hint="eastAsia"/>
          <w:szCs w:val="21"/>
        </w:rPr>
        <w:t>，并承诺</w:t>
      </w:r>
      <w:r>
        <w:rPr>
          <w:szCs w:val="21"/>
        </w:rPr>
        <w:t>不分包及转包他人。</w:t>
      </w:r>
    </w:p>
    <w:p w14:paraId="6267D231">
      <w:pPr>
        <w:spacing w:line="360" w:lineRule="auto"/>
        <w:rPr>
          <w:szCs w:val="21"/>
        </w:rPr>
      </w:pPr>
      <w:r>
        <w:rPr>
          <w:szCs w:val="21"/>
        </w:rPr>
        <w:t>（5）</w:t>
      </w:r>
      <w:r>
        <w:rPr>
          <w:rFonts w:hint="eastAsia"/>
          <w:szCs w:val="21"/>
        </w:rPr>
        <w:t>我方</w:t>
      </w:r>
      <w:r>
        <w:rPr>
          <w:szCs w:val="21"/>
        </w:rPr>
        <w:t>同意按照贵方要求提供与投标有关的一切数据或资料。</w:t>
      </w:r>
    </w:p>
    <w:p w14:paraId="43F7969D">
      <w:pPr>
        <w:spacing w:line="360" w:lineRule="auto"/>
        <w:rPr>
          <w:szCs w:val="21"/>
        </w:rPr>
      </w:pPr>
      <w:r>
        <w:rPr>
          <w:szCs w:val="21"/>
        </w:rPr>
        <w:t>（6）与本项目有关的一切正式往来信函请寄：</w:t>
      </w:r>
    </w:p>
    <w:p w14:paraId="0C59E5B2">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6FCD9D47">
      <w:pPr>
        <w:spacing w:line="360" w:lineRule="auto"/>
        <w:rPr>
          <w:szCs w:val="21"/>
        </w:rPr>
      </w:pPr>
      <w:r>
        <w:rPr>
          <w:szCs w:val="21"/>
        </w:rPr>
        <w:t>传真：</w:t>
      </w:r>
      <w:r>
        <w:rPr>
          <w:szCs w:val="21"/>
          <w:u w:val="single"/>
        </w:rPr>
        <w:t xml:space="preserve">           </w:t>
      </w:r>
      <w:r>
        <w:rPr>
          <w:szCs w:val="21"/>
        </w:rPr>
        <w:t xml:space="preserve">  </w:t>
      </w:r>
    </w:p>
    <w:p w14:paraId="3E178ECD">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szCs w:val="21"/>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bookmarkEnd w:id="173"/>
    <w:p w14:paraId="28CE186E">
      <w:pPr>
        <w:spacing w:line="360" w:lineRule="auto"/>
        <w:rPr>
          <w:szCs w:val="21"/>
        </w:rPr>
      </w:pPr>
    </w:p>
    <w:p w14:paraId="058BF228">
      <w:pPr>
        <w:spacing w:line="360" w:lineRule="auto"/>
        <w:rPr>
          <w:szCs w:val="21"/>
        </w:rPr>
      </w:pPr>
    </w:p>
    <w:p w14:paraId="64D592DD">
      <w:pPr>
        <w:spacing w:line="360" w:lineRule="auto"/>
        <w:rPr>
          <w:szCs w:val="21"/>
          <w:u w:val="single"/>
        </w:rPr>
      </w:pPr>
      <w:r>
        <w:rPr>
          <w:szCs w:val="21"/>
        </w:rPr>
        <w:t>供应商</w:t>
      </w:r>
      <w:r>
        <w:rPr>
          <w:rFonts w:hint="eastAsia"/>
          <w:szCs w:val="21"/>
        </w:rPr>
        <w:t>名称(电子签章</w:t>
      </w:r>
      <w:r>
        <w:rPr>
          <w:szCs w:val="21"/>
        </w:rPr>
        <w:t>)：</w:t>
      </w:r>
      <w:r>
        <w:rPr>
          <w:szCs w:val="21"/>
          <w:u w:val="single"/>
        </w:rPr>
        <w:t xml:space="preserve">                  </w:t>
      </w:r>
      <w:r>
        <w:rPr>
          <w:szCs w:val="21"/>
        </w:rPr>
        <w:t xml:space="preserve">        </w:t>
      </w:r>
    </w:p>
    <w:p w14:paraId="70701A2C">
      <w:pPr>
        <w:spacing w:line="360" w:lineRule="auto"/>
        <w:rPr>
          <w:szCs w:val="21"/>
        </w:rPr>
      </w:pPr>
    </w:p>
    <w:p w14:paraId="17A90DC9">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B829EFA">
      <w:r>
        <w:rPr>
          <w:b/>
          <w:szCs w:val="21"/>
        </w:rPr>
        <w:br w:type="page"/>
      </w:r>
      <w:r>
        <w:t>2．投标报价明细表格式：</w:t>
      </w:r>
    </w:p>
    <w:p w14:paraId="6D19B72E">
      <w:pPr>
        <w:jc w:val="center"/>
        <w:rPr>
          <w:b/>
          <w:szCs w:val="21"/>
        </w:rPr>
      </w:pPr>
      <w:r>
        <w:rPr>
          <w:b/>
          <w:szCs w:val="21"/>
        </w:rPr>
        <w:t>投标报价明细表</w:t>
      </w:r>
    </w:p>
    <w:p w14:paraId="0E95622A">
      <w:pPr>
        <w:ind w:firstLine="2415" w:firstLineChars="1150"/>
        <w:rPr>
          <w:szCs w:val="21"/>
        </w:rPr>
      </w:pPr>
      <w:r>
        <w:rPr>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77362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3E3A1E1">
            <w:pPr>
              <w:jc w:val="center"/>
              <w:rPr>
                <w:spacing w:val="20"/>
                <w:szCs w:val="21"/>
              </w:rPr>
            </w:pPr>
            <w:r>
              <w:rPr>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1EC5E631">
            <w:pPr>
              <w:jc w:val="center"/>
              <w:rPr>
                <w:szCs w:val="21"/>
              </w:rPr>
            </w:pPr>
            <w:r>
              <w:rPr>
                <w:rFonts w:hint="eastAsia"/>
                <w:szCs w:val="21"/>
              </w:rPr>
              <w:t>标的名称</w:t>
            </w:r>
          </w:p>
        </w:tc>
        <w:tc>
          <w:tcPr>
            <w:tcW w:w="1080" w:type="dxa"/>
            <w:tcBorders>
              <w:top w:val="single" w:color="auto" w:sz="4" w:space="0"/>
              <w:left w:val="single" w:color="auto" w:sz="4" w:space="0"/>
              <w:bottom w:val="single" w:color="auto" w:sz="4" w:space="0"/>
              <w:right w:val="single" w:color="auto" w:sz="4" w:space="0"/>
            </w:tcBorders>
            <w:vAlign w:val="center"/>
          </w:tcPr>
          <w:p w14:paraId="291CBB25">
            <w:pPr>
              <w:jc w:val="center"/>
              <w:rPr>
                <w:szCs w:val="21"/>
              </w:rPr>
            </w:pPr>
            <w:r>
              <w:rPr>
                <w:szCs w:val="21"/>
              </w:rPr>
              <w:t>制造商或</w:t>
            </w:r>
            <w:r>
              <w:rPr>
                <w:rFonts w:hint="eastAsia"/>
                <w:szCs w:val="21"/>
              </w:rPr>
              <w:t>品牌</w:t>
            </w:r>
          </w:p>
        </w:tc>
        <w:tc>
          <w:tcPr>
            <w:tcW w:w="1440" w:type="dxa"/>
            <w:tcBorders>
              <w:top w:val="single" w:color="auto" w:sz="4" w:space="0"/>
              <w:left w:val="single" w:color="auto" w:sz="4" w:space="0"/>
              <w:bottom w:val="single" w:color="auto" w:sz="4" w:space="0"/>
              <w:right w:val="single" w:color="auto" w:sz="4" w:space="0"/>
            </w:tcBorders>
            <w:vAlign w:val="center"/>
          </w:tcPr>
          <w:p w14:paraId="4E445002">
            <w:pPr>
              <w:jc w:val="center"/>
              <w:rPr>
                <w:szCs w:val="21"/>
              </w:rPr>
            </w:pPr>
            <w:r>
              <w:rPr>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2DBE4733">
            <w:pPr>
              <w:jc w:val="center"/>
              <w:rPr>
                <w:szCs w:val="21"/>
              </w:rPr>
            </w:pPr>
            <w:r>
              <w:rPr>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77BE4DA2">
            <w:pPr>
              <w:jc w:val="center"/>
              <w:rPr>
                <w:szCs w:val="21"/>
              </w:rPr>
            </w:pPr>
            <w:r>
              <w:rPr>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5AB54573">
            <w:pPr>
              <w:jc w:val="center"/>
              <w:rPr>
                <w:szCs w:val="21"/>
              </w:rPr>
            </w:pPr>
            <w:r>
              <w:rPr>
                <w:rFonts w:hint="eastAsia"/>
                <w:szCs w:val="21"/>
              </w:rPr>
              <w:t>合计</w:t>
            </w:r>
          </w:p>
        </w:tc>
      </w:tr>
      <w:tr w14:paraId="6C7F1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72B0D5DD">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5096484">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461DEB7">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9A9E640">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5F301F0">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69E221D">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1B8F88C8">
            <w:pPr>
              <w:jc w:val="center"/>
              <w:rPr>
                <w:spacing w:val="20"/>
                <w:szCs w:val="21"/>
              </w:rPr>
            </w:pPr>
          </w:p>
        </w:tc>
      </w:tr>
      <w:tr w14:paraId="2D1A1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6298C97F">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A76EFD2">
            <w:pPr>
              <w:jc w:val="center"/>
              <w:rPr>
                <w:spacing w:val="2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FDB073B">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0B14842">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5C2E0668">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CB8BC7D">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623F928">
            <w:pPr>
              <w:jc w:val="center"/>
              <w:rPr>
                <w:spacing w:val="20"/>
                <w:szCs w:val="21"/>
              </w:rPr>
            </w:pPr>
          </w:p>
        </w:tc>
      </w:tr>
      <w:tr w14:paraId="38BEE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5DD05AFC">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D3F6651">
            <w:pPr>
              <w:jc w:val="center"/>
              <w:rPr>
                <w:spacing w:val="20"/>
                <w:szCs w:val="21"/>
              </w:rPr>
            </w:pPr>
            <w:r>
              <w:rPr>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14:paraId="2444F311">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42D8B27">
            <w:pPr>
              <w:jc w:val="center"/>
              <w:rPr>
                <w:spacing w:val="2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23FFE94">
            <w:pPr>
              <w:jc w:val="center"/>
              <w:rPr>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C16626F">
            <w:pPr>
              <w:jc w:val="center"/>
              <w:rPr>
                <w:spacing w:val="2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11CB2108">
            <w:pPr>
              <w:jc w:val="center"/>
              <w:rPr>
                <w:spacing w:val="20"/>
                <w:szCs w:val="21"/>
              </w:rPr>
            </w:pPr>
          </w:p>
        </w:tc>
      </w:tr>
    </w:tbl>
    <w:p w14:paraId="0EDDF000">
      <w:pPr>
        <w:rPr>
          <w:spacing w:val="20"/>
          <w:szCs w:val="21"/>
          <w:u w:val="single"/>
        </w:rPr>
      </w:pPr>
    </w:p>
    <w:p w14:paraId="734CE7D2">
      <w:pPr>
        <w:spacing w:line="360" w:lineRule="auto"/>
        <w:rPr>
          <w:spacing w:val="20"/>
          <w:szCs w:val="21"/>
        </w:rPr>
      </w:pPr>
    </w:p>
    <w:p w14:paraId="6866497D">
      <w:pPr>
        <w:pStyle w:val="17"/>
      </w:pPr>
      <w:bookmarkStart w:id="178" w:name="_Hlk88990717"/>
      <w:r>
        <w:rPr>
          <w:szCs w:val="21"/>
        </w:rPr>
        <w:t>注：</w:t>
      </w:r>
      <w:r>
        <w:rPr>
          <w:rFonts w:hint="eastAsia"/>
          <w:szCs w:val="21"/>
        </w:rPr>
        <w:t>本表如</w:t>
      </w:r>
      <w:r>
        <w:rPr>
          <w:rFonts w:hint="eastAsia"/>
        </w:rPr>
        <w:t>与政采云平台不一致的，以政采云平台为准。</w:t>
      </w:r>
    </w:p>
    <w:p w14:paraId="371E3752">
      <w:pPr>
        <w:jc w:val="left"/>
        <w:rPr>
          <w:szCs w:val="21"/>
        </w:rPr>
      </w:pPr>
    </w:p>
    <w:p w14:paraId="1D3D28BF">
      <w:pPr>
        <w:spacing w:line="360" w:lineRule="auto"/>
        <w:rPr>
          <w:spacing w:val="20"/>
          <w:szCs w:val="21"/>
        </w:rPr>
      </w:pPr>
    </w:p>
    <w:p w14:paraId="4E50E6B3">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10AF4D87">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bookmarkEnd w:id="178"/>
    <w:p w14:paraId="303DE81F">
      <w:pPr>
        <w:snapToGrid w:val="0"/>
        <w:spacing w:before="50" w:after="120" w:afterLines="50"/>
        <w:jc w:val="left"/>
        <w:rPr>
          <w:szCs w:val="21"/>
        </w:rPr>
      </w:pPr>
      <w:r>
        <w:rPr>
          <w:szCs w:val="21"/>
        </w:rPr>
        <w:br w:type="page"/>
      </w:r>
      <w:bookmarkStart w:id="179" w:name="_Hlk19115862"/>
      <w:r>
        <w:rPr>
          <w:szCs w:val="21"/>
        </w:rPr>
        <w:t>3．过低报价合理性的说明。（如有）</w:t>
      </w:r>
    </w:p>
    <w:p w14:paraId="51FEA9F4">
      <w:pPr>
        <w:spacing w:line="360" w:lineRule="auto"/>
        <w:ind w:firstLine="420" w:firstLineChars="20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bookmarkEnd w:id="179"/>
    <w:p w14:paraId="31CAD46D">
      <w:pPr>
        <w:widowControl/>
        <w:jc w:val="left"/>
        <w:rPr>
          <w:szCs w:val="21"/>
        </w:rPr>
      </w:pPr>
      <w:r>
        <w:rPr>
          <w:szCs w:val="21"/>
        </w:rPr>
        <w:br w:type="page"/>
      </w:r>
    </w:p>
    <w:p w14:paraId="4D442AD2">
      <w:pPr>
        <w:snapToGrid w:val="0"/>
        <w:spacing w:before="120" w:beforeLines="50" w:after="50" w:line="440" w:lineRule="exact"/>
        <w:jc w:val="left"/>
        <w:outlineLvl w:val="1"/>
        <w:rPr>
          <w:szCs w:val="21"/>
        </w:rPr>
      </w:pPr>
      <w:bookmarkStart w:id="180" w:name="_Hlk19115874"/>
      <w:bookmarkStart w:id="181" w:name="_Hlk132793601"/>
      <w:r>
        <w:rPr>
          <w:szCs w:val="21"/>
        </w:rPr>
        <w:t>4．</w:t>
      </w:r>
      <w:r>
        <w:rPr>
          <w:rFonts w:hint="eastAsia"/>
          <w:szCs w:val="21"/>
        </w:rPr>
        <w:t>其他文书格式</w:t>
      </w:r>
    </w:p>
    <w:p w14:paraId="4B2B903B">
      <w:pPr>
        <w:rPr>
          <w:szCs w:val="21"/>
        </w:rPr>
      </w:pPr>
      <w:r>
        <w:rPr>
          <w:szCs w:val="21"/>
        </w:rPr>
        <w:t>4.1</w:t>
      </w:r>
      <w:r>
        <w:rPr>
          <w:rFonts w:hint="eastAsia"/>
          <w:bCs/>
          <w:szCs w:val="21"/>
        </w:rPr>
        <w:t>中小企业声明函</w:t>
      </w:r>
      <w:r>
        <w:rPr>
          <w:szCs w:val="21"/>
        </w:rPr>
        <w:t>。</w:t>
      </w:r>
    </w:p>
    <w:bookmarkEnd w:id="180"/>
    <w:p w14:paraId="61490E62">
      <w:pPr>
        <w:spacing w:line="360" w:lineRule="auto"/>
        <w:ind w:firstLine="3584" w:firstLineChars="1700"/>
        <w:rPr>
          <w:b/>
          <w:szCs w:val="21"/>
        </w:rPr>
      </w:pPr>
      <w:bookmarkStart w:id="182" w:name="_Hlk60651253"/>
    </w:p>
    <w:p w14:paraId="4AB9B578">
      <w:pPr>
        <w:spacing w:line="360" w:lineRule="auto"/>
        <w:ind w:firstLine="3584" w:firstLineChars="1700"/>
        <w:rPr>
          <w:b/>
          <w:szCs w:val="21"/>
        </w:rPr>
      </w:pPr>
      <w:bookmarkStart w:id="183" w:name="_Hlk60649458"/>
      <w:bookmarkStart w:id="184" w:name="_Hlk60653683"/>
      <w:r>
        <w:rPr>
          <w:rFonts w:hint="eastAsia"/>
          <w:b/>
          <w:szCs w:val="21"/>
        </w:rPr>
        <w:t>中小企业声明函（货物）</w:t>
      </w:r>
    </w:p>
    <w:p w14:paraId="51739DB3">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5B75C573">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024BC6B">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2C5D4770">
      <w:pPr>
        <w:spacing w:line="360" w:lineRule="auto"/>
        <w:ind w:firstLine="420"/>
        <w:rPr>
          <w:bCs/>
          <w:szCs w:val="21"/>
        </w:rPr>
      </w:pPr>
      <w:r>
        <w:rPr>
          <w:rFonts w:hint="eastAsia"/>
          <w:bCs/>
          <w:szCs w:val="21"/>
        </w:rPr>
        <w:t>……</w:t>
      </w:r>
    </w:p>
    <w:p w14:paraId="118A631D">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050917B2">
      <w:pPr>
        <w:spacing w:line="360" w:lineRule="auto"/>
        <w:ind w:firstLine="420"/>
        <w:rPr>
          <w:bCs/>
          <w:szCs w:val="21"/>
        </w:rPr>
      </w:pPr>
      <w:r>
        <w:rPr>
          <w:rFonts w:hint="eastAsia"/>
          <w:bCs/>
          <w:szCs w:val="21"/>
        </w:rPr>
        <w:t>本企业对上述声明内容的真实性负责。如有虚假，将依法承担相应责任。</w:t>
      </w:r>
    </w:p>
    <w:p w14:paraId="48DEB811">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23484B0E">
      <w:pPr>
        <w:spacing w:line="360" w:lineRule="auto"/>
        <w:jc w:val="left"/>
        <w:rPr>
          <w:bCs/>
          <w:szCs w:val="21"/>
        </w:rPr>
      </w:pPr>
      <w:bookmarkStart w:id="185" w:name="_Hlk65852026"/>
      <w:r>
        <w:rPr>
          <w:rFonts w:hint="eastAsia"/>
          <w:bCs/>
          <w:szCs w:val="21"/>
        </w:rPr>
        <w:t>注：</w:t>
      </w:r>
    </w:p>
    <w:bookmarkEnd w:id="182"/>
    <w:bookmarkEnd w:id="183"/>
    <w:bookmarkEnd w:id="184"/>
    <w:bookmarkEnd w:id="185"/>
    <w:p w14:paraId="27741AA0">
      <w:pPr>
        <w:spacing w:line="360" w:lineRule="auto"/>
        <w:jc w:val="left"/>
        <w:rPr>
          <w:bCs/>
          <w:szCs w:val="21"/>
        </w:rPr>
      </w:pPr>
      <w:bookmarkStart w:id="186" w:name="_Hlk19115884"/>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2C2E2AFE">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023414F7">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2314EE2C">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501C86E">
      <w:pPr>
        <w:spacing w:line="360" w:lineRule="auto"/>
        <w:jc w:val="left"/>
        <w:rPr>
          <w:bCs/>
          <w:szCs w:val="21"/>
        </w:rPr>
      </w:pPr>
      <w:r>
        <w:rPr>
          <w:rFonts w:hint="eastAsia"/>
          <w:bCs/>
          <w:szCs w:val="21"/>
        </w:rPr>
        <w:t>（5）根据国际统计局《劳动工资统计报表制度》，从业人员数是指本单位工作，并取得工资活其他形式劳动报酬的人员数，是在岗职工、劳务派遣人员及其他从业人员之和。</w:t>
      </w:r>
    </w:p>
    <w:p w14:paraId="60730883">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381A80CD">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BCC11EF">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ED8F962">
      <w:pPr>
        <w:spacing w:line="360" w:lineRule="auto"/>
        <w:jc w:val="left"/>
        <w:rPr>
          <w:bCs/>
          <w:szCs w:val="21"/>
        </w:rPr>
      </w:pPr>
    </w:p>
    <w:p w14:paraId="34E3EC4F">
      <w:pPr>
        <w:snapToGrid w:val="0"/>
        <w:spacing w:before="50" w:after="120" w:afterLines="50"/>
        <w:jc w:val="left"/>
        <w:rPr>
          <w:szCs w:val="21"/>
        </w:rPr>
      </w:pPr>
      <w:r>
        <w:rPr>
          <w:szCs w:val="21"/>
        </w:rPr>
        <w:t>4.2监狱企业须提供最新一期《XX省监狱企业产品目录》或其他监狱企业证明材料。（非监狱企业无需提供）</w:t>
      </w:r>
    </w:p>
    <w:p w14:paraId="26ED6605">
      <w:pPr>
        <w:snapToGrid w:val="0"/>
        <w:spacing w:before="50" w:after="120" w:afterLines="50"/>
        <w:jc w:val="left"/>
        <w:rPr>
          <w:szCs w:val="21"/>
        </w:rPr>
      </w:pPr>
    </w:p>
    <w:p w14:paraId="7C6FA70D">
      <w:pPr>
        <w:widowControl/>
        <w:jc w:val="left"/>
        <w:rPr>
          <w:szCs w:val="21"/>
        </w:rPr>
      </w:pPr>
      <w:r>
        <w:rPr>
          <w:szCs w:val="21"/>
        </w:rPr>
        <w:t>4.3</w:t>
      </w:r>
      <w:bookmarkStart w:id="187" w:name="_Hlk19051624"/>
      <w:r>
        <w:t>残疾人福利性单位须提供《残疾人福利性单位声明函》，格式如下。</w:t>
      </w:r>
      <w:r>
        <w:rPr>
          <w:szCs w:val="21"/>
        </w:rPr>
        <w:t>（非残疾人福利性单位无需提供）</w:t>
      </w:r>
    </w:p>
    <w:bookmarkEnd w:id="187"/>
    <w:p w14:paraId="6268AABC">
      <w:pPr>
        <w:spacing w:line="360" w:lineRule="auto"/>
        <w:jc w:val="center"/>
        <w:rPr>
          <w:b/>
          <w:szCs w:val="21"/>
        </w:rPr>
      </w:pPr>
      <w:bookmarkStart w:id="188" w:name="OLE_LINK14"/>
      <w:bookmarkStart w:id="189" w:name="OLE_LINK13"/>
      <w:r>
        <w:rPr>
          <w:b/>
          <w:szCs w:val="21"/>
        </w:rPr>
        <w:t>残疾人福利性单位声明函</w:t>
      </w:r>
      <w:bookmarkEnd w:id="188"/>
      <w:bookmarkEnd w:id="189"/>
    </w:p>
    <w:p w14:paraId="646AE8CD">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7471FFFF">
      <w:pPr>
        <w:spacing w:line="360" w:lineRule="auto"/>
        <w:ind w:firstLine="420"/>
        <w:rPr>
          <w:szCs w:val="21"/>
        </w:rPr>
      </w:pPr>
      <w:r>
        <w:rPr>
          <w:szCs w:val="21"/>
        </w:rPr>
        <w:t>本单位对上述声明的真实性负责。如有虚假，将依法承担相应责任。</w:t>
      </w:r>
    </w:p>
    <w:p w14:paraId="5476DFAF">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6F7014C3">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39D97507">
      <w:pPr>
        <w:spacing w:line="360" w:lineRule="auto"/>
        <w:rPr>
          <w:szCs w:val="21"/>
        </w:rPr>
      </w:pPr>
      <w:bookmarkStart w:id="190" w:name="_Hlk65852042"/>
    </w:p>
    <w:bookmarkEnd w:id="186"/>
    <w:p w14:paraId="666B4E81">
      <w:pPr>
        <w:widowControl/>
        <w:jc w:val="left"/>
        <w:rPr>
          <w:szCs w:val="21"/>
        </w:rPr>
      </w:pPr>
      <w:r>
        <w:rPr>
          <w:szCs w:val="21"/>
        </w:rPr>
        <w:br w:type="page"/>
      </w:r>
      <w:bookmarkEnd w:id="190"/>
    </w:p>
    <w:bookmarkEnd w:id="181"/>
    <w:p w14:paraId="3DAF9736">
      <w:pPr>
        <w:widowControl/>
        <w:jc w:val="left"/>
        <w:rPr>
          <w:szCs w:val="21"/>
        </w:rPr>
      </w:pPr>
    </w:p>
    <w:p w14:paraId="1448BF1F">
      <w:pPr>
        <w:widowControl/>
        <w:jc w:val="left"/>
        <w:outlineLvl w:val="1"/>
        <w:rPr>
          <w:szCs w:val="21"/>
        </w:rPr>
      </w:pPr>
      <w:bookmarkStart w:id="191" w:name="_Hlk88990880"/>
      <w:r>
        <w:rPr>
          <w:szCs w:val="21"/>
        </w:rPr>
        <w:t>5</w:t>
      </w:r>
      <w:r>
        <w:rPr>
          <w:rFonts w:hint="eastAsia"/>
          <w:szCs w:val="21"/>
        </w:rPr>
        <w:t>．开标一览表</w:t>
      </w:r>
    </w:p>
    <w:p w14:paraId="45D8CD32">
      <w:pPr>
        <w:widowControl/>
        <w:jc w:val="left"/>
        <w:rPr>
          <w:szCs w:val="21"/>
        </w:rPr>
      </w:pPr>
    </w:p>
    <w:p w14:paraId="2944D533">
      <w:pPr>
        <w:widowControl/>
        <w:jc w:val="left"/>
        <w:rPr>
          <w:szCs w:val="21"/>
        </w:rPr>
      </w:pPr>
    </w:p>
    <w:p w14:paraId="50B3DDCB">
      <w:pPr>
        <w:widowControl/>
        <w:jc w:val="left"/>
        <w:rPr>
          <w:szCs w:val="21"/>
        </w:rPr>
      </w:pPr>
    </w:p>
    <w:p w14:paraId="1F508D8A">
      <w:pPr>
        <w:rPr>
          <w:b/>
          <w:szCs w:val="21"/>
        </w:rPr>
      </w:pPr>
    </w:p>
    <w:p w14:paraId="7052A3F9">
      <w:pPr>
        <w:rPr>
          <w:b/>
          <w:szCs w:val="21"/>
        </w:rPr>
      </w:pPr>
    </w:p>
    <w:p w14:paraId="2D69742E">
      <w:pPr>
        <w:rPr>
          <w:b/>
          <w:szCs w:val="21"/>
        </w:rPr>
      </w:pPr>
      <w:r>
        <w:rPr>
          <w:rFonts w:hint="eastAsia"/>
          <w:b/>
          <w:szCs w:val="21"/>
        </w:rPr>
        <w:t>格式详见政采云平台，且仅在政采云平台填写即可。</w:t>
      </w:r>
    </w:p>
    <w:bookmarkEnd w:id="191"/>
    <w:p w14:paraId="419AD1C4">
      <w:pPr>
        <w:widowControl/>
        <w:jc w:val="left"/>
        <w:rPr>
          <w:szCs w:val="21"/>
        </w:rPr>
      </w:pPr>
    </w:p>
    <w:sectPr>
      <w:headerReference r:id="rId14" w:type="default"/>
      <w:pgSz w:w="11906" w:h="16838"/>
      <w:pgMar w:top="1134" w:right="1134" w:bottom="1134" w:left="1134"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5802289"/>
    </w:sdtPr>
    <w:sdtContent>
      <w:p w14:paraId="16C26107">
        <w:pPr>
          <w:pStyle w:val="31"/>
          <w:jc w:val="center"/>
        </w:pPr>
        <w:r>
          <w:fldChar w:fldCharType="begin"/>
        </w:r>
        <w:r>
          <w:instrText xml:space="preserve">PAGE   \* MERGEFORMAT</w:instrText>
        </w:r>
        <w:r>
          <w:fldChar w:fldCharType="separate"/>
        </w:r>
        <w:r>
          <w:rPr>
            <w:lang w:val="zh-CN"/>
          </w:rPr>
          <w:t>35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A10B6">
    <w:pPr>
      <w:pStyle w:val="31"/>
      <w:framePr w:wrap="around" w:vAnchor="text" w:hAnchor="margin" w:xAlign="center" w:y="1"/>
      <w:rPr>
        <w:rStyle w:val="55"/>
      </w:rPr>
    </w:pPr>
    <w:r>
      <w:fldChar w:fldCharType="begin"/>
    </w:r>
    <w:r>
      <w:rPr>
        <w:rStyle w:val="55"/>
      </w:rPr>
      <w:instrText xml:space="preserve">PAGE  </w:instrText>
    </w:r>
    <w:r>
      <w:fldChar w:fldCharType="end"/>
    </w:r>
  </w:p>
  <w:p w14:paraId="220FC181">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2768">
    <w:pPr>
      <w:pStyle w:val="31"/>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CD9F3">
    <w:pPr>
      <w:pStyle w:val="31"/>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2FF1">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DADA">
    <w:pPr>
      <w:pStyle w:val="32"/>
      <w:jc w:val="left"/>
    </w:pPr>
    <w:r>
      <w:rPr>
        <w:rFonts w:hint="eastAsia"/>
      </w:rPr>
      <w:t xml:space="preserve">  招标文件                                                               </w:t>
    </w:r>
  </w:p>
  <w:p w14:paraId="4253C0A0">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0B48">
    <w:pPr>
      <w:pStyle w:val="32"/>
      <w:jc w:val="left"/>
    </w:pPr>
    <w:r>
      <w:rPr>
        <w:rFonts w:hint="eastAsia"/>
      </w:rPr>
      <w:t xml:space="preserve">  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2BC3">
    <w:pPr>
      <w:pStyle w:val="32"/>
      <w:jc w:val="left"/>
    </w:pPr>
    <w:r>
      <w:rPr>
        <w:rFonts w:hint="eastAsia"/>
      </w:rPr>
      <w:t xml:space="preserve">  招标文件                                                           </w:t>
    </w:r>
  </w:p>
  <w:p w14:paraId="0BE6D832">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0029">
    <w:pPr>
      <w:pStyle w:val="32"/>
      <w:jc w:val="left"/>
    </w:pPr>
    <w:r>
      <w:rPr>
        <w:rFonts w:hint="eastAsia"/>
      </w:rPr>
      <w:t xml:space="preserve">  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51B9E">
    <w:pPr>
      <w:pStyle w:val="32"/>
      <w:jc w:val="left"/>
    </w:pPr>
    <w:r>
      <w:rPr>
        <w:rFonts w:hint="eastAsia"/>
      </w:rPr>
      <w:t xml:space="preserve">  招标文件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9447">
    <w:pPr>
      <w:pStyle w:val="32"/>
      <w:jc w:val="left"/>
    </w:pPr>
    <w:r>
      <w:rPr>
        <w:rFonts w:hint="eastAsia"/>
      </w:rPr>
      <w:t xml:space="preserve">  招标文件                                                     评标方法及评标标准</w:t>
    </w:r>
  </w:p>
  <w:p w14:paraId="46CC3917">
    <w:pPr>
      <w:pStyle w:val="32"/>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8789">
    <w:pPr>
      <w:rPr>
        <w:sz w:val="18"/>
        <w:szCs w:val="18"/>
        <w:u w:val="single"/>
      </w:rPr>
    </w:pPr>
    <w:r>
      <w:rPr>
        <w:rFonts w:hint="eastAsia"/>
        <w:sz w:val="18"/>
        <w:szCs w:val="18"/>
        <w:u w:val="single"/>
      </w:rPr>
      <w:t xml:space="preserve">  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853E"/>
    <w:multiLevelType w:val="singleLevel"/>
    <w:tmpl w:val="829E853E"/>
    <w:lvl w:ilvl="0" w:tentative="0">
      <w:start w:val="1"/>
      <w:numFmt w:val="decimal"/>
      <w:lvlText w:val="%1."/>
      <w:lvlJc w:val="left"/>
      <w:pPr>
        <w:tabs>
          <w:tab w:val="left" w:pos="312"/>
        </w:tabs>
      </w:pPr>
    </w:lvl>
  </w:abstractNum>
  <w:abstractNum w:abstractNumId="1">
    <w:nsid w:val="8926F64A"/>
    <w:multiLevelType w:val="singleLevel"/>
    <w:tmpl w:val="8926F64A"/>
    <w:lvl w:ilvl="0" w:tentative="0">
      <w:start w:val="1"/>
      <w:numFmt w:val="decimal"/>
      <w:lvlText w:val="%1."/>
      <w:lvlJc w:val="left"/>
      <w:pPr>
        <w:tabs>
          <w:tab w:val="left" w:pos="312"/>
        </w:tabs>
      </w:pPr>
    </w:lvl>
  </w:abstractNum>
  <w:abstractNum w:abstractNumId="2">
    <w:nsid w:val="DD149C28"/>
    <w:multiLevelType w:val="multilevel"/>
    <w:tmpl w:val="DD149C28"/>
    <w:lvl w:ilvl="0" w:tentative="0">
      <w:start w:val="1"/>
      <w:numFmt w:val="decimal"/>
      <w:suff w:val="noth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DDD4DFBA"/>
    <w:multiLevelType w:val="singleLevel"/>
    <w:tmpl w:val="DDD4DFBA"/>
    <w:lvl w:ilvl="0" w:tentative="0">
      <w:start w:val="1"/>
      <w:numFmt w:val="decimal"/>
      <w:lvlText w:val="%1."/>
      <w:lvlJc w:val="left"/>
      <w:pPr>
        <w:tabs>
          <w:tab w:val="left" w:pos="312"/>
        </w:tabs>
      </w:pPr>
    </w:lvl>
  </w:abstractNum>
  <w:abstractNum w:abstractNumId="4">
    <w:nsid w:val="E8FF6A96"/>
    <w:multiLevelType w:val="singleLevel"/>
    <w:tmpl w:val="E8FF6A96"/>
    <w:lvl w:ilvl="0" w:tentative="0">
      <w:start w:val="1"/>
      <w:numFmt w:val="decimal"/>
      <w:lvlText w:val="%1."/>
      <w:lvlJc w:val="left"/>
      <w:pPr>
        <w:tabs>
          <w:tab w:val="left" w:pos="312"/>
        </w:tabs>
      </w:pPr>
    </w:lvl>
  </w:abstractNum>
  <w:abstractNum w:abstractNumId="5">
    <w:nsid w:val="3D6640AE"/>
    <w:multiLevelType w:val="singleLevel"/>
    <w:tmpl w:val="3D6640AE"/>
    <w:lvl w:ilvl="0" w:tentative="0">
      <w:start w:val="1"/>
      <w:numFmt w:val="decimal"/>
      <w:suff w:val="space"/>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3NjlhMzJkMWNhYTgzMzUxNGM1YmI0YmEwMDYzMmUifQ=="/>
    <w:docVar w:name="KSO_WPS_MARK_KEY" w:val="8b073a44-7462-46b0-ab6e-e57ced2c1d66"/>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840"/>
    <w:rsid w:val="00035844"/>
    <w:rsid w:val="00035A8D"/>
    <w:rsid w:val="00035C94"/>
    <w:rsid w:val="00035F2C"/>
    <w:rsid w:val="00035F8C"/>
    <w:rsid w:val="000360DB"/>
    <w:rsid w:val="00036107"/>
    <w:rsid w:val="0003613D"/>
    <w:rsid w:val="00036383"/>
    <w:rsid w:val="00036AE4"/>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A57"/>
    <w:rsid w:val="00042BF9"/>
    <w:rsid w:val="00042ED7"/>
    <w:rsid w:val="000431D3"/>
    <w:rsid w:val="00043295"/>
    <w:rsid w:val="0004377D"/>
    <w:rsid w:val="00043BCB"/>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4F4"/>
    <w:rsid w:val="000545D3"/>
    <w:rsid w:val="00054676"/>
    <w:rsid w:val="000547E4"/>
    <w:rsid w:val="00054870"/>
    <w:rsid w:val="00054AB0"/>
    <w:rsid w:val="00054ABD"/>
    <w:rsid w:val="00054CCC"/>
    <w:rsid w:val="00054D04"/>
    <w:rsid w:val="00054F2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48A"/>
    <w:rsid w:val="000618AE"/>
    <w:rsid w:val="00062637"/>
    <w:rsid w:val="0006263C"/>
    <w:rsid w:val="00062653"/>
    <w:rsid w:val="00062949"/>
    <w:rsid w:val="00062CE8"/>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5C22"/>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F8"/>
    <w:rsid w:val="00093E53"/>
    <w:rsid w:val="000941F6"/>
    <w:rsid w:val="000942AF"/>
    <w:rsid w:val="0009454A"/>
    <w:rsid w:val="000945C5"/>
    <w:rsid w:val="00094ECF"/>
    <w:rsid w:val="00095092"/>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515"/>
    <w:rsid w:val="000A3518"/>
    <w:rsid w:val="000A3B53"/>
    <w:rsid w:val="000A4852"/>
    <w:rsid w:val="000A4ACE"/>
    <w:rsid w:val="000A4C12"/>
    <w:rsid w:val="000A4FF6"/>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6D6"/>
    <w:rsid w:val="000B2D1E"/>
    <w:rsid w:val="000B316D"/>
    <w:rsid w:val="000B3194"/>
    <w:rsid w:val="000B3CFE"/>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5FCD"/>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A29"/>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9B6"/>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8C"/>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7BA"/>
    <w:rsid w:val="00146907"/>
    <w:rsid w:val="00146A0C"/>
    <w:rsid w:val="00146E85"/>
    <w:rsid w:val="001473F1"/>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252D"/>
    <w:rsid w:val="00152656"/>
    <w:rsid w:val="00152C00"/>
    <w:rsid w:val="00152C2B"/>
    <w:rsid w:val="00152E98"/>
    <w:rsid w:val="00153084"/>
    <w:rsid w:val="00153A54"/>
    <w:rsid w:val="00153B4B"/>
    <w:rsid w:val="00154072"/>
    <w:rsid w:val="00154264"/>
    <w:rsid w:val="00154304"/>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794"/>
    <w:rsid w:val="0016080B"/>
    <w:rsid w:val="00160853"/>
    <w:rsid w:val="00160D29"/>
    <w:rsid w:val="00160F65"/>
    <w:rsid w:val="001610B4"/>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E50"/>
    <w:rsid w:val="0017723E"/>
    <w:rsid w:val="001775DA"/>
    <w:rsid w:val="00177610"/>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61"/>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946"/>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29A"/>
    <w:rsid w:val="001D3534"/>
    <w:rsid w:val="001D3652"/>
    <w:rsid w:val="001D4607"/>
    <w:rsid w:val="001D465D"/>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41A"/>
    <w:rsid w:val="00211511"/>
    <w:rsid w:val="00211A77"/>
    <w:rsid w:val="00211E23"/>
    <w:rsid w:val="00211F07"/>
    <w:rsid w:val="00211F79"/>
    <w:rsid w:val="0021206E"/>
    <w:rsid w:val="00212451"/>
    <w:rsid w:val="002127B9"/>
    <w:rsid w:val="00212B08"/>
    <w:rsid w:val="00212B38"/>
    <w:rsid w:val="00213289"/>
    <w:rsid w:val="00213825"/>
    <w:rsid w:val="00213CEF"/>
    <w:rsid w:val="00214189"/>
    <w:rsid w:val="0021432D"/>
    <w:rsid w:val="002143B4"/>
    <w:rsid w:val="00214532"/>
    <w:rsid w:val="00214ADD"/>
    <w:rsid w:val="00214F68"/>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0B49"/>
    <w:rsid w:val="00231060"/>
    <w:rsid w:val="0023146B"/>
    <w:rsid w:val="00231B36"/>
    <w:rsid w:val="00231F9E"/>
    <w:rsid w:val="00232310"/>
    <w:rsid w:val="00232498"/>
    <w:rsid w:val="002324E2"/>
    <w:rsid w:val="0023254E"/>
    <w:rsid w:val="00232918"/>
    <w:rsid w:val="00232955"/>
    <w:rsid w:val="00232B27"/>
    <w:rsid w:val="0023350C"/>
    <w:rsid w:val="00233698"/>
    <w:rsid w:val="00233981"/>
    <w:rsid w:val="00233E13"/>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1D87"/>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AA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4C1"/>
    <w:rsid w:val="002A5948"/>
    <w:rsid w:val="002A5BCC"/>
    <w:rsid w:val="002A5C4F"/>
    <w:rsid w:val="002A6115"/>
    <w:rsid w:val="002A639F"/>
    <w:rsid w:val="002A64F2"/>
    <w:rsid w:val="002A6590"/>
    <w:rsid w:val="002A6708"/>
    <w:rsid w:val="002A6960"/>
    <w:rsid w:val="002A6E8F"/>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84"/>
    <w:rsid w:val="002B5495"/>
    <w:rsid w:val="002B54C5"/>
    <w:rsid w:val="002B55DD"/>
    <w:rsid w:val="002B55E5"/>
    <w:rsid w:val="002B56C3"/>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7C"/>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37F"/>
    <w:rsid w:val="002E4D81"/>
    <w:rsid w:val="002E4E88"/>
    <w:rsid w:val="002E5BC7"/>
    <w:rsid w:val="002E5CA3"/>
    <w:rsid w:val="002E5F0D"/>
    <w:rsid w:val="002E65A7"/>
    <w:rsid w:val="002E68C7"/>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1A1F"/>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E53"/>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669"/>
    <w:rsid w:val="00343773"/>
    <w:rsid w:val="00343C67"/>
    <w:rsid w:val="003440AE"/>
    <w:rsid w:val="0034413A"/>
    <w:rsid w:val="00344664"/>
    <w:rsid w:val="00344BA3"/>
    <w:rsid w:val="00344BDC"/>
    <w:rsid w:val="00344D5E"/>
    <w:rsid w:val="00344E8E"/>
    <w:rsid w:val="00345475"/>
    <w:rsid w:val="0034578E"/>
    <w:rsid w:val="003457A1"/>
    <w:rsid w:val="0034686E"/>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36"/>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4E3"/>
    <w:rsid w:val="003668A0"/>
    <w:rsid w:val="0036695E"/>
    <w:rsid w:val="00366A1A"/>
    <w:rsid w:val="00366E26"/>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BD5"/>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77"/>
    <w:rsid w:val="003832B6"/>
    <w:rsid w:val="00383785"/>
    <w:rsid w:val="003839BF"/>
    <w:rsid w:val="00383A46"/>
    <w:rsid w:val="00383E24"/>
    <w:rsid w:val="00383F72"/>
    <w:rsid w:val="003840B7"/>
    <w:rsid w:val="003844E0"/>
    <w:rsid w:val="00384837"/>
    <w:rsid w:val="00384D6C"/>
    <w:rsid w:val="003851A1"/>
    <w:rsid w:val="00385367"/>
    <w:rsid w:val="0038549F"/>
    <w:rsid w:val="00385639"/>
    <w:rsid w:val="00385668"/>
    <w:rsid w:val="003856C6"/>
    <w:rsid w:val="0038576D"/>
    <w:rsid w:val="00385B28"/>
    <w:rsid w:val="00385BDE"/>
    <w:rsid w:val="00385DD1"/>
    <w:rsid w:val="00385E50"/>
    <w:rsid w:val="003863F2"/>
    <w:rsid w:val="0038685F"/>
    <w:rsid w:val="00386A40"/>
    <w:rsid w:val="00386B43"/>
    <w:rsid w:val="00386CBA"/>
    <w:rsid w:val="00386E82"/>
    <w:rsid w:val="00386FC4"/>
    <w:rsid w:val="0038728C"/>
    <w:rsid w:val="00387677"/>
    <w:rsid w:val="00387F7C"/>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23"/>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DD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33B"/>
    <w:rsid w:val="003F1622"/>
    <w:rsid w:val="003F1AA3"/>
    <w:rsid w:val="003F1E52"/>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EF8"/>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1"/>
    <w:rsid w:val="00415052"/>
    <w:rsid w:val="004150FE"/>
    <w:rsid w:val="004158A0"/>
    <w:rsid w:val="00415D69"/>
    <w:rsid w:val="00415DEC"/>
    <w:rsid w:val="00415FAD"/>
    <w:rsid w:val="0041600F"/>
    <w:rsid w:val="0041619C"/>
    <w:rsid w:val="004162D3"/>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708"/>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2FE"/>
    <w:rsid w:val="0044249D"/>
    <w:rsid w:val="004426AD"/>
    <w:rsid w:val="0044304D"/>
    <w:rsid w:val="00443250"/>
    <w:rsid w:val="004435D7"/>
    <w:rsid w:val="004436C4"/>
    <w:rsid w:val="00443CFE"/>
    <w:rsid w:val="0044410A"/>
    <w:rsid w:val="00444188"/>
    <w:rsid w:val="00444473"/>
    <w:rsid w:val="0044482D"/>
    <w:rsid w:val="00444927"/>
    <w:rsid w:val="004449A6"/>
    <w:rsid w:val="00444D84"/>
    <w:rsid w:val="00444FEA"/>
    <w:rsid w:val="0044530D"/>
    <w:rsid w:val="0044536C"/>
    <w:rsid w:val="00445784"/>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A12"/>
    <w:rsid w:val="00471C14"/>
    <w:rsid w:val="004724CE"/>
    <w:rsid w:val="00472834"/>
    <w:rsid w:val="00472ADA"/>
    <w:rsid w:val="00472AF9"/>
    <w:rsid w:val="00472CA4"/>
    <w:rsid w:val="00472E87"/>
    <w:rsid w:val="004738BC"/>
    <w:rsid w:val="004738E8"/>
    <w:rsid w:val="00473C51"/>
    <w:rsid w:val="00473E89"/>
    <w:rsid w:val="00474322"/>
    <w:rsid w:val="00474339"/>
    <w:rsid w:val="0047443D"/>
    <w:rsid w:val="00474620"/>
    <w:rsid w:val="004746A9"/>
    <w:rsid w:val="004746DA"/>
    <w:rsid w:val="00474A03"/>
    <w:rsid w:val="004751FE"/>
    <w:rsid w:val="00475371"/>
    <w:rsid w:val="0047548C"/>
    <w:rsid w:val="004754C9"/>
    <w:rsid w:val="00475FB6"/>
    <w:rsid w:val="00476446"/>
    <w:rsid w:val="00476479"/>
    <w:rsid w:val="00476570"/>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B40"/>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7BF"/>
    <w:rsid w:val="004E49BD"/>
    <w:rsid w:val="004E4E85"/>
    <w:rsid w:val="004E4F95"/>
    <w:rsid w:val="004E53FC"/>
    <w:rsid w:val="004E578F"/>
    <w:rsid w:val="004E5CB9"/>
    <w:rsid w:val="004E5CF5"/>
    <w:rsid w:val="004E63EE"/>
    <w:rsid w:val="004E650B"/>
    <w:rsid w:val="004E6510"/>
    <w:rsid w:val="004E6BC9"/>
    <w:rsid w:val="004E6CBA"/>
    <w:rsid w:val="004E7063"/>
    <w:rsid w:val="004E73E8"/>
    <w:rsid w:val="004E7540"/>
    <w:rsid w:val="004E787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41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342"/>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809"/>
    <w:rsid w:val="00523D53"/>
    <w:rsid w:val="00523D66"/>
    <w:rsid w:val="00523F12"/>
    <w:rsid w:val="00523FCF"/>
    <w:rsid w:val="0052446A"/>
    <w:rsid w:val="00524490"/>
    <w:rsid w:val="005244CA"/>
    <w:rsid w:val="005248DC"/>
    <w:rsid w:val="005249CF"/>
    <w:rsid w:val="00524A48"/>
    <w:rsid w:val="005251FB"/>
    <w:rsid w:val="00525285"/>
    <w:rsid w:val="0052543F"/>
    <w:rsid w:val="0052553B"/>
    <w:rsid w:val="00525A58"/>
    <w:rsid w:val="00525A6A"/>
    <w:rsid w:val="00525BBB"/>
    <w:rsid w:val="00525DF6"/>
    <w:rsid w:val="00526118"/>
    <w:rsid w:val="005263EB"/>
    <w:rsid w:val="00526534"/>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3561"/>
    <w:rsid w:val="00533C9D"/>
    <w:rsid w:val="005348CE"/>
    <w:rsid w:val="00534A7B"/>
    <w:rsid w:val="00534FA1"/>
    <w:rsid w:val="0053567B"/>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654"/>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139"/>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7B7"/>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BF6"/>
    <w:rsid w:val="005E1CEB"/>
    <w:rsid w:val="005E2576"/>
    <w:rsid w:val="005E27F6"/>
    <w:rsid w:val="005E2A30"/>
    <w:rsid w:val="005E2BDE"/>
    <w:rsid w:val="005E2FF1"/>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0"/>
    <w:rsid w:val="005E7892"/>
    <w:rsid w:val="005E78BB"/>
    <w:rsid w:val="005E7CCA"/>
    <w:rsid w:val="005F0245"/>
    <w:rsid w:val="005F0652"/>
    <w:rsid w:val="005F07BE"/>
    <w:rsid w:val="005F0AE1"/>
    <w:rsid w:val="005F0DE4"/>
    <w:rsid w:val="005F1146"/>
    <w:rsid w:val="005F191F"/>
    <w:rsid w:val="005F1997"/>
    <w:rsid w:val="005F1D63"/>
    <w:rsid w:val="005F1D68"/>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FD6"/>
    <w:rsid w:val="0063450F"/>
    <w:rsid w:val="006345ED"/>
    <w:rsid w:val="006345EE"/>
    <w:rsid w:val="00634C72"/>
    <w:rsid w:val="00634E95"/>
    <w:rsid w:val="0063515E"/>
    <w:rsid w:val="00635D61"/>
    <w:rsid w:val="00635E30"/>
    <w:rsid w:val="006361DC"/>
    <w:rsid w:val="00636330"/>
    <w:rsid w:val="00636B1C"/>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128"/>
    <w:rsid w:val="006428DF"/>
    <w:rsid w:val="00642978"/>
    <w:rsid w:val="00642B83"/>
    <w:rsid w:val="0064341D"/>
    <w:rsid w:val="00644429"/>
    <w:rsid w:val="00644462"/>
    <w:rsid w:val="00644634"/>
    <w:rsid w:val="00644E33"/>
    <w:rsid w:val="00644FA1"/>
    <w:rsid w:val="00645164"/>
    <w:rsid w:val="006455FE"/>
    <w:rsid w:val="00645C8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ED"/>
    <w:rsid w:val="00663BB8"/>
    <w:rsid w:val="00663C3F"/>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6EB"/>
    <w:rsid w:val="00671766"/>
    <w:rsid w:val="00671A26"/>
    <w:rsid w:val="00671AF8"/>
    <w:rsid w:val="00671D87"/>
    <w:rsid w:val="00671D8A"/>
    <w:rsid w:val="00671E40"/>
    <w:rsid w:val="00672050"/>
    <w:rsid w:val="00672427"/>
    <w:rsid w:val="006729A4"/>
    <w:rsid w:val="00672F7D"/>
    <w:rsid w:val="0067356B"/>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A5"/>
    <w:rsid w:val="006838FF"/>
    <w:rsid w:val="00683A08"/>
    <w:rsid w:val="00683C33"/>
    <w:rsid w:val="00683F65"/>
    <w:rsid w:val="0068401C"/>
    <w:rsid w:val="006840C7"/>
    <w:rsid w:val="0068441B"/>
    <w:rsid w:val="0068476F"/>
    <w:rsid w:val="00684C89"/>
    <w:rsid w:val="00685196"/>
    <w:rsid w:val="00685517"/>
    <w:rsid w:val="0068553C"/>
    <w:rsid w:val="006856C2"/>
    <w:rsid w:val="006857F9"/>
    <w:rsid w:val="006866BE"/>
    <w:rsid w:val="00686933"/>
    <w:rsid w:val="00686F72"/>
    <w:rsid w:val="0068744E"/>
    <w:rsid w:val="006875BF"/>
    <w:rsid w:val="00687644"/>
    <w:rsid w:val="00687A58"/>
    <w:rsid w:val="00687C95"/>
    <w:rsid w:val="00687CF6"/>
    <w:rsid w:val="00687D00"/>
    <w:rsid w:val="00687D10"/>
    <w:rsid w:val="00687E65"/>
    <w:rsid w:val="00687EA8"/>
    <w:rsid w:val="00687EE8"/>
    <w:rsid w:val="006900B3"/>
    <w:rsid w:val="0069098B"/>
    <w:rsid w:val="00691115"/>
    <w:rsid w:val="006911F9"/>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BE9"/>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2AC1"/>
    <w:rsid w:val="006A3097"/>
    <w:rsid w:val="006A3187"/>
    <w:rsid w:val="006A356D"/>
    <w:rsid w:val="006A3734"/>
    <w:rsid w:val="006A3786"/>
    <w:rsid w:val="006A39FB"/>
    <w:rsid w:val="006A3E95"/>
    <w:rsid w:val="006A4344"/>
    <w:rsid w:val="006A43FD"/>
    <w:rsid w:val="006A48EB"/>
    <w:rsid w:val="006A4E28"/>
    <w:rsid w:val="006A4FC9"/>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2203"/>
    <w:rsid w:val="006B2257"/>
    <w:rsid w:val="006B249D"/>
    <w:rsid w:val="006B253D"/>
    <w:rsid w:val="006B25B8"/>
    <w:rsid w:val="006B26C9"/>
    <w:rsid w:val="006B27DB"/>
    <w:rsid w:val="006B2CF1"/>
    <w:rsid w:val="006B31D8"/>
    <w:rsid w:val="006B3642"/>
    <w:rsid w:val="006B38F2"/>
    <w:rsid w:val="006B3E1A"/>
    <w:rsid w:val="006B3F37"/>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DA9"/>
    <w:rsid w:val="00700E5B"/>
    <w:rsid w:val="0070109F"/>
    <w:rsid w:val="00701447"/>
    <w:rsid w:val="007016A8"/>
    <w:rsid w:val="007016D3"/>
    <w:rsid w:val="00701979"/>
    <w:rsid w:val="00701F65"/>
    <w:rsid w:val="007021FC"/>
    <w:rsid w:val="00702260"/>
    <w:rsid w:val="007023A5"/>
    <w:rsid w:val="00702672"/>
    <w:rsid w:val="0070281F"/>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742"/>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18F"/>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33"/>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4A2"/>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1DC"/>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453"/>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475"/>
    <w:rsid w:val="007F1933"/>
    <w:rsid w:val="007F1B94"/>
    <w:rsid w:val="007F1F1C"/>
    <w:rsid w:val="007F219A"/>
    <w:rsid w:val="007F2444"/>
    <w:rsid w:val="007F2C78"/>
    <w:rsid w:val="007F3088"/>
    <w:rsid w:val="007F3130"/>
    <w:rsid w:val="007F35B8"/>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0D"/>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223"/>
    <w:rsid w:val="00847650"/>
    <w:rsid w:val="008476DC"/>
    <w:rsid w:val="00847829"/>
    <w:rsid w:val="008479B1"/>
    <w:rsid w:val="0085005F"/>
    <w:rsid w:val="008500F5"/>
    <w:rsid w:val="0085030C"/>
    <w:rsid w:val="0085062F"/>
    <w:rsid w:val="00850CBE"/>
    <w:rsid w:val="00851043"/>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DCA"/>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49F"/>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186"/>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766"/>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605"/>
    <w:rsid w:val="008A77BD"/>
    <w:rsid w:val="008A77F8"/>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5F74"/>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52E"/>
    <w:rsid w:val="008E3A18"/>
    <w:rsid w:val="008E4157"/>
    <w:rsid w:val="008E46F6"/>
    <w:rsid w:val="008E4E17"/>
    <w:rsid w:val="008E52E7"/>
    <w:rsid w:val="008E53DB"/>
    <w:rsid w:val="008E55C1"/>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86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4EA"/>
    <w:rsid w:val="00905BE3"/>
    <w:rsid w:val="0090621C"/>
    <w:rsid w:val="00906618"/>
    <w:rsid w:val="0090662F"/>
    <w:rsid w:val="00906BB6"/>
    <w:rsid w:val="00906C4A"/>
    <w:rsid w:val="00907397"/>
    <w:rsid w:val="00907986"/>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CA9"/>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8FA"/>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60A"/>
    <w:rsid w:val="009477F9"/>
    <w:rsid w:val="00947F6B"/>
    <w:rsid w:val="009505EB"/>
    <w:rsid w:val="00950CAE"/>
    <w:rsid w:val="00951164"/>
    <w:rsid w:val="009512EC"/>
    <w:rsid w:val="0095141A"/>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67E59"/>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21EE"/>
    <w:rsid w:val="009A24A0"/>
    <w:rsid w:val="009A253B"/>
    <w:rsid w:val="009A2A20"/>
    <w:rsid w:val="009A3205"/>
    <w:rsid w:val="009A346F"/>
    <w:rsid w:val="009A3C6E"/>
    <w:rsid w:val="009A3CC7"/>
    <w:rsid w:val="009A3DA2"/>
    <w:rsid w:val="009A426A"/>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55"/>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04"/>
    <w:rsid w:val="00A11137"/>
    <w:rsid w:val="00A111EA"/>
    <w:rsid w:val="00A1135E"/>
    <w:rsid w:val="00A11447"/>
    <w:rsid w:val="00A11555"/>
    <w:rsid w:val="00A115D6"/>
    <w:rsid w:val="00A1193E"/>
    <w:rsid w:val="00A11993"/>
    <w:rsid w:val="00A11A81"/>
    <w:rsid w:val="00A11B67"/>
    <w:rsid w:val="00A11D49"/>
    <w:rsid w:val="00A11DEE"/>
    <w:rsid w:val="00A11F14"/>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25EA"/>
    <w:rsid w:val="00A23269"/>
    <w:rsid w:val="00A23DCC"/>
    <w:rsid w:val="00A23F95"/>
    <w:rsid w:val="00A24090"/>
    <w:rsid w:val="00A247C9"/>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463"/>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738"/>
    <w:rsid w:val="00A73D7C"/>
    <w:rsid w:val="00A73E8F"/>
    <w:rsid w:val="00A747DC"/>
    <w:rsid w:val="00A74A82"/>
    <w:rsid w:val="00A74D4E"/>
    <w:rsid w:val="00A74DFA"/>
    <w:rsid w:val="00A752A2"/>
    <w:rsid w:val="00A75301"/>
    <w:rsid w:val="00A753BD"/>
    <w:rsid w:val="00A758B9"/>
    <w:rsid w:val="00A758BE"/>
    <w:rsid w:val="00A758EA"/>
    <w:rsid w:val="00A7598F"/>
    <w:rsid w:val="00A75D0C"/>
    <w:rsid w:val="00A75D7A"/>
    <w:rsid w:val="00A761EE"/>
    <w:rsid w:val="00A766DD"/>
    <w:rsid w:val="00A76A99"/>
    <w:rsid w:val="00A76B33"/>
    <w:rsid w:val="00A76FA4"/>
    <w:rsid w:val="00A777C4"/>
    <w:rsid w:val="00A7783C"/>
    <w:rsid w:val="00A77840"/>
    <w:rsid w:val="00A77933"/>
    <w:rsid w:val="00A77F98"/>
    <w:rsid w:val="00A77FCB"/>
    <w:rsid w:val="00A80559"/>
    <w:rsid w:val="00A8081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2C5E"/>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BE"/>
    <w:rsid w:val="00B0063B"/>
    <w:rsid w:val="00B007F3"/>
    <w:rsid w:val="00B00A76"/>
    <w:rsid w:val="00B00C2F"/>
    <w:rsid w:val="00B00EA1"/>
    <w:rsid w:val="00B00F17"/>
    <w:rsid w:val="00B00FB6"/>
    <w:rsid w:val="00B01324"/>
    <w:rsid w:val="00B0133A"/>
    <w:rsid w:val="00B01ABC"/>
    <w:rsid w:val="00B01D8D"/>
    <w:rsid w:val="00B01DB9"/>
    <w:rsid w:val="00B01E36"/>
    <w:rsid w:val="00B01F6C"/>
    <w:rsid w:val="00B025A1"/>
    <w:rsid w:val="00B0264A"/>
    <w:rsid w:val="00B02EE2"/>
    <w:rsid w:val="00B0308E"/>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25"/>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D62"/>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5C3"/>
    <w:rsid w:val="00BA37F0"/>
    <w:rsid w:val="00BA3CC9"/>
    <w:rsid w:val="00BA4214"/>
    <w:rsid w:val="00BA42EA"/>
    <w:rsid w:val="00BA43F3"/>
    <w:rsid w:val="00BA4418"/>
    <w:rsid w:val="00BA4525"/>
    <w:rsid w:val="00BA4AAE"/>
    <w:rsid w:val="00BA4BFB"/>
    <w:rsid w:val="00BA4D60"/>
    <w:rsid w:val="00BA4E2C"/>
    <w:rsid w:val="00BA4F03"/>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0D17"/>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326"/>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B65"/>
    <w:rsid w:val="00BE0CB7"/>
    <w:rsid w:val="00BE0DCB"/>
    <w:rsid w:val="00BE14AB"/>
    <w:rsid w:val="00BE172B"/>
    <w:rsid w:val="00BE1859"/>
    <w:rsid w:val="00BE1C87"/>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1E37"/>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07"/>
    <w:rsid w:val="00BF71A6"/>
    <w:rsid w:val="00BF7E99"/>
    <w:rsid w:val="00C0021D"/>
    <w:rsid w:val="00C00469"/>
    <w:rsid w:val="00C0047B"/>
    <w:rsid w:val="00C00B5E"/>
    <w:rsid w:val="00C00BA2"/>
    <w:rsid w:val="00C010FA"/>
    <w:rsid w:val="00C015EB"/>
    <w:rsid w:val="00C01A05"/>
    <w:rsid w:val="00C01AF6"/>
    <w:rsid w:val="00C01BB0"/>
    <w:rsid w:val="00C01C75"/>
    <w:rsid w:val="00C01E29"/>
    <w:rsid w:val="00C02121"/>
    <w:rsid w:val="00C02210"/>
    <w:rsid w:val="00C02714"/>
    <w:rsid w:val="00C027E2"/>
    <w:rsid w:val="00C0313A"/>
    <w:rsid w:val="00C034F4"/>
    <w:rsid w:val="00C037AE"/>
    <w:rsid w:val="00C037FC"/>
    <w:rsid w:val="00C03B7A"/>
    <w:rsid w:val="00C03BCA"/>
    <w:rsid w:val="00C03E34"/>
    <w:rsid w:val="00C03FC3"/>
    <w:rsid w:val="00C0428C"/>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8AC"/>
    <w:rsid w:val="00C16DA8"/>
    <w:rsid w:val="00C1739A"/>
    <w:rsid w:val="00C17D16"/>
    <w:rsid w:val="00C17FD9"/>
    <w:rsid w:val="00C202DC"/>
    <w:rsid w:val="00C20364"/>
    <w:rsid w:val="00C203F0"/>
    <w:rsid w:val="00C20431"/>
    <w:rsid w:val="00C20959"/>
    <w:rsid w:val="00C20977"/>
    <w:rsid w:val="00C20C2D"/>
    <w:rsid w:val="00C20D32"/>
    <w:rsid w:val="00C20DA8"/>
    <w:rsid w:val="00C20DF3"/>
    <w:rsid w:val="00C20E60"/>
    <w:rsid w:val="00C21022"/>
    <w:rsid w:val="00C21563"/>
    <w:rsid w:val="00C215CB"/>
    <w:rsid w:val="00C21792"/>
    <w:rsid w:val="00C217E6"/>
    <w:rsid w:val="00C21910"/>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40D2"/>
    <w:rsid w:val="00C241C5"/>
    <w:rsid w:val="00C24368"/>
    <w:rsid w:val="00C2442D"/>
    <w:rsid w:val="00C24886"/>
    <w:rsid w:val="00C24A19"/>
    <w:rsid w:val="00C24A20"/>
    <w:rsid w:val="00C24D83"/>
    <w:rsid w:val="00C25361"/>
    <w:rsid w:val="00C25770"/>
    <w:rsid w:val="00C25931"/>
    <w:rsid w:val="00C25C60"/>
    <w:rsid w:val="00C260BC"/>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608"/>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CCD"/>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237"/>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D40"/>
    <w:rsid w:val="00CA1E6F"/>
    <w:rsid w:val="00CA1EDA"/>
    <w:rsid w:val="00CA2076"/>
    <w:rsid w:val="00CA2D72"/>
    <w:rsid w:val="00CA2D77"/>
    <w:rsid w:val="00CA2E6A"/>
    <w:rsid w:val="00CA301A"/>
    <w:rsid w:val="00CA31EF"/>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622"/>
    <w:rsid w:val="00CE088E"/>
    <w:rsid w:val="00CE0912"/>
    <w:rsid w:val="00CE0B32"/>
    <w:rsid w:val="00CE0C8D"/>
    <w:rsid w:val="00CE1043"/>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6FE"/>
    <w:rsid w:val="00D00A23"/>
    <w:rsid w:val="00D00AB2"/>
    <w:rsid w:val="00D011FE"/>
    <w:rsid w:val="00D016AB"/>
    <w:rsid w:val="00D016E6"/>
    <w:rsid w:val="00D019FA"/>
    <w:rsid w:val="00D01CCF"/>
    <w:rsid w:val="00D0212E"/>
    <w:rsid w:val="00D0214A"/>
    <w:rsid w:val="00D026CD"/>
    <w:rsid w:val="00D029FE"/>
    <w:rsid w:val="00D02A25"/>
    <w:rsid w:val="00D03363"/>
    <w:rsid w:val="00D041D8"/>
    <w:rsid w:val="00D0442E"/>
    <w:rsid w:val="00D0455A"/>
    <w:rsid w:val="00D0463F"/>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648"/>
    <w:rsid w:val="00D3190D"/>
    <w:rsid w:val="00D3192B"/>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15D"/>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AAC"/>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2E34"/>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2C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CD5"/>
    <w:rsid w:val="00DE0D3F"/>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01"/>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7DD"/>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B33"/>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6BD"/>
    <w:rsid w:val="00E94784"/>
    <w:rsid w:val="00E949D3"/>
    <w:rsid w:val="00E94A10"/>
    <w:rsid w:val="00E957FC"/>
    <w:rsid w:val="00E95D01"/>
    <w:rsid w:val="00E95F11"/>
    <w:rsid w:val="00E95F82"/>
    <w:rsid w:val="00E96141"/>
    <w:rsid w:val="00E96473"/>
    <w:rsid w:val="00E96829"/>
    <w:rsid w:val="00E9686D"/>
    <w:rsid w:val="00E96A85"/>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5"/>
    <w:rsid w:val="00EB39F9"/>
    <w:rsid w:val="00EB3BCE"/>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B73"/>
    <w:rsid w:val="00EB7C89"/>
    <w:rsid w:val="00EC01B1"/>
    <w:rsid w:val="00EC02CC"/>
    <w:rsid w:val="00EC0324"/>
    <w:rsid w:val="00EC03BF"/>
    <w:rsid w:val="00EC076C"/>
    <w:rsid w:val="00EC0DD2"/>
    <w:rsid w:val="00EC0E73"/>
    <w:rsid w:val="00EC13B2"/>
    <w:rsid w:val="00EC14B6"/>
    <w:rsid w:val="00EC1543"/>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799"/>
    <w:rsid w:val="00ED0BC4"/>
    <w:rsid w:val="00ED163A"/>
    <w:rsid w:val="00ED170D"/>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141"/>
    <w:rsid w:val="00F515AB"/>
    <w:rsid w:val="00F517D6"/>
    <w:rsid w:val="00F51F1A"/>
    <w:rsid w:val="00F51FF7"/>
    <w:rsid w:val="00F520A7"/>
    <w:rsid w:val="00F5211D"/>
    <w:rsid w:val="00F521F2"/>
    <w:rsid w:val="00F5288F"/>
    <w:rsid w:val="00F52C19"/>
    <w:rsid w:val="00F52CC2"/>
    <w:rsid w:val="00F53002"/>
    <w:rsid w:val="00F5365A"/>
    <w:rsid w:val="00F53743"/>
    <w:rsid w:val="00F538C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3FA1"/>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1EF6"/>
    <w:rsid w:val="00FB20FB"/>
    <w:rsid w:val="00FB21C9"/>
    <w:rsid w:val="00FB240E"/>
    <w:rsid w:val="00FB246A"/>
    <w:rsid w:val="00FB280F"/>
    <w:rsid w:val="00FB2A0D"/>
    <w:rsid w:val="00FB2BE6"/>
    <w:rsid w:val="00FB2CA5"/>
    <w:rsid w:val="00FB2FF6"/>
    <w:rsid w:val="00FB3318"/>
    <w:rsid w:val="00FB3415"/>
    <w:rsid w:val="00FB35FD"/>
    <w:rsid w:val="00FB3A0C"/>
    <w:rsid w:val="00FB44B4"/>
    <w:rsid w:val="00FB463B"/>
    <w:rsid w:val="00FB4EA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70"/>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91E"/>
    <w:rsid w:val="00FE5DDE"/>
    <w:rsid w:val="00FE6058"/>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119"/>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235FF8"/>
    <w:rsid w:val="01405559"/>
    <w:rsid w:val="014B5B44"/>
    <w:rsid w:val="0182219D"/>
    <w:rsid w:val="018C5F7F"/>
    <w:rsid w:val="01BE4069"/>
    <w:rsid w:val="01BE5800"/>
    <w:rsid w:val="01E166F0"/>
    <w:rsid w:val="01E46F65"/>
    <w:rsid w:val="02E536DD"/>
    <w:rsid w:val="035E737B"/>
    <w:rsid w:val="03681D13"/>
    <w:rsid w:val="03702323"/>
    <w:rsid w:val="037D3DF5"/>
    <w:rsid w:val="039C44D7"/>
    <w:rsid w:val="03F06C42"/>
    <w:rsid w:val="041B3357"/>
    <w:rsid w:val="04C34346"/>
    <w:rsid w:val="04E30437"/>
    <w:rsid w:val="05425B93"/>
    <w:rsid w:val="05465FD3"/>
    <w:rsid w:val="05816FE5"/>
    <w:rsid w:val="058D479C"/>
    <w:rsid w:val="05D640FE"/>
    <w:rsid w:val="05F41FAA"/>
    <w:rsid w:val="05F45E3B"/>
    <w:rsid w:val="063B78DC"/>
    <w:rsid w:val="06971FEE"/>
    <w:rsid w:val="06C123D8"/>
    <w:rsid w:val="07657468"/>
    <w:rsid w:val="076E0F6D"/>
    <w:rsid w:val="07702E6D"/>
    <w:rsid w:val="07E84F31"/>
    <w:rsid w:val="083772CA"/>
    <w:rsid w:val="0839529D"/>
    <w:rsid w:val="08CA13FE"/>
    <w:rsid w:val="08F374F5"/>
    <w:rsid w:val="09974C33"/>
    <w:rsid w:val="09B82947"/>
    <w:rsid w:val="0A8C5FC6"/>
    <w:rsid w:val="0BD45F51"/>
    <w:rsid w:val="0BF958C7"/>
    <w:rsid w:val="0C2561A2"/>
    <w:rsid w:val="0C3F3332"/>
    <w:rsid w:val="0C5A09A9"/>
    <w:rsid w:val="0C9555A6"/>
    <w:rsid w:val="0CA24707"/>
    <w:rsid w:val="0CDB719E"/>
    <w:rsid w:val="0CDC6022"/>
    <w:rsid w:val="0D2A0667"/>
    <w:rsid w:val="0D56019D"/>
    <w:rsid w:val="0E0812B7"/>
    <w:rsid w:val="0E407559"/>
    <w:rsid w:val="0EAB6A73"/>
    <w:rsid w:val="0F3155D8"/>
    <w:rsid w:val="0F4D0707"/>
    <w:rsid w:val="0F557518"/>
    <w:rsid w:val="0FA3404F"/>
    <w:rsid w:val="0FBA2A45"/>
    <w:rsid w:val="0FC41654"/>
    <w:rsid w:val="0FD61CDB"/>
    <w:rsid w:val="0FDE7285"/>
    <w:rsid w:val="1042721E"/>
    <w:rsid w:val="104C05B8"/>
    <w:rsid w:val="110A7E8F"/>
    <w:rsid w:val="1147532F"/>
    <w:rsid w:val="118C2ED5"/>
    <w:rsid w:val="11B83D31"/>
    <w:rsid w:val="126F5DEF"/>
    <w:rsid w:val="12795B29"/>
    <w:rsid w:val="12F62B63"/>
    <w:rsid w:val="132C2B6C"/>
    <w:rsid w:val="132F1E2E"/>
    <w:rsid w:val="133F16EC"/>
    <w:rsid w:val="135C656E"/>
    <w:rsid w:val="13696837"/>
    <w:rsid w:val="13AA30FE"/>
    <w:rsid w:val="13B31AEC"/>
    <w:rsid w:val="13E670CA"/>
    <w:rsid w:val="13FB45D6"/>
    <w:rsid w:val="13FE3FBA"/>
    <w:rsid w:val="140E1568"/>
    <w:rsid w:val="14404369"/>
    <w:rsid w:val="14BE50B0"/>
    <w:rsid w:val="171F134E"/>
    <w:rsid w:val="175D674F"/>
    <w:rsid w:val="179055A0"/>
    <w:rsid w:val="179A6350"/>
    <w:rsid w:val="17B53534"/>
    <w:rsid w:val="17B60D70"/>
    <w:rsid w:val="17CD2550"/>
    <w:rsid w:val="18114189"/>
    <w:rsid w:val="184E2D57"/>
    <w:rsid w:val="186F0CA7"/>
    <w:rsid w:val="18CE20EA"/>
    <w:rsid w:val="18F06F2D"/>
    <w:rsid w:val="19117739"/>
    <w:rsid w:val="19403824"/>
    <w:rsid w:val="19AD7F51"/>
    <w:rsid w:val="19C448D0"/>
    <w:rsid w:val="19D524E7"/>
    <w:rsid w:val="1A4A080A"/>
    <w:rsid w:val="1A5666E0"/>
    <w:rsid w:val="1A9E3747"/>
    <w:rsid w:val="1BA50D14"/>
    <w:rsid w:val="1BA677E7"/>
    <w:rsid w:val="1BA80D15"/>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960FB4"/>
    <w:rsid w:val="1EA90CE7"/>
    <w:rsid w:val="1EE26B01"/>
    <w:rsid w:val="1F147CCD"/>
    <w:rsid w:val="1F1F65F5"/>
    <w:rsid w:val="1F227F17"/>
    <w:rsid w:val="1F343C02"/>
    <w:rsid w:val="1F6854F5"/>
    <w:rsid w:val="1FA35E4C"/>
    <w:rsid w:val="1FAC7E53"/>
    <w:rsid w:val="200008B3"/>
    <w:rsid w:val="201F01E6"/>
    <w:rsid w:val="203639CF"/>
    <w:rsid w:val="20517FE3"/>
    <w:rsid w:val="20597707"/>
    <w:rsid w:val="206432C8"/>
    <w:rsid w:val="2074609A"/>
    <w:rsid w:val="20AA6E01"/>
    <w:rsid w:val="20CE2C18"/>
    <w:rsid w:val="21577705"/>
    <w:rsid w:val="215B0293"/>
    <w:rsid w:val="215D04AF"/>
    <w:rsid w:val="217C1DAF"/>
    <w:rsid w:val="218220DE"/>
    <w:rsid w:val="21FE096D"/>
    <w:rsid w:val="222C76C6"/>
    <w:rsid w:val="22466CF3"/>
    <w:rsid w:val="2253067F"/>
    <w:rsid w:val="22A344E7"/>
    <w:rsid w:val="22C9107A"/>
    <w:rsid w:val="22DE3197"/>
    <w:rsid w:val="230E0741"/>
    <w:rsid w:val="2332578D"/>
    <w:rsid w:val="23447230"/>
    <w:rsid w:val="234C4337"/>
    <w:rsid w:val="23B459CF"/>
    <w:rsid w:val="23E427C1"/>
    <w:rsid w:val="23F63E16"/>
    <w:rsid w:val="243A32C2"/>
    <w:rsid w:val="243F71F1"/>
    <w:rsid w:val="24650843"/>
    <w:rsid w:val="24F1163A"/>
    <w:rsid w:val="2507035F"/>
    <w:rsid w:val="25093A3B"/>
    <w:rsid w:val="25236D0D"/>
    <w:rsid w:val="252F645D"/>
    <w:rsid w:val="255E2F6B"/>
    <w:rsid w:val="258858A9"/>
    <w:rsid w:val="25E21C3F"/>
    <w:rsid w:val="25F64D5E"/>
    <w:rsid w:val="26744122"/>
    <w:rsid w:val="26757E2C"/>
    <w:rsid w:val="26790701"/>
    <w:rsid w:val="273508EE"/>
    <w:rsid w:val="27483692"/>
    <w:rsid w:val="276F6E45"/>
    <w:rsid w:val="278066D7"/>
    <w:rsid w:val="27827B0F"/>
    <w:rsid w:val="27886287"/>
    <w:rsid w:val="27F43088"/>
    <w:rsid w:val="27F46463"/>
    <w:rsid w:val="27F53526"/>
    <w:rsid w:val="27FA5E76"/>
    <w:rsid w:val="28510862"/>
    <w:rsid w:val="28690FE5"/>
    <w:rsid w:val="288E2BD2"/>
    <w:rsid w:val="28DC50AB"/>
    <w:rsid w:val="28E55271"/>
    <w:rsid w:val="28E7739E"/>
    <w:rsid w:val="2923374B"/>
    <w:rsid w:val="299D58EC"/>
    <w:rsid w:val="29BD796F"/>
    <w:rsid w:val="2A1B000D"/>
    <w:rsid w:val="2A732CE2"/>
    <w:rsid w:val="2AAC3644"/>
    <w:rsid w:val="2AF14141"/>
    <w:rsid w:val="2B432AA5"/>
    <w:rsid w:val="2B7C0602"/>
    <w:rsid w:val="2B8946FF"/>
    <w:rsid w:val="2BBA27B6"/>
    <w:rsid w:val="2C0A4741"/>
    <w:rsid w:val="2C0C2248"/>
    <w:rsid w:val="2CF86E08"/>
    <w:rsid w:val="2D9B15EF"/>
    <w:rsid w:val="2E304308"/>
    <w:rsid w:val="2E336D9D"/>
    <w:rsid w:val="2EB26D79"/>
    <w:rsid w:val="2EBB2B5D"/>
    <w:rsid w:val="2F16026E"/>
    <w:rsid w:val="2F7145F4"/>
    <w:rsid w:val="2F7D5543"/>
    <w:rsid w:val="2FAE2B60"/>
    <w:rsid w:val="2FCC0CD9"/>
    <w:rsid w:val="301C1F55"/>
    <w:rsid w:val="302204C8"/>
    <w:rsid w:val="30580298"/>
    <w:rsid w:val="30646F90"/>
    <w:rsid w:val="30857853"/>
    <w:rsid w:val="30A47560"/>
    <w:rsid w:val="30CB0402"/>
    <w:rsid w:val="30CC433C"/>
    <w:rsid w:val="310955F2"/>
    <w:rsid w:val="31197E88"/>
    <w:rsid w:val="31402388"/>
    <w:rsid w:val="31970725"/>
    <w:rsid w:val="31BB788B"/>
    <w:rsid w:val="31CB2FF3"/>
    <w:rsid w:val="31FC240D"/>
    <w:rsid w:val="321E42BD"/>
    <w:rsid w:val="324004E7"/>
    <w:rsid w:val="324D2681"/>
    <w:rsid w:val="32A3008C"/>
    <w:rsid w:val="32F440FF"/>
    <w:rsid w:val="32FF65C9"/>
    <w:rsid w:val="33075788"/>
    <w:rsid w:val="337C771B"/>
    <w:rsid w:val="33A12EBF"/>
    <w:rsid w:val="33A81F62"/>
    <w:rsid w:val="33D81659"/>
    <w:rsid w:val="341344FC"/>
    <w:rsid w:val="34457450"/>
    <w:rsid w:val="34610322"/>
    <w:rsid w:val="34B16698"/>
    <w:rsid w:val="34BC749F"/>
    <w:rsid w:val="350E185E"/>
    <w:rsid w:val="352855CC"/>
    <w:rsid w:val="35373F98"/>
    <w:rsid w:val="35871ED9"/>
    <w:rsid w:val="36246068"/>
    <w:rsid w:val="363B7932"/>
    <w:rsid w:val="36D15C2A"/>
    <w:rsid w:val="36FA4BBC"/>
    <w:rsid w:val="371D61FE"/>
    <w:rsid w:val="374B5AC3"/>
    <w:rsid w:val="37753A04"/>
    <w:rsid w:val="38187E4F"/>
    <w:rsid w:val="3820445B"/>
    <w:rsid w:val="38210467"/>
    <w:rsid w:val="38401B73"/>
    <w:rsid w:val="384B1D2A"/>
    <w:rsid w:val="387168C2"/>
    <w:rsid w:val="3886439B"/>
    <w:rsid w:val="389B7B13"/>
    <w:rsid w:val="38F24247"/>
    <w:rsid w:val="39780BBB"/>
    <w:rsid w:val="399267A7"/>
    <w:rsid w:val="39D617F2"/>
    <w:rsid w:val="3A881EEA"/>
    <w:rsid w:val="3A9974DB"/>
    <w:rsid w:val="3B461881"/>
    <w:rsid w:val="3B4E6F37"/>
    <w:rsid w:val="3B5C2073"/>
    <w:rsid w:val="3B731AB5"/>
    <w:rsid w:val="3B833738"/>
    <w:rsid w:val="3B837B99"/>
    <w:rsid w:val="3B874762"/>
    <w:rsid w:val="3BCE01CE"/>
    <w:rsid w:val="3C2527C5"/>
    <w:rsid w:val="3C84642E"/>
    <w:rsid w:val="3D6F75C9"/>
    <w:rsid w:val="3D8A5D30"/>
    <w:rsid w:val="3DD63F7B"/>
    <w:rsid w:val="3DE90F01"/>
    <w:rsid w:val="3E266E35"/>
    <w:rsid w:val="3EEC27F5"/>
    <w:rsid w:val="3F023F87"/>
    <w:rsid w:val="3F4829A1"/>
    <w:rsid w:val="3F7F04D5"/>
    <w:rsid w:val="402B79C3"/>
    <w:rsid w:val="403E4C3A"/>
    <w:rsid w:val="40A005F0"/>
    <w:rsid w:val="40E90FBF"/>
    <w:rsid w:val="40EF2A79"/>
    <w:rsid w:val="40F3037C"/>
    <w:rsid w:val="41255F3B"/>
    <w:rsid w:val="417D76A0"/>
    <w:rsid w:val="417E1386"/>
    <w:rsid w:val="418C1170"/>
    <w:rsid w:val="42007BD8"/>
    <w:rsid w:val="422703E2"/>
    <w:rsid w:val="422B6BF4"/>
    <w:rsid w:val="42347713"/>
    <w:rsid w:val="431E7646"/>
    <w:rsid w:val="435636B8"/>
    <w:rsid w:val="43827BD5"/>
    <w:rsid w:val="43B00A8F"/>
    <w:rsid w:val="43E1513F"/>
    <w:rsid w:val="441948BE"/>
    <w:rsid w:val="44256E3E"/>
    <w:rsid w:val="44AE0556"/>
    <w:rsid w:val="44CB55AC"/>
    <w:rsid w:val="450D21DE"/>
    <w:rsid w:val="452545FE"/>
    <w:rsid w:val="454B391C"/>
    <w:rsid w:val="45511B47"/>
    <w:rsid w:val="45625BD3"/>
    <w:rsid w:val="459557D9"/>
    <w:rsid w:val="45A15DDB"/>
    <w:rsid w:val="45A3513D"/>
    <w:rsid w:val="45B22926"/>
    <w:rsid w:val="46405854"/>
    <w:rsid w:val="46665832"/>
    <w:rsid w:val="4681712C"/>
    <w:rsid w:val="468B6718"/>
    <w:rsid w:val="46A448A3"/>
    <w:rsid w:val="473B23EB"/>
    <w:rsid w:val="47562644"/>
    <w:rsid w:val="476250CF"/>
    <w:rsid w:val="47B32EAB"/>
    <w:rsid w:val="47C40E8C"/>
    <w:rsid w:val="48B1218F"/>
    <w:rsid w:val="48B14AB0"/>
    <w:rsid w:val="48BB286C"/>
    <w:rsid w:val="48D6123C"/>
    <w:rsid w:val="49150F51"/>
    <w:rsid w:val="49480BD4"/>
    <w:rsid w:val="495B5ABD"/>
    <w:rsid w:val="496E11C3"/>
    <w:rsid w:val="499F04DF"/>
    <w:rsid w:val="49CB3BFF"/>
    <w:rsid w:val="4A9D3546"/>
    <w:rsid w:val="4AA4619B"/>
    <w:rsid w:val="4AAE7A16"/>
    <w:rsid w:val="4AC62161"/>
    <w:rsid w:val="4B284D77"/>
    <w:rsid w:val="4B825BE2"/>
    <w:rsid w:val="4BEC1507"/>
    <w:rsid w:val="4CC023DD"/>
    <w:rsid w:val="4CD363C9"/>
    <w:rsid w:val="4CE215E5"/>
    <w:rsid w:val="4D063625"/>
    <w:rsid w:val="4D7F313C"/>
    <w:rsid w:val="4D7F6702"/>
    <w:rsid w:val="4DD27ACF"/>
    <w:rsid w:val="4DD314A8"/>
    <w:rsid w:val="4E1A7ECD"/>
    <w:rsid w:val="4E1F453E"/>
    <w:rsid w:val="4EF04C0A"/>
    <w:rsid w:val="4F0D0524"/>
    <w:rsid w:val="4F123950"/>
    <w:rsid w:val="4F134C73"/>
    <w:rsid w:val="4F5368C9"/>
    <w:rsid w:val="4FFA5F25"/>
    <w:rsid w:val="507519D9"/>
    <w:rsid w:val="50834E9C"/>
    <w:rsid w:val="50D80151"/>
    <w:rsid w:val="50EC442B"/>
    <w:rsid w:val="517C422B"/>
    <w:rsid w:val="51824CF6"/>
    <w:rsid w:val="519D045B"/>
    <w:rsid w:val="51F71DB1"/>
    <w:rsid w:val="52013E99"/>
    <w:rsid w:val="52127D7D"/>
    <w:rsid w:val="523227C6"/>
    <w:rsid w:val="523D116B"/>
    <w:rsid w:val="52412A63"/>
    <w:rsid w:val="525672F6"/>
    <w:rsid w:val="52AF3E17"/>
    <w:rsid w:val="534179D1"/>
    <w:rsid w:val="535B3F9E"/>
    <w:rsid w:val="53763D4D"/>
    <w:rsid w:val="53B86988"/>
    <w:rsid w:val="54135280"/>
    <w:rsid w:val="548D4DA4"/>
    <w:rsid w:val="55004DFD"/>
    <w:rsid w:val="5526139C"/>
    <w:rsid w:val="552B2D26"/>
    <w:rsid w:val="554E1470"/>
    <w:rsid w:val="55986D51"/>
    <w:rsid w:val="55B1434A"/>
    <w:rsid w:val="55D42624"/>
    <w:rsid w:val="56133CA0"/>
    <w:rsid w:val="561F642D"/>
    <w:rsid w:val="56DD4ABD"/>
    <w:rsid w:val="5703231E"/>
    <w:rsid w:val="57116442"/>
    <w:rsid w:val="572E78D7"/>
    <w:rsid w:val="57416F33"/>
    <w:rsid w:val="578D3493"/>
    <w:rsid w:val="58313520"/>
    <w:rsid w:val="586A7A45"/>
    <w:rsid w:val="58914C8B"/>
    <w:rsid w:val="58A40BB5"/>
    <w:rsid w:val="58E3423E"/>
    <w:rsid w:val="58F23ED5"/>
    <w:rsid w:val="5956205C"/>
    <w:rsid w:val="599E6CB8"/>
    <w:rsid w:val="59CB0881"/>
    <w:rsid w:val="59E031E2"/>
    <w:rsid w:val="5A16335B"/>
    <w:rsid w:val="5A3167AF"/>
    <w:rsid w:val="5A5B5FB9"/>
    <w:rsid w:val="5AA974E8"/>
    <w:rsid w:val="5AD0387F"/>
    <w:rsid w:val="5B0409E7"/>
    <w:rsid w:val="5B2A1CF1"/>
    <w:rsid w:val="5B8340E7"/>
    <w:rsid w:val="5B8D0599"/>
    <w:rsid w:val="5B937814"/>
    <w:rsid w:val="5B9F4BBA"/>
    <w:rsid w:val="5BA627EA"/>
    <w:rsid w:val="5BAA125C"/>
    <w:rsid w:val="5BF727AE"/>
    <w:rsid w:val="5BFE6522"/>
    <w:rsid w:val="5C254E10"/>
    <w:rsid w:val="5C67315B"/>
    <w:rsid w:val="5C6E79F1"/>
    <w:rsid w:val="5C8620B2"/>
    <w:rsid w:val="5C8657B1"/>
    <w:rsid w:val="5CA73484"/>
    <w:rsid w:val="5CB66DDB"/>
    <w:rsid w:val="5CC11316"/>
    <w:rsid w:val="5CC72EF9"/>
    <w:rsid w:val="5CE5499C"/>
    <w:rsid w:val="5D77243C"/>
    <w:rsid w:val="5D7E3058"/>
    <w:rsid w:val="5D8549BB"/>
    <w:rsid w:val="5DD60CDA"/>
    <w:rsid w:val="5E2F13E4"/>
    <w:rsid w:val="5EC546B7"/>
    <w:rsid w:val="5EE01513"/>
    <w:rsid w:val="5F304531"/>
    <w:rsid w:val="5F515511"/>
    <w:rsid w:val="5F8E637B"/>
    <w:rsid w:val="5FA9036D"/>
    <w:rsid w:val="5FB20CF3"/>
    <w:rsid w:val="5FE20A6A"/>
    <w:rsid w:val="5FE80DF1"/>
    <w:rsid w:val="5FED079B"/>
    <w:rsid w:val="60394F33"/>
    <w:rsid w:val="60556E8A"/>
    <w:rsid w:val="607A028C"/>
    <w:rsid w:val="61190006"/>
    <w:rsid w:val="613475A1"/>
    <w:rsid w:val="61623C20"/>
    <w:rsid w:val="61904268"/>
    <w:rsid w:val="61922827"/>
    <w:rsid w:val="61985AAE"/>
    <w:rsid w:val="619B21A0"/>
    <w:rsid w:val="61A24375"/>
    <w:rsid w:val="61A327A8"/>
    <w:rsid w:val="61C95215"/>
    <w:rsid w:val="61CF4043"/>
    <w:rsid w:val="620863D2"/>
    <w:rsid w:val="62197E84"/>
    <w:rsid w:val="626058BD"/>
    <w:rsid w:val="62D70238"/>
    <w:rsid w:val="62FC409D"/>
    <w:rsid w:val="630014F2"/>
    <w:rsid w:val="63197F47"/>
    <w:rsid w:val="634E5810"/>
    <w:rsid w:val="636310DD"/>
    <w:rsid w:val="63A81226"/>
    <w:rsid w:val="643B3190"/>
    <w:rsid w:val="64ED30F3"/>
    <w:rsid w:val="650A079C"/>
    <w:rsid w:val="65206C7A"/>
    <w:rsid w:val="6538079A"/>
    <w:rsid w:val="65A5604E"/>
    <w:rsid w:val="65E5355A"/>
    <w:rsid w:val="66F17DA4"/>
    <w:rsid w:val="67055CB8"/>
    <w:rsid w:val="67111CFC"/>
    <w:rsid w:val="673C65F0"/>
    <w:rsid w:val="674A3D4F"/>
    <w:rsid w:val="679006E0"/>
    <w:rsid w:val="6864772D"/>
    <w:rsid w:val="689C09DF"/>
    <w:rsid w:val="68BC6A3B"/>
    <w:rsid w:val="68D26960"/>
    <w:rsid w:val="68F3169F"/>
    <w:rsid w:val="69290CE5"/>
    <w:rsid w:val="698537D1"/>
    <w:rsid w:val="69E65C47"/>
    <w:rsid w:val="6A121AD7"/>
    <w:rsid w:val="6A3C248C"/>
    <w:rsid w:val="6A842A4E"/>
    <w:rsid w:val="6ABA024E"/>
    <w:rsid w:val="6AD23B35"/>
    <w:rsid w:val="6AEC1AC2"/>
    <w:rsid w:val="6B233EDE"/>
    <w:rsid w:val="6B6B378B"/>
    <w:rsid w:val="6B9F2029"/>
    <w:rsid w:val="6BF71E1C"/>
    <w:rsid w:val="6C3226C6"/>
    <w:rsid w:val="6C545FF5"/>
    <w:rsid w:val="6C591BE2"/>
    <w:rsid w:val="6C5D623A"/>
    <w:rsid w:val="6C97063E"/>
    <w:rsid w:val="6CFF1C93"/>
    <w:rsid w:val="6D173900"/>
    <w:rsid w:val="6D554232"/>
    <w:rsid w:val="6D5A33FF"/>
    <w:rsid w:val="6D7F36B1"/>
    <w:rsid w:val="6D816B46"/>
    <w:rsid w:val="6D9263B7"/>
    <w:rsid w:val="6E0A4A26"/>
    <w:rsid w:val="6E3239C9"/>
    <w:rsid w:val="6E5A4385"/>
    <w:rsid w:val="6E5E1B6C"/>
    <w:rsid w:val="6EEA4767"/>
    <w:rsid w:val="6EEF71D1"/>
    <w:rsid w:val="6EF04F82"/>
    <w:rsid w:val="6F021A16"/>
    <w:rsid w:val="6F1D40CE"/>
    <w:rsid w:val="6F362F06"/>
    <w:rsid w:val="6F77126D"/>
    <w:rsid w:val="7051517A"/>
    <w:rsid w:val="70A647A4"/>
    <w:rsid w:val="70D85BD1"/>
    <w:rsid w:val="71234033"/>
    <w:rsid w:val="715B338A"/>
    <w:rsid w:val="71695F18"/>
    <w:rsid w:val="716A7ADC"/>
    <w:rsid w:val="71A54F72"/>
    <w:rsid w:val="71DE2E53"/>
    <w:rsid w:val="721F39FF"/>
    <w:rsid w:val="728E1843"/>
    <w:rsid w:val="729E121E"/>
    <w:rsid w:val="72DA733E"/>
    <w:rsid w:val="72E23A7A"/>
    <w:rsid w:val="72F6179B"/>
    <w:rsid w:val="72F83160"/>
    <w:rsid w:val="733252F0"/>
    <w:rsid w:val="735B2E64"/>
    <w:rsid w:val="738003CA"/>
    <w:rsid w:val="73A577DC"/>
    <w:rsid w:val="73C4187C"/>
    <w:rsid w:val="73C56EED"/>
    <w:rsid w:val="73D10408"/>
    <w:rsid w:val="74180D50"/>
    <w:rsid w:val="741E3A74"/>
    <w:rsid w:val="74CC56DC"/>
    <w:rsid w:val="750F2674"/>
    <w:rsid w:val="758D4AB4"/>
    <w:rsid w:val="75D12961"/>
    <w:rsid w:val="765941C5"/>
    <w:rsid w:val="76B069C9"/>
    <w:rsid w:val="76DA4749"/>
    <w:rsid w:val="76E4205D"/>
    <w:rsid w:val="773B6CD4"/>
    <w:rsid w:val="77E30949"/>
    <w:rsid w:val="77F16A53"/>
    <w:rsid w:val="783525A0"/>
    <w:rsid w:val="78414C61"/>
    <w:rsid w:val="786F12BD"/>
    <w:rsid w:val="786F1AA9"/>
    <w:rsid w:val="787215AE"/>
    <w:rsid w:val="7872551D"/>
    <w:rsid w:val="78B86EE8"/>
    <w:rsid w:val="78ED3F88"/>
    <w:rsid w:val="790642E0"/>
    <w:rsid w:val="7920071D"/>
    <w:rsid w:val="79733540"/>
    <w:rsid w:val="79B56BC5"/>
    <w:rsid w:val="79C52BC7"/>
    <w:rsid w:val="79C747F6"/>
    <w:rsid w:val="79F61693"/>
    <w:rsid w:val="7A2861E8"/>
    <w:rsid w:val="7A2D1FFE"/>
    <w:rsid w:val="7A3031E0"/>
    <w:rsid w:val="7A36659D"/>
    <w:rsid w:val="7A6027C1"/>
    <w:rsid w:val="7A854A12"/>
    <w:rsid w:val="7AD32CDE"/>
    <w:rsid w:val="7B237820"/>
    <w:rsid w:val="7B636393"/>
    <w:rsid w:val="7B974622"/>
    <w:rsid w:val="7BA60FD3"/>
    <w:rsid w:val="7C3C1587"/>
    <w:rsid w:val="7C6B3F7A"/>
    <w:rsid w:val="7C702B96"/>
    <w:rsid w:val="7C7417BA"/>
    <w:rsid w:val="7CA52AE4"/>
    <w:rsid w:val="7D4E72F0"/>
    <w:rsid w:val="7D860B69"/>
    <w:rsid w:val="7DD15417"/>
    <w:rsid w:val="7DED1691"/>
    <w:rsid w:val="7E5E3FA9"/>
    <w:rsid w:val="7E662EAD"/>
    <w:rsid w:val="7E9219F9"/>
    <w:rsid w:val="7EC14C30"/>
    <w:rsid w:val="7ED573C4"/>
    <w:rsid w:val="7EF87B3E"/>
    <w:rsid w:val="7F474277"/>
    <w:rsid w:val="7F52348C"/>
    <w:rsid w:val="7F6F6558"/>
    <w:rsid w:val="7F8F696C"/>
    <w:rsid w:val="7F924DA0"/>
    <w:rsid w:val="FFBF9B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2"/>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13"/>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7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112"/>
    <w:qFormat/>
    <w:uiPriority w:val="0"/>
    <w:pPr>
      <w:keepNext/>
      <w:keepLines/>
      <w:spacing w:before="280" w:after="290" w:line="372" w:lineRule="auto"/>
      <w:outlineLvl w:val="4"/>
    </w:pPr>
    <w:rPr>
      <w:b/>
      <w:sz w:val="28"/>
    </w:rPr>
  </w:style>
  <w:style w:type="paragraph" w:styleId="8">
    <w:name w:val="heading 6"/>
    <w:basedOn w:val="1"/>
    <w:next w:val="7"/>
    <w:link w:val="116"/>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73"/>
    <w:qFormat/>
    <w:uiPriority w:val="0"/>
    <w:pPr>
      <w:keepNext/>
      <w:keepLines/>
      <w:spacing w:before="240" w:after="64" w:line="317" w:lineRule="auto"/>
      <w:outlineLvl w:val="6"/>
    </w:pPr>
    <w:rPr>
      <w:b/>
      <w:sz w:val="24"/>
    </w:rPr>
  </w:style>
  <w:style w:type="paragraph" w:styleId="10">
    <w:name w:val="heading 8"/>
    <w:basedOn w:val="1"/>
    <w:next w:val="7"/>
    <w:link w:val="68"/>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134"/>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5"/>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128"/>
    <w:qFormat/>
    <w:uiPriority w:val="0"/>
    <w:pPr>
      <w:jc w:val="left"/>
    </w:pPr>
  </w:style>
  <w:style w:type="paragraph" w:styleId="18">
    <w:name w:val="Body Text 3"/>
    <w:basedOn w:val="1"/>
    <w:link w:val="62"/>
    <w:qFormat/>
    <w:uiPriority w:val="0"/>
    <w:pPr>
      <w:spacing w:line="500" w:lineRule="exact"/>
    </w:pPr>
    <w:rPr>
      <w:b/>
      <w:bCs/>
      <w:sz w:val="24"/>
    </w:rPr>
  </w:style>
  <w:style w:type="paragraph" w:styleId="19">
    <w:name w:val="Body Text"/>
    <w:basedOn w:val="1"/>
    <w:link w:val="130"/>
    <w:qFormat/>
    <w:uiPriority w:val="99"/>
    <w:pPr>
      <w:spacing w:line="380" w:lineRule="exact"/>
    </w:pPr>
    <w:rPr>
      <w:sz w:val="24"/>
    </w:rPr>
  </w:style>
  <w:style w:type="paragraph" w:styleId="20">
    <w:name w:val="Body Text Indent"/>
    <w:basedOn w:val="1"/>
    <w:link w:val="63"/>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next w:val="5"/>
    <w:link w:val="129"/>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67"/>
    <w:qFormat/>
    <w:uiPriority w:val="0"/>
    <w:pPr>
      <w:ind w:left="100" w:leftChars="2500"/>
    </w:pPr>
    <w:rPr>
      <w:rFonts w:ascii="宋体" w:hAnsi="Courier New"/>
      <w:szCs w:val="21"/>
    </w:rPr>
  </w:style>
  <w:style w:type="paragraph" w:styleId="29">
    <w:name w:val="Body Text Indent 2"/>
    <w:basedOn w:val="1"/>
    <w:link w:val="133"/>
    <w:qFormat/>
    <w:uiPriority w:val="0"/>
    <w:pPr>
      <w:ind w:firstLine="630"/>
    </w:pPr>
    <w:rPr>
      <w:sz w:val="32"/>
      <w:szCs w:val="20"/>
    </w:rPr>
  </w:style>
  <w:style w:type="paragraph" w:styleId="30">
    <w:name w:val="Balloon Text"/>
    <w:basedOn w:val="1"/>
    <w:link w:val="94"/>
    <w:qFormat/>
    <w:uiPriority w:val="0"/>
    <w:rPr>
      <w:sz w:val="18"/>
      <w:szCs w:val="18"/>
    </w:rPr>
  </w:style>
  <w:style w:type="paragraph" w:styleId="31">
    <w:name w:val="footer"/>
    <w:basedOn w:val="1"/>
    <w:next w:val="1"/>
    <w:link w:val="95"/>
    <w:qFormat/>
    <w:uiPriority w:val="99"/>
    <w:pPr>
      <w:tabs>
        <w:tab w:val="center" w:pos="4153"/>
        <w:tab w:val="right" w:pos="8306"/>
      </w:tabs>
      <w:snapToGrid w:val="0"/>
      <w:jc w:val="left"/>
    </w:pPr>
    <w:rPr>
      <w:sz w:val="18"/>
      <w:szCs w:val="18"/>
    </w:rPr>
  </w:style>
  <w:style w:type="paragraph" w:styleId="32">
    <w:name w:val="header"/>
    <w:basedOn w:val="1"/>
    <w:link w:val="136"/>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108"/>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12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101"/>
    <w:qFormat/>
    <w:uiPriority w:val="0"/>
    <w:pPr>
      <w:jc w:val="center"/>
    </w:pPr>
    <w:rPr>
      <w:sz w:val="30"/>
    </w:rPr>
  </w:style>
  <w:style w:type="paragraph" w:styleId="48">
    <w:name w:val="annotation subject"/>
    <w:basedOn w:val="17"/>
    <w:next w:val="17"/>
    <w:link w:val="84"/>
    <w:qFormat/>
    <w:uiPriority w:val="0"/>
    <w:rPr>
      <w:b/>
      <w:bCs/>
    </w:rPr>
  </w:style>
  <w:style w:type="paragraph" w:styleId="49">
    <w:name w:val="Body Text First Indent"/>
    <w:basedOn w:val="19"/>
    <w:link w:val="126"/>
    <w:qFormat/>
    <w:uiPriority w:val="0"/>
    <w:pPr>
      <w:spacing w:after="120" w:line="240" w:lineRule="auto"/>
      <w:ind w:firstLine="420" w:firstLineChars="100"/>
    </w:pPr>
    <w:rPr>
      <w:sz w:val="21"/>
    </w:rPr>
  </w:style>
  <w:style w:type="paragraph" w:styleId="50">
    <w:name w:val="Body Text First Indent 2"/>
    <w:basedOn w:val="20"/>
    <w:link w:val="79"/>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qFormat/>
    <w:uiPriority w:val="9"/>
    <w:rPr>
      <w:b/>
      <w:bCs/>
      <w:kern w:val="44"/>
      <w:sz w:val="44"/>
      <w:szCs w:val="44"/>
    </w:rPr>
  </w:style>
  <w:style w:type="character" w:customStyle="1" w:styleId="60">
    <w:name w:val="标题 2 字符"/>
    <w:semiHidden/>
    <w:qFormat/>
    <w:uiPriority w:val="9"/>
    <w:rPr>
      <w:rFonts w:ascii="等线 Light" w:hAnsi="等线 Light" w:eastAsia="等线 Light" w:cs="Times New Roman"/>
      <w:b/>
      <w:bCs/>
      <w:kern w:val="2"/>
      <w:sz w:val="32"/>
      <w:szCs w:val="32"/>
    </w:rPr>
  </w:style>
  <w:style w:type="character" w:customStyle="1" w:styleId="61">
    <w:name w:val="标题 3 字符1"/>
    <w:link w:val="4"/>
    <w:qFormat/>
    <w:uiPriority w:val="0"/>
    <w:rPr>
      <w:b/>
      <w:bCs/>
      <w:kern w:val="2"/>
      <w:sz w:val="32"/>
      <w:szCs w:val="32"/>
    </w:rPr>
  </w:style>
  <w:style w:type="character" w:customStyle="1" w:styleId="62">
    <w:name w:val="正文文本 3 字符1"/>
    <w:link w:val="18"/>
    <w:qFormat/>
    <w:uiPriority w:val="0"/>
    <w:rPr>
      <w:b/>
      <w:bCs/>
      <w:kern w:val="2"/>
      <w:sz w:val="24"/>
      <w:szCs w:val="24"/>
    </w:rPr>
  </w:style>
  <w:style w:type="character" w:customStyle="1" w:styleId="63">
    <w:name w:val="正文文本缩进 字符1"/>
    <w:link w:val="20"/>
    <w:qFormat/>
    <w:uiPriority w:val="99"/>
    <w:rPr>
      <w:rFonts w:ascii="仿宋_GB2312" w:eastAsia="仿宋_GB2312"/>
      <w:kern w:val="2"/>
      <w:sz w:val="32"/>
    </w:rPr>
  </w:style>
  <w:style w:type="character" w:customStyle="1" w:styleId="64">
    <w:name w:val="标题 4 字符"/>
    <w:semiHidden/>
    <w:qFormat/>
    <w:uiPriority w:val="9"/>
    <w:rPr>
      <w:rFonts w:ascii="等线 Light" w:hAnsi="等线 Light" w:eastAsia="等线 Light" w:cs="Times New Roman"/>
      <w:b/>
      <w:bCs/>
      <w:kern w:val="2"/>
      <w:sz w:val="28"/>
      <w:szCs w:val="28"/>
    </w:rPr>
  </w:style>
  <w:style w:type="character" w:customStyle="1" w:styleId="65">
    <w:name w:val="HTML 预设格式 字符"/>
    <w:semiHidden/>
    <w:qFormat/>
    <w:uiPriority w:val="99"/>
    <w:rPr>
      <w:rFonts w:ascii="Courier New" w:hAnsi="Courier New" w:cs="Courier New"/>
      <w:kern w:val="2"/>
    </w:rPr>
  </w:style>
  <w:style w:type="character" w:customStyle="1" w:styleId="66">
    <w:name w:val="graytext1"/>
    <w:qFormat/>
    <w:uiPriority w:val="0"/>
    <w:rPr>
      <w:color w:val="666666"/>
    </w:rPr>
  </w:style>
  <w:style w:type="character" w:customStyle="1" w:styleId="67">
    <w:name w:val="日期 字符1"/>
    <w:link w:val="28"/>
    <w:qFormat/>
    <w:uiPriority w:val="0"/>
    <w:rPr>
      <w:rFonts w:ascii="宋体" w:hAnsi="Courier New" w:cs="Courier New"/>
      <w:kern w:val="2"/>
      <w:sz w:val="21"/>
      <w:szCs w:val="21"/>
    </w:rPr>
  </w:style>
  <w:style w:type="character" w:customStyle="1" w:styleId="68">
    <w:name w:val="标题 8 字符1"/>
    <w:link w:val="10"/>
    <w:qFormat/>
    <w:uiPriority w:val="0"/>
    <w:rPr>
      <w:rFonts w:ascii="Arial" w:hAnsi="Arial" w:eastAsia="黑体"/>
      <w:kern w:val="2"/>
      <w:sz w:val="24"/>
      <w:szCs w:val="24"/>
    </w:rPr>
  </w:style>
  <w:style w:type="character" w:customStyle="1" w:styleId="69">
    <w:name w:val="标题 6 字符"/>
    <w:semiHidden/>
    <w:qFormat/>
    <w:uiPriority w:val="9"/>
    <w:rPr>
      <w:rFonts w:ascii="等线 Light" w:hAnsi="等线 Light" w:eastAsia="等线 Light" w:cs="Times New Roman"/>
      <w:b/>
      <w:bCs/>
      <w:kern w:val="2"/>
      <w:sz w:val="24"/>
      <w:szCs w:val="24"/>
    </w:rPr>
  </w:style>
  <w:style w:type="character" w:customStyle="1" w:styleId="70">
    <w:name w:val="white"/>
    <w:basedOn w:val="53"/>
    <w:qFormat/>
    <w:uiPriority w:val="0"/>
  </w:style>
  <w:style w:type="character" w:customStyle="1" w:styleId="71">
    <w:name w:val="text11"/>
    <w:qFormat/>
    <w:uiPriority w:val="0"/>
    <w:rPr>
      <w:rFonts w:hint="default" w:ascii="Verdana" w:hAnsi="Verdana"/>
      <w:color w:val="4E4E4E"/>
      <w:sz w:val="18"/>
      <w:szCs w:val="18"/>
    </w:rPr>
  </w:style>
  <w:style w:type="character" w:customStyle="1" w:styleId="72">
    <w:name w:val="gray12"/>
    <w:basedOn w:val="53"/>
    <w:qFormat/>
    <w:uiPriority w:val="0"/>
  </w:style>
  <w:style w:type="character" w:customStyle="1" w:styleId="73">
    <w:name w:val="标题 7 字符1"/>
    <w:link w:val="9"/>
    <w:qFormat/>
    <w:uiPriority w:val="0"/>
    <w:rPr>
      <w:b/>
      <w:kern w:val="2"/>
      <w:sz w:val="24"/>
      <w:szCs w:val="24"/>
    </w:rPr>
  </w:style>
  <w:style w:type="character" w:customStyle="1" w:styleId="74">
    <w:name w:val="font01"/>
    <w:qFormat/>
    <w:uiPriority w:val="0"/>
    <w:rPr>
      <w:rFonts w:hint="eastAsia" w:ascii="宋体" w:hAnsi="宋体" w:eastAsia="宋体"/>
      <w:color w:val="000000"/>
      <w:sz w:val="22"/>
      <w:szCs w:val="22"/>
      <w:u w:val="none"/>
    </w:rPr>
  </w:style>
  <w:style w:type="character" w:customStyle="1" w:styleId="75">
    <w:name w:val="mark8"/>
    <w:qFormat/>
    <w:uiPriority w:val="0"/>
    <w:rPr>
      <w:b/>
      <w:bCs/>
      <w:sz w:val="21"/>
      <w:szCs w:val="21"/>
    </w:rPr>
  </w:style>
  <w:style w:type="character" w:customStyle="1" w:styleId="76">
    <w:name w:val="纯文本 Char1"/>
    <w:qFormat/>
    <w:uiPriority w:val="0"/>
    <w:rPr>
      <w:rFonts w:ascii="宋体" w:hAnsi="Courier New" w:eastAsia="宋体" w:cs="Courier New"/>
      <w:kern w:val="2"/>
      <w:sz w:val="21"/>
      <w:szCs w:val="21"/>
      <w:lang w:val="en-US" w:eastAsia="zh-CN" w:bidi="ar-SA"/>
    </w:rPr>
  </w:style>
  <w:style w:type="character" w:customStyle="1" w:styleId="77">
    <w:name w:val="标题 4 字符1"/>
    <w:link w:val="5"/>
    <w:qFormat/>
    <w:uiPriority w:val="0"/>
    <w:rPr>
      <w:rFonts w:ascii="Arial" w:hAnsi="Arial" w:eastAsia="黑体"/>
      <w:sz w:val="28"/>
    </w:rPr>
  </w:style>
  <w:style w:type="character" w:customStyle="1" w:styleId="78">
    <w:name w:val="short_text1"/>
    <w:qFormat/>
    <w:uiPriority w:val="0"/>
    <w:rPr>
      <w:sz w:val="26"/>
    </w:rPr>
  </w:style>
  <w:style w:type="character" w:customStyle="1" w:styleId="79">
    <w:name w:val="正文文本首行缩进 2 字符1"/>
    <w:link w:val="50"/>
    <w:qFormat/>
    <w:uiPriority w:val="0"/>
    <w:rPr>
      <w:kern w:val="2"/>
      <w:sz w:val="21"/>
      <w:szCs w:val="24"/>
    </w:rPr>
  </w:style>
  <w:style w:type="character" w:customStyle="1" w:styleId="80">
    <w:name w:val="1ji Char"/>
    <w:link w:val="81"/>
    <w:qFormat/>
    <w:uiPriority w:val="0"/>
    <w:rPr>
      <w:rFonts w:ascii="宋体" w:hAnsi="宋体" w:eastAsia="宋体"/>
      <w:b/>
      <w:bCs/>
      <w:kern w:val="44"/>
      <w:sz w:val="36"/>
      <w:szCs w:val="44"/>
      <w:lang w:val="en-US" w:eastAsia="zh-CN" w:bidi="ar-SA"/>
    </w:rPr>
  </w:style>
  <w:style w:type="paragraph" w:customStyle="1" w:styleId="81">
    <w:name w:val="1ji"/>
    <w:basedOn w:val="2"/>
    <w:link w:val="80"/>
    <w:qFormat/>
    <w:uiPriority w:val="0"/>
    <w:pPr>
      <w:keepLines w:val="0"/>
      <w:widowControl/>
      <w:spacing w:before="0" w:after="0" w:line="240" w:lineRule="auto"/>
      <w:jc w:val="center"/>
    </w:pPr>
    <w:rPr>
      <w:rFonts w:ascii="宋体" w:hAnsi="宋体"/>
      <w:sz w:val="36"/>
    </w:rPr>
  </w:style>
  <w:style w:type="character" w:customStyle="1" w:styleId="82">
    <w:name w:val="标题 7 字符"/>
    <w:semiHidden/>
    <w:qFormat/>
    <w:uiPriority w:val="9"/>
    <w:rPr>
      <w:b/>
      <w:bCs/>
      <w:kern w:val="2"/>
      <w:sz w:val="24"/>
      <w:szCs w:val="24"/>
    </w:rPr>
  </w:style>
  <w:style w:type="character" w:customStyle="1" w:styleId="83">
    <w:name w:val="批注主题 字符"/>
    <w:semiHidden/>
    <w:qFormat/>
    <w:uiPriority w:val="99"/>
    <w:rPr>
      <w:b/>
      <w:bCs/>
      <w:kern w:val="2"/>
      <w:sz w:val="21"/>
      <w:szCs w:val="24"/>
    </w:rPr>
  </w:style>
  <w:style w:type="character" w:customStyle="1" w:styleId="84">
    <w:name w:val="批注主题 字符1"/>
    <w:link w:val="48"/>
    <w:qFormat/>
    <w:uiPriority w:val="0"/>
    <w:rPr>
      <w:b/>
      <w:bCs/>
      <w:kern w:val="2"/>
      <w:sz w:val="21"/>
      <w:szCs w:val="24"/>
    </w:rPr>
  </w:style>
  <w:style w:type="character" w:customStyle="1" w:styleId="85">
    <w:name w:val="正文文本首行缩进 字符"/>
    <w:semiHidden/>
    <w:qFormat/>
    <w:uiPriority w:val="99"/>
  </w:style>
  <w:style w:type="character" w:customStyle="1" w:styleId="86">
    <w:name w:val="f151"/>
    <w:qFormat/>
    <w:uiPriority w:val="0"/>
    <w:rPr>
      <w:sz w:val="23"/>
      <w:szCs w:val="23"/>
    </w:rPr>
  </w:style>
  <w:style w:type="character" w:customStyle="1" w:styleId="87">
    <w:name w:val="标题 5 字符"/>
    <w:semiHidden/>
    <w:qFormat/>
    <w:uiPriority w:val="9"/>
    <w:rPr>
      <w:b/>
      <w:bCs/>
      <w:kern w:val="2"/>
      <w:sz w:val="28"/>
      <w:szCs w:val="28"/>
    </w:rPr>
  </w:style>
  <w:style w:type="character" w:customStyle="1" w:styleId="88">
    <w:name w:val="content2"/>
    <w:basedOn w:val="53"/>
    <w:qFormat/>
    <w:uiPriority w:val="0"/>
  </w:style>
  <w:style w:type="character" w:customStyle="1" w:styleId="89">
    <w:name w:val="062"/>
    <w:qFormat/>
    <w:uiPriority w:val="0"/>
    <w:rPr>
      <w:rFonts w:ascii="宋体" w:hAnsi="宋体"/>
      <w:b/>
      <w:bCs/>
      <w:sz w:val="32"/>
    </w:rPr>
  </w:style>
  <w:style w:type="character" w:customStyle="1" w:styleId="90">
    <w:name w:val="正文文本缩进 字符"/>
    <w:semiHidden/>
    <w:qFormat/>
    <w:uiPriority w:val="99"/>
    <w:rPr>
      <w:kern w:val="2"/>
      <w:sz w:val="21"/>
      <w:szCs w:val="24"/>
    </w:rPr>
  </w:style>
  <w:style w:type="character" w:customStyle="1" w:styleId="91">
    <w:name w:val="small"/>
    <w:basedOn w:val="53"/>
    <w:qFormat/>
    <w:uiPriority w:val="0"/>
  </w:style>
  <w:style w:type="character" w:customStyle="1" w:styleId="92">
    <w:name w:val="页眉 字符"/>
    <w:semiHidden/>
    <w:qFormat/>
    <w:uiPriority w:val="99"/>
    <w:rPr>
      <w:kern w:val="2"/>
      <w:sz w:val="18"/>
      <w:szCs w:val="18"/>
    </w:rPr>
  </w:style>
  <w:style w:type="character" w:customStyle="1" w:styleId="93">
    <w:name w:val="标题 字符"/>
    <w:qFormat/>
    <w:uiPriority w:val="10"/>
    <w:rPr>
      <w:rFonts w:ascii="等线 Light" w:hAnsi="等线 Light" w:eastAsia="等线 Light" w:cs="Times New Roman"/>
      <w:b/>
      <w:bCs/>
      <w:kern w:val="2"/>
      <w:sz w:val="32"/>
      <w:szCs w:val="32"/>
    </w:rPr>
  </w:style>
  <w:style w:type="character" w:customStyle="1" w:styleId="94">
    <w:name w:val="批注框文本 字符1"/>
    <w:link w:val="30"/>
    <w:qFormat/>
    <w:uiPriority w:val="0"/>
    <w:rPr>
      <w:kern w:val="2"/>
      <w:sz w:val="18"/>
      <w:szCs w:val="18"/>
    </w:rPr>
  </w:style>
  <w:style w:type="character" w:customStyle="1" w:styleId="95">
    <w:name w:val="页脚 字符1"/>
    <w:link w:val="31"/>
    <w:qFormat/>
    <w:uiPriority w:val="0"/>
    <w:rPr>
      <w:kern w:val="2"/>
      <w:sz w:val="18"/>
      <w:szCs w:val="18"/>
    </w:rPr>
  </w:style>
  <w:style w:type="character" w:customStyle="1" w:styleId="96">
    <w:name w:val="批注文字 字符"/>
    <w:qFormat/>
    <w:uiPriority w:val="0"/>
    <w:rPr>
      <w:kern w:val="2"/>
      <w:sz w:val="21"/>
      <w:szCs w:val="24"/>
    </w:rPr>
  </w:style>
  <w:style w:type="character" w:customStyle="1" w:styleId="97">
    <w:name w:val="文档结构图 字符"/>
    <w:semiHidden/>
    <w:qFormat/>
    <w:uiPriority w:val="99"/>
    <w:rPr>
      <w:rFonts w:ascii="Microsoft YaHei UI" w:eastAsia="Microsoft YaHei UI"/>
      <w:kern w:val="2"/>
      <w:sz w:val="18"/>
      <w:szCs w:val="18"/>
    </w:rPr>
  </w:style>
  <w:style w:type="character" w:customStyle="1" w:styleId="98">
    <w:name w:val="z-窗体顶端 字符1"/>
    <w:link w:val="99"/>
    <w:qFormat/>
    <w:uiPriority w:val="0"/>
    <w:rPr>
      <w:rFonts w:ascii="Arial"/>
      <w:vanish/>
      <w:kern w:val="2"/>
      <w:sz w:val="16"/>
      <w:szCs w:val="24"/>
    </w:rPr>
  </w:style>
  <w:style w:type="paragraph" w:customStyle="1" w:styleId="99">
    <w:name w:val="z-窗体顶端1"/>
    <w:basedOn w:val="1"/>
    <w:next w:val="1"/>
    <w:link w:val="98"/>
    <w:qFormat/>
    <w:uiPriority w:val="0"/>
    <w:pPr>
      <w:pBdr>
        <w:bottom w:val="single" w:color="auto" w:sz="6" w:space="1"/>
      </w:pBdr>
      <w:jc w:val="center"/>
    </w:pPr>
    <w:rPr>
      <w:rFonts w:ascii="Arial"/>
      <w:vanish/>
      <w:sz w:val="16"/>
    </w:rPr>
  </w:style>
  <w:style w:type="character" w:customStyle="1" w:styleId="100">
    <w:name w:val="highlight"/>
    <w:qFormat/>
    <w:uiPriority w:val="0"/>
  </w:style>
  <w:style w:type="character" w:customStyle="1" w:styleId="101">
    <w:name w:val="标题 字符1"/>
    <w:link w:val="47"/>
    <w:qFormat/>
    <w:uiPriority w:val="0"/>
    <w:rPr>
      <w:kern w:val="2"/>
      <w:sz w:val="30"/>
      <w:szCs w:val="24"/>
    </w:rPr>
  </w:style>
  <w:style w:type="character" w:customStyle="1" w:styleId="102">
    <w:name w:val="标题 1 字符1"/>
    <w:link w:val="2"/>
    <w:qFormat/>
    <w:uiPriority w:val="9"/>
    <w:rPr>
      <w:rFonts w:eastAsia="宋体"/>
      <w:b/>
      <w:bCs/>
      <w:kern w:val="44"/>
      <w:sz w:val="44"/>
      <w:szCs w:val="44"/>
      <w:lang w:val="en-US" w:eastAsia="zh-CN" w:bidi="ar-SA"/>
    </w:rPr>
  </w:style>
  <w:style w:type="character" w:customStyle="1" w:styleId="103">
    <w:name w:val="1051"/>
    <w:qFormat/>
    <w:uiPriority w:val="0"/>
    <w:rPr>
      <w:sz w:val="21"/>
      <w:szCs w:val="21"/>
    </w:rPr>
  </w:style>
  <w:style w:type="character" w:customStyle="1" w:styleId="104">
    <w:name w:val="HTML 预设格式 字符1"/>
    <w:link w:val="44"/>
    <w:qFormat/>
    <w:uiPriority w:val="0"/>
    <w:rPr>
      <w:rFonts w:ascii="黑体" w:hAnsi="Courier New" w:eastAsia="黑体" w:cs="Courier New"/>
    </w:rPr>
  </w:style>
  <w:style w:type="character" w:customStyle="1" w:styleId="105">
    <w:name w:val="批注框文本 字符"/>
    <w:semiHidden/>
    <w:qFormat/>
    <w:uiPriority w:val="99"/>
    <w:rPr>
      <w:kern w:val="2"/>
      <w:sz w:val="18"/>
      <w:szCs w:val="18"/>
    </w:rPr>
  </w:style>
  <w:style w:type="character" w:customStyle="1" w:styleId="106">
    <w:name w:val="style21"/>
    <w:qFormat/>
    <w:uiPriority w:val="0"/>
    <w:rPr>
      <w:sz w:val="17"/>
      <w:szCs w:val="17"/>
    </w:rPr>
  </w:style>
  <w:style w:type="character" w:customStyle="1" w:styleId="107">
    <w:name w:val="正文文本 3 字符"/>
    <w:semiHidden/>
    <w:qFormat/>
    <w:uiPriority w:val="99"/>
    <w:rPr>
      <w:kern w:val="2"/>
      <w:sz w:val="16"/>
      <w:szCs w:val="16"/>
    </w:rPr>
  </w:style>
  <w:style w:type="character" w:customStyle="1" w:styleId="108">
    <w:name w:val="正文文本缩进 3 字符1"/>
    <w:link w:val="38"/>
    <w:qFormat/>
    <w:uiPriority w:val="0"/>
    <w:rPr>
      <w:kern w:val="2"/>
      <w:sz w:val="16"/>
      <w:szCs w:val="16"/>
    </w:rPr>
  </w:style>
  <w:style w:type="character" w:customStyle="1" w:styleId="109">
    <w:name w:val="unnamed3"/>
    <w:basedOn w:val="53"/>
    <w:qFormat/>
    <w:uiPriority w:val="0"/>
  </w:style>
  <w:style w:type="character" w:customStyle="1" w:styleId="110">
    <w:name w:val="fd"/>
    <w:qFormat/>
    <w:uiPriority w:val="0"/>
  </w:style>
  <w:style w:type="character" w:customStyle="1" w:styleId="111">
    <w:name w:val="标题 9 字符"/>
    <w:semiHidden/>
    <w:qFormat/>
    <w:uiPriority w:val="9"/>
    <w:rPr>
      <w:rFonts w:ascii="等线 Light" w:hAnsi="等线 Light" w:eastAsia="等线 Light" w:cs="Times New Roman"/>
      <w:kern w:val="2"/>
      <w:sz w:val="21"/>
      <w:szCs w:val="21"/>
    </w:rPr>
  </w:style>
  <w:style w:type="character" w:customStyle="1" w:styleId="112">
    <w:name w:val="标题 5 字符1"/>
    <w:link w:val="6"/>
    <w:qFormat/>
    <w:uiPriority w:val="0"/>
    <w:rPr>
      <w:b/>
      <w:kern w:val="2"/>
      <w:sz w:val="28"/>
      <w:szCs w:val="24"/>
    </w:rPr>
  </w:style>
  <w:style w:type="character" w:customStyle="1" w:styleId="113">
    <w:name w:val="标题 2 字符1"/>
    <w:link w:val="3"/>
    <w:qFormat/>
    <w:uiPriority w:val="0"/>
    <w:rPr>
      <w:rFonts w:ascii="Arial" w:hAnsi="Arial" w:eastAsia="黑体"/>
      <w:b/>
      <w:bCs/>
      <w:kern w:val="2"/>
      <w:sz w:val="32"/>
      <w:szCs w:val="32"/>
    </w:rPr>
  </w:style>
  <w:style w:type="character" w:customStyle="1" w:styleId="114">
    <w:name w:val="正文文本缩进 2 字符"/>
    <w:semiHidden/>
    <w:qFormat/>
    <w:uiPriority w:val="99"/>
    <w:rPr>
      <w:kern w:val="2"/>
      <w:sz w:val="21"/>
      <w:szCs w:val="24"/>
    </w:rPr>
  </w:style>
  <w:style w:type="character" w:customStyle="1" w:styleId="115">
    <w:name w:val="z-窗体顶端 字符"/>
    <w:semiHidden/>
    <w:qFormat/>
    <w:uiPriority w:val="99"/>
    <w:rPr>
      <w:rFonts w:ascii="Arial" w:hAnsi="Arial" w:cs="Arial"/>
      <w:vanish/>
      <w:kern w:val="2"/>
      <w:sz w:val="16"/>
      <w:szCs w:val="16"/>
    </w:rPr>
  </w:style>
  <w:style w:type="character" w:customStyle="1" w:styleId="116">
    <w:name w:val="标题 6 字符1"/>
    <w:link w:val="8"/>
    <w:qFormat/>
    <w:uiPriority w:val="0"/>
    <w:rPr>
      <w:rFonts w:ascii="Arial" w:hAnsi="Arial" w:eastAsia="黑体"/>
      <w:b/>
      <w:kern w:val="2"/>
      <w:sz w:val="24"/>
      <w:szCs w:val="24"/>
    </w:rPr>
  </w:style>
  <w:style w:type="character" w:customStyle="1" w:styleId="117">
    <w:name w:val="case31"/>
    <w:qFormat/>
    <w:uiPriority w:val="0"/>
    <w:rPr>
      <w:rFonts w:hint="default"/>
      <w:sz w:val="21"/>
      <w:szCs w:val="21"/>
    </w:rPr>
  </w:style>
  <w:style w:type="character" w:customStyle="1" w:styleId="118">
    <w:name w:val="标题3 Char"/>
    <w:link w:val="119"/>
    <w:qFormat/>
    <w:uiPriority w:val="0"/>
    <w:rPr>
      <w:rFonts w:ascii="宋体" w:hAnsi="宋体"/>
      <w:b/>
      <w:bCs/>
      <w:kern w:val="44"/>
      <w:sz w:val="24"/>
      <w:szCs w:val="24"/>
    </w:rPr>
  </w:style>
  <w:style w:type="paragraph" w:customStyle="1" w:styleId="119">
    <w:name w:val="标题3"/>
    <w:basedOn w:val="2"/>
    <w:link w:val="118"/>
    <w:qFormat/>
    <w:uiPriority w:val="0"/>
    <w:pPr>
      <w:spacing w:before="0" w:beforeLines="50" w:after="0" w:afterLines="50" w:line="400" w:lineRule="exact"/>
    </w:pPr>
    <w:rPr>
      <w:rFonts w:ascii="宋体" w:hAnsi="宋体"/>
      <w:sz w:val="24"/>
      <w:szCs w:val="24"/>
    </w:rPr>
  </w:style>
  <w:style w:type="character" w:customStyle="1" w:styleId="120">
    <w:name w:val="正文文本 2 字符1"/>
    <w:link w:val="41"/>
    <w:qFormat/>
    <w:uiPriority w:val="0"/>
    <w:rPr>
      <w:kern w:val="2"/>
      <w:sz w:val="21"/>
      <w:szCs w:val="24"/>
    </w:rPr>
  </w:style>
  <w:style w:type="character" w:customStyle="1" w:styleId="121">
    <w:name w:val="标题 3 字符"/>
    <w:semiHidden/>
    <w:qFormat/>
    <w:uiPriority w:val="9"/>
    <w:rPr>
      <w:b/>
      <w:bCs/>
      <w:kern w:val="2"/>
      <w:sz w:val="32"/>
      <w:szCs w:val="32"/>
    </w:rPr>
  </w:style>
  <w:style w:type="character" w:customStyle="1" w:styleId="122">
    <w:name w:val="正文文本 2 字符"/>
    <w:semiHidden/>
    <w:qFormat/>
    <w:uiPriority w:val="99"/>
    <w:rPr>
      <w:kern w:val="2"/>
      <w:sz w:val="21"/>
      <w:szCs w:val="24"/>
    </w:rPr>
  </w:style>
  <w:style w:type="character" w:customStyle="1" w:styleId="123">
    <w:name w:val="页脚 字符"/>
    <w:qFormat/>
    <w:uiPriority w:val="99"/>
    <w:rPr>
      <w:kern w:val="2"/>
      <w:sz w:val="18"/>
      <w:szCs w:val="18"/>
    </w:rPr>
  </w:style>
  <w:style w:type="character" w:customStyle="1" w:styleId="124">
    <w:name w:val="正文文本首行缩进 2 字符"/>
    <w:semiHidden/>
    <w:qFormat/>
    <w:uiPriority w:val="99"/>
  </w:style>
  <w:style w:type="character" w:customStyle="1" w:styleId="125">
    <w:name w:val="文档结构图 字符1"/>
    <w:link w:val="16"/>
    <w:qFormat/>
    <w:uiPriority w:val="0"/>
    <w:rPr>
      <w:sz w:val="21"/>
      <w:shd w:val="clear" w:color="auto" w:fill="000080"/>
    </w:rPr>
  </w:style>
  <w:style w:type="character" w:customStyle="1" w:styleId="126">
    <w:name w:val="正文文本首行缩进 字符1"/>
    <w:link w:val="49"/>
    <w:qFormat/>
    <w:uiPriority w:val="0"/>
    <w:rPr>
      <w:kern w:val="2"/>
      <w:sz w:val="21"/>
      <w:szCs w:val="24"/>
    </w:rPr>
  </w:style>
  <w:style w:type="character" w:customStyle="1" w:styleId="127">
    <w:name w:val="apple-converted-space"/>
    <w:qFormat/>
    <w:uiPriority w:val="0"/>
  </w:style>
  <w:style w:type="character" w:customStyle="1" w:styleId="128">
    <w:name w:val="批注文字 字符1"/>
    <w:link w:val="17"/>
    <w:qFormat/>
    <w:uiPriority w:val="0"/>
    <w:rPr>
      <w:kern w:val="2"/>
      <w:sz w:val="21"/>
      <w:szCs w:val="24"/>
    </w:rPr>
  </w:style>
  <w:style w:type="character" w:customStyle="1" w:styleId="129">
    <w:name w:val="纯文本 字符1"/>
    <w:link w:val="26"/>
    <w:qFormat/>
    <w:uiPriority w:val="0"/>
    <w:rPr>
      <w:rFonts w:ascii="宋体" w:hAnsi="Courier New" w:eastAsia="宋体" w:cs="Courier New"/>
      <w:kern w:val="2"/>
      <w:sz w:val="21"/>
      <w:szCs w:val="21"/>
      <w:lang w:val="en-US" w:eastAsia="zh-CN" w:bidi="ar-SA"/>
    </w:rPr>
  </w:style>
  <w:style w:type="character" w:customStyle="1" w:styleId="130">
    <w:name w:val="正文文本 字符1"/>
    <w:link w:val="19"/>
    <w:qFormat/>
    <w:uiPriority w:val="99"/>
    <w:rPr>
      <w:kern w:val="2"/>
      <w:sz w:val="24"/>
      <w:szCs w:val="24"/>
    </w:rPr>
  </w:style>
  <w:style w:type="character" w:customStyle="1" w:styleId="131">
    <w:name w:val="日期 字符"/>
    <w:semiHidden/>
    <w:qFormat/>
    <w:uiPriority w:val="99"/>
    <w:rPr>
      <w:kern w:val="2"/>
      <w:sz w:val="21"/>
      <w:szCs w:val="24"/>
    </w:rPr>
  </w:style>
  <w:style w:type="character" w:customStyle="1" w:styleId="132">
    <w:name w:val="纯文本 字符"/>
    <w:qFormat/>
    <w:uiPriority w:val="0"/>
    <w:rPr>
      <w:rFonts w:ascii="等线" w:hAnsi="Courier New" w:eastAsia="等线" w:cs="Courier New"/>
      <w:kern w:val="2"/>
      <w:sz w:val="21"/>
      <w:szCs w:val="24"/>
    </w:rPr>
  </w:style>
  <w:style w:type="character" w:customStyle="1" w:styleId="133">
    <w:name w:val="正文文本缩进 2 字符1"/>
    <w:link w:val="29"/>
    <w:qFormat/>
    <w:uiPriority w:val="0"/>
    <w:rPr>
      <w:kern w:val="2"/>
      <w:sz w:val="32"/>
    </w:rPr>
  </w:style>
  <w:style w:type="character" w:customStyle="1" w:styleId="134">
    <w:name w:val="标题 9 字符1"/>
    <w:link w:val="11"/>
    <w:qFormat/>
    <w:uiPriority w:val="0"/>
    <w:rPr>
      <w:rFonts w:ascii="Arial" w:hAnsi="Arial" w:eastAsia="黑体"/>
      <w:kern w:val="2"/>
      <w:sz w:val="21"/>
      <w:szCs w:val="24"/>
    </w:rPr>
  </w:style>
  <w:style w:type="character" w:customStyle="1" w:styleId="135">
    <w:name w:val="style11"/>
    <w:qFormat/>
    <w:uiPriority w:val="0"/>
    <w:rPr>
      <w:rFonts w:hint="default" w:ascii="Arial" w:hAnsi="Arial" w:cs="Arial"/>
    </w:rPr>
  </w:style>
  <w:style w:type="character" w:customStyle="1" w:styleId="136">
    <w:name w:val="页眉 字符1"/>
    <w:link w:val="32"/>
    <w:qFormat/>
    <w:uiPriority w:val="99"/>
    <w:rPr>
      <w:kern w:val="2"/>
      <w:sz w:val="18"/>
      <w:szCs w:val="18"/>
    </w:rPr>
  </w:style>
  <w:style w:type="character" w:customStyle="1" w:styleId="137">
    <w:name w:val="标题 8 字符"/>
    <w:semiHidden/>
    <w:qFormat/>
    <w:uiPriority w:val="9"/>
    <w:rPr>
      <w:rFonts w:ascii="等线 Light" w:hAnsi="等线 Light" w:eastAsia="等线 Light" w:cs="Times New Roman"/>
      <w:kern w:val="2"/>
      <w:sz w:val="24"/>
      <w:szCs w:val="24"/>
    </w:rPr>
  </w:style>
  <w:style w:type="character" w:customStyle="1" w:styleId="138">
    <w:name w:val="正文文本缩进 3 字符"/>
    <w:semiHidden/>
    <w:qFormat/>
    <w:uiPriority w:val="99"/>
    <w:rPr>
      <w:kern w:val="2"/>
      <w:sz w:val="16"/>
      <w:szCs w:val="16"/>
    </w:rPr>
  </w:style>
  <w:style w:type="character" w:customStyle="1" w:styleId="139">
    <w:name w:val="正文文本 字符"/>
    <w:semiHidden/>
    <w:qFormat/>
    <w:uiPriority w:val="99"/>
    <w:rPr>
      <w:kern w:val="2"/>
      <w:sz w:val="21"/>
      <w:szCs w:val="24"/>
    </w:rPr>
  </w:style>
  <w:style w:type="paragraph" w:customStyle="1" w:styleId="140">
    <w:name w:val="Char Char Char Char Char Char Char"/>
    <w:basedOn w:val="1"/>
    <w:qFormat/>
    <w:uiPriority w:val="0"/>
  </w:style>
  <w:style w:type="paragraph" w:customStyle="1" w:styleId="14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5">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_Style 109"/>
    <w:basedOn w:val="1"/>
    <w:next w:val="148"/>
    <w:qFormat/>
    <w:uiPriority w:val="34"/>
    <w:pPr>
      <w:ind w:firstLine="420" w:firstLineChars="200"/>
    </w:pPr>
    <w:rPr>
      <w:rFonts w:ascii="Calibri" w:hAnsi="Calibri"/>
      <w:szCs w:val="22"/>
    </w:rPr>
  </w:style>
  <w:style w:type="paragraph" w:styleId="148">
    <w:name w:val="List Paragraph"/>
    <w:basedOn w:val="1"/>
    <w:qFormat/>
    <w:uiPriority w:val="34"/>
    <w:pPr>
      <w:ind w:firstLine="420" w:firstLineChars="200"/>
    </w:pPr>
    <w:rPr>
      <w:rFonts w:ascii="Calibri" w:hAnsi="Calibri"/>
      <w:szCs w:val="22"/>
    </w:rPr>
  </w:style>
  <w:style w:type="paragraph" w:customStyle="1" w:styleId="14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3">
    <w:name w:val="Char Char Char Char Char Char Char1"/>
    <w:basedOn w:val="1"/>
    <w:qFormat/>
    <w:uiPriority w:val="0"/>
  </w:style>
  <w:style w:type="paragraph" w:customStyle="1" w:styleId="1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表格"/>
    <w:basedOn w:val="1"/>
    <w:qFormat/>
    <w:uiPriority w:val="0"/>
    <w:pPr>
      <w:spacing w:line="400" w:lineRule="exact"/>
    </w:pPr>
    <w:rPr>
      <w:sz w:val="24"/>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次小点说明 Char"/>
    <w:basedOn w:val="7"/>
    <w:qFormat/>
    <w:uiPriority w:val="0"/>
    <w:pPr>
      <w:ind w:firstLine="0"/>
    </w:pPr>
    <w:rPr>
      <w:sz w:val="24"/>
      <w:szCs w:val="24"/>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7">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样式1"/>
    <w:basedOn w:val="1"/>
    <w:qFormat/>
    <w:uiPriority w:val="0"/>
    <w:pPr>
      <w:spacing w:before="120" w:after="120" w:line="300" w:lineRule="auto"/>
    </w:pPr>
    <w:rPr>
      <w:rFonts w:ascii="宋体" w:hAnsi="宋体"/>
      <w:b/>
      <w:sz w:val="24"/>
      <w:szCs w:val="20"/>
    </w:rPr>
  </w:style>
  <w:style w:type="paragraph" w:customStyle="1" w:styleId="17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2">
    <w:name w:val="默认段落字体 Para Char"/>
    <w:basedOn w:val="1"/>
    <w:qFormat/>
    <w:uiPriority w:val="0"/>
    <w:pPr>
      <w:adjustRightInd w:val="0"/>
      <w:spacing w:line="360" w:lineRule="auto"/>
    </w:pPr>
    <w:rPr>
      <w:kern w:val="0"/>
      <w:sz w:val="24"/>
      <w:szCs w:val="20"/>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6">
    <w:name w:val="Char4"/>
    <w:basedOn w:val="1"/>
    <w:qFormat/>
    <w:uiPriority w:val="0"/>
    <w:pPr>
      <w:tabs>
        <w:tab w:val="left" w:pos="360"/>
      </w:tabs>
      <w:ind w:left="252" w:hanging="252" w:hangingChars="140"/>
    </w:pPr>
    <w:rPr>
      <w:rFonts w:ascii="宋体"/>
      <w:sz w:val="18"/>
      <w:szCs w:val="18"/>
    </w:rPr>
  </w:style>
  <w:style w:type="paragraph" w:customStyle="1" w:styleId="17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6"/>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未处理的提及1"/>
    <w:semiHidden/>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styleId="199">
    <w:name w:val="Placeholder Text"/>
    <w:basedOn w:val="53"/>
    <w:unhideWhenUsed/>
    <w:qFormat/>
    <w:uiPriority w:val="99"/>
    <w:rPr>
      <w:color w:val="808080"/>
    </w:rPr>
  </w:style>
  <w:style w:type="paragraph" w:customStyle="1" w:styleId="200">
    <w:name w:val="正文-2字符首行缩进"/>
    <w:basedOn w:val="1"/>
    <w:link w:val="20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1">
    <w:name w:val="正文-2字符首行缩进 Char"/>
    <w:link w:val="200"/>
    <w:qFormat/>
    <w:uiPriority w:val="0"/>
    <w:rPr>
      <w:rFonts w:ascii="仿宋_GB2312" w:hAnsi="Calibri" w:eastAsia="仿宋_GB2312"/>
      <w:sz w:val="28"/>
      <w:szCs w:val="22"/>
    </w:rPr>
  </w:style>
  <w:style w:type="paragraph" w:customStyle="1" w:styleId="202">
    <w:name w:val="列出段落1"/>
    <w:basedOn w:val="1"/>
    <w:qFormat/>
    <w:uiPriority w:val="99"/>
    <w:pPr>
      <w:ind w:firstLine="420" w:firstLineChars="200"/>
    </w:pPr>
    <w:rPr>
      <w:rFonts w:asciiTheme="minorHAnsi" w:hAnsiTheme="minorHAnsi" w:eastAsiaTheme="minorEastAsia" w:cstheme="minorBidi"/>
    </w:rPr>
  </w:style>
  <w:style w:type="character" w:customStyle="1" w:styleId="203">
    <w:name w:val="未处理的提及2"/>
    <w:basedOn w:val="53"/>
    <w:semiHidden/>
    <w:unhideWhenUsed/>
    <w:qFormat/>
    <w:uiPriority w:val="99"/>
    <w:rPr>
      <w:color w:val="605E5C"/>
      <w:shd w:val="clear" w:color="auto" w:fill="E1DFDD"/>
    </w:rPr>
  </w:style>
  <w:style w:type="character" w:customStyle="1" w:styleId="204">
    <w:name w:val="标题 2 Char"/>
    <w:qFormat/>
    <w:uiPriority w:val="0"/>
    <w:rPr>
      <w:rFonts w:ascii="Arial" w:hAnsi="Arial" w:eastAsia="黑体"/>
      <w:b/>
      <w:bCs/>
      <w:kern w:val="2"/>
      <w:sz w:val="32"/>
      <w:szCs w:val="32"/>
    </w:rPr>
  </w:style>
  <w:style w:type="character" w:customStyle="1" w:styleId="205">
    <w:name w:val="15"/>
    <w:basedOn w:val="53"/>
    <w:qFormat/>
    <w:uiPriority w:val="0"/>
    <w:rPr>
      <w:rFonts w:hint="eastAsia" w:ascii="宋体" w:hAnsi="宋体" w:eastAsia="宋体"/>
      <w:color w:val="000000"/>
      <w:spacing w:val="0"/>
      <w:sz w:val="22"/>
      <w:szCs w:val="22"/>
    </w:rPr>
  </w:style>
  <w:style w:type="character" w:customStyle="1" w:styleId="206">
    <w:name w:val="批注文字 字符2"/>
    <w:qFormat/>
    <w:uiPriority w:val="0"/>
    <w:rPr>
      <w:kern w:val="2"/>
      <w:sz w:val="21"/>
      <w:szCs w:val="24"/>
    </w:rPr>
  </w:style>
  <w:style w:type="paragraph" w:customStyle="1" w:styleId="20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8">
    <w:name w:val="未处理的提及3"/>
    <w:basedOn w:val="53"/>
    <w:semiHidden/>
    <w:unhideWhenUsed/>
    <w:qFormat/>
    <w:uiPriority w:val="99"/>
    <w:rPr>
      <w:color w:val="605E5C"/>
      <w:shd w:val="clear" w:color="auto" w:fill="E1DFDD"/>
    </w:rPr>
  </w:style>
  <w:style w:type="paragraph" w:customStyle="1" w:styleId="209">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10">
    <w:name w:val="未处理的提及4"/>
    <w:basedOn w:val="53"/>
    <w:semiHidden/>
    <w:unhideWhenUsed/>
    <w:qFormat/>
    <w:uiPriority w:val="99"/>
    <w:rPr>
      <w:color w:val="605E5C"/>
      <w:shd w:val="clear" w:color="auto" w:fill="E1DFDD"/>
    </w:rPr>
  </w:style>
  <w:style w:type="paragraph" w:customStyle="1" w:styleId="21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12">
    <w:name w:val="表格文字"/>
    <w:basedOn w:val="1"/>
    <w:next w:val="19"/>
    <w:qFormat/>
    <w:uiPriority w:val="0"/>
    <w:pPr>
      <w:spacing w:before="25" w:after="25"/>
      <w:jc w:val="left"/>
    </w:pPr>
    <w:rPr>
      <w:bCs/>
      <w:spacing w:val="10"/>
      <w:kern w:val="0"/>
      <w:sz w:val="24"/>
    </w:rPr>
  </w:style>
  <w:style w:type="paragraph" w:customStyle="1" w:styleId="21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14">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15">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16">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217">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218">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219">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220">
    <w:name w:val="修订11"/>
    <w:hidden/>
    <w:unhideWhenUsed/>
    <w:qFormat/>
    <w:uiPriority w:val="99"/>
    <w:rPr>
      <w:rFonts w:ascii="Times New Roman" w:hAnsi="Times New Roman" w:eastAsia="宋体" w:cs="Times New Roman"/>
      <w:kern w:val="2"/>
      <w:sz w:val="21"/>
      <w:szCs w:val="24"/>
      <w:lang w:val="en-US" w:eastAsia="zh-CN" w:bidi="ar-SA"/>
    </w:rPr>
  </w:style>
  <w:style w:type="paragraph" w:customStyle="1" w:styleId="221">
    <w:name w:val="修订12"/>
    <w:hidden/>
    <w:unhideWhenUsed/>
    <w:qFormat/>
    <w:uiPriority w:val="99"/>
    <w:rPr>
      <w:rFonts w:ascii="Times New Roman" w:hAnsi="Times New Roman" w:eastAsia="宋体" w:cs="Times New Roman"/>
      <w:kern w:val="2"/>
      <w:sz w:val="21"/>
      <w:szCs w:val="24"/>
      <w:lang w:val="en-US" w:eastAsia="zh-CN" w:bidi="ar-SA"/>
    </w:rPr>
  </w:style>
  <w:style w:type="paragraph" w:styleId="22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29DFA436-E99F-4EDB-B984-24FBE7BCBFC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10126</Words>
  <Characters>11939</Characters>
  <Lines>441</Lines>
  <Paragraphs>124</Paragraphs>
  <TotalTime>175</TotalTime>
  <ScaleCrop>false</ScaleCrop>
  <LinksUpToDate>false</LinksUpToDate>
  <CharactersWithSpaces>12139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2024-09-20T09:40:00Z</dcterms:created>
  <dc:creator>微软用户</dc:creator>
  <cp:lastModifiedBy>心亦77</cp:lastModifiedBy>
  <cp:lastPrinted>2024-09-13T16:06:00Z</cp:lastPrinted>
  <dcterms:modified xsi:type="dcterms:W3CDTF">2025-11-21T08:46:01Z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030261C3BC424E528DD9E87759F841E0_13</vt:lpwstr>
  </property>
  <property fmtid="{D5CDD505-2E9C-101B-9397-08002B2CF9AE}" pid="14" name="KSOTemplateDocerSaveRecord">
    <vt:lpwstr>eyJoZGlkIjoiMzcwYTExYmIyZGMyMWM0ZjRkOWNmYmExYjAxZWNlYzgiLCJ1c2VySWQiOiIyOTUwMDM4NzAifQ==</vt:lpwstr>
  </property>
</Properties>
</file>