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F7CEAF">
      <w:pPr>
        <w:tabs>
          <w:tab w:val="left" w:pos="1710"/>
        </w:tabs>
      </w:pPr>
      <w:bookmarkStart w:id="0" w:name="_Toc217446030"/>
      <w:bookmarkStart w:id="1" w:name="_Toc183682338"/>
      <w:r>
        <w:rPr>
          <w:rFonts w:hint="eastAsia"/>
          <w:lang w:eastAsia="zh-CN"/>
        </w:rPr>
        <w:drawing>
          <wp:anchor distT="0" distB="0" distL="114300" distR="114300" simplePos="0" relativeHeight="251661312" behindDoc="0" locked="0" layoutInCell="1" allowOverlap="1">
            <wp:simplePos x="0" y="0"/>
            <wp:positionH relativeFrom="column">
              <wp:posOffset>617855</wp:posOffset>
            </wp:positionH>
            <wp:positionV relativeFrom="paragraph">
              <wp:posOffset>1270</wp:posOffset>
            </wp:positionV>
            <wp:extent cx="4654550" cy="584200"/>
            <wp:effectExtent l="0" t="0" r="8890" b="1016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5"/>
                    <a:stretch>
                      <a:fillRect/>
                    </a:stretch>
                  </pic:blipFill>
                  <pic:spPr>
                    <a:xfrm>
                      <a:off x="0" y="0"/>
                      <a:ext cx="4654550" cy="584200"/>
                    </a:xfrm>
                    <a:prstGeom prst="rect">
                      <a:avLst/>
                    </a:prstGeom>
                  </pic:spPr>
                </pic:pic>
              </a:graphicData>
            </a:graphic>
          </wp:anchor>
        </w:drawing>
      </w:r>
      <w:r>
        <w:rPr>
          <w:rFonts w:hint="eastAsia"/>
          <w:lang w:eastAsia="zh-CN"/>
        </w:rPr>
        <w:drawing>
          <wp:anchor distT="0" distB="0" distL="114300" distR="114300" simplePos="0" relativeHeight="251660288" behindDoc="1" locked="0" layoutInCell="1" allowOverlap="1">
            <wp:simplePos x="0" y="0"/>
            <wp:positionH relativeFrom="column">
              <wp:posOffset>-891540</wp:posOffset>
            </wp:positionH>
            <wp:positionV relativeFrom="paragraph">
              <wp:posOffset>-953135</wp:posOffset>
            </wp:positionV>
            <wp:extent cx="7586345" cy="10781030"/>
            <wp:effectExtent l="0" t="0" r="3175" b="889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6"/>
                    <a:stretch>
                      <a:fillRect/>
                    </a:stretch>
                  </pic:blipFill>
                  <pic:spPr>
                    <a:xfrm>
                      <a:off x="0" y="0"/>
                      <a:ext cx="7586345" cy="10781030"/>
                    </a:xfrm>
                    <a:prstGeom prst="rect">
                      <a:avLst/>
                    </a:prstGeom>
                  </pic:spPr>
                </pic:pic>
              </a:graphicData>
            </a:graphic>
          </wp:anchor>
        </w:drawing>
      </w:r>
    </w:p>
    <w:p w14:paraId="508D889F">
      <w:pPr>
        <w:tabs>
          <w:tab w:val="left" w:pos="1710"/>
        </w:tabs>
      </w:pPr>
    </w:p>
    <w:p w14:paraId="59C0A9CC">
      <w:pPr>
        <w:tabs>
          <w:tab w:val="left" w:pos="1710"/>
        </w:tabs>
      </w:pPr>
    </w:p>
    <w:p w14:paraId="03088E18">
      <w:pPr>
        <w:tabs>
          <w:tab w:val="left" w:pos="1710"/>
        </w:tabs>
      </w:pPr>
    </w:p>
    <w:p w14:paraId="28724DCF">
      <w:pPr>
        <w:tabs>
          <w:tab w:val="left" w:pos="1710"/>
        </w:tabs>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48A1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105A759D">
            <w:pPr>
              <w:snapToGrid w:val="0"/>
              <w:spacing w:line="240" w:lineRule="atLeast"/>
              <w:jc w:val="center"/>
              <w:rPr>
                <w:rFonts w:hint="eastAsia"/>
                <w:b/>
                <w:sz w:val="60"/>
                <w:szCs w:val="60"/>
              </w:rPr>
            </w:pPr>
          </w:p>
          <w:p w14:paraId="20170C30">
            <w:pPr>
              <w:snapToGrid w:val="0"/>
              <w:spacing w:line="240" w:lineRule="atLeast"/>
              <w:jc w:val="center"/>
              <w:rPr>
                <w:rFonts w:hint="eastAsia"/>
                <w:b/>
                <w:sz w:val="60"/>
                <w:szCs w:val="60"/>
              </w:rPr>
            </w:pPr>
            <w:r>
              <w:rPr>
                <w:rFonts w:hint="eastAsia"/>
                <w:b/>
                <w:sz w:val="60"/>
                <w:szCs w:val="60"/>
              </w:rPr>
              <w:t xml:space="preserve"> 采购文件</w:t>
            </w:r>
          </w:p>
        </w:tc>
      </w:tr>
      <w:tr w14:paraId="6586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1C04BDEA">
            <w:pPr>
              <w:rPr>
                <w:b/>
                <w:sz w:val="32"/>
                <w:szCs w:val="32"/>
              </w:rPr>
            </w:pPr>
            <w:r>
              <w:rPr>
                <w:b/>
                <w:sz w:val="32"/>
                <w:szCs w:val="32"/>
              </w:rPr>
              <w:t>项目名称：</w:t>
            </w:r>
          </w:p>
        </w:tc>
        <w:tc>
          <w:tcPr>
            <w:tcW w:w="5433" w:type="dxa"/>
            <w:noWrap w:val="0"/>
            <w:vAlign w:val="center"/>
          </w:tcPr>
          <w:p w14:paraId="5DE32A9D">
            <w:pPr>
              <w:rPr>
                <w:b/>
                <w:color w:val="auto"/>
                <w:sz w:val="32"/>
                <w:szCs w:val="32"/>
              </w:rPr>
            </w:pPr>
            <w:r>
              <w:rPr>
                <w:rFonts w:hint="eastAsia"/>
                <w:b/>
                <w:color w:val="auto"/>
                <w:sz w:val="32"/>
                <w:szCs w:val="32"/>
              </w:rPr>
              <w:t>16排CT全维保服务</w:t>
            </w:r>
          </w:p>
        </w:tc>
      </w:tr>
      <w:tr w14:paraId="331B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5BD0D0F">
            <w:pPr>
              <w:rPr>
                <w:b/>
                <w:sz w:val="32"/>
                <w:szCs w:val="32"/>
              </w:rPr>
            </w:pPr>
            <w:r>
              <w:rPr>
                <w:b/>
                <w:sz w:val="32"/>
                <w:szCs w:val="32"/>
              </w:rPr>
              <w:t>项目编号：</w:t>
            </w:r>
          </w:p>
        </w:tc>
        <w:tc>
          <w:tcPr>
            <w:tcW w:w="5433" w:type="dxa"/>
            <w:noWrap w:val="0"/>
            <w:vAlign w:val="center"/>
          </w:tcPr>
          <w:p w14:paraId="77AC5259">
            <w:pPr>
              <w:rPr>
                <w:b/>
                <w:color w:val="auto"/>
                <w:sz w:val="32"/>
                <w:szCs w:val="32"/>
              </w:rPr>
            </w:pPr>
            <w:r>
              <w:rPr>
                <w:rFonts w:hint="eastAsia"/>
                <w:b/>
                <w:color w:val="auto"/>
                <w:sz w:val="32"/>
                <w:szCs w:val="32"/>
              </w:rPr>
              <w:t>HCZC2026-C3-210001-JDZB</w:t>
            </w:r>
          </w:p>
        </w:tc>
      </w:tr>
      <w:tr w14:paraId="1267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4C02B198">
            <w:pPr>
              <w:rPr>
                <w:b/>
                <w:sz w:val="32"/>
                <w:szCs w:val="32"/>
              </w:rPr>
            </w:pPr>
            <w:r>
              <w:rPr>
                <w:b/>
                <w:sz w:val="32"/>
                <w:szCs w:val="32"/>
              </w:rPr>
              <w:t>联系电话：</w:t>
            </w:r>
          </w:p>
        </w:tc>
        <w:tc>
          <w:tcPr>
            <w:tcW w:w="5433" w:type="dxa"/>
            <w:noWrap w:val="0"/>
            <w:vAlign w:val="center"/>
          </w:tcPr>
          <w:p w14:paraId="7316EC38">
            <w:pPr>
              <w:rPr>
                <w:b/>
                <w:color w:val="auto"/>
                <w:sz w:val="32"/>
                <w:szCs w:val="32"/>
              </w:rPr>
            </w:pPr>
            <w:r>
              <w:rPr>
                <w:rFonts w:hint="eastAsia"/>
                <w:b/>
                <w:color w:val="auto"/>
                <w:sz w:val="32"/>
                <w:szCs w:val="32"/>
              </w:rPr>
              <w:t>0778-7984379</w:t>
            </w:r>
          </w:p>
        </w:tc>
      </w:tr>
      <w:tr w14:paraId="3B86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61A32B48">
            <w:pPr>
              <w:rPr>
                <w:b/>
                <w:sz w:val="32"/>
                <w:szCs w:val="32"/>
              </w:rPr>
            </w:pPr>
            <w:r>
              <w:rPr>
                <w:rFonts w:hint="eastAsia"/>
                <w:b/>
                <w:sz w:val="32"/>
                <w:szCs w:val="32"/>
              </w:rPr>
              <w:t>采购方式：</w:t>
            </w:r>
          </w:p>
        </w:tc>
        <w:tc>
          <w:tcPr>
            <w:tcW w:w="5433" w:type="dxa"/>
            <w:noWrap w:val="0"/>
            <w:vAlign w:val="center"/>
          </w:tcPr>
          <w:p w14:paraId="245BBAE9">
            <w:pPr>
              <w:rPr>
                <w:b/>
                <w:sz w:val="32"/>
                <w:szCs w:val="32"/>
              </w:rPr>
            </w:pPr>
            <w:r>
              <w:rPr>
                <w:rFonts w:hint="eastAsia"/>
                <w:b/>
                <w:sz w:val="32"/>
                <w:szCs w:val="32"/>
              </w:rPr>
              <w:t>竞争性磋商</w:t>
            </w:r>
          </w:p>
        </w:tc>
      </w:tr>
    </w:tbl>
    <w:p w14:paraId="7D555355">
      <w:pPr>
        <w:tabs>
          <w:tab w:val="left" w:pos="1710"/>
        </w:tabs>
      </w:pPr>
    </w:p>
    <w:p w14:paraId="3E6B19FC"/>
    <w:p w14:paraId="4FAEDAC8"/>
    <w:p w14:paraId="07BDF0E7"/>
    <w:p w14:paraId="1058FB9D"/>
    <w:p w14:paraId="27AF00A1"/>
    <w:p w14:paraId="504CC4F1"/>
    <w:p w14:paraId="22B033DD"/>
    <w:p w14:paraId="564E11E1"/>
    <w:p w14:paraId="3AC7D40B"/>
    <w:p w14:paraId="5F5FEF00"/>
    <w:p w14:paraId="66B5FE37"/>
    <w:p w14:paraId="32C833C6"/>
    <w:p w14:paraId="62CDE003"/>
    <w:p w14:paraId="65AF281D"/>
    <w:tbl>
      <w:tblPr>
        <w:tblStyle w:val="51"/>
        <w:tblW w:w="0" w:type="auto"/>
        <w:jc w:val="center"/>
        <w:tblLayout w:type="fixed"/>
        <w:tblCellMar>
          <w:top w:w="0" w:type="dxa"/>
          <w:left w:w="108" w:type="dxa"/>
          <w:bottom w:w="0" w:type="dxa"/>
          <w:right w:w="108" w:type="dxa"/>
        </w:tblCellMar>
      </w:tblPr>
      <w:tblGrid>
        <w:gridCol w:w="2707"/>
        <w:gridCol w:w="6"/>
        <w:gridCol w:w="5571"/>
      </w:tblGrid>
      <w:tr w14:paraId="761B6482">
        <w:tblPrEx>
          <w:tblCellMar>
            <w:top w:w="0" w:type="dxa"/>
            <w:left w:w="108" w:type="dxa"/>
            <w:bottom w:w="0" w:type="dxa"/>
            <w:right w:w="108" w:type="dxa"/>
          </w:tblCellMar>
        </w:tblPrEx>
        <w:trPr>
          <w:trHeight w:val="703" w:hRule="atLeast"/>
          <w:jc w:val="center"/>
        </w:trPr>
        <w:tc>
          <w:tcPr>
            <w:tcW w:w="2707" w:type="dxa"/>
            <w:noWrap w:val="0"/>
            <w:vAlign w:val="center"/>
          </w:tcPr>
          <w:p w14:paraId="58DAD7F3">
            <w:pPr>
              <w:autoSpaceDE w:val="0"/>
              <w:autoSpaceDN w:val="0"/>
              <w:adjustRightInd w:val="0"/>
              <w:jc w:val="right"/>
              <w:rPr>
                <w:b/>
                <w:color w:val="auto"/>
                <w:sz w:val="32"/>
                <w:szCs w:val="32"/>
              </w:rPr>
            </w:pPr>
            <w:r>
              <w:rPr>
                <w:b/>
                <w:color w:val="auto"/>
                <w:sz w:val="32"/>
                <w:szCs w:val="32"/>
              </w:rPr>
              <w:t xml:space="preserve">  采购人：</w:t>
            </w:r>
          </w:p>
        </w:tc>
        <w:tc>
          <w:tcPr>
            <w:tcW w:w="5577" w:type="dxa"/>
            <w:gridSpan w:val="2"/>
            <w:noWrap w:val="0"/>
            <w:vAlign w:val="center"/>
          </w:tcPr>
          <w:p w14:paraId="53D5B09C">
            <w:pPr>
              <w:autoSpaceDE w:val="0"/>
              <w:autoSpaceDN w:val="0"/>
              <w:adjustRightInd w:val="0"/>
              <w:jc w:val="left"/>
              <w:rPr>
                <w:b/>
                <w:color w:val="auto"/>
                <w:sz w:val="32"/>
                <w:szCs w:val="32"/>
              </w:rPr>
            </w:pPr>
            <w:r>
              <w:rPr>
                <w:rFonts w:hint="eastAsia"/>
                <w:b/>
                <w:color w:val="auto"/>
                <w:sz w:val="32"/>
                <w:szCs w:val="32"/>
              </w:rPr>
              <w:t>南丹县人民医院</w:t>
            </w:r>
          </w:p>
        </w:tc>
      </w:tr>
      <w:tr w14:paraId="2D4AEA42">
        <w:tblPrEx>
          <w:tblCellMar>
            <w:top w:w="0" w:type="dxa"/>
            <w:left w:w="108" w:type="dxa"/>
            <w:bottom w:w="0" w:type="dxa"/>
            <w:right w:w="108" w:type="dxa"/>
          </w:tblCellMar>
        </w:tblPrEx>
        <w:trPr>
          <w:trHeight w:val="703" w:hRule="atLeast"/>
          <w:jc w:val="center"/>
        </w:trPr>
        <w:tc>
          <w:tcPr>
            <w:tcW w:w="2713" w:type="dxa"/>
            <w:gridSpan w:val="2"/>
            <w:noWrap w:val="0"/>
            <w:vAlign w:val="top"/>
          </w:tcPr>
          <w:p w14:paraId="0647E723">
            <w:pPr>
              <w:autoSpaceDE w:val="0"/>
              <w:autoSpaceDN w:val="0"/>
              <w:adjustRightInd w:val="0"/>
              <w:jc w:val="right"/>
              <w:rPr>
                <w:b/>
                <w:color w:val="auto"/>
                <w:sz w:val="32"/>
                <w:szCs w:val="32"/>
              </w:rPr>
            </w:pPr>
            <w:r>
              <w:rPr>
                <w:b/>
                <w:color w:val="auto"/>
                <w:sz w:val="32"/>
                <w:szCs w:val="32"/>
              </w:rPr>
              <w:t>采购代理机构：</w:t>
            </w:r>
          </w:p>
        </w:tc>
        <w:tc>
          <w:tcPr>
            <w:tcW w:w="5571" w:type="dxa"/>
            <w:noWrap w:val="0"/>
            <w:vAlign w:val="top"/>
          </w:tcPr>
          <w:p w14:paraId="5C205B34">
            <w:pPr>
              <w:autoSpaceDE w:val="0"/>
              <w:autoSpaceDN w:val="0"/>
              <w:adjustRightInd w:val="0"/>
              <w:rPr>
                <w:b/>
                <w:color w:val="auto"/>
                <w:sz w:val="32"/>
                <w:szCs w:val="32"/>
                <w:u w:val="single"/>
              </w:rPr>
            </w:pPr>
            <w:r>
              <w:rPr>
                <w:b/>
                <w:color w:val="auto"/>
                <w:sz w:val="32"/>
                <w:szCs w:val="32"/>
              </w:rPr>
              <w:t>广西机电设备招标有限公司</w:t>
            </w:r>
          </w:p>
        </w:tc>
      </w:tr>
    </w:tbl>
    <w:p w14:paraId="3C8F2CBA">
      <w:pPr>
        <w:rPr>
          <w:color w:val="auto"/>
        </w:rPr>
      </w:pPr>
    </w:p>
    <w:p w14:paraId="1BF76113">
      <w:pPr>
        <w:ind w:firstLine="321" w:firstLineChars="100"/>
        <w:jc w:val="center"/>
        <w:rPr>
          <w:b/>
          <w:color w:val="4472C4"/>
          <w:sz w:val="32"/>
          <w:szCs w:val="32"/>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rPr>
        <w:t>202</w:t>
      </w:r>
      <w:r>
        <w:rPr>
          <w:rFonts w:hint="eastAsia"/>
          <w:b/>
          <w:color w:val="auto"/>
          <w:sz w:val="32"/>
          <w:szCs w:val="32"/>
          <w:lang w:val="en-US" w:eastAsia="zh-CN"/>
        </w:rPr>
        <w:t>6</w:t>
      </w:r>
      <w:r>
        <w:rPr>
          <w:b/>
          <w:color w:val="auto"/>
          <w:sz w:val="32"/>
          <w:szCs w:val="32"/>
        </w:rPr>
        <w:t>年</w:t>
      </w:r>
      <w:r>
        <w:rPr>
          <w:rFonts w:hint="eastAsia"/>
          <w:b/>
          <w:color w:val="auto"/>
          <w:sz w:val="32"/>
          <w:szCs w:val="32"/>
          <w:lang w:val="en-US" w:eastAsia="zh-CN"/>
        </w:rPr>
        <w:t>1</w:t>
      </w:r>
      <w:r>
        <w:rPr>
          <w:b/>
          <w:color w:val="auto"/>
          <w:sz w:val="32"/>
          <w:szCs w:val="32"/>
        </w:rPr>
        <w:t>月</w:t>
      </w:r>
    </w:p>
    <w:p w14:paraId="1976DC1E">
      <w:pPr>
        <w:rPr>
          <w:sz w:val="32"/>
          <w:szCs w:val="32"/>
        </w:rPr>
      </w:pPr>
    </w:p>
    <w:p w14:paraId="3D2AB40E">
      <w:pPr>
        <w:pStyle w:val="26"/>
        <w:snapToGrid w:val="0"/>
        <w:spacing w:before="120" w:after="120" w:line="320" w:lineRule="exact"/>
        <w:jc w:val="center"/>
        <w:outlineLvl w:val="0"/>
        <w:rPr>
          <w:rFonts w:ascii="Times New Roman" w:hAnsi="Times New Roman" w:cs="Times New Roman"/>
          <w:sz w:val="32"/>
          <w:szCs w:val="32"/>
        </w:rPr>
      </w:pPr>
      <w:bookmarkStart w:id="2" w:name="_Toc17133"/>
      <w:r>
        <w:rPr>
          <w:rFonts w:ascii="Times New Roman" w:hAnsi="Times New Roman" w:cs="Times New Roman"/>
          <w:sz w:val="32"/>
          <w:szCs w:val="32"/>
        </w:rPr>
        <w:t>目    录</w:t>
      </w:r>
      <w:bookmarkEnd w:id="2"/>
    </w:p>
    <w:p w14:paraId="6EAF5882">
      <w:pPr>
        <w:pStyle w:val="33"/>
        <w:tabs>
          <w:tab w:val="right" w:leader="dot" w:pos="9070"/>
          <w:tab w:val="clear" w:pos="8398"/>
        </w:tabs>
        <w:ind w:firstLine="241"/>
        <w:rPr>
          <w:rFonts w:ascii="Times New Roman" w:hAnsi="Times New Roman"/>
        </w:rPr>
      </w:pPr>
      <w:r>
        <w:rPr>
          <w:rFonts w:ascii="Times New Roman" w:hAnsi="Times New Roman"/>
        </w:rPr>
        <w:fldChar w:fldCharType="begin"/>
      </w:r>
      <w:r>
        <w:rPr>
          <w:rStyle w:val="57"/>
          <w:rFonts w:ascii="Times New Roman" w:hAnsi="Times New Roman"/>
          <w:color w:val="auto"/>
        </w:rPr>
        <w:instrText xml:space="preserve"> TOC \o "1-1" \h \z \u </w:instrText>
      </w:r>
      <w:r>
        <w:rPr>
          <w:rFonts w:ascii="Times New Roman" w:hAnsi="Times New Roman"/>
        </w:rPr>
        <w:fldChar w:fldCharType="separate"/>
      </w:r>
      <w:r>
        <w:rPr>
          <w:rFonts w:ascii="Times New Roman" w:hAnsi="Times New Roman"/>
          <w:szCs w:val="28"/>
        </w:rPr>
        <w:fldChar w:fldCharType="begin"/>
      </w:r>
      <w:r>
        <w:rPr>
          <w:rFonts w:ascii="Times New Roman" w:hAnsi="Times New Roman"/>
          <w:szCs w:val="28"/>
        </w:rPr>
        <w:instrText xml:space="preserve"> HYPERLINK \l _Toc21148 </w:instrText>
      </w:r>
      <w:r>
        <w:rPr>
          <w:rFonts w:ascii="Times New Roman" w:hAnsi="Times New Roman"/>
          <w:szCs w:val="28"/>
        </w:rPr>
        <w:fldChar w:fldCharType="separate"/>
      </w:r>
      <w:r>
        <w:rPr>
          <w:rFonts w:ascii="Times New Roman" w:hAnsi="Times New Roman"/>
          <w:szCs w:val="32"/>
        </w:rPr>
        <w:t>第一章  竞争性磋商公告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_Toc21148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szCs w:val="28"/>
        </w:rPr>
        <w:fldChar w:fldCharType="end"/>
      </w:r>
    </w:p>
    <w:p w14:paraId="63034B6F">
      <w:pPr>
        <w:pStyle w:val="33"/>
        <w:tabs>
          <w:tab w:val="right" w:leader="dot" w:pos="9070"/>
          <w:tab w:val="clear" w:pos="8398"/>
        </w:tabs>
        <w:ind w:firstLine="241"/>
        <w:rPr>
          <w:rFonts w:ascii="Times New Roman" w:hAnsi="Times New Roman"/>
        </w:rPr>
      </w:pPr>
      <w:r>
        <w:rPr>
          <w:rFonts w:ascii="Times New Roman" w:hAnsi="Times New Roman"/>
          <w:szCs w:val="28"/>
        </w:rPr>
        <w:fldChar w:fldCharType="begin"/>
      </w:r>
      <w:r>
        <w:rPr>
          <w:rFonts w:ascii="Times New Roman" w:hAnsi="Times New Roman"/>
          <w:szCs w:val="28"/>
        </w:rPr>
        <w:instrText xml:space="preserve"> HYPERLINK \l _Toc15694 </w:instrText>
      </w:r>
      <w:r>
        <w:rPr>
          <w:rFonts w:ascii="Times New Roman" w:hAnsi="Times New Roman"/>
          <w:szCs w:val="28"/>
        </w:rPr>
        <w:fldChar w:fldCharType="separate"/>
      </w:r>
      <w:r>
        <w:rPr>
          <w:rFonts w:ascii="Times New Roman" w:hAnsi="Times New Roman"/>
          <w:szCs w:val="32"/>
        </w:rPr>
        <w:t>第二章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_Toc15694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szCs w:val="28"/>
        </w:rPr>
        <w:fldChar w:fldCharType="end"/>
      </w:r>
    </w:p>
    <w:p w14:paraId="07777CD8">
      <w:pPr>
        <w:pStyle w:val="33"/>
        <w:tabs>
          <w:tab w:val="right" w:leader="dot" w:pos="9070"/>
          <w:tab w:val="clear" w:pos="8398"/>
        </w:tabs>
        <w:ind w:firstLine="241"/>
        <w:rPr>
          <w:rFonts w:ascii="Times New Roman" w:hAnsi="Times New Roman"/>
        </w:rPr>
      </w:pPr>
      <w:r>
        <w:rPr>
          <w:rFonts w:ascii="Times New Roman" w:hAnsi="Times New Roman"/>
          <w:szCs w:val="28"/>
        </w:rPr>
        <w:fldChar w:fldCharType="begin"/>
      </w:r>
      <w:r>
        <w:rPr>
          <w:rFonts w:ascii="Times New Roman" w:hAnsi="Times New Roman"/>
          <w:szCs w:val="28"/>
        </w:rPr>
        <w:instrText xml:space="preserve"> HYPERLINK \l _Toc31014 </w:instrText>
      </w:r>
      <w:r>
        <w:rPr>
          <w:rFonts w:ascii="Times New Roman" w:hAnsi="Times New Roman"/>
          <w:szCs w:val="28"/>
        </w:rPr>
        <w:fldChar w:fldCharType="separate"/>
      </w:r>
      <w:r>
        <w:rPr>
          <w:rFonts w:ascii="Times New Roman" w:hAnsi="Times New Roman"/>
          <w:szCs w:val="32"/>
        </w:rPr>
        <w:t>第三章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_Toc31014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szCs w:val="28"/>
        </w:rPr>
        <w:fldChar w:fldCharType="end"/>
      </w:r>
    </w:p>
    <w:p w14:paraId="7E1ED061">
      <w:pPr>
        <w:pStyle w:val="33"/>
        <w:tabs>
          <w:tab w:val="right" w:leader="dot" w:pos="9070"/>
          <w:tab w:val="clear" w:pos="8398"/>
        </w:tabs>
        <w:ind w:firstLine="241"/>
        <w:rPr>
          <w:rFonts w:ascii="Times New Roman" w:hAnsi="Times New Roman"/>
        </w:rPr>
      </w:pPr>
      <w:r>
        <w:rPr>
          <w:rFonts w:ascii="Times New Roman" w:hAnsi="Times New Roman"/>
          <w:szCs w:val="28"/>
        </w:rPr>
        <w:fldChar w:fldCharType="begin"/>
      </w:r>
      <w:r>
        <w:rPr>
          <w:rFonts w:ascii="Times New Roman" w:hAnsi="Times New Roman"/>
          <w:szCs w:val="28"/>
        </w:rPr>
        <w:instrText xml:space="preserve"> HYPERLINK \l _Toc13891 </w:instrText>
      </w:r>
      <w:r>
        <w:rPr>
          <w:rFonts w:ascii="Times New Roman" w:hAnsi="Times New Roman"/>
          <w:szCs w:val="28"/>
        </w:rPr>
        <w:fldChar w:fldCharType="separate"/>
      </w:r>
      <w:r>
        <w:rPr>
          <w:rFonts w:ascii="Times New Roman" w:hAnsi="Times New Roman"/>
          <w:szCs w:val="32"/>
        </w:rPr>
        <w:t>第四章  评审方法及标准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_Toc13891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r>
        <w:rPr>
          <w:rFonts w:ascii="Times New Roman" w:hAnsi="Times New Roman"/>
          <w:szCs w:val="28"/>
        </w:rPr>
        <w:fldChar w:fldCharType="end"/>
      </w:r>
    </w:p>
    <w:p w14:paraId="67FF3829">
      <w:pPr>
        <w:pStyle w:val="33"/>
        <w:tabs>
          <w:tab w:val="right" w:leader="dot" w:pos="9070"/>
          <w:tab w:val="clear" w:pos="8398"/>
        </w:tabs>
        <w:ind w:firstLine="241"/>
        <w:rPr>
          <w:rFonts w:hint="eastAsia" w:ascii="Times New Roman" w:hAnsi="Times New Roman" w:eastAsia="宋体"/>
          <w:lang w:val="en-US" w:eastAsia="zh-CN"/>
        </w:rPr>
      </w:pPr>
      <w:r>
        <w:rPr>
          <w:rFonts w:ascii="Times New Roman" w:hAnsi="Times New Roman"/>
          <w:szCs w:val="28"/>
        </w:rPr>
        <w:fldChar w:fldCharType="begin"/>
      </w:r>
      <w:r>
        <w:rPr>
          <w:rFonts w:ascii="Times New Roman" w:hAnsi="Times New Roman"/>
          <w:szCs w:val="28"/>
        </w:rPr>
        <w:instrText xml:space="preserve"> HYPERLINK \l _Toc16303 </w:instrText>
      </w:r>
      <w:r>
        <w:rPr>
          <w:rFonts w:ascii="Times New Roman" w:hAnsi="Times New Roman"/>
          <w:szCs w:val="28"/>
        </w:rPr>
        <w:fldChar w:fldCharType="separate"/>
      </w:r>
      <w:r>
        <w:rPr>
          <w:rFonts w:ascii="Times New Roman" w:hAnsi="Times New Roman"/>
          <w:szCs w:val="32"/>
        </w:rPr>
        <w:t>第五章  合同主要条款格式</w:t>
      </w:r>
      <w:r>
        <w:rPr>
          <w:rFonts w:ascii="Times New Roman" w:hAnsi="Times New Roman"/>
        </w:rPr>
        <w:tab/>
      </w:r>
      <w:r>
        <w:rPr>
          <w:rFonts w:hint="eastAsia" w:ascii="Times New Roman" w:hAnsi="Times New Roman"/>
          <w:lang w:val="en-US" w:eastAsia="zh-CN"/>
        </w:rPr>
        <w:t>3</w:t>
      </w:r>
      <w:r>
        <w:rPr>
          <w:rFonts w:ascii="Times New Roman" w:hAnsi="Times New Roman"/>
          <w:szCs w:val="28"/>
        </w:rPr>
        <w:fldChar w:fldCharType="end"/>
      </w:r>
      <w:r>
        <w:rPr>
          <w:rFonts w:hint="eastAsia" w:ascii="Times New Roman" w:hAnsi="Times New Roman"/>
          <w:szCs w:val="28"/>
          <w:lang w:val="en-US" w:eastAsia="zh-CN"/>
        </w:rPr>
        <w:t>3</w:t>
      </w:r>
    </w:p>
    <w:p w14:paraId="67B6C7F7">
      <w:pPr>
        <w:pStyle w:val="33"/>
        <w:tabs>
          <w:tab w:val="right" w:leader="dot" w:pos="9070"/>
          <w:tab w:val="clear" w:pos="8398"/>
        </w:tabs>
        <w:ind w:firstLine="241"/>
        <w:rPr>
          <w:rFonts w:ascii="Times New Roman" w:hAnsi="Times New Roman"/>
        </w:rPr>
      </w:pPr>
      <w:r>
        <w:rPr>
          <w:rFonts w:ascii="Times New Roman" w:hAnsi="Times New Roman"/>
          <w:szCs w:val="28"/>
        </w:rPr>
        <w:fldChar w:fldCharType="begin"/>
      </w:r>
      <w:r>
        <w:rPr>
          <w:rFonts w:ascii="Times New Roman" w:hAnsi="Times New Roman"/>
          <w:szCs w:val="28"/>
        </w:rPr>
        <w:instrText xml:space="preserve"> HYPERLINK \l _Toc26903 </w:instrText>
      </w:r>
      <w:r>
        <w:rPr>
          <w:rFonts w:ascii="Times New Roman" w:hAnsi="Times New Roman"/>
          <w:szCs w:val="28"/>
        </w:rPr>
        <w:fldChar w:fldCharType="separate"/>
      </w:r>
      <w:r>
        <w:rPr>
          <w:rFonts w:ascii="Times New Roman" w:hAnsi="Times New Roman"/>
          <w:szCs w:val="32"/>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_Toc26903 </w:instrText>
      </w:r>
      <w:r>
        <w:rPr>
          <w:rFonts w:ascii="Times New Roman" w:hAnsi="Times New Roman"/>
        </w:rPr>
        <w:fldChar w:fldCharType="separate"/>
      </w:r>
      <w:r>
        <w:rPr>
          <w:rFonts w:ascii="Times New Roman" w:hAnsi="Times New Roman"/>
        </w:rPr>
        <w:t>46</w:t>
      </w:r>
      <w:r>
        <w:rPr>
          <w:rFonts w:ascii="Times New Roman" w:hAnsi="Times New Roman"/>
        </w:rPr>
        <w:fldChar w:fldCharType="end"/>
      </w:r>
      <w:r>
        <w:rPr>
          <w:rFonts w:ascii="Times New Roman" w:hAnsi="Times New Roman"/>
          <w:szCs w:val="28"/>
        </w:rPr>
        <w:fldChar w:fldCharType="end"/>
      </w:r>
    </w:p>
    <w:p w14:paraId="748B0B64">
      <w:pPr>
        <w:pStyle w:val="33"/>
        <w:ind w:firstLine="241"/>
        <w:rPr>
          <w:rFonts w:ascii="Times New Roman" w:hAnsi="Times New Roman"/>
          <w:sz w:val="28"/>
          <w:szCs w:val="28"/>
        </w:rPr>
      </w:pPr>
      <w:r>
        <w:rPr>
          <w:rFonts w:ascii="Times New Roman" w:hAnsi="Times New Roman"/>
          <w:szCs w:val="28"/>
        </w:rPr>
        <w:fldChar w:fldCharType="end"/>
      </w:r>
    </w:p>
    <w:p w14:paraId="06C5D85D">
      <w:pPr>
        <w:spacing w:before="120" w:beforeLines="50" w:line="480" w:lineRule="exact"/>
        <w:rPr>
          <w:sz w:val="28"/>
          <w:szCs w:val="28"/>
        </w:rPr>
      </w:pPr>
    </w:p>
    <w:p w14:paraId="07613087">
      <w:pPr>
        <w:spacing w:before="120" w:beforeLines="50" w:line="480" w:lineRule="exact"/>
        <w:rPr>
          <w:sz w:val="30"/>
        </w:rPr>
        <w:sectPr>
          <w:headerReference r:id="rId7" w:type="first"/>
          <w:pgSz w:w="11906" w:h="16838"/>
          <w:pgMar w:top="1418" w:right="1418" w:bottom="1246" w:left="1418" w:header="851" w:footer="992" w:gutter="0"/>
          <w:pgNumType w:start="0"/>
          <w:cols w:space="720" w:num="1"/>
          <w:titlePg/>
          <w:docGrid w:linePitch="312" w:charSpace="0"/>
        </w:sectPr>
      </w:pPr>
    </w:p>
    <w:p w14:paraId="70BF5AD6">
      <w:bookmarkStart w:id="3" w:name="_Toc254970630"/>
      <w:bookmarkStart w:id="4" w:name="_Toc254970489"/>
      <w:bookmarkStart w:id="5" w:name="_Toc21148"/>
    </w:p>
    <w:p w14:paraId="383DF5FD">
      <w:pPr>
        <w:pStyle w:val="26"/>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 w:val="32"/>
          <w:szCs w:val="32"/>
        </w:rPr>
        <w:t xml:space="preserve">第一章  </w:t>
      </w:r>
      <w:bookmarkEnd w:id="3"/>
      <w:bookmarkEnd w:id="4"/>
      <w:r>
        <w:rPr>
          <w:rFonts w:ascii="Times New Roman" w:hAnsi="Times New Roman" w:cs="Times New Roman"/>
          <w:sz w:val="32"/>
          <w:szCs w:val="32"/>
        </w:rPr>
        <w:t>竞争性磋商公告</w:t>
      </w:r>
      <w:bookmarkEnd w:id="5"/>
    </w:p>
    <w:p w14:paraId="44C546F8">
      <w:pPr>
        <w:spacing w:line="400" w:lineRule="exact"/>
        <w:jc w:val="center"/>
        <w:rPr>
          <w:kern w:val="0"/>
          <w:sz w:val="24"/>
        </w:rPr>
      </w:pPr>
      <w:r>
        <w:rPr>
          <w:kern w:val="0"/>
          <w:sz w:val="24"/>
        </w:rPr>
        <w:t>广西机电设备招标有限公司关于</w:t>
      </w:r>
      <w:bookmarkStart w:id="6" w:name="_Hlk36563541"/>
      <w:r>
        <w:rPr>
          <w:rFonts w:hint="eastAsia"/>
          <w:kern w:val="0"/>
          <w:sz w:val="24"/>
        </w:rPr>
        <w:t>16排CT全维保服务</w:t>
      </w:r>
      <w:bookmarkEnd w:id="6"/>
      <w:r>
        <w:rPr>
          <w:rFonts w:hint="eastAsia"/>
          <w:kern w:val="0"/>
          <w:sz w:val="24"/>
          <w:lang w:eastAsia="zh-CN"/>
        </w:rPr>
        <w:t>（</w:t>
      </w:r>
      <w:r>
        <w:rPr>
          <w:rFonts w:hint="eastAsia"/>
          <w:color w:val="auto"/>
          <w:sz w:val="24"/>
        </w:rPr>
        <w:t>HCZC2026-C3-210001-JDZB</w:t>
      </w:r>
      <w:r>
        <w:rPr>
          <w:rFonts w:hint="eastAsia"/>
          <w:color w:val="auto"/>
          <w:sz w:val="24"/>
          <w:lang w:eastAsia="zh-CN"/>
        </w:rPr>
        <w:t>）</w:t>
      </w:r>
      <w:r>
        <w:rPr>
          <w:kern w:val="0"/>
          <w:sz w:val="24"/>
        </w:rPr>
        <w:t>竞争性磋商公告</w:t>
      </w:r>
    </w:p>
    <w:p w14:paraId="2FD31AEB">
      <w:pPr>
        <w:spacing w:line="312" w:lineRule="auto"/>
        <w:jc w:val="left"/>
        <w:rPr>
          <w:rFonts w:hint="eastAsia"/>
          <w:szCs w:val="21"/>
        </w:rPr>
      </w:pPr>
      <w:bookmarkStart w:id="7" w:name="_Hlk132795121"/>
    </w:p>
    <w:p w14:paraId="70D69A45">
      <w:pPr>
        <w:spacing w:line="312" w:lineRule="auto"/>
        <w:ind w:left="210" w:leftChars="100" w:firstLine="420" w:firstLineChars="200"/>
        <w:jc w:val="both"/>
        <w:rPr>
          <w:rFonts w:hint="eastAsia"/>
          <w:b/>
          <w:bCs/>
          <w:kern w:val="0"/>
          <w:sz w:val="22"/>
          <w:szCs w:val="22"/>
        </w:rPr>
      </w:pPr>
      <w:bookmarkStart w:id="109" w:name="_GoBack"/>
      <w:r>
        <w:rPr>
          <w:rFonts w:hint="eastAsia"/>
          <w:szCs w:val="21"/>
        </w:rPr>
        <w:t>项目概况：16排CT全维保服务项目的潜在供应商应在广西政府采购云平台 （https://www.gcy.zfcg.gxzf.gov.cn/）获取采购文件，并于</w:t>
      </w:r>
      <w:r>
        <w:rPr>
          <w:rFonts w:hint="eastAsia"/>
          <w:color w:val="auto"/>
          <w:szCs w:val="21"/>
          <w:highlight w:val="none"/>
        </w:rPr>
        <w:t xml:space="preserve"> </w:t>
      </w: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2</w:t>
      </w:r>
      <w:r>
        <w:rPr>
          <w:rFonts w:hint="eastAsia"/>
          <w:color w:val="auto"/>
          <w:szCs w:val="21"/>
          <w:highlight w:val="none"/>
        </w:rPr>
        <w:t>月</w:t>
      </w:r>
      <w:r>
        <w:rPr>
          <w:rFonts w:hint="eastAsia"/>
          <w:color w:val="auto"/>
          <w:szCs w:val="21"/>
          <w:highlight w:val="none"/>
          <w:lang w:val="en-US" w:eastAsia="zh-CN"/>
        </w:rPr>
        <w:t>10</w:t>
      </w:r>
      <w:r>
        <w:rPr>
          <w:rFonts w:hint="eastAsia"/>
          <w:color w:val="auto"/>
          <w:szCs w:val="21"/>
          <w:highlight w:val="none"/>
        </w:rPr>
        <w:t>日</w:t>
      </w:r>
      <w:r>
        <w:rPr>
          <w:rFonts w:hint="eastAsia"/>
          <w:color w:val="auto"/>
          <w:szCs w:val="21"/>
          <w:highlight w:val="none"/>
          <w:lang w:val="en-US" w:eastAsia="zh-CN"/>
        </w:rPr>
        <w:t>10</w:t>
      </w:r>
      <w:r>
        <w:rPr>
          <w:rFonts w:hint="eastAsia"/>
          <w:color w:val="auto"/>
          <w:szCs w:val="21"/>
          <w:highlight w:val="none"/>
        </w:rPr>
        <w:t>:</w:t>
      </w:r>
      <w:r>
        <w:rPr>
          <w:rFonts w:hint="eastAsia"/>
          <w:color w:val="auto"/>
          <w:szCs w:val="21"/>
          <w:highlight w:val="none"/>
          <w:lang w:val="en-US" w:eastAsia="zh-CN"/>
        </w:rPr>
        <w:t>0</w:t>
      </w:r>
      <w:r>
        <w:rPr>
          <w:rFonts w:hint="eastAsia"/>
          <w:color w:val="auto"/>
          <w:szCs w:val="21"/>
          <w:highlight w:val="none"/>
        </w:rPr>
        <w:t>0</w:t>
      </w:r>
      <w:r>
        <w:rPr>
          <w:rFonts w:hint="eastAsia"/>
          <w:szCs w:val="21"/>
        </w:rPr>
        <w:t>（北京时间）前提交响应文件。</w:t>
      </w:r>
      <w:bookmarkEnd w:id="7"/>
    </w:p>
    <w:p w14:paraId="7F3DF175">
      <w:pPr>
        <w:spacing w:line="312" w:lineRule="auto"/>
        <w:ind w:firstLine="442" w:firstLineChars="200"/>
        <w:jc w:val="left"/>
        <w:rPr>
          <w:b/>
          <w:bCs/>
          <w:kern w:val="0"/>
          <w:sz w:val="22"/>
          <w:szCs w:val="22"/>
        </w:rPr>
      </w:pPr>
      <w:r>
        <w:rPr>
          <w:rFonts w:hint="eastAsia"/>
          <w:b/>
          <w:bCs/>
          <w:kern w:val="0"/>
          <w:sz w:val="22"/>
          <w:szCs w:val="22"/>
        </w:rPr>
        <w:t>一、项目基本情况</w:t>
      </w:r>
    </w:p>
    <w:p w14:paraId="0133D40C">
      <w:pPr>
        <w:spacing w:line="312" w:lineRule="auto"/>
        <w:ind w:firstLine="420" w:firstLineChars="200"/>
        <w:jc w:val="left"/>
        <w:rPr>
          <w:color w:val="4472C4"/>
          <w:kern w:val="0"/>
          <w:szCs w:val="21"/>
        </w:rPr>
      </w:pPr>
      <w:r>
        <w:rPr>
          <w:kern w:val="0"/>
          <w:szCs w:val="21"/>
        </w:rPr>
        <w:t>项目编号：</w:t>
      </w:r>
      <w:r>
        <w:rPr>
          <w:rFonts w:hint="eastAsia"/>
          <w:kern w:val="0"/>
          <w:szCs w:val="21"/>
        </w:rPr>
        <w:t>HCZC2026-C3-210001-JDZB</w:t>
      </w:r>
    </w:p>
    <w:p w14:paraId="27229BA9">
      <w:pPr>
        <w:spacing w:line="312" w:lineRule="auto"/>
        <w:ind w:firstLine="420" w:firstLineChars="200"/>
        <w:jc w:val="left"/>
        <w:rPr>
          <w:rFonts w:hint="eastAsia" w:eastAsia="宋体"/>
          <w:color w:val="auto"/>
          <w:kern w:val="0"/>
          <w:szCs w:val="21"/>
          <w:lang w:val="en-US" w:eastAsia="zh-CN"/>
        </w:rPr>
      </w:pPr>
      <w:r>
        <w:rPr>
          <w:color w:val="auto"/>
          <w:kern w:val="0"/>
          <w:szCs w:val="21"/>
        </w:rPr>
        <w:t>项目名称：</w:t>
      </w:r>
      <w:r>
        <w:rPr>
          <w:rFonts w:hint="eastAsia"/>
          <w:color w:val="auto"/>
          <w:kern w:val="0"/>
          <w:szCs w:val="21"/>
        </w:rPr>
        <w:t>16排CT全维保服务</w:t>
      </w:r>
    </w:p>
    <w:p w14:paraId="2F6AFE2A">
      <w:pPr>
        <w:spacing w:line="312" w:lineRule="auto"/>
        <w:ind w:firstLine="420" w:firstLineChars="200"/>
        <w:jc w:val="left"/>
        <w:rPr>
          <w:rFonts w:hint="eastAsia"/>
          <w:color w:val="auto"/>
          <w:kern w:val="0"/>
          <w:szCs w:val="21"/>
        </w:rPr>
      </w:pPr>
      <w:r>
        <w:rPr>
          <w:rFonts w:hint="eastAsia"/>
          <w:color w:val="auto"/>
          <w:kern w:val="0"/>
          <w:szCs w:val="21"/>
        </w:rPr>
        <w:t>采购方式：竞争性磋商</w:t>
      </w:r>
    </w:p>
    <w:p w14:paraId="0247019D">
      <w:pPr>
        <w:spacing w:line="312" w:lineRule="auto"/>
        <w:ind w:firstLine="420" w:firstLineChars="200"/>
        <w:jc w:val="left"/>
        <w:rPr>
          <w:rFonts w:hint="default" w:eastAsia="宋体"/>
          <w:color w:val="auto"/>
          <w:kern w:val="0"/>
          <w:szCs w:val="21"/>
          <w:lang w:val="en-US" w:eastAsia="zh-CN"/>
        </w:rPr>
      </w:pPr>
      <w:r>
        <w:rPr>
          <w:color w:val="auto"/>
          <w:kern w:val="0"/>
          <w:szCs w:val="21"/>
        </w:rPr>
        <w:t>预算</w:t>
      </w:r>
      <w:r>
        <w:rPr>
          <w:rFonts w:hint="eastAsia"/>
          <w:color w:val="auto"/>
          <w:kern w:val="0"/>
          <w:szCs w:val="21"/>
        </w:rPr>
        <w:t>总</w:t>
      </w:r>
      <w:r>
        <w:rPr>
          <w:color w:val="auto"/>
          <w:kern w:val="0"/>
          <w:szCs w:val="21"/>
        </w:rPr>
        <w:t>金额</w:t>
      </w:r>
      <w:r>
        <w:rPr>
          <w:rFonts w:hint="eastAsia"/>
          <w:color w:val="auto"/>
          <w:kern w:val="0"/>
          <w:szCs w:val="21"/>
        </w:rPr>
        <w:t>（元）</w:t>
      </w:r>
      <w:r>
        <w:rPr>
          <w:color w:val="auto"/>
          <w:kern w:val="0"/>
          <w:szCs w:val="21"/>
        </w:rPr>
        <w:t>：</w:t>
      </w:r>
      <w:r>
        <w:rPr>
          <w:rFonts w:hint="eastAsia"/>
          <w:color w:val="auto"/>
          <w:kern w:val="0"/>
          <w:szCs w:val="21"/>
          <w:lang w:val="en-US" w:eastAsia="zh-CN"/>
        </w:rPr>
        <w:t>1200000</w:t>
      </w:r>
    </w:p>
    <w:p w14:paraId="72C9DD56">
      <w:pPr>
        <w:spacing w:line="312" w:lineRule="auto"/>
        <w:ind w:firstLine="420" w:firstLineChars="200"/>
        <w:jc w:val="left"/>
        <w:rPr>
          <w:color w:val="auto"/>
          <w:kern w:val="0"/>
          <w:szCs w:val="21"/>
        </w:rPr>
      </w:pPr>
      <w:r>
        <w:rPr>
          <w:rFonts w:hint="eastAsia"/>
          <w:color w:val="auto"/>
          <w:kern w:val="0"/>
          <w:szCs w:val="21"/>
        </w:rPr>
        <w:t>采购需求</w:t>
      </w:r>
      <w:r>
        <w:rPr>
          <w:color w:val="auto"/>
          <w:kern w:val="0"/>
          <w:szCs w:val="21"/>
        </w:rPr>
        <w:t>：</w:t>
      </w:r>
      <w:bookmarkStart w:id="8" w:name="_Hlk77608065"/>
    </w:p>
    <w:p w14:paraId="7B886F40">
      <w:pPr>
        <w:spacing w:line="312" w:lineRule="auto"/>
        <w:ind w:firstLine="735" w:firstLineChars="350"/>
        <w:jc w:val="left"/>
        <w:rPr>
          <w:color w:val="auto"/>
          <w:kern w:val="0"/>
          <w:szCs w:val="21"/>
        </w:rPr>
      </w:pPr>
      <w:r>
        <w:rPr>
          <w:rFonts w:hint="eastAsia"/>
          <w:color w:val="auto"/>
          <w:kern w:val="0"/>
          <w:szCs w:val="21"/>
        </w:rPr>
        <w:t>标项名称：16排CT全维保服务</w:t>
      </w:r>
    </w:p>
    <w:p w14:paraId="062827D3">
      <w:pPr>
        <w:spacing w:line="312" w:lineRule="auto"/>
        <w:ind w:firstLine="735" w:firstLineChars="350"/>
        <w:jc w:val="left"/>
        <w:rPr>
          <w:rFonts w:hint="eastAsia" w:eastAsia="宋体"/>
          <w:color w:val="auto"/>
          <w:kern w:val="0"/>
          <w:szCs w:val="21"/>
          <w:lang w:val="en-US" w:eastAsia="zh-CN"/>
        </w:rPr>
      </w:pPr>
      <w:r>
        <w:rPr>
          <w:rFonts w:hint="eastAsia"/>
          <w:color w:val="auto"/>
          <w:kern w:val="0"/>
          <w:szCs w:val="21"/>
        </w:rPr>
        <w:t>数量：</w:t>
      </w:r>
      <w:r>
        <w:rPr>
          <w:rFonts w:hint="eastAsia"/>
          <w:color w:val="auto"/>
          <w:kern w:val="0"/>
          <w:szCs w:val="21"/>
          <w:lang w:val="en-US" w:eastAsia="zh-CN"/>
        </w:rPr>
        <w:t>1</w:t>
      </w:r>
    </w:p>
    <w:p w14:paraId="75812D0C">
      <w:pPr>
        <w:spacing w:line="312" w:lineRule="auto"/>
        <w:ind w:firstLine="735" w:firstLineChars="350"/>
        <w:jc w:val="left"/>
        <w:rPr>
          <w:rFonts w:hint="default" w:eastAsia="宋体"/>
          <w:color w:val="auto"/>
          <w:kern w:val="0"/>
          <w:szCs w:val="21"/>
          <w:lang w:val="en-US" w:eastAsia="zh-CN"/>
        </w:rPr>
      </w:pPr>
      <w:r>
        <w:rPr>
          <w:rFonts w:hint="eastAsia"/>
          <w:color w:val="auto"/>
          <w:kern w:val="0"/>
          <w:szCs w:val="21"/>
        </w:rPr>
        <w:t>预算金额（元）：</w:t>
      </w:r>
      <w:r>
        <w:rPr>
          <w:rFonts w:hint="eastAsia"/>
          <w:color w:val="auto"/>
          <w:kern w:val="0"/>
          <w:szCs w:val="21"/>
          <w:lang w:val="en-US" w:eastAsia="zh-CN"/>
        </w:rPr>
        <w:t>1200000</w:t>
      </w:r>
    </w:p>
    <w:p w14:paraId="22114294">
      <w:pPr>
        <w:spacing w:line="312" w:lineRule="auto"/>
        <w:ind w:firstLine="735" w:firstLineChars="350"/>
        <w:jc w:val="left"/>
        <w:rPr>
          <w:rFonts w:hint="default" w:eastAsia="宋体"/>
          <w:color w:val="auto"/>
          <w:kern w:val="0"/>
          <w:szCs w:val="21"/>
          <w:lang w:val="en-US" w:eastAsia="zh-CN"/>
        </w:rPr>
      </w:pPr>
      <w:r>
        <w:rPr>
          <w:rFonts w:hint="eastAsia"/>
          <w:color w:val="auto"/>
          <w:kern w:val="0"/>
          <w:szCs w:val="21"/>
        </w:rPr>
        <w:t>简要规格描述或项目基本概况介绍、用途：服务项目内容：1、维保设备名称：X射线计算</w:t>
      </w:r>
      <w:r>
        <w:rPr>
          <w:rFonts w:hint="eastAsia"/>
          <w:color w:val="auto"/>
          <w:kern w:val="0"/>
          <w:szCs w:val="21"/>
          <w:lang w:eastAsia="zh-CN"/>
        </w:rPr>
        <w:t>机</w:t>
      </w:r>
      <w:r>
        <w:rPr>
          <w:rFonts w:hint="eastAsia"/>
          <w:color w:val="auto"/>
          <w:kern w:val="0"/>
          <w:szCs w:val="21"/>
        </w:rPr>
        <w:t>体层摄影设备、设备型号：联影uCT510、数量：1台；整机维保服务，包括全新球管、高压探测器、扫描床，计算机等所有备件的更换与维修及人工、差旅、税费等所有费用。</w:t>
      </w:r>
      <w:r>
        <w:rPr>
          <w:rFonts w:hint="eastAsia"/>
          <w:color w:val="auto"/>
          <w:kern w:val="0"/>
          <w:szCs w:val="21"/>
          <w:lang w:val="en-US" w:eastAsia="zh-CN"/>
        </w:rPr>
        <w:t>......具体详见采购文件“第二章 采购需求”。</w:t>
      </w:r>
    </w:p>
    <w:p w14:paraId="7EC1CD78">
      <w:pPr>
        <w:spacing w:line="312" w:lineRule="auto"/>
        <w:ind w:firstLine="735" w:firstLineChars="350"/>
        <w:jc w:val="left"/>
        <w:rPr>
          <w:rFonts w:hint="eastAsia"/>
          <w:color w:val="auto"/>
          <w:kern w:val="0"/>
          <w:szCs w:val="21"/>
        </w:rPr>
      </w:pPr>
      <w:r>
        <w:rPr>
          <w:rFonts w:hint="eastAsia"/>
          <w:color w:val="auto"/>
          <w:kern w:val="0"/>
          <w:szCs w:val="21"/>
        </w:rPr>
        <w:t>最高限价（如有）：</w:t>
      </w:r>
    </w:p>
    <w:p w14:paraId="5B09BE59">
      <w:pPr>
        <w:spacing w:line="312" w:lineRule="auto"/>
        <w:ind w:firstLine="735" w:firstLineChars="350"/>
        <w:jc w:val="left"/>
        <w:rPr>
          <w:rFonts w:hint="default" w:eastAsia="宋体"/>
          <w:color w:val="auto"/>
          <w:kern w:val="0"/>
          <w:szCs w:val="21"/>
          <w:lang w:val="en-US" w:eastAsia="zh-CN"/>
        </w:rPr>
      </w:pPr>
      <w:r>
        <w:rPr>
          <w:rFonts w:hint="eastAsia"/>
          <w:color w:val="auto"/>
          <w:kern w:val="0"/>
          <w:szCs w:val="21"/>
        </w:rPr>
        <w:t>合同履约期限：</w:t>
      </w:r>
      <w:r>
        <w:rPr>
          <w:rFonts w:hint="eastAsia"/>
          <w:color w:val="auto"/>
          <w:kern w:val="0"/>
          <w:szCs w:val="21"/>
          <w:lang w:val="en-US" w:eastAsia="zh-CN"/>
        </w:rPr>
        <w:t>自合同签订之日起三年。</w:t>
      </w:r>
    </w:p>
    <w:p w14:paraId="32A61B10">
      <w:pPr>
        <w:spacing w:line="312" w:lineRule="auto"/>
        <w:ind w:firstLine="735" w:firstLineChars="350"/>
        <w:jc w:val="left"/>
        <w:rPr>
          <w:color w:val="auto"/>
          <w:kern w:val="0"/>
          <w:szCs w:val="21"/>
        </w:rPr>
      </w:pPr>
      <w:r>
        <w:rPr>
          <w:color w:val="auto"/>
          <w:kern w:val="0"/>
          <w:szCs w:val="21"/>
        </w:rPr>
        <w:t>本项目</w:t>
      </w:r>
      <w:r>
        <w:rPr>
          <w:rFonts w:hint="eastAsia"/>
          <w:color w:val="auto"/>
          <w:kern w:val="0"/>
          <w:szCs w:val="21"/>
          <w:lang w:val="en-US" w:eastAsia="zh-CN"/>
        </w:rPr>
        <w:t>不</w:t>
      </w:r>
      <w:r>
        <w:rPr>
          <w:rFonts w:hint="eastAsia"/>
          <w:color w:val="auto"/>
          <w:kern w:val="0"/>
          <w:szCs w:val="21"/>
        </w:rPr>
        <w:t>接受</w:t>
      </w:r>
      <w:r>
        <w:rPr>
          <w:color w:val="auto"/>
          <w:kern w:val="0"/>
          <w:szCs w:val="21"/>
        </w:rPr>
        <w:t>联合体。</w:t>
      </w:r>
    </w:p>
    <w:p w14:paraId="19E08BAF">
      <w:pPr>
        <w:spacing w:line="312" w:lineRule="auto"/>
        <w:ind w:firstLine="735" w:firstLineChars="350"/>
        <w:jc w:val="left"/>
        <w:rPr>
          <w:rFonts w:hint="eastAsia"/>
          <w:color w:val="auto"/>
          <w:kern w:val="0"/>
          <w:szCs w:val="21"/>
        </w:rPr>
      </w:pPr>
      <w:r>
        <w:rPr>
          <w:rFonts w:hint="eastAsia"/>
          <w:color w:val="auto"/>
          <w:kern w:val="0"/>
          <w:szCs w:val="21"/>
        </w:rPr>
        <w:t>备注：</w:t>
      </w:r>
    </w:p>
    <w:bookmarkEnd w:id="8"/>
    <w:p w14:paraId="3A103FC6">
      <w:pPr>
        <w:spacing w:line="312" w:lineRule="auto"/>
        <w:ind w:firstLine="442" w:firstLineChars="200"/>
        <w:jc w:val="left"/>
        <w:rPr>
          <w:rFonts w:hint="eastAsia"/>
          <w:b/>
          <w:bCs/>
          <w:color w:val="auto"/>
          <w:kern w:val="0"/>
          <w:sz w:val="22"/>
          <w:szCs w:val="22"/>
        </w:rPr>
      </w:pPr>
      <w:r>
        <w:rPr>
          <w:rFonts w:hint="eastAsia"/>
          <w:b/>
          <w:bCs/>
          <w:color w:val="auto"/>
          <w:kern w:val="0"/>
          <w:sz w:val="22"/>
          <w:szCs w:val="22"/>
        </w:rPr>
        <w:t>二、申请人的资格要求</w:t>
      </w:r>
    </w:p>
    <w:p w14:paraId="74680863">
      <w:pPr>
        <w:spacing w:line="312" w:lineRule="auto"/>
        <w:ind w:firstLine="420" w:firstLineChars="200"/>
        <w:jc w:val="left"/>
        <w:rPr>
          <w:color w:val="auto"/>
          <w:szCs w:val="21"/>
        </w:rPr>
      </w:pPr>
      <w:r>
        <w:rPr>
          <w:color w:val="auto"/>
          <w:kern w:val="0"/>
          <w:szCs w:val="21"/>
        </w:rPr>
        <w:t>1</w:t>
      </w:r>
      <w:r>
        <w:rPr>
          <w:rFonts w:hint="eastAsia"/>
          <w:color w:val="auto"/>
          <w:kern w:val="0"/>
          <w:szCs w:val="21"/>
        </w:rPr>
        <w:t>.满足</w:t>
      </w:r>
      <w:r>
        <w:rPr>
          <w:color w:val="auto"/>
          <w:kern w:val="0"/>
          <w:szCs w:val="21"/>
        </w:rPr>
        <w:t>《中华人民共和国政府采购法》第二十二条规定；</w:t>
      </w:r>
      <w:r>
        <w:rPr>
          <w:color w:val="auto"/>
          <w:szCs w:val="21"/>
        </w:rPr>
        <w:t xml:space="preserve"> </w:t>
      </w:r>
    </w:p>
    <w:p w14:paraId="43D5186F">
      <w:pPr>
        <w:spacing w:line="312" w:lineRule="auto"/>
        <w:ind w:firstLine="420" w:firstLineChars="200"/>
        <w:jc w:val="left"/>
        <w:rPr>
          <w:rFonts w:hint="eastAsia"/>
          <w:color w:val="auto"/>
          <w:szCs w:val="21"/>
        </w:rPr>
      </w:pPr>
      <w:r>
        <w:rPr>
          <w:rFonts w:hint="eastAsia"/>
          <w:color w:val="auto"/>
          <w:szCs w:val="21"/>
        </w:rPr>
        <w:t>2.落实政府采购政策需满足的资格要求：本项目供应商均为中小微企业或残疾人福利企业或监狱企业；</w:t>
      </w:r>
    </w:p>
    <w:p w14:paraId="3F4830AB">
      <w:pPr>
        <w:spacing w:line="312" w:lineRule="auto"/>
        <w:ind w:firstLine="420" w:firstLineChars="200"/>
        <w:jc w:val="left"/>
        <w:rPr>
          <w:rFonts w:hint="eastAsia"/>
          <w:color w:val="auto"/>
          <w:kern w:val="0"/>
          <w:szCs w:val="21"/>
        </w:rPr>
      </w:pPr>
      <w:r>
        <w:rPr>
          <w:color w:val="auto"/>
          <w:kern w:val="0"/>
          <w:szCs w:val="21"/>
        </w:rPr>
        <w:t>3</w:t>
      </w:r>
      <w:r>
        <w:rPr>
          <w:rFonts w:hint="eastAsia"/>
          <w:color w:val="auto"/>
          <w:kern w:val="0"/>
          <w:szCs w:val="21"/>
        </w:rPr>
        <w:t>.本项目的</w:t>
      </w:r>
      <w:r>
        <w:rPr>
          <w:color w:val="auto"/>
          <w:kern w:val="0"/>
          <w:szCs w:val="21"/>
        </w:rPr>
        <w:t>特定资格</w:t>
      </w:r>
      <w:r>
        <w:rPr>
          <w:rFonts w:hint="eastAsia"/>
          <w:color w:val="auto"/>
          <w:kern w:val="0"/>
          <w:szCs w:val="21"/>
        </w:rPr>
        <w:t>要求</w:t>
      </w:r>
      <w:r>
        <w:rPr>
          <w:color w:val="auto"/>
          <w:kern w:val="0"/>
          <w:szCs w:val="21"/>
        </w:rPr>
        <w:t>：</w:t>
      </w:r>
    </w:p>
    <w:p w14:paraId="411858E9">
      <w:pPr>
        <w:spacing w:line="312" w:lineRule="auto"/>
        <w:ind w:firstLine="420" w:firstLineChars="200"/>
        <w:jc w:val="left"/>
        <w:rPr>
          <w:color w:val="auto"/>
          <w:kern w:val="0"/>
          <w:szCs w:val="21"/>
        </w:rPr>
      </w:pPr>
      <w:r>
        <w:rPr>
          <w:color w:val="auto"/>
          <w:kern w:val="0"/>
          <w:szCs w:val="21"/>
        </w:rPr>
        <w:t>（1）资质要求：无。</w:t>
      </w:r>
    </w:p>
    <w:p w14:paraId="3DA0F8DF">
      <w:pPr>
        <w:spacing w:line="312" w:lineRule="auto"/>
        <w:ind w:firstLine="420" w:firstLineChars="200"/>
        <w:jc w:val="left"/>
        <w:rPr>
          <w:color w:val="auto"/>
          <w:kern w:val="0"/>
          <w:szCs w:val="21"/>
        </w:rPr>
      </w:pPr>
      <w:r>
        <w:rPr>
          <w:color w:val="auto"/>
          <w:kern w:val="0"/>
          <w:szCs w:val="21"/>
        </w:rPr>
        <w:t>（2）业绩要求：无。</w:t>
      </w:r>
    </w:p>
    <w:p w14:paraId="2FF1C955">
      <w:pPr>
        <w:spacing w:line="312" w:lineRule="auto"/>
        <w:ind w:firstLine="420" w:firstLineChars="200"/>
        <w:jc w:val="left"/>
        <w:rPr>
          <w:rFonts w:hint="eastAsia"/>
          <w:color w:val="4472C4"/>
          <w:kern w:val="0"/>
          <w:szCs w:val="21"/>
        </w:rPr>
      </w:pPr>
      <w:r>
        <w:rPr>
          <w:rFonts w:hint="eastAsia"/>
          <w:kern w:val="0"/>
          <w:szCs w:val="21"/>
        </w:rPr>
        <w:t>（</w:t>
      </w:r>
      <w:r>
        <w:rPr>
          <w:kern w:val="0"/>
          <w:szCs w:val="21"/>
        </w:rPr>
        <w:t>3</w:t>
      </w:r>
      <w:r>
        <w:rPr>
          <w:rFonts w:hint="eastAsia"/>
          <w:kern w:val="0"/>
          <w:szCs w:val="21"/>
        </w:rPr>
        <w:t>）</w:t>
      </w: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14:paraId="2E82D1D4">
      <w:pPr>
        <w:spacing w:line="312" w:lineRule="auto"/>
        <w:ind w:firstLine="420" w:firstLineChars="200"/>
        <w:jc w:val="left"/>
        <w:rPr>
          <w:kern w:val="0"/>
          <w:szCs w:val="21"/>
        </w:rPr>
      </w:pPr>
      <w:r>
        <w:rPr>
          <w:rFonts w:hint="eastAsia"/>
          <w:kern w:val="0"/>
          <w:szCs w:val="21"/>
        </w:rPr>
        <w:t>（</w:t>
      </w:r>
      <w:r>
        <w:rPr>
          <w:rFonts w:hint="eastAsia"/>
          <w:kern w:val="0"/>
          <w:szCs w:val="21"/>
          <w:lang w:val="en-US" w:eastAsia="zh-CN"/>
        </w:rPr>
        <w:t>4</w:t>
      </w:r>
      <w:r>
        <w:rPr>
          <w:rFonts w:hint="eastAsia"/>
          <w:kern w:val="0"/>
          <w:szCs w:val="21"/>
        </w:rPr>
        <w:t>）</w:t>
      </w:r>
      <w:r>
        <w:rPr>
          <w:kern w:val="0"/>
          <w:szCs w:val="21"/>
        </w:rPr>
        <w:t>未被列入失信被执行人、重大税收违法失信主体、政府采购严重违法失信行为记录名单。</w:t>
      </w:r>
    </w:p>
    <w:p w14:paraId="16B21E13">
      <w:pPr>
        <w:spacing w:line="312" w:lineRule="auto"/>
        <w:ind w:firstLine="420" w:firstLineChars="200"/>
        <w:jc w:val="left"/>
        <w:rPr>
          <w:rFonts w:hint="eastAsia"/>
          <w:color w:val="auto"/>
          <w:kern w:val="0"/>
          <w:szCs w:val="21"/>
        </w:rPr>
      </w:pPr>
      <w:r>
        <w:rPr>
          <w:rFonts w:hint="eastAsia"/>
          <w:kern w:val="0"/>
          <w:szCs w:val="21"/>
        </w:rPr>
        <w:t>（</w:t>
      </w:r>
      <w:r>
        <w:rPr>
          <w:rFonts w:hint="eastAsia"/>
          <w:kern w:val="0"/>
          <w:szCs w:val="21"/>
          <w:lang w:val="en-US" w:eastAsia="zh-CN"/>
        </w:rPr>
        <w:t>5</w:t>
      </w:r>
      <w:r>
        <w:rPr>
          <w:rFonts w:hint="eastAsia"/>
          <w:kern w:val="0"/>
          <w:szCs w:val="21"/>
        </w:rPr>
        <w:t>）本</w:t>
      </w:r>
      <w:r>
        <w:rPr>
          <w:rFonts w:hint="eastAsia"/>
          <w:color w:val="auto"/>
          <w:kern w:val="0"/>
          <w:szCs w:val="21"/>
        </w:rPr>
        <w:t>项目不允许分公司参与响应。</w:t>
      </w:r>
    </w:p>
    <w:p w14:paraId="0C90BBBC">
      <w:pPr>
        <w:spacing w:line="312" w:lineRule="auto"/>
        <w:ind w:firstLine="420" w:firstLineChars="200"/>
        <w:jc w:val="left"/>
        <w:rPr>
          <w:color w:val="auto"/>
          <w:kern w:val="0"/>
          <w:szCs w:val="21"/>
        </w:rPr>
      </w:pPr>
      <w:r>
        <w:rPr>
          <w:rFonts w:hint="eastAsia"/>
          <w:color w:val="auto"/>
          <w:szCs w:val="21"/>
        </w:rPr>
        <w:t>（</w:t>
      </w:r>
      <w:r>
        <w:rPr>
          <w:rFonts w:hint="eastAsia"/>
          <w:color w:val="auto"/>
          <w:szCs w:val="21"/>
          <w:lang w:val="en-US" w:eastAsia="zh-CN"/>
        </w:rPr>
        <w:t>6</w:t>
      </w:r>
      <w:r>
        <w:rPr>
          <w:rFonts w:hint="eastAsia"/>
          <w:color w:val="auto"/>
          <w:szCs w:val="21"/>
        </w:rPr>
        <w:t>）</w:t>
      </w:r>
      <w:r>
        <w:rPr>
          <w:rFonts w:hint="eastAsia"/>
          <w:color w:val="auto"/>
          <w:kern w:val="0"/>
          <w:szCs w:val="21"/>
        </w:rPr>
        <w:t>本项目不允许分包。</w:t>
      </w:r>
    </w:p>
    <w:p w14:paraId="15F02A64">
      <w:pPr>
        <w:spacing w:line="312" w:lineRule="auto"/>
        <w:ind w:firstLine="420" w:firstLineChars="200"/>
        <w:jc w:val="left"/>
        <w:rPr>
          <w:rFonts w:hint="eastAsia"/>
          <w:kern w:val="0"/>
          <w:szCs w:val="21"/>
        </w:rPr>
      </w:pPr>
      <w:r>
        <w:rPr>
          <w:rFonts w:hint="eastAsia"/>
          <w:color w:val="auto"/>
          <w:kern w:val="0"/>
          <w:szCs w:val="21"/>
        </w:rPr>
        <w:t>（</w:t>
      </w:r>
      <w:r>
        <w:rPr>
          <w:rFonts w:hint="eastAsia"/>
          <w:color w:val="auto"/>
          <w:kern w:val="0"/>
          <w:szCs w:val="21"/>
          <w:lang w:val="en-US" w:eastAsia="zh-CN"/>
        </w:rPr>
        <w:t>7</w:t>
      </w:r>
      <w:r>
        <w:rPr>
          <w:rFonts w:hint="eastAsia"/>
          <w:color w:val="auto"/>
          <w:kern w:val="0"/>
          <w:szCs w:val="21"/>
        </w:rPr>
        <w:t>）</w:t>
      </w:r>
      <w:r>
        <w:rPr>
          <w:color w:val="auto"/>
          <w:kern w:val="0"/>
          <w:szCs w:val="21"/>
        </w:rPr>
        <w:t>本项目不接受</w:t>
      </w:r>
      <w:r>
        <w:rPr>
          <w:kern w:val="0"/>
          <w:szCs w:val="21"/>
        </w:rPr>
        <w:t>联合体。</w:t>
      </w:r>
    </w:p>
    <w:p w14:paraId="35B083F1">
      <w:pPr>
        <w:spacing w:line="312" w:lineRule="auto"/>
        <w:ind w:firstLine="420" w:firstLineChars="200"/>
        <w:jc w:val="left"/>
        <w:rPr>
          <w:rFonts w:hint="eastAsia"/>
          <w:kern w:val="0"/>
          <w:szCs w:val="21"/>
        </w:rPr>
      </w:pPr>
      <w:r>
        <w:rPr>
          <w:rFonts w:hint="eastAsia"/>
          <w:kern w:val="0"/>
          <w:szCs w:val="21"/>
        </w:rPr>
        <w:t>（</w:t>
      </w:r>
      <w:r>
        <w:rPr>
          <w:rFonts w:hint="eastAsia"/>
          <w:kern w:val="0"/>
          <w:szCs w:val="21"/>
          <w:lang w:val="en-US" w:eastAsia="zh-CN"/>
        </w:rPr>
        <w:t>8</w:t>
      </w:r>
      <w:r>
        <w:rPr>
          <w:rFonts w:hint="eastAsia"/>
          <w:kern w:val="0"/>
          <w:szCs w:val="21"/>
        </w:rPr>
        <w:t>）</w:t>
      </w:r>
      <w:r>
        <w:rPr>
          <w:kern w:val="0"/>
          <w:szCs w:val="21"/>
        </w:rPr>
        <w:t>按照</w:t>
      </w:r>
      <w:r>
        <w:rPr>
          <w:rFonts w:hint="eastAsia"/>
        </w:rPr>
        <w:t>磋商</w:t>
      </w:r>
      <w:r>
        <w:rPr>
          <w:kern w:val="0"/>
          <w:szCs w:val="21"/>
        </w:rPr>
        <w:t>公告的规定获得</w:t>
      </w:r>
      <w:r>
        <w:rPr>
          <w:rFonts w:hint="eastAsia"/>
        </w:rPr>
        <w:t>采购文件</w:t>
      </w:r>
      <w:r>
        <w:rPr>
          <w:kern w:val="0"/>
          <w:szCs w:val="21"/>
        </w:rPr>
        <w:t>。</w:t>
      </w:r>
    </w:p>
    <w:p w14:paraId="4C592B7A">
      <w:pPr>
        <w:spacing w:line="312" w:lineRule="auto"/>
        <w:ind w:firstLine="442" w:firstLineChars="200"/>
        <w:jc w:val="left"/>
        <w:rPr>
          <w:rFonts w:hint="eastAsia"/>
          <w:b/>
          <w:bCs/>
          <w:kern w:val="0"/>
          <w:sz w:val="22"/>
          <w:szCs w:val="22"/>
        </w:rPr>
      </w:pPr>
      <w:r>
        <w:rPr>
          <w:rFonts w:hint="eastAsia"/>
          <w:b/>
          <w:bCs/>
          <w:kern w:val="0"/>
          <w:sz w:val="22"/>
          <w:szCs w:val="22"/>
        </w:rPr>
        <w:t>三、获取采购文件</w:t>
      </w:r>
    </w:p>
    <w:p w14:paraId="0406DC79">
      <w:pPr>
        <w:spacing w:line="312" w:lineRule="auto"/>
        <w:ind w:firstLine="420" w:firstLineChars="200"/>
        <w:jc w:val="left"/>
      </w:pPr>
      <w:r>
        <w:rPr>
          <w:rFonts w:hint="eastAsia"/>
        </w:rPr>
        <w:t>时间：</w:t>
      </w:r>
      <w:r>
        <w:rPr>
          <w:rFonts w:hint="eastAsia"/>
          <w:color w:val="auto"/>
          <w:highlight w:val="none"/>
          <w:u w:val="single"/>
        </w:rPr>
        <w:t>20</w:t>
      </w:r>
      <w:r>
        <w:rPr>
          <w:rFonts w:hint="eastAsia"/>
          <w:color w:val="auto"/>
          <w:highlight w:val="none"/>
          <w:u w:val="single"/>
          <w:lang w:val="en-US" w:eastAsia="zh-CN"/>
        </w:rPr>
        <w:t>26</w:t>
      </w:r>
      <w:r>
        <w:rPr>
          <w:rFonts w:hint="eastAsia"/>
          <w:color w:val="auto"/>
          <w:highlight w:val="none"/>
          <w:u w:val="single"/>
        </w:rPr>
        <w:t>年</w:t>
      </w:r>
      <w:r>
        <w:rPr>
          <w:rFonts w:hint="eastAsia"/>
          <w:color w:val="auto"/>
          <w:highlight w:val="none"/>
          <w:u w:val="single"/>
          <w:lang w:val="en-US" w:eastAsia="zh-CN"/>
        </w:rPr>
        <w:t>1</w:t>
      </w:r>
      <w:r>
        <w:rPr>
          <w:rFonts w:hint="eastAsia"/>
          <w:color w:val="auto"/>
          <w:highlight w:val="none"/>
          <w:u w:val="single"/>
        </w:rPr>
        <w:t>月</w:t>
      </w:r>
      <w:r>
        <w:rPr>
          <w:rFonts w:hint="eastAsia"/>
          <w:color w:val="auto"/>
          <w:highlight w:val="none"/>
          <w:u w:val="single"/>
          <w:lang w:val="en-US" w:eastAsia="zh-CN"/>
        </w:rPr>
        <w:t>30</w:t>
      </w:r>
      <w:r>
        <w:rPr>
          <w:rFonts w:hint="eastAsia"/>
          <w:color w:val="auto"/>
          <w:highlight w:val="none"/>
          <w:u w:val="single"/>
        </w:rPr>
        <w:t>日起至</w:t>
      </w:r>
      <w:r>
        <w:rPr>
          <w:rFonts w:hint="eastAsia"/>
          <w:color w:val="auto"/>
          <w:highlight w:val="none"/>
          <w:u w:val="single"/>
          <w:lang w:val="en-US" w:eastAsia="zh-CN"/>
        </w:rPr>
        <w:t>投标截止日期止</w:t>
      </w:r>
      <w:r>
        <w:rPr>
          <w:rFonts w:hint="eastAsia"/>
        </w:rPr>
        <w:t>。</w:t>
      </w:r>
    </w:p>
    <w:p w14:paraId="469760AB">
      <w:pPr>
        <w:spacing w:line="312" w:lineRule="auto"/>
        <w:ind w:firstLine="420" w:firstLineChars="200"/>
        <w:jc w:val="left"/>
        <w:rPr>
          <w:rFonts w:ascii="Arial" w:hAnsi="Arial" w:cs="Arial"/>
          <w:color w:val="auto"/>
          <w:kern w:val="0"/>
          <w:szCs w:val="21"/>
        </w:rPr>
      </w:pPr>
      <w:bookmarkStart w:id="9" w:name="_Hlk46137393"/>
      <w:r>
        <w:rPr>
          <w:rFonts w:hint="eastAsia"/>
          <w:color w:val="auto"/>
        </w:rPr>
        <w:t>地点（网址）：</w:t>
      </w:r>
      <w:bookmarkEnd w:id="9"/>
      <w:r>
        <w:rPr>
          <w:rFonts w:ascii="Arial" w:hAnsi="Arial" w:cs="Arial"/>
          <w:color w:val="auto"/>
          <w:kern w:val="0"/>
          <w:szCs w:val="21"/>
        </w:rPr>
        <w:t>广西政府采购云平台</w:t>
      </w:r>
      <w:r>
        <w:rPr>
          <w:rFonts w:hint="eastAsia" w:ascii="Arial" w:hAnsi="Arial" w:cs="Arial"/>
          <w:color w:val="auto"/>
          <w:kern w:val="0"/>
          <w:szCs w:val="21"/>
        </w:rPr>
        <w:t>（https://www.gcy.zfcg.gxzf.gov.cn/）</w:t>
      </w:r>
    </w:p>
    <w:p w14:paraId="4844CA09">
      <w:pPr>
        <w:spacing w:line="312" w:lineRule="auto"/>
        <w:ind w:firstLine="420" w:firstLineChars="200"/>
        <w:jc w:val="left"/>
        <w:rPr>
          <w:color w:val="auto"/>
          <w:szCs w:val="21"/>
        </w:rPr>
      </w:pPr>
      <w:r>
        <w:rPr>
          <w:rFonts w:hint="eastAsia"/>
          <w:color w:val="auto"/>
          <w:szCs w:val="21"/>
        </w:rPr>
        <w:t>方式：供应商登录广西政府采购云平台在线申请获取采购文件（进入“项目采购”应用，在获取采购文件菜单中选择项目，申请获取采购文件）</w:t>
      </w:r>
    </w:p>
    <w:p w14:paraId="520A8F3D">
      <w:pPr>
        <w:spacing w:line="312" w:lineRule="auto"/>
        <w:ind w:firstLine="420" w:firstLineChars="200"/>
        <w:jc w:val="left"/>
        <w:rPr>
          <w:color w:val="auto"/>
        </w:rPr>
      </w:pPr>
      <w:r>
        <w:rPr>
          <w:rFonts w:hint="eastAsia"/>
          <w:color w:val="auto"/>
        </w:rPr>
        <w:t>售价（元）：</w:t>
      </w:r>
      <w:r>
        <w:rPr>
          <w:color w:val="auto"/>
        </w:rPr>
        <w:t>0</w:t>
      </w:r>
    </w:p>
    <w:p w14:paraId="3FCC361E">
      <w:pPr>
        <w:spacing w:line="312" w:lineRule="auto"/>
        <w:ind w:firstLine="442" w:firstLineChars="200"/>
        <w:jc w:val="left"/>
        <w:rPr>
          <w:rFonts w:hint="eastAsia"/>
          <w:b/>
          <w:bCs/>
          <w:kern w:val="0"/>
          <w:sz w:val="22"/>
          <w:szCs w:val="22"/>
        </w:rPr>
      </w:pPr>
      <w:r>
        <w:rPr>
          <w:rFonts w:hint="eastAsia"/>
          <w:b/>
          <w:bCs/>
          <w:kern w:val="0"/>
          <w:sz w:val="22"/>
          <w:szCs w:val="22"/>
        </w:rPr>
        <w:t>四、响应文件提交</w:t>
      </w:r>
    </w:p>
    <w:p w14:paraId="4C2411CA">
      <w:pPr>
        <w:spacing w:line="312" w:lineRule="auto"/>
        <w:ind w:firstLine="420" w:firstLineChars="200"/>
        <w:jc w:val="left"/>
        <w:rPr>
          <w:kern w:val="0"/>
          <w:szCs w:val="21"/>
        </w:rPr>
      </w:pPr>
      <w:r>
        <w:rPr>
          <w:rFonts w:hint="eastAsia"/>
          <w:kern w:val="0"/>
          <w:szCs w:val="21"/>
        </w:rPr>
        <w:t>截止时间：</w:t>
      </w:r>
      <w:r>
        <w:rPr>
          <w:color w:val="auto"/>
          <w:kern w:val="0"/>
          <w:szCs w:val="21"/>
          <w:highlight w:val="none"/>
          <w:u w:val="single"/>
        </w:rPr>
        <w:t>20</w:t>
      </w:r>
      <w:r>
        <w:rPr>
          <w:rFonts w:hint="eastAsia"/>
          <w:color w:val="auto"/>
          <w:kern w:val="0"/>
          <w:szCs w:val="21"/>
          <w:highlight w:val="none"/>
          <w:u w:val="single"/>
          <w:lang w:val="en-US" w:eastAsia="zh-CN"/>
        </w:rPr>
        <w:t>26</w:t>
      </w:r>
      <w:r>
        <w:rPr>
          <w:color w:val="auto"/>
          <w:kern w:val="0"/>
          <w:szCs w:val="21"/>
          <w:highlight w:val="none"/>
          <w:u w:val="single"/>
        </w:rPr>
        <w:t>年</w:t>
      </w:r>
      <w:r>
        <w:rPr>
          <w:rFonts w:hint="eastAsia"/>
          <w:color w:val="auto"/>
          <w:kern w:val="0"/>
          <w:szCs w:val="21"/>
          <w:highlight w:val="none"/>
          <w:u w:val="single"/>
          <w:lang w:val="en-US" w:eastAsia="zh-CN"/>
        </w:rPr>
        <w:t>2</w:t>
      </w:r>
      <w:r>
        <w:rPr>
          <w:color w:val="auto"/>
          <w:kern w:val="0"/>
          <w:szCs w:val="21"/>
          <w:highlight w:val="none"/>
          <w:u w:val="single"/>
        </w:rPr>
        <w:t>月</w:t>
      </w:r>
      <w:r>
        <w:rPr>
          <w:rFonts w:hint="eastAsia"/>
          <w:color w:val="auto"/>
          <w:kern w:val="0"/>
          <w:szCs w:val="21"/>
          <w:highlight w:val="none"/>
          <w:u w:val="single"/>
          <w:lang w:val="en-US" w:eastAsia="zh-CN"/>
        </w:rPr>
        <w:t>10</w:t>
      </w:r>
      <w:r>
        <w:rPr>
          <w:color w:val="auto"/>
          <w:kern w:val="0"/>
          <w:szCs w:val="21"/>
          <w:highlight w:val="none"/>
          <w:u w:val="single"/>
        </w:rPr>
        <w:t>日</w:t>
      </w:r>
      <w:r>
        <w:rPr>
          <w:rFonts w:hint="eastAsia"/>
          <w:color w:val="auto"/>
          <w:kern w:val="0"/>
          <w:szCs w:val="21"/>
          <w:highlight w:val="none"/>
          <w:u w:val="single"/>
        </w:rPr>
        <w:t>10:00</w:t>
      </w:r>
      <w:r>
        <w:rPr>
          <w:rFonts w:hint="eastAsia"/>
          <w:kern w:val="0"/>
          <w:szCs w:val="21"/>
        </w:rPr>
        <w:t>（北京时间）</w:t>
      </w:r>
    </w:p>
    <w:p w14:paraId="23638925">
      <w:pPr>
        <w:spacing w:line="300" w:lineRule="exact"/>
        <w:ind w:firstLine="420" w:firstLineChars="200"/>
        <w:jc w:val="left"/>
        <w:rPr>
          <w:color w:val="auto"/>
          <w:szCs w:val="21"/>
        </w:rPr>
      </w:pPr>
      <w:r>
        <w:rPr>
          <w:rFonts w:hint="eastAsia"/>
          <w:color w:val="auto"/>
          <w:kern w:val="0"/>
          <w:szCs w:val="21"/>
        </w:rPr>
        <w:t>地点（网址）：</w:t>
      </w:r>
      <w:r>
        <w:rPr>
          <w:rFonts w:hint="eastAsia"/>
          <w:color w:val="auto"/>
          <w:szCs w:val="21"/>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w:t>
      </w:r>
      <w:r>
        <w:rPr>
          <w:rFonts w:hint="eastAsia"/>
          <w:color w:val="auto"/>
          <w:szCs w:val="21"/>
          <w:lang w:eastAsia="zh-CN"/>
        </w:rPr>
        <w:t>－</w:t>
      </w:r>
      <w:r>
        <w:rPr>
          <w:rFonts w:hint="eastAsia"/>
          <w:color w:val="auto"/>
          <w:szCs w:val="21"/>
        </w:rPr>
        <w:t>下载专区进行下载），并按照本项目采购文件和广西政府采购云平台的要求使用C</w:t>
      </w:r>
      <w:r>
        <w:rPr>
          <w:color w:val="auto"/>
          <w:szCs w:val="21"/>
        </w:rPr>
        <w:t>A</w:t>
      </w:r>
      <w:r>
        <w:rPr>
          <w:rFonts w:hint="eastAsia"/>
          <w:color w:val="auto"/>
          <w:szCs w:val="21"/>
        </w:rPr>
        <w:t>认证编制、加密响应文件后在响应截止时间前上传至广西政府采购云平台，供应商在广西政府采购云平台提交电子版响应文件时，请填写参加远程截标活动经办人联系方式。</w:t>
      </w:r>
    </w:p>
    <w:p w14:paraId="4C9ED6CB">
      <w:pPr>
        <w:spacing w:line="300" w:lineRule="exact"/>
        <w:ind w:firstLine="442" w:firstLineChars="200"/>
        <w:jc w:val="left"/>
        <w:rPr>
          <w:b/>
          <w:bCs/>
          <w:kern w:val="0"/>
          <w:sz w:val="22"/>
          <w:szCs w:val="22"/>
        </w:rPr>
      </w:pPr>
      <w:r>
        <w:rPr>
          <w:rFonts w:hint="eastAsia"/>
          <w:b/>
          <w:bCs/>
          <w:kern w:val="0"/>
          <w:sz w:val="22"/>
          <w:szCs w:val="22"/>
        </w:rPr>
        <w:t>五、开启</w:t>
      </w:r>
    </w:p>
    <w:p w14:paraId="5658442D">
      <w:pPr>
        <w:spacing w:line="312" w:lineRule="auto"/>
        <w:ind w:firstLine="442" w:firstLineChars="200"/>
        <w:jc w:val="left"/>
        <w:rPr>
          <w:kern w:val="0"/>
          <w:szCs w:val="21"/>
        </w:rPr>
      </w:pPr>
      <w:r>
        <w:rPr>
          <w:rFonts w:hint="eastAsia"/>
          <w:b/>
          <w:bCs/>
          <w:kern w:val="0"/>
          <w:sz w:val="22"/>
          <w:szCs w:val="22"/>
        </w:rPr>
        <w:t>开启时间：</w:t>
      </w:r>
      <w:r>
        <w:rPr>
          <w:color w:val="auto"/>
          <w:kern w:val="0"/>
          <w:szCs w:val="21"/>
          <w:highlight w:val="none"/>
        </w:rPr>
        <w:t>20</w:t>
      </w:r>
      <w:r>
        <w:rPr>
          <w:rFonts w:hint="eastAsia"/>
          <w:color w:val="auto"/>
          <w:kern w:val="0"/>
          <w:szCs w:val="21"/>
          <w:highlight w:val="none"/>
          <w:lang w:val="en-US" w:eastAsia="zh-CN"/>
        </w:rPr>
        <w:t>26</w:t>
      </w:r>
      <w:r>
        <w:rPr>
          <w:color w:val="auto"/>
          <w:kern w:val="0"/>
          <w:szCs w:val="21"/>
          <w:highlight w:val="none"/>
        </w:rPr>
        <w:t>年</w:t>
      </w:r>
      <w:r>
        <w:rPr>
          <w:rFonts w:hint="eastAsia"/>
          <w:color w:val="auto"/>
          <w:kern w:val="0"/>
          <w:szCs w:val="21"/>
          <w:highlight w:val="none"/>
          <w:lang w:val="en-US" w:eastAsia="zh-CN"/>
        </w:rPr>
        <w:t>2</w:t>
      </w:r>
      <w:r>
        <w:rPr>
          <w:color w:val="auto"/>
          <w:kern w:val="0"/>
          <w:szCs w:val="21"/>
          <w:highlight w:val="none"/>
        </w:rPr>
        <w:t>月</w:t>
      </w:r>
      <w:r>
        <w:rPr>
          <w:rFonts w:hint="eastAsia"/>
          <w:color w:val="auto"/>
          <w:kern w:val="0"/>
          <w:szCs w:val="21"/>
          <w:highlight w:val="none"/>
          <w:lang w:val="en-US" w:eastAsia="zh-CN"/>
        </w:rPr>
        <w:t>10</w:t>
      </w:r>
      <w:r>
        <w:rPr>
          <w:color w:val="auto"/>
          <w:kern w:val="0"/>
          <w:szCs w:val="21"/>
          <w:highlight w:val="none"/>
        </w:rPr>
        <w:t>日</w:t>
      </w:r>
      <w:r>
        <w:rPr>
          <w:rFonts w:hint="eastAsia"/>
          <w:color w:val="auto"/>
          <w:kern w:val="0"/>
          <w:szCs w:val="21"/>
          <w:highlight w:val="none"/>
        </w:rPr>
        <w:t>10:00</w:t>
      </w:r>
      <w:r>
        <w:rPr>
          <w:rFonts w:hint="eastAsia"/>
          <w:kern w:val="0"/>
          <w:szCs w:val="21"/>
        </w:rPr>
        <w:t>（北京时间）</w:t>
      </w:r>
    </w:p>
    <w:p w14:paraId="3E2F529D">
      <w:pPr>
        <w:spacing w:line="312" w:lineRule="auto"/>
        <w:ind w:firstLine="442" w:firstLineChars="200"/>
        <w:jc w:val="left"/>
        <w:rPr>
          <w:rFonts w:hint="eastAsia"/>
          <w:b/>
          <w:bCs/>
          <w:kern w:val="0"/>
          <w:sz w:val="22"/>
          <w:szCs w:val="22"/>
        </w:rPr>
      </w:pPr>
      <w:r>
        <w:rPr>
          <w:rFonts w:hint="eastAsia"/>
          <w:b/>
          <w:bCs/>
          <w:kern w:val="0"/>
          <w:sz w:val="22"/>
          <w:szCs w:val="22"/>
        </w:rPr>
        <w:t>地</w:t>
      </w:r>
      <w:r>
        <w:rPr>
          <w:rFonts w:hint="eastAsia"/>
          <w:b/>
          <w:bCs/>
          <w:color w:val="auto"/>
          <w:kern w:val="0"/>
          <w:sz w:val="22"/>
          <w:szCs w:val="22"/>
        </w:rPr>
        <w:t>点：</w:t>
      </w:r>
      <w:r>
        <w:rPr>
          <w:rFonts w:hint="eastAsia"/>
          <w:color w:val="auto"/>
          <w:szCs w:val="21"/>
        </w:rPr>
        <w:t>供应商登录广西政府采购云平台电子开标大厅截标。</w:t>
      </w:r>
    </w:p>
    <w:p w14:paraId="2CC6E204">
      <w:pPr>
        <w:spacing w:line="312" w:lineRule="auto"/>
        <w:ind w:firstLine="442" w:firstLineChars="200"/>
        <w:jc w:val="left"/>
        <w:rPr>
          <w:b/>
          <w:bCs/>
          <w:kern w:val="0"/>
          <w:sz w:val="22"/>
          <w:szCs w:val="22"/>
        </w:rPr>
      </w:pPr>
      <w:r>
        <w:rPr>
          <w:rFonts w:hint="eastAsia"/>
          <w:b/>
          <w:bCs/>
          <w:kern w:val="0"/>
          <w:sz w:val="22"/>
          <w:szCs w:val="22"/>
        </w:rPr>
        <w:t>六、公告期限</w:t>
      </w:r>
    </w:p>
    <w:p w14:paraId="5B343CE9">
      <w:pPr>
        <w:spacing w:line="312" w:lineRule="auto"/>
        <w:ind w:firstLine="420" w:firstLineChars="200"/>
        <w:jc w:val="left"/>
        <w:rPr>
          <w:rFonts w:hint="eastAsia"/>
          <w:kern w:val="0"/>
          <w:szCs w:val="21"/>
        </w:rPr>
      </w:pPr>
      <w:r>
        <w:rPr>
          <w:rFonts w:hint="eastAsia"/>
          <w:kern w:val="0"/>
          <w:szCs w:val="21"/>
        </w:rPr>
        <w:t>自本公告发布之日起5个工作日。</w:t>
      </w:r>
    </w:p>
    <w:p w14:paraId="5F7E7FE2">
      <w:pPr>
        <w:spacing w:line="312" w:lineRule="auto"/>
        <w:ind w:firstLine="442" w:firstLineChars="200"/>
        <w:jc w:val="left"/>
        <w:rPr>
          <w:b/>
          <w:bCs/>
          <w:kern w:val="0"/>
          <w:sz w:val="22"/>
          <w:szCs w:val="22"/>
        </w:rPr>
      </w:pPr>
      <w:r>
        <w:rPr>
          <w:rFonts w:hint="eastAsia"/>
          <w:b/>
          <w:bCs/>
          <w:kern w:val="0"/>
          <w:sz w:val="22"/>
          <w:szCs w:val="22"/>
        </w:rPr>
        <w:t>七、其他补充事宜</w:t>
      </w:r>
    </w:p>
    <w:p w14:paraId="5F2946D7">
      <w:pPr>
        <w:spacing w:line="312" w:lineRule="auto"/>
        <w:ind w:firstLine="420" w:firstLineChars="200"/>
        <w:jc w:val="left"/>
        <w:rPr>
          <w:rFonts w:hint="eastAsia" w:eastAsia="宋体"/>
          <w:color w:val="000000"/>
          <w:kern w:val="0"/>
          <w:szCs w:val="21"/>
          <w:lang w:eastAsia="zh-CN"/>
        </w:rPr>
      </w:pPr>
      <w:r>
        <w:rPr>
          <w:rFonts w:hint="eastAsia"/>
          <w:kern w:val="0"/>
          <w:szCs w:val="21"/>
        </w:rPr>
        <w:t>1</w:t>
      </w:r>
      <w:r>
        <w:rPr>
          <w:kern w:val="0"/>
          <w:szCs w:val="21"/>
        </w:rPr>
        <w:t>.</w:t>
      </w:r>
      <w:r>
        <w:rPr>
          <w:rFonts w:hint="eastAsia"/>
          <w:kern w:val="0"/>
          <w:szCs w:val="21"/>
        </w:rPr>
        <w:t>公告发布媒体：广西壮族自治区政府采购网、中国政府采购网</w:t>
      </w:r>
      <w:r>
        <w:rPr>
          <w:rFonts w:hint="eastAsia"/>
          <w:kern w:val="0"/>
          <w:szCs w:val="21"/>
          <w:lang w:eastAsia="zh-CN"/>
        </w:rPr>
        <w:t>、全国公共资源交易平台（广西</w:t>
      </w:r>
      <w:r>
        <w:rPr>
          <w:rFonts w:hint="eastAsia"/>
          <w:kern w:val="0"/>
          <w:szCs w:val="21"/>
          <w:lang w:val="en-US" w:eastAsia="zh-CN"/>
        </w:rPr>
        <w:t>·</w:t>
      </w:r>
      <w:r>
        <w:rPr>
          <w:rFonts w:hint="eastAsia"/>
          <w:kern w:val="0"/>
          <w:szCs w:val="21"/>
          <w:lang w:eastAsia="zh-CN"/>
        </w:rPr>
        <w:t>河池）。</w:t>
      </w:r>
    </w:p>
    <w:p w14:paraId="2012A5FB">
      <w:pPr>
        <w:spacing w:line="312" w:lineRule="auto"/>
        <w:ind w:firstLine="420" w:firstLineChars="200"/>
        <w:jc w:val="left"/>
        <w:rPr>
          <w:color w:val="000000"/>
          <w:kern w:val="0"/>
          <w:szCs w:val="21"/>
        </w:rPr>
      </w:pPr>
      <w:r>
        <w:rPr>
          <w:rFonts w:hint="eastAsia"/>
          <w:color w:val="000000"/>
          <w:kern w:val="0"/>
          <w:szCs w:val="21"/>
        </w:rPr>
        <w:t>2.需落实的政府采购政策：政府采购促进中小企业、监狱企业发展、促进残疾人就业、节能环保、对本国产品的支持等有关政策，具体详见采购文件。</w:t>
      </w:r>
    </w:p>
    <w:p w14:paraId="0861662E">
      <w:pPr>
        <w:spacing w:line="312" w:lineRule="auto"/>
        <w:ind w:firstLine="420" w:firstLineChars="200"/>
        <w:jc w:val="left"/>
        <w:rPr>
          <w:rFonts w:hint="eastAsia"/>
          <w:color w:val="4472C4"/>
          <w:kern w:val="0"/>
          <w:szCs w:val="21"/>
        </w:rPr>
      </w:pPr>
      <w:r>
        <w:rPr>
          <w:color w:val="000000"/>
          <w:kern w:val="0"/>
          <w:szCs w:val="21"/>
        </w:rPr>
        <w:t>3</w:t>
      </w:r>
      <w:r>
        <w:rPr>
          <w:rFonts w:hint="eastAsia"/>
          <w:color w:val="000000"/>
          <w:kern w:val="0"/>
          <w:szCs w:val="21"/>
        </w:rPr>
        <w:t>.本项目供应商的产生方式：</w:t>
      </w:r>
      <w:r>
        <w:t>发布</w:t>
      </w:r>
      <w:r>
        <w:rPr>
          <w:rFonts w:hint="eastAsia"/>
        </w:rPr>
        <w:t>公告征集</w:t>
      </w:r>
    </w:p>
    <w:p w14:paraId="375998AE">
      <w:pPr>
        <w:spacing w:line="312" w:lineRule="auto"/>
        <w:ind w:firstLine="420" w:firstLineChars="200"/>
        <w:jc w:val="left"/>
        <w:rPr>
          <w:rFonts w:hint="eastAsia"/>
          <w:color w:val="000000"/>
          <w:kern w:val="0"/>
          <w:szCs w:val="21"/>
        </w:rPr>
      </w:pPr>
      <w:r>
        <w:rPr>
          <w:color w:val="000000"/>
          <w:kern w:val="0"/>
          <w:szCs w:val="21"/>
        </w:rPr>
        <w:t>4</w:t>
      </w:r>
      <w:r>
        <w:rPr>
          <w:rFonts w:hint="eastAsia"/>
          <w:color w:val="000000"/>
          <w:kern w:val="0"/>
          <w:szCs w:val="21"/>
        </w:rPr>
        <w:t>.注意事项：</w:t>
      </w:r>
    </w:p>
    <w:p w14:paraId="73EA00A1">
      <w:pPr>
        <w:spacing w:line="276" w:lineRule="auto"/>
        <w:ind w:firstLine="420" w:firstLineChars="200"/>
        <w:rPr>
          <w:szCs w:val="21"/>
        </w:rPr>
      </w:pPr>
      <w:r>
        <w:rPr>
          <w:rFonts w:hint="eastAsia"/>
          <w:kern w:val="0"/>
          <w:szCs w:val="21"/>
        </w:rPr>
        <w:t>（1）</w:t>
      </w:r>
      <w:r>
        <w:rPr>
          <w:rFonts w:hint="eastAsia"/>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065349E">
      <w:pPr>
        <w:spacing w:line="276" w:lineRule="auto"/>
        <w:ind w:firstLine="420" w:firstLineChars="200"/>
        <w:rPr>
          <w:kern w:val="0"/>
          <w:szCs w:val="21"/>
        </w:rPr>
      </w:pPr>
      <w:r>
        <w:rPr>
          <w:rFonts w:hint="eastAsia"/>
          <w:szCs w:val="21"/>
        </w:rPr>
        <w:t>（2）为确保网上操作合法、有效和安全，请供应商确保在电子投标过程中能够对相关数据电文进行加密和使用电子签章，妥善保管CA数字证书并使用有效的CA数字证书参与整个招标活动。</w:t>
      </w:r>
    </w:p>
    <w:p w14:paraId="6A1EC110">
      <w:pPr>
        <w:spacing w:line="276" w:lineRule="auto"/>
        <w:ind w:firstLine="420" w:firstLineChars="200"/>
        <w:rPr>
          <w:b/>
          <w:bCs/>
          <w:kern w:val="0"/>
          <w:sz w:val="22"/>
          <w:szCs w:val="22"/>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）若对项目采购电子交易系统操作有疑问，可登录广西政府采购云平台（https://www.gcy.zfcg.gxzf.gov.cn/），点击右侧咨询小采或帮助文档或拨打客服热线95763</w:t>
      </w:r>
    </w:p>
    <w:p w14:paraId="052ED601">
      <w:pPr>
        <w:spacing w:line="276" w:lineRule="auto"/>
        <w:ind w:firstLine="442" w:firstLineChars="200"/>
        <w:rPr>
          <w:rFonts w:hint="eastAsia"/>
          <w:b/>
          <w:bCs/>
          <w:kern w:val="0"/>
          <w:sz w:val="22"/>
          <w:szCs w:val="22"/>
        </w:rPr>
      </w:pPr>
      <w:r>
        <w:rPr>
          <w:rFonts w:hint="eastAsia"/>
          <w:b/>
          <w:bCs/>
          <w:kern w:val="0"/>
          <w:sz w:val="22"/>
          <w:szCs w:val="22"/>
        </w:rPr>
        <w:t>八、对本次采购提出询问，请按以下方式联系</w:t>
      </w:r>
    </w:p>
    <w:p w14:paraId="2DF87D83">
      <w:pPr>
        <w:spacing w:line="312" w:lineRule="auto"/>
        <w:ind w:firstLine="420" w:firstLineChars="200"/>
        <w:jc w:val="left"/>
        <w:rPr>
          <w:rFonts w:hint="eastAsia"/>
          <w:kern w:val="0"/>
          <w:szCs w:val="21"/>
        </w:rPr>
      </w:pPr>
      <w:r>
        <w:rPr>
          <w:rFonts w:hint="eastAsia"/>
          <w:kern w:val="0"/>
          <w:szCs w:val="21"/>
        </w:rPr>
        <w:t>1.采购人信息</w:t>
      </w:r>
    </w:p>
    <w:p w14:paraId="27421C5F">
      <w:pPr>
        <w:spacing w:line="312" w:lineRule="auto"/>
        <w:ind w:firstLine="420" w:firstLineChars="200"/>
        <w:jc w:val="left"/>
        <w:rPr>
          <w:kern w:val="0"/>
          <w:szCs w:val="21"/>
          <w:u w:val="single"/>
        </w:rPr>
      </w:pPr>
      <w:bookmarkStart w:id="10" w:name="_Hlk19048373"/>
      <w:r>
        <w:rPr>
          <w:rFonts w:hint="eastAsia"/>
          <w:kern w:val="0"/>
          <w:szCs w:val="21"/>
        </w:rPr>
        <w:t>名称</w:t>
      </w:r>
      <w:r>
        <w:rPr>
          <w:kern w:val="0"/>
          <w:szCs w:val="21"/>
        </w:rPr>
        <w:t>：</w:t>
      </w:r>
      <w:r>
        <w:rPr>
          <w:rFonts w:hint="eastAsia"/>
          <w:kern w:val="0"/>
          <w:szCs w:val="21"/>
        </w:rPr>
        <w:t>南丹县人民医院</w:t>
      </w:r>
    </w:p>
    <w:p w14:paraId="3FA0D780">
      <w:pPr>
        <w:spacing w:line="312" w:lineRule="auto"/>
        <w:ind w:firstLine="420" w:firstLineChars="200"/>
        <w:jc w:val="left"/>
        <w:rPr>
          <w:kern w:val="0"/>
          <w:szCs w:val="21"/>
          <w:u w:val="single"/>
        </w:rPr>
      </w:pPr>
      <w:r>
        <w:rPr>
          <w:kern w:val="0"/>
          <w:szCs w:val="21"/>
        </w:rPr>
        <w:t>地址：</w:t>
      </w:r>
      <w:r>
        <w:rPr>
          <w:rFonts w:hint="eastAsia"/>
          <w:kern w:val="0"/>
          <w:szCs w:val="21"/>
        </w:rPr>
        <w:t>河池市南丹县城关镇民行中路11号</w:t>
      </w:r>
    </w:p>
    <w:p w14:paraId="7E5FC725">
      <w:pPr>
        <w:spacing w:line="312" w:lineRule="auto"/>
        <w:ind w:firstLine="420" w:firstLineChars="200"/>
        <w:jc w:val="left"/>
        <w:rPr>
          <w:color w:val="4472C4"/>
          <w:kern w:val="0"/>
          <w:szCs w:val="21"/>
          <w:u w:val="single"/>
        </w:rPr>
      </w:pPr>
      <w:r>
        <w:rPr>
          <w:rFonts w:hint="eastAsia"/>
          <w:kern w:val="0"/>
          <w:szCs w:val="21"/>
        </w:rPr>
        <w:t>项目联系人：韦工</w:t>
      </w:r>
    </w:p>
    <w:p w14:paraId="5E052F67">
      <w:pPr>
        <w:spacing w:line="312" w:lineRule="auto"/>
        <w:ind w:firstLine="420" w:firstLineChars="200"/>
        <w:jc w:val="left"/>
        <w:rPr>
          <w:color w:val="4472C4"/>
          <w:kern w:val="0"/>
          <w:szCs w:val="21"/>
          <w:u w:val="single"/>
        </w:rPr>
      </w:pPr>
      <w:r>
        <w:rPr>
          <w:rFonts w:hint="eastAsia"/>
          <w:kern w:val="0"/>
          <w:szCs w:val="21"/>
        </w:rPr>
        <w:t>项目联系方式：0778-7276874</w:t>
      </w:r>
    </w:p>
    <w:p w14:paraId="322BEEEC">
      <w:pPr>
        <w:spacing w:line="312" w:lineRule="auto"/>
        <w:ind w:firstLine="420" w:firstLineChars="200"/>
        <w:jc w:val="left"/>
        <w:rPr>
          <w:rFonts w:hint="eastAsia"/>
          <w:kern w:val="0"/>
          <w:szCs w:val="21"/>
        </w:rPr>
      </w:pPr>
      <w:r>
        <w:rPr>
          <w:rFonts w:hint="eastAsia"/>
          <w:kern w:val="0"/>
          <w:szCs w:val="21"/>
        </w:rPr>
        <w:t>2.采购代理机构信息</w:t>
      </w:r>
    </w:p>
    <w:p w14:paraId="507F7469">
      <w:pPr>
        <w:spacing w:line="312" w:lineRule="auto"/>
        <w:ind w:firstLine="420" w:firstLineChars="200"/>
        <w:jc w:val="left"/>
        <w:rPr>
          <w:kern w:val="0"/>
          <w:szCs w:val="21"/>
          <w:u w:val="none"/>
        </w:rPr>
      </w:pPr>
      <w:r>
        <w:rPr>
          <w:rFonts w:hint="eastAsia"/>
          <w:kern w:val="0"/>
          <w:szCs w:val="21"/>
          <w:u w:val="none"/>
        </w:rPr>
        <w:t>名称</w:t>
      </w:r>
      <w:r>
        <w:rPr>
          <w:kern w:val="0"/>
          <w:szCs w:val="21"/>
          <w:u w:val="none"/>
        </w:rPr>
        <w:t>：广西机电设备招标有限公司</w:t>
      </w:r>
    </w:p>
    <w:p w14:paraId="6A765F0A">
      <w:pPr>
        <w:spacing w:line="312" w:lineRule="auto"/>
        <w:ind w:firstLine="420" w:firstLineChars="200"/>
        <w:jc w:val="left"/>
        <w:rPr>
          <w:kern w:val="0"/>
          <w:szCs w:val="21"/>
          <w:u w:val="none"/>
        </w:rPr>
      </w:pPr>
      <w:r>
        <w:rPr>
          <w:kern w:val="0"/>
          <w:szCs w:val="21"/>
          <w:u w:val="none"/>
        </w:rPr>
        <w:t>地址：</w:t>
      </w:r>
      <w:bookmarkStart w:id="11" w:name="_Hlk43198245"/>
      <w:r>
        <w:rPr>
          <w:u w:val="none"/>
        </w:rPr>
        <w:t>广西南宁市金湖路63号金源CBD现代城B座7层701</w:t>
      </w:r>
      <w:bookmarkEnd w:id="11"/>
    </w:p>
    <w:bookmarkEnd w:id="10"/>
    <w:p w14:paraId="24A73927">
      <w:pPr>
        <w:spacing w:line="312" w:lineRule="auto"/>
        <w:ind w:firstLine="420" w:firstLineChars="200"/>
        <w:jc w:val="left"/>
        <w:rPr>
          <w:rFonts w:hint="default" w:eastAsia="宋体"/>
          <w:color w:val="4472C4"/>
          <w:kern w:val="0"/>
          <w:szCs w:val="21"/>
          <w:u w:val="none"/>
          <w:lang w:val="en-US" w:eastAsia="zh-CN"/>
        </w:rPr>
      </w:pPr>
      <w:r>
        <w:rPr>
          <w:rFonts w:hint="eastAsia"/>
          <w:kern w:val="0"/>
          <w:szCs w:val="21"/>
          <w:u w:val="none"/>
        </w:rPr>
        <w:t>项目联系人：柳佳惠</w:t>
      </w:r>
      <w:r>
        <w:rPr>
          <w:rFonts w:hint="eastAsia"/>
          <w:kern w:val="0"/>
          <w:szCs w:val="21"/>
          <w:u w:val="none"/>
          <w:lang w:eastAsia="zh-CN"/>
        </w:rPr>
        <w:t>、</w:t>
      </w:r>
      <w:r>
        <w:rPr>
          <w:rFonts w:hint="eastAsia"/>
          <w:kern w:val="0"/>
          <w:szCs w:val="21"/>
          <w:u w:val="none"/>
          <w:lang w:val="en-US" w:eastAsia="zh-CN"/>
        </w:rPr>
        <w:t>李柯睿</w:t>
      </w:r>
    </w:p>
    <w:p w14:paraId="5DB81E1D">
      <w:pPr>
        <w:spacing w:line="312" w:lineRule="auto"/>
        <w:ind w:right="420" w:firstLine="420" w:firstLineChars="200"/>
        <w:rPr>
          <w:kern w:val="0"/>
          <w:szCs w:val="21"/>
        </w:rPr>
      </w:pPr>
      <w:r>
        <w:rPr>
          <w:rFonts w:hint="eastAsia"/>
          <w:kern w:val="0"/>
          <w:szCs w:val="21"/>
        </w:rPr>
        <w:t>项目联系方式：0778-7984379</w:t>
      </w:r>
    </w:p>
    <w:p w14:paraId="039B42D1">
      <w:pPr>
        <w:spacing w:line="312" w:lineRule="auto"/>
        <w:ind w:firstLine="420" w:firstLineChars="200"/>
        <w:jc w:val="right"/>
        <w:rPr>
          <w:kern w:val="0"/>
          <w:szCs w:val="21"/>
        </w:rPr>
      </w:pPr>
    </w:p>
    <w:p w14:paraId="28665140">
      <w:pPr>
        <w:spacing w:line="312" w:lineRule="auto"/>
        <w:ind w:firstLine="420" w:firstLineChars="200"/>
        <w:jc w:val="right"/>
        <w:rPr>
          <w:kern w:val="0"/>
          <w:szCs w:val="21"/>
        </w:rPr>
      </w:pPr>
      <w:r>
        <w:rPr>
          <w:kern w:val="0"/>
          <w:szCs w:val="21"/>
        </w:rPr>
        <w:t>广西机电设备招标有限公司</w:t>
      </w:r>
    </w:p>
    <w:p w14:paraId="0D05088B">
      <w:pPr>
        <w:spacing w:line="312" w:lineRule="auto"/>
        <w:ind w:firstLine="420" w:firstLineChars="200"/>
        <w:jc w:val="right"/>
        <w:rPr>
          <w:color w:val="4472C4"/>
          <w:kern w:val="0"/>
          <w:sz w:val="18"/>
          <w:szCs w:val="18"/>
        </w:rPr>
      </w:pPr>
      <w:r>
        <w:rPr>
          <w:color w:val="auto"/>
          <w:kern w:val="0"/>
          <w:szCs w:val="21"/>
          <w:highlight w:val="none"/>
        </w:rPr>
        <w:t>20</w:t>
      </w:r>
      <w:r>
        <w:rPr>
          <w:rFonts w:hint="eastAsia"/>
          <w:color w:val="auto"/>
          <w:kern w:val="0"/>
          <w:szCs w:val="21"/>
          <w:highlight w:val="none"/>
          <w:lang w:val="en-US" w:eastAsia="zh-CN"/>
        </w:rPr>
        <w:t>26</w:t>
      </w:r>
      <w:r>
        <w:rPr>
          <w:color w:val="auto"/>
          <w:kern w:val="0"/>
          <w:szCs w:val="21"/>
          <w:highlight w:val="none"/>
        </w:rPr>
        <w:t>年0</w:t>
      </w:r>
      <w:r>
        <w:rPr>
          <w:rFonts w:hint="eastAsia"/>
          <w:color w:val="auto"/>
          <w:kern w:val="0"/>
          <w:szCs w:val="21"/>
          <w:highlight w:val="none"/>
          <w:lang w:val="en-US" w:eastAsia="zh-CN"/>
        </w:rPr>
        <w:t>1</w:t>
      </w:r>
      <w:r>
        <w:rPr>
          <w:color w:val="auto"/>
          <w:kern w:val="0"/>
          <w:szCs w:val="21"/>
          <w:highlight w:val="none"/>
        </w:rPr>
        <w:t>月</w:t>
      </w:r>
      <w:r>
        <w:rPr>
          <w:rFonts w:hint="eastAsia"/>
          <w:color w:val="auto"/>
          <w:kern w:val="0"/>
          <w:szCs w:val="21"/>
          <w:highlight w:val="none"/>
          <w:lang w:val="en-US" w:eastAsia="zh-CN"/>
        </w:rPr>
        <w:t>30</w:t>
      </w:r>
      <w:r>
        <w:rPr>
          <w:color w:val="auto"/>
          <w:kern w:val="0"/>
          <w:szCs w:val="21"/>
          <w:highlight w:val="none"/>
        </w:rPr>
        <w:t>日</w:t>
      </w:r>
      <w:bookmarkEnd w:id="109"/>
    </w:p>
    <w:p w14:paraId="65A46627">
      <w:pPr>
        <w:ind w:firstLine="409" w:firstLineChars="195"/>
        <w:jc w:val="left"/>
        <w:rPr>
          <w:kern w:val="0"/>
          <w:szCs w:val="21"/>
        </w:rPr>
      </w:pPr>
    </w:p>
    <w:p w14:paraId="35452B8C">
      <w:pPr>
        <w:spacing w:line="312" w:lineRule="auto"/>
        <w:ind w:right="105" w:firstLine="360" w:firstLineChars="200"/>
        <w:jc w:val="right"/>
        <w:rPr>
          <w:rFonts w:hint="eastAsia"/>
          <w:color w:val="4472C4"/>
          <w:kern w:val="0"/>
          <w:sz w:val="18"/>
          <w:szCs w:val="18"/>
        </w:rPr>
      </w:pPr>
    </w:p>
    <w:p w14:paraId="11ED4F67">
      <w:pPr>
        <w:pStyle w:val="26"/>
        <w:snapToGrid w:val="0"/>
        <w:spacing w:before="120" w:after="120" w:line="320" w:lineRule="exact"/>
        <w:jc w:val="center"/>
        <w:outlineLvl w:val="0"/>
        <w:rPr>
          <w:rFonts w:ascii="Times New Roman" w:hAnsi="Times New Roman" w:cs="Times New Roman"/>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31FB1889">
      <w:bookmarkStart w:id="12" w:name="_Toc15694"/>
    </w:p>
    <w:p w14:paraId="1DD2D873">
      <w:pPr>
        <w:pStyle w:val="26"/>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 w:val="32"/>
          <w:szCs w:val="32"/>
        </w:rPr>
        <w:t>第二章  采购需求</w:t>
      </w:r>
      <w:bookmarkEnd w:id="12"/>
    </w:p>
    <w:p w14:paraId="5A7B4B69">
      <w:pPr>
        <w:spacing w:line="360" w:lineRule="auto"/>
        <w:rPr>
          <w:rFonts w:ascii="黑体" w:hAnsi="黑体" w:eastAsia="黑体" w:cs="Arial"/>
          <w:b/>
          <w:kern w:val="0"/>
          <w:sz w:val="28"/>
          <w:szCs w:val="28"/>
        </w:rPr>
      </w:pPr>
      <w:bookmarkStart w:id="13" w:name="_Toc254970631"/>
      <w:bookmarkStart w:id="14" w:name="_Toc254970490"/>
      <w:r>
        <w:rPr>
          <w:rFonts w:ascii="黑体" w:hAnsi="黑体" w:eastAsia="黑体" w:cs="Arial"/>
          <w:b/>
          <w:kern w:val="0"/>
          <w:sz w:val="28"/>
          <w:szCs w:val="28"/>
        </w:rPr>
        <w:t>一、</w:t>
      </w:r>
      <w:r>
        <w:rPr>
          <w:rFonts w:hint="eastAsia" w:ascii="黑体" w:hAnsi="黑体" w:eastAsia="黑体" w:cs="Arial"/>
          <w:b/>
          <w:kern w:val="0"/>
          <w:sz w:val="28"/>
          <w:szCs w:val="28"/>
        </w:rPr>
        <w:t>总体</w:t>
      </w:r>
      <w:r>
        <w:rPr>
          <w:rFonts w:ascii="黑体" w:hAnsi="黑体" w:eastAsia="黑体" w:cs="Arial"/>
          <w:b/>
          <w:kern w:val="0"/>
          <w:sz w:val="28"/>
          <w:szCs w:val="28"/>
        </w:rPr>
        <w:t>要求</w:t>
      </w:r>
    </w:p>
    <w:p w14:paraId="255EB67C">
      <w:pPr>
        <w:spacing w:line="360" w:lineRule="auto"/>
        <w:rPr>
          <w:color w:val="auto"/>
          <w:szCs w:val="21"/>
        </w:rPr>
      </w:pPr>
      <w:r>
        <w:rPr>
          <w:color w:val="auto"/>
          <w:szCs w:val="21"/>
        </w:rPr>
        <w:t>1</w:t>
      </w:r>
      <w:r>
        <w:rPr>
          <w:rFonts w:hint="eastAsia"/>
          <w:color w:val="auto"/>
          <w:szCs w:val="21"/>
        </w:rPr>
        <w:t>.政府采购政策的应用</w:t>
      </w:r>
    </w:p>
    <w:p w14:paraId="67AB628B">
      <w:pPr>
        <w:spacing w:line="360" w:lineRule="auto"/>
        <w:rPr>
          <w:color w:val="auto"/>
          <w:szCs w:val="21"/>
        </w:rPr>
      </w:pPr>
      <w:r>
        <w:rPr>
          <w:rFonts w:hint="eastAsia"/>
          <w:color w:val="auto"/>
          <w:szCs w:val="21"/>
        </w:rPr>
        <w:t>详见采购文件“评审方法及标准</w:t>
      </w:r>
      <w:r>
        <w:rPr>
          <w:color w:val="auto"/>
          <w:szCs w:val="21"/>
        </w:rPr>
        <w:t>/政府采购政策应用说明”。</w:t>
      </w:r>
    </w:p>
    <w:p w14:paraId="017B6F3F">
      <w:pPr>
        <w:spacing w:line="360" w:lineRule="auto"/>
        <w:rPr>
          <w:color w:val="auto"/>
          <w:szCs w:val="21"/>
        </w:rPr>
      </w:pPr>
      <w:r>
        <w:rPr>
          <w:color w:val="auto"/>
          <w:szCs w:val="21"/>
        </w:rPr>
        <w:t>2</w:t>
      </w:r>
      <w:r>
        <w:rPr>
          <w:rFonts w:hint="eastAsia"/>
          <w:color w:val="auto"/>
          <w:szCs w:val="21"/>
        </w:rPr>
        <w:t>.采购需求要求未尽事宜</w:t>
      </w:r>
      <w:r>
        <w:rPr>
          <w:color w:val="auto"/>
          <w:szCs w:val="21"/>
        </w:rPr>
        <w:t>由</w:t>
      </w:r>
      <w:r>
        <w:rPr>
          <w:rFonts w:hint="eastAsia"/>
          <w:color w:val="auto"/>
          <w:szCs w:val="21"/>
        </w:rPr>
        <w:t>采购人与成交供应商</w:t>
      </w:r>
      <w:r>
        <w:rPr>
          <w:color w:val="auto"/>
          <w:szCs w:val="21"/>
        </w:rPr>
        <w:t>在采购合同中约定。</w:t>
      </w:r>
    </w:p>
    <w:p w14:paraId="66E9BA1B">
      <w:pPr>
        <w:spacing w:line="360" w:lineRule="auto"/>
        <w:rPr>
          <w:color w:val="auto"/>
          <w:szCs w:val="21"/>
        </w:rPr>
      </w:pPr>
      <w:r>
        <w:rPr>
          <w:color w:val="auto"/>
          <w:szCs w:val="21"/>
        </w:rPr>
        <w:t>3</w:t>
      </w:r>
      <w:r>
        <w:rPr>
          <w:rFonts w:hint="eastAsia"/>
          <w:color w:val="auto"/>
          <w:szCs w:val="21"/>
        </w:rPr>
        <w:t>.</w:t>
      </w:r>
      <w:r>
        <w:rPr>
          <w:color w:val="auto"/>
          <w:szCs w:val="21"/>
        </w:rPr>
        <w:t>标注“▲”的条款或要求系指实质性条款或实质性要求，必须满足，如存在负偏离将导致响应被否决。</w:t>
      </w:r>
    </w:p>
    <w:p w14:paraId="74216FF2">
      <w:pPr>
        <w:spacing w:line="360" w:lineRule="auto"/>
        <w:rPr>
          <w:rFonts w:ascii="黑体" w:hAnsi="黑体" w:eastAsia="黑体" w:cs="Arial"/>
          <w:b/>
          <w:color w:val="auto"/>
          <w:kern w:val="0"/>
          <w:sz w:val="28"/>
          <w:szCs w:val="28"/>
        </w:rPr>
      </w:pPr>
      <w:r>
        <w:rPr>
          <w:rFonts w:hint="eastAsia" w:ascii="黑体" w:hAnsi="黑体" w:eastAsia="黑体" w:cs="Arial"/>
          <w:b/>
          <w:color w:val="auto"/>
          <w:kern w:val="0"/>
          <w:sz w:val="28"/>
          <w:szCs w:val="28"/>
        </w:rPr>
        <w:t>二、技术要求</w:t>
      </w:r>
    </w:p>
    <w:p w14:paraId="53DC9D9B">
      <w:pPr>
        <w:spacing w:line="360" w:lineRule="auto"/>
        <w:rPr>
          <w:color w:val="auto"/>
          <w:szCs w:val="21"/>
        </w:rPr>
      </w:pPr>
      <w:r>
        <w:rPr>
          <w:rFonts w:hint="eastAsia"/>
          <w:color w:val="auto"/>
          <w:szCs w:val="21"/>
        </w:rPr>
        <w:t>1.需实现的功能、目标及应用场景</w:t>
      </w:r>
    </w:p>
    <w:p w14:paraId="737525F3">
      <w:pPr>
        <w:spacing w:line="360" w:lineRule="auto"/>
        <w:rPr>
          <w:color w:val="auto"/>
          <w:szCs w:val="21"/>
        </w:rPr>
      </w:pPr>
      <w:r>
        <w:rPr>
          <w:rFonts w:hint="eastAsia"/>
          <w:color w:val="auto"/>
          <w:szCs w:val="21"/>
        </w:rPr>
        <w:t>满足采购文件要求，验收达到合格标准。</w:t>
      </w:r>
    </w:p>
    <w:p w14:paraId="2156AFE8">
      <w:pPr>
        <w:spacing w:line="360" w:lineRule="auto"/>
        <w:rPr>
          <w:szCs w:val="21"/>
        </w:rPr>
      </w:pPr>
      <w:bookmarkStart w:id="15" w:name="_Hlk89170486"/>
      <w:r>
        <w:rPr>
          <w:szCs w:val="21"/>
        </w:rPr>
        <w:t>2</w:t>
      </w:r>
      <w:r>
        <w:rPr>
          <w:rFonts w:hint="eastAsia"/>
          <w:szCs w:val="21"/>
        </w:rPr>
        <w:t>.</w:t>
      </w:r>
      <w:r>
        <w:rPr>
          <w:szCs w:val="21"/>
        </w:rPr>
        <w:t>需执行的国家相关标准、行业标准、地方标准或者其他标准、规范</w:t>
      </w:r>
    </w:p>
    <w:p w14:paraId="1FC797D7">
      <w:pPr>
        <w:spacing w:line="360" w:lineRule="auto"/>
        <w:rPr>
          <w:i/>
          <w:color w:val="4472C4"/>
          <w:szCs w:val="21"/>
          <w:u w:val="single"/>
        </w:rPr>
      </w:pPr>
      <w:r>
        <w:rPr>
          <w:rFonts w:hint="eastAsia"/>
          <w:szCs w:val="21"/>
        </w:rPr>
        <w:t>本项目应执行的国家相关标准、行业标准、地方标准或者其他标准、规范为：</w:t>
      </w:r>
      <w:r>
        <w:rPr>
          <w:rFonts w:hint="eastAsia"/>
          <w:i w:val="0"/>
          <w:iCs/>
          <w:color w:val="auto"/>
          <w:szCs w:val="21"/>
          <w:u w:val="single"/>
        </w:rPr>
        <w:t>详见技术指标要求</w:t>
      </w:r>
    </w:p>
    <w:bookmarkEnd w:id="15"/>
    <w:p w14:paraId="4B0CD051">
      <w:pPr>
        <w:spacing w:line="360" w:lineRule="auto"/>
        <w:rPr>
          <w:rFonts w:hint="eastAsia" w:eastAsia="宋体"/>
          <w:szCs w:val="21"/>
          <w:lang w:eastAsia="zh-CN"/>
        </w:rPr>
      </w:pPr>
      <w:r>
        <w:rPr>
          <w:szCs w:val="21"/>
        </w:rPr>
        <w:t>3</w:t>
      </w:r>
      <w:r>
        <w:rPr>
          <w:rFonts w:hint="eastAsia"/>
          <w:szCs w:val="21"/>
        </w:rPr>
        <w:t>.标的所属行业：</w:t>
      </w:r>
      <w:r>
        <w:rPr>
          <w:rFonts w:hint="eastAsia"/>
          <w:szCs w:val="21"/>
          <w:lang w:val="en-US" w:eastAsia="zh-CN"/>
        </w:rPr>
        <w:t>工业</w:t>
      </w:r>
    </w:p>
    <w:p w14:paraId="743E9F96">
      <w:pPr>
        <w:spacing w:line="360" w:lineRule="auto"/>
        <w:rPr>
          <w:szCs w:val="21"/>
        </w:rPr>
      </w:pPr>
      <w:r>
        <w:rPr>
          <w:szCs w:val="21"/>
        </w:rPr>
        <w:t>4</w:t>
      </w:r>
      <w:r>
        <w:rPr>
          <w:rFonts w:hint="eastAsia"/>
          <w:szCs w:val="21"/>
        </w:rPr>
        <w:t>.核心产品</w:t>
      </w:r>
    </w:p>
    <w:p w14:paraId="3762EF00">
      <w:pPr>
        <w:spacing w:line="360" w:lineRule="auto"/>
        <w:rPr>
          <w:szCs w:val="21"/>
        </w:rPr>
      </w:pPr>
      <w:r>
        <w:rPr>
          <w:rFonts w:hint="eastAsia"/>
          <w:szCs w:val="21"/>
        </w:rPr>
        <w:t>本项目为服务项目，不适用核心产品规定。</w:t>
      </w:r>
    </w:p>
    <w:p w14:paraId="27F58C3A">
      <w:pPr>
        <w:numPr>
          <w:ilvl w:val="0"/>
          <w:numId w:val="0"/>
        </w:numPr>
        <w:spacing w:line="360" w:lineRule="auto"/>
        <w:rPr>
          <w:rFonts w:hint="eastAsia"/>
          <w:szCs w:val="21"/>
        </w:rPr>
      </w:pPr>
      <w:r>
        <w:rPr>
          <w:rFonts w:hint="eastAsia" w:ascii="Times New Roman" w:hAnsi="Times New Roman" w:eastAsia="宋体" w:cs="Times New Roman"/>
          <w:kern w:val="2"/>
          <w:sz w:val="21"/>
          <w:szCs w:val="21"/>
          <w:lang w:val="en-US" w:eastAsia="zh-CN" w:bidi="ar-SA"/>
        </w:rPr>
        <w:t>5.</w:t>
      </w:r>
      <w:r>
        <w:rPr>
          <w:rFonts w:hint="eastAsia"/>
          <w:szCs w:val="21"/>
        </w:rPr>
        <w:t>服务内容和标准</w:t>
      </w:r>
      <w:bookmarkStart w:id="16" w:name="_Hlk132788047"/>
      <w:r>
        <w:rPr>
          <w:rFonts w:hint="eastAsia"/>
          <w:szCs w:val="21"/>
          <w:lang w:eastAsia="zh-CN"/>
        </w:rPr>
        <w:t>：</w:t>
      </w:r>
      <w:bookmarkEnd w:id="16"/>
    </w:p>
    <w:p w14:paraId="5097CF47">
      <w:pPr>
        <w:spacing w:line="360" w:lineRule="auto"/>
        <w:ind w:firstLine="210" w:firstLineChars="100"/>
        <w:rPr>
          <w:rFonts w:hint="eastAsia"/>
          <w:color w:val="auto"/>
          <w:szCs w:val="21"/>
        </w:rPr>
      </w:pPr>
      <w:r>
        <w:rPr>
          <w:rFonts w:hint="eastAsia"/>
          <w:color w:val="auto"/>
          <w:szCs w:val="21"/>
          <w:lang w:eastAsia="zh-CN"/>
        </w:rPr>
        <w:t>1.</w:t>
      </w:r>
      <w:r>
        <w:rPr>
          <w:rFonts w:hint="eastAsia"/>
          <w:color w:val="auto"/>
          <w:szCs w:val="21"/>
        </w:rPr>
        <w:t>维保设备名称：X射线计算</w:t>
      </w:r>
      <w:r>
        <w:rPr>
          <w:rFonts w:hint="eastAsia"/>
          <w:color w:val="auto"/>
          <w:szCs w:val="21"/>
          <w:lang w:eastAsia="zh-CN"/>
        </w:rPr>
        <w:t>机</w:t>
      </w:r>
      <w:r>
        <w:rPr>
          <w:rFonts w:hint="eastAsia"/>
          <w:color w:val="auto"/>
          <w:szCs w:val="21"/>
        </w:rPr>
        <w:t>体层摄影设备、设备型号：联影uCT510、数量：1台；整机维保服务，包括全新球管、高压探测器、扫描床，计算机等所有备件的更换与维修及人工、差旅、税费等所有费用。</w:t>
      </w:r>
    </w:p>
    <w:p w14:paraId="1C4C2F5F">
      <w:pPr>
        <w:spacing w:line="360" w:lineRule="auto"/>
        <w:ind w:firstLine="210" w:firstLineChars="100"/>
        <w:rPr>
          <w:rFonts w:hint="eastAsia"/>
          <w:color w:val="auto"/>
          <w:szCs w:val="21"/>
        </w:rPr>
      </w:pPr>
      <w:r>
        <w:rPr>
          <w:rFonts w:hint="eastAsia"/>
          <w:color w:val="auto"/>
          <w:szCs w:val="21"/>
          <w:lang w:eastAsia="zh-CN"/>
        </w:rPr>
        <w:t>2.</w:t>
      </w:r>
      <w:r>
        <w:rPr>
          <w:rFonts w:hint="eastAsia"/>
          <w:color w:val="auto"/>
          <w:szCs w:val="21"/>
        </w:rPr>
        <w:t>工时：保修期内365天法定节假日、周末、工作日等免费不限次数现场人工维修、享受优先派工服务。</w:t>
      </w:r>
    </w:p>
    <w:p w14:paraId="5615B458">
      <w:pPr>
        <w:spacing w:line="360" w:lineRule="auto"/>
        <w:ind w:firstLine="210" w:firstLineChars="100"/>
        <w:rPr>
          <w:rFonts w:hint="eastAsia"/>
          <w:color w:val="auto"/>
          <w:szCs w:val="21"/>
        </w:rPr>
      </w:pPr>
      <w:r>
        <w:rPr>
          <w:rFonts w:hint="eastAsia"/>
          <w:color w:val="auto"/>
          <w:szCs w:val="21"/>
          <w:lang w:eastAsia="zh-CN"/>
        </w:rPr>
        <w:t>3.</w:t>
      </w:r>
      <w:r>
        <w:rPr>
          <w:rFonts w:hint="eastAsia"/>
          <w:color w:val="auto"/>
          <w:szCs w:val="21"/>
        </w:rPr>
        <w:t>维修响应：供应商具有365天7*24小时在线400服务电话，1小时内电话、微信、电子邮件等在线远程技术支持，技术指导无法解决故障工程师在24小时内到达现场维修。</w:t>
      </w:r>
    </w:p>
    <w:p w14:paraId="013C8FEE">
      <w:pPr>
        <w:spacing w:line="360" w:lineRule="auto"/>
        <w:ind w:firstLine="210" w:firstLineChars="100"/>
        <w:rPr>
          <w:rFonts w:hint="eastAsia"/>
          <w:color w:val="auto"/>
          <w:szCs w:val="21"/>
        </w:rPr>
      </w:pPr>
      <w:r>
        <w:rPr>
          <w:rFonts w:hint="eastAsia"/>
          <w:color w:val="auto"/>
          <w:szCs w:val="21"/>
          <w:lang w:eastAsia="zh-CN"/>
        </w:rPr>
        <w:t>4.</w:t>
      </w:r>
      <w:r>
        <w:rPr>
          <w:rFonts w:hint="eastAsia"/>
          <w:color w:val="auto"/>
          <w:szCs w:val="21"/>
        </w:rPr>
        <w:t>开机率：保证开机率95%（365天计</w:t>
      </w:r>
      <w:r>
        <w:rPr>
          <w:rFonts w:hint="eastAsia"/>
          <w:color w:val="auto"/>
          <w:szCs w:val="21"/>
          <w:lang w:eastAsia="zh-CN"/>
        </w:rPr>
        <w:t>）</w:t>
      </w:r>
      <w:r>
        <w:rPr>
          <w:rFonts w:hint="eastAsia"/>
          <w:color w:val="auto"/>
          <w:szCs w:val="21"/>
        </w:rPr>
        <w:t>，即每年停机不能超过18天，超过一天五倍顺延；（停机时间不包括本协议之不可抗拒因素所导致的停机）如开机率达不到约定天数 ，额外停机天数将按 1:5的比例延长服务期、超出停机时间按每天 3000元/天比例赔偿。</w:t>
      </w:r>
    </w:p>
    <w:p w14:paraId="06406B60">
      <w:pPr>
        <w:spacing w:line="360" w:lineRule="auto"/>
        <w:ind w:firstLine="210" w:firstLineChars="100"/>
        <w:rPr>
          <w:rFonts w:hint="eastAsia"/>
          <w:color w:val="auto"/>
          <w:szCs w:val="21"/>
        </w:rPr>
      </w:pPr>
      <w:r>
        <w:rPr>
          <w:rFonts w:hint="eastAsia"/>
          <w:color w:val="auto"/>
          <w:szCs w:val="21"/>
        </w:rPr>
        <w:t>▲5、维保服务期内需免费更换2支原装全新球管及球管保障服务。（服务期满，如球管未更换到两支，仍需在期满后免费更换够两支原装球管，如服务期内更换的两支原装球管均报损，成交供应商仍继续免费提供球管及保障服务。）</w:t>
      </w:r>
    </w:p>
    <w:p w14:paraId="3491A36D">
      <w:pPr>
        <w:spacing w:line="360" w:lineRule="auto"/>
        <w:ind w:firstLine="210" w:firstLineChars="100"/>
        <w:rPr>
          <w:rFonts w:hint="eastAsia"/>
          <w:color w:val="auto"/>
          <w:szCs w:val="21"/>
        </w:rPr>
      </w:pPr>
      <w:r>
        <w:rPr>
          <w:rFonts w:hint="eastAsia"/>
          <w:color w:val="auto"/>
          <w:szCs w:val="21"/>
          <w:lang w:eastAsia="zh-CN"/>
        </w:rPr>
        <w:t>6.</w:t>
      </w:r>
      <w:r>
        <w:rPr>
          <w:rFonts w:hint="eastAsia"/>
          <w:color w:val="auto"/>
          <w:szCs w:val="21"/>
        </w:rPr>
        <w:t>备件：服务期内更换或维修的备件不会给设备带来危害，保证设备稳定运行及图像质量符合临床科室使用标准，更换或维修下来的废旧备件及耗材等由供应商负责回收处理。</w:t>
      </w:r>
    </w:p>
    <w:p w14:paraId="5024B689">
      <w:pPr>
        <w:spacing w:line="360" w:lineRule="auto"/>
        <w:ind w:firstLine="210" w:firstLineChars="100"/>
        <w:rPr>
          <w:rFonts w:hint="eastAsia"/>
          <w:color w:val="auto"/>
          <w:szCs w:val="21"/>
        </w:rPr>
      </w:pPr>
      <w:r>
        <w:rPr>
          <w:rFonts w:hint="eastAsia"/>
          <w:color w:val="auto"/>
          <w:szCs w:val="21"/>
          <w:lang w:eastAsia="zh-CN"/>
        </w:rPr>
        <w:t>7.</w:t>
      </w:r>
      <w:r>
        <w:rPr>
          <w:rFonts w:hint="eastAsia"/>
          <w:color w:val="auto"/>
          <w:szCs w:val="21"/>
        </w:rPr>
        <w:t>质量保证：服务期内保证设备的运行质量及图像质量达到厂家标准，按照厂家标准定期进行调试/校正。</w:t>
      </w:r>
    </w:p>
    <w:p w14:paraId="70DCD056">
      <w:pPr>
        <w:spacing w:line="360" w:lineRule="auto"/>
        <w:ind w:firstLine="210" w:firstLineChars="100"/>
        <w:rPr>
          <w:rFonts w:hint="eastAsia"/>
          <w:color w:val="auto"/>
          <w:szCs w:val="21"/>
        </w:rPr>
      </w:pPr>
      <w:r>
        <w:rPr>
          <w:rFonts w:hint="eastAsia"/>
          <w:color w:val="auto"/>
          <w:szCs w:val="21"/>
          <w:lang w:eastAsia="zh-CN"/>
        </w:rPr>
        <w:t>8.</w:t>
      </w:r>
      <w:r>
        <w:rPr>
          <w:rFonts w:hint="eastAsia"/>
          <w:color w:val="auto"/>
          <w:szCs w:val="21"/>
        </w:rPr>
        <w:t>技术支持：服务期内提供远程或现场技术指导使用科室工作人员简单故障维修服务等。</w:t>
      </w:r>
    </w:p>
    <w:p w14:paraId="48601D08">
      <w:pPr>
        <w:spacing w:line="360" w:lineRule="auto"/>
        <w:ind w:firstLine="210" w:firstLineChars="100"/>
        <w:rPr>
          <w:rFonts w:hint="eastAsia"/>
          <w:color w:val="auto"/>
          <w:szCs w:val="21"/>
        </w:rPr>
      </w:pPr>
      <w:r>
        <w:rPr>
          <w:rFonts w:hint="eastAsia"/>
          <w:color w:val="auto"/>
          <w:szCs w:val="21"/>
        </w:rPr>
        <w:t>▲9、一年4次预防性保养，具体保养内容如下：</w:t>
      </w:r>
    </w:p>
    <w:p w14:paraId="4F9D4672">
      <w:pPr>
        <w:spacing w:line="360" w:lineRule="auto"/>
        <w:ind w:firstLine="420" w:firstLineChars="200"/>
        <w:rPr>
          <w:rFonts w:hint="eastAsia"/>
          <w:color w:val="auto"/>
          <w:szCs w:val="21"/>
        </w:rPr>
      </w:pPr>
      <w:r>
        <w:rPr>
          <w:rFonts w:hint="eastAsia"/>
          <w:color w:val="auto"/>
          <w:szCs w:val="21"/>
        </w:rPr>
        <w:t>9.1安全检查：检查各种引线、插头、连接器等有无破损，接地线是否牢靠，接地电阻和漏电电流是否在允许限度内。机械安全检查：检查机架是否牢固，机械运转是否正常，各连接部件有无松动、脱落或破裂现象。</w:t>
      </w:r>
    </w:p>
    <w:p w14:paraId="11212A2D">
      <w:pPr>
        <w:spacing w:line="360" w:lineRule="auto"/>
        <w:ind w:firstLine="420" w:firstLineChars="200"/>
        <w:rPr>
          <w:rFonts w:hint="eastAsia"/>
          <w:color w:val="auto"/>
          <w:szCs w:val="21"/>
        </w:rPr>
      </w:pPr>
      <w:r>
        <w:rPr>
          <w:rFonts w:hint="eastAsia"/>
          <w:color w:val="auto"/>
          <w:szCs w:val="21"/>
        </w:rPr>
        <w:t>9.2外观检查：检查设备各按钮、开关、接头插座是否存在松动，插头插座的接触是否有氧化、生锈或接触不良现象，电源线有</w:t>
      </w:r>
      <w:r>
        <w:rPr>
          <w:rFonts w:hint="eastAsia"/>
          <w:color w:val="auto"/>
          <w:szCs w:val="21"/>
          <w:lang w:eastAsia="zh-CN"/>
        </w:rPr>
        <w:t>无</w:t>
      </w:r>
      <w:r>
        <w:rPr>
          <w:rFonts w:hint="eastAsia"/>
          <w:color w:val="auto"/>
          <w:szCs w:val="21"/>
        </w:rPr>
        <w:t>老化，散热排风是否正常，各种接地的连接和管道的连接是否良好等。</w:t>
      </w:r>
    </w:p>
    <w:p w14:paraId="6DC7C22B">
      <w:pPr>
        <w:spacing w:line="360" w:lineRule="auto"/>
        <w:ind w:firstLine="420" w:firstLineChars="200"/>
        <w:rPr>
          <w:rFonts w:hint="eastAsia"/>
          <w:color w:val="auto"/>
          <w:szCs w:val="21"/>
        </w:rPr>
      </w:pPr>
      <w:r>
        <w:rPr>
          <w:rFonts w:hint="eastAsia"/>
          <w:color w:val="auto"/>
          <w:szCs w:val="21"/>
        </w:rPr>
        <w:t>9.3清洁保养：对设备表面与内部电气、机械部分进行清洁，包括清洗过滤网及有关管道，对仪器有关插头插座进行处理，防止接触不良，对必要的机械部分进行加油润滑。</w:t>
      </w:r>
    </w:p>
    <w:p w14:paraId="710A9086">
      <w:pPr>
        <w:spacing w:line="360" w:lineRule="auto"/>
        <w:ind w:firstLine="420" w:firstLineChars="200"/>
        <w:rPr>
          <w:rFonts w:hint="eastAsia"/>
          <w:color w:val="auto"/>
          <w:szCs w:val="21"/>
        </w:rPr>
      </w:pPr>
      <w:r>
        <w:rPr>
          <w:rFonts w:hint="eastAsia"/>
          <w:color w:val="auto"/>
          <w:szCs w:val="21"/>
        </w:rPr>
        <w:t>9.4更换易损件：对</w:t>
      </w:r>
      <w:r>
        <w:rPr>
          <w:rFonts w:hint="eastAsia"/>
          <w:color w:val="auto"/>
          <w:szCs w:val="21"/>
          <w:lang w:eastAsia="zh-CN"/>
        </w:rPr>
        <w:t>已</w:t>
      </w:r>
      <w:r>
        <w:rPr>
          <w:rFonts w:hint="eastAsia"/>
          <w:color w:val="auto"/>
          <w:szCs w:val="21"/>
        </w:rPr>
        <w:t>达到使用寿命及性能下降，不</w:t>
      </w:r>
      <w:r>
        <w:rPr>
          <w:rFonts w:hint="eastAsia"/>
          <w:color w:val="auto"/>
          <w:szCs w:val="21"/>
          <w:lang w:eastAsia="zh-CN"/>
        </w:rPr>
        <w:t>符</w:t>
      </w:r>
      <w:r>
        <w:rPr>
          <w:rFonts w:hint="eastAsia"/>
          <w:color w:val="auto"/>
          <w:szCs w:val="21"/>
        </w:rPr>
        <w:t>合要求的元器件或使用说明书中规定的要求建议定期更换的配件及时更换配件，排除设备明显的和潜在的各种故障，预防可能发生的故障扩大或造成整机故障；具体更换以上备件如下：光纤、硬盘，继电器、空气开关、</w:t>
      </w:r>
      <w:r>
        <w:rPr>
          <w:rFonts w:hint="eastAsia"/>
          <w:color w:val="auto"/>
          <w:szCs w:val="21"/>
          <w:lang w:eastAsia="zh-CN"/>
        </w:rPr>
        <w:t>滤</w:t>
      </w:r>
      <w:r>
        <w:rPr>
          <w:rFonts w:hint="eastAsia"/>
          <w:color w:val="auto"/>
          <w:szCs w:val="21"/>
        </w:rPr>
        <w:t>网、计算机风扇、机架散热风扇、变频器风扇、机架润滑油，床润滑脂，床电位器等。</w:t>
      </w:r>
    </w:p>
    <w:p w14:paraId="2E065407">
      <w:pPr>
        <w:spacing w:line="360" w:lineRule="auto"/>
        <w:ind w:firstLine="420" w:firstLineChars="200"/>
        <w:rPr>
          <w:rFonts w:hint="eastAsia"/>
          <w:color w:val="auto"/>
          <w:szCs w:val="21"/>
        </w:rPr>
      </w:pPr>
      <w:r>
        <w:rPr>
          <w:rFonts w:hint="eastAsia"/>
          <w:color w:val="auto"/>
          <w:szCs w:val="21"/>
        </w:rPr>
        <w:t>9.5功能检查：开机检查各指示灯、指示器是否正常；进入各功能设置，以检查设备的基本功能是否正常。通过模拟测试，检查设备各项报警功能是否正常。</w:t>
      </w:r>
    </w:p>
    <w:p w14:paraId="0EE2C0AC">
      <w:pPr>
        <w:spacing w:line="360" w:lineRule="auto"/>
        <w:ind w:firstLine="420" w:firstLineChars="200"/>
        <w:rPr>
          <w:rFonts w:hint="eastAsia"/>
          <w:color w:val="auto"/>
          <w:szCs w:val="21"/>
        </w:rPr>
      </w:pPr>
      <w:r>
        <w:rPr>
          <w:rFonts w:hint="eastAsia"/>
          <w:color w:val="auto"/>
          <w:szCs w:val="21"/>
        </w:rPr>
        <w:t>9.6性能测试校准：根据设备维修保养手册测试重要部件的电源的稳压值、电路中主要测试点电压值或波形并根据说明书的要求进行必要的校准和调整，以保证仪器各项技术指标达到标准，确保设备在医疗诊断与治疗中的质量。</w:t>
      </w:r>
    </w:p>
    <w:p w14:paraId="3E7CACBF">
      <w:pPr>
        <w:spacing w:line="360" w:lineRule="auto"/>
        <w:ind w:firstLine="420" w:firstLineChars="200"/>
        <w:rPr>
          <w:rFonts w:hint="eastAsia"/>
          <w:color w:val="auto"/>
          <w:szCs w:val="21"/>
        </w:rPr>
      </w:pPr>
      <w:r>
        <w:rPr>
          <w:rFonts w:hint="eastAsia"/>
          <w:color w:val="auto"/>
          <w:szCs w:val="21"/>
        </w:rPr>
        <w:t>9.7维修及保养时间可根据贵医院要求制定。</w:t>
      </w:r>
    </w:p>
    <w:p w14:paraId="0E5D0198">
      <w:pPr>
        <w:spacing w:line="360" w:lineRule="auto"/>
        <w:ind w:firstLine="210" w:firstLineChars="100"/>
        <w:rPr>
          <w:rFonts w:hint="eastAsia"/>
          <w:color w:val="auto"/>
          <w:szCs w:val="21"/>
        </w:rPr>
      </w:pPr>
      <w:r>
        <w:rPr>
          <w:rFonts w:hint="eastAsia"/>
          <w:color w:val="auto"/>
          <w:szCs w:val="21"/>
        </w:rPr>
        <w:t>▲</w:t>
      </w:r>
      <w:r>
        <w:rPr>
          <w:rFonts w:hint="eastAsia"/>
          <w:color w:val="auto"/>
          <w:szCs w:val="21"/>
          <w:lang w:eastAsia="zh-CN"/>
        </w:rPr>
        <w:t>10.</w:t>
      </w:r>
      <w:r>
        <w:rPr>
          <w:rFonts w:hint="eastAsia"/>
          <w:color w:val="auto"/>
          <w:szCs w:val="21"/>
        </w:rPr>
        <w:t>人员配置：在维保期间内应具有技术保障团队，在广西有驻点维修工程师且具有承担本项目所必须的维修工程师人数至少</w:t>
      </w:r>
      <w:r>
        <w:rPr>
          <w:rFonts w:hint="eastAsia"/>
          <w:color w:val="auto"/>
          <w:szCs w:val="21"/>
          <w:lang w:val="en-US" w:eastAsia="zh-CN"/>
        </w:rPr>
        <w:t>1</w:t>
      </w:r>
      <w:r>
        <w:rPr>
          <w:rFonts w:hint="eastAsia"/>
          <w:color w:val="auto"/>
          <w:szCs w:val="21"/>
        </w:rPr>
        <w:t>名，维修工程师应具备有效的经过原厂家或其它专业机构颁发的技术培训合格证书，供应商需提供2025年10月以来为在职维修工程师</w:t>
      </w:r>
      <w:r>
        <w:rPr>
          <w:rFonts w:hint="eastAsia"/>
          <w:color w:val="auto"/>
          <w:szCs w:val="21"/>
          <w:lang w:val="en-US" w:eastAsia="zh-CN"/>
        </w:rPr>
        <w:t>任意一个月的缴纳</w:t>
      </w:r>
      <w:r>
        <w:rPr>
          <w:rFonts w:hint="eastAsia"/>
          <w:color w:val="auto"/>
          <w:szCs w:val="21"/>
        </w:rPr>
        <w:t>社保证明</w:t>
      </w:r>
      <w:r>
        <w:rPr>
          <w:rFonts w:hint="eastAsia"/>
          <w:color w:val="auto"/>
          <w:szCs w:val="21"/>
          <w:lang w:val="en-US" w:eastAsia="zh-CN"/>
        </w:rPr>
        <w:t>或与供应商或与原厂家签订的劳动合同</w:t>
      </w:r>
      <w:r>
        <w:rPr>
          <w:rFonts w:hint="eastAsia"/>
          <w:color w:val="auto"/>
          <w:szCs w:val="21"/>
        </w:rPr>
        <w:t>等材料。</w:t>
      </w:r>
    </w:p>
    <w:p w14:paraId="21F8EDF5">
      <w:pPr>
        <w:numPr>
          <w:ilvl w:val="0"/>
          <w:numId w:val="0"/>
        </w:numPr>
        <w:spacing w:line="360" w:lineRule="auto"/>
        <w:ind w:firstLine="210" w:firstLineChars="100"/>
        <w:rPr>
          <w:rFonts w:hint="eastAsia"/>
          <w:color w:val="auto"/>
          <w:szCs w:val="21"/>
        </w:rPr>
      </w:pPr>
      <w:r>
        <w:rPr>
          <w:rFonts w:hint="eastAsia" w:cs="Times New Roman"/>
          <w:color w:val="auto"/>
          <w:kern w:val="2"/>
          <w:sz w:val="21"/>
          <w:szCs w:val="21"/>
          <w:lang w:val="en-US" w:eastAsia="zh-CN" w:bidi="ar-SA"/>
        </w:rPr>
        <w:t>11.</w:t>
      </w:r>
      <w:r>
        <w:rPr>
          <w:rFonts w:hint="eastAsia"/>
          <w:color w:val="auto"/>
          <w:szCs w:val="21"/>
        </w:rPr>
        <w:t>每年提供一份设备维修保养的年度报告总结，结合医院科室建议，完善服务方对医院设备的服务，保证设备正常运转使用。</w:t>
      </w:r>
    </w:p>
    <w:p w14:paraId="3C7C7494">
      <w:pPr>
        <w:spacing w:line="360" w:lineRule="auto"/>
        <w:ind w:firstLine="210" w:firstLineChars="100"/>
        <w:rPr>
          <w:color w:val="auto"/>
          <w:szCs w:val="21"/>
        </w:rPr>
      </w:pPr>
      <w:r>
        <w:rPr>
          <w:rFonts w:hint="eastAsia" w:cs="Times New Roman"/>
          <w:color w:val="auto"/>
          <w:kern w:val="2"/>
          <w:sz w:val="21"/>
          <w:szCs w:val="21"/>
          <w:lang w:val="en-US" w:eastAsia="zh-CN" w:bidi="ar-SA"/>
        </w:rPr>
        <w:t>12.</w:t>
      </w:r>
      <w:r>
        <w:rPr>
          <w:rFonts w:hint="eastAsia"/>
          <w:color w:val="auto"/>
          <w:szCs w:val="21"/>
        </w:rPr>
        <w:t>其他：若由于不可抗力原因（如战争、自然灾害）造成设备损坏等其他故障维修不在合同保修范围内，维修费用由采购人承担。</w:t>
      </w:r>
    </w:p>
    <w:p w14:paraId="4250E92B">
      <w:pPr>
        <w:spacing w:line="360" w:lineRule="auto"/>
        <w:rPr>
          <w:rFonts w:hint="eastAsia"/>
          <w:color w:val="auto"/>
          <w:szCs w:val="21"/>
        </w:rPr>
      </w:pPr>
      <w:r>
        <w:rPr>
          <w:rFonts w:hint="eastAsia"/>
          <w:color w:val="auto"/>
          <w:szCs w:val="21"/>
        </w:rPr>
        <w:t>注：</w:t>
      </w:r>
      <w:r>
        <w:rPr>
          <w:color w:val="auto"/>
          <w:szCs w:val="21"/>
        </w:rPr>
        <w:t>所属行业标明</w:t>
      </w:r>
      <w:r>
        <w:rPr>
          <w:rFonts w:hint="eastAsia"/>
          <w:color w:val="auto"/>
          <w:szCs w:val="21"/>
          <w:lang w:eastAsia="zh-CN"/>
        </w:rPr>
        <w:t>“</w:t>
      </w:r>
      <w:r>
        <w:rPr>
          <w:color w:val="auto"/>
          <w:szCs w:val="21"/>
        </w:rPr>
        <w:t>”的</w:t>
      </w:r>
      <w:r>
        <w:rPr>
          <w:rFonts w:hint="eastAsia"/>
          <w:color w:val="auto"/>
          <w:szCs w:val="21"/>
        </w:rPr>
        <w:t>采购</w:t>
      </w:r>
      <w:r>
        <w:rPr>
          <w:color w:val="auto"/>
          <w:szCs w:val="21"/>
        </w:rPr>
        <w:t>标的，</w:t>
      </w:r>
      <w:r>
        <w:rPr>
          <w:rFonts w:hint="eastAsia"/>
          <w:color w:val="auto"/>
          <w:szCs w:val="21"/>
        </w:rPr>
        <w:t>无需在</w:t>
      </w:r>
      <w:r>
        <w:rPr>
          <w:color w:val="auto"/>
          <w:szCs w:val="21"/>
        </w:rPr>
        <w:t>中小企业声明函</w:t>
      </w:r>
      <w:r>
        <w:rPr>
          <w:rFonts w:hint="eastAsia"/>
          <w:color w:val="auto"/>
          <w:szCs w:val="21"/>
        </w:rPr>
        <w:t>中填写</w:t>
      </w:r>
      <w:r>
        <w:rPr>
          <w:color w:val="auto"/>
          <w:szCs w:val="21"/>
        </w:rPr>
        <w:t>。</w:t>
      </w:r>
    </w:p>
    <w:p w14:paraId="1698C8E0">
      <w:pPr>
        <w:spacing w:line="360" w:lineRule="auto"/>
        <w:rPr>
          <w:rFonts w:ascii="黑体" w:hAnsi="黑体" w:eastAsia="黑体" w:cs="Arial"/>
          <w:b/>
          <w:color w:val="auto"/>
          <w:kern w:val="0"/>
          <w:sz w:val="28"/>
          <w:szCs w:val="28"/>
        </w:rPr>
      </w:pPr>
      <w:r>
        <w:rPr>
          <w:rFonts w:hint="eastAsia" w:ascii="黑体" w:hAnsi="黑体" w:eastAsia="黑体" w:cs="Arial"/>
          <w:b/>
          <w:color w:val="auto"/>
          <w:kern w:val="0"/>
          <w:sz w:val="28"/>
          <w:szCs w:val="28"/>
        </w:rPr>
        <w:t>三、商务要求</w:t>
      </w:r>
    </w:p>
    <w:p w14:paraId="391E8D38">
      <w:pPr>
        <w:spacing w:line="360" w:lineRule="auto"/>
        <w:rPr>
          <w:color w:val="auto"/>
          <w:szCs w:val="21"/>
        </w:rPr>
      </w:pPr>
      <w:r>
        <w:rPr>
          <w:rFonts w:hint="eastAsia"/>
          <w:color w:val="auto"/>
          <w:szCs w:val="21"/>
          <w:lang w:eastAsia="zh-CN"/>
        </w:rPr>
        <w:t>1.</w:t>
      </w:r>
      <w:r>
        <w:rPr>
          <w:rFonts w:hint="eastAsia"/>
          <w:color w:val="auto"/>
          <w:szCs w:val="21"/>
        </w:rPr>
        <w:t>报价要求</w:t>
      </w:r>
    </w:p>
    <w:p w14:paraId="062646CB">
      <w:pPr>
        <w:spacing w:line="360" w:lineRule="auto"/>
        <w:ind w:firstLine="210" w:firstLineChars="100"/>
        <w:rPr>
          <w:rFonts w:hint="eastAsia"/>
          <w:color w:val="auto"/>
          <w:szCs w:val="21"/>
        </w:rPr>
      </w:pPr>
      <w:r>
        <w:rPr>
          <w:rFonts w:hint="eastAsia"/>
          <w:color w:val="auto"/>
          <w:szCs w:val="21"/>
        </w:rPr>
        <w:t>1.</w:t>
      </w:r>
      <w:r>
        <w:rPr>
          <w:rFonts w:hint="eastAsia"/>
          <w:color w:val="auto"/>
          <w:szCs w:val="21"/>
          <w:lang w:val="en-US" w:eastAsia="zh-CN"/>
        </w:rPr>
        <w:t>1</w:t>
      </w:r>
      <w:r>
        <w:rPr>
          <w:rFonts w:hint="eastAsia"/>
          <w:color w:val="auto"/>
          <w:szCs w:val="21"/>
        </w:rPr>
        <w:t>本次报价</w:t>
      </w:r>
      <w:r>
        <w:rPr>
          <w:rFonts w:hint="eastAsia"/>
          <w:color w:val="auto"/>
          <w:szCs w:val="21"/>
          <w:lang w:val="en-US" w:eastAsia="zh-CN"/>
        </w:rPr>
        <w:t>按照</w:t>
      </w:r>
      <w:r>
        <w:rPr>
          <w:rFonts w:hint="eastAsia"/>
          <w:color w:val="auto"/>
          <w:szCs w:val="21"/>
        </w:rPr>
        <w:t>固定总价，即报价应包含维保范围内的服务、所更换的备品备件、标准附件、专用工具、维保人员巡检费、劳务费、差旅费、加班费、运输费、安装调试费、技术支持、更新升级、培训、检测检验、必要的保险费、税费以及其他所有可能发生的费用。即除本项目报价外，中标人不得以任何理由要求采购人支付其他任何费用。</w:t>
      </w:r>
    </w:p>
    <w:p w14:paraId="0CB4BEAB">
      <w:pPr>
        <w:spacing w:line="360" w:lineRule="auto"/>
        <w:ind w:firstLine="210" w:firstLineChars="100"/>
        <w:rPr>
          <w:color w:val="auto"/>
          <w:szCs w:val="21"/>
        </w:rPr>
      </w:pPr>
      <w:r>
        <w:rPr>
          <w:rFonts w:hint="eastAsia"/>
          <w:color w:val="auto"/>
          <w:szCs w:val="21"/>
          <w:lang w:val="en-US" w:eastAsia="zh-CN"/>
        </w:rPr>
        <w:t>1.</w:t>
      </w:r>
      <w:r>
        <w:rPr>
          <w:rFonts w:hint="eastAsia"/>
          <w:color w:val="auto"/>
          <w:szCs w:val="21"/>
        </w:rPr>
        <w:t>2报价特别说明：本项目总报价不能超过本项目的预算金额或最高限价，否则投标无效。</w:t>
      </w:r>
    </w:p>
    <w:p w14:paraId="2BB15EEB">
      <w:pPr>
        <w:spacing w:line="360" w:lineRule="auto"/>
        <w:rPr>
          <w:color w:val="auto"/>
          <w:szCs w:val="21"/>
        </w:rPr>
      </w:pPr>
      <w:r>
        <w:rPr>
          <w:rFonts w:hint="eastAsia"/>
          <w:color w:val="auto"/>
          <w:szCs w:val="21"/>
        </w:rPr>
        <w:t>2.合同签订日期</w:t>
      </w:r>
    </w:p>
    <w:p w14:paraId="1545E53D">
      <w:pPr>
        <w:spacing w:line="360" w:lineRule="auto"/>
        <w:rPr>
          <w:rFonts w:ascii="宋体" w:hAnsi="宋体"/>
          <w:i/>
          <w:color w:val="auto"/>
          <w:sz w:val="28"/>
          <w:szCs w:val="28"/>
        </w:rPr>
      </w:pPr>
      <w:r>
        <w:rPr>
          <w:rFonts w:hint="eastAsia"/>
          <w:color w:val="auto"/>
          <w:szCs w:val="21"/>
        </w:rPr>
        <w:t>成交通知书发出后</w:t>
      </w:r>
      <w:r>
        <w:rPr>
          <w:rFonts w:hint="eastAsia"/>
          <w:color w:val="auto"/>
          <w:szCs w:val="21"/>
          <w:lang w:val="en-US" w:eastAsia="zh-CN"/>
        </w:rPr>
        <w:t>15</w:t>
      </w:r>
      <w:r>
        <w:rPr>
          <w:rFonts w:hint="eastAsia"/>
          <w:color w:val="auto"/>
          <w:szCs w:val="21"/>
        </w:rPr>
        <w:t>日内。</w:t>
      </w:r>
    </w:p>
    <w:p w14:paraId="6D1A654D">
      <w:pPr>
        <w:spacing w:line="360" w:lineRule="auto"/>
        <w:rPr>
          <w:color w:val="auto"/>
          <w:szCs w:val="21"/>
        </w:rPr>
      </w:pPr>
      <w:r>
        <w:rPr>
          <w:rFonts w:hint="eastAsia"/>
          <w:color w:val="auto"/>
          <w:szCs w:val="21"/>
        </w:rPr>
        <w:t>3.交货（实施）时间</w:t>
      </w:r>
    </w:p>
    <w:p w14:paraId="09A767A5">
      <w:pPr>
        <w:spacing w:line="360" w:lineRule="auto"/>
        <w:rPr>
          <w:rFonts w:hint="eastAsia"/>
          <w:color w:val="auto"/>
          <w:szCs w:val="21"/>
        </w:rPr>
      </w:pPr>
      <w:r>
        <w:rPr>
          <w:rFonts w:hint="eastAsia"/>
          <w:color w:val="auto"/>
          <w:szCs w:val="21"/>
        </w:rPr>
        <w:t>自</w:t>
      </w:r>
      <w:r>
        <w:rPr>
          <w:rFonts w:hint="eastAsia"/>
          <w:color w:val="auto"/>
          <w:szCs w:val="21"/>
          <w:lang w:val="en-US" w:eastAsia="zh-CN"/>
        </w:rPr>
        <w:t>合同</w:t>
      </w:r>
      <w:r>
        <w:rPr>
          <w:rFonts w:hint="eastAsia"/>
          <w:color w:val="auto"/>
          <w:szCs w:val="21"/>
        </w:rPr>
        <w:t>签订之日起</w:t>
      </w:r>
      <w:r>
        <w:rPr>
          <w:rFonts w:hint="eastAsia"/>
          <w:color w:val="auto"/>
          <w:szCs w:val="21"/>
          <w:lang w:val="en-US" w:eastAsia="zh-CN"/>
        </w:rPr>
        <w:t>三</w:t>
      </w:r>
      <w:r>
        <w:rPr>
          <w:rFonts w:hint="eastAsia"/>
          <w:color w:val="auto"/>
          <w:szCs w:val="21"/>
        </w:rPr>
        <w:t>年</w:t>
      </w:r>
    </w:p>
    <w:p w14:paraId="73D02F69">
      <w:pPr>
        <w:spacing w:line="360" w:lineRule="auto"/>
        <w:rPr>
          <w:color w:val="auto"/>
          <w:szCs w:val="21"/>
        </w:rPr>
      </w:pPr>
      <w:r>
        <w:rPr>
          <w:rFonts w:hint="eastAsia"/>
          <w:color w:val="auto"/>
          <w:szCs w:val="21"/>
        </w:rPr>
        <w:t>4.交货地点或服务地点</w:t>
      </w:r>
    </w:p>
    <w:p w14:paraId="5CE6AAD4">
      <w:pPr>
        <w:spacing w:line="360" w:lineRule="auto"/>
        <w:rPr>
          <w:color w:val="auto"/>
          <w:szCs w:val="21"/>
        </w:rPr>
      </w:pPr>
      <w:r>
        <w:rPr>
          <w:rFonts w:hint="eastAsia"/>
          <w:color w:val="auto"/>
          <w:szCs w:val="21"/>
        </w:rPr>
        <w:t>南丹县人民医院</w:t>
      </w:r>
    </w:p>
    <w:p w14:paraId="4852E170">
      <w:pPr>
        <w:spacing w:line="360" w:lineRule="auto"/>
        <w:rPr>
          <w:color w:val="auto"/>
          <w:szCs w:val="21"/>
        </w:rPr>
      </w:pPr>
      <w:r>
        <w:rPr>
          <w:rFonts w:hint="eastAsia"/>
          <w:color w:val="auto"/>
          <w:szCs w:val="21"/>
        </w:rPr>
        <w:t>5.验收标准</w:t>
      </w:r>
    </w:p>
    <w:p w14:paraId="0EA6B5FB">
      <w:pPr>
        <w:spacing w:line="360" w:lineRule="auto"/>
        <w:rPr>
          <w:color w:val="auto"/>
          <w:szCs w:val="21"/>
        </w:rPr>
      </w:pPr>
      <w:bookmarkStart w:id="17" w:name="_Hlk77607553"/>
      <w:r>
        <w:rPr>
          <w:rFonts w:hint="eastAsia"/>
          <w:color w:val="auto"/>
          <w:szCs w:val="21"/>
        </w:rPr>
        <w:t>详见采购文件合同主要条款格式部分</w:t>
      </w:r>
    </w:p>
    <w:bookmarkEnd w:id="17"/>
    <w:p w14:paraId="5B19D3E1">
      <w:pPr>
        <w:spacing w:line="360" w:lineRule="auto"/>
        <w:rPr>
          <w:szCs w:val="21"/>
        </w:rPr>
      </w:pPr>
      <w:r>
        <w:rPr>
          <w:rFonts w:hint="eastAsia"/>
          <w:szCs w:val="21"/>
        </w:rPr>
        <w:t>6.服务标准、期限、效率</w:t>
      </w:r>
    </w:p>
    <w:p w14:paraId="0DCFA1B6">
      <w:pPr>
        <w:spacing w:line="360" w:lineRule="auto"/>
        <w:rPr>
          <w:color w:val="auto"/>
          <w:szCs w:val="21"/>
        </w:rPr>
      </w:pPr>
      <w:r>
        <w:rPr>
          <w:rFonts w:hint="eastAsia"/>
          <w:color w:val="auto"/>
          <w:szCs w:val="21"/>
        </w:rPr>
        <w:t>6.1成交供应商在质量保证期内应当为采购人提供以下技术支持和服务：</w:t>
      </w:r>
    </w:p>
    <w:p w14:paraId="0FAD1DF5">
      <w:pPr>
        <w:spacing w:line="360" w:lineRule="auto"/>
        <w:rPr>
          <w:color w:val="auto"/>
          <w:szCs w:val="21"/>
        </w:rPr>
      </w:pPr>
      <w:r>
        <w:rPr>
          <w:rFonts w:hint="eastAsia"/>
          <w:color w:val="auto"/>
          <w:szCs w:val="21"/>
        </w:rPr>
        <w:t>6.1.1电话咨询</w:t>
      </w:r>
    </w:p>
    <w:p w14:paraId="0E03271D">
      <w:pPr>
        <w:spacing w:line="360" w:lineRule="auto"/>
        <w:rPr>
          <w:color w:val="auto"/>
          <w:szCs w:val="21"/>
        </w:rPr>
      </w:pPr>
      <w:r>
        <w:rPr>
          <w:rFonts w:hint="eastAsia"/>
          <w:color w:val="auto"/>
          <w:szCs w:val="21"/>
        </w:rPr>
        <w:t>成交供应商应当为采购人提供技术援助电话，解答采购人在使用中遇到的问题，及时为采购人提出解决问题的建议。</w:t>
      </w:r>
    </w:p>
    <w:p w14:paraId="3EE84D37">
      <w:pPr>
        <w:spacing w:line="360" w:lineRule="auto"/>
        <w:rPr>
          <w:color w:val="auto"/>
          <w:szCs w:val="21"/>
        </w:rPr>
      </w:pPr>
      <w:r>
        <w:rPr>
          <w:rFonts w:hint="eastAsia"/>
          <w:color w:val="auto"/>
          <w:szCs w:val="21"/>
        </w:rPr>
        <w:t>6.1.2现场响应</w:t>
      </w:r>
    </w:p>
    <w:p w14:paraId="43AF3FFB">
      <w:pPr>
        <w:spacing w:line="360" w:lineRule="auto"/>
        <w:rPr>
          <w:color w:val="auto"/>
          <w:szCs w:val="21"/>
        </w:rPr>
      </w:pPr>
      <w:r>
        <w:rPr>
          <w:rFonts w:hint="eastAsia"/>
          <w:color w:val="auto"/>
          <w:szCs w:val="21"/>
        </w:rPr>
        <w:t>采购人遇到使用或技术问题，电话咨询不能解决的，成交供应商应在</w:t>
      </w:r>
      <w:r>
        <w:rPr>
          <w:rFonts w:hint="eastAsia"/>
          <w:color w:val="auto"/>
          <w:szCs w:val="21"/>
          <w:lang w:val="en-US" w:eastAsia="zh-CN"/>
        </w:rPr>
        <w:t>24</w:t>
      </w:r>
      <w:r>
        <w:rPr>
          <w:rFonts w:hint="eastAsia"/>
          <w:color w:val="auto"/>
          <w:szCs w:val="21"/>
        </w:rPr>
        <w:t>小时内到达现场进行处理，到达现场后</w:t>
      </w:r>
      <w:r>
        <w:rPr>
          <w:rFonts w:hint="eastAsia"/>
          <w:color w:val="auto"/>
          <w:szCs w:val="21"/>
          <w:lang w:val="en-US" w:eastAsia="zh-CN"/>
        </w:rPr>
        <w:t>48</w:t>
      </w:r>
      <w:r>
        <w:rPr>
          <w:rFonts w:hint="eastAsia"/>
          <w:color w:val="auto"/>
          <w:szCs w:val="21"/>
        </w:rPr>
        <w:t>小时内排除故障，恢复正常使用。</w:t>
      </w:r>
    </w:p>
    <w:p w14:paraId="37435CA6">
      <w:pPr>
        <w:spacing w:line="360" w:lineRule="auto"/>
        <w:rPr>
          <w:color w:val="auto"/>
          <w:szCs w:val="21"/>
        </w:rPr>
      </w:pPr>
      <w:r>
        <w:rPr>
          <w:rFonts w:hint="eastAsia"/>
          <w:color w:val="auto"/>
          <w:szCs w:val="21"/>
        </w:rPr>
        <w:t>6.1.3技术升级</w:t>
      </w:r>
    </w:p>
    <w:p w14:paraId="6C717030">
      <w:pPr>
        <w:spacing w:line="360" w:lineRule="auto"/>
        <w:rPr>
          <w:color w:val="auto"/>
          <w:szCs w:val="21"/>
        </w:rPr>
      </w:pPr>
      <w:r>
        <w:rPr>
          <w:rFonts w:hint="eastAsia"/>
          <w:color w:val="auto"/>
          <w:szCs w:val="21"/>
        </w:rPr>
        <w:t>在质保期内，如果成交供应商的产品或服务升级，成交供应商应及时通知采购人，如采购人有相应要求，成交供应商应对采购人购买的产品或服务进行升级。</w:t>
      </w:r>
    </w:p>
    <w:p w14:paraId="7362E684">
      <w:pPr>
        <w:spacing w:line="360" w:lineRule="auto"/>
        <w:rPr>
          <w:color w:val="auto"/>
          <w:szCs w:val="21"/>
        </w:rPr>
      </w:pPr>
      <w:r>
        <w:rPr>
          <w:rFonts w:hint="eastAsia"/>
          <w:color w:val="auto"/>
          <w:szCs w:val="21"/>
        </w:rPr>
        <w:t>7.培训</w:t>
      </w:r>
    </w:p>
    <w:p w14:paraId="413C3EA8">
      <w:pPr>
        <w:spacing w:line="360" w:lineRule="auto"/>
        <w:rPr>
          <w:color w:val="auto"/>
          <w:szCs w:val="21"/>
        </w:rPr>
      </w:pPr>
      <w:r>
        <w:rPr>
          <w:rFonts w:hint="eastAsia"/>
          <w:color w:val="auto"/>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317A1B42">
      <w:pPr>
        <w:spacing w:line="360" w:lineRule="auto"/>
        <w:rPr>
          <w:color w:val="auto"/>
          <w:szCs w:val="21"/>
        </w:rPr>
      </w:pPr>
      <w:r>
        <w:rPr>
          <w:rFonts w:hint="eastAsia"/>
          <w:color w:val="auto"/>
          <w:szCs w:val="21"/>
        </w:rPr>
        <w:t>8.付款方式、时间及条件</w:t>
      </w:r>
    </w:p>
    <w:p w14:paraId="253F50F8">
      <w:pPr>
        <w:spacing w:line="360" w:lineRule="auto"/>
        <w:rPr>
          <w:color w:val="auto"/>
          <w:szCs w:val="21"/>
        </w:rPr>
      </w:pPr>
      <w:r>
        <w:rPr>
          <w:rFonts w:hint="eastAsia"/>
          <w:color w:val="auto"/>
          <w:szCs w:val="21"/>
        </w:rPr>
        <w:t>详见采购文件合同主要条款格式部分</w:t>
      </w:r>
    </w:p>
    <w:p w14:paraId="0736C900">
      <w:pPr>
        <w:spacing w:line="360" w:lineRule="auto"/>
        <w:rPr>
          <w:color w:val="auto"/>
          <w:szCs w:val="21"/>
        </w:rPr>
      </w:pPr>
      <w:r>
        <w:rPr>
          <w:rFonts w:hint="eastAsia"/>
          <w:color w:val="auto"/>
          <w:szCs w:val="21"/>
        </w:rPr>
        <w:t>9.履约保证金</w:t>
      </w:r>
    </w:p>
    <w:p w14:paraId="0A64CBF6">
      <w:pPr>
        <w:spacing w:line="360" w:lineRule="auto"/>
        <w:rPr>
          <w:color w:val="auto"/>
          <w:szCs w:val="21"/>
        </w:rPr>
      </w:pPr>
      <w:r>
        <w:rPr>
          <w:rFonts w:hint="eastAsia"/>
          <w:color w:val="auto"/>
          <w:szCs w:val="21"/>
        </w:rPr>
        <w:t>详见采购文件合同主要条款格式部分</w:t>
      </w:r>
    </w:p>
    <w:p w14:paraId="4CBF1279">
      <w:pPr>
        <w:spacing w:line="360" w:lineRule="auto"/>
        <w:rPr>
          <w:color w:val="auto"/>
          <w:szCs w:val="21"/>
        </w:rPr>
      </w:pPr>
      <w:r>
        <w:rPr>
          <w:rFonts w:hint="eastAsia"/>
          <w:color w:val="auto"/>
          <w:szCs w:val="21"/>
        </w:rPr>
        <w:t>10.包装和运输要求</w:t>
      </w:r>
    </w:p>
    <w:p w14:paraId="7C206F34">
      <w:pPr>
        <w:spacing w:line="360" w:lineRule="auto"/>
        <w:rPr>
          <w:color w:val="auto"/>
          <w:szCs w:val="21"/>
        </w:rPr>
      </w:pPr>
      <w:r>
        <w:rPr>
          <w:rFonts w:hint="eastAsia"/>
          <w:color w:val="auto"/>
          <w:szCs w:val="21"/>
        </w:rPr>
        <w:t>根据《财政部等三部门联合印发商品包装和快递包装政府采购需求标准（试行）》财办库</w:t>
      </w:r>
      <w:r>
        <w:rPr>
          <w:rFonts w:hint="eastAsia"/>
          <w:color w:val="auto"/>
          <w:szCs w:val="21"/>
          <w:lang w:eastAsia="zh-CN"/>
        </w:rPr>
        <w:t>〔2020〕123号</w:t>
      </w:r>
      <w:r>
        <w:rPr>
          <w:rFonts w:hint="eastAsia"/>
          <w:color w:val="auto"/>
          <w:szCs w:val="21"/>
        </w:rPr>
        <w:t>文规定，若响应产品使用塑料、纸质、木质等包装材料时应满足《商品包装政府采购需求标准（试行）》要求，若响应产品需要快递包装，快递封装材料应满足《快递包装政府采购需求标准（试行）》要求。</w:t>
      </w:r>
    </w:p>
    <w:p w14:paraId="3F69BA7C">
      <w:pPr>
        <w:spacing w:line="360" w:lineRule="auto"/>
        <w:rPr>
          <w:color w:val="auto"/>
          <w:szCs w:val="21"/>
        </w:rPr>
      </w:pPr>
      <w:r>
        <w:rPr>
          <w:rFonts w:hint="eastAsia"/>
          <w:color w:val="auto"/>
          <w:szCs w:val="21"/>
        </w:rPr>
        <w:t>运输要求详见采购文件合同主要条款格式部分</w:t>
      </w:r>
    </w:p>
    <w:p w14:paraId="579D5EF7">
      <w:pPr>
        <w:spacing w:line="360" w:lineRule="auto"/>
        <w:rPr>
          <w:color w:val="auto"/>
          <w:szCs w:val="21"/>
        </w:rPr>
      </w:pPr>
      <w:r>
        <w:rPr>
          <w:rFonts w:hint="eastAsia"/>
          <w:color w:val="auto"/>
          <w:szCs w:val="21"/>
        </w:rPr>
        <w:t>11.售后服务</w:t>
      </w:r>
    </w:p>
    <w:p w14:paraId="63706281">
      <w:pPr>
        <w:spacing w:line="360" w:lineRule="auto"/>
        <w:rPr>
          <w:color w:val="auto"/>
          <w:szCs w:val="21"/>
        </w:rPr>
      </w:pPr>
      <w:r>
        <w:rPr>
          <w:rFonts w:hint="eastAsia"/>
          <w:color w:val="auto"/>
          <w:szCs w:val="21"/>
        </w:rPr>
        <w:t>11.1成交供应商应按照国家有关法律法规和“三包”规定以及采购文件、响应文件、合同及附件的规定，为采购人提供售后服务。成交供应商承诺质量保证期优于国家“三包”规定的，或优于采购文件规定的，按成交供应商实际承诺执行。</w:t>
      </w:r>
    </w:p>
    <w:p w14:paraId="00F401BA">
      <w:pPr>
        <w:spacing w:line="360" w:lineRule="auto"/>
        <w:rPr>
          <w:color w:val="auto"/>
          <w:szCs w:val="21"/>
        </w:rPr>
      </w:pPr>
      <w:r>
        <w:rPr>
          <w:rFonts w:hint="eastAsia"/>
          <w:color w:val="auto"/>
          <w:szCs w:val="21"/>
        </w:rPr>
        <w:t>11.2成交供应商应明确承诺采购文件采购需求部分如无特别要求，则质保期为自验收合格之日起一年，采购文件采购需求部分有特别要求的则以技术参数要求表为准。</w:t>
      </w:r>
    </w:p>
    <w:p w14:paraId="630C9DDF">
      <w:pPr>
        <w:spacing w:line="360" w:lineRule="auto"/>
        <w:rPr>
          <w:color w:val="auto"/>
          <w:szCs w:val="21"/>
        </w:rPr>
      </w:pPr>
      <w:r>
        <w:rPr>
          <w:color w:val="auto"/>
          <w:szCs w:val="21"/>
        </w:rPr>
        <w:t>11.3</w:t>
      </w:r>
      <w:r>
        <w:rPr>
          <w:rFonts w:hint="eastAsia"/>
          <w:color w:val="auto"/>
          <w:szCs w:val="21"/>
        </w:rPr>
        <w:t>质保期过后的服务要求</w:t>
      </w:r>
    </w:p>
    <w:p w14:paraId="1E3062AF">
      <w:pPr>
        <w:spacing w:line="360" w:lineRule="auto"/>
        <w:rPr>
          <w:rFonts w:hint="eastAsia"/>
          <w:color w:val="auto"/>
          <w:szCs w:val="21"/>
        </w:rPr>
      </w:pPr>
      <w:r>
        <w:rPr>
          <w:rFonts w:hint="eastAsia"/>
          <w:color w:val="auto"/>
          <w:szCs w:val="21"/>
        </w:rPr>
        <w:t>电话咨询：产品质量保证期过后，成交供应商应当为采购人提供技术援助电话，解答采购人在使用中遇到的问题，及时为采购人提出解决问题的建议，并不予收费。</w:t>
      </w:r>
    </w:p>
    <w:p w14:paraId="6733E311">
      <w:pPr>
        <w:spacing w:line="360" w:lineRule="auto"/>
        <w:rPr>
          <w:szCs w:val="21"/>
        </w:rPr>
      </w:pPr>
      <w:r>
        <w:rPr>
          <w:rFonts w:hint="eastAsia"/>
          <w:szCs w:val="21"/>
        </w:rPr>
        <w:t>12.保险</w:t>
      </w:r>
    </w:p>
    <w:p w14:paraId="536E90D5">
      <w:pPr>
        <w:spacing w:line="360" w:lineRule="auto"/>
        <w:rPr>
          <w:szCs w:val="21"/>
        </w:rPr>
      </w:pPr>
      <w:r>
        <w:rPr>
          <w:rFonts w:hint="eastAsia"/>
          <w:szCs w:val="21"/>
        </w:rPr>
        <w:t>供应商负责办理运输和保险，将货物运抵交货地点。与运输、保险相关的费用由供应商承担。</w:t>
      </w:r>
    </w:p>
    <w:p w14:paraId="1DDE72B4">
      <w:pPr>
        <w:numPr>
          <w:ilvl w:val="0"/>
          <w:numId w:val="0"/>
        </w:numPr>
        <w:spacing w:line="360" w:lineRule="auto"/>
        <w:rPr>
          <w:rFonts w:hint="eastAsia" w:ascii="黑体" w:hAnsi="黑体" w:eastAsia="黑体" w:cs="Arial"/>
          <w:b/>
          <w:kern w:val="0"/>
          <w:sz w:val="28"/>
          <w:szCs w:val="28"/>
        </w:rPr>
      </w:pPr>
      <w:r>
        <w:rPr>
          <w:rFonts w:hint="eastAsia" w:ascii="黑体" w:hAnsi="黑体" w:eastAsia="黑体" w:cs="Arial"/>
          <w:b/>
          <w:kern w:val="0"/>
          <w:sz w:val="28"/>
          <w:szCs w:val="28"/>
          <w:lang w:val="en-US" w:eastAsia="zh-CN" w:bidi="ar-SA"/>
        </w:rPr>
        <w:t>四、</w:t>
      </w:r>
      <w:r>
        <w:rPr>
          <w:rFonts w:hint="eastAsia" w:ascii="黑体" w:hAnsi="黑体" w:eastAsia="黑体" w:cs="Arial"/>
          <w:b/>
          <w:kern w:val="0"/>
          <w:sz w:val="28"/>
          <w:szCs w:val="28"/>
        </w:rPr>
        <w:t>其他要求</w:t>
      </w:r>
    </w:p>
    <w:p w14:paraId="6DC15F5B">
      <w:pPr>
        <w:numPr>
          <w:ilvl w:val="0"/>
          <w:numId w:val="0"/>
        </w:numPr>
        <w:spacing w:line="360" w:lineRule="auto"/>
        <w:rPr>
          <w:rFonts w:hint="eastAsia"/>
          <w:szCs w:val="21"/>
        </w:rPr>
      </w:pPr>
      <w:r>
        <w:rPr>
          <w:rFonts w:hint="eastAsia"/>
          <w:szCs w:val="21"/>
          <w:lang w:val="en-US" w:eastAsia="zh-CN"/>
        </w:rPr>
        <w:t>1.</w:t>
      </w:r>
      <w:r>
        <w:rPr>
          <w:rFonts w:hint="eastAsia"/>
          <w:szCs w:val="21"/>
        </w:rPr>
        <w:t>在本合同执行前，采购人应向中标人提供需要维保的医疗设备的使用状况及相关的资料。</w:t>
      </w:r>
    </w:p>
    <w:p w14:paraId="2EA2CF57">
      <w:pPr>
        <w:numPr>
          <w:ilvl w:val="0"/>
          <w:numId w:val="0"/>
        </w:numPr>
        <w:spacing w:line="360" w:lineRule="auto"/>
        <w:rPr>
          <w:rFonts w:hint="eastAsia"/>
          <w:szCs w:val="21"/>
        </w:rPr>
      </w:pPr>
      <w:r>
        <w:rPr>
          <w:rFonts w:hint="eastAsia"/>
          <w:szCs w:val="21"/>
          <w:lang w:val="en-US" w:eastAsia="zh-CN"/>
        </w:rPr>
        <w:t>2.</w:t>
      </w:r>
      <w:r>
        <w:rPr>
          <w:rFonts w:hint="eastAsia"/>
          <w:szCs w:val="21"/>
        </w:rPr>
        <w:t>采购人在所包括的设备出现故障后要及时通知中标人，并将故障现象向中标人描述，以便中标人技术人员及时有效</w:t>
      </w:r>
      <w:r>
        <w:rPr>
          <w:rFonts w:hint="eastAsia"/>
          <w:szCs w:val="21"/>
          <w:lang w:eastAsia="zh-CN"/>
        </w:rPr>
        <w:t>地</w:t>
      </w:r>
      <w:r>
        <w:rPr>
          <w:rFonts w:hint="eastAsia"/>
          <w:szCs w:val="21"/>
        </w:rPr>
        <w:t>解决故障。</w:t>
      </w:r>
    </w:p>
    <w:p w14:paraId="534AAA03">
      <w:pPr>
        <w:numPr>
          <w:ilvl w:val="0"/>
          <w:numId w:val="0"/>
        </w:numPr>
        <w:spacing w:line="360" w:lineRule="auto"/>
        <w:rPr>
          <w:rFonts w:hint="eastAsia"/>
          <w:szCs w:val="21"/>
        </w:rPr>
      </w:pPr>
      <w:r>
        <w:rPr>
          <w:rFonts w:hint="eastAsia"/>
          <w:szCs w:val="21"/>
          <w:lang w:val="en-US" w:eastAsia="zh-CN"/>
        </w:rPr>
        <w:t>3.</w:t>
      </w:r>
      <w:r>
        <w:rPr>
          <w:rFonts w:hint="eastAsia"/>
          <w:szCs w:val="21"/>
        </w:rPr>
        <w:t>设备发生转移或转让时，采购人应及时通知中标人。由于采购人或第三方人员对设备进行下列操作（擅自拆装设备、维修；进行危险性更改装置等）造成损坏的，采购人自行承担全部费用。</w:t>
      </w:r>
    </w:p>
    <w:p w14:paraId="1318B61F">
      <w:pPr>
        <w:numPr>
          <w:ilvl w:val="0"/>
          <w:numId w:val="0"/>
        </w:numPr>
        <w:spacing w:line="360" w:lineRule="auto"/>
        <w:rPr>
          <w:rFonts w:hint="eastAsia"/>
          <w:szCs w:val="21"/>
        </w:rPr>
      </w:pPr>
      <w:r>
        <w:rPr>
          <w:rFonts w:hint="eastAsia"/>
          <w:szCs w:val="21"/>
          <w:lang w:val="en-US" w:eastAsia="zh-CN"/>
        </w:rPr>
        <w:t>4.</w:t>
      </w:r>
      <w:r>
        <w:rPr>
          <w:rFonts w:hint="eastAsia"/>
          <w:szCs w:val="21"/>
        </w:rPr>
        <w:t>对于偶发性及间歇性故障，采购人应协助中标人做好故障跟踪工作，根据中标人提出的要求及方法进行记录。</w:t>
      </w:r>
    </w:p>
    <w:p w14:paraId="1D81A9BD">
      <w:pPr>
        <w:numPr>
          <w:ilvl w:val="0"/>
          <w:numId w:val="0"/>
        </w:numPr>
        <w:spacing w:line="360" w:lineRule="auto"/>
        <w:rPr>
          <w:sz w:val="28"/>
          <w:szCs w:val="28"/>
        </w:rPr>
      </w:pPr>
      <w:r>
        <w:rPr>
          <w:rFonts w:hint="eastAsia"/>
          <w:szCs w:val="21"/>
          <w:lang w:val="en-US" w:eastAsia="zh-CN"/>
        </w:rPr>
        <w:t>5.</w:t>
      </w:r>
      <w:r>
        <w:rPr>
          <w:rFonts w:hint="eastAsia"/>
          <w:szCs w:val="21"/>
        </w:rPr>
        <w:t>采购人保证机房防盗窃及鼠患，由于以上原因造成的机器故障，不属于中标人免费维修范围内。</w:t>
      </w:r>
      <w:r>
        <w:rPr>
          <w:szCs w:val="21"/>
        </w:rPr>
        <w:br w:type="page"/>
      </w:r>
      <w:r>
        <w:rPr>
          <w:rFonts w:hint="eastAsia"/>
          <w:sz w:val="28"/>
          <w:szCs w:val="28"/>
        </w:rPr>
        <w:t xml:space="preserve">附件1： </w:t>
      </w:r>
      <w:r>
        <w:rPr>
          <w:sz w:val="28"/>
          <w:szCs w:val="28"/>
        </w:rPr>
        <w:t xml:space="preserve">               </w:t>
      </w:r>
    </w:p>
    <w:p w14:paraId="026DCAFA">
      <w:pPr>
        <w:spacing w:line="528" w:lineRule="exact"/>
        <w:ind w:firstLine="280" w:firstLineChars="100"/>
        <w:jc w:val="center"/>
        <w:rPr>
          <w:sz w:val="28"/>
          <w:szCs w:val="28"/>
        </w:rPr>
      </w:pPr>
      <w:r>
        <w:rPr>
          <w:rFonts w:hint="eastAsia"/>
          <w:sz w:val="28"/>
          <w:szCs w:val="28"/>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35E0A09D">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2B241B13">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noWrap w:val="0"/>
            <w:vAlign w:val="center"/>
          </w:tcPr>
          <w:p w14:paraId="59F91968">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noWrap w:val="0"/>
            <w:vAlign w:val="center"/>
          </w:tcPr>
          <w:p w14:paraId="5363BA8B">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noWrap w:val="0"/>
            <w:vAlign w:val="center"/>
          </w:tcPr>
          <w:p w14:paraId="57B4F03E">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noWrap w:val="0"/>
            <w:vAlign w:val="center"/>
          </w:tcPr>
          <w:p w14:paraId="1C8CCDA8">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noWrap w:val="0"/>
            <w:vAlign w:val="center"/>
          </w:tcPr>
          <w:p w14:paraId="483CFD8E">
            <w:pPr>
              <w:widowControl/>
              <w:jc w:val="left"/>
              <w:rPr>
                <w:szCs w:val="21"/>
              </w:rPr>
            </w:pPr>
            <w:r>
              <w:rPr>
                <w:rFonts w:hint="eastAsia"/>
                <w:szCs w:val="21"/>
              </w:rPr>
              <w:t>微型</w:t>
            </w:r>
          </w:p>
        </w:tc>
      </w:tr>
      <w:tr w14:paraId="28A336DD">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48FA47A">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noWrap w:val="0"/>
            <w:vAlign w:val="center"/>
          </w:tcPr>
          <w:p w14:paraId="3A3647D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0EFAB8E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6F9F7342">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noWrap w:val="0"/>
            <w:vAlign w:val="center"/>
          </w:tcPr>
          <w:p w14:paraId="6B093210">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noWrap w:val="0"/>
            <w:vAlign w:val="center"/>
          </w:tcPr>
          <w:p w14:paraId="6352007A">
            <w:pPr>
              <w:widowControl/>
              <w:jc w:val="left"/>
              <w:rPr>
                <w:szCs w:val="21"/>
              </w:rPr>
            </w:pPr>
            <w:r>
              <w:rPr>
                <w:rFonts w:hint="eastAsia"/>
                <w:szCs w:val="21"/>
              </w:rPr>
              <w:t>Y＜50</w:t>
            </w:r>
          </w:p>
        </w:tc>
      </w:tr>
      <w:tr w14:paraId="5690BA9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605A500">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noWrap w:val="0"/>
            <w:vAlign w:val="center"/>
          </w:tcPr>
          <w:p w14:paraId="79E9188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53B4F56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05459BF1">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285A19E0">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noWrap w:val="0"/>
            <w:vAlign w:val="center"/>
          </w:tcPr>
          <w:p w14:paraId="669AED57">
            <w:pPr>
              <w:widowControl/>
              <w:jc w:val="left"/>
              <w:rPr>
                <w:szCs w:val="21"/>
              </w:rPr>
            </w:pPr>
            <w:r>
              <w:rPr>
                <w:rFonts w:hint="eastAsia"/>
                <w:szCs w:val="21"/>
              </w:rPr>
              <w:t>X＜20</w:t>
            </w:r>
          </w:p>
        </w:tc>
      </w:tr>
      <w:tr w14:paraId="28B695A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82C2B52">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79188398">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4ED9D99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07ED812B">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noWrap w:val="0"/>
            <w:vAlign w:val="center"/>
          </w:tcPr>
          <w:p w14:paraId="206F3F92">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noWrap w:val="0"/>
            <w:vAlign w:val="center"/>
          </w:tcPr>
          <w:p w14:paraId="198CB5DC">
            <w:pPr>
              <w:widowControl/>
              <w:jc w:val="left"/>
              <w:rPr>
                <w:szCs w:val="21"/>
              </w:rPr>
            </w:pPr>
            <w:r>
              <w:rPr>
                <w:rFonts w:hint="eastAsia"/>
                <w:szCs w:val="21"/>
              </w:rPr>
              <w:t>Y＜300</w:t>
            </w:r>
          </w:p>
        </w:tc>
      </w:tr>
      <w:tr w14:paraId="3AA062C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ADACBCC">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noWrap w:val="0"/>
            <w:vAlign w:val="center"/>
          </w:tcPr>
          <w:p w14:paraId="19990E1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467A727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3C2CDE42">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noWrap w:val="0"/>
            <w:vAlign w:val="center"/>
          </w:tcPr>
          <w:p w14:paraId="340C693C">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noWrap w:val="0"/>
            <w:vAlign w:val="center"/>
          </w:tcPr>
          <w:p w14:paraId="4408A3E0">
            <w:pPr>
              <w:widowControl/>
              <w:jc w:val="left"/>
              <w:rPr>
                <w:szCs w:val="21"/>
              </w:rPr>
            </w:pPr>
            <w:r>
              <w:rPr>
                <w:rFonts w:hint="eastAsia"/>
                <w:szCs w:val="21"/>
              </w:rPr>
              <w:t>Y＜300</w:t>
            </w:r>
          </w:p>
        </w:tc>
      </w:tr>
      <w:tr w14:paraId="3DDB542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D4EB277">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7EA23E33">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noWrap w:val="0"/>
            <w:vAlign w:val="center"/>
          </w:tcPr>
          <w:p w14:paraId="54D6306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72517EF9">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noWrap w:val="0"/>
            <w:vAlign w:val="center"/>
          </w:tcPr>
          <w:p w14:paraId="63CE8617">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noWrap w:val="0"/>
            <w:vAlign w:val="center"/>
          </w:tcPr>
          <w:p w14:paraId="5508A4D8">
            <w:pPr>
              <w:widowControl/>
              <w:jc w:val="left"/>
              <w:rPr>
                <w:szCs w:val="21"/>
              </w:rPr>
            </w:pPr>
            <w:r>
              <w:rPr>
                <w:rFonts w:hint="eastAsia"/>
                <w:szCs w:val="21"/>
              </w:rPr>
              <w:t>Z＜300</w:t>
            </w:r>
          </w:p>
        </w:tc>
      </w:tr>
      <w:tr w14:paraId="5D45957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F7A698A">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noWrap w:val="0"/>
            <w:vAlign w:val="center"/>
          </w:tcPr>
          <w:p w14:paraId="5E9B7A41">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3260896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511776CD">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noWrap w:val="0"/>
            <w:vAlign w:val="center"/>
          </w:tcPr>
          <w:p w14:paraId="5C9704F9">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noWrap w:val="0"/>
            <w:vAlign w:val="center"/>
          </w:tcPr>
          <w:p w14:paraId="29E3EF3E">
            <w:pPr>
              <w:widowControl/>
              <w:jc w:val="left"/>
              <w:rPr>
                <w:szCs w:val="21"/>
              </w:rPr>
            </w:pPr>
            <w:r>
              <w:rPr>
                <w:rFonts w:hint="eastAsia"/>
                <w:szCs w:val="21"/>
              </w:rPr>
              <w:t>X＜5</w:t>
            </w:r>
          </w:p>
        </w:tc>
      </w:tr>
      <w:tr w14:paraId="2E28D5E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A04FBB">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4B6C92A7">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7AE5F09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15B58E9F">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noWrap w:val="0"/>
            <w:vAlign w:val="center"/>
          </w:tcPr>
          <w:p w14:paraId="27F3FD73">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noWrap w:val="0"/>
            <w:vAlign w:val="center"/>
          </w:tcPr>
          <w:p w14:paraId="02E87EDF">
            <w:pPr>
              <w:widowControl/>
              <w:jc w:val="left"/>
              <w:rPr>
                <w:szCs w:val="21"/>
              </w:rPr>
            </w:pPr>
            <w:r>
              <w:rPr>
                <w:rFonts w:hint="eastAsia"/>
                <w:szCs w:val="21"/>
              </w:rPr>
              <w:t>Y＜1000</w:t>
            </w:r>
          </w:p>
        </w:tc>
      </w:tr>
      <w:tr w14:paraId="2D44801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C7F0AB5">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noWrap w:val="0"/>
            <w:vAlign w:val="center"/>
          </w:tcPr>
          <w:p w14:paraId="5AC1317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678B558C">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51930F06">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noWrap w:val="0"/>
            <w:vAlign w:val="center"/>
          </w:tcPr>
          <w:p w14:paraId="0A14A0A8">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noWrap w:val="0"/>
            <w:vAlign w:val="center"/>
          </w:tcPr>
          <w:p w14:paraId="553E2DB6">
            <w:pPr>
              <w:widowControl/>
              <w:jc w:val="left"/>
              <w:rPr>
                <w:szCs w:val="21"/>
              </w:rPr>
            </w:pPr>
            <w:r>
              <w:rPr>
                <w:rFonts w:hint="eastAsia"/>
                <w:szCs w:val="21"/>
              </w:rPr>
              <w:t>X＜10</w:t>
            </w:r>
          </w:p>
        </w:tc>
      </w:tr>
      <w:tr w14:paraId="77C25FA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27F4CC7">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3FFE013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4E5CCB1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3A412845">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noWrap w:val="0"/>
            <w:vAlign w:val="center"/>
          </w:tcPr>
          <w:p w14:paraId="1C0AB311">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noWrap w:val="0"/>
            <w:vAlign w:val="center"/>
          </w:tcPr>
          <w:p w14:paraId="61026C4F">
            <w:pPr>
              <w:widowControl/>
              <w:jc w:val="left"/>
              <w:rPr>
                <w:szCs w:val="21"/>
              </w:rPr>
            </w:pPr>
            <w:r>
              <w:rPr>
                <w:rFonts w:hint="eastAsia"/>
                <w:szCs w:val="21"/>
              </w:rPr>
              <w:t>Y＜100</w:t>
            </w:r>
          </w:p>
        </w:tc>
      </w:tr>
      <w:tr w14:paraId="25BB5749">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7B63107">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noWrap w:val="0"/>
            <w:vAlign w:val="center"/>
          </w:tcPr>
          <w:p w14:paraId="5248566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0C2F4B8C">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4ED297D9">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5DD12ACC">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noWrap w:val="0"/>
            <w:vAlign w:val="center"/>
          </w:tcPr>
          <w:p w14:paraId="70D0D3CA">
            <w:pPr>
              <w:widowControl/>
              <w:jc w:val="left"/>
              <w:rPr>
                <w:szCs w:val="21"/>
              </w:rPr>
            </w:pPr>
            <w:r>
              <w:rPr>
                <w:rFonts w:hint="eastAsia"/>
                <w:szCs w:val="21"/>
              </w:rPr>
              <w:t>X＜20</w:t>
            </w:r>
          </w:p>
        </w:tc>
      </w:tr>
      <w:tr w14:paraId="550DDED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75A6F8D">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7A0F5527">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5895770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03DEB87D">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noWrap w:val="0"/>
            <w:vAlign w:val="center"/>
          </w:tcPr>
          <w:p w14:paraId="7BA8A2ED">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noWrap w:val="0"/>
            <w:vAlign w:val="center"/>
          </w:tcPr>
          <w:p w14:paraId="65A7425F">
            <w:pPr>
              <w:widowControl/>
              <w:jc w:val="left"/>
              <w:rPr>
                <w:szCs w:val="21"/>
              </w:rPr>
            </w:pPr>
            <w:r>
              <w:rPr>
                <w:rFonts w:hint="eastAsia"/>
                <w:szCs w:val="21"/>
              </w:rPr>
              <w:t>Y＜200</w:t>
            </w:r>
          </w:p>
        </w:tc>
      </w:tr>
      <w:tr w14:paraId="1B9DA07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03DF131">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noWrap w:val="0"/>
            <w:vAlign w:val="center"/>
          </w:tcPr>
          <w:p w14:paraId="572110E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923302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4836E79F">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noWrap w:val="0"/>
            <w:vAlign w:val="center"/>
          </w:tcPr>
          <w:p w14:paraId="6AC87004">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noWrap w:val="0"/>
            <w:vAlign w:val="center"/>
          </w:tcPr>
          <w:p w14:paraId="7C32CD36">
            <w:pPr>
              <w:widowControl/>
              <w:jc w:val="left"/>
              <w:rPr>
                <w:szCs w:val="21"/>
              </w:rPr>
            </w:pPr>
            <w:r>
              <w:rPr>
                <w:rFonts w:hint="eastAsia"/>
                <w:szCs w:val="21"/>
              </w:rPr>
              <w:t>X＜20</w:t>
            </w:r>
          </w:p>
        </w:tc>
      </w:tr>
      <w:tr w14:paraId="5C20ABC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F24FF63">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7BE669B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1F55A0E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7B4F6681">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noWrap w:val="0"/>
            <w:vAlign w:val="center"/>
          </w:tcPr>
          <w:p w14:paraId="460E3E5C">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noWrap w:val="0"/>
            <w:vAlign w:val="center"/>
          </w:tcPr>
          <w:p w14:paraId="69AC3D40">
            <w:pPr>
              <w:widowControl/>
              <w:jc w:val="left"/>
              <w:rPr>
                <w:szCs w:val="21"/>
              </w:rPr>
            </w:pPr>
            <w:r>
              <w:rPr>
                <w:rFonts w:hint="eastAsia"/>
                <w:szCs w:val="21"/>
              </w:rPr>
              <w:t>Y＜100</w:t>
            </w:r>
          </w:p>
        </w:tc>
      </w:tr>
      <w:tr w14:paraId="25C6AFC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AE125F6">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noWrap w:val="0"/>
            <w:vAlign w:val="center"/>
          </w:tcPr>
          <w:p w14:paraId="446B6429">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63966447">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6E2842E1">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0D03314B">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noWrap w:val="0"/>
            <w:vAlign w:val="center"/>
          </w:tcPr>
          <w:p w14:paraId="4E18E032">
            <w:pPr>
              <w:widowControl/>
              <w:jc w:val="left"/>
              <w:rPr>
                <w:szCs w:val="21"/>
              </w:rPr>
            </w:pPr>
            <w:r>
              <w:rPr>
                <w:rFonts w:hint="eastAsia"/>
                <w:szCs w:val="21"/>
              </w:rPr>
              <w:t>X＜20</w:t>
            </w:r>
          </w:p>
        </w:tc>
      </w:tr>
      <w:tr w14:paraId="7BB8559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587C7A8">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3DCEBB3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162685C1">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6E8DAD1E">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noWrap w:val="0"/>
            <w:vAlign w:val="center"/>
          </w:tcPr>
          <w:p w14:paraId="0908F265">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noWrap w:val="0"/>
            <w:vAlign w:val="center"/>
          </w:tcPr>
          <w:p w14:paraId="546FE4A4">
            <w:pPr>
              <w:widowControl/>
              <w:jc w:val="left"/>
              <w:rPr>
                <w:szCs w:val="21"/>
              </w:rPr>
            </w:pPr>
            <w:r>
              <w:rPr>
                <w:rFonts w:hint="eastAsia"/>
                <w:szCs w:val="21"/>
              </w:rPr>
              <w:t>Y＜100</w:t>
            </w:r>
          </w:p>
        </w:tc>
      </w:tr>
      <w:tr w14:paraId="06E27AD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F0A7AB8">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noWrap w:val="0"/>
            <w:vAlign w:val="center"/>
          </w:tcPr>
          <w:p w14:paraId="3E6E394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3F624019">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6BCD763F">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6C0A187C">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2F50FB6C">
            <w:pPr>
              <w:widowControl/>
              <w:jc w:val="left"/>
              <w:rPr>
                <w:szCs w:val="21"/>
              </w:rPr>
            </w:pPr>
            <w:r>
              <w:rPr>
                <w:rFonts w:hint="eastAsia"/>
                <w:szCs w:val="21"/>
              </w:rPr>
              <w:t>X＜10</w:t>
            </w:r>
          </w:p>
        </w:tc>
      </w:tr>
      <w:tr w14:paraId="6DBAAD0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A18CFBB">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0878A9F9">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7A14AD0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4EED92B6">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noWrap w:val="0"/>
            <w:vAlign w:val="center"/>
          </w:tcPr>
          <w:p w14:paraId="1969A5EB">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noWrap w:val="0"/>
            <w:vAlign w:val="center"/>
          </w:tcPr>
          <w:p w14:paraId="2DDE7DBE">
            <w:pPr>
              <w:widowControl/>
              <w:jc w:val="left"/>
              <w:rPr>
                <w:szCs w:val="21"/>
              </w:rPr>
            </w:pPr>
            <w:r>
              <w:rPr>
                <w:rFonts w:hint="eastAsia"/>
                <w:szCs w:val="21"/>
              </w:rPr>
              <w:t>Y＜100</w:t>
            </w:r>
          </w:p>
        </w:tc>
      </w:tr>
      <w:tr w14:paraId="5E7C70E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90F93A3">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noWrap w:val="0"/>
            <w:vAlign w:val="center"/>
          </w:tcPr>
          <w:p w14:paraId="6D3F97BA">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55F8814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44852859">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0B2A1D6B">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29B2179D">
            <w:pPr>
              <w:widowControl/>
              <w:jc w:val="left"/>
              <w:rPr>
                <w:szCs w:val="21"/>
              </w:rPr>
            </w:pPr>
            <w:r>
              <w:rPr>
                <w:rFonts w:hint="eastAsia"/>
                <w:szCs w:val="21"/>
              </w:rPr>
              <w:t>X＜10</w:t>
            </w:r>
          </w:p>
        </w:tc>
      </w:tr>
      <w:tr w14:paraId="3BEFFEA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8967AD8">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43038F87">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445BD58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708822F0">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noWrap w:val="0"/>
            <w:vAlign w:val="center"/>
          </w:tcPr>
          <w:p w14:paraId="253ACA9C">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noWrap w:val="0"/>
            <w:vAlign w:val="center"/>
          </w:tcPr>
          <w:p w14:paraId="08B0803F">
            <w:pPr>
              <w:widowControl/>
              <w:jc w:val="left"/>
              <w:rPr>
                <w:szCs w:val="21"/>
              </w:rPr>
            </w:pPr>
            <w:r>
              <w:rPr>
                <w:rFonts w:hint="eastAsia"/>
                <w:szCs w:val="21"/>
              </w:rPr>
              <w:t>Y＜100</w:t>
            </w:r>
          </w:p>
        </w:tc>
      </w:tr>
      <w:tr w14:paraId="7910633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5E4E4E9">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noWrap w:val="0"/>
            <w:vAlign w:val="center"/>
          </w:tcPr>
          <w:p w14:paraId="475EC249">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61DAEB49">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73B3797A">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noWrap w:val="0"/>
            <w:vAlign w:val="center"/>
          </w:tcPr>
          <w:p w14:paraId="47EAED48">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7A56955B">
            <w:pPr>
              <w:widowControl/>
              <w:jc w:val="left"/>
              <w:rPr>
                <w:szCs w:val="21"/>
              </w:rPr>
            </w:pPr>
            <w:r>
              <w:rPr>
                <w:rFonts w:hint="eastAsia"/>
                <w:szCs w:val="21"/>
              </w:rPr>
              <w:t>X＜10</w:t>
            </w:r>
          </w:p>
        </w:tc>
      </w:tr>
      <w:tr w14:paraId="5D528CE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D87AEC9">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4B8A51E9">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1FDFD1C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4FD57BA3">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noWrap w:val="0"/>
            <w:vAlign w:val="center"/>
          </w:tcPr>
          <w:p w14:paraId="34FBEB0A">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noWrap w:val="0"/>
            <w:vAlign w:val="center"/>
          </w:tcPr>
          <w:p w14:paraId="2E153A04">
            <w:pPr>
              <w:widowControl/>
              <w:jc w:val="left"/>
              <w:rPr>
                <w:szCs w:val="21"/>
              </w:rPr>
            </w:pPr>
            <w:r>
              <w:rPr>
                <w:rFonts w:hint="eastAsia"/>
                <w:szCs w:val="21"/>
              </w:rPr>
              <w:t>Y＜100</w:t>
            </w:r>
          </w:p>
        </w:tc>
      </w:tr>
      <w:tr w14:paraId="5975CE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36849B1">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noWrap w:val="0"/>
            <w:vAlign w:val="center"/>
          </w:tcPr>
          <w:p w14:paraId="2EE26B97">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7873178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07CA94C6">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6B7544A8">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3EF6FB5B">
            <w:pPr>
              <w:widowControl/>
              <w:jc w:val="left"/>
              <w:rPr>
                <w:szCs w:val="21"/>
              </w:rPr>
            </w:pPr>
            <w:r>
              <w:rPr>
                <w:rFonts w:hint="eastAsia"/>
                <w:szCs w:val="21"/>
              </w:rPr>
              <w:t>X＜10</w:t>
            </w:r>
          </w:p>
        </w:tc>
      </w:tr>
      <w:tr w14:paraId="24B91D8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7425B39">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0E8EFEA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3F30AE5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6E0C3D58">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noWrap w:val="0"/>
            <w:vAlign w:val="center"/>
          </w:tcPr>
          <w:p w14:paraId="4CCF7757">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noWrap w:val="0"/>
            <w:vAlign w:val="center"/>
          </w:tcPr>
          <w:p w14:paraId="693F08B9">
            <w:pPr>
              <w:widowControl/>
              <w:jc w:val="left"/>
              <w:rPr>
                <w:szCs w:val="21"/>
              </w:rPr>
            </w:pPr>
            <w:r>
              <w:rPr>
                <w:rFonts w:hint="eastAsia"/>
                <w:szCs w:val="21"/>
              </w:rPr>
              <w:t>Y＜50</w:t>
            </w:r>
          </w:p>
        </w:tc>
      </w:tr>
      <w:tr w14:paraId="11C6BA4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6761522">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noWrap w:val="0"/>
            <w:vAlign w:val="center"/>
          </w:tcPr>
          <w:p w14:paraId="5965BB9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1C5F357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1AA44D30">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noWrap w:val="0"/>
            <w:vAlign w:val="center"/>
          </w:tcPr>
          <w:p w14:paraId="3B2BBAF6">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noWrap w:val="0"/>
            <w:vAlign w:val="center"/>
          </w:tcPr>
          <w:p w14:paraId="769D8BFF">
            <w:pPr>
              <w:widowControl/>
              <w:jc w:val="left"/>
              <w:rPr>
                <w:szCs w:val="21"/>
              </w:rPr>
            </w:pPr>
            <w:r>
              <w:rPr>
                <w:rFonts w:hint="eastAsia"/>
                <w:szCs w:val="21"/>
              </w:rPr>
              <w:t>X＜100</w:t>
            </w:r>
          </w:p>
        </w:tc>
      </w:tr>
      <w:tr w14:paraId="35100EB9">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E063930">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07EA1020">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noWrap w:val="0"/>
            <w:vAlign w:val="center"/>
          </w:tcPr>
          <w:p w14:paraId="53E23C8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482FC8C5">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noWrap w:val="0"/>
            <w:vAlign w:val="center"/>
          </w:tcPr>
          <w:p w14:paraId="3303699A">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noWrap w:val="0"/>
            <w:vAlign w:val="center"/>
          </w:tcPr>
          <w:p w14:paraId="30641DC6">
            <w:pPr>
              <w:widowControl/>
              <w:jc w:val="left"/>
              <w:rPr>
                <w:szCs w:val="21"/>
              </w:rPr>
            </w:pPr>
            <w:r>
              <w:rPr>
                <w:rFonts w:hint="eastAsia"/>
                <w:szCs w:val="21"/>
              </w:rPr>
              <w:t>Y＜2000</w:t>
            </w:r>
          </w:p>
        </w:tc>
      </w:tr>
      <w:tr w14:paraId="6D7C4C2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C49CE4A">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noWrap w:val="0"/>
            <w:vAlign w:val="center"/>
          </w:tcPr>
          <w:p w14:paraId="2F2F391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435042E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3DD5FAA2">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20CF5567">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noWrap w:val="0"/>
            <w:vAlign w:val="center"/>
          </w:tcPr>
          <w:p w14:paraId="13BDA207">
            <w:pPr>
              <w:widowControl/>
              <w:jc w:val="left"/>
              <w:rPr>
                <w:szCs w:val="21"/>
              </w:rPr>
            </w:pPr>
            <w:r>
              <w:rPr>
                <w:rFonts w:hint="eastAsia"/>
                <w:szCs w:val="21"/>
              </w:rPr>
              <w:t>X＜100</w:t>
            </w:r>
          </w:p>
        </w:tc>
      </w:tr>
      <w:tr w14:paraId="557EB07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64063E0">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338403E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15C8F24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0910F95E">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noWrap w:val="0"/>
            <w:vAlign w:val="center"/>
          </w:tcPr>
          <w:p w14:paraId="7E6A6B1F">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noWrap w:val="0"/>
            <w:vAlign w:val="center"/>
          </w:tcPr>
          <w:p w14:paraId="5D415564">
            <w:pPr>
              <w:widowControl/>
              <w:jc w:val="left"/>
              <w:rPr>
                <w:szCs w:val="21"/>
              </w:rPr>
            </w:pPr>
            <w:r>
              <w:rPr>
                <w:rFonts w:hint="eastAsia"/>
                <w:szCs w:val="21"/>
              </w:rPr>
              <w:t>Y＜500</w:t>
            </w:r>
          </w:p>
        </w:tc>
      </w:tr>
      <w:tr w14:paraId="3054E8D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C14EE63">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noWrap w:val="0"/>
            <w:vAlign w:val="center"/>
          </w:tcPr>
          <w:p w14:paraId="4ED85CA0">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37A6A6C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53E1218D">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605F5E55">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7588F440">
            <w:pPr>
              <w:widowControl/>
              <w:jc w:val="left"/>
              <w:rPr>
                <w:szCs w:val="21"/>
              </w:rPr>
            </w:pPr>
            <w:r>
              <w:rPr>
                <w:rFonts w:hint="eastAsia"/>
                <w:szCs w:val="21"/>
              </w:rPr>
              <w:t>X＜10</w:t>
            </w:r>
          </w:p>
        </w:tc>
      </w:tr>
      <w:tr w14:paraId="12A936F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4760692">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38766182">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noWrap w:val="0"/>
            <w:vAlign w:val="center"/>
          </w:tcPr>
          <w:p w14:paraId="66BFE6E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59B13C25">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noWrap w:val="0"/>
            <w:vAlign w:val="center"/>
          </w:tcPr>
          <w:p w14:paraId="4F14EFAF">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noWrap w:val="0"/>
            <w:vAlign w:val="center"/>
          </w:tcPr>
          <w:p w14:paraId="06119ACB">
            <w:pPr>
              <w:widowControl/>
              <w:jc w:val="left"/>
              <w:rPr>
                <w:szCs w:val="21"/>
              </w:rPr>
            </w:pPr>
            <w:r>
              <w:rPr>
                <w:rFonts w:hint="eastAsia"/>
                <w:szCs w:val="21"/>
              </w:rPr>
              <w:t>Y＜100</w:t>
            </w:r>
          </w:p>
        </w:tc>
      </w:tr>
      <w:tr w14:paraId="6A46E7C8">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A0CF6B6">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noWrap w:val="0"/>
            <w:vAlign w:val="center"/>
          </w:tcPr>
          <w:p w14:paraId="75D71C3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6C9B593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08AEE572">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684E1A98">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39CFB2BC">
            <w:pPr>
              <w:widowControl/>
              <w:jc w:val="left"/>
              <w:rPr>
                <w:szCs w:val="21"/>
              </w:rPr>
            </w:pPr>
            <w:r>
              <w:rPr>
                <w:rFonts w:hint="eastAsia"/>
                <w:szCs w:val="21"/>
              </w:rPr>
              <w:t>X＜10</w:t>
            </w:r>
          </w:p>
        </w:tc>
      </w:tr>
    </w:tbl>
    <w:p w14:paraId="3C0158BD">
      <w:pPr>
        <w:spacing w:line="360" w:lineRule="auto"/>
        <w:ind w:firstLine="525" w:firstLineChars="250"/>
        <w:rPr>
          <w:szCs w:val="21"/>
        </w:rPr>
      </w:pPr>
      <w:r>
        <w:rPr>
          <w:rFonts w:hint="eastAsia"/>
          <w:szCs w:val="21"/>
        </w:rPr>
        <w:t>说明：上述标准参照《关于印发中小企业划型标准规定的通知》（工信部联企业</w:t>
      </w:r>
      <w:r>
        <w:rPr>
          <w:rFonts w:hint="eastAsia"/>
          <w:szCs w:val="21"/>
          <w:lang w:eastAsia="zh-CN"/>
        </w:rPr>
        <w:t>〔2011〕300号</w:t>
      </w:r>
      <w:r>
        <w:rPr>
          <w:rFonts w:hint="eastAsia"/>
          <w:szCs w:val="21"/>
        </w:rPr>
        <w:t>），大型、中型和小型企业须同时满足所列指标的下限，否则下划一档；微型企业只</w:t>
      </w:r>
      <w:r>
        <w:rPr>
          <w:rFonts w:hint="eastAsia"/>
          <w:color w:val="0000FF"/>
          <w:szCs w:val="21"/>
          <w:lang w:eastAsia="zh-CN"/>
        </w:rPr>
        <w:t>需</w:t>
      </w:r>
      <w:r>
        <w:rPr>
          <w:rFonts w:hint="eastAsia"/>
          <w:szCs w:val="21"/>
        </w:rPr>
        <w:t>满足所列指标中的一项即可。</w:t>
      </w:r>
    </w:p>
    <w:p w14:paraId="70DC7ADB">
      <w:pPr>
        <w:spacing w:line="360" w:lineRule="auto"/>
        <w:rPr>
          <w:sz w:val="28"/>
          <w:szCs w:val="28"/>
        </w:rPr>
      </w:pPr>
      <w:r>
        <w:rPr>
          <w:szCs w:val="21"/>
        </w:rPr>
        <w:br w:type="page"/>
      </w:r>
      <w:r>
        <w:rPr>
          <w:rFonts w:hint="eastAsia"/>
          <w:sz w:val="28"/>
          <w:szCs w:val="28"/>
        </w:rPr>
        <w:t>附件2：</w:t>
      </w:r>
    </w:p>
    <w:p w14:paraId="2B77FB95">
      <w:pPr>
        <w:spacing w:line="360" w:lineRule="auto"/>
        <w:rPr>
          <w:rFonts w:hint="eastAsia"/>
          <w:szCs w:val="21"/>
        </w:rPr>
        <w:sectPr>
          <w:footerReference r:id="rId13" w:type="first"/>
          <w:headerReference r:id="rId12" w:type="default"/>
          <w:pgSz w:w="11906" w:h="16838"/>
          <w:pgMar w:top="851" w:right="1133" w:bottom="1246" w:left="1418" w:header="851" w:footer="797" w:gutter="0"/>
          <w:cols w:space="720" w:num="1"/>
          <w:docGrid w:linePitch="312" w:charSpace="0"/>
        </w:sectPr>
      </w:pPr>
      <w:r>
        <w:rPr>
          <w:rFonts w:ascii="宋体" w:hAnsi="宋体" w:cs="宋体"/>
          <w:position w:val="-335"/>
          <w:sz w:val="20"/>
          <w:szCs w:val="20"/>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7"/>
                    <a:stretch>
                      <a:fillRect/>
                    </a:stretch>
                  </pic:blipFill>
                  <pic:spPr>
                    <a:xfrm>
                      <a:off x="0" y="0"/>
                      <a:ext cx="5573395" cy="8125460"/>
                    </a:xfrm>
                    <a:prstGeom prst="rect">
                      <a:avLst/>
                    </a:prstGeom>
                    <a:noFill/>
                    <a:ln>
                      <a:noFill/>
                    </a:ln>
                  </pic:spPr>
                </pic:pic>
              </a:graphicData>
            </a:graphic>
          </wp:anchor>
        </w:drawing>
      </w:r>
    </w:p>
    <w:bookmarkEnd w:id="13"/>
    <w:bookmarkEnd w:id="14"/>
    <w:p w14:paraId="4ADA1E14">
      <w:pPr>
        <w:pStyle w:val="26"/>
        <w:snapToGrid w:val="0"/>
        <w:spacing w:before="120" w:after="120" w:line="320" w:lineRule="exact"/>
        <w:jc w:val="center"/>
        <w:outlineLvl w:val="0"/>
        <w:rPr>
          <w:rFonts w:ascii="Times New Roman" w:hAnsi="Times New Roman" w:cs="Times New Roman"/>
          <w:sz w:val="32"/>
          <w:szCs w:val="32"/>
        </w:rPr>
      </w:pPr>
      <w:bookmarkStart w:id="18" w:name="_Toc31014"/>
      <w:r>
        <w:rPr>
          <w:rFonts w:ascii="Times New Roman" w:hAnsi="Times New Roman" w:cs="Times New Roman"/>
          <w:sz w:val="32"/>
          <w:szCs w:val="32"/>
        </w:rPr>
        <w:t>第三章  供应商须知</w:t>
      </w:r>
      <w:bookmarkEnd w:id="18"/>
      <w:bookmarkStart w:id="19" w:name="_Toc254970667"/>
      <w:bookmarkStart w:id="20" w:name="_Toc254970526"/>
    </w:p>
    <w:p w14:paraId="043203FE">
      <w:pPr>
        <w:pStyle w:val="4"/>
        <w:spacing w:before="40" w:after="40"/>
        <w:jc w:val="center"/>
        <w:rPr>
          <w:rFonts w:ascii="Times New Roman" w:hAnsi="Times New Roman" w:eastAsia="宋体"/>
          <w:sz w:val="24"/>
          <w:szCs w:val="24"/>
        </w:rPr>
      </w:pPr>
      <w:r>
        <w:rPr>
          <w:rFonts w:ascii="Times New Roman" w:hAnsi="Times New Roman" w:eastAsia="宋体"/>
          <w:sz w:val="24"/>
          <w:szCs w:val="24"/>
        </w:rPr>
        <w:t>供应商须知前附表</w:t>
      </w:r>
      <w:bookmarkEnd w:id="19"/>
      <w:bookmarkEnd w:id="20"/>
      <w:bookmarkStart w:id="21" w:name="_投标人须知前附表"/>
      <w:bookmarkEnd w:id="21"/>
      <w:bookmarkStart w:id="22" w:name="_Hlk19088833"/>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DD4E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7396B98">
            <w:pPr>
              <w:jc w:val="center"/>
              <w:rPr>
                <w:b/>
                <w:szCs w:val="21"/>
              </w:rPr>
            </w:pPr>
            <w:r>
              <w:rPr>
                <w:b/>
                <w:szCs w:val="21"/>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96D146A">
            <w:pPr>
              <w:jc w:val="center"/>
              <w:rPr>
                <w:b/>
                <w:szCs w:val="21"/>
              </w:rPr>
            </w:pPr>
            <w:r>
              <w:rPr>
                <w:b/>
                <w:szCs w:val="21"/>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A69C402">
            <w:pPr>
              <w:jc w:val="center"/>
              <w:rPr>
                <w:b/>
                <w:szCs w:val="21"/>
              </w:rPr>
            </w:pPr>
            <w:r>
              <w:rPr>
                <w:b/>
                <w:szCs w:val="21"/>
              </w:rPr>
              <w:t>内容、要求</w:t>
            </w:r>
          </w:p>
        </w:tc>
      </w:tr>
      <w:tr w14:paraId="2D8D0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22B02E">
            <w:pPr>
              <w:spacing w:line="300" w:lineRule="exact"/>
              <w:jc w:val="center"/>
              <w:rPr>
                <w:b/>
                <w:szCs w:val="21"/>
              </w:rPr>
            </w:pPr>
            <w:r>
              <w:rPr>
                <w:b/>
                <w:szCs w:val="21"/>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6E490F9">
            <w:pPr>
              <w:spacing w:line="300" w:lineRule="exact"/>
              <w:jc w:val="center"/>
              <w:rPr>
                <w:szCs w:val="21"/>
              </w:rPr>
            </w:pPr>
            <w:r>
              <w:rPr>
                <w:szCs w:val="21"/>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126A41C">
            <w:pPr>
              <w:spacing w:line="300" w:lineRule="exact"/>
              <w:jc w:val="left"/>
              <w:rPr>
                <w:rFonts w:hint="eastAsia"/>
                <w:szCs w:val="21"/>
              </w:rPr>
            </w:pPr>
            <w:r>
              <w:rPr>
                <w:szCs w:val="21"/>
              </w:rPr>
              <w:t>项目名称：</w:t>
            </w:r>
            <w:r>
              <w:rPr>
                <w:rFonts w:hint="eastAsia"/>
                <w:szCs w:val="21"/>
              </w:rPr>
              <w:t>16排CT全维保服务项目</w:t>
            </w:r>
          </w:p>
          <w:p w14:paraId="171A92C2">
            <w:pPr>
              <w:spacing w:line="300" w:lineRule="exact"/>
              <w:jc w:val="left"/>
              <w:rPr>
                <w:color w:val="4472C4"/>
                <w:szCs w:val="21"/>
              </w:rPr>
            </w:pPr>
            <w:r>
              <w:rPr>
                <w:szCs w:val="21"/>
              </w:rPr>
              <w:t>项目编号：</w:t>
            </w:r>
            <w:r>
              <w:rPr>
                <w:rFonts w:hint="eastAsia"/>
                <w:szCs w:val="21"/>
              </w:rPr>
              <w:t>HCZC2026-C3-210001-JDZB</w:t>
            </w:r>
          </w:p>
          <w:p w14:paraId="16312B31">
            <w:pPr>
              <w:spacing w:line="300" w:lineRule="exact"/>
              <w:jc w:val="left"/>
              <w:rPr>
                <w:szCs w:val="21"/>
              </w:rPr>
            </w:pPr>
            <w:r>
              <w:rPr>
                <w:rFonts w:hint="eastAsia"/>
                <w:szCs w:val="21"/>
              </w:rPr>
              <w:t>采购计划号：ndzc</w:t>
            </w:r>
            <w:r>
              <w:rPr>
                <w:rFonts w:hint="eastAsia"/>
                <w:szCs w:val="21"/>
                <w:lang w:eastAsia="zh-CN"/>
              </w:rPr>
              <w:t>〔2025〕2607号</w:t>
            </w:r>
          </w:p>
        </w:tc>
      </w:tr>
      <w:tr w14:paraId="38838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6180B0B">
            <w:pPr>
              <w:spacing w:line="300" w:lineRule="exact"/>
              <w:jc w:val="center"/>
              <w:rPr>
                <w:b/>
                <w:szCs w:val="21"/>
              </w:rPr>
            </w:pPr>
            <w:r>
              <w:rPr>
                <w:b/>
                <w:szCs w:val="21"/>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384CE33">
            <w:pPr>
              <w:spacing w:line="300" w:lineRule="exact"/>
              <w:jc w:val="center"/>
              <w:rPr>
                <w:szCs w:val="21"/>
                <w:lang w:val="zh-CN"/>
              </w:rPr>
            </w:pPr>
            <w:r>
              <w:rPr>
                <w:rFonts w:hint="eastAsia"/>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E89E51C">
            <w:pPr>
              <w:spacing w:line="300" w:lineRule="exact"/>
              <w:jc w:val="left"/>
              <w:rPr>
                <w:szCs w:val="21"/>
              </w:rPr>
            </w:pPr>
            <w:r>
              <w:rPr>
                <w:rFonts w:hint="eastAsia"/>
                <w:szCs w:val="21"/>
              </w:rPr>
              <w:t>竞争性磋商。</w:t>
            </w:r>
          </w:p>
        </w:tc>
      </w:tr>
      <w:tr w14:paraId="0BF5A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3630786">
            <w:pPr>
              <w:spacing w:line="300" w:lineRule="exact"/>
              <w:jc w:val="center"/>
              <w:rPr>
                <w:b/>
                <w:szCs w:val="21"/>
              </w:rPr>
            </w:pPr>
            <w:r>
              <w:rPr>
                <w:b/>
                <w:szCs w:val="21"/>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A150D78">
            <w:pPr>
              <w:spacing w:line="300" w:lineRule="exact"/>
              <w:jc w:val="center"/>
              <w:rPr>
                <w:rFonts w:hint="eastAsia"/>
                <w:color w:val="FF0000"/>
                <w:szCs w:val="21"/>
                <w:lang w:val="zh-CN"/>
              </w:rPr>
            </w:pPr>
            <w:r>
              <w:rPr>
                <w:rFonts w:hint="eastAsia"/>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425100C">
            <w:pPr>
              <w:spacing w:line="300" w:lineRule="exact"/>
              <w:jc w:val="left"/>
              <w:rPr>
                <w:color w:val="auto"/>
                <w:szCs w:val="21"/>
              </w:rPr>
            </w:pPr>
            <w:r>
              <w:rPr>
                <w:rFonts w:hint="eastAsia"/>
                <w:color w:val="auto"/>
                <w:szCs w:val="21"/>
              </w:rPr>
              <w:t>本项目专门面向中小微企业采购。</w:t>
            </w:r>
          </w:p>
          <w:p w14:paraId="0FB5FBD8">
            <w:pPr>
              <w:spacing w:line="300" w:lineRule="exact"/>
              <w:jc w:val="left"/>
              <w:rPr>
                <w:rFonts w:hint="eastAsia"/>
                <w:color w:val="4472C4"/>
                <w:szCs w:val="21"/>
              </w:rPr>
            </w:pPr>
            <w:r>
              <w:rPr>
                <w:rFonts w:hint="eastAsia"/>
                <w:color w:val="auto"/>
                <w:szCs w:val="21"/>
              </w:rPr>
              <w:t>供应商提供《中小企业声明函》中填报采购文件标明所属行业的标的物应为中型或小型或微型企业。如磋商公告接受联合体或分包时，供应商以联合体形式响应的，还须提供《联合体协议书》，《联合体协议书》中填报的中小微企业承接的比例为1</w:t>
            </w:r>
            <w:r>
              <w:rPr>
                <w:color w:val="auto"/>
                <w:szCs w:val="21"/>
              </w:rPr>
              <w:t>00</w:t>
            </w:r>
            <w:r>
              <w:rPr>
                <w:rFonts w:hint="eastAsia"/>
                <w:color w:val="auto"/>
                <w:szCs w:val="21"/>
              </w:rPr>
              <w:t>%；供应商以合同分包形式参与响应的，还须提供《分包意向协议书》，《分包意向协议书》中填报的中小微企业承接的比例为1</w:t>
            </w:r>
            <w:r>
              <w:rPr>
                <w:color w:val="auto"/>
                <w:szCs w:val="21"/>
              </w:rPr>
              <w:t>00</w:t>
            </w:r>
            <w:r>
              <w:rPr>
                <w:rFonts w:hint="eastAsia"/>
                <w:color w:val="auto"/>
                <w:szCs w:val="21"/>
              </w:rPr>
              <w:t>%；</w:t>
            </w:r>
          </w:p>
        </w:tc>
      </w:tr>
      <w:tr w14:paraId="35BC0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89D9DA1">
            <w:pPr>
              <w:spacing w:line="300" w:lineRule="exact"/>
              <w:jc w:val="center"/>
              <w:rPr>
                <w:b/>
                <w:szCs w:val="21"/>
              </w:rPr>
            </w:pPr>
            <w:r>
              <w:rPr>
                <w:b/>
                <w:szCs w:val="21"/>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4C7B573">
            <w:pPr>
              <w:spacing w:line="300" w:lineRule="exact"/>
              <w:jc w:val="center"/>
              <w:rPr>
                <w:szCs w:val="21"/>
              </w:rPr>
            </w:pPr>
            <w:r>
              <w:rPr>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203E8B">
            <w:pPr>
              <w:spacing w:line="300" w:lineRule="exact"/>
              <w:jc w:val="left"/>
              <w:rPr>
                <w:szCs w:val="21"/>
              </w:rPr>
            </w:pPr>
            <w:r>
              <w:rPr>
                <w:rFonts w:hint="eastAsia"/>
                <w:szCs w:val="21"/>
              </w:rPr>
              <w:t>详</w:t>
            </w:r>
            <w:r>
              <w:rPr>
                <w:szCs w:val="21"/>
              </w:rPr>
              <w:t>见</w:t>
            </w:r>
            <w:r>
              <w:rPr>
                <w:rFonts w:hint="eastAsia"/>
                <w:szCs w:val="21"/>
              </w:rPr>
              <w:t>磋商</w:t>
            </w:r>
            <w:r>
              <w:rPr>
                <w:szCs w:val="21"/>
              </w:rPr>
              <w:t>公告</w:t>
            </w:r>
            <w:r>
              <w:rPr>
                <w:rFonts w:hint="eastAsia"/>
                <w:szCs w:val="21"/>
              </w:rPr>
              <w:t>。</w:t>
            </w:r>
          </w:p>
        </w:tc>
      </w:tr>
      <w:tr w14:paraId="225ED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3C6CF915">
            <w:pPr>
              <w:spacing w:line="300" w:lineRule="exact"/>
              <w:jc w:val="center"/>
              <w:rPr>
                <w:b/>
                <w:szCs w:val="21"/>
              </w:rPr>
            </w:pPr>
            <w:bookmarkStart w:id="23" w:name="_Hlk85555568"/>
            <w:r>
              <w:rPr>
                <w:b/>
                <w:szCs w:val="21"/>
              </w:rPr>
              <w:t>1.5.3</w:t>
            </w:r>
          </w:p>
        </w:tc>
        <w:tc>
          <w:tcPr>
            <w:tcW w:w="1248" w:type="dxa"/>
            <w:tcBorders>
              <w:top w:val="single" w:color="auto" w:sz="4" w:space="0"/>
              <w:left w:val="single" w:color="auto" w:sz="4" w:space="0"/>
              <w:right w:val="single" w:color="auto" w:sz="4" w:space="0"/>
            </w:tcBorders>
            <w:noWrap w:val="0"/>
            <w:vAlign w:val="center"/>
          </w:tcPr>
          <w:p w14:paraId="42F83132">
            <w:pPr>
              <w:spacing w:line="300" w:lineRule="exact"/>
              <w:jc w:val="center"/>
              <w:rPr>
                <w:szCs w:val="21"/>
              </w:rPr>
            </w:pPr>
            <w:r>
              <w:rPr>
                <w:rFonts w:hint="eastAsia"/>
                <w:szCs w:val="21"/>
              </w:rPr>
              <w:t>联合体</w:t>
            </w:r>
          </w:p>
        </w:tc>
        <w:tc>
          <w:tcPr>
            <w:tcW w:w="7229" w:type="dxa"/>
            <w:tcBorders>
              <w:top w:val="single" w:color="auto" w:sz="4" w:space="0"/>
              <w:left w:val="single" w:color="auto" w:sz="4" w:space="0"/>
              <w:right w:val="single" w:color="auto" w:sz="4" w:space="0"/>
            </w:tcBorders>
            <w:noWrap w:val="0"/>
            <w:vAlign w:val="center"/>
          </w:tcPr>
          <w:p w14:paraId="79B11BB6">
            <w:pPr>
              <w:spacing w:line="300" w:lineRule="exact"/>
              <w:jc w:val="left"/>
              <w:rPr>
                <w:color w:val="auto"/>
                <w:szCs w:val="21"/>
              </w:rPr>
            </w:pPr>
            <w:r>
              <w:rPr>
                <w:rFonts w:hint="eastAsia"/>
                <w:color w:val="auto"/>
                <w:szCs w:val="21"/>
              </w:rPr>
              <w:t>是否接受联合体详见磋商公告</w:t>
            </w:r>
          </w:p>
        </w:tc>
      </w:tr>
      <w:bookmarkEnd w:id="23"/>
      <w:tr w14:paraId="64F93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6908454">
            <w:pPr>
              <w:spacing w:line="300" w:lineRule="exact"/>
              <w:jc w:val="center"/>
              <w:rPr>
                <w:b/>
                <w:szCs w:val="21"/>
              </w:rPr>
            </w:pPr>
            <w:r>
              <w:rPr>
                <w:b/>
                <w:szCs w:val="21"/>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44E7F66">
            <w:pPr>
              <w:spacing w:line="300" w:lineRule="exact"/>
              <w:jc w:val="center"/>
              <w:rPr>
                <w:szCs w:val="21"/>
              </w:rPr>
            </w:pPr>
            <w:r>
              <w:rPr>
                <w:rFonts w:hint="eastAsia"/>
                <w:szCs w:val="21"/>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2EEBDE">
            <w:pPr>
              <w:pStyle w:val="18"/>
              <w:rPr>
                <w:rFonts w:hint="eastAsia"/>
                <w:color w:val="auto"/>
                <w:szCs w:val="21"/>
              </w:rPr>
            </w:pPr>
            <w:r>
              <w:rPr>
                <w:color w:val="auto"/>
                <w:szCs w:val="21"/>
              </w:rPr>
              <w:sym w:font="Wingdings 2" w:char="0052"/>
            </w:r>
            <w:r>
              <w:rPr>
                <w:rFonts w:hint="eastAsia"/>
                <w:color w:val="auto"/>
                <w:szCs w:val="21"/>
                <w:lang w:val="en-US" w:eastAsia="zh-CN"/>
              </w:rPr>
              <w:t>不组织</w:t>
            </w:r>
            <w:r>
              <w:rPr>
                <w:rFonts w:hint="eastAsia"/>
                <w:color w:val="auto"/>
                <w:szCs w:val="21"/>
              </w:rPr>
              <w:t xml:space="preserve"> </w:t>
            </w:r>
          </w:p>
          <w:p w14:paraId="40149715">
            <w:pPr>
              <w:pStyle w:val="18"/>
              <w:rPr>
                <w:rFonts w:hint="eastAsia" w:eastAsia="宋体"/>
                <w:color w:val="auto"/>
                <w:szCs w:val="21"/>
                <w:lang w:val="en-US" w:eastAsia="zh-CN"/>
              </w:rPr>
            </w:pPr>
            <w:r>
              <w:rPr>
                <w:rFonts w:hint="eastAsia"/>
                <w:color w:val="auto"/>
                <w:szCs w:val="21"/>
              </w:rPr>
              <w:t>□</w:t>
            </w:r>
            <w:r>
              <w:rPr>
                <w:rFonts w:hint="eastAsia"/>
                <w:color w:val="auto"/>
                <w:szCs w:val="21"/>
                <w:lang w:val="en-US" w:eastAsia="zh-CN"/>
              </w:rPr>
              <w:t>组织</w:t>
            </w:r>
          </w:p>
          <w:p w14:paraId="5B7F744D">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踏勘时间：              </w:t>
            </w:r>
          </w:p>
          <w:p w14:paraId="423FFCCE">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踏勘</w:t>
            </w:r>
            <w:r>
              <w:rPr>
                <w:rFonts w:hint="eastAsia" w:cs="Times New Roman"/>
                <w:color w:val="auto"/>
                <w:kern w:val="2"/>
                <w:sz w:val="21"/>
                <w:szCs w:val="21"/>
                <w:lang w:val="en-US" w:eastAsia="zh-CN" w:bidi="ar-SA"/>
              </w:rPr>
              <w:t>集中</w:t>
            </w:r>
            <w:r>
              <w:rPr>
                <w:rFonts w:hint="eastAsia" w:ascii="Times New Roman" w:hAnsi="Times New Roman" w:eastAsia="宋体" w:cs="Times New Roman"/>
                <w:color w:val="auto"/>
                <w:kern w:val="2"/>
                <w:sz w:val="21"/>
                <w:szCs w:val="21"/>
                <w:lang w:val="en-US" w:eastAsia="zh-CN" w:bidi="ar-SA"/>
              </w:rPr>
              <w:t xml:space="preserve">地点：           </w:t>
            </w:r>
          </w:p>
          <w:p w14:paraId="242E1833">
            <w:pPr>
              <w:pStyle w:val="18"/>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联系人及电话</w:t>
            </w:r>
            <w:r>
              <w:rPr>
                <w:rFonts w:hint="eastAsia" w:ascii="Times New Roman" w:hAnsi="Times New Roman" w:eastAsia="宋体" w:cs="Times New Roman"/>
                <w:color w:val="auto"/>
                <w:kern w:val="2"/>
                <w:sz w:val="21"/>
                <w:szCs w:val="21"/>
                <w:lang w:val="en-US" w:eastAsia="zh-CN" w:bidi="ar-SA"/>
              </w:rPr>
              <w:t>：</w:t>
            </w:r>
          </w:p>
          <w:p w14:paraId="02838363">
            <w:pPr>
              <w:pStyle w:val="18"/>
              <w:rPr>
                <w:color w:val="auto"/>
                <w:szCs w:val="21"/>
              </w:rPr>
            </w:pPr>
            <w:r>
              <w:rPr>
                <w:rFonts w:hint="eastAsia"/>
                <w:color w:val="auto"/>
                <w:szCs w:val="21"/>
                <w:lang w:eastAsia="zh-CN"/>
              </w:rPr>
              <w:t>□</w:t>
            </w:r>
            <w:r>
              <w:rPr>
                <w:rFonts w:hint="eastAsia"/>
                <w:color w:val="auto"/>
                <w:szCs w:val="21"/>
              </w:rPr>
              <w:t>可申请踏勘（如有需要供应商自行与采购人联系申请踏勘）</w:t>
            </w:r>
            <w:r>
              <w:rPr>
                <w:color w:val="auto"/>
                <w:szCs w:val="21"/>
              </w:rPr>
              <w:t>/</w:t>
            </w:r>
            <w:r>
              <w:rPr>
                <w:rFonts w:hint="eastAsia"/>
                <w:color w:val="auto"/>
                <w:szCs w:val="21"/>
              </w:rPr>
              <w:t xml:space="preserve">自行踏勘   </w:t>
            </w:r>
          </w:p>
        </w:tc>
      </w:tr>
      <w:tr w14:paraId="33C37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511EC2">
            <w:pPr>
              <w:spacing w:line="300" w:lineRule="exact"/>
              <w:jc w:val="center"/>
              <w:rPr>
                <w:b/>
                <w:color w:val="FF0000"/>
                <w:szCs w:val="21"/>
              </w:rPr>
            </w:pPr>
            <w:r>
              <w:rPr>
                <w:b/>
                <w:szCs w:val="21"/>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66E61B">
            <w:pPr>
              <w:spacing w:line="300" w:lineRule="exact"/>
              <w:jc w:val="center"/>
              <w:rPr>
                <w:color w:val="FF0000"/>
                <w:szCs w:val="21"/>
              </w:rPr>
            </w:pPr>
            <w:r>
              <w:rPr>
                <w:szCs w:val="21"/>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0DF7C56">
            <w:pPr>
              <w:spacing w:line="300" w:lineRule="exact"/>
              <w:jc w:val="left"/>
              <w:rPr>
                <w:color w:val="FF0000"/>
                <w:szCs w:val="21"/>
              </w:rPr>
            </w:pPr>
            <w:r>
              <w:rPr>
                <w:rFonts w:hint="eastAsia"/>
                <w:szCs w:val="21"/>
              </w:rPr>
              <w:t>是否接受分包详见磋商公告</w:t>
            </w:r>
          </w:p>
        </w:tc>
      </w:tr>
      <w:tr w14:paraId="471D1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49BE64F">
            <w:pPr>
              <w:spacing w:line="300" w:lineRule="exact"/>
              <w:jc w:val="center"/>
              <w:rPr>
                <w:b/>
                <w:szCs w:val="21"/>
              </w:rPr>
            </w:pPr>
            <w:r>
              <w:rPr>
                <w:rFonts w:hint="eastAsia"/>
                <w:b/>
                <w:szCs w:val="21"/>
                <w:lang w:val="en-US" w:eastAsia="zh-CN"/>
              </w:rPr>
              <w:t>1.9</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664CA25">
            <w:pPr>
              <w:spacing w:line="300" w:lineRule="exact"/>
              <w:jc w:val="center"/>
              <w:rPr>
                <w:szCs w:val="21"/>
              </w:rPr>
            </w:pPr>
            <w:r>
              <w:rPr>
                <w:rFonts w:hint="eastAsia"/>
                <w:szCs w:val="21"/>
              </w:rPr>
              <w:t>支持本国产品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777A918">
            <w:pPr>
              <w:spacing w:line="300" w:lineRule="exact"/>
              <w:jc w:val="left"/>
              <w:rPr>
                <w:rFonts w:hint="eastAsia"/>
                <w:szCs w:val="21"/>
              </w:rPr>
            </w:pPr>
            <w:r>
              <w:rPr>
                <w:rFonts w:hint="eastAsia"/>
                <w:szCs w:val="21"/>
                <w:lang w:eastAsia="zh-CN"/>
              </w:rPr>
              <w:t>□</w:t>
            </w:r>
            <w:r>
              <w:rPr>
                <w:rFonts w:hint="eastAsia"/>
                <w:szCs w:val="21"/>
              </w:rPr>
              <w:t>适用</w:t>
            </w:r>
          </w:p>
          <w:p w14:paraId="708A06DB">
            <w:pPr>
              <w:spacing w:line="300" w:lineRule="exact"/>
              <w:jc w:val="left"/>
              <w:rPr>
                <w:rFonts w:hint="eastAsia"/>
                <w:szCs w:val="21"/>
              </w:rPr>
            </w:pPr>
            <w:r>
              <w:rPr>
                <w:rFonts w:hint="eastAsia"/>
                <w:szCs w:val="21"/>
                <w:lang w:eastAsia="zh-CN"/>
              </w:rPr>
              <w:t>☑</w:t>
            </w:r>
            <w:r>
              <w:rPr>
                <w:rFonts w:hint="eastAsia"/>
                <w:szCs w:val="21"/>
              </w:rPr>
              <w:t>不适用</w:t>
            </w:r>
          </w:p>
        </w:tc>
      </w:tr>
      <w:tr w14:paraId="39BBE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3C224F2">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F043085">
            <w:pPr>
              <w:spacing w:line="300" w:lineRule="exact"/>
              <w:jc w:val="center"/>
              <w:rPr>
                <w:szCs w:val="21"/>
              </w:rPr>
            </w:pPr>
            <w:r>
              <w:rPr>
                <w:rFonts w:hint="eastAsia"/>
                <w:szCs w:val="21"/>
              </w:rPr>
              <w:t>采购文件</w:t>
            </w:r>
            <w:r>
              <w:rPr>
                <w:szCs w:val="21"/>
              </w:rPr>
              <w:t>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8F03A8">
            <w:pPr>
              <w:spacing w:line="300" w:lineRule="exact"/>
              <w:jc w:val="left"/>
              <w:rPr>
                <w:szCs w:val="21"/>
              </w:rPr>
            </w:pPr>
            <w:r>
              <w:rPr>
                <w:szCs w:val="21"/>
              </w:rPr>
              <w:t>在</w:t>
            </w:r>
            <w:r>
              <w:rPr>
                <w:rFonts w:hint="eastAsia"/>
                <w:szCs w:val="21"/>
              </w:rPr>
              <w:t>磋商</w:t>
            </w:r>
            <w:r>
              <w:rPr>
                <w:szCs w:val="21"/>
              </w:rPr>
              <w:t>公告发布媒介发布</w:t>
            </w:r>
            <w:r>
              <w:rPr>
                <w:rFonts w:hint="eastAsia"/>
                <w:szCs w:val="21"/>
              </w:rPr>
              <w:t>。</w:t>
            </w:r>
          </w:p>
        </w:tc>
      </w:tr>
      <w:tr w14:paraId="3C660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114618D">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F216838">
            <w:pPr>
              <w:spacing w:line="300" w:lineRule="exact"/>
              <w:jc w:val="center"/>
              <w:rPr>
                <w:szCs w:val="21"/>
              </w:rPr>
            </w:pPr>
            <w:r>
              <w:rPr>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CE11A7">
            <w:pPr>
              <w:spacing w:line="300" w:lineRule="exact"/>
              <w:jc w:val="left"/>
              <w:rPr>
                <w:szCs w:val="21"/>
              </w:rPr>
            </w:pPr>
            <w:r>
              <w:rPr>
                <w:szCs w:val="21"/>
              </w:rPr>
              <w:t>澄清、修改文件</w:t>
            </w:r>
            <w:r>
              <w:rPr>
                <w:rFonts w:hint="eastAsia"/>
                <w:szCs w:val="21"/>
              </w:rPr>
              <w:t>自磋商</w:t>
            </w:r>
            <w:r>
              <w:rPr>
                <w:szCs w:val="21"/>
              </w:rPr>
              <w:t>公告发布媒</w:t>
            </w:r>
            <w:r>
              <w:rPr>
                <w:rFonts w:hint="eastAsia"/>
                <w:szCs w:val="21"/>
              </w:rPr>
              <w:t>体</w:t>
            </w:r>
            <w:r>
              <w:rPr>
                <w:szCs w:val="21"/>
              </w:rPr>
              <w:t>发布之日起，视为供应商已收到该澄清、修改。供应商未及时关注</w:t>
            </w:r>
            <w:r>
              <w:rPr>
                <w:rFonts w:hint="eastAsia"/>
                <w:szCs w:val="21"/>
              </w:rPr>
              <w:t>磋商</w:t>
            </w:r>
            <w:r>
              <w:rPr>
                <w:szCs w:val="21"/>
              </w:rPr>
              <w:t>公告发布媒</w:t>
            </w:r>
            <w:r>
              <w:rPr>
                <w:rFonts w:hint="eastAsia"/>
                <w:szCs w:val="21"/>
              </w:rPr>
              <w:t>体</w:t>
            </w:r>
            <w:r>
              <w:rPr>
                <w:szCs w:val="21"/>
              </w:rPr>
              <w:t>造成的损失，由供应商自行负责。</w:t>
            </w:r>
          </w:p>
        </w:tc>
      </w:tr>
      <w:tr w14:paraId="040A3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537BC7">
            <w:pPr>
              <w:spacing w:line="300" w:lineRule="exact"/>
              <w:jc w:val="center"/>
              <w:rPr>
                <w:b/>
                <w:szCs w:val="21"/>
              </w:rPr>
            </w:pPr>
            <w:r>
              <w:rPr>
                <w:b/>
                <w:szCs w:val="21"/>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12E39DF">
            <w:pPr>
              <w:spacing w:line="300" w:lineRule="exact"/>
              <w:jc w:val="center"/>
              <w:rPr>
                <w:szCs w:val="21"/>
              </w:rPr>
            </w:pPr>
            <w:r>
              <w:rPr>
                <w:rFonts w:hint="eastAsia"/>
                <w:szCs w:val="21"/>
              </w:rPr>
              <w:t>响应</w:t>
            </w:r>
            <w:r>
              <w:rPr>
                <w:szCs w:val="21"/>
              </w:rPr>
              <w:t>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E70156A">
            <w:pPr>
              <w:spacing w:line="300" w:lineRule="exact"/>
              <w:jc w:val="left"/>
              <w:rPr>
                <w:szCs w:val="21"/>
              </w:rPr>
            </w:pPr>
            <w:r>
              <w:rPr>
                <w:szCs w:val="21"/>
              </w:rPr>
              <w:t>响应截止之日起</w:t>
            </w:r>
            <w:r>
              <w:rPr>
                <w:color w:val="auto"/>
                <w:szCs w:val="21"/>
              </w:rPr>
              <w:t>90</w:t>
            </w:r>
            <w:r>
              <w:rPr>
                <w:szCs w:val="21"/>
              </w:rPr>
              <w:t>天。</w:t>
            </w:r>
          </w:p>
        </w:tc>
      </w:tr>
      <w:tr w14:paraId="0A442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A45DF53">
            <w:pPr>
              <w:spacing w:line="300" w:lineRule="exact"/>
              <w:jc w:val="center"/>
              <w:rPr>
                <w:b/>
                <w:szCs w:val="21"/>
              </w:rPr>
            </w:pPr>
            <w:r>
              <w:rPr>
                <w:b/>
                <w:szCs w:val="21"/>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0AF3B9">
            <w:pPr>
              <w:spacing w:line="300" w:lineRule="exact"/>
              <w:jc w:val="center"/>
              <w:rPr>
                <w:szCs w:val="21"/>
              </w:rPr>
            </w:pPr>
            <w:r>
              <w:rPr>
                <w:rFonts w:hint="eastAsia"/>
                <w:szCs w:val="21"/>
              </w:rPr>
              <w:t>磋商</w:t>
            </w:r>
            <w:r>
              <w:rPr>
                <w:szCs w:val="21"/>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8CFABB6">
            <w:pPr>
              <w:spacing w:line="300" w:lineRule="exact"/>
              <w:jc w:val="left"/>
              <w:rPr>
                <w:rFonts w:hint="default" w:eastAsia="宋体"/>
                <w:b/>
                <w:bCs/>
                <w:szCs w:val="21"/>
                <w:lang w:val="en-US" w:eastAsia="zh-CN"/>
              </w:rPr>
            </w:pPr>
            <w:r>
              <w:rPr>
                <w:rFonts w:hint="eastAsia"/>
                <w:b w:val="0"/>
                <w:bCs w:val="0"/>
                <w:color w:val="auto"/>
                <w:szCs w:val="21"/>
                <w:lang w:val="en-US" w:eastAsia="zh-CN"/>
              </w:rPr>
              <w:t>本项目无。</w:t>
            </w:r>
          </w:p>
        </w:tc>
      </w:tr>
      <w:tr w14:paraId="6825B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50243923">
            <w:pPr>
              <w:spacing w:line="300" w:lineRule="exact"/>
              <w:jc w:val="center"/>
              <w:rPr>
                <w:b/>
                <w:szCs w:val="21"/>
              </w:rPr>
            </w:pPr>
            <w:r>
              <w:rPr>
                <w:rFonts w:hint="eastAsia"/>
                <w:b/>
                <w:szCs w:val="21"/>
              </w:rPr>
              <w:t>3</w:t>
            </w:r>
            <w:r>
              <w:rPr>
                <w:b/>
                <w:szCs w:val="21"/>
              </w:rPr>
              <w:t>.6</w:t>
            </w:r>
          </w:p>
        </w:tc>
        <w:tc>
          <w:tcPr>
            <w:tcW w:w="1248" w:type="dxa"/>
            <w:tcBorders>
              <w:top w:val="single" w:color="auto" w:sz="4" w:space="0"/>
              <w:left w:val="single" w:color="auto" w:sz="4" w:space="0"/>
              <w:right w:val="single" w:color="auto" w:sz="4" w:space="0"/>
            </w:tcBorders>
            <w:noWrap w:val="0"/>
            <w:vAlign w:val="center"/>
          </w:tcPr>
          <w:p w14:paraId="0F8448CF">
            <w:pPr>
              <w:spacing w:line="300" w:lineRule="exact"/>
              <w:jc w:val="center"/>
              <w:rPr>
                <w:szCs w:val="21"/>
              </w:rPr>
            </w:pPr>
            <w:r>
              <w:rPr>
                <w:rFonts w:hint="eastAsia"/>
                <w:szCs w:val="21"/>
              </w:rPr>
              <w:t>响应文件的编制</w:t>
            </w:r>
          </w:p>
        </w:tc>
        <w:tc>
          <w:tcPr>
            <w:tcW w:w="7229" w:type="dxa"/>
            <w:tcBorders>
              <w:top w:val="single" w:color="auto" w:sz="4" w:space="0"/>
              <w:left w:val="single" w:color="auto" w:sz="4" w:space="0"/>
              <w:right w:val="single" w:color="auto" w:sz="4" w:space="0"/>
            </w:tcBorders>
            <w:noWrap w:val="0"/>
            <w:vAlign w:val="center"/>
          </w:tcPr>
          <w:p w14:paraId="1D0D6439">
            <w:pPr>
              <w:spacing w:line="300" w:lineRule="exact"/>
              <w:jc w:val="left"/>
              <w:rPr>
                <w:szCs w:val="21"/>
              </w:rPr>
            </w:pPr>
            <w:r>
              <w:rPr>
                <w:rFonts w:hint="eastAsia" w:hAnsi="宋体"/>
                <w:szCs w:val="21"/>
              </w:rPr>
              <w:t>响应文件应按第六章响应文件格式分别编制并使用下载的广西政府采购云平台新版客户端制作并上传。</w:t>
            </w:r>
          </w:p>
        </w:tc>
      </w:tr>
      <w:tr w14:paraId="18C94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4745240">
            <w:pPr>
              <w:spacing w:line="300" w:lineRule="exact"/>
              <w:jc w:val="center"/>
              <w:rPr>
                <w:b/>
                <w:szCs w:val="21"/>
              </w:rPr>
            </w:pPr>
            <w:r>
              <w:rPr>
                <w:b/>
                <w:szCs w:val="21"/>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9BB3D8A">
            <w:pPr>
              <w:spacing w:line="300" w:lineRule="exact"/>
              <w:jc w:val="center"/>
              <w:rPr>
                <w:szCs w:val="21"/>
              </w:rPr>
            </w:pPr>
            <w:r>
              <w:rPr>
                <w:szCs w:val="21"/>
              </w:rPr>
              <w:t>响应文件递交</w:t>
            </w:r>
            <w:r>
              <w:rPr>
                <w:rFonts w:hint="eastAsia"/>
                <w:szCs w:val="21"/>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BDE3AF4">
            <w:pPr>
              <w:spacing w:line="300" w:lineRule="exact"/>
              <w:jc w:val="left"/>
              <w:rPr>
                <w:color w:val="auto"/>
                <w:szCs w:val="21"/>
              </w:rPr>
            </w:pPr>
            <w:r>
              <w:rPr>
                <w:rFonts w:hint="eastAsia"/>
                <w:color w:val="auto"/>
                <w:kern w:val="0"/>
                <w:szCs w:val="21"/>
              </w:rPr>
              <w:t>见磋商公告要求</w:t>
            </w:r>
            <w:r>
              <w:rPr>
                <w:rFonts w:hint="eastAsia"/>
                <w:color w:val="auto"/>
                <w:szCs w:val="21"/>
              </w:rPr>
              <w:t>。</w:t>
            </w:r>
          </w:p>
        </w:tc>
      </w:tr>
      <w:tr w14:paraId="75193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3C3D1EF">
            <w:pPr>
              <w:spacing w:line="300" w:lineRule="exact"/>
              <w:jc w:val="center"/>
              <w:rPr>
                <w:b/>
                <w:szCs w:val="21"/>
              </w:rPr>
            </w:pPr>
            <w:r>
              <w:rPr>
                <w:rFonts w:hint="eastAsia"/>
                <w:b/>
                <w:szCs w:val="21"/>
              </w:rPr>
              <w:t>4</w:t>
            </w:r>
            <w:r>
              <w:rPr>
                <w:b/>
                <w:szCs w:val="21"/>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4D9AF27">
            <w:pPr>
              <w:spacing w:line="300" w:lineRule="exact"/>
              <w:jc w:val="center"/>
              <w:rPr>
                <w:szCs w:val="20"/>
              </w:rPr>
            </w:pPr>
            <w:r>
              <w:rPr>
                <w:rFonts w:hint="eastAsia"/>
                <w:szCs w:val="21"/>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3D82590">
            <w:pPr>
              <w:spacing w:line="276" w:lineRule="auto"/>
              <w:rPr>
                <w:rFonts w:ascii="宋体" w:hAnsi="宋体"/>
                <w:color w:val="auto"/>
                <w:szCs w:val="21"/>
              </w:rPr>
            </w:pPr>
            <w:r>
              <w:rPr>
                <w:rFonts w:hint="eastAsia" w:ascii="宋体" w:hAnsi="宋体"/>
                <w:color w:val="auto"/>
                <w:szCs w:val="21"/>
              </w:rPr>
              <w:t>本项目</w:t>
            </w:r>
            <w:r>
              <w:rPr>
                <w:color w:val="auto"/>
                <w:sz w:val="22"/>
                <w:szCs w:val="22"/>
              </w:rPr>
              <w:sym w:font="Wingdings 2" w:char="00A3"/>
            </w:r>
            <w:r>
              <w:rPr>
                <w:rFonts w:hint="eastAsia"/>
                <w:color w:val="auto"/>
                <w:szCs w:val="21"/>
              </w:rPr>
              <w:t xml:space="preserve">接受   </w:t>
            </w:r>
            <w:r>
              <w:rPr>
                <w:rFonts w:hint="eastAsia"/>
                <w:color w:val="auto"/>
                <w:szCs w:val="21"/>
                <w:lang w:eastAsia="zh-CN"/>
              </w:rPr>
              <w:t>☑</w:t>
            </w:r>
            <w:r>
              <w:rPr>
                <w:rFonts w:hint="eastAsia"/>
                <w:color w:val="auto"/>
                <w:szCs w:val="21"/>
              </w:rPr>
              <w:t>不接受</w:t>
            </w:r>
            <w:r>
              <w:rPr>
                <w:rFonts w:hint="eastAsia" w:ascii="宋体" w:hAnsi="宋体"/>
                <w:color w:val="auto"/>
                <w:szCs w:val="21"/>
              </w:rPr>
              <w:t>备份响应文件</w:t>
            </w:r>
          </w:p>
          <w:p w14:paraId="58D946A3">
            <w:pPr>
              <w:spacing w:line="276" w:lineRule="auto"/>
              <w:rPr>
                <w:rFonts w:hint="eastAsia"/>
                <w:color w:val="auto"/>
                <w:sz w:val="22"/>
                <w:szCs w:val="22"/>
              </w:rPr>
            </w:pPr>
            <w:r>
              <w:rPr>
                <w:rFonts w:hint="eastAsia" w:ascii="宋体" w:hAnsi="宋体"/>
                <w:color w:val="auto"/>
                <w:szCs w:val="21"/>
              </w:rPr>
              <w:t>以广西政府采购云平台自动生成的备份文件为依据，当项目允许接</w:t>
            </w:r>
            <w:r>
              <w:rPr>
                <w:rFonts w:hint="eastAsia" w:ascii="宋体" w:hAnsi="宋体"/>
                <w:color w:val="0000FF"/>
                <w:szCs w:val="21"/>
                <w:lang w:eastAsia="zh-CN"/>
              </w:rPr>
              <w:t>收</w:t>
            </w:r>
            <w:r>
              <w:rPr>
                <w:rFonts w:hint="eastAsia" w:ascii="宋体" w:hAnsi="宋体"/>
                <w:color w:val="auto"/>
                <w:szCs w:val="21"/>
              </w:rPr>
              <w:t>备份响应文件时，供应商才可以按规定上传备份响应文件。</w:t>
            </w:r>
          </w:p>
        </w:tc>
      </w:tr>
      <w:tr w14:paraId="5EBF3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963B771">
            <w:pPr>
              <w:spacing w:line="300" w:lineRule="exact"/>
              <w:jc w:val="center"/>
              <w:rPr>
                <w:b/>
                <w:szCs w:val="21"/>
              </w:rPr>
            </w:pPr>
            <w:r>
              <w:rPr>
                <w:rFonts w:hint="eastAsia"/>
                <w:b/>
                <w:szCs w:val="21"/>
              </w:rPr>
              <w:t>4</w:t>
            </w:r>
            <w:r>
              <w:rPr>
                <w:b/>
                <w:szCs w:val="21"/>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ACE7254">
            <w:pPr>
              <w:spacing w:line="300" w:lineRule="exact"/>
              <w:jc w:val="center"/>
              <w:rPr>
                <w:szCs w:val="21"/>
              </w:rPr>
            </w:pPr>
            <w:r>
              <w:rPr>
                <w:rFonts w:hint="eastAsia"/>
                <w:szCs w:val="20"/>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E662DE">
            <w:pPr>
              <w:spacing w:line="276" w:lineRule="auto"/>
              <w:rPr>
                <w:color w:val="auto"/>
                <w:szCs w:val="21"/>
              </w:rPr>
            </w:pPr>
            <w:r>
              <w:rPr>
                <w:color w:val="auto"/>
                <w:sz w:val="22"/>
                <w:szCs w:val="22"/>
              </w:rPr>
              <w:sym w:font="Wingdings 2" w:char="F052"/>
            </w:r>
            <w:r>
              <w:rPr>
                <w:rFonts w:hint="eastAsia"/>
                <w:color w:val="auto"/>
                <w:szCs w:val="21"/>
              </w:rPr>
              <w:t>否   □是</w:t>
            </w:r>
          </w:p>
          <w:p w14:paraId="301A5474">
            <w:pPr>
              <w:spacing w:line="276" w:lineRule="auto"/>
              <w:rPr>
                <w:color w:val="auto"/>
                <w:szCs w:val="21"/>
                <w:u w:val="single"/>
              </w:rPr>
            </w:pPr>
            <w:r>
              <w:rPr>
                <w:rFonts w:hint="eastAsia"/>
                <w:color w:val="auto"/>
                <w:szCs w:val="21"/>
              </w:rPr>
              <w:t>演示内容：</w:t>
            </w:r>
            <w:r>
              <w:rPr>
                <w:rFonts w:hint="eastAsia"/>
                <w:color w:val="auto"/>
                <w:szCs w:val="21"/>
                <w:u w:val="single"/>
              </w:rPr>
              <w:t xml:space="preserve"> </w:t>
            </w:r>
            <w:r>
              <w:rPr>
                <w:color w:val="auto"/>
                <w:szCs w:val="21"/>
                <w:u w:val="single"/>
              </w:rPr>
              <w:t xml:space="preserve">              </w:t>
            </w:r>
          </w:p>
          <w:p w14:paraId="62CE0EFD">
            <w:pPr>
              <w:spacing w:line="276" w:lineRule="auto"/>
              <w:rPr>
                <w:color w:val="auto"/>
                <w:szCs w:val="21"/>
              </w:rPr>
            </w:pPr>
            <w:r>
              <w:rPr>
                <w:rFonts w:hint="eastAsia"/>
                <w:color w:val="auto"/>
                <w:szCs w:val="21"/>
              </w:rPr>
              <w:t>演示形式：</w:t>
            </w:r>
            <w:r>
              <w:rPr>
                <w:color w:val="auto"/>
                <w:szCs w:val="21"/>
              </w:rPr>
              <w:t xml:space="preserve"> </w:t>
            </w:r>
          </w:p>
        </w:tc>
      </w:tr>
      <w:tr w14:paraId="16A94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B37F2F8">
            <w:pPr>
              <w:spacing w:line="300" w:lineRule="exact"/>
              <w:jc w:val="center"/>
              <w:rPr>
                <w:b/>
                <w:szCs w:val="21"/>
              </w:rPr>
            </w:pPr>
            <w:r>
              <w:rPr>
                <w:rFonts w:hint="eastAsia"/>
                <w:b/>
                <w:szCs w:val="21"/>
              </w:rPr>
              <w:t>4</w:t>
            </w:r>
            <w:r>
              <w:rPr>
                <w:b/>
                <w:szCs w:val="21"/>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5C85226">
            <w:pPr>
              <w:spacing w:line="300" w:lineRule="exact"/>
              <w:jc w:val="center"/>
              <w:rPr>
                <w:szCs w:val="21"/>
              </w:rPr>
            </w:pPr>
            <w:r>
              <w:rPr>
                <w:rFonts w:hint="eastAsia"/>
                <w:szCs w:val="20"/>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A9D41BA">
            <w:pPr>
              <w:spacing w:line="276" w:lineRule="auto"/>
              <w:rPr>
                <w:color w:val="auto"/>
                <w:szCs w:val="21"/>
              </w:rPr>
            </w:pPr>
            <w:r>
              <w:rPr>
                <w:color w:val="auto"/>
                <w:sz w:val="24"/>
              </w:rPr>
              <w:sym w:font="Wingdings 2" w:char="F052"/>
            </w:r>
            <w:r>
              <w:rPr>
                <w:rFonts w:hint="eastAsia"/>
                <w:color w:val="auto"/>
                <w:szCs w:val="21"/>
              </w:rPr>
              <w:t>否   □是</w:t>
            </w:r>
          </w:p>
          <w:p w14:paraId="59B8717D">
            <w:pPr>
              <w:spacing w:line="276" w:lineRule="auto"/>
              <w:rPr>
                <w:color w:val="auto"/>
                <w:szCs w:val="21"/>
                <w:u w:val="single"/>
              </w:rPr>
            </w:pPr>
            <w:r>
              <w:rPr>
                <w:rFonts w:hint="eastAsia"/>
                <w:color w:val="auto"/>
                <w:szCs w:val="21"/>
              </w:rPr>
              <w:t>样品制作的标准和要求：</w:t>
            </w:r>
            <w:r>
              <w:rPr>
                <w:rFonts w:hint="eastAsia"/>
                <w:color w:val="auto"/>
                <w:szCs w:val="21"/>
                <w:u w:val="single"/>
              </w:rPr>
              <w:t xml:space="preserve"> </w:t>
            </w:r>
            <w:r>
              <w:rPr>
                <w:color w:val="auto"/>
                <w:szCs w:val="21"/>
                <w:u w:val="single"/>
              </w:rPr>
              <w:t xml:space="preserve">              </w:t>
            </w:r>
          </w:p>
          <w:p w14:paraId="23CF6F3D">
            <w:pPr>
              <w:spacing w:line="276" w:lineRule="auto"/>
              <w:rPr>
                <w:color w:val="auto"/>
                <w:szCs w:val="21"/>
                <w:u w:val="single"/>
              </w:rPr>
            </w:pPr>
            <w:r>
              <w:rPr>
                <w:rFonts w:hint="eastAsia"/>
                <w:color w:val="auto"/>
                <w:szCs w:val="21"/>
              </w:rPr>
              <w:t>样品检测机构的要求：</w:t>
            </w:r>
            <w:r>
              <w:rPr>
                <w:rFonts w:hint="eastAsia"/>
                <w:color w:val="auto"/>
                <w:szCs w:val="21"/>
                <w:u w:val="single"/>
              </w:rPr>
              <w:t xml:space="preserve"> </w:t>
            </w:r>
            <w:r>
              <w:rPr>
                <w:color w:val="auto"/>
                <w:szCs w:val="21"/>
                <w:u w:val="single"/>
              </w:rPr>
              <w:t xml:space="preserve">               </w:t>
            </w:r>
          </w:p>
          <w:p w14:paraId="54D68B4D">
            <w:pPr>
              <w:spacing w:line="276" w:lineRule="auto"/>
              <w:rPr>
                <w:color w:val="auto"/>
                <w:szCs w:val="21"/>
                <w:u w:val="single"/>
              </w:rPr>
            </w:pPr>
            <w:r>
              <w:rPr>
                <w:rFonts w:hint="eastAsia"/>
                <w:color w:val="auto"/>
                <w:szCs w:val="21"/>
              </w:rPr>
              <w:t>检测内容：</w:t>
            </w:r>
            <w:r>
              <w:rPr>
                <w:rFonts w:hint="eastAsia"/>
                <w:color w:val="auto"/>
                <w:szCs w:val="21"/>
                <w:u w:val="single"/>
              </w:rPr>
              <w:t xml:space="preserve"> </w:t>
            </w:r>
            <w:r>
              <w:rPr>
                <w:color w:val="auto"/>
                <w:szCs w:val="21"/>
                <w:u w:val="single"/>
              </w:rPr>
              <w:t xml:space="preserve">                    </w:t>
            </w:r>
          </w:p>
          <w:p w14:paraId="16F6CF42">
            <w:pPr>
              <w:spacing w:line="276" w:lineRule="auto"/>
              <w:rPr>
                <w:color w:val="auto"/>
                <w:szCs w:val="21"/>
              </w:rPr>
            </w:pPr>
            <w:r>
              <w:rPr>
                <w:rFonts w:hint="eastAsia"/>
                <w:color w:val="auto"/>
                <w:szCs w:val="21"/>
              </w:rPr>
              <w:t>样品递交方式：</w:t>
            </w:r>
            <w:r>
              <w:rPr>
                <w:color w:val="auto"/>
                <w:szCs w:val="21"/>
              </w:rPr>
              <w:t xml:space="preserve"> </w:t>
            </w:r>
          </w:p>
        </w:tc>
      </w:tr>
      <w:tr w14:paraId="0D3C4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22E8D5">
            <w:pPr>
              <w:spacing w:line="300" w:lineRule="exact"/>
              <w:jc w:val="center"/>
              <w:rPr>
                <w:rFonts w:hint="eastAsia" w:ascii="Times New Roman" w:hAnsi="Times New Roman" w:eastAsia="宋体" w:cs="Times New Roman"/>
                <w:b/>
                <w:kern w:val="2"/>
                <w:sz w:val="21"/>
                <w:szCs w:val="21"/>
                <w:lang w:val="en-US" w:eastAsia="zh-CN" w:bidi="ar-SA"/>
              </w:rPr>
            </w:pPr>
            <w:r>
              <w:rPr>
                <w:rFonts w:hint="eastAsia"/>
                <w:b/>
                <w:szCs w:val="21"/>
              </w:rPr>
              <w:t>6.</w:t>
            </w:r>
            <w:r>
              <w:rPr>
                <w:b/>
                <w:szCs w:val="21"/>
              </w:rPr>
              <w:t>3</w:t>
            </w:r>
            <w:r>
              <w:rPr>
                <w:rFonts w:hint="eastAsia"/>
                <w:b/>
                <w:szCs w:val="21"/>
              </w:rPr>
              <w:t>.</w:t>
            </w:r>
            <w:r>
              <w:rPr>
                <w:b/>
                <w:szCs w:val="21"/>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56CD4">
            <w:pPr>
              <w:spacing w:line="300" w:lineRule="exact"/>
              <w:jc w:val="center"/>
              <w:rPr>
                <w:rFonts w:hint="eastAsia"/>
                <w:szCs w:val="21"/>
                <w:lang w:val="en-US" w:eastAsia="zh-CN"/>
              </w:rPr>
            </w:pPr>
            <w:r>
              <w:rPr>
                <w:rFonts w:hint="eastAsia"/>
                <w:szCs w:val="21"/>
                <w:lang w:val="en-US" w:eastAsia="zh-CN"/>
              </w:rPr>
              <w:t>异常低价审查</w:t>
            </w:r>
          </w:p>
          <w:p w14:paraId="3B634E2F">
            <w:pPr>
              <w:spacing w:line="300" w:lineRule="exact"/>
              <w:jc w:val="center"/>
              <w:rPr>
                <w:rFonts w:hint="eastAsia" w:ascii="Times New Roman" w:hAnsi="Times New Roman" w:eastAsia="宋体" w:cs="Times New Roman"/>
                <w:kern w:val="2"/>
                <w:sz w:val="21"/>
                <w:szCs w:val="21"/>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932DAD">
            <w:pPr>
              <w:spacing w:line="276" w:lineRule="auto"/>
              <w:rPr>
                <w:rFonts w:hint="eastAsia"/>
                <w:color w:val="auto"/>
                <w:kern w:val="2"/>
                <w:sz w:val="22"/>
                <w:szCs w:val="22"/>
                <w:lang w:val="en-US" w:eastAsia="zh-CN" w:bidi="ar-SA"/>
              </w:rPr>
            </w:pPr>
            <w:r>
              <w:rPr>
                <w:rFonts w:hint="eastAsia"/>
                <w:color w:val="auto"/>
                <w:kern w:val="2"/>
                <w:sz w:val="22"/>
                <w:szCs w:val="22"/>
                <w:lang w:val="en-US" w:eastAsia="zh-CN" w:bidi="ar-SA"/>
              </w:rPr>
              <w:t>评审中出现下列情形之一的，评审委员会应当启动异常低价响应审查程序：</w:t>
            </w:r>
          </w:p>
          <w:p w14:paraId="238011D6">
            <w:pPr>
              <w:spacing w:line="276" w:lineRule="auto"/>
              <w:rPr>
                <w:rFonts w:hint="eastAsia"/>
                <w:color w:val="auto"/>
                <w:kern w:val="2"/>
                <w:sz w:val="22"/>
                <w:szCs w:val="22"/>
                <w:lang w:val="en-US" w:eastAsia="zh-CN" w:bidi="ar-SA"/>
              </w:rPr>
            </w:pPr>
            <w:r>
              <w:rPr>
                <w:rFonts w:hint="eastAsia"/>
                <w:color w:val="auto"/>
                <w:kern w:val="2"/>
                <w:sz w:val="22"/>
                <w:szCs w:val="22"/>
                <w:lang w:val="en-US" w:eastAsia="zh-CN" w:bidi="ar-SA"/>
              </w:rPr>
              <w:t>（1）投标（响应）报价低于全部通过符合性审查供应商投标（响应）报价平均值50%的，即投标（响应）报价&lt;全部通过符合性审查供应商投标（响应）报价平均值×50%；</w:t>
            </w:r>
          </w:p>
          <w:p w14:paraId="419471FF">
            <w:pPr>
              <w:spacing w:line="276" w:lineRule="auto"/>
              <w:rPr>
                <w:rFonts w:hint="eastAsia"/>
                <w:color w:val="auto"/>
                <w:kern w:val="2"/>
                <w:sz w:val="22"/>
                <w:szCs w:val="22"/>
                <w:lang w:val="en-US" w:eastAsia="zh-CN" w:bidi="ar-SA"/>
              </w:rPr>
            </w:pPr>
            <w:r>
              <w:rPr>
                <w:rFonts w:hint="eastAsia"/>
                <w:color w:val="auto"/>
                <w:kern w:val="2"/>
                <w:sz w:val="22"/>
                <w:szCs w:val="22"/>
                <w:lang w:val="en-US" w:eastAsia="zh-CN" w:bidi="ar-SA"/>
              </w:rPr>
              <w:t>（2）投标（响应）报价低于通过符合性审查的次低报价供应商投标（响应）报价50%的，即投标（响应）报价&lt;通过符合性审查的次低报价供应商投标（响应）报价×50%；</w:t>
            </w:r>
          </w:p>
          <w:p w14:paraId="67428CF7">
            <w:pPr>
              <w:spacing w:line="276" w:lineRule="auto"/>
              <w:rPr>
                <w:rFonts w:hint="eastAsia"/>
                <w:color w:val="auto"/>
                <w:kern w:val="2"/>
                <w:sz w:val="22"/>
                <w:szCs w:val="22"/>
                <w:lang w:val="en-US" w:eastAsia="zh-CN" w:bidi="ar-SA"/>
              </w:rPr>
            </w:pPr>
            <w:r>
              <w:rPr>
                <w:rFonts w:hint="eastAsia"/>
                <w:color w:val="auto"/>
                <w:kern w:val="2"/>
                <w:sz w:val="22"/>
                <w:szCs w:val="22"/>
                <w:lang w:val="en-US" w:eastAsia="zh-CN" w:bidi="ar-SA"/>
              </w:rPr>
              <w:t>（3）投标（响应）报价低于采购项目最高限价45%的，即投标（响应）报价&lt;采购项目最高限价×45%；</w:t>
            </w:r>
          </w:p>
          <w:p w14:paraId="634D8BFA">
            <w:pPr>
              <w:spacing w:line="276" w:lineRule="auto"/>
              <w:rPr>
                <w:color w:val="auto"/>
                <w:kern w:val="2"/>
                <w:sz w:val="22"/>
                <w:szCs w:val="22"/>
                <w:lang w:val="en-US" w:eastAsia="zh-CN" w:bidi="ar-SA"/>
              </w:rPr>
            </w:pPr>
            <w:r>
              <w:rPr>
                <w:rFonts w:hint="eastAsia"/>
                <w:color w:val="auto"/>
                <w:kern w:val="2"/>
                <w:sz w:val="22"/>
                <w:szCs w:val="22"/>
                <w:lang w:val="en-US" w:eastAsia="zh-CN" w:bidi="ar-SA"/>
              </w:rPr>
              <w:t>（4）评审委员会基于专业判断，认为供应商报价过低，有可能影响产品质量或者不能诚信履约的其他情形。</w:t>
            </w:r>
          </w:p>
        </w:tc>
      </w:tr>
      <w:tr w14:paraId="0087D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0C55E7">
            <w:pPr>
              <w:spacing w:line="300" w:lineRule="exact"/>
              <w:jc w:val="center"/>
              <w:rPr>
                <w:b/>
                <w:szCs w:val="21"/>
              </w:rPr>
            </w:pPr>
            <w:r>
              <w:rPr>
                <w:b/>
                <w:szCs w:val="21"/>
              </w:rPr>
              <w:t>6.5</w:t>
            </w:r>
            <w:r>
              <w:rPr>
                <w:rFonts w:hint="eastAsia"/>
                <w:b/>
                <w:szCs w:val="21"/>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7D1B65B">
            <w:pPr>
              <w:spacing w:line="300" w:lineRule="exact"/>
              <w:jc w:val="center"/>
              <w:rPr>
                <w:szCs w:val="21"/>
              </w:rPr>
            </w:pPr>
            <w:r>
              <w:rPr>
                <w:rFonts w:hint="eastAsia"/>
                <w:szCs w:val="21"/>
              </w:rPr>
              <w:t>结果</w:t>
            </w:r>
            <w:r>
              <w:rPr>
                <w:szCs w:val="21"/>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0082070">
            <w:pPr>
              <w:spacing w:line="300" w:lineRule="exact"/>
              <w:jc w:val="left"/>
              <w:rPr>
                <w:szCs w:val="21"/>
              </w:rPr>
            </w:pPr>
            <w:r>
              <w:rPr>
                <w:szCs w:val="21"/>
              </w:rPr>
              <w:t>采购代理机构在采购人依法确认成交供应商后2个工作日内在磋商公告发布的媒体上发布</w:t>
            </w:r>
            <w:r>
              <w:rPr>
                <w:rFonts w:hint="eastAsia"/>
                <w:szCs w:val="21"/>
              </w:rPr>
              <w:t>结果</w:t>
            </w:r>
            <w:r>
              <w:rPr>
                <w:szCs w:val="21"/>
              </w:rPr>
              <w:t>公告</w:t>
            </w:r>
            <w:r>
              <w:rPr>
                <w:rFonts w:hint="eastAsia"/>
                <w:szCs w:val="21"/>
              </w:rPr>
              <w:t>。</w:t>
            </w:r>
          </w:p>
        </w:tc>
      </w:tr>
      <w:tr w14:paraId="220AD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AE15964">
            <w:pPr>
              <w:spacing w:line="300" w:lineRule="exact"/>
              <w:jc w:val="center"/>
              <w:rPr>
                <w:b/>
                <w:szCs w:val="21"/>
              </w:rPr>
            </w:pPr>
            <w:r>
              <w:rPr>
                <w:b/>
                <w:szCs w:val="21"/>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D50E589">
            <w:pPr>
              <w:spacing w:line="300" w:lineRule="exact"/>
              <w:jc w:val="center"/>
              <w:rPr>
                <w:szCs w:val="21"/>
              </w:rPr>
            </w:pPr>
            <w:r>
              <w:rPr>
                <w:rFonts w:hint="eastAsia"/>
                <w:szCs w:val="21"/>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B0BBBD">
            <w:pPr>
              <w:spacing w:line="300" w:lineRule="exact"/>
              <w:jc w:val="left"/>
              <w:rPr>
                <w:szCs w:val="21"/>
              </w:rPr>
            </w:pPr>
            <w:r>
              <w:rPr>
                <w:rFonts w:hint="eastAsia"/>
                <w:szCs w:val="21"/>
              </w:rPr>
              <w:t>采购代理机构通过广西政府采购云平台发出</w:t>
            </w:r>
            <w:r>
              <w:rPr>
                <w:szCs w:val="21"/>
              </w:rPr>
              <w:t>成交通知书。</w:t>
            </w:r>
          </w:p>
          <w:p w14:paraId="2B83F004">
            <w:pPr>
              <w:spacing w:line="300" w:lineRule="exact"/>
              <w:jc w:val="left"/>
              <w:rPr>
                <w:szCs w:val="21"/>
              </w:rPr>
            </w:pPr>
            <w:r>
              <w:rPr>
                <w:rFonts w:hint="eastAsia"/>
                <w:szCs w:val="21"/>
              </w:rPr>
              <w:t>成交通知书在广西政府采购云平台推送之日起，视为成交供应商已收到，成交供应商自行承担未及时查收的后果。</w:t>
            </w:r>
          </w:p>
        </w:tc>
      </w:tr>
      <w:tr w14:paraId="4EFA5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8C451A9">
            <w:pPr>
              <w:spacing w:line="300" w:lineRule="exact"/>
              <w:jc w:val="center"/>
              <w:rPr>
                <w:b/>
                <w:szCs w:val="21"/>
              </w:rPr>
            </w:pPr>
            <w:r>
              <w:rPr>
                <w:b/>
                <w:szCs w:val="21"/>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264341">
            <w:pPr>
              <w:spacing w:line="300" w:lineRule="exact"/>
              <w:jc w:val="center"/>
              <w:rPr>
                <w:szCs w:val="21"/>
              </w:rPr>
            </w:pPr>
            <w:r>
              <w:rPr>
                <w:rFonts w:hint="eastAsia"/>
                <w:szCs w:val="21"/>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CA10822">
            <w:pPr>
              <w:spacing w:line="300" w:lineRule="exact"/>
              <w:jc w:val="left"/>
              <w:rPr>
                <w:szCs w:val="21"/>
              </w:rPr>
            </w:pPr>
            <w:r>
              <w:rPr>
                <w:rFonts w:hint="eastAsia"/>
                <w:szCs w:val="21"/>
              </w:rPr>
              <w:t>（1）供应商</w:t>
            </w:r>
            <w:r>
              <w:rPr>
                <w:szCs w:val="21"/>
              </w:rPr>
              <w:t>认为</w:t>
            </w:r>
            <w:r>
              <w:rPr>
                <w:rFonts w:hint="eastAsia"/>
                <w:szCs w:val="21"/>
              </w:rPr>
              <w:t>采购文件</w:t>
            </w:r>
            <w:r>
              <w:rPr>
                <w:szCs w:val="21"/>
              </w:rPr>
              <w:t>、</w:t>
            </w:r>
            <w:r>
              <w:rPr>
                <w:rFonts w:hint="eastAsia"/>
                <w:szCs w:val="21"/>
              </w:rPr>
              <w:t>采购</w:t>
            </w:r>
            <w:r>
              <w:rPr>
                <w:szCs w:val="21"/>
              </w:rPr>
              <w:t>过程、</w:t>
            </w:r>
            <w:r>
              <w:rPr>
                <w:rFonts w:hint="eastAsia"/>
                <w:szCs w:val="21"/>
              </w:rPr>
              <w:t>中标或者成交</w:t>
            </w:r>
            <w:r>
              <w:rPr>
                <w:szCs w:val="21"/>
              </w:rPr>
              <w:t>结果使自己的权益受到损害的，可以在知道或者应知其权益受到损害之日起7个工作日内，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1C1E1907">
            <w:pPr>
              <w:spacing w:line="300" w:lineRule="exact"/>
              <w:jc w:val="left"/>
              <w:rPr>
                <w:rFonts w:hint="eastAsia"/>
                <w:szCs w:val="21"/>
              </w:rPr>
            </w:pPr>
            <w:r>
              <w:rPr>
                <w:rFonts w:hint="eastAsia"/>
                <w:szCs w:val="21"/>
              </w:rPr>
              <w:t>（2）</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，供应商可通过现场或邮寄方式递交书面质疑材料。供应商应于质疑有效期内将质疑函原件递交或邮寄至磋商公告中采购代理机构信息中的联系人。</w:t>
            </w:r>
          </w:p>
        </w:tc>
      </w:tr>
      <w:tr w14:paraId="75CB0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A20A93F">
            <w:pPr>
              <w:spacing w:line="300" w:lineRule="exact"/>
              <w:jc w:val="center"/>
              <w:rPr>
                <w:b/>
                <w:szCs w:val="21"/>
              </w:rPr>
            </w:pPr>
            <w:r>
              <w:rPr>
                <w:b/>
                <w:szCs w:val="21"/>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29D9E4D">
            <w:pPr>
              <w:spacing w:line="300" w:lineRule="exact"/>
              <w:jc w:val="center"/>
              <w:rPr>
                <w:szCs w:val="21"/>
              </w:rPr>
            </w:pPr>
            <w:r>
              <w:rPr>
                <w:szCs w:val="20"/>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BC9CBEF">
            <w:pPr>
              <w:rPr>
                <w:szCs w:val="21"/>
              </w:rPr>
            </w:pPr>
            <w:r>
              <w:rPr>
                <w:szCs w:val="21"/>
              </w:rPr>
              <w:t>（1）</w:t>
            </w:r>
            <w:r>
              <w:rPr>
                <w:szCs w:val="20"/>
              </w:rPr>
              <w:t>代理服务费</w:t>
            </w:r>
          </w:p>
          <w:p w14:paraId="79360631">
            <w:pPr>
              <w:spacing w:line="300" w:lineRule="exact"/>
              <w:jc w:val="left"/>
              <w:rPr>
                <w:szCs w:val="21"/>
              </w:rPr>
            </w:pPr>
            <w:r>
              <w:rPr>
                <w:szCs w:val="21"/>
              </w:rPr>
              <w:t>采购代理机构向成交供应商收取代理服务费。本项目代理服务费</w:t>
            </w:r>
            <w:r>
              <w:rPr>
                <w:rFonts w:hint="eastAsia"/>
                <w:szCs w:val="21"/>
              </w:rPr>
              <w:t>按照</w:t>
            </w:r>
            <w:r>
              <w:rPr>
                <w:szCs w:val="21"/>
              </w:rPr>
              <w:t xml:space="preserve">《招标代理服务费管理暂行办法》 </w:t>
            </w:r>
            <w:r>
              <w:rPr>
                <w:rFonts w:hint="eastAsia"/>
                <w:szCs w:val="21"/>
                <w:lang w:eastAsia="zh-CN"/>
              </w:rPr>
              <w:t>（</w:t>
            </w:r>
            <w:r>
              <w:rPr>
                <w:szCs w:val="21"/>
              </w:rPr>
              <w:t>计价格﹝2002﹞1980号</w:t>
            </w:r>
            <w:r>
              <w:rPr>
                <w:rFonts w:hint="eastAsia"/>
                <w:szCs w:val="21"/>
                <w:lang w:eastAsia="zh-CN"/>
              </w:rPr>
              <w:t>）</w:t>
            </w:r>
            <w:r>
              <w:rPr>
                <w:szCs w:val="21"/>
              </w:rPr>
              <w:t>、《国家发展改革委关于降低部分建设项目收费标准规范收费行为等有关问题的通知》</w:t>
            </w:r>
            <w:r>
              <w:rPr>
                <w:rFonts w:hint="eastAsia"/>
                <w:szCs w:val="21"/>
                <w:lang w:eastAsia="zh-CN"/>
              </w:rPr>
              <w:t>（</w:t>
            </w:r>
            <w:r>
              <w:rPr>
                <w:szCs w:val="21"/>
              </w:rPr>
              <w:t>发改价格﹝2011﹞534号</w:t>
            </w:r>
            <w:r>
              <w:rPr>
                <w:rFonts w:hint="eastAsia"/>
                <w:szCs w:val="21"/>
                <w:lang w:eastAsia="zh-CN"/>
              </w:rPr>
              <w:t>）</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w:t>
            </w:r>
            <w:r>
              <w:rPr>
                <w:szCs w:val="21"/>
              </w:rPr>
              <w:t>具体费率</w:t>
            </w:r>
            <w:r>
              <w:rPr>
                <w:rFonts w:hint="eastAsia"/>
                <w:szCs w:val="21"/>
              </w:rPr>
              <w:t>如下：</w:t>
            </w:r>
          </w:p>
          <w:p w14:paraId="2421DCA7">
            <w:pPr>
              <w:spacing w:line="300" w:lineRule="exact"/>
              <w:jc w:val="left"/>
              <w:rPr>
                <w:szCs w:val="21"/>
              </w:rPr>
            </w:pPr>
            <w:r>
              <w:rPr>
                <w:rFonts w:hint="eastAsia"/>
                <w:szCs w:val="21"/>
              </w:rPr>
              <w:t>①成交金额在1</w:t>
            </w:r>
            <w:r>
              <w:rPr>
                <w:szCs w:val="21"/>
              </w:rPr>
              <w:t>00</w:t>
            </w:r>
            <w:r>
              <w:rPr>
                <w:rFonts w:hint="eastAsia"/>
                <w:szCs w:val="21"/>
              </w:rPr>
              <w:t>万元以下的：</w:t>
            </w:r>
          </w:p>
          <w:p w14:paraId="73499B63">
            <w:pPr>
              <w:spacing w:line="300" w:lineRule="exact"/>
              <w:jc w:val="left"/>
              <w:rPr>
                <w:szCs w:val="21"/>
              </w:rPr>
            </w:pPr>
            <w:r>
              <w:rPr>
                <w:rFonts w:hint="eastAsia"/>
                <w:szCs w:val="21"/>
              </w:rPr>
              <w:t>货物</w:t>
            </w:r>
            <w:r>
              <w:rPr>
                <w:szCs w:val="21"/>
              </w:rPr>
              <w:t>1.5％</w:t>
            </w:r>
            <w:r>
              <w:rPr>
                <w:rFonts w:hint="eastAsia"/>
                <w:szCs w:val="21"/>
              </w:rPr>
              <w:t>；</w:t>
            </w:r>
            <w:r>
              <w:rPr>
                <w:szCs w:val="21"/>
              </w:rPr>
              <w:t>服务招标1.5％</w:t>
            </w:r>
            <w:r>
              <w:rPr>
                <w:rFonts w:hint="eastAsia"/>
                <w:szCs w:val="21"/>
              </w:rPr>
              <w:t>；</w:t>
            </w:r>
            <w:r>
              <w:rPr>
                <w:szCs w:val="21"/>
              </w:rPr>
              <w:t>工程招标1.0％</w:t>
            </w:r>
            <w:r>
              <w:rPr>
                <w:rFonts w:hint="eastAsia"/>
                <w:szCs w:val="21"/>
              </w:rPr>
              <w:t>；</w:t>
            </w:r>
          </w:p>
          <w:p w14:paraId="08E08702">
            <w:pPr>
              <w:spacing w:line="300" w:lineRule="exact"/>
              <w:jc w:val="left"/>
              <w:rPr>
                <w:szCs w:val="21"/>
              </w:rPr>
            </w:pPr>
            <w:r>
              <w:rPr>
                <w:rFonts w:hint="eastAsia"/>
                <w:szCs w:val="21"/>
              </w:rPr>
              <w:t>②成交金额在</w:t>
            </w:r>
            <w:r>
              <w:rPr>
                <w:szCs w:val="21"/>
              </w:rPr>
              <w:t>100</w:t>
            </w:r>
            <w:r>
              <w:rPr>
                <w:rFonts w:hint="eastAsia"/>
                <w:color w:val="0000FF"/>
                <w:szCs w:val="21"/>
                <w:lang w:eastAsia="zh-CN"/>
              </w:rPr>
              <w:t>万</w:t>
            </w:r>
            <w:r>
              <w:rPr>
                <w:szCs w:val="21"/>
              </w:rPr>
              <w:t>-500</w:t>
            </w:r>
            <w:r>
              <w:rPr>
                <w:rFonts w:hint="eastAsia"/>
                <w:szCs w:val="21"/>
              </w:rPr>
              <w:t>万元之间：</w:t>
            </w:r>
          </w:p>
          <w:p w14:paraId="1FB80A87">
            <w:pPr>
              <w:spacing w:line="300" w:lineRule="exact"/>
              <w:jc w:val="left"/>
              <w:rPr>
                <w:szCs w:val="21"/>
              </w:rPr>
            </w:pPr>
            <w:r>
              <w:rPr>
                <w:rFonts w:hint="eastAsia"/>
                <w:szCs w:val="21"/>
              </w:rPr>
              <w:t>货物</w:t>
            </w:r>
            <w:r>
              <w:rPr>
                <w:szCs w:val="21"/>
              </w:rPr>
              <w:t>1.1％</w:t>
            </w:r>
            <w:r>
              <w:rPr>
                <w:rFonts w:hint="eastAsia"/>
                <w:szCs w:val="21"/>
              </w:rPr>
              <w:t>；</w:t>
            </w:r>
            <w:r>
              <w:rPr>
                <w:szCs w:val="21"/>
              </w:rPr>
              <w:t>服务招标0.8％</w:t>
            </w:r>
            <w:r>
              <w:rPr>
                <w:rFonts w:hint="eastAsia"/>
                <w:szCs w:val="21"/>
              </w:rPr>
              <w:t>；</w:t>
            </w:r>
            <w:r>
              <w:rPr>
                <w:szCs w:val="21"/>
              </w:rPr>
              <w:t>工程招标0.7％</w:t>
            </w:r>
            <w:r>
              <w:rPr>
                <w:rFonts w:hint="eastAsia"/>
                <w:szCs w:val="21"/>
              </w:rPr>
              <w:t>；</w:t>
            </w:r>
          </w:p>
          <w:p w14:paraId="5746C03D">
            <w:pPr>
              <w:spacing w:line="300" w:lineRule="exact"/>
              <w:jc w:val="left"/>
              <w:rPr>
                <w:szCs w:val="21"/>
              </w:rPr>
            </w:pPr>
            <w:r>
              <w:rPr>
                <w:rFonts w:hint="eastAsia"/>
                <w:szCs w:val="21"/>
              </w:rPr>
              <w:t>③成交金额在</w:t>
            </w:r>
            <w:r>
              <w:rPr>
                <w:szCs w:val="21"/>
              </w:rPr>
              <w:t>5</w:t>
            </w:r>
            <w:r>
              <w:rPr>
                <w:rFonts w:hint="eastAsia"/>
                <w:szCs w:val="21"/>
              </w:rPr>
              <w:t>0</w:t>
            </w:r>
            <w:r>
              <w:rPr>
                <w:szCs w:val="21"/>
              </w:rPr>
              <w:t>0</w:t>
            </w:r>
            <w:r>
              <w:rPr>
                <w:rFonts w:hint="eastAsia"/>
                <w:color w:val="0000FF"/>
                <w:szCs w:val="21"/>
                <w:lang w:eastAsia="zh-CN"/>
              </w:rPr>
              <w:t>万</w:t>
            </w:r>
            <w:r>
              <w:rPr>
                <w:szCs w:val="21"/>
              </w:rPr>
              <w:t>-1</w:t>
            </w:r>
            <w:r>
              <w:rPr>
                <w:rFonts w:hint="eastAsia"/>
                <w:szCs w:val="21"/>
              </w:rPr>
              <w:t>00</w:t>
            </w:r>
            <w:r>
              <w:rPr>
                <w:szCs w:val="21"/>
              </w:rPr>
              <w:t>0</w:t>
            </w:r>
            <w:r>
              <w:rPr>
                <w:rFonts w:hint="eastAsia"/>
                <w:szCs w:val="21"/>
              </w:rPr>
              <w:t>万元之间：</w:t>
            </w:r>
          </w:p>
          <w:p w14:paraId="12EF95C0">
            <w:pPr>
              <w:spacing w:line="300" w:lineRule="exact"/>
              <w:jc w:val="left"/>
              <w:rPr>
                <w:szCs w:val="21"/>
              </w:rPr>
            </w:pPr>
            <w:r>
              <w:rPr>
                <w:rFonts w:hint="eastAsia"/>
                <w:szCs w:val="21"/>
              </w:rPr>
              <w:t>货物</w:t>
            </w:r>
            <w:r>
              <w:rPr>
                <w:szCs w:val="21"/>
              </w:rPr>
              <w:t>0.8％</w:t>
            </w:r>
            <w:r>
              <w:rPr>
                <w:rFonts w:hint="eastAsia"/>
                <w:szCs w:val="21"/>
              </w:rPr>
              <w:t>；</w:t>
            </w:r>
            <w:r>
              <w:rPr>
                <w:szCs w:val="21"/>
              </w:rPr>
              <w:t>服务招标0.45％</w:t>
            </w:r>
            <w:r>
              <w:rPr>
                <w:rFonts w:hint="eastAsia"/>
                <w:szCs w:val="21"/>
              </w:rPr>
              <w:t>；</w:t>
            </w:r>
            <w:r>
              <w:rPr>
                <w:szCs w:val="21"/>
              </w:rPr>
              <w:t>工程招标0.55％</w:t>
            </w:r>
            <w:r>
              <w:rPr>
                <w:rFonts w:hint="eastAsia"/>
                <w:szCs w:val="21"/>
              </w:rPr>
              <w:t>；</w:t>
            </w:r>
          </w:p>
          <w:p w14:paraId="32F870E5">
            <w:pPr>
              <w:spacing w:line="300" w:lineRule="exact"/>
              <w:jc w:val="left"/>
              <w:rPr>
                <w:szCs w:val="21"/>
              </w:rPr>
            </w:pPr>
            <w:r>
              <w:rPr>
                <w:rFonts w:hint="eastAsia"/>
                <w:szCs w:val="21"/>
              </w:rPr>
              <w:t>④成交金额在</w:t>
            </w:r>
            <w:r>
              <w:rPr>
                <w:szCs w:val="21"/>
              </w:rPr>
              <w:t>1000</w:t>
            </w:r>
            <w:r>
              <w:rPr>
                <w:rFonts w:hint="eastAsia"/>
                <w:color w:val="0000FF"/>
                <w:szCs w:val="21"/>
                <w:lang w:eastAsia="zh-CN"/>
              </w:rPr>
              <w:t>万</w:t>
            </w:r>
            <w:r>
              <w:rPr>
                <w:szCs w:val="21"/>
              </w:rPr>
              <w:t>-5000</w:t>
            </w:r>
            <w:r>
              <w:rPr>
                <w:rFonts w:hint="eastAsia"/>
                <w:szCs w:val="21"/>
              </w:rPr>
              <w:t>万元之间：</w:t>
            </w:r>
          </w:p>
          <w:p w14:paraId="38145330">
            <w:pPr>
              <w:spacing w:line="300" w:lineRule="exact"/>
              <w:jc w:val="left"/>
              <w:rPr>
                <w:szCs w:val="21"/>
              </w:rPr>
            </w:pPr>
            <w:r>
              <w:rPr>
                <w:rFonts w:hint="eastAsia"/>
                <w:szCs w:val="21"/>
              </w:rPr>
              <w:t>货物</w:t>
            </w:r>
            <w:r>
              <w:rPr>
                <w:szCs w:val="21"/>
              </w:rPr>
              <w:t>0.5％</w:t>
            </w:r>
            <w:r>
              <w:rPr>
                <w:rFonts w:hint="eastAsia"/>
                <w:szCs w:val="21"/>
              </w:rPr>
              <w:t>；</w:t>
            </w:r>
            <w:r>
              <w:rPr>
                <w:szCs w:val="21"/>
              </w:rPr>
              <w:t>服务招标0.25％</w:t>
            </w:r>
            <w:r>
              <w:rPr>
                <w:rFonts w:hint="eastAsia"/>
                <w:szCs w:val="21"/>
              </w:rPr>
              <w:t>；</w:t>
            </w:r>
            <w:r>
              <w:rPr>
                <w:szCs w:val="21"/>
              </w:rPr>
              <w:t>工程招标0.35％</w:t>
            </w:r>
            <w:r>
              <w:rPr>
                <w:rFonts w:hint="eastAsia"/>
                <w:szCs w:val="21"/>
              </w:rPr>
              <w:t>；</w:t>
            </w:r>
          </w:p>
          <w:p w14:paraId="5A71CF0D">
            <w:pPr>
              <w:spacing w:line="300" w:lineRule="exact"/>
              <w:jc w:val="left"/>
              <w:rPr>
                <w:szCs w:val="21"/>
              </w:rPr>
            </w:pPr>
            <w:r>
              <w:rPr>
                <w:rFonts w:hint="eastAsia"/>
                <w:szCs w:val="21"/>
              </w:rPr>
              <w:t>……</w:t>
            </w:r>
          </w:p>
          <w:p w14:paraId="2AF23ECE">
            <w:pPr>
              <w:spacing w:line="300" w:lineRule="exact"/>
              <w:jc w:val="left"/>
              <w:rPr>
                <w:szCs w:val="21"/>
              </w:rPr>
            </w:pPr>
            <w:r>
              <w:rPr>
                <w:szCs w:val="21"/>
              </w:rPr>
              <w:t>差额定率累进</w:t>
            </w:r>
            <w:r>
              <w:rPr>
                <w:rFonts w:hint="eastAsia"/>
                <w:szCs w:val="21"/>
              </w:rPr>
              <w:t>法</w:t>
            </w:r>
            <w:r>
              <w:rPr>
                <w:szCs w:val="21"/>
              </w:rPr>
              <w:t>计算</w:t>
            </w:r>
            <w:r>
              <w:rPr>
                <w:rFonts w:hint="eastAsia"/>
                <w:szCs w:val="21"/>
              </w:rPr>
              <w:t>过程示例：</w:t>
            </w:r>
          </w:p>
          <w:p w14:paraId="0CCF0EC4">
            <w:pPr>
              <w:spacing w:line="300" w:lineRule="exact"/>
              <w:jc w:val="left"/>
              <w:rPr>
                <w:szCs w:val="21"/>
              </w:rPr>
            </w:pPr>
            <w:r>
              <w:rPr>
                <w:szCs w:val="21"/>
              </w:rPr>
              <w:t>例如：某货物招标代理业务成交金额为300万元，招标代理服务费金额按如下计算：</w:t>
            </w:r>
          </w:p>
          <w:p w14:paraId="0613FC5F">
            <w:pPr>
              <w:spacing w:line="300" w:lineRule="exact"/>
              <w:jc w:val="left"/>
              <w:rPr>
                <w:szCs w:val="21"/>
              </w:rPr>
            </w:pPr>
            <w:r>
              <w:rPr>
                <w:szCs w:val="21"/>
              </w:rPr>
              <w:t>100万元×1.5%＝1.5万元</w:t>
            </w:r>
          </w:p>
          <w:p w14:paraId="0543C495">
            <w:pPr>
              <w:spacing w:line="300" w:lineRule="exact"/>
              <w:jc w:val="left"/>
              <w:rPr>
                <w:szCs w:val="21"/>
              </w:rPr>
            </w:pPr>
            <w:r>
              <w:rPr>
                <w:szCs w:val="21"/>
              </w:rPr>
              <w:t>（300－100）万元×1.1%＝2.2万元</w:t>
            </w:r>
          </w:p>
          <w:p w14:paraId="14B803B6">
            <w:pPr>
              <w:spacing w:line="300" w:lineRule="exact"/>
              <w:jc w:val="left"/>
              <w:rPr>
                <w:szCs w:val="21"/>
              </w:rPr>
            </w:pPr>
            <w:r>
              <w:rPr>
                <w:szCs w:val="21"/>
              </w:rPr>
              <w:t>合计收费＝1.5＋2.2=3.7万元</w:t>
            </w:r>
          </w:p>
          <w:p w14:paraId="67932184">
            <w:pPr>
              <w:spacing w:line="300" w:lineRule="exact"/>
              <w:jc w:val="left"/>
              <w:rPr>
                <w:szCs w:val="21"/>
              </w:rPr>
            </w:pPr>
            <w:r>
              <w:rPr>
                <w:szCs w:val="21"/>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4A1AD7CA">
            <w:pPr>
              <w:spacing w:line="300" w:lineRule="exact"/>
              <w:jc w:val="left"/>
              <w:rPr>
                <w:rFonts w:hint="eastAsia"/>
                <w:kern w:val="0"/>
                <w:szCs w:val="21"/>
              </w:rPr>
            </w:pPr>
            <w:r>
              <w:rPr>
                <w:rFonts w:hint="eastAsia"/>
                <w:kern w:val="0"/>
                <w:szCs w:val="21"/>
              </w:rPr>
              <w:t>开户银行：广西北部湾银行南宁市金湖支行</w:t>
            </w:r>
          </w:p>
          <w:p w14:paraId="497146F2">
            <w:pPr>
              <w:spacing w:line="300" w:lineRule="exact"/>
              <w:jc w:val="left"/>
              <w:rPr>
                <w:rFonts w:hint="eastAsia"/>
                <w:kern w:val="0"/>
                <w:szCs w:val="21"/>
              </w:rPr>
            </w:pPr>
            <w:r>
              <w:rPr>
                <w:rFonts w:hint="eastAsia"/>
                <w:kern w:val="0"/>
                <w:szCs w:val="21"/>
              </w:rPr>
              <w:t>（银行地址：南宁市金湖路57号文德大厦1楼）</w:t>
            </w:r>
          </w:p>
          <w:p w14:paraId="77012928">
            <w:pPr>
              <w:spacing w:line="300" w:lineRule="exact"/>
              <w:jc w:val="left"/>
              <w:rPr>
                <w:rFonts w:hint="eastAsia"/>
                <w:kern w:val="0"/>
                <w:szCs w:val="21"/>
              </w:rPr>
            </w:pPr>
            <w:r>
              <w:rPr>
                <w:rFonts w:hint="eastAsia"/>
                <w:kern w:val="0"/>
                <w:szCs w:val="21"/>
              </w:rPr>
              <w:t>开户名称：广西机电设备招标有限公司</w:t>
            </w:r>
          </w:p>
          <w:p w14:paraId="59B6D5D3">
            <w:pPr>
              <w:spacing w:line="300" w:lineRule="exact"/>
              <w:jc w:val="left"/>
              <w:rPr>
                <w:rFonts w:hint="eastAsia"/>
                <w:kern w:val="0"/>
                <w:szCs w:val="21"/>
              </w:rPr>
            </w:pPr>
            <w:r>
              <w:rPr>
                <w:rFonts w:hint="eastAsia"/>
                <w:kern w:val="0"/>
                <w:szCs w:val="21"/>
              </w:rPr>
              <w:t xml:space="preserve">银行账号：1705012090027723 </w:t>
            </w:r>
            <w:r>
              <w:rPr>
                <w:rFonts w:hint="eastAsia"/>
                <w:kern w:val="0"/>
                <w:szCs w:val="21"/>
                <w:lang w:eastAsia="zh-CN"/>
              </w:rPr>
              <w:t>（</w:t>
            </w:r>
            <w:r>
              <w:rPr>
                <w:rFonts w:hint="eastAsia"/>
                <w:kern w:val="0"/>
                <w:szCs w:val="21"/>
              </w:rPr>
              <w:t>联行号 313611017053</w:t>
            </w:r>
            <w:r>
              <w:rPr>
                <w:rFonts w:hint="eastAsia"/>
                <w:kern w:val="0"/>
                <w:szCs w:val="21"/>
                <w:lang w:eastAsia="zh-CN"/>
              </w:rPr>
              <w:t>）</w:t>
            </w:r>
          </w:p>
          <w:p w14:paraId="0D50F605">
            <w:pPr>
              <w:spacing w:line="300" w:lineRule="exact"/>
              <w:jc w:val="left"/>
              <w:rPr>
                <w:rFonts w:hint="eastAsia"/>
                <w:kern w:val="0"/>
                <w:szCs w:val="21"/>
              </w:rPr>
            </w:pPr>
            <w:r>
              <w:rPr>
                <w:rFonts w:hint="eastAsia"/>
                <w:kern w:val="0"/>
                <w:szCs w:val="21"/>
              </w:rPr>
              <w:t>财务联系人：吴茜（电话：0771-2821398）</w:t>
            </w:r>
          </w:p>
        </w:tc>
      </w:tr>
      <w:tr w14:paraId="3E2FD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75A1B7">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C9EE750">
            <w:pPr>
              <w:spacing w:line="300" w:lineRule="exact"/>
              <w:jc w:val="center"/>
              <w:rPr>
                <w:szCs w:val="20"/>
              </w:rPr>
            </w:pPr>
            <w:r>
              <w:rPr>
                <w:rFonts w:hint="eastAsia"/>
                <w:szCs w:val="20"/>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084F5C8">
            <w:pPr>
              <w:spacing w:line="276" w:lineRule="auto"/>
              <w:rPr>
                <w:color w:val="auto"/>
                <w:szCs w:val="21"/>
              </w:rPr>
            </w:pPr>
            <w:r>
              <w:rPr>
                <w:color w:val="auto"/>
                <w:sz w:val="22"/>
                <w:szCs w:val="22"/>
              </w:rPr>
              <w:sym w:font="Wingdings 2" w:char="F052"/>
            </w:r>
            <w:r>
              <w:rPr>
                <w:rFonts w:hint="eastAsia"/>
                <w:color w:val="auto"/>
                <w:szCs w:val="21"/>
              </w:rPr>
              <w:t>无</w:t>
            </w:r>
          </w:p>
          <w:p w14:paraId="093C97FD">
            <w:pPr>
              <w:spacing w:line="276" w:lineRule="auto"/>
              <w:rPr>
                <w:color w:val="auto"/>
                <w:szCs w:val="21"/>
                <w:u w:val="single"/>
              </w:rPr>
            </w:pPr>
            <w:r>
              <w:rPr>
                <w:rFonts w:hint="eastAsia"/>
                <w:color w:val="auto"/>
                <w:szCs w:val="21"/>
              </w:rPr>
              <w:t>□有，详见：</w:t>
            </w:r>
            <w:r>
              <w:rPr>
                <w:rFonts w:hint="eastAsia"/>
                <w:color w:val="auto"/>
                <w:szCs w:val="21"/>
                <w:u w:val="single"/>
              </w:rPr>
              <w:t xml:space="preserve"> </w:t>
            </w:r>
            <w:r>
              <w:rPr>
                <w:color w:val="auto"/>
                <w:szCs w:val="21"/>
                <w:u w:val="single"/>
              </w:rPr>
              <w:t xml:space="preserve">         </w:t>
            </w:r>
          </w:p>
        </w:tc>
      </w:tr>
      <w:tr w14:paraId="136A2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35FB442">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3A57BDD">
            <w:pPr>
              <w:spacing w:line="300" w:lineRule="exact"/>
              <w:jc w:val="center"/>
              <w:rPr>
                <w:szCs w:val="20"/>
              </w:rPr>
            </w:pPr>
            <w:r>
              <w:rPr>
                <w:rFonts w:hint="eastAsia"/>
                <w:szCs w:val="20"/>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50926C">
            <w:pPr>
              <w:spacing w:line="276" w:lineRule="auto"/>
              <w:rPr>
                <w:color w:val="auto"/>
                <w:szCs w:val="21"/>
              </w:rPr>
            </w:pPr>
            <w:r>
              <w:rPr>
                <w:color w:val="auto"/>
                <w:sz w:val="22"/>
                <w:szCs w:val="22"/>
              </w:rPr>
              <w:sym w:font="Wingdings 2" w:char="F052"/>
            </w:r>
            <w:r>
              <w:rPr>
                <w:rFonts w:hint="eastAsia"/>
                <w:color w:val="auto"/>
                <w:szCs w:val="21"/>
              </w:rPr>
              <w:t>无</w:t>
            </w:r>
          </w:p>
          <w:p w14:paraId="5616494F">
            <w:pPr>
              <w:spacing w:line="276" w:lineRule="auto"/>
              <w:rPr>
                <w:color w:val="auto"/>
                <w:szCs w:val="21"/>
                <w:u w:val="single"/>
              </w:rPr>
            </w:pPr>
            <w:r>
              <w:rPr>
                <w:rFonts w:hint="eastAsia"/>
                <w:color w:val="auto"/>
                <w:szCs w:val="21"/>
              </w:rPr>
              <w:t>□有，详见：</w:t>
            </w:r>
            <w:r>
              <w:rPr>
                <w:rFonts w:hint="eastAsia"/>
                <w:color w:val="auto"/>
                <w:szCs w:val="21"/>
                <w:u w:val="single"/>
              </w:rPr>
              <w:t xml:space="preserve"> </w:t>
            </w:r>
            <w:r>
              <w:rPr>
                <w:color w:val="auto"/>
                <w:szCs w:val="21"/>
                <w:u w:val="single"/>
              </w:rPr>
              <w:t xml:space="preserve">            </w:t>
            </w:r>
          </w:p>
        </w:tc>
      </w:tr>
      <w:tr w14:paraId="51AFC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AB2A801">
            <w:pPr>
              <w:spacing w:line="300" w:lineRule="exact"/>
              <w:jc w:val="center"/>
              <w:rPr>
                <w:b/>
                <w:szCs w:val="21"/>
              </w:rPr>
            </w:pPr>
            <w:r>
              <w:rPr>
                <w:b/>
                <w:szCs w:val="21"/>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DC491C0">
            <w:pPr>
              <w:spacing w:line="300" w:lineRule="exact"/>
              <w:jc w:val="center"/>
              <w:rPr>
                <w:szCs w:val="20"/>
              </w:rPr>
            </w:pPr>
            <w:r>
              <w:rPr>
                <w:rFonts w:hint="eastAsia"/>
                <w:szCs w:val="20"/>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D5F7764">
            <w:pPr>
              <w:spacing w:line="276" w:lineRule="auto"/>
              <w:rPr>
                <w:rFonts w:hint="eastAsia"/>
                <w:szCs w:val="21"/>
              </w:rPr>
            </w:pPr>
            <w:r>
              <w:rPr>
                <w:rFonts w:hint="eastAsia"/>
                <w:szCs w:val="21"/>
              </w:rPr>
              <w:t>构成本采购文件的各个组成文件应互为解释，互为说明：</w:t>
            </w:r>
          </w:p>
          <w:p w14:paraId="576AC7CA">
            <w:pPr>
              <w:spacing w:line="276" w:lineRule="auto"/>
              <w:rPr>
                <w:color w:val="4472C4"/>
                <w:sz w:val="24"/>
              </w:rPr>
            </w:pPr>
            <w:r>
              <w:rPr>
                <w:rFonts w:hint="eastAsia"/>
                <w:szCs w:val="21"/>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5ED2777D">
      <w:pPr>
        <w:rPr>
          <w:rFonts w:hint="eastAsia"/>
        </w:rPr>
      </w:pPr>
    </w:p>
    <w:bookmarkEnd w:id="22"/>
    <w:p w14:paraId="033D9726">
      <w:pPr>
        <w:spacing w:before="120" w:line="320" w:lineRule="atLeast"/>
        <w:outlineLvl w:val="1"/>
        <w:rPr>
          <w:b/>
          <w:bCs/>
          <w:kern w:val="0"/>
          <w:szCs w:val="21"/>
        </w:rPr>
      </w:pPr>
      <w:r>
        <w:rPr>
          <w:szCs w:val="21"/>
        </w:rPr>
        <w:br w:type="page"/>
      </w:r>
      <w:r>
        <w:rPr>
          <w:rFonts w:hint="eastAsia"/>
          <w:szCs w:val="21"/>
          <w:lang w:eastAsia="zh-CN"/>
        </w:rPr>
        <w:t>1.</w:t>
      </w:r>
      <w:r>
        <w:rPr>
          <w:b/>
          <w:bCs/>
          <w:kern w:val="0"/>
          <w:szCs w:val="21"/>
        </w:rPr>
        <w:t>总则</w:t>
      </w:r>
    </w:p>
    <w:p w14:paraId="31891C82">
      <w:pPr>
        <w:spacing w:before="120" w:line="320" w:lineRule="atLeast"/>
        <w:ind w:firstLine="422" w:firstLineChars="200"/>
        <w:outlineLvl w:val="2"/>
        <w:rPr>
          <w:b/>
          <w:bCs/>
          <w:kern w:val="0"/>
          <w:szCs w:val="21"/>
        </w:rPr>
      </w:pPr>
      <w:bookmarkStart w:id="24" w:name="_Toc254970668"/>
      <w:bookmarkStart w:id="25" w:name="_Toc254970527"/>
      <w:r>
        <w:rPr>
          <w:b/>
          <w:bCs/>
          <w:kern w:val="0"/>
          <w:szCs w:val="21"/>
        </w:rPr>
        <w:t>1.1适用范围</w:t>
      </w:r>
      <w:bookmarkEnd w:id="24"/>
      <w:bookmarkEnd w:id="25"/>
    </w:p>
    <w:p w14:paraId="5BEE876B">
      <w:pPr>
        <w:spacing w:before="120" w:line="320" w:lineRule="atLeast"/>
        <w:ind w:firstLine="420" w:firstLineChars="200"/>
        <w:rPr>
          <w:szCs w:val="21"/>
        </w:rPr>
      </w:pPr>
      <w:r>
        <w:rPr>
          <w:szCs w:val="21"/>
        </w:rPr>
        <w:t>本采购文件适用于供应商须知前附表所述项目的</w:t>
      </w:r>
      <w:r>
        <w:rPr>
          <w:rFonts w:hint="eastAsia"/>
          <w:szCs w:val="21"/>
        </w:rPr>
        <w:t>政府采购活动。</w:t>
      </w:r>
    </w:p>
    <w:p w14:paraId="1324098E">
      <w:pPr>
        <w:spacing w:before="120" w:line="320" w:lineRule="atLeast"/>
        <w:ind w:firstLine="422" w:firstLineChars="200"/>
        <w:outlineLvl w:val="2"/>
        <w:rPr>
          <w:b/>
          <w:bCs/>
          <w:kern w:val="0"/>
          <w:szCs w:val="21"/>
        </w:rPr>
      </w:pPr>
      <w:bookmarkStart w:id="26" w:name="_Toc254970528"/>
      <w:bookmarkStart w:id="27" w:name="_Toc254970669"/>
      <w:r>
        <w:rPr>
          <w:b/>
          <w:bCs/>
          <w:kern w:val="0"/>
          <w:szCs w:val="21"/>
        </w:rPr>
        <w:t>1.2定义</w:t>
      </w:r>
      <w:bookmarkEnd w:id="26"/>
      <w:bookmarkEnd w:id="27"/>
    </w:p>
    <w:p w14:paraId="60914E69">
      <w:pPr>
        <w:spacing w:before="120" w:line="320" w:lineRule="atLeast"/>
        <w:ind w:firstLine="420" w:firstLineChars="200"/>
        <w:rPr>
          <w:szCs w:val="21"/>
        </w:rPr>
      </w:pPr>
      <w:r>
        <w:rPr>
          <w:szCs w:val="21"/>
        </w:rPr>
        <w:t>1.2.1“采购人”系指依法进行政府采购的国家机关、事业单位、团体组织。</w:t>
      </w:r>
    </w:p>
    <w:p w14:paraId="04FFA0A9">
      <w:pPr>
        <w:spacing w:before="120" w:line="320" w:lineRule="atLeast"/>
        <w:ind w:firstLine="420" w:firstLineChars="200"/>
        <w:rPr>
          <w:szCs w:val="21"/>
        </w:rPr>
      </w:pPr>
      <w:r>
        <w:rPr>
          <w:szCs w:val="21"/>
        </w:rPr>
        <w:t>1.2.2“供应商”系</w:t>
      </w:r>
      <w:r>
        <w:rPr>
          <w:color w:val="000000"/>
        </w:rPr>
        <w:t>指响应招标、参加投标竞争的法人、其他组织或者自然人</w:t>
      </w:r>
      <w:r>
        <w:rPr>
          <w:szCs w:val="21"/>
        </w:rPr>
        <w:t>。</w:t>
      </w:r>
    </w:p>
    <w:p w14:paraId="55A999A7">
      <w:pPr>
        <w:spacing w:before="120" w:line="360" w:lineRule="auto"/>
        <w:ind w:firstLine="420" w:firstLineChars="200"/>
        <w:rPr>
          <w:rFonts w:hint="eastAsia"/>
        </w:rPr>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r>
        <w:br w:type="textWrapping"/>
      </w:r>
      <w:r>
        <w:t xml:space="preserve">    </w:t>
      </w:r>
      <w:r>
        <w:rPr>
          <w:rFonts w:hint="eastAsia"/>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523F2B6">
      <w:pPr>
        <w:widowControl/>
        <w:spacing w:line="360" w:lineRule="auto"/>
        <w:ind w:firstLine="420" w:firstLineChars="200"/>
        <w:jc w:val="left"/>
        <w:rPr>
          <w:szCs w:val="21"/>
        </w:rPr>
      </w:pPr>
      <w:r>
        <w:rPr>
          <w:szCs w:val="21"/>
        </w:rPr>
        <w:t>1.2.</w:t>
      </w:r>
      <w:r>
        <w:rPr>
          <w:rFonts w:hint="eastAsia"/>
          <w:szCs w:val="21"/>
        </w:rPr>
        <w:t>5</w:t>
      </w:r>
      <w:r>
        <w:rPr>
          <w:szCs w:val="21"/>
        </w:rPr>
        <w:t>“书面形式”如无特殊规定，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 xml:space="preserve">采购文件如有特殊规定，以采购文件规定为准。 </w:t>
      </w:r>
    </w:p>
    <w:p w14:paraId="0FCEFBB9">
      <w:pPr>
        <w:spacing w:before="120" w:line="320" w:lineRule="atLeast"/>
        <w:ind w:firstLine="420" w:firstLineChars="200"/>
        <w:rPr>
          <w:szCs w:val="21"/>
        </w:rPr>
      </w:pPr>
      <w:r>
        <w:rPr>
          <w:szCs w:val="21"/>
        </w:rPr>
        <w:t>1.2.</w:t>
      </w:r>
      <w:r>
        <w:rPr>
          <w:rFonts w:hint="eastAsia"/>
          <w:szCs w:val="21"/>
        </w:rPr>
        <w:t>6本项目的技术商务要求重要性分为“▲”（如有）、“#”（如有）和一般无标识指标。▲代表实质性要求指标，</w:t>
      </w:r>
      <w:r>
        <w:rPr>
          <w:rFonts w:hint="eastAsia"/>
          <w:b/>
          <w:bCs/>
          <w:szCs w:val="21"/>
        </w:rPr>
        <w:t>不满足该指标项将导致响应被否决</w:t>
      </w:r>
      <w:r>
        <w:rPr>
          <w:rFonts w:hint="eastAsia"/>
          <w:szCs w:val="21"/>
        </w:rPr>
        <w:t>，#代表重要指标，无标识则表示一般指标项。</w:t>
      </w:r>
    </w:p>
    <w:p w14:paraId="79B56E73">
      <w:pPr>
        <w:spacing w:before="120" w:line="320" w:lineRule="atLeast"/>
        <w:ind w:firstLine="420" w:firstLineChars="200"/>
        <w:rPr>
          <w:szCs w:val="21"/>
        </w:rPr>
      </w:pPr>
      <w:r>
        <w:rPr>
          <w:szCs w:val="21"/>
        </w:rPr>
        <w:t>1.2.</w:t>
      </w:r>
      <w:r>
        <w:rPr>
          <w:rFonts w:hint="eastAsia"/>
          <w:szCs w:val="21"/>
        </w:rPr>
        <w:t>7 本</w:t>
      </w:r>
      <w:r>
        <w:rPr>
          <w:szCs w:val="21"/>
        </w:rPr>
        <w:t>采购文件</w:t>
      </w:r>
      <w:r>
        <w:rPr>
          <w:rFonts w:hint="eastAsia"/>
          <w:szCs w:val="21"/>
        </w:rPr>
        <w:t>出现多种选项的条款，以“</w:t>
      </w:r>
      <w:r>
        <w:rPr/>
        <w:sym w:font="Wingdings 2" w:char="F052"/>
      </w:r>
      <w:r>
        <w:rPr>
          <w:rFonts w:hint="eastAsia"/>
          <w:szCs w:val="21"/>
        </w:rPr>
        <w:t>”表示本条款所选择的方式。</w:t>
      </w:r>
    </w:p>
    <w:p w14:paraId="5892BBD6">
      <w:pPr>
        <w:spacing w:before="120" w:line="320" w:lineRule="atLeast"/>
        <w:ind w:firstLine="420" w:firstLineChars="200"/>
        <w:rPr>
          <w:rFonts w:hint="eastAsia"/>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是指以数据电文形式在线完成采购活动的信息平台，本采购文件中也称</w:t>
      </w:r>
      <w:r>
        <w:rPr>
          <w:szCs w:val="21"/>
        </w:rPr>
        <w:t>“</w:t>
      </w:r>
      <w:r>
        <w:rPr>
          <w:rFonts w:hint="eastAsia"/>
          <w:szCs w:val="21"/>
        </w:rPr>
        <w:t>广西政府采购云平台</w:t>
      </w:r>
      <w:r>
        <w:rPr>
          <w:szCs w:val="21"/>
        </w:rPr>
        <w:t>”</w:t>
      </w:r>
      <w:r>
        <w:rPr>
          <w:rFonts w:hint="eastAsia"/>
          <w:szCs w:val="21"/>
        </w:rPr>
        <w:t>。</w:t>
      </w:r>
    </w:p>
    <w:p w14:paraId="4F90C754">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219A1CEA">
      <w:pPr>
        <w:spacing w:before="120" w:line="320" w:lineRule="atLeast"/>
        <w:ind w:firstLine="420" w:firstLineChars="200"/>
        <w:rPr>
          <w:szCs w:val="21"/>
        </w:rPr>
      </w:pPr>
      <w:r>
        <w:rPr>
          <w:rFonts w:hint="eastAsia"/>
          <w:szCs w:val="21"/>
        </w:rPr>
        <w:t>1</w:t>
      </w:r>
      <w:r>
        <w:rPr>
          <w:szCs w:val="21"/>
        </w:rPr>
        <w:t>.3.1</w:t>
      </w:r>
      <w:r>
        <w:rPr>
          <w:rFonts w:hint="eastAsia"/>
          <w:szCs w:val="21"/>
        </w:rPr>
        <w:t>项目名称及编号：详见供应商须知前附表</w:t>
      </w:r>
    </w:p>
    <w:p w14:paraId="6ADC5877">
      <w:pPr>
        <w:spacing w:before="120" w:line="320" w:lineRule="atLeast"/>
        <w:ind w:firstLine="420" w:firstLineChars="200"/>
        <w:rPr>
          <w:szCs w:val="21"/>
        </w:rPr>
      </w:pPr>
      <w:r>
        <w:rPr>
          <w:rFonts w:hint="eastAsia"/>
          <w:szCs w:val="21"/>
        </w:rPr>
        <w:t>1</w:t>
      </w:r>
      <w:r>
        <w:rPr>
          <w:szCs w:val="21"/>
        </w:rPr>
        <w:t>.3.2</w:t>
      </w:r>
      <w:r>
        <w:rPr>
          <w:rFonts w:hint="eastAsia"/>
          <w:szCs w:val="21"/>
        </w:rPr>
        <w:t>采购方式：详见供应商须知前附表</w:t>
      </w:r>
    </w:p>
    <w:p w14:paraId="2CF817E7">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.4</w:t>
      </w:r>
      <w:r>
        <w:rPr>
          <w:rFonts w:hint="eastAsia"/>
          <w:b/>
          <w:bCs/>
          <w:kern w:val="0"/>
          <w:szCs w:val="21"/>
        </w:rPr>
        <w:t>促进中小企业发展政策</w:t>
      </w:r>
    </w:p>
    <w:p w14:paraId="3613D7D9">
      <w:pPr>
        <w:spacing w:before="120" w:line="320" w:lineRule="atLeast"/>
        <w:ind w:left="2" w:leftChars="1" w:firstLine="420" w:firstLineChars="200"/>
        <w:rPr>
          <w:szCs w:val="21"/>
        </w:rPr>
      </w:pPr>
      <w:r>
        <w:rPr>
          <w:szCs w:val="21"/>
        </w:rPr>
        <w:t>1.4.1</w:t>
      </w:r>
      <w:r>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59E224BF">
      <w:pPr>
        <w:spacing w:before="120" w:line="320" w:lineRule="atLeast"/>
        <w:ind w:left="2" w:leftChars="1" w:firstLine="420" w:firstLineChars="200"/>
        <w:rPr>
          <w:szCs w:val="21"/>
        </w:rPr>
      </w:pPr>
      <w:bookmarkStart w:id="28" w:name="_Hlk92205820"/>
      <w:r>
        <w:rPr>
          <w:rFonts w:hint="eastAsia"/>
          <w:szCs w:val="21"/>
        </w:rPr>
        <w:t>根 据《政府采购促进中小企业发展管理办法》（财库</w:t>
      </w:r>
      <w:r>
        <w:rPr>
          <w:rFonts w:hint="eastAsia"/>
          <w:szCs w:val="21"/>
          <w:lang w:eastAsia="zh-CN"/>
        </w:rPr>
        <w:t>〔2020〕46号</w:t>
      </w:r>
      <w:r>
        <w:rPr>
          <w:rFonts w:hint="eastAsia"/>
          <w:szCs w:val="21"/>
        </w:rPr>
        <w:t>）第九条以及《广西壮族自治区财政厅 广西壮族自治区工业和信息化厅转发财政部 工业和信息化部政府采购促进中小企业发展管理办法的通知》（桂财采</w:t>
      </w:r>
      <w:r>
        <w:rPr>
          <w:rFonts w:hint="eastAsia"/>
          <w:szCs w:val="21"/>
          <w:lang w:eastAsia="zh-CN"/>
        </w:rPr>
        <w:t>〔2021〕70号</w:t>
      </w:r>
      <w:r>
        <w:rPr>
          <w:rFonts w:hint="eastAsia"/>
          <w:szCs w:val="21"/>
        </w:rPr>
        <w:t>）规定，价格扣除比例在第四章评审方法及标准中规定，对小型企业和微型企业同等对待，不作区分。</w:t>
      </w:r>
    </w:p>
    <w:p w14:paraId="3280771A">
      <w:pPr>
        <w:spacing w:before="120" w:line="320" w:lineRule="atLeast"/>
        <w:ind w:left="2" w:leftChars="1" w:firstLine="420" w:firstLineChars="200"/>
        <w:rPr>
          <w:szCs w:val="21"/>
        </w:rPr>
      </w:pPr>
      <w:r>
        <w:rPr>
          <w:szCs w:val="21"/>
        </w:rPr>
        <w:t>1.4.2</w:t>
      </w:r>
      <w:r>
        <w:rPr>
          <w:rFonts w:hint="eastAsia"/>
          <w:szCs w:val="21"/>
        </w:rPr>
        <w:t>中小企业定义</w:t>
      </w:r>
    </w:p>
    <w:p w14:paraId="7B8F8509">
      <w:pPr>
        <w:spacing w:before="120" w:line="320" w:lineRule="atLeast"/>
        <w:ind w:firstLine="420" w:firstLineChars="20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CCAE8F9">
      <w:pPr>
        <w:spacing w:before="120" w:line="320" w:lineRule="atLeast"/>
        <w:ind w:left="2" w:leftChars="1" w:firstLine="420" w:firstLineChars="200"/>
        <w:rPr>
          <w:szCs w:val="21"/>
        </w:rPr>
      </w:pPr>
      <w:r>
        <w:rPr>
          <w:szCs w:val="21"/>
        </w:rPr>
        <w:t>1.4.2.2</w:t>
      </w:r>
      <w:r>
        <w:rPr>
          <w:rFonts w:hint="eastAsia"/>
          <w:szCs w:val="21"/>
        </w:rPr>
        <w:t>供应商提供的货物、工程或者服务符合下列情形的，享受本款规定的促进中小企业发展政策：</w:t>
      </w:r>
    </w:p>
    <w:p w14:paraId="203F6B60">
      <w:pPr>
        <w:spacing w:before="120" w:line="320" w:lineRule="atLeast"/>
        <w:ind w:left="2" w:leftChars="1" w:firstLine="420" w:firstLineChars="200"/>
        <w:rPr>
          <w:szCs w:val="21"/>
        </w:rPr>
      </w:pPr>
      <w:r>
        <w:rPr>
          <w:rFonts w:hint="eastAsia"/>
          <w:szCs w:val="21"/>
        </w:rPr>
        <w:t>在货物采购项目中，货物由中小企业制造，即货物由中小企业生产且使用该中小企业商号或者注册商标；</w:t>
      </w:r>
    </w:p>
    <w:p w14:paraId="66911C66">
      <w:pPr>
        <w:spacing w:before="120" w:line="320" w:lineRule="atLeast"/>
        <w:ind w:left="2" w:leftChars="1" w:firstLine="420" w:firstLineChars="200"/>
        <w:rPr>
          <w:szCs w:val="21"/>
        </w:rPr>
      </w:pPr>
      <w:r>
        <w:rPr>
          <w:rFonts w:hint="eastAsia"/>
          <w:szCs w:val="21"/>
        </w:rPr>
        <w:t>在工程采购项目中，工程由中小企业承建，即工程施工单位为中小企业；</w:t>
      </w:r>
    </w:p>
    <w:p w14:paraId="51A4821E">
      <w:pPr>
        <w:spacing w:before="120" w:line="320" w:lineRule="atLeast"/>
        <w:ind w:left="2" w:leftChars="1" w:firstLine="420" w:firstLineChars="200"/>
        <w:rPr>
          <w:szCs w:val="21"/>
        </w:rPr>
      </w:pPr>
      <w:r>
        <w:rPr>
          <w:rFonts w:hint="eastAsia"/>
          <w:szCs w:val="21"/>
        </w:rPr>
        <w:t>在服务采购项目中，服务由中小企业承接，即提供服务的人员为中小企业依照《中华人民共和国劳动合同法》订立劳动合同的从业人员。</w:t>
      </w:r>
    </w:p>
    <w:p w14:paraId="4979A2E7">
      <w:pPr>
        <w:spacing w:before="120" w:line="320" w:lineRule="atLeast"/>
        <w:ind w:left="2" w:leftChars="1" w:firstLine="420" w:firstLineChars="200"/>
        <w:rPr>
          <w:szCs w:val="21"/>
        </w:rPr>
      </w:pPr>
      <w:r>
        <w:rPr>
          <w:rFonts w:hint="eastAsia"/>
          <w:szCs w:val="21"/>
        </w:rPr>
        <w:t>在货物采购项目中，供应商提供的货物既有中小企业制造货物，也有大型企业制造货物的，不享受本款规定的促进中小企业发展政策。</w:t>
      </w:r>
    </w:p>
    <w:p w14:paraId="7F06C9C1">
      <w:pPr>
        <w:spacing w:before="120" w:line="320" w:lineRule="atLeast"/>
        <w:ind w:firstLine="420" w:firstLineChars="200"/>
        <w:rPr>
          <w:szCs w:val="21"/>
        </w:rPr>
      </w:pPr>
      <w:r>
        <w:rPr>
          <w:szCs w:val="21"/>
        </w:rPr>
        <w:t>1.4.2</w:t>
      </w:r>
      <w:r>
        <w:rPr>
          <w:rFonts w:hint="eastAsia"/>
          <w:szCs w:val="21"/>
        </w:rPr>
        <w:t>.</w:t>
      </w:r>
      <w:r>
        <w:rPr>
          <w:szCs w:val="21"/>
        </w:rPr>
        <w:t>3</w:t>
      </w:r>
      <w:r>
        <w:rPr>
          <w:rFonts w:hint="eastAsia"/>
          <w:szCs w:val="21"/>
        </w:rPr>
        <w:t>本项目标的所属行业在第二章采购需求中规定。供应商根据中小企业划分标准（《关于印发中小企业划型标准规定的通知》（工信部联企业〔2011〕300号）判断是否为中小企业。（见附件）</w:t>
      </w:r>
    </w:p>
    <w:p w14:paraId="0047DC0A">
      <w:pPr>
        <w:spacing w:before="120" w:line="320" w:lineRule="atLeast"/>
        <w:ind w:firstLine="420" w:firstLineChars="200"/>
        <w:rPr>
          <w:szCs w:val="21"/>
        </w:rPr>
      </w:pPr>
      <w:r>
        <w:rPr>
          <w:rFonts w:hint="eastAsia"/>
          <w:szCs w:val="21"/>
        </w:rPr>
        <w:t>符合条件的货物制造商、工程施工单位、服务承接单位为中小企业的，应按采购文件规定在响应文件中提供声明函。</w:t>
      </w:r>
    </w:p>
    <w:p w14:paraId="6D0DA74A">
      <w:pPr>
        <w:spacing w:before="120" w:line="320" w:lineRule="atLeast"/>
        <w:ind w:firstLine="420" w:firstLineChars="20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75CA8596">
      <w:pPr>
        <w:spacing w:before="120" w:line="320" w:lineRule="atLeast"/>
        <w:ind w:firstLine="420" w:firstLineChars="200"/>
        <w:rPr>
          <w:szCs w:val="21"/>
        </w:rPr>
      </w:pPr>
      <w:r>
        <w:rPr>
          <w:rFonts w:hint="eastAsia"/>
          <w:szCs w:val="21"/>
        </w:rPr>
        <w:t>（1）符合中小企业划分标准的个体工商户，视同中小企业。</w:t>
      </w:r>
    </w:p>
    <w:p w14:paraId="30347A0E">
      <w:pPr>
        <w:spacing w:before="120" w:line="320" w:lineRule="atLeast"/>
        <w:ind w:firstLine="420" w:firstLineChars="200"/>
        <w:rPr>
          <w:szCs w:val="21"/>
        </w:rPr>
      </w:pPr>
      <w:r>
        <w:rPr>
          <w:rFonts w:hint="eastAsia"/>
          <w:szCs w:val="21"/>
        </w:rPr>
        <w:t>（2）以联合体形式参加政府采购活动，联合体各方均为中小企业的，联合体视同中小企业。其中，联合体各方均为小微企业的，联合体视同小微企业。</w:t>
      </w:r>
    </w:p>
    <w:p w14:paraId="2B092BDE">
      <w:pPr>
        <w:spacing w:before="120" w:line="320" w:lineRule="atLeast"/>
        <w:ind w:firstLine="420" w:firstLineChars="200"/>
        <w:rPr>
          <w:szCs w:val="21"/>
        </w:rPr>
      </w:pPr>
      <w:r>
        <w:rPr>
          <w:rFonts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115B2CCE">
      <w:pPr>
        <w:spacing w:before="120" w:line="320" w:lineRule="atLeast"/>
        <w:ind w:left="2" w:leftChars="1" w:firstLine="420" w:firstLineChars="200"/>
        <w:rPr>
          <w:rFonts w:hint="eastAsia"/>
          <w:szCs w:val="21"/>
        </w:rPr>
      </w:pPr>
      <w:r>
        <w:rPr>
          <w:rFonts w:hint="eastAsia"/>
          <w:szCs w:val="21"/>
        </w:rPr>
        <w:t>符合条件的货物制造商、工程施工单位、服务承接单位为监狱企业或残疾人福利性单位的，应按采购文件规定在响应文件中提供相关证明文件。</w:t>
      </w:r>
      <w:bookmarkEnd w:id="28"/>
    </w:p>
    <w:p w14:paraId="6510F904">
      <w:pPr>
        <w:spacing w:before="120" w:line="320" w:lineRule="atLeast"/>
        <w:ind w:firstLine="422" w:firstLineChars="200"/>
        <w:outlineLvl w:val="2"/>
        <w:rPr>
          <w:b/>
          <w:bCs/>
          <w:kern w:val="0"/>
          <w:szCs w:val="21"/>
        </w:rPr>
      </w:pPr>
      <w:r>
        <w:rPr>
          <w:b/>
          <w:bCs/>
          <w:kern w:val="0"/>
          <w:szCs w:val="21"/>
        </w:rPr>
        <w:t>1.5供应商资格</w:t>
      </w:r>
      <w:r>
        <w:rPr>
          <w:rFonts w:hint="eastAsia"/>
          <w:b/>
          <w:bCs/>
          <w:kern w:val="0"/>
          <w:szCs w:val="21"/>
        </w:rPr>
        <w:t>要求</w:t>
      </w:r>
    </w:p>
    <w:p w14:paraId="7BEA4472">
      <w:pPr>
        <w:spacing w:before="120" w:line="320" w:lineRule="atLeast"/>
        <w:ind w:firstLine="420" w:firstLineChars="200"/>
        <w:rPr>
          <w:szCs w:val="21"/>
        </w:rPr>
      </w:pPr>
      <w:r>
        <w:rPr>
          <w:szCs w:val="21"/>
        </w:rPr>
        <w:t>1.5.1</w:t>
      </w:r>
      <w:r>
        <w:rPr>
          <w:rFonts w:hint="eastAsia"/>
          <w:szCs w:val="21"/>
        </w:rPr>
        <w:t>供应商资格要求：详见供应商须知前附表</w:t>
      </w:r>
    </w:p>
    <w:p w14:paraId="09FE97FF">
      <w:pPr>
        <w:spacing w:before="120" w:line="320" w:lineRule="atLeast"/>
        <w:ind w:firstLine="420" w:firstLineChars="200"/>
        <w:rPr>
          <w:szCs w:val="21"/>
        </w:rPr>
      </w:pPr>
      <w:r>
        <w:rPr>
          <w:szCs w:val="21"/>
        </w:rPr>
        <w:t>1.5.2按照磋商公告的规定获得采购文件。</w:t>
      </w:r>
    </w:p>
    <w:p w14:paraId="554E4088">
      <w:pPr>
        <w:spacing w:before="120" w:line="320" w:lineRule="atLeast"/>
        <w:ind w:firstLine="420" w:firstLineChars="200"/>
        <w:rPr>
          <w:szCs w:val="21"/>
        </w:rPr>
      </w:pPr>
      <w:r>
        <w:rPr>
          <w:szCs w:val="21"/>
        </w:rPr>
        <w:t>1.5.3本项目是否接受联合体响应，见“供应商须知前附表”规定。</w:t>
      </w:r>
    </w:p>
    <w:p w14:paraId="403DD7FC">
      <w:pPr>
        <w:spacing w:before="120" w:line="320" w:lineRule="atLeast"/>
        <w:ind w:firstLine="420" w:firstLineChars="200"/>
        <w:rPr>
          <w:szCs w:val="21"/>
        </w:rPr>
      </w:pPr>
      <w:r>
        <w:rPr>
          <w:rFonts w:hint="eastAsia"/>
          <w:szCs w:val="21"/>
        </w:rPr>
        <w:t xml:space="preserve">如接受联合体响应，联合体响应要求如下： </w:t>
      </w:r>
    </w:p>
    <w:p w14:paraId="56F17D7C">
      <w:pPr>
        <w:spacing w:before="120" w:line="320" w:lineRule="atLeast"/>
        <w:ind w:firstLine="420" w:firstLineChars="200"/>
        <w:rPr>
          <w:szCs w:val="21"/>
        </w:rPr>
      </w:pPr>
      <w:r>
        <w:rPr>
          <w:rFonts w:hint="eastAsia"/>
          <w:szCs w:val="21"/>
        </w:rPr>
        <w:t>（1）供应商可以组成一个响应联合体，以一个供应商的身份共同参加响应。联合体响应的，须提供《联合体协议书》（格式后附）</w:t>
      </w:r>
    </w:p>
    <w:p w14:paraId="0C1506EB">
      <w:pPr>
        <w:spacing w:before="120" w:line="320" w:lineRule="atLeast"/>
        <w:ind w:firstLine="420" w:firstLineChars="200"/>
        <w:rPr>
          <w:szCs w:val="21"/>
        </w:rPr>
      </w:pPr>
      <w:r>
        <w:rPr>
          <w:rFonts w:hint="eastAsia"/>
          <w:szCs w:val="21"/>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97A315D">
      <w:pPr>
        <w:spacing w:before="120" w:line="320" w:lineRule="atLeast"/>
        <w:ind w:firstLine="420" w:firstLineChars="200"/>
        <w:rPr>
          <w:szCs w:val="21"/>
        </w:rPr>
      </w:pPr>
      <w:r>
        <w:rPr>
          <w:rFonts w:hint="eastAsia"/>
          <w:szCs w:val="21"/>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CD17A91">
      <w:pPr>
        <w:spacing w:before="120" w:line="320" w:lineRule="atLeast"/>
        <w:ind w:firstLine="420" w:firstLineChars="200"/>
        <w:rPr>
          <w:szCs w:val="21"/>
        </w:rPr>
      </w:pPr>
      <w:r>
        <w:rPr>
          <w:rFonts w:hint="eastAsia"/>
          <w:szCs w:val="21"/>
        </w:rPr>
        <w:t>（4）以联合体形式参加政府采购活动的，联合体各方不得再单独参加或者与其他供应商另外组成联合体参加同一合同项下的政府采购活动。</w:t>
      </w:r>
    </w:p>
    <w:p w14:paraId="547AB87D">
      <w:pPr>
        <w:spacing w:before="120" w:line="320" w:lineRule="atLeast"/>
        <w:ind w:firstLine="420" w:firstLineChars="200"/>
        <w:rPr>
          <w:szCs w:val="21"/>
        </w:rPr>
      </w:pPr>
      <w:r>
        <w:rPr>
          <w:rFonts w:hint="eastAsia"/>
          <w:szCs w:val="21"/>
        </w:rPr>
        <w:t>（5）联合体中有同类资质的供应商按照联合体分工承担相同工作的，应当按照资质等级较低的供应商确定资质等级。</w:t>
      </w:r>
    </w:p>
    <w:p w14:paraId="602E1A11">
      <w:pPr>
        <w:spacing w:before="120" w:line="320" w:lineRule="atLeast"/>
        <w:ind w:firstLine="420" w:firstLineChars="200"/>
        <w:rPr>
          <w:szCs w:val="21"/>
        </w:rPr>
      </w:pPr>
      <w:r>
        <w:rPr>
          <w:rFonts w:hint="eastAsia"/>
          <w:szCs w:val="21"/>
        </w:rPr>
        <w:t>（6）联合体响应业绩、履约能力按照联合体各方其中较高的一方认定并计算（采购文件其他章节另有规定的除外）。</w:t>
      </w:r>
    </w:p>
    <w:p w14:paraId="60B84B6C">
      <w:pPr>
        <w:spacing w:before="120" w:line="320" w:lineRule="atLeast"/>
        <w:ind w:firstLine="420" w:firstLineChars="200"/>
        <w:rPr>
          <w:szCs w:val="21"/>
        </w:rPr>
      </w:pPr>
      <w:r>
        <w:rPr>
          <w:rFonts w:hint="eastAsia"/>
          <w:szCs w:val="21"/>
        </w:rPr>
        <w:t>（7）供应商为联合体的，可以由联合体中的一方或者多方共同交纳磋商保证金，其交纳的保证金对联合体各方均具有约束力。</w:t>
      </w:r>
    </w:p>
    <w:p w14:paraId="42F49932">
      <w:pPr>
        <w:spacing w:before="120" w:line="320" w:lineRule="atLeast"/>
        <w:ind w:firstLine="420" w:firstLineChars="200"/>
        <w:rPr>
          <w:szCs w:val="21"/>
        </w:rPr>
      </w:pPr>
      <w:r>
        <w:rPr>
          <w:rFonts w:hint="eastAsia"/>
          <w:szCs w:val="21"/>
        </w:rPr>
        <w:t>（8）联合体各方均应按照采购文件的规定提交资格证明文件。</w:t>
      </w:r>
    </w:p>
    <w:p w14:paraId="6B33D3A3">
      <w:pPr>
        <w:spacing w:before="120" w:line="320" w:lineRule="atLeast"/>
        <w:ind w:firstLine="422" w:firstLineChars="200"/>
        <w:outlineLvl w:val="2"/>
        <w:rPr>
          <w:b/>
          <w:bCs/>
          <w:kern w:val="0"/>
          <w:szCs w:val="21"/>
        </w:rPr>
      </w:pPr>
      <w:bookmarkStart w:id="29" w:name="_Toc254970672"/>
      <w:bookmarkStart w:id="30" w:name="_Toc254970531"/>
      <w:r>
        <w:rPr>
          <w:b/>
          <w:bCs/>
          <w:kern w:val="0"/>
          <w:szCs w:val="21"/>
        </w:rPr>
        <w:t>1.6现场踏勘及响应费用</w:t>
      </w:r>
      <w:bookmarkEnd w:id="29"/>
      <w:bookmarkEnd w:id="30"/>
    </w:p>
    <w:p w14:paraId="708A979F">
      <w:pPr>
        <w:spacing w:before="120" w:line="320" w:lineRule="atLeast"/>
        <w:ind w:firstLine="420" w:firstLineChars="200"/>
        <w:rPr>
          <w:szCs w:val="21"/>
        </w:rPr>
      </w:pPr>
      <w:r>
        <w:rPr>
          <w:szCs w:val="21"/>
        </w:rPr>
        <w:t>1.6.1前附表如规定现场踏勘的，供应商应按规定时间地点参加踏勘。</w:t>
      </w:r>
    </w:p>
    <w:p w14:paraId="05480B27">
      <w:pPr>
        <w:spacing w:before="120" w:line="320" w:lineRule="atLeast"/>
        <w:ind w:firstLine="420" w:firstLineChars="200"/>
        <w:rPr>
          <w:szCs w:val="21"/>
        </w:rPr>
      </w:pPr>
      <w:r>
        <w:rPr>
          <w:szCs w:val="21"/>
        </w:rPr>
        <w:t>1.6.2供应商均应自行承担所有与响应有关的全部费用（采购文件有相关的规定除外）。</w:t>
      </w:r>
    </w:p>
    <w:p w14:paraId="2A3106C1">
      <w:pPr>
        <w:spacing w:before="120" w:line="320" w:lineRule="atLeast"/>
        <w:ind w:firstLine="422" w:firstLineChars="200"/>
        <w:outlineLvl w:val="2"/>
        <w:rPr>
          <w:b/>
          <w:bCs/>
          <w:kern w:val="0"/>
          <w:szCs w:val="21"/>
        </w:rPr>
      </w:pPr>
      <w:r>
        <w:rPr>
          <w:b/>
          <w:bCs/>
          <w:kern w:val="0"/>
          <w:szCs w:val="21"/>
        </w:rPr>
        <w:t>1.7转包与分包</w:t>
      </w:r>
    </w:p>
    <w:p w14:paraId="29484501">
      <w:pPr>
        <w:spacing w:before="120" w:line="320" w:lineRule="atLeast"/>
        <w:ind w:firstLine="420" w:firstLineChars="200"/>
        <w:rPr>
          <w:szCs w:val="21"/>
        </w:rPr>
      </w:pPr>
      <w:r>
        <w:rPr>
          <w:szCs w:val="21"/>
        </w:rPr>
        <w:t>1.7.1如</w:t>
      </w:r>
      <w:r>
        <w:rPr>
          <w:rFonts w:hint="eastAsia"/>
          <w:szCs w:val="21"/>
        </w:rPr>
        <w:t>采购文件</w:t>
      </w:r>
      <w:r>
        <w:rPr>
          <w:szCs w:val="21"/>
        </w:rPr>
        <w:t>其他地方无特别规定</w:t>
      </w:r>
      <w:r>
        <w:rPr>
          <w:rFonts w:hint="eastAsia"/>
          <w:szCs w:val="21"/>
        </w:rPr>
        <w:t>，</w:t>
      </w:r>
      <w:r>
        <w:rPr>
          <w:szCs w:val="21"/>
        </w:rPr>
        <w:t>本项目不允许转包。</w:t>
      </w:r>
    </w:p>
    <w:p w14:paraId="3CBC8BD6">
      <w:pPr>
        <w:spacing w:before="120" w:line="320" w:lineRule="atLeast"/>
        <w:ind w:firstLine="420" w:firstLineChars="200"/>
        <w:rPr>
          <w:szCs w:val="21"/>
        </w:rPr>
      </w:pPr>
      <w:r>
        <w:rPr>
          <w:szCs w:val="21"/>
        </w:rPr>
        <w:t>1.7.2</w:t>
      </w:r>
      <w:r>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474858F">
      <w:pPr>
        <w:spacing w:before="120" w:line="276" w:lineRule="auto"/>
        <w:ind w:firstLine="422" w:firstLineChars="200"/>
        <w:outlineLvl w:val="2"/>
        <w:rPr>
          <w:b/>
          <w:bCs/>
          <w:kern w:val="0"/>
          <w:szCs w:val="21"/>
        </w:rPr>
      </w:pPr>
      <w:bookmarkStart w:id="31" w:name="_Toc254970673"/>
      <w:bookmarkStart w:id="32" w:name="_Toc254970532"/>
      <w:r>
        <w:rPr>
          <w:b/>
          <w:bCs/>
          <w:kern w:val="0"/>
          <w:szCs w:val="21"/>
        </w:rPr>
        <w:t>1.8特别说明</w:t>
      </w:r>
      <w:bookmarkEnd w:id="31"/>
      <w:bookmarkEnd w:id="32"/>
    </w:p>
    <w:p w14:paraId="0862C263">
      <w:pPr>
        <w:spacing w:line="276" w:lineRule="auto"/>
        <w:ind w:firstLine="420" w:firstLineChars="200"/>
        <w:rPr>
          <w:szCs w:val="21"/>
        </w:rPr>
      </w:pPr>
      <w:r>
        <w:rPr>
          <w:szCs w:val="21"/>
        </w:rPr>
        <w:t>1.8.1 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2629E1B2">
      <w:pPr>
        <w:spacing w:before="120" w:line="320" w:lineRule="atLeast"/>
        <w:ind w:firstLine="420" w:firstLineChars="200"/>
        <w:rPr>
          <w:szCs w:val="21"/>
        </w:rPr>
      </w:pPr>
      <w:r>
        <w:rPr>
          <w:szCs w:val="21"/>
        </w:rPr>
        <w:t>1.8.2供应商应仔细阅读采购文件的所有内容，按照采购文件的要求提交响应文件，并对所提供的全部资料的真实性承担法律责任。</w:t>
      </w:r>
    </w:p>
    <w:p w14:paraId="0D032434">
      <w:pPr>
        <w:spacing w:before="120" w:line="360" w:lineRule="auto"/>
        <w:ind w:firstLine="420" w:firstLineChars="200"/>
        <w:rPr>
          <w:szCs w:val="21"/>
        </w:rPr>
      </w:pPr>
      <w:r>
        <w:rPr>
          <w:szCs w:val="21"/>
        </w:rPr>
        <w:t>1.8.3供应商在响应活动中提供任何虚假材料，</w:t>
      </w:r>
      <w:r>
        <w:rPr>
          <w:rFonts w:hint="eastAsia"/>
          <w:szCs w:val="21"/>
        </w:rPr>
        <w:t>将</w:t>
      </w:r>
      <w:r>
        <w:rPr>
          <w:szCs w:val="21"/>
        </w:rPr>
        <w:t xml:space="preserve">报监管部门查处； </w:t>
      </w:r>
    </w:p>
    <w:p w14:paraId="0983ED9D">
      <w:pPr>
        <w:spacing w:before="120" w:line="276" w:lineRule="auto"/>
        <w:ind w:firstLine="422" w:firstLineChars="200"/>
        <w:outlineLvl w:val="2"/>
        <w:rPr>
          <w:b/>
          <w:bCs/>
          <w:kern w:val="0"/>
          <w:szCs w:val="21"/>
          <w:highlight w:val="none"/>
        </w:rPr>
      </w:pPr>
      <w:r>
        <w:rPr>
          <w:rFonts w:hint="eastAsia"/>
          <w:b/>
          <w:bCs/>
          <w:kern w:val="0"/>
          <w:szCs w:val="21"/>
          <w:highlight w:val="none"/>
        </w:rPr>
        <w:t>1</w:t>
      </w:r>
      <w:r>
        <w:rPr>
          <w:b/>
          <w:bCs/>
          <w:kern w:val="0"/>
          <w:szCs w:val="21"/>
          <w:highlight w:val="none"/>
        </w:rPr>
        <w:t>.</w:t>
      </w:r>
      <w:r>
        <w:rPr>
          <w:rFonts w:hint="eastAsia"/>
          <w:b/>
          <w:bCs/>
          <w:kern w:val="0"/>
          <w:szCs w:val="21"/>
          <w:highlight w:val="none"/>
          <w:lang w:val="en-US" w:eastAsia="zh-CN"/>
        </w:rPr>
        <w:t xml:space="preserve">9 </w:t>
      </w:r>
      <w:r>
        <w:rPr>
          <w:rFonts w:hint="eastAsia"/>
          <w:b/>
          <w:bCs/>
          <w:kern w:val="0"/>
          <w:szCs w:val="21"/>
          <w:highlight w:val="none"/>
        </w:rPr>
        <w:t>对本国产品的支持政策</w:t>
      </w:r>
    </w:p>
    <w:p w14:paraId="1735F010">
      <w:pPr>
        <w:spacing w:before="120" w:line="360" w:lineRule="auto"/>
        <w:ind w:left="819" w:leftChars="190" w:hanging="420" w:hangingChars="200"/>
        <w:rPr>
          <w:rFonts w:hint="default"/>
          <w:szCs w:val="21"/>
          <w:highlight w:val="none"/>
          <w:lang w:val="en-US" w:eastAsia="zh-CN"/>
        </w:rPr>
      </w:pPr>
      <w:r>
        <w:rPr>
          <w:rFonts w:hint="eastAsia"/>
          <w:szCs w:val="21"/>
          <w:highlight w:val="none"/>
          <w:lang w:val="en-US" w:eastAsia="zh-CN"/>
        </w:rPr>
        <w:t>1.9.1</w:t>
      </w:r>
      <w:r>
        <w:rPr>
          <w:rFonts w:hint="default"/>
          <w:szCs w:val="21"/>
          <w:highlight w:val="none"/>
          <w:lang w:val="en-US" w:eastAsia="zh-CN"/>
        </w:rPr>
        <w:t>本国产品标准</w:t>
      </w:r>
    </w:p>
    <w:p w14:paraId="23A141A3">
      <w:pPr>
        <w:spacing w:line="276" w:lineRule="auto"/>
        <w:ind w:firstLine="420" w:firstLineChars="200"/>
        <w:rPr>
          <w:rFonts w:hint="eastAsia"/>
          <w:szCs w:val="21"/>
          <w:highlight w:val="none"/>
          <w:lang w:val="en-US" w:eastAsia="zh-CN"/>
        </w:rPr>
      </w:pPr>
      <w:r>
        <w:rPr>
          <w:rFonts w:hint="eastAsia"/>
          <w:szCs w:val="21"/>
          <w:highlight w:val="none"/>
          <w:lang w:val="en-US" w:eastAsia="zh-CN"/>
        </w:rPr>
        <w:t>“本国产品标准的产品”是指：符合《国务院办公厅关于在政府采购中实施本国产品标准及相关政策的通知》（国办发〔2025〕34号）规定的本国产品标准的产品。</w:t>
      </w:r>
    </w:p>
    <w:p w14:paraId="2222B240">
      <w:pPr>
        <w:spacing w:line="276" w:lineRule="auto"/>
        <w:ind w:firstLine="420" w:firstLineChars="200"/>
        <w:rPr>
          <w:rFonts w:hint="eastAsia"/>
          <w:szCs w:val="21"/>
          <w:highlight w:val="none"/>
          <w:lang w:val="en-US" w:eastAsia="zh-CN"/>
        </w:rPr>
      </w:pPr>
      <w:r>
        <w:rPr>
          <w:rFonts w:hint="eastAsia"/>
          <w:szCs w:val="21"/>
          <w:highlight w:val="none"/>
          <w:lang w:val="en-US" w:eastAsia="zh-CN"/>
        </w:rPr>
        <w:t>本国产品标准的产品应当符合以下条件：</w:t>
      </w:r>
    </w:p>
    <w:p w14:paraId="70E067E5">
      <w:pPr>
        <w:spacing w:line="276" w:lineRule="auto"/>
        <w:ind w:firstLine="420" w:firstLineChars="200"/>
        <w:rPr>
          <w:rFonts w:hint="default"/>
          <w:szCs w:val="21"/>
          <w:highlight w:val="none"/>
          <w:lang w:val="en-US" w:eastAsia="zh-CN"/>
        </w:rPr>
      </w:pPr>
      <w:r>
        <w:rPr>
          <w:rFonts w:hint="eastAsia"/>
          <w:szCs w:val="21"/>
          <w:highlight w:val="none"/>
          <w:lang w:val="en-US" w:eastAsia="zh-CN"/>
        </w:rPr>
        <w:t>（1）</w:t>
      </w:r>
      <w:r>
        <w:rPr>
          <w:rFonts w:hint="default"/>
          <w:szCs w:val="21"/>
          <w:highlight w:val="none"/>
          <w:lang w:val="en-US" w:eastAsia="zh-CN"/>
        </w:rPr>
        <w:t>在中国境内生产</w:t>
      </w:r>
      <w:r>
        <w:rPr>
          <w:rFonts w:hint="eastAsia"/>
          <w:szCs w:val="21"/>
          <w:highlight w:val="none"/>
          <w:lang w:val="en-US" w:eastAsia="zh-CN"/>
        </w:rPr>
        <w:t>。</w:t>
      </w:r>
      <w:r>
        <w:rPr>
          <w:rFonts w:hint="default"/>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7BABB641">
      <w:pPr>
        <w:spacing w:line="276" w:lineRule="auto"/>
        <w:ind w:firstLine="420" w:firstLineChars="200"/>
        <w:rPr>
          <w:rFonts w:hint="default"/>
          <w:szCs w:val="21"/>
          <w:highlight w:val="none"/>
          <w:lang w:val="en-US" w:eastAsia="zh-CN"/>
        </w:rPr>
      </w:pPr>
      <w:r>
        <w:rPr>
          <w:rFonts w:hint="default"/>
          <w:szCs w:val="21"/>
          <w:highlight w:val="none"/>
          <w:lang w:val="en-US" w:eastAsia="zh-CN"/>
        </w:rPr>
        <w:t>①为确保产品在运输或者储存期间保持某种状态而进行的操作；</w:t>
      </w:r>
    </w:p>
    <w:p w14:paraId="5BEF02D8">
      <w:pPr>
        <w:spacing w:line="276" w:lineRule="auto"/>
        <w:ind w:firstLine="420" w:firstLineChars="200"/>
        <w:rPr>
          <w:rFonts w:hint="default"/>
          <w:szCs w:val="21"/>
          <w:highlight w:val="none"/>
          <w:lang w:val="en-US" w:eastAsia="zh-CN"/>
        </w:rPr>
      </w:pPr>
      <w:r>
        <w:rPr>
          <w:rFonts w:hint="default"/>
          <w:szCs w:val="21"/>
          <w:highlight w:val="none"/>
          <w:lang w:val="en-US" w:eastAsia="zh-CN"/>
        </w:rPr>
        <w:t>②为产品运输或者销售进行的包装或者展示；</w:t>
      </w:r>
    </w:p>
    <w:p w14:paraId="7138A6AB">
      <w:pPr>
        <w:spacing w:line="276" w:lineRule="auto"/>
        <w:ind w:firstLine="420" w:firstLineChars="200"/>
        <w:rPr>
          <w:rFonts w:hint="default"/>
          <w:szCs w:val="21"/>
          <w:highlight w:val="none"/>
          <w:lang w:val="en-US" w:eastAsia="zh-CN"/>
        </w:rPr>
      </w:pPr>
      <w:r>
        <w:rPr>
          <w:rFonts w:hint="default"/>
          <w:szCs w:val="21"/>
          <w:highlight w:val="none"/>
          <w:lang w:val="en-US" w:eastAsia="zh-CN"/>
        </w:rPr>
        <w:t>③在产品或者其包装上粘贴或者印刷品牌、标志、标识以及其他用于区别的标记；</w:t>
      </w:r>
    </w:p>
    <w:p w14:paraId="27666E39">
      <w:pPr>
        <w:spacing w:line="276" w:lineRule="auto"/>
        <w:ind w:firstLine="420" w:firstLineChars="200"/>
        <w:rPr>
          <w:rFonts w:hint="default"/>
          <w:szCs w:val="21"/>
          <w:highlight w:val="none"/>
          <w:lang w:val="en-US" w:eastAsia="zh-CN"/>
        </w:rPr>
      </w:pPr>
      <w:r>
        <w:rPr>
          <w:rFonts w:hint="default"/>
          <w:szCs w:val="21"/>
          <w:highlight w:val="none"/>
          <w:lang w:val="en-US" w:eastAsia="zh-CN"/>
        </w:rPr>
        <w:t>④简单的上漆、磨光和分装；</w:t>
      </w:r>
    </w:p>
    <w:p w14:paraId="4004B634">
      <w:pPr>
        <w:spacing w:line="276" w:lineRule="auto"/>
        <w:ind w:firstLine="420" w:firstLineChars="200"/>
        <w:rPr>
          <w:rFonts w:hint="default"/>
          <w:szCs w:val="21"/>
          <w:highlight w:val="none"/>
          <w:lang w:val="en-US" w:eastAsia="zh-CN"/>
        </w:rPr>
      </w:pPr>
      <w:r>
        <w:rPr>
          <w:rFonts w:hint="default"/>
          <w:szCs w:val="21"/>
          <w:highlight w:val="none"/>
          <w:lang w:val="en-US" w:eastAsia="zh-CN"/>
        </w:rPr>
        <w:t>⑤其他不属于属性改变的情形；</w:t>
      </w:r>
    </w:p>
    <w:p w14:paraId="4FF9450F">
      <w:pPr>
        <w:spacing w:line="276" w:lineRule="auto"/>
        <w:ind w:firstLine="420" w:firstLineChars="200"/>
        <w:rPr>
          <w:rFonts w:hint="eastAsia"/>
          <w:szCs w:val="21"/>
          <w:highlight w:val="none"/>
          <w:lang w:val="en-US" w:eastAsia="zh-CN"/>
        </w:rPr>
      </w:pPr>
      <w:r>
        <w:rPr>
          <w:rFonts w:hint="eastAsia"/>
          <w:szCs w:val="21"/>
          <w:highlight w:val="none"/>
          <w:lang w:val="en-US" w:eastAsia="zh-CN"/>
        </w:rPr>
        <w:t>（2）</w:t>
      </w:r>
      <w:r>
        <w:rPr>
          <w:rFonts w:hint="default"/>
          <w:szCs w:val="21"/>
          <w:highlight w:val="none"/>
          <w:lang w:val="en-US" w:eastAsia="zh-CN"/>
        </w:rPr>
        <w:t>中国境内生产的组件成本占比达到规定比例</w:t>
      </w:r>
      <w:r>
        <w:rPr>
          <w:rFonts w:hint="eastAsia"/>
          <w:szCs w:val="21"/>
          <w:highlight w:val="none"/>
          <w:lang w:val="en-US" w:eastAsia="zh-CN"/>
        </w:rPr>
        <w:t>。</w:t>
      </w:r>
    </w:p>
    <w:p w14:paraId="02EFB22B">
      <w:pPr>
        <w:spacing w:line="276" w:lineRule="auto"/>
        <w:ind w:firstLine="420" w:firstLineChars="200"/>
        <w:rPr>
          <w:rFonts w:hint="eastAsia"/>
          <w:szCs w:val="21"/>
          <w:highlight w:val="none"/>
          <w:lang w:val="en-US" w:eastAsia="zh-CN"/>
        </w:rPr>
      </w:pPr>
      <w:r>
        <w:rPr>
          <w:rFonts w:hint="eastAsia"/>
          <w:szCs w:val="21"/>
          <w:highlight w:val="none"/>
          <w:lang w:val="en-US" w:eastAsia="zh-CN"/>
        </w:rPr>
        <w:t>①产品在中国境内生产的组件成本占比应当达到规定比例，计算公式为：产品在中国境内生产的组件成本/产品总成本≥规定比例；</w:t>
      </w:r>
    </w:p>
    <w:p w14:paraId="1B30FE3B">
      <w:pPr>
        <w:spacing w:line="276" w:lineRule="auto"/>
        <w:ind w:firstLine="420" w:firstLineChars="200"/>
        <w:rPr>
          <w:rFonts w:hint="eastAsia"/>
          <w:szCs w:val="21"/>
          <w:highlight w:val="none"/>
          <w:lang w:val="en-US" w:eastAsia="zh-CN"/>
        </w:rPr>
      </w:pPr>
      <w:r>
        <w:rPr>
          <w:rFonts w:hint="eastAsia"/>
          <w:szCs w:val="21"/>
          <w:highlight w:val="none"/>
          <w:lang w:val="en-US" w:eastAsia="zh-CN"/>
        </w:rPr>
        <w:t>②产品在中国境内生产的组件成本，按照《中国境内生产的组件成本核算基本规则》计算；</w:t>
      </w:r>
    </w:p>
    <w:p w14:paraId="5E260CEB">
      <w:pPr>
        <w:spacing w:line="276" w:lineRule="auto"/>
        <w:ind w:firstLine="420" w:firstLineChars="200"/>
        <w:rPr>
          <w:rFonts w:hint="default"/>
          <w:szCs w:val="21"/>
          <w:highlight w:val="none"/>
          <w:lang w:val="en-US" w:eastAsia="zh-CN"/>
        </w:rPr>
      </w:pPr>
      <w:r>
        <w:rPr>
          <w:rFonts w:hint="eastAsia"/>
          <w:szCs w:val="21"/>
          <w:highlight w:val="none"/>
          <w:lang w:val="en-US" w:eastAsia="zh-CN"/>
        </w:rPr>
        <w:t>③中国境内生产的组件成本占比相关要求实施前，符合第（1）项条件的产品在政府采购活动中视同本国产品。</w:t>
      </w:r>
    </w:p>
    <w:p w14:paraId="445905BE">
      <w:pPr>
        <w:spacing w:line="276" w:lineRule="auto"/>
        <w:ind w:firstLine="420" w:firstLineChars="200"/>
        <w:rPr>
          <w:rFonts w:hint="default"/>
          <w:szCs w:val="21"/>
          <w:highlight w:val="none"/>
          <w:lang w:val="en-US" w:eastAsia="zh-CN"/>
        </w:rPr>
      </w:pPr>
      <w:r>
        <w:rPr>
          <w:rFonts w:hint="eastAsia"/>
          <w:szCs w:val="21"/>
          <w:highlight w:val="none"/>
          <w:lang w:val="en-US" w:eastAsia="zh-CN"/>
        </w:rPr>
        <w:t>（3）</w:t>
      </w:r>
      <w:r>
        <w:rPr>
          <w:rFonts w:hint="default"/>
          <w:szCs w:val="21"/>
          <w:highlight w:val="none"/>
          <w:lang w:val="en-US" w:eastAsia="zh-CN"/>
        </w:rPr>
        <w:t>特定产品的关键组件和工序在中国境内完成。</w:t>
      </w:r>
    </w:p>
    <w:p w14:paraId="4E400B1B">
      <w:pPr>
        <w:spacing w:line="276" w:lineRule="auto"/>
        <w:ind w:firstLine="420" w:firstLineChars="200"/>
        <w:rPr>
          <w:rFonts w:hint="eastAsia"/>
          <w:szCs w:val="21"/>
          <w:highlight w:val="none"/>
          <w:lang w:val="en-US" w:eastAsia="zh-CN"/>
        </w:rPr>
      </w:pPr>
      <w:r>
        <w:rPr>
          <w:rFonts w:hint="eastAsia"/>
          <w:szCs w:val="21"/>
          <w:highlight w:val="none"/>
          <w:lang w:val="en-US" w:eastAsia="zh-CN"/>
        </w:rPr>
        <w:t>①对特定产品，在符合第（1）项和第（2）项条件的基础上，应当符合财政部会同有关行业主管部门确定的其关键组件、关键工序在中国境内生产、完成等要求；</w:t>
      </w:r>
    </w:p>
    <w:p w14:paraId="5359C902">
      <w:pPr>
        <w:spacing w:line="276" w:lineRule="auto"/>
        <w:ind w:firstLine="420" w:firstLineChars="200"/>
        <w:rPr>
          <w:rFonts w:hint="default"/>
          <w:szCs w:val="21"/>
          <w:highlight w:val="none"/>
          <w:lang w:val="en-US" w:eastAsia="zh-CN"/>
        </w:rPr>
      </w:pPr>
      <w:r>
        <w:rPr>
          <w:rFonts w:hint="eastAsia"/>
          <w:szCs w:val="21"/>
          <w:highlight w:val="none"/>
          <w:lang w:val="en-US" w:eastAsia="zh-CN"/>
        </w:rPr>
        <w:t>②特定产品的关键组件、关键工序符合相关要求实施前，符合第（1）项和第（2）项条件的产品在政府采购活动中视同本国产品。</w:t>
      </w:r>
    </w:p>
    <w:p w14:paraId="4DDF3D5C">
      <w:pPr>
        <w:spacing w:before="120" w:line="360" w:lineRule="auto"/>
        <w:ind w:left="819" w:leftChars="190" w:hanging="420" w:hangingChars="200"/>
        <w:rPr>
          <w:rFonts w:hint="eastAsia"/>
          <w:szCs w:val="21"/>
          <w:highlight w:val="none"/>
          <w:lang w:val="en-US" w:eastAsia="zh-CN"/>
        </w:rPr>
      </w:pPr>
      <w:r>
        <w:rPr>
          <w:rFonts w:hint="eastAsia"/>
          <w:szCs w:val="21"/>
          <w:highlight w:val="none"/>
          <w:lang w:val="en-US" w:eastAsia="zh-CN"/>
        </w:rPr>
        <w:t>1.9.2 本国产品标准的适用范围</w:t>
      </w:r>
    </w:p>
    <w:p w14:paraId="49F4C1A3">
      <w:pPr>
        <w:spacing w:line="276" w:lineRule="auto"/>
        <w:ind w:firstLine="420" w:firstLineChars="200"/>
        <w:rPr>
          <w:rFonts w:hint="default"/>
          <w:szCs w:val="21"/>
          <w:highlight w:val="none"/>
          <w:lang w:val="en-US" w:eastAsia="zh-CN"/>
        </w:rPr>
      </w:pPr>
      <w:r>
        <w:rPr>
          <w:rFonts w:hint="default"/>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szCs w:val="21"/>
          <w:highlight w:val="none"/>
          <w:lang w:val="en-US" w:eastAsia="zh-CN"/>
        </w:rPr>
        <w:t>本项目是否适用对本国产品的支持政策详见供应商须知前附表。</w:t>
      </w:r>
    </w:p>
    <w:p w14:paraId="10098ED5">
      <w:pPr>
        <w:spacing w:line="276" w:lineRule="auto"/>
        <w:ind w:firstLine="420" w:firstLineChars="200"/>
        <w:rPr>
          <w:rFonts w:hint="default"/>
          <w:szCs w:val="21"/>
          <w:highlight w:val="none"/>
          <w:lang w:val="en-US" w:eastAsia="zh-CN"/>
        </w:rPr>
      </w:pPr>
      <w:r>
        <w:rPr>
          <w:rFonts w:hint="default"/>
          <w:szCs w:val="21"/>
          <w:highlight w:val="none"/>
          <w:lang w:val="en-US" w:eastAsia="zh-CN"/>
        </w:rPr>
        <w:t>中华人民共和国缔结或者共同参加的国际条约、协定对政府采购中本国产品政策另有规定的，按照有关条约、协定执行。</w:t>
      </w:r>
    </w:p>
    <w:p w14:paraId="70C136BF">
      <w:pPr>
        <w:spacing w:before="120" w:line="320" w:lineRule="atLeast"/>
        <w:ind w:firstLine="420" w:firstLineChars="200"/>
        <w:rPr>
          <w:rFonts w:hint="default"/>
          <w:szCs w:val="21"/>
          <w:highlight w:val="none"/>
          <w:lang w:val="en-US" w:eastAsia="zh-CN"/>
        </w:rPr>
      </w:pPr>
      <w:r>
        <w:rPr>
          <w:rFonts w:hint="eastAsia" w:ascii="Times New Roman" w:eastAsia="宋体"/>
          <w:szCs w:val="21"/>
          <w:highlight w:val="none"/>
          <w:lang w:val="en-US" w:eastAsia="zh-CN"/>
        </w:rPr>
        <w:t>1.9.3 价格评审优惠</w:t>
      </w:r>
    </w:p>
    <w:p w14:paraId="2FAFE41B">
      <w:pPr>
        <w:spacing w:before="120" w:line="320" w:lineRule="atLeast"/>
        <w:ind w:firstLine="420" w:firstLineChars="200"/>
        <w:rPr>
          <w:rFonts w:hint="eastAsia"/>
          <w:szCs w:val="21"/>
          <w:highlight w:val="none"/>
        </w:rPr>
      </w:pPr>
      <w:r>
        <w:rPr>
          <w:rFonts w:hint="eastAsia"/>
          <w:szCs w:val="21"/>
          <w:highlight w:val="none"/>
        </w:rPr>
        <w:t>既有本国产品又有非本国产品参与竞争的，依法对本国产品给予价格评审优惠，对本国产品的报价给予20%的价格扣除，用扣除后的价格参与评审。</w:t>
      </w:r>
    </w:p>
    <w:p w14:paraId="54B4D507">
      <w:pPr>
        <w:spacing w:before="120" w:line="320" w:lineRule="atLeast"/>
        <w:ind w:firstLine="420" w:firstLineChars="200"/>
        <w:rPr>
          <w:rFonts w:hint="eastAsia"/>
          <w:szCs w:val="21"/>
          <w:highlight w:val="none"/>
        </w:rPr>
      </w:pPr>
      <w:r>
        <w:rPr>
          <w:rFonts w:hint="eastAsia"/>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1035325">
      <w:pPr>
        <w:spacing w:before="120" w:line="320" w:lineRule="atLeast"/>
        <w:ind w:firstLine="420" w:firstLineChars="200"/>
        <w:rPr>
          <w:rFonts w:hint="eastAsia"/>
          <w:szCs w:val="21"/>
          <w:highlight w:val="none"/>
          <w:lang w:eastAsia="zh-CN"/>
        </w:rPr>
      </w:pPr>
      <w:r>
        <w:rPr>
          <w:rFonts w:hint="eastAsia"/>
          <w:szCs w:val="21"/>
          <w:highlight w:val="none"/>
        </w:rPr>
        <w:t>价格扣除比例在第四章评审方法及标准中规定</w:t>
      </w:r>
      <w:r>
        <w:rPr>
          <w:rFonts w:hint="eastAsia" w:eastAsia="宋体"/>
          <w:szCs w:val="21"/>
          <w:highlight w:val="none"/>
          <w:lang w:eastAsia="zh-CN"/>
        </w:rPr>
        <w:t>。</w:t>
      </w:r>
    </w:p>
    <w:p w14:paraId="6D6A9B4F">
      <w:pPr>
        <w:spacing w:before="120" w:line="320" w:lineRule="atLeast"/>
        <w:ind w:firstLine="420" w:firstLineChars="200"/>
        <w:rPr>
          <w:rFonts w:hint="eastAsia"/>
          <w:szCs w:val="21"/>
          <w:highlight w:val="none"/>
          <w:lang w:val="en-US" w:eastAsia="zh-CN"/>
        </w:rPr>
      </w:pPr>
      <w:r>
        <w:rPr>
          <w:rFonts w:hint="eastAsia" w:ascii="Times New Roman" w:eastAsia="宋体"/>
          <w:szCs w:val="21"/>
          <w:highlight w:val="none"/>
          <w:lang w:val="en-US" w:eastAsia="zh-CN"/>
        </w:rPr>
        <w:t>1.9.4政策执行要求</w:t>
      </w:r>
    </w:p>
    <w:p w14:paraId="5671C7AB">
      <w:pPr>
        <w:spacing w:before="120" w:line="320" w:lineRule="atLeast"/>
        <w:ind w:firstLine="420" w:firstLineChars="200"/>
        <w:rPr>
          <w:rFonts w:hint="eastAsia"/>
          <w:szCs w:val="21"/>
          <w:highlight w:val="none"/>
          <w:lang w:val="en-US" w:eastAsia="zh-CN"/>
        </w:rPr>
      </w:pPr>
      <w:r>
        <w:rPr>
          <w:rFonts w:hint="eastAsia" w:ascii="Times New Roman" w:eastAsia="宋体"/>
          <w:szCs w:val="21"/>
          <w:highlight w:val="none"/>
          <w:lang w:val="en-US" w:eastAsia="zh-CN"/>
        </w:rPr>
        <w:t>19.4.1产品在中国境内生产的组件成本核算规则：产品在中国境内生产的组件成本，按照《中国境内生产的组件成本核算基本规则》计算。</w:t>
      </w:r>
    </w:p>
    <w:p w14:paraId="3DEF5B2D">
      <w:pPr>
        <w:spacing w:before="120" w:line="360" w:lineRule="auto"/>
        <w:ind w:firstLine="2520" w:firstLineChars="1200"/>
        <w:rPr>
          <w:rFonts w:hint="eastAsia"/>
          <w:szCs w:val="21"/>
          <w:highlight w:val="none"/>
          <w:lang w:eastAsia="zh-CN"/>
        </w:rPr>
      </w:pPr>
      <w:r>
        <w:rPr>
          <w:rFonts w:hint="eastAsia" w:eastAsia="宋体"/>
          <w:szCs w:val="21"/>
          <w:highlight w:val="none"/>
          <w:lang w:eastAsia="zh-CN"/>
        </w:rPr>
        <w:t>《中国境内生产的组件成本核算基本规则》</w:t>
      </w:r>
    </w:p>
    <w:p w14:paraId="6316F0F2">
      <w:pPr>
        <w:spacing w:before="120" w:line="240" w:lineRule="auto"/>
        <w:ind w:firstLine="420" w:firstLineChars="200"/>
        <w:rPr>
          <w:rFonts w:hint="eastAsia"/>
          <w:szCs w:val="21"/>
          <w:highlight w:val="none"/>
        </w:rPr>
      </w:pPr>
      <w:r>
        <w:rPr>
          <w:rFonts w:hint="eastAsia"/>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6980FF2">
      <w:pPr>
        <w:numPr>
          <w:ilvl w:val="0"/>
          <w:numId w:val="0"/>
        </w:numPr>
        <w:spacing w:before="120" w:line="240" w:lineRule="auto"/>
        <w:ind w:firstLine="420" w:firstLineChars="200"/>
        <w:rPr>
          <w:rFonts w:hint="eastAsia"/>
          <w:szCs w:val="21"/>
          <w:highlight w:val="none"/>
        </w:rPr>
      </w:pPr>
      <w:r>
        <w:rPr>
          <w:rFonts w:hint="eastAsia" w:ascii="Times New Roman" w:eastAsia="宋体"/>
          <w:szCs w:val="21"/>
          <w:highlight w:val="none"/>
          <w:lang w:val="en-US" w:eastAsia="zh-CN"/>
        </w:rPr>
        <w:t>1.</w:t>
      </w:r>
      <w:r>
        <w:rPr>
          <w:rFonts w:hint="eastAsia"/>
          <w:szCs w:val="21"/>
          <w:highlight w:val="none"/>
        </w:rPr>
        <w:t>产品的一级组件是指直接组成产品的组件。产品的二级组件是指直接组成产品一级组件的组件。一级组件不可分解的，视同二级组件。</w:t>
      </w:r>
    </w:p>
    <w:p w14:paraId="7D4859E2">
      <w:pPr>
        <w:numPr>
          <w:ilvl w:val="0"/>
          <w:numId w:val="0"/>
        </w:numPr>
        <w:spacing w:before="120" w:line="240" w:lineRule="auto"/>
        <w:ind w:firstLine="420" w:firstLineChars="200"/>
        <w:rPr>
          <w:rFonts w:hint="eastAsia"/>
          <w:szCs w:val="21"/>
          <w:highlight w:val="none"/>
        </w:rPr>
      </w:pPr>
      <w:r>
        <w:rPr>
          <w:rFonts w:hint="eastAsia" w:ascii="Times New Roman" w:eastAsia="宋体"/>
          <w:szCs w:val="21"/>
          <w:highlight w:val="none"/>
          <w:lang w:val="en-US" w:eastAsia="zh-CN"/>
        </w:rPr>
        <w:t>2.</w:t>
      </w:r>
      <w:r>
        <w:rPr>
          <w:rFonts w:hint="eastAsia"/>
          <w:szCs w:val="21"/>
          <w:highlight w:val="none"/>
        </w:rPr>
        <w:t>二级组件在中国境内生产的，其全部成本计入中国境内生产的组件成本；二级组件不在中国境内生产的，其成本不计入中国境内生产的组件成本。</w:t>
      </w:r>
    </w:p>
    <w:p w14:paraId="111D8DBF">
      <w:pPr>
        <w:spacing w:before="120" w:line="240" w:lineRule="auto"/>
        <w:ind w:firstLine="420" w:firstLineChars="200"/>
        <w:rPr>
          <w:rFonts w:hint="eastAsia"/>
          <w:szCs w:val="21"/>
          <w:highlight w:val="none"/>
        </w:rPr>
      </w:pPr>
      <w:r>
        <w:rPr>
          <w:rFonts w:hint="eastAsia" w:ascii="Times New Roman" w:eastAsia="宋体"/>
          <w:szCs w:val="21"/>
          <w:highlight w:val="none"/>
          <w:lang w:val="en-US" w:eastAsia="zh-CN"/>
        </w:rPr>
        <w:t>3.</w:t>
      </w:r>
      <w:r>
        <w:rPr>
          <w:rFonts w:hint="eastAsia"/>
          <w:szCs w:val="21"/>
          <w:highlight w:val="none"/>
        </w:rPr>
        <w:t>产品总成本和组件成本以相关会计核算数据、采购合同、进货记录等为基础进行计算。</w:t>
      </w:r>
    </w:p>
    <w:p w14:paraId="79D24A0A">
      <w:pPr>
        <w:spacing w:before="120" w:line="240" w:lineRule="auto"/>
        <w:ind w:firstLine="420" w:firstLineChars="200"/>
        <w:rPr>
          <w:rFonts w:hint="eastAsia"/>
          <w:szCs w:val="21"/>
          <w:highlight w:val="none"/>
          <w:lang w:val="en-US" w:eastAsia="zh-CN"/>
        </w:rPr>
      </w:pPr>
      <w:r>
        <w:rPr>
          <w:rFonts w:hint="eastAsia" w:ascii="Times New Roman" w:eastAsia="宋体"/>
          <w:szCs w:val="21"/>
          <w:highlight w:val="none"/>
          <w:lang w:val="en-US" w:eastAsia="zh-CN"/>
        </w:rPr>
        <w:t>4.</w:t>
      </w:r>
      <w:r>
        <w:rPr>
          <w:rFonts w:hint="eastAsia"/>
          <w:szCs w:val="21"/>
          <w:highlight w:val="none"/>
        </w:rPr>
        <w:t>需要对成本核算规则予以进一步明确的其他有关事项，由财政部会同有关部门另行规定。</w:t>
      </w:r>
    </w:p>
    <w:p w14:paraId="496E4220">
      <w:pPr>
        <w:spacing w:before="120" w:line="320" w:lineRule="atLeast"/>
        <w:ind w:firstLine="420" w:firstLineChars="200"/>
        <w:rPr>
          <w:rFonts w:hint="eastAsia"/>
          <w:szCs w:val="21"/>
          <w:highlight w:val="none"/>
          <w:lang w:val="en-US" w:eastAsia="zh-CN"/>
        </w:rPr>
      </w:pPr>
      <w:r>
        <w:rPr>
          <w:rFonts w:hint="eastAsia"/>
          <w:szCs w:val="21"/>
          <w:highlight w:val="none"/>
          <w:lang w:val="en-US" w:eastAsia="zh-CN"/>
        </w:rPr>
        <w:t>1.9.4.2证明材料</w:t>
      </w:r>
      <w:r>
        <w:rPr>
          <w:rFonts w:hint="eastAsia"/>
          <w:color w:val="1F497D" w:themeColor="text2"/>
          <w:szCs w:val="21"/>
          <w:highlight w:val="none"/>
          <w:lang w:val="en-US" w:eastAsia="zh-CN"/>
          <w14:textFill>
            <w14:solidFill>
              <w14:schemeClr w14:val="tx2"/>
            </w14:solidFill>
          </w14:textFill>
        </w:rPr>
        <w:t>提交与审查</w:t>
      </w:r>
      <w:r>
        <w:rPr>
          <w:rFonts w:hint="eastAsia"/>
          <w:szCs w:val="21"/>
          <w:highlight w:val="none"/>
          <w:lang w:val="en-US" w:eastAsia="zh-CN"/>
        </w:rPr>
        <w:t>：供应商需在投标（响应）文件中对其提供的产品出具《关于符合本国产品标准的声明函》（样式见响应文件格式）或财政部会同有关部门规定的有关证明文件。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2"/>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14:paraId="69C1BF47">
      <w:pPr>
        <w:pStyle w:val="2"/>
        <w:ind w:firstLine="420" w:firstLineChars="200"/>
        <w:rPr>
          <w:rFonts w:hint="default"/>
          <w:color w:val="auto"/>
          <w:sz w:val="21"/>
          <w:szCs w:val="21"/>
          <w:lang w:val="en-US" w:eastAsia="zh-CN"/>
        </w:rPr>
      </w:pPr>
      <w:r>
        <w:rPr>
          <w:rFonts w:hint="eastAsia"/>
          <w:color w:val="auto"/>
          <w:sz w:val="21"/>
          <w:szCs w:val="21"/>
          <w:lang w:val="en-US" w:eastAsia="zh-CN"/>
        </w:rPr>
        <w:t>澄清补正应当按照“6.3.3澄清、说明或补正”的规定提交。</w:t>
      </w:r>
    </w:p>
    <w:p w14:paraId="1C22056C">
      <w:pPr>
        <w:pStyle w:val="2"/>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36EC83CE">
      <w:pPr>
        <w:pStyle w:val="2"/>
        <w:ind w:firstLine="420" w:firstLineChars="200"/>
        <w:rPr>
          <w:rFonts w:hint="default" w:ascii="Times New Roman" w:hAnsi="Times New Roman" w:eastAsia="宋体" w:cs="Times New Roman"/>
          <w:color w:val="1F497D" w:themeColor="text2"/>
          <w:kern w:val="2"/>
          <w:sz w:val="21"/>
          <w:szCs w:val="21"/>
          <w:highlight w:val="none"/>
          <w:lang w:val="en-US" w:eastAsia="zh-CN" w:bidi="ar-SA"/>
          <w14:textFill>
            <w14:solidFill>
              <w14:schemeClr w14:val="tx2"/>
            </w14:solidFill>
          </w14:textFill>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详见响应文件格式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14:paraId="254B71A1">
      <w:pPr>
        <w:spacing w:before="120" w:line="320" w:lineRule="atLeast"/>
        <w:ind w:firstLine="420" w:firstLineChars="200"/>
        <w:rPr>
          <w:rFonts w:hint="default"/>
          <w:szCs w:val="21"/>
          <w:highlight w:val="none"/>
          <w:lang w:val="en-US" w:eastAsia="zh-CN"/>
        </w:rPr>
      </w:pPr>
      <w:r>
        <w:rPr>
          <w:rFonts w:hint="eastAsia" w:ascii="Times New Roman" w:eastAsia="宋体"/>
          <w:szCs w:val="21"/>
          <w:highlight w:val="none"/>
          <w:lang w:val="en-US" w:eastAsia="zh-CN"/>
        </w:rPr>
        <w:t>1.9.5 争议处理</w:t>
      </w:r>
    </w:p>
    <w:p w14:paraId="11AEBD65">
      <w:pPr>
        <w:spacing w:before="120" w:line="360" w:lineRule="auto"/>
        <w:ind w:firstLine="420" w:firstLineChars="200"/>
        <w:rPr>
          <w:szCs w:val="21"/>
        </w:rPr>
      </w:pPr>
      <w:r>
        <w:rPr>
          <w:rFonts w:hint="eastAsia" w:ascii="Times New Roman" w:eastAsia="宋体"/>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A3DE1B9">
      <w:pPr>
        <w:spacing w:before="120" w:line="320" w:lineRule="atLeast"/>
        <w:ind w:left="2" w:leftChars="1" w:firstLine="422" w:firstLineChars="200"/>
        <w:outlineLvl w:val="1"/>
        <w:rPr>
          <w:b/>
          <w:bCs/>
          <w:kern w:val="0"/>
          <w:szCs w:val="21"/>
        </w:rPr>
      </w:pPr>
      <w:bookmarkStart w:id="33" w:name="_Toc254970534"/>
      <w:bookmarkStart w:id="34" w:name="_Toc254970675"/>
      <w:r>
        <w:rPr>
          <w:rFonts w:hint="eastAsia"/>
          <w:b/>
          <w:bCs/>
          <w:kern w:val="0"/>
          <w:szCs w:val="21"/>
          <w:lang w:eastAsia="zh-CN"/>
        </w:rPr>
        <w:t>2.</w:t>
      </w:r>
      <w:r>
        <w:rPr>
          <w:b/>
          <w:bCs/>
          <w:kern w:val="0"/>
          <w:szCs w:val="21"/>
        </w:rPr>
        <w:t>采购文件</w:t>
      </w:r>
      <w:bookmarkEnd w:id="33"/>
      <w:bookmarkEnd w:id="34"/>
    </w:p>
    <w:p w14:paraId="56D7A6D6">
      <w:pPr>
        <w:spacing w:before="120" w:line="320" w:lineRule="atLeast"/>
        <w:ind w:firstLine="422" w:firstLineChars="200"/>
        <w:outlineLvl w:val="2"/>
        <w:rPr>
          <w:b/>
          <w:bCs/>
          <w:kern w:val="0"/>
          <w:szCs w:val="21"/>
        </w:rPr>
      </w:pPr>
      <w:r>
        <w:rPr>
          <w:b/>
          <w:bCs/>
          <w:kern w:val="0"/>
          <w:szCs w:val="21"/>
        </w:rPr>
        <w:t>2.1采购文件的构成</w:t>
      </w:r>
    </w:p>
    <w:p w14:paraId="5E340189">
      <w:pPr>
        <w:spacing w:before="120" w:line="320" w:lineRule="atLeast"/>
        <w:ind w:firstLine="420" w:firstLineChars="200"/>
        <w:rPr>
          <w:szCs w:val="21"/>
        </w:rPr>
      </w:pPr>
      <w:r>
        <w:rPr>
          <w:szCs w:val="21"/>
        </w:rPr>
        <w:t>第一章 磋商公告</w:t>
      </w:r>
    </w:p>
    <w:p w14:paraId="603B673B">
      <w:pPr>
        <w:spacing w:before="120" w:line="320" w:lineRule="atLeast"/>
        <w:ind w:firstLine="420" w:firstLineChars="200"/>
        <w:rPr>
          <w:szCs w:val="21"/>
        </w:rPr>
      </w:pPr>
      <w:r>
        <w:rPr>
          <w:szCs w:val="21"/>
        </w:rPr>
        <w:t>第二章 采购需求</w:t>
      </w:r>
    </w:p>
    <w:p w14:paraId="73E754B5">
      <w:pPr>
        <w:spacing w:before="120" w:line="320" w:lineRule="atLeast"/>
        <w:ind w:firstLine="420" w:firstLineChars="200"/>
        <w:rPr>
          <w:szCs w:val="21"/>
        </w:rPr>
      </w:pPr>
      <w:r>
        <w:rPr>
          <w:szCs w:val="21"/>
        </w:rPr>
        <w:t>第三章 供应商须知</w:t>
      </w:r>
    </w:p>
    <w:p w14:paraId="1FD7A905">
      <w:pPr>
        <w:spacing w:before="120" w:line="320" w:lineRule="atLeast"/>
        <w:ind w:firstLine="420" w:firstLineChars="200"/>
        <w:rPr>
          <w:szCs w:val="21"/>
        </w:rPr>
      </w:pPr>
      <w:r>
        <w:rPr>
          <w:szCs w:val="21"/>
        </w:rPr>
        <w:t>第四章 评审方法及标准</w:t>
      </w:r>
    </w:p>
    <w:p w14:paraId="71DDF041">
      <w:pPr>
        <w:spacing w:before="120" w:line="320" w:lineRule="atLeast"/>
        <w:ind w:firstLine="420" w:firstLineChars="200"/>
        <w:rPr>
          <w:szCs w:val="21"/>
        </w:rPr>
      </w:pPr>
      <w:r>
        <w:rPr>
          <w:szCs w:val="21"/>
        </w:rPr>
        <w:t>第五章 合同主要条款格式</w:t>
      </w:r>
    </w:p>
    <w:p w14:paraId="5492420C">
      <w:pPr>
        <w:spacing w:before="120" w:line="320" w:lineRule="atLeast"/>
        <w:ind w:firstLine="420" w:firstLineChars="200"/>
        <w:rPr>
          <w:szCs w:val="21"/>
        </w:rPr>
      </w:pPr>
      <w:r>
        <w:rPr>
          <w:szCs w:val="21"/>
        </w:rPr>
        <w:t>第六章 响应文件格式</w:t>
      </w:r>
    </w:p>
    <w:p w14:paraId="3BD39CA8">
      <w:pPr>
        <w:spacing w:before="120" w:line="320" w:lineRule="atLeast"/>
        <w:ind w:firstLine="422" w:firstLineChars="200"/>
        <w:outlineLvl w:val="2"/>
        <w:rPr>
          <w:b/>
          <w:bCs/>
          <w:kern w:val="0"/>
          <w:szCs w:val="21"/>
        </w:rPr>
      </w:pPr>
      <w:r>
        <w:rPr>
          <w:b/>
          <w:bCs/>
          <w:kern w:val="0"/>
          <w:szCs w:val="21"/>
        </w:rPr>
        <w:t>2.2供应商的风险</w:t>
      </w:r>
    </w:p>
    <w:p w14:paraId="24D32595">
      <w:pPr>
        <w:spacing w:before="120" w:line="320" w:lineRule="atLeast"/>
        <w:ind w:firstLine="420" w:firstLineChars="200"/>
        <w:rPr>
          <w:szCs w:val="21"/>
        </w:rPr>
      </w:pPr>
      <w:r>
        <w:rPr>
          <w:szCs w:val="21"/>
        </w:rPr>
        <w:t>供应商没有按照采购文件要求提供全部资料，或者供应商没有对采购文件在各方面作出实质性响应是供应商的风险，并可能导致其响应被否决。</w:t>
      </w:r>
    </w:p>
    <w:p w14:paraId="6382B41A">
      <w:pPr>
        <w:spacing w:before="120" w:line="320" w:lineRule="atLeast"/>
        <w:ind w:firstLine="422" w:firstLineChars="200"/>
        <w:outlineLvl w:val="2"/>
        <w:rPr>
          <w:b/>
          <w:szCs w:val="21"/>
        </w:rPr>
      </w:pPr>
      <w:r>
        <w:rPr>
          <w:b/>
          <w:bCs/>
          <w:kern w:val="0"/>
          <w:szCs w:val="21"/>
        </w:rPr>
        <w:t>2.3采购文件的澄清与修改</w:t>
      </w:r>
    </w:p>
    <w:p w14:paraId="3D2F2A05">
      <w:pPr>
        <w:spacing w:before="120" w:line="320" w:lineRule="atLeast"/>
        <w:ind w:firstLine="420" w:firstLineChars="200"/>
        <w:rPr>
          <w:szCs w:val="21"/>
        </w:rPr>
      </w:pPr>
      <w:r>
        <w:rPr>
          <w:szCs w:val="21"/>
        </w:rPr>
        <w:t>2.3.1</w:t>
      </w:r>
      <w:r>
        <w:rPr>
          <w:rFonts w:hint="eastAsia"/>
          <w:szCs w:val="21"/>
        </w:rPr>
        <w:t>任何已获得采购文件的潜在供应商，均可</w:t>
      </w:r>
      <w:r>
        <w:rPr>
          <w:szCs w:val="21"/>
        </w:rPr>
        <w:t>以书面形式要求采购代理机构作出书面解释、澄清</w:t>
      </w:r>
      <w:r>
        <w:rPr>
          <w:rFonts w:hint="eastAsia"/>
          <w:szCs w:val="21"/>
        </w:rPr>
        <w:t>。</w:t>
      </w:r>
    </w:p>
    <w:p w14:paraId="27DED9A6">
      <w:pPr>
        <w:spacing w:before="120" w:line="320" w:lineRule="atLeast"/>
        <w:ind w:firstLine="420" w:firstLineChars="200"/>
        <w:rPr>
          <w:rFonts w:hint="eastAsia"/>
          <w:szCs w:val="21"/>
        </w:rPr>
      </w:pPr>
      <w:r>
        <w:rPr>
          <w:szCs w:val="21"/>
        </w:rPr>
        <w:t>2.3.2</w:t>
      </w:r>
      <w:r>
        <w:rPr>
          <w:rFonts w:hint="eastAsia"/>
          <w:szCs w:val="21"/>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szCs w:val="21"/>
        </w:rPr>
        <w:t xml:space="preserve"> </w:t>
      </w:r>
    </w:p>
    <w:p w14:paraId="4C139BC4">
      <w:pPr>
        <w:spacing w:before="120" w:line="320" w:lineRule="atLeast"/>
        <w:ind w:firstLine="420" w:firstLineChars="200"/>
        <w:rPr>
          <w:szCs w:val="21"/>
        </w:rPr>
      </w:pPr>
      <w:r>
        <w:rPr>
          <w:szCs w:val="21"/>
        </w:rPr>
        <w:t>2.3.3采购文件澄清、答复、修改、补充的内容为采购文件的组成部分。当采购文件与采购文件的答复、澄清、修改、补充通知就同一内容的表述不一致时，以最后发出的公告或书面文件为准。</w:t>
      </w:r>
    </w:p>
    <w:p w14:paraId="452B6395">
      <w:pPr>
        <w:spacing w:before="120" w:line="320" w:lineRule="atLeast"/>
        <w:ind w:left="2" w:leftChars="1" w:firstLine="422" w:firstLineChars="200"/>
        <w:outlineLvl w:val="1"/>
        <w:rPr>
          <w:b/>
          <w:bCs/>
          <w:kern w:val="0"/>
          <w:szCs w:val="21"/>
        </w:rPr>
      </w:pPr>
      <w:bookmarkStart w:id="35" w:name="_Toc254970535"/>
      <w:bookmarkStart w:id="36" w:name="_Toc254970676"/>
      <w:r>
        <w:rPr>
          <w:rFonts w:hint="eastAsia"/>
          <w:b/>
          <w:bCs/>
          <w:kern w:val="0"/>
          <w:szCs w:val="21"/>
          <w:lang w:eastAsia="zh-CN"/>
        </w:rPr>
        <w:t>3.</w:t>
      </w:r>
      <w:r>
        <w:rPr>
          <w:b/>
          <w:bCs/>
          <w:kern w:val="0"/>
          <w:szCs w:val="21"/>
        </w:rPr>
        <w:t>响应文件</w:t>
      </w:r>
      <w:bookmarkEnd w:id="35"/>
      <w:bookmarkEnd w:id="36"/>
    </w:p>
    <w:p w14:paraId="424FFAEA">
      <w:pPr>
        <w:spacing w:before="120" w:line="320" w:lineRule="atLeast"/>
        <w:ind w:firstLine="422" w:firstLineChars="200"/>
        <w:outlineLvl w:val="2"/>
        <w:rPr>
          <w:b/>
          <w:bCs/>
          <w:kern w:val="0"/>
          <w:szCs w:val="21"/>
        </w:rPr>
      </w:pPr>
      <w:bookmarkStart w:id="37" w:name="_Toc254970677"/>
      <w:bookmarkStart w:id="38" w:name="_Toc254970536"/>
      <w:r>
        <w:rPr>
          <w:b/>
          <w:bCs/>
          <w:kern w:val="0"/>
          <w:szCs w:val="21"/>
        </w:rPr>
        <w:t>3.1响应文件的组成</w:t>
      </w:r>
      <w:bookmarkEnd w:id="37"/>
      <w:bookmarkEnd w:id="38"/>
    </w:p>
    <w:p w14:paraId="5006F00C">
      <w:pPr>
        <w:spacing w:before="120" w:line="320" w:lineRule="atLeast"/>
        <w:ind w:firstLine="420" w:firstLineChars="200"/>
        <w:rPr>
          <w:szCs w:val="21"/>
        </w:rPr>
      </w:pPr>
      <w:r>
        <w:rPr>
          <w:szCs w:val="21"/>
        </w:rPr>
        <w:t>响应文件由第六章“响应文件格式”规定的</w:t>
      </w:r>
      <w:r>
        <w:rPr>
          <w:rFonts w:hint="eastAsia"/>
          <w:szCs w:val="21"/>
        </w:rPr>
        <w:t>内容</w:t>
      </w:r>
      <w:r>
        <w:rPr>
          <w:szCs w:val="21"/>
        </w:rPr>
        <w:t>和供应商所作的一切有效补充、修改和承诺等文件组成</w:t>
      </w:r>
      <w:r>
        <w:rPr>
          <w:rFonts w:hint="eastAsia"/>
          <w:szCs w:val="21"/>
        </w:rPr>
        <w:t>。</w:t>
      </w:r>
    </w:p>
    <w:p w14:paraId="3A2FC4C0">
      <w:pPr>
        <w:spacing w:before="120" w:line="320" w:lineRule="atLeast"/>
        <w:ind w:firstLine="422" w:firstLineChars="200"/>
        <w:outlineLvl w:val="2"/>
        <w:rPr>
          <w:b/>
          <w:bCs/>
          <w:kern w:val="0"/>
          <w:szCs w:val="21"/>
        </w:rPr>
      </w:pPr>
      <w:bookmarkStart w:id="39" w:name="_Toc254970678"/>
      <w:bookmarkStart w:id="40" w:name="_Toc254970537"/>
      <w:r>
        <w:rPr>
          <w:b/>
          <w:szCs w:val="21"/>
        </w:rPr>
        <w:t>3.2</w:t>
      </w:r>
      <w:r>
        <w:rPr>
          <w:b/>
          <w:bCs/>
          <w:kern w:val="0"/>
          <w:szCs w:val="21"/>
        </w:rPr>
        <w:t>响应文件的语言及计量</w:t>
      </w:r>
      <w:bookmarkEnd w:id="39"/>
      <w:bookmarkEnd w:id="40"/>
    </w:p>
    <w:p w14:paraId="60061A74">
      <w:pPr>
        <w:spacing w:before="120" w:line="320" w:lineRule="atLeast"/>
        <w:ind w:firstLine="420" w:firstLineChars="200"/>
        <w:rPr>
          <w:szCs w:val="21"/>
        </w:rPr>
      </w:pPr>
      <w:r>
        <w:rPr>
          <w:szCs w:val="21"/>
        </w:rPr>
        <w:t>3.2.1</w:t>
      </w:r>
      <w:r>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422ADD3">
      <w:pPr>
        <w:spacing w:before="120" w:line="320" w:lineRule="atLeast"/>
        <w:ind w:firstLine="420" w:firstLineChars="200"/>
        <w:rPr>
          <w:szCs w:val="21"/>
        </w:rPr>
      </w:pPr>
      <w:r>
        <w:rPr>
          <w:szCs w:val="21"/>
        </w:rPr>
        <w:t>3.2.2计量单位采购文件已有明确规定的，响应使用采购文件规定的计量单位；采购文件没有规定的，应采用中华人民共和国法定计量单位。</w:t>
      </w:r>
    </w:p>
    <w:p w14:paraId="330ED220">
      <w:pPr>
        <w:spacing w:before="120" w:line="320" w:lineRule="atLeast"/>
        <w:ind w:firstLine="422" w:firstLineChars="200"/>
        <w:outlineLvl w:val="2"/>
        <w:rPr>
          <w:b/>
          <w:bCs/>
          <w:kern w:val="0"/>
          <w:szCs w:val="21"/>
        </w:rPr>
      </w:pPr>
      <w:bookmarkStart w:id="41" w:name="_Toc254970679"/>
      <w:bookmarkStart w:id="42" w:name="_Toc254970538"/>
      <w:r>
        <w:rPr>
          <w:b/>
          <w:bCs/>
          <w:kern w:val="0"/>
          <w:szCs w:val="21"/>
        </w:rPr>
        <w:t>3.3响应报价</w:t>
      </w:r>
      <w:bookmarkEnd w:id="41"/>
      <w:bookmarkEnd w:id="42"/>
    </w:p>
    <w:p w14:paraId="243313A2">
      <w:pPr>
        <w:spacing w:before="120" w:line="320" w:lineRule="atLeast"/>
        <w:ind w:firstLine="420" w:firstLineChars="200"/>
        <w:rPr>
          <w:szCs w:val="21"/>
        </w:rPr>
      </w:pPr>
      <w:r>
        <w:rPr>
          <w:szCs w:val="21"/>
        </w:rPr>
        <w:t>3.3.1响应报价应按采购文件中相关附表格式填写。</w:t>
      </w:r>
    </w:p>
    <w:p w14:paraId="5D94AFC9">
      <w:pPr>
        <w:spacing w:before="120" w:line="320" w:lineRule="atLeast"/>
        <w:ind w:firstLine="420" w:firstLineChars="200"/>
        <w:rPr>
          <w:szCs w:val="21"/>
        </w:rPr>
      </w:pPr>
      <w:r>
        <w:rPr>
          <w:szCs w:val="21"/>
        </w:rPr>
        <w:t>3.3.2响应文件只允许有一个报价，有选择的或有条件的报价将不予接受。</w:t>
      </w:r>
    </w:p>
    <w:p w14:paraId="20980138">
      <w:pPr>
        <w:suppressAutoHyphens/>
        <w:spacing w:before="120" w:line="320" w:lineRule="atLeast"/>
        <w:ind w:firstLine="420" w:firstLineChars="200"/>
        <w:rPr>
          <w:kern w:val="1"/>
          <w:szCs w:val="21"/>
        </w:rPr>
      </w:pPr>
      <w:r>
        <w:rPr>
          <w:kern w:val="1"/>
          <w:szCs w:val="21"/>
        </w:rPr>
        <w:t>3.3.3对于本文件中未列明，而供应商认为必需的费用也需列入</w:t>
      </w:r>
      <w:r>
        <w:rPr>
          <w:rFonts w:hint="eastAsia"/>
          <w:kern w:val="1"/>
          <w:szCs w:val="21"/>
        </w:rPr>
        <w:t>响应报价</w:t>
      </w:r>
      <w:r>
        <w:rPr>
          <w:kern w:val="1"/>
          <w:szCs w:val="21"/>
        </w:rPr>
        <w:t>。在合同实施时，采购人将不予支付成交供应商没有列入的项目费用，并认为此项目的费用已包</w:t>
      </w:r>
      <w:r>
        <w:rPr>
          <w:rFonts w:hint="eastAsia"/>
          <w:color w:val="0000FF"/>
          <w:kern w:val="1"/>
          <w:szCs w:val="21"/>
          <w:lang w:eastAsia="zh-CN"/>
        </w:rPr>
        <w:t>含</w:t>
      </w:r>
      <w:r>
        <w:rPr>
          <w:kern w:val="1"/>
          <w:szCs w:val="21"/>
        </w:rPr>
        <w:t>在</w:t>
      </w:r>
      <w:r>
        <w:rPr>
          <w:rFonts w:hint="eastAsia"/>
          <w:kern w:val="1"/>
          <w:szCs w:val="21"/>
        </w:rPr>
        <w:t>响应报价</w:t>
      </w:r>
      <w:r>
        <w:rPr>
          <w:kern w:val="1"/>
          <w:szCs w:val="21"/>
        </w:rPr>
        <w:t>中。</w:t>
      </w:r>
    </w:p>
    <w:p w14:paraId="5C6AE565">
      <w:pPr>
        <w:suppressAutoHyphens/>
        <w:spacing w:before="120" w:line="320" w:lineRule="atLeast"/>
        <w:ind w:firstLine="420" w:firstLineChars="20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1FB63132">
      <w:pPr>
        <w:spacing w:before="120" w:line="320" w:lineRule="atLeast"/>
        <w:ind w:firstLine="422" w:firstLineChars="200"/>
        <w:outlineLvl w:val="2"/>
        <w:rPr>
          <w:b/>
          <w:bCs/>
          <w:kern w:val="0"/>
          <w:szCs w:val="21"/>
        </w:rPr>
      </w:pPr>
      <w:r>
        <w:rPr>
          <w:b/>
          <w:bCs/>
          <w:kern w:val="0"/>
          <w:szCs w:val="21"/>
        </w:rPr>
        <w:t>3.4响应有效期</w:t>
      </w:r>
    </w:p>
    <w:p w14:paraId="04B2D407">
      <w:pPr>
        <w:spacing w:before="120" w:line="320" w:lineRule="atLeast"/>
        <w:ind w:firstLine="420" w:firstLineChars="200"/>
        <w:rPr>
          <w:szCs w:val="21"/>
        </w:rPr>
      </w:pPr>
      <w:r>
        <w:rPr>
          <w:szCs w:val="21"/>
        </w:rPr>
        <w:t>3.4.1如采购文件其他地方无特别规定</w:t>
      </w:r>
      <w:r>
        <w:rPr>
          <w:rFonts w:hint="eastAsia"/>
          <w:szCs w:val="21"/>
        </w:rPr>
        <w:t>，</w:t>
      </w:r>
      <w:r>
        <w:rPr>
          <w:szCs w:val="21"/>
        </w:rPr>
        <w:t>响应有效期则为响应截止之日起90天</w:t>
      </w:r>
      <w:r>
        <w:rPr>
          <w:rFonts w:hint="eastAsia"/>
          <w:szCs w:val="21"/>
        </w:rPr>
        <w:t>。</w:t>
      </w:r>
      <w:r>
        <w:rPr>
          <w:szCs w:val="21"/>
        </w:rPr>
        <w:t>在响应有效期内响应文件应保持有效。</w:t>
      </w:r>
      <w:r>
        <w:rPr>
          <w:b/>
          <w:bCs/>
          <w:szCs w:val="21"/>
        </w:rPr>
        <w:t>有效期不足的响应文件将被否决</w:t>
      </w:r>
      <w:r>
        <w:rPr>
          <w:szCs w:val="21"/>
        </w:rPr>
        <w:t>。</w:t>
      </w:r>
    </w:p>
    <w:p w14:paraId="09241475">
      <w:pPr>
        <w:spacing w:before="120" w:line="320" w:lineRule="atLeast"/>
        <w:ind w:firstLine="420" w:firstLineChars="200"/>
        <w:rPr>
          <w:szCs w:val="21"/>
        </w:rPr>
      </w:pPr>
      <w:r>
        <w:rPr>
          <w:szCs w:val="21"/>
        </w:rPr>
        <w:t>3.4.2在特殊情况下，采购人可与供应商协商延长响应文件的有效期，这种要求和答复均以书面形式进行。</w:t>
      </w:r>
    </w:p>
    <w:p w14:paraId="5B4AB222">
      <w:pPr>
        <w:spacing w:before="120" w:line="320" w:lineRule="atLeast"/>
        <w:ind w:firstLine="420" w:firstLineChars="200"/>
        <w:rPr>
          <w:szCs w:val="21"/>
        </w:rPr>
      </w:pPr>
      <w:r>
        <w:rPr>
          <w:szCs w:val="21"/>
        </w:rPr>
        <w:t>3.4.3</w:t>
      </w:r>
      <w:r>
        <w:rPr>
          <w:rFonts w:hint="eastAsia"/>
          <w:szCs w:val="21"/>
        </w:rPr>
        <w:t>供应商同意</w:t>
      </w:r>
      <w:r>
        <w:rPr>
          <w:rFonts w:hint="eastAsia"/>
          <w:szCs w:val="21"/>
          <w:lang w:eastAsia="zh-CN"/>
        </w:rPr>
        <w:t>延长</w:t>
      </w:r>
      <w:r>
        <w:rPr>
          <w:rFonts w:hint="eastAsia"/>
          <w:szCs w:val="21"/>
        </w:rPr>
        <w:t>响应有效期的，如本项目要求提交保证金则应相应延长其磋商保证金的有效期，但不得要求或被允许修改或撤销其响应文件；供应商拒绝延长的，其响应无效，但供应商有权收回其磋商保证金。</w:t>
      </w:r>
    </w:p>
    <w:p w14:paraId="044AD5D0">
      <w:pPr>
        <w:spacing w:before="120" w:line="320" w:lineRule="atLeast"/>
        <w:ind w:firstLine="422" w:firstLineChars="200"/>
        <w:outlineLvl w:val="2"/>
        <w:rPr>
          <w:b/>
          <w:bCs/>
          <w:kern w:val="0"/>
          <w:szCs w:val="21"/>
        </w:rPr>
      </w:pPr>
      <w:bookmarkStart w:id="43" w:name="_Toc254970541"/>
      <w:bookmarkStart w:id="44" w:name="_Toc254970682"/>
      <w:r>
        <w:rPr>
          <w:b/>
          <w:bCs/>
          <w:kern w:val="0"/>
          <w:szCs w:val="21"/>
        </w:rPr>
        <w:t>3.5磋商保证金</w:t>
      </w:r>
      <w:bookmarkEnd w:id="43"/>
      <w:bookmarkEnd w:id="44"/>
    </w:p>
    <w:p w14:paraId="76A5BA61">
      <w:pPr>
        <w:spacing w:before="120" w:line="320" w:lineRule="atLeast"/>
        <w:ind w:firstLine="420" w:firstLineChars="200"/>
        <w:rPr>
          <w:szCs w:val="21"/>
        </w:rPr>
      </w:pPr>
      <w:r>
        <w:rPr>
          <w:szCs w:val="21"/>
        </w:rPr>
        <w:t>3.5.1供应商须按须知前附表规定提交磋商保证金，</w:t>
      </w:r>
      <w:r>
        <w:rPr>
          <w:b/>
          <w:bCs/>
          <w:szCs w:val="21"/>
        </w:rPr>
        <w:t>否则其响应将被否决</w:t>
      </w:r>
      <w:r>
        <w:rPr>
          <w:szCs w:val="21"/>
        </w:rPr>
        <w:t>。除采购文件规定不予退还保证金的情形外，代理机构在规定时间内退回供应商的磋商保证金（供应商自行承担因未按供应商须知前附表要求交纳导致磋商保证金无法及时退还的责任）。</w:t>
      </w:r>
    </w:p>
    <w:p w14:paraId="4BBE178A">
      <w:pPr>
        <w:spacing w:before="120" w:line="320" w:lineRule="atLeast"/>
        <w:ind w:firstLine="420" w:firstLineChars="200"/>
        <w:rPr>
          <w:szCs w:val="21"/>
        </w:rPr>
      </w:pPr>
      <w:r>
        <w:rPr>
          <w:szCs w:val="21"/>
        </w:rPr>
        <w:t>3.5.2磋商保证金币种应与响应报价币种相同。</w:t>
      </w:r>
    </w:p>
    <w:p w14:paraId="26850CE8">
      <w:pPr>
        <w:spacing w:before="120" w:line="320" w:lineRule="atLeast"/>
        <w:ind w:firstLine="420" w:firstLineChars="200"/>
        <w:rPr>
          <w:szCs w:val="21"/>
        </w:rPr>
      </w:pPr>
      <w:r>
        <w:rPr>
          <w:szCs w:val="21"/>
        </w:rPr>
        <w:t>3.5.3未成交供应商的磋商保证金在成交通知书发出后5个工作日内退还。成交供应商的磋商保证金在合同签订后5个工作日内退还（办理退还手续时需要向采购代理机构提供两份合同复印件）。</w:t>
      </w:r>
    </w:p>
    <w:p w14:paraId="59F4B3E1">
      <w:pPr>
        <w:spacing w:before="120" w:line="320" w:lineRule="atLeast"/>
        <w:ind w:firstLine="420" w:firstLineChars="200"/>
        <w:rPr>
          <w:szCs w:val="21"/>
        </w:rPr>
      </w:pPr>
      <w:r>
        <w:rPr>
          <w:szCs w:val="21"/>
        </w:rPr>
        <w:t>3.5.4供应商有下列情形之一的，磋商保证金将不予退还：</w:t>
      </w:r>
    </w:p>
    <w:p w14:paraId="1A0415F0">
      <w:pPr>
        <w:numPr>
          <w:ilvl w:val="0"/>
          <w:numId w:val="1"/>
        </w:numPr>
        <w:spacing w:before="120" w:line="320" w:lineRule="atLeast"/>
        <w:rPr>
          <w:szCs w:val="21"/>
        </w:rPr>
      </w:pPr>
      <w:r>
        <w:rPr>
          <w:szCs w:val="21"/>
        </w:rPr>
        <w:t>供应商在响应有效期内撤销响应文件的；</w:t>
      </w:r>
    </w:p>
    <w:p w14:paraId="3D984973">
      <w:pPr>
        <w:numPr>
          <w:ilvl w:val="0"/>
          <w:numId w:val="1"/>
        </w:numPr>
        <w:spacing w:before="120" w:line="320" w:lineRule="atLeast"/>
        <w:rPr>
          <w:szCs w:val="21"/>
        </w:rPr>
      </w:pPr>
      <w:r>
        <w:rPr>
          <w:szCs w:val="21"/>
        </w:rPr>
        <w:t>供应商在响应过程中弄虚作假，提供虚假材料的；</w:t>
      </w:r>
    </w:p>
    <w:p w14:paraId="6FA251B6">
      <w:pPr>
        <w:numPr>
          <w:ilvl w:val="0"/>
          <w:numId w:val="1"/>
        </w:numPr>
        <w:spacing w:before="120" w:line="320" w:lineRule="atLeast"/>
        <w:rPr>
          <w:szCs w:val="21"/>
        </w:rPr>
      </w:pPr>
      <w:r>
        <w:rPr>
          <w:szCs w:val="21"/>
        </w:rPr>
        <w:t>成交供应商无正当理由不与采购人签订合同的；</w:t>
      </w:r>
    </w:p>
    <w:p w14:paraId="546288E7">
      <w:pPr>
        <w:numPr>
          <w:ilvl w:val="0"/>
          <w:numId w:val="1"/>
        </w:numPr>
        <w:spacing w:before="120" w:line="320" w:lineRule="atLeast"/>
        <w:rPr>
          <w:szCs w:val="21"/>
        </w:rPr>
      </w:pPr>
      <w:r>
        <w:rPr>
          <w:szCs w:val="21"/>
        </w:rPr>
        <w:t>将成交项目转让给他人或者在响应文件中未说明且未经采购人同意，将成交项目分包给他人的；</w:t>
      </w:r>
    </w:p>
    <w:p w14:paraId="369DC5AB">
      <w:pPr>
        <w:numPr>
          <w:ilvl w:val="0"/>
          <w:numId w:val="1"/>
        </w:numPr>
        <w:spacing w:before="120" w:line="320" w:lineRule="atLeast"/>
        <w:rPr>
          <w:szCs w:val="21"/>
        </w:rPr>
      </w:pPr>
      <w:r>
        <w:rPr>
          <w:rFonts w:hint="eastAsia"/>
          <w:szCs w:val="21"/>
        </w:rPr>
        <w:t>供应商与采购人、其他供应商或者采购代理机构恶意串通的；</w:t>
      </w:r>
    </w:p>
    <w:p w14:paraId="08A0613F">
      <w:pPr>
        <w:numPr>
          <w:ilvl w:val="0"/>
          <w:numId w:val="1"/>
        </w:numPr>
        <w:spacing w:before="120" w:line="320" w:lineRule="atLeast"/>
        <w:rPr>
          <w:szCs w:val="21"/>
        </w:rPr>
      </w:pPr>
      <w:r>
        <w:rPr>
          <w:szCs w:val="21"/>
        </w:rPr>
        <w:t>拒绝履行合同义务的；</w:t>
      </w:r>
    </w:p>
    <w:p w14:paraId="286DCE11">
      <w:pPr>
        <w:numPr>
          <w:ilvl w:val="0"/>
          <w:numId w:val="1"/>
        </w:numPr>
        <w:spacing w:before="120" w:line="320" w:lineRule="atLeast"/>
        <w:rPr>
          <w:szCs w:val="21"/>
        </w:rPr>
      </w:pPr>
      <w:r>
        <w:rPr>
          <w:szCs w:val="21"/>
        </w:rPr>
        <w:t>其他严重扰乱招</w:t>
      </w:r>
      <w:r>
        <w:rPr>
          <w:rFonts w:hint="eastAsia"/>
          <w:szCs w:val="21"/>
        </w:rPr>
        <w:t>投标</w:t>
      </w:r>
      <w:r>
        <w:rPr>
          <w:szCs w:val="21"/>
        </w:rPr>
        <w:t>程序的</w:t>
      </w:r>
      <w:r>
        <w:rPr>
          <w:rFonts w:hint="eastAsia"/>
          <w:szCs w:val="21"/>
        </w:rPr>
        <w:t>。</w:t>
      </w:r>
    </w:p>
    <w:p w14:paraId="15C03DDF">
      <w:pPr>
        <w:spacing w:before="120" w:line="320" w:lineRule="atLeast"/>
        <w:ind w:firstLine="422" w:firstLineChars="200"/>
        <w:outlineLvl w:val="2"/>
        <w:rPr>
          <w:b/>
          <w:bCs/>
          <w:kern w:val="0"/>
          <w:szCs w:val="21"/>
        </w:rPr>
      </w:pPr>
      <w:bookmarkStart w:id="45" w:name="_Toc254970542"/>
      <w:bookmarkStart w:id="46" w:name="_Toc254970683"/>
      <w:r>
        <w:rPr>
          <w:b/>
          <w:bCs/>
          <w:kern w:val="0"/>
          <w:szCs w:val="21"/>
        </w:rPr>
        <w:t>3.6响应文件的</w:t>
      </w:r>
      <w:bookmarkEnd w:id="45"/>
      <w:bookmarkEnd w:id="46"/>
      <w:r>
        <w:rPr>
          <w:b/>
          <w:bCs/>
          <w:kern w:val="0"/>
          <w:szCs w:val="21"/>
        </w:rPr>
        <w:t>编制要求</w:t>
      </w:r>
    </w:p>
    <w:p w14:paraId="6CD325AE">
      <w:pPr>
        <w:spacing w:before="120" w:line="320" w:lineRule="atLeast"/>
        <w:ind w:firstLine="420" w:firstLineChars="200"/>
        <w:rPr>
          <w:b/>
          <w:bCs/>
          <w:kern w:val="0"/>
          <w:szCs w:val="21"/>
        </w:rPr>
      </w:pPr>
      <w:r>
        <w:rPr>
          <w:rFonts w:hint="eastAsia"/>
          <w:kern w:val="0"/>
          <w:szCs w:val="21"/>
        </w:rPr>
        <w:t>3</w:t>
      </w:r>
      <w:r>
        <w:rPr>
          <w:kern w:val="0"/>
          <w:szCs w:val="21"/>
        </w:rPr>
        <w:t>.6.1</w:t>
      </w:r>
      <w:r>
        <w:rPr>
          <w:rFonts w:hint="eastAsia"/>
          <w:szCs w:val="21"/>
        </w:rPr>
        <w:t>供应商应先安装广西政府采购云平台新版客户端，通过账号密码或C</w:t>
      </w:r>
      <w:r>
        <w:rPr>
          <w:szCs w:val="21"/>
        </w:rPr>
        <w:t>A</w:t>
      </w:r>
      <w:r>
        <w:rPr>
          <w:rFonts w:hint="eastAsia"/>
          <w:szCs w:val="21"/>
        </w:rPr>
        <w:t>登录客户端制作响应文件。</w:t>
      </w:r>
    </w:p>
    <w:p w14:paraId="795077F3">
      <w:pPr>
        <w:spacing w:before="120" w:line="320" w:lineRule="atLeast"/>
        <w:ind w:firstLine="420" w:firstLineChars="200"/>
        <w:rPr>
          <w:szCs w:val="21"/>
        </w:rPr>
      </w:pPr>
      <w:r>
        <w:rPr>
          <w:szCs w:val="21"/>
        </w:rPr>
        <w:t>3.6.2</w:t>
      </w:r>
      <w:r>
        <w:rPr>
          <w:rFonts w:hint="eastAsia"/>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采购文件规定的部位查找不到相关内容的，由供应商自行承担。</w:t>
      </w:r>
    </w:p>
    <w:p w14:paraId="230E571E">
      <w:pPr>
        <w:spacing w:before="120" w:line="320" w:lineRule="atLeast"/>
        <w:ind w:firstLine="420" w:firstLineChars="200"/>
        <w:rPr>
          <w:szCs w:val="21"/>
        </w:rPr>
      </w:pPr>
      <w:r>
        <w:rPr>
          <w:szCs w:val="21"/>
        </w:rPr>
        <w:t xml:space="preserve">3.6.3 </w:t>
      </w:r>
      <w:r>
        <w:rPr>
          <w:rFonts w:hint="eastAsia"/>
          <w:szCs w:val="21"/>
        </w:rPr>
        <w:t>供应商的响应文件未按照采购文件要求签署、盖章的，其响应无效。</w:t>
      </w:r>
    </w:p>
    <w:p w14:paraId="42541D26">
      <w:pPr>
        <w:spacing w:before="120" w:line="320" w:lineRule="atLeast"/>
        <w:ind w:firstLine="420" w:firstLineChars="200"/>
        <w:rPr>
          <w:szCs w:val="21"/>
        </w:rPr>
      </w:pPr>
      <w:r>
        <w:rPr>
          <w:szCs w:val="21"/>
        </w:rPr>
        <w:t>3.6.4</w:t>
      </w:r>
      <w:r>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48450458">
      <w:pPr>
        <w:spacing w:before="120" w:line="320" w:lineRule="atLeast"/>
        <w:ind w:firstLine="420" w:firstLineChars="200"/>
        <w:rPr>
          <w:szCs w:val="21"/>
        </w:rPr>
      </w:pPr>
      <w:r>
        <w:rPr>
          <w:rFonts w:hint="eastAsia"/>
          <w:szCs w:val="21"/>
        </w:rPr>
        <w:t>3</w:t>
      </w:r>
      <w:r>
        <w:rPr>
          <w:szCs w:val="21"/>
        </w:rPr>
        <w:t>.6.5</w:t>
      </w:r>
      <w:r>
        <w:rPr>
          <w:rFonts w:hint="eastAsia"/>
          <w:szCs w:val="21"/>
        </w:rPr>
        <w:t>响应文件中标注的供应商名称应与主体资格证明（如营业执照、事业单位法人证书、执业许可证、个体工商户营业执照、自然人身份证等）和公章/电子签章一致，</w:t>
      </w:r>
      <w:r>
        <w:rPr>
          <w:rFonts w:hint="eastAsia"/>
          <w:b/>
          <w:bCs/>
          <w:szCs w:val="21"/>
        </w:rPr>
        <w:t>否则作无效响应处理。</w:t>
      </w:r>
    </w:p>
    <w:p w14:paraId="6B41A96B">
      <w:pPr>
        <w:spacing w:before="120" w:line="320" w:lineRule="atLeast"/>
        <w:ind w:firstLine="422" w:firstLineChars="200"/>
        <w:outlineLvl w:val="2"/>
        <w:rPr>
          <w:b/>
          <w:bCs/>
          <w:kern w:val="0"/>
          <w:szCs w:val="21"/>
        </w:rPr>
      </w:pPr>
      <w:r>
        <w:rPr>
          <w:b/>
          <w:bCs/>
          <w:kern w:val="0"/>
          <w:szCs w:val="21"/>
        </w:rPr>
        <w:t>3.7响应文件的递交、修改和撤回</w:t>
      </w:r>
    </w:p>
    <w:p w14:paraId="50B05760">
      <w:pPr>
        <w:spacing w:before="120" w:line="320" w:lineRule="atLeast"/>
        <w:ind w:firstLine="420" w:firstLineChars="200"/>
        <w:rPr>
          <w:szCs w:val="21"/>
        </w:rPr>
      </w:pPr>
      <w:r>
        <w:rPr>
          <w:szCs w:val="21"/>
        </w:rPr>
        <w:t>3.7.1</w:t>
      </w:r>
      <w:r>
        <w:rPr>
          <w:rFonts w:hint="eastAsia"/>
          <w:szCs w:val="21"/>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2EAC191E">
      <w:pPr>
        <w:spacing w:before="120" w:line="320" w:lineRule="atLeast"/>
        <w:ind w:firstLine="420" w:firstLineChars="200"/>
        <w:rPr>
          <w:szCs w:val="21"/>
        </w:rPr>
      </w:pPr>
      <w:r>
        <w:rPr>
          <w:rFonts w:hint="eastAsia"/>
          <w:szCs w:val="21"/>
        </w:rPr>
        <w:t>3</w:t>
      </w:r>
      <w:r>
        <w:rPr>
          <w:szCs w:val="21"/>
        </w:rPr>
        <w:t>.7.2</w:t>
      </w:r>
      <w:r>
        <w:rPr>
          <w:rFonts w:hint="eastAsia"/>
          <w:szCs w:val="21"/>
        </w:rPr>
        <w:t xml:space="preserve">未在规定时间内提交或者未按照采购文件要求签章、加密的电子响应文件，广西政府采购云平台将拒收。 </w:t>
      </w:r>
    </w:p>
    <w:p w14:paraId="25324CE9">
      <w:pPr>
        <w:spacing w:before="120" w:line="320" w:lineRule="atLeast"/>
        <w:ind w:left="2" w:leftChars="1" w:firstLine="420" w:firstLineChars="200"/>
        <w:rPr>
          <w:szCs w:val="21"/>
        </w:rPr>
      </w:pPr>
      <w:bookmarkStart w:id="47" w:name="_Toc254970544"/>
      <w:bookmarkStart w:id="48" w:name="_Toc254970685"/>
      <w:r>
        <w:rPr>
          <w:rFonts w:hint="eastAsia"/>
          <w:szCs w:val="21"/>
        </w:rPr>
        <w:t>3</w:t>
      </w:r>
      <w:r>
        <w:rPr>
          <w:szCs w:val="21"/>
        </w:rPr>
        <w:t>.7.3</w:t>
      </w:r>
      <w:r>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66450A5">
      <w:pPr>
        <w:spacing w:before="120" w:line="320" w:lineRule="atLeast"/>
        <w:ind w:left="2" w:leftChars="1" w:firstLine="420" w:firstLineChars="200"/>
        <w:rPr>
          <w:szCs w:val="21"/>
        </w:rPr>
      </w:pPr>
      <w:r>
        <w:rPr>
          <w:szCs w:val="21"/>
        </w:rPr>
        <w:t>3.7.4</w:t>
      </w:r>
      <w:r>
        <w:rPr>
          <w:rFonts w:hint="eastAsia"/>
          <w:szCs w:val="21"/>
        </w:rPr>
        <w:t>在响应截止时间前，除供应商补充、修改或者撤回响应文件外，任何单位和个人不得解密或提取响应文件。</w:t>
      </w:r>
    </w:p>
    <w:p w14:paraId="2546FF1E">
      <w:pPr>
        <w:spacing w:before="120" w:line="320" w:lineRule="atLeast"/>
        <w:ind w:left="2" w:leftChars="1" w:firstLine="420" w:firstLineChars="200"/>
        <w:rPr>
          <w:szCs w:val="21"/>
        </w:rPr>
      </w:pPr>
      <w:r>
        <w:rPr>
          <w:szCs w:val="21"/>
        </w:rPr>
        <w:t>3.7.5</w:t>
      </w:r>
      <w:r>
        <w:rPr>
          <w:rFonts w:hint="eastAsia"/>
          <w:szCs w:val="21"/>
        </w:rPr>
        <w:t>在响应截止时间止提交电子版响应文件的供应商不足3家时，电子版响应文件由代理机构在广西政府采购云平台操作退回，除此之外采购人和采购代理机构对已提交的响应文件概不退回。</w:t>
      </w:r>
    </w:p>
    <w:p w14:paraId="1F26F36E">
      <w:pPr>
        <w:spacing w:before="120" w:line="320" w:lineRule="atLeast"/>
        <w:ind w:left="2" w:leftChars="1" w:firstLine="420" w:firstLineChars="200"/>
        <w:rPr>
          <w:rFonts w:hint="eastAsia"/>
          <w:color w:val="4472C4"/>
          <w:szCs w:val="21"/>
        </w:rPr>
      </w:pPr>
      <w:bookmarkStart w:id="49" w:name="_Hlk93046827"/>
      <w:r>
        <w:rPr>
          <w:rFonts w:hint="eastAsia"/>
          <w:szCs w:val="21"/>
        </w:rPr>
        <w:t>3</w:t>
      </w:r>
      <w:r>
        <w:rPr>
          <w:szCs w:val="21"/>
        </w:rPr>
        <w:t>.7.6</w:t>
      </w:r>
      <w:r>
        <w:rPr>
          <w:rFonts w:hint="eastAsia"/>
          <w:szCs w:val="21"/>
        </w:rPr>
        <w:t>采购文件</w:t>
      </w:r>
      <w:bookmarkStart w:id="50" w:name="_Hlk106638610"/>
      <w:r>
        <w:rPr>
          <w:rFonts w:hint="eastAsia"/>
          <w:szCs w:val="21"/>
        </w:rPr>
        <w:t>未允许同一供应商提交两个或以上不同的响应文件，但存在</w:t>
      </w:r>
      <w:r>
        <w:rPr>
          <w:rFonts w:hint="eastAsia"/>
        </w:rPr>
        <w:t>同</w:t>
      </w:r>
      <w:r>
        <w:rPr>
          <w:rFonts w:hint="eastAsia"/>
          <w:szCs w:val="21"/>
        </w:rPr>
        <w:t>一供应商提交两个或以上不同的响应文件的</w:t>
      </w:r>
      <w:bookmarkEnd w:id="50"/>
      <w:r>
        <w:rPr>
          <w:rFonts w:hint="eastAsia"/>
          <w:szCs w:val="21"/>
        </w:rPr>
        <w:t>，</w:t>
      </w:r>
      <w:r>
        <w:rPr>
          <w:rFonts w:hint="eastAsia"/>
          <w:b/>
          <w:bCs/>
          <w:szCs w:val="21"/>
        </w:rPr>
        <w:t>其响应无效。</w:t>
      </w:r>
      <w:r>
        <w:rPr>
          <w:rFonts w:hint="eastAsia"/>
          <w:color w:val="auto"/>
          <w:szCs w:val="21"/>
        </w:rPr>
        <w:t>供应商在同一响应文件中对某项技术、商务要求提供有选择性的响应参数或方案等同于提交两</w:t>
      </w:r>
      <w:r>
        <w:rPr>
          <w:rFonts w:hint="eastAsia"/>
          <w:color w:val="auto"/>
          <w:szCs w:val="21"/>
          <w:lang w:eastAsia="zh-CN"/>
        </w:rPr>
        <w:t>份</w:t>
      </w:r>
      <w:r>
        <w:rPr>
          <w:rFonts w:hint="eastAsia"/>
          <w:color w:val="auto"/>
          <w:szCs w:val="21"/>
        </w:rPr>
        <w:t>或以上不同的响应文件。</w:t>
      </w:r>
      <w:bookmarkEnd w:id="49"/>
    </w:p>
    <w:p w14:paraId="3F9545E3">
      <w:pPr>
        <w:spacing w:before="120" w:line="320" w:lineRule="atLeast"/>
        <w:ind w:left="2" w:leftChars="1" w:firstLine="422" w:firstLineChars="200"/>
        <w:outlineLvl w:val="1"/>
        <w:rPr>
          <w:b/>
          <w:bCs/>
          <w:kern w:val="0"/>
          <w:szCs w:val="21"/>
        </w:rPr>
      </w:pPr>
      <w:r>
        <w:rPr>
          <w:rFonts w:hint="eastAsia"/>
          <w:b/>
          <w:bCs/>
          <w:kern w:val="0"/>
          <w:szCs w:val="21"/>
          <w:lang w:eastAsia="zh-CN"/>
        </w:rPr>
        <w:t>4.</w:t>
      </w:r>
      <w:r>
        <w:rPr>
          <w:b/>
          <w:bCs/>
          <w:kern w:val="0"/>
          <w:szCs w:val="21"/>
        </w:rPr>
        <w:t>截标</w:t>
      </w:r>
      <w:bookmarkEnd w:id="47"/>
      <w:bookmarkEnd w:id="48"/>
    </w:p>
    <w:p w14:paraId="794C7061">
      <w:pPr>
        <w:spacing w:before="120" w:line="320" w:lineRule="atLeast"/>
        <w:ind w:firstLine="422" w:firstLineChars="200"/>
        <w:outlineLvl w:val="2"/>
        <w:rPr>
          <w:b/>
          <w:bCs/>
          <w:kern w:val="0"/>
          <w:szCs w:val="21"/>
        </w:rPr>
      </w:pPr>
      <w:r>
        <w:rPr>
          <w:b/>
          <w:bCs/>
          <w:kern w:val="0"/>
          <w:szCs w:val="21"/>
        </w:rPr>
        <w:t>4.1截标准备</w:t>
      </w:r>
    </w:p>
    <w:p w14:paraId="6BAA310E">
      <w:pPr>
        <w:spacing w:before="120" w:line="276" w:lineRule="auto"/>
        <w:ind w:firstLine="420" w:firstLineChars="200"/>
        <w:rPr>
          <w:szCs w:val="21"/>
        </w:rPr>
      </w:pPr>
      <w:r>
        <w:rPr>
          <w:szCs w:val="21"/>
        </w:rPr>
        <w:t>本项目响应截止时间及地点见“供应商须知前附表”规定。</w:t>
      </w:r>
    </w:p>
    <w:p w14:paraId="2222E543">
      <w:pPr>
        <w:autoSpaceDE w:val="0"/>
        <w:autoSpaceDN w:val="0"/>
        <w:adjustRightInd w:val="0"/>
        <w:spacing w:line="276" w:lineRule="auto"/>
        <w:ind w:firstLine="420" w:firstLineChars="200"/>
        <w:rPr>
          <w:szCs w:val="21"/>
        </w:rPr>
      </w:pPr>
      <w:r>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Pr>
          <w:szCs w:val="21"/>
        </w:rPr>
        <w:t>如不</w:t>
      </w:r>
      <w:r>
        <w:rPr>
          <w:rFonts w:hint="eastAsia"/>
          <w:szCs w:val="21"/>
        </w:rPr>
        <w:t>参加</w:t>
      </w:r>
      <w:r>
        <w:rPr>
          <w:szCs w:val="21"/>
        </w:rPr>
        <w:t>截标大会的，</w:t>
      </w:r>
      <w:r>
        <w:rPr>
          <w:rFonts w:hint="eastAsia"/>
          <w:szCs w:val="21"/>
        </w:rPr>
        <w:t>视同认可截标结果，</w:t>
      </w:r>
      <w:r>
        <w:rPr>
          <w:szCs w:val="21"/>
        </w:rPr>
        <w:t>事后不得对采购相关人员、截标过程和截标结果提出异议</w:t>
      </w:r>
      <w:r>
        <w:rPr>
          <w:rFonts w:hint="eastAsia"/>
          <w:szCs w:val="21"/>
        </w:rPr>
        <w:t>，同时供应商因未在线参加截标而导致响应文件无法按时解密等一切后果由供应商自己承担。</w:t>
      </w:r>
    </w:p>
    <w:p w14:paraId="0CB9ABA7">
      <w:pPr>
        <w:spacing w:before="120" w:line="276" w:lineRule="auto"/>
        <w:ind w:firstLine="420" w:firstLineChars="200"/>
        <w:rPr>
          <w:szCs w:val="21"/>
        </w:rPr>
      </w:pPr>
      <w:r>
        <w:rPr>
          <w:rFonts w:hint="eastAsia"/>
          <w:szCs w:val="21"/>
        </w:rPr>
        <w:t xml:space="preserve">如供应商成功解密响应文件，但未在广西政府采购云平台电子开标大厅参加截标的，视同认可截标过程和结果，由此产生的后果由供应商自行负责。 </w:t>
      </w:r>
    </w:p>
    <w:p w14:paraId="2BF8A5A1">
      <w:pPr>
        <w:spacing w:before="120" w:line="320" w:lineRule="atLeast"/>
        <w:ind w:firstLine="422" w:firstLineChars="200"/>
        <w:outlineLvl w:val="2"/>
        <w:rPr>
          <w:b/>
          <w:bCs/>
          <w:kern w:val="0"/>
          <w:szCs w:val="21"/>
        </w:rPr>
      </w:pPr>
      <w:r>
        <w:rPr>
          <w:b/>
          <w:bCs/>
          <w:kern w:val="0"/>
          <w:szCs w:val="21"/>
        </w:rPr>
        <w:t>4.2截标程序</w:t>
      </w:r>
    </w:p>
    <w:p w14:paraId="47DB4B57">
      <w:pPr>
        <w:spacing w:before="120" w:line="320" w:lineRule="atLeast"/>
        <w:ind w:firstLine="420" w:firstLineChars="200"/>
        <w:rPr>
          <w:szCs w:val="21"/>
        </w:rPr>
      </w:pPr>
      <w:r>
        <w:rPr>
          <w:szCs w:val="21"/>
        </w:rPr>
        <w:t>4.2.1</w:t>
      </w:r>
      <w:r>
        <w:rPr>
          <w:rFonts w:hint="eastAsia"/>
          <w:szCs w:val="21"/>
        </w:rPr>
        <w:t>供应商登录广西政府采购云平台进入开标大厅签到。</w:t>
      </w:r>
    </w:p>
    <w:p w14:paraId="0CF453F8">
      <w:pPr>
        <w:spacing w:before="120" w:line="320" w:lineRule="atLeast"/>
        <w:ind w:firstLine="420" w:firstLineChars="200"/>
        <w:rPr>
          <w:szCs w:val="21"/>
        </w:rPr>
      </w:pPr>
      <w:r>
        <w:rPr>
          <w:rFonts w:hint="eastAsia"/>
          <w:szCs w:val="21"/>
        </w:rPr>
        <w:t>4</w:t>
      </w:r>
      <w:r>
        <w:rPr>
          <w:szCs w:val="21"/>
        </w:rPr>
        <w:t>.2.2</w:t>
      </w:r>
      <w:r>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1" w:name="_Hlk106639817"/>
      <w:r>
        <w:rPr>
          <w:rFonts w:hint="eastAsia"/>
        </w:rPr>
        <w:t>通知后供应商仍未在上述规定时间内解密响应文件</w:t>
      </w:r>
      <w:bookmarkEnd w:id="51"/>
      <w:r>
        <w:rPr>
          <w:rFonts w:hint="eastAsia"/>
          <w:szCs w:val="21"/>
        </w:rPr>
        <w:t>，或者供应商没预留联系方式或预留联系方式无效导致代理机构无法联系到供应商进行解密的，均视为无效响应。</w:t>
      </w:r>
    </w:p>
    <w:p w14:paraId="44F285BA">
      <w:pPr>
        <w:spacing w:before="120" w:line="320" w:lineRule="atLeast"/>
        <w:ind w:firstLine="420" w:firstLineChars="200"/>
        <w:rPr>
          <w:rFonts w:hint="eastAsia"/>
          <w:szCs w:val="21"/>
        </w:rPr>
      </w:pPr>
      <w:r>
        <w:rPr>
          <w:rFonts w:hint="eastAsia"/>
          <w:szCs w:val="21"/>
        </w:rPr>
        <w:t>4</w:t>
      </w:r>
      <w:r>
        <w:rPr>
          <w:szCs w:val="21"/>
        </w:rPr>
        <w:t>.2.3</w:t>
      </w:r>
      <w:bookmarkStart w:id="52" w:name="_Hlk106637968"/>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2"/>
    <w:p w14:paraId="1CCF0378">
      <w:pPr>
        <w:spacing w:before="120" w:line="320" w:lineRule="atLeast"/>
        <w:ind w:firstLine="420" w:firstLineChars="20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17BCFD4A">
      <w:pPr>
        <w:spacing w:before="120" w:line="320" w:lineRule="atLeast"/>
        <w:ind w:firstLine="420" w:firstLineChars="200"/>
        <w:rPr>
          <w:szCs w:val="21"/>
        </w:rPr>
      </w:pPr>
      <w:r>
        <w:rPr>
          <w:szCs w:val="21"/>
        </w:rPr>
        <w:t>4.2.5截标结束。</w:t>
      </w:r>
    </w:p>
    <w:p w14:paraId="6A906B65">
      <w:pPr>
        <w:pStyle w:val="26"/>
        <w:snapToGrid w:val="0"/>
        <w:spacing w:line="440" w:lineRule="exact"/>
        <w:ind w:firstLine="422" w:firstLineChars="200"/>
        <w:rPr>
          <w:rFonts w:hAnsi="宋体"/>
        </w:rPr>
      </w:pPr>
      <w:r>
        <w:rPr>
          <w:rFonts w:hint="eastAsia" w:hAnsi="宋体"/>
          <w:b/>
          <w:bCs/>
        </w:rPr>
        <w:t>特别说明：</w:t>
      </w:r>
      <w:r>
        <w:rPr>
          <w:rFonts w:hint="eastAsia" w:hAnsi="宋体"/>
        </w:rPr>
        <w:t>如遇广西政府采购云平台电子化截标或评审程序调整的，按调整后的程序执行。</w:t>
      </w:r>
    </w:p>
    <w:p w14:paraId="55E9E3E8">
      <w:pPr>
        <w:spacing w:before="120" w:line="320" w:lineRule="atLeast"/>
        <w:ind w:firstLine="422" w:firstLineChars="200"/>
        <w:outlineLvl w:val="2"/>
        <w:rPr>
          <w:b/>
          <w:bCs/>
          <w:kern w:val="0"/>
          <w:szCs w:val="21"/>
        </w:rPr>
      </w:pPr>
      <w:r>
        <w:rPr>
          <w:b/>
          <w:bCs/>
          <w:kern w:val="0"/>
          <w:szCs w:val="21"/>
        </w:rPr>
        <w:t>4.3演示</w:t>
      </w:r>
    </w:p>
    <w:p w14:paraId="22BA3632">
      <w:pPr>
        <w:spacing w:before="120" w:line="320" w:lineRule="atLeast"/>
        <w:ind w:firstLine="420" w:firstLineChars="200"/>
        <w:rPr>
          <w:szCs w:val="21"/>
        </w:rPr>
      </w:pPr>
      <w:r>
        <w:rPr>
          <w:szCs w:val="21"/>
        </w:rPr>
        <w:t>4.3.1“供应商须知前附表”规定在截标会议结束后进行演示的，供应商应按规定进行演示。</w:t>
      </w:r>
    </w:p>
    <w:p w14:paraId="7C3ED0E3">
      <w:pPr>
        <w:spacing w:before="120" w:line="320" w:lineRule="atLeast"/>
        <w:ind w:firstLine="420" w:firstLineChars="200"/>
        <w:rPr>
          <w:szCs w:val="21"/>
        </w:rPr>
      </w:pPr>
      <w:r>
        <w:rPr>
          <w:szCs w:val="21"/>
        </w:rPr>
        <w:t>4.3.2未按规定时间进行演示可能引起的演示分数被计为0分或响应无效等后果由供应商自行承担。</w:t>
      </w:r>
    </w:p>
    <w:p w14:paraId="7071EA34">
      <w:pPr>
        <w:spacing w:before="120" w:line="320" w:lineRule="atLeast"/>
        <w:ind w:firstLine="422" w:firstLineChars="200"/>
        <w:outlineLvl w:val="2"/>
        <w:rPr>
          <w:szCs w:val="21"/>
        </w:rPr>
      </w:pPr>
      <w:r>
        <w:rPr>
          <w:b/>
          <w:bCs/>
          <w:kern w:val="0"/>
          <w:szCs w:val="21"/>
        </w:rPr>
        <w:t>4.4样品</w:t>
      </w:r>
    </w:p>
    <w:p w14:paraId="65A26316">
      <w:pPr>
        <w:spacing w:before="120" w:line="320" w:lineRule="atLeast"/>
        <w:ind w:firstLine="420" w:firstLineChars="200"/>
        <w:rPr>
          <w:szCs w:val="21"/>
        </w:rPr>
      </w:pPr>
      <w:r>
        <w:rPr>
          <w:szCs w:val="21"/>
        </w:rPr>
        <w:t>4.4.1“供应商须知前附表”规定递交样品的，供应商应按前附表规定递交样品，递交样品时应附样品递交表（格式见第六章）。</w:t>
      </w:r>
    </w:p>
    <w:p w14:paraId="5B1247B2">
      <w:pPr>
        <w:spacing w:before="120" w:line="320" w:lineRule="atLeast"/>
        <w:ind w:firstLine="420" w:firstLineChars="200"/>
        <w:rPr>
          <w:szCs w:val="21"/>
        </w:rPr>
      </w:pPr>
      <w:r>
        <w:rPr>
          <w:szCs w:val="21"/>
        </w:rPr>
        <w:t>4.4.2未按规定时间递交样品可能引起的样品分数被计为0分或响应无效等后果由供应商自行承担。</w:t>
      </w:r>
    </w:p>
    <w:p w14:paraId="266FF001">
      <w:pPr>
        <w:spacing w:before="120" w:line="320" w:lineRule="atLeast"/>
        <w:ind w:firstLine="420" w:firstLineChars="200"/>
        <w:rPr>
          <w:szCs w:val="21"/>
        </w:rPr>
      </w:pPr>
      <w:bookmarkStart w:id="53" w:name="_Toc254970545"/>
      <w:bookmarkStart w:id="54" w:name="_Toc254970686"/>
      <w:r>
        <w:rPr>
          <w:szCs w:val="21"/>
        </w:rPr>
        <w:t>4.4.3样品封存或退还的说明请见第六章响应文件格式所附样品递交表。</w:t>
      </w:r>
    </w:p>
    <w:p w14:paraId="4485B3B5">
      <w:pPr>
        <w:spacing w:before="120" w:line="320" w:lineRule="atLeast"/>
        <w:ind w:left="2" w:leftChars="1" w:firstLine="422" w:firstLineChars="200"/>
        <w:outlineLvl w:val="1"/>
        <w:rPr>
          <w:b/>
          <w:bCs/>
          <w:kern w:val="0"/>
          <w:szCs w:val="21"/>
        </w:rPr>
      </w:pPr>
      <w:r>
        <w:rPr>
          <w:rFonts w:hint="eastAsia"/>
          <w:b/>
          <w:bCs/>
          <w:kern w:val="0"/>
          <w:szCs w:val="21"/>
          <w:lang w:eastAsia="zh-CN"/>
        </w:rPr>
        <w:t>5.</w:t>
      </w:r>
      <w:r>
        <w:rPr>
          <w:rFonts w:hint="eastAsia"/>
          <w:b/>
          <w:bCs/>
          <w:kern w:val="0"/>
          <w:szCs w:val="21"/>
        </w:rPr>
        <w:t>资格审查</w:t>
      </w:r>
    </w:p>
    <w:p w14:paraId="25ACEB3E">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.1</w:t>
      </w:r>
      <w:r>
        <w:rPr>
          <w:rFonts w:hint="eastAsia"/>
          <w:bCs/>
          <w:kern w:val="0"/>
          <w:szCs w:val="21"/>
        </w:rPr>
        <w:t>截标</w:t>
      </w:r>
      <w:r>
        <w:rPr>
          <w:rFonts w:ascii="宋体" w:hAnsi="宋体"/>
          <w:bCs/>
          <w:szCs w:val="21"/>
        </w:rPr>
        <w:t>后，</w:t>
      </w:r>
      <w:r>
        <w:rPr>
          <w:rFonts w:hint="eastAsia" w:ascii="宋体" w:hAnsi="宋体"/>
          <w:bCs/>
          <w:szCs w:val="21"/>
        </w:rPr>
        <w:t>磋商小组通过电子交易平台</w:t>
      </w:r>
      <w:r>
        <w:rPr>
          <w:rFonts w:ascii="宋体" w:hAnsi="宋体"/>
          <w:bCs/>
          <w:szCs w:val="21"/>
        </w:rPr>
        <w:t>对供应商的资格进行审查。</w:t>
      </w:r>
      <w:r>
        <w:rPr>
          <w:rFonts w:hint="eastAsia" w:ascii="宋体" w:hAnsi="宋体"/>
          <w:bCs/>
          <w:szCs w:val="21"/>
        </w:rPr>
        <w:t>资格审查</w:t>
      </w:r>
      <w:r>
        <w:rPr>
          <w:rFonts w:hint="eastAsia"/>
          <w:bCs/>
          <w:kern w:val="0"/>
          <w:szCs w:val="21"/>
        </w:rPr>
        <w:t>是根据法律法规和采购文件的规定，对供应商的基本资格条件、特定资格条件进行审查。</w:t>
      </w:r>
    </w:p>
    <w:p w14:paraId="1955725A">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5FE2A4BC">
      <w:pPr>
        <w:spacing w:before="120" w:line="276" w:lineRule="auto"/>
        <w:ind w:left="2" w:leftChars="1" w:firstLine="420" w:firstLineChars="200"/>
        <w:outlineLvl w:val="2"/>
        <w:rPr>
          <w:bCs/>
          <w:kern w:val="0"/>
          <w:szCs w:val="21"/>
        </w:rPr>
      </w:pPr>
      <w:r>
        <w:rPr>
          <w:bCs/>
          <w:kern w:val="0"/>
          <w:szCs w:val="21"/>
        </w:rPr>
        <w:t>5.3</w:t>
      </w:r>
      <w:r>
        <w:rPr>
          <w:rFonts w:hint="eastAsia"/>
          <w:bCs/>
          <w:kern w:val="0"/>
          <w:szCs w:val="21"/>
        </w:rPr>
        <w:t>供应商有下列情形之一的，资格审查不合格，作无效响应处理：</w:t>
      </w:r>
    </w:p>
    <w:p w14:paraId="7F02DF8A">
      <w:pPr>
        <w:spacing w:line="276" w:lineRule="auto"/>
        <w:ind w:firstLine="420" w:firstLineChars="200"/>
        <w:rPr>
          <w:rFonts w:hAnsi="宋体"/>
        </w:rPr>
      </w:pPr>
      <w:r>
        <w:rPr>
          <w:rFonts w:hint="eastAsia"/>
          <w:szCs w:val="21"/>
        </w:rPr>
        <w:t>5</w:t>
      </w:r>
      <w:r>
        <w:rPr>
          <w:szCs w:val="21"/>
        </w:rPr>
        <w:t>.3.1</w:t>
      </w:r>
      <w:r>
        <w:rPr>
          <w:rFonts w:hint="eastAsia"/>
          <w:szCs w:val="21"/>
        </w:rPr>
        <w:t>不具备采购文件中规定的资格要求或资格条件的；</w:t>
      </w:r>
      <w:r>
        <w:rPr>
          <w:szCs w:val="21"/>
        </w:rPr>
        <w:t xml:space="preserve"> </w:t>
      </w:r>
      <w:r>
        <w:rPr>
          <w:rFonts w:hint="eastAsia" w:hAnsi="宋体"/>
          <w:color w:val="000000"/>
        </w:rPr>
        <w:t>（注：广西政府采购云平台已与“信用中国”平台做接口</w:t>
      </w:r>
      <w:r>
        <w:rPr>
          <w:rFonts w:hint="eastAsia" w:hAnsi="宋体"/>
        </w:rPr>
        <w:t>，可直接在线查询）</w:t>
      </w:r>
    </w:p>
    <w:p w14:paraId="226EA991">
      <w:pPr>
        <w:spacing w:before="120" w:line="276" w:lineRule="auto"/>
        <w:ind w:firstLine="420" w:firstLineChars="200"/>
        <w:rPr>
          <w:szCs w:val="21"/>
        </w:rPr>
      </w:pPr>
      <w:r>
        <w:rPr>
          <w:rFonts w:hint="eastAsia"/>
          <w:szCs w:val="21"/>
        </w:rPr>
        <w:t>5</w:t>
      </w:r>
      <w:r>
        <w:rPr>
          <w:szCs w:val="21"/>
        </w:rPr>
        <w:t>.3.2</w:t>
      </w:r>
      <w:r>
        <w:rPr>
          <w:rFonts w:hint="eastAsia"/>
          <w:szCs w:val="21"/>
        </w:rPr>
        <w:t>响应文件缺少任何一项资格证明文件或不符合第四章评审方法及标准中资格审查标准规定的评审内容的。</w:t>
      </w:r>
    </w:p>
    <w:p w14:paraId="306ECBD2">
      <w:pPr>
        <w:spacing w:before="120" w:line="320" w:lineRule="atLeast"/>
        <w:ind w:left="2" w:leftChars="1" w:firstLine="422" w:firstLineChars="200"/>
        <w:outlineLvl w:val="1"/>
        <w:rPr>
          <w:rFonts w:hint="eastAsia"/>
          <w:b/>
          <w:bCs/>
          <w:kern w:val="0"/>
          <w:szCs w:val="21"/>
        </w:rPr>
      </w:pPr>
      <w:r>
        <w:rPr>
          <w:rFonts w:hint="eastAsia"/>
          <w:b/>
          <w:bCs/>
          <w:kern w:val="0"/>
          <w:szCs w:val="21"/>
          <w:lang w:eastAsia="zh-CN"/>
        </w:rPr>
        <w:t>6.</w:t>
      </w:r>
      <w:r>
        <w:rPr>
          <w:b/>
          <w:bCs/>
          <w:kern w:val="0"/>
          <w:szCs w:val="21"/>
        </w:rPr>
        <w:t>评审</w:t>
      </w:r>
    </w:p>
    <w:bookmarkEnd w:id="53"/>
    <w:bookmarkEnd w:id="54"/>
    <w:p w14:paraId="2D0FF68B">
      <w:pPr>
        <w:spacing w:before="120" w:line="320" w:lineRule="atLeast"/>
        <w:ind w:firstLine="422" w:firstLineChars="200"/>
        <w:outlineLvl w:val="2"/>
        <w:rPr>
          <w:b/>
          <w:bCs/>
          <w:kern w:val="0"/>
          <w:szCs w:val="21"/>
        </w:rPr>
      </w:pPr>
      <w:r>
        <w:rPr>
          <w:b/>
          <w:bCs/>
          <w:kern w:val="0"/>
          <w:szCs w:val="21"/>
        </w:rPr>
        <w:t>6.1组建磋商小组</w:t>
      </w:r>
    </w:p>
    <w:p w14:paraId="37AF944C">
      <w:pPr>
        <w:spacing w:before="120" w:line="320" w:lineRule="atLeast"/>
        <w:ind w:firstLine="420" w:firstLineChars="200"/>
        <w:rPr>
          <w:szCs w:val="21"/>
        </w:rPr>
      </w:pPr>
      <w:r>
        <w:rPr>
          <w:rFonts w:hint="eastAsia"/>
          <w:szCs w:val="21"/>
        </w:rPr>
        <w:t>6.1.1</w:t>
      </w:r>
      <w:r>
        <w:rPr>
          <w:szCs w:val="21"/>
        </w:rPr>
        <w:t>本项目</w:t>
      </w:r>
      <w:r>
        <w:rPr>
          <w:rFonts w:hint="eastAsia"/>
          <w:szCs w:val="21"/>
        </w:rPr>
        <w:t>评审工作由</w:t>
      </w:r>
      <w:r>
        <w:rPr>
          <w:szCs w:val="21"/>
        </w:rPr>
        <w:t>磋商小组</w:t>
      </w:r>
      <w:r>
        <w:rPr>
          <w:rFonts w:hint="eastAsia"/>
          <w:szCs w:val="21"/>
        </w:rPr>
        <w:t>负责，磋商小组</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szCs w:val="21"/>
        </w:rPr>
        <w:t>评审专家发现本人与参加采购活动的供应商有利害关系的，应当主动提出回避</w:t>
      </w:r>
      <w:r>
        <w:rPr>
          <w:rFonts w:hint="eastAsia"/>
          <w:szCs w:val="21"/>
        </w:rPr>
        <w:t>。</w:t>
      </w:r>
    </w:p>
    <w:p w14:paraId="6F2AF47A">
      <w:pPr>
        <w:spacing w:before="120" w:line="320" w:lineRule="atLeast"/>
        <w:ind w:firstLine="420" w:firstLineChars="200"/>
        <w:rPr>
          <w:szCs w:val="21"/>
        </w:rPr>
      </w:pPr>
      <w:r>
        <w:rPr>
          <w:rFonts w:hint="eastAsia"/>
          <w:szCs w:val="21"/>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5CF5D02">
      <w:pPr>
        <w:spacing w:before="120" w:line="320" w:lineRule="atLeast"/>
        <w:ind w:firstLine="420" w:firstLineChars="200"/>
        <w:rPr>
          <w:szCs w:val="21"/>
        </w:rPr>
      </w:pPr>
      <w:r>
        <w:rPr>
          <w:rFonts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01D669">
      <w:pPr>
        <w:spacing w:before="120" w:line="320" w:lineRule="atLeast"/>
        <w:ind w:firstLine="420" w:firstLineChars="200"/>
        <w:rPr>
          <w:szCs w:val="21"/>
        </w:rPr>
      </w:pPr>
      <w:r>
        <w:rPr>
          <w:rFonts w:hint="eastAsia"/>
          <w:szCs w:val="21"/>
        </w:rPr>
        <w:t>6.1.4本项目评审过程实行全程网上留痕及录音、录像监控，供应商在评审过程中所进行的试图影响评审结果的不公正活动，可能导致其响应按无效处理。</w:t>
      </w:r>
    </w:p>
    <w:p w14:paraId="570FDA41">
      <w:pPr>
        <w:spacing w:before="120" w:line="320" w:lineRule="atLeast"/>
        <w:ind w:firstLine="422" w:firstLineChars="200"/>
        <w:outlineLvl w:val="2"/>
        <w:rPr>
          <w:b/>
          <w:bCs/>
          <w:kern w:val="0"/>
          <w:szCs w:val="21"/>
        </w:rPr>
      </w:pPr>
      <w:r>
        <w:rPr>
          <w:b/>
          <w:bCs/>
          <w:kern w:val="0"/>
          <w:szCs w:val="21"/>
        </w:rPr>
        <w:t>6.2</w:t>
      </w:r>
      <w:r>
        <w:rPr>
          <w:rFonts w:hint="eastAsia"/>
          <w:b/>
          <w:bCs/>
          <w:kern w:val="0"/>
          <w:szCs w:val="21"/>
        </w:rPr>
        <w:t>评审方法及依据</w:t>
      </w:r>
    </w:p>
    <w:p w14:paraId="7F1CBE66">
      <w:pPr>
        <w:spacing w:before="120" w:line="320" w:lineRule="atLeast"/>
        <w:ind w:firstLine="420" w:firstLineChars="200"/>
        <w:rPr>
          <w:bCs/>
          <w:kern w:val="0"/>
          <w:szCs w:val="21"/>
        </w:rPr>
      </w:pPr>
      <w:r>
        <w:rPr>
          <w:bCs/>
          <w:kern w:val="0"/>
          <w:szCs w:val="21"/>
        </w:rPr>
        <w:t>6.2.1</w:t>
      </w:r>
      <w:r>
        <w:rPr>
          <w:rFonts w:hint="eastAsia"/>
          <w:bCs/>
          <w:kern w:val="0"/>
          <w:szCs w:val="21"/>
        </w:rPr>
        <w:t>本项目采用第四章评审方法及标准规定的方法进行评审。</w:t>
      </w:r>
    </w:p>
    <w:p w14:paraId="7A276E14">
      <w:pPr>
        <w:suppressAutoHyphens/>
        <w:spacing w:before="120" w:line="320" w:lineRule="atLeast"/>
        <w:ind w:firstLine="420" w:firstLineChars="200"/>
        <w:rPr>
          <w:bCs/>
          <w:kern w:val="0"/>
          <w:szCs w:val="21"/>
        </w:rPr>
      </w:pPr>
      <w:r>
        <w:rPr>
          <w:bCs/>
          <w:kern w:val="0"/>
          <w:szCs w:val="21"/>
        </w:rPr>
        <w:t>6.2.2</w:t>
      </w:r>
      <w:r>
        <w:rPr>
          <w:rFonts w:hint="eastAsia"/>
          <w:bCs/>
          <w:kern w:val="0"/>
          <w:szCs w:val="21"/>
        </w:rPr>
        <w:t>磋商小组</w:t>
      </w:r>
      <w:r>
        <w:t>以</w:t>
      </w:r>
      <w:r>
        <w:rPr>
          <w:rFonts w:hint="eastAsia"/>
        </w:rPr>
        <w:t>采购</w:t>
      </w:r>
      <w:r>
        <w:t>文件、补充文件、</w:t>
      </w:r>
      <w:r>
        <w:rPr>
          <w:rFonts w:hint="eastAsia"/>
        </w:rPr>
        <w:t>响应</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5FF51EFF">
      <w:pPr>
        <w:spacing w:before="120" w:line="320" w:lineRule="atLeast"/>
        <w:ind w:firstLine="422" w:firstLineChars="200"/>
        <w:outlineLvl w:val="2"/>
        <w:rPr>
          <w:b/>
          <w:bCs/>
          <w:kern w:val="0"/>
          <w:szCs w:val="21"/>
        </w:rPr>
      </w:pPr>
      <w:r>
        <w:rPr>
          <w:b/>
          <w:bCs/>
          <w:kern w:val="0"/>
          <w:szCs w:val="21"/>
        </w:rPr>
        <w:t>6.3评审</w:t>
      </w:r>
      <w:r>
        <w:rPr>
          <w:rFonts w:hint="eastAsia"/>
          <w:b/>
          <w:bCs/>
          <w:kern w:val="0"/>
          <w:szCs w:val="21"/>
        </w:rPr>
        <w:t>程序</w:t>
      </w:r>
    </w:p>
    <w:p w14:paraId="7F1C0DF0">
      <w:pPr>
        <w:spacing w:before="120" w:line="320" w:lineRule="atLeast"/>
        <w:ind w:firstLine="420" w:firstLineChars="200"/>
      </w:pPr>
      <w:r>
        <w:t>6.</w:t>
      </w:r>
      <w:bookmarkStart w:id="55" w:name="_Hlk19175507"/>
      <w:bookmarkStart w:id="56" w:name="_Hlk80956880"/>
      <w:r>
        <w:t>3.1</w:t>
      </w:r>
      <w:r>
        <w:rPr>
          <w:rFonts w:hint="eastAsia"/>
        </w:rPr>
        <w:t>符合性审查</w:t>
      </w:r>
    </w:p>
    <w:p w14:paraId="22EE26DC">
      <w:pPr>
        <w:spacing w:before="120" w:line="320" w:lineRule="atLeast"/>
        <w:ind w:firstLine="420" w:firstLineChars="200"/>
        <w:rPr>
          <w:szCs w:val="21"/>
        </w:rPr>
      </w:pPr>
      <w:r>
        <w:rPr>
          <w:bCs/>
          <w:kern w:val="1"/>
          <w:szCs w:val="21"/>
        </w:rPr>
        <w:t>资格审查结束后，</w:t>
      </w:r>
      <w:r>
        <w:rPr>
          <w:rFonts w:hint="eastAsia" w:hAnsi="宋体"/>
          <w:color w:val="000000"/>
        </w:rPr>
        <w:t>磋商小组对</w:t>
      </w:r>
      <w:r>
        <w:t>通过资格审查的供应商</w:t>
      </w:r>
      <w:r>
        <w:rPr>
          <w:rFonts w:hint="eastAsia" w:hAnsi="宋体"/>
          <w:color w:val="000000"/>
        </w:rPr>
        <w:t>的响应文件报价、商务资信、技术等方面实质性内容进行符合性审查，</w:t>
      </w:r>
      <w:r>
        <w:rPr>
          <w:rFonts w:hint="eastAsia"/>
          <w:szCs w:val="21"/>
        </w:rPr>
        <w:t>符合性审查标准</w:t>
      </w:r>
      <w:r>
        <w:rPr>
          <w:szCs w:val="21"/>
        </w:rPr>
        <w:t>详见第四章评审方法及标准。</w:t>
      </w:r>
    </w:p>
    <w:bookmarkEnd w:id="55"/>
    <w:bookmarkEnd w:id="56"/>
    <w:p w14:paraId="7D51EEE1">
      <w:pPr>
        <w:spacing w:before="120" w:line="320" w:lineRule="atLeast"/>
        <w:ind w:firstLine="420" w:firstLineChars="200"/>
        <w:rPr>
          <w:szCs w:val="21"/>
        </w:rPr>
      </w:pPr>
      <w:r>
        <w:rPr>
          <w:rFonts w:hint="eastAsia"/>
          <w:szCs w:val="21"/>
        </w:rPr>
        <w:t>6</w:t>
      </w:r>
      <w:r>
        <w:rPr>
          <w:szCs w:val="21"/>
        </w:rPr>
        <w:t>.3.2</w:t>
      </w:r>
      <w:r>
        <w:rPr>
          <w:rFonts w:hAnsi="宋体"/>
          <w:color w:val="000000"/>
        </w:rPr>
        <w:t>强制性</w:t>
      </w:r>
      <w:r>
        <w:rPr>
          <w:szCs w:val="21"/>
        </w:rPr>
        <w:t>采购要求</w:t>
      </w:r>
      <w:r>
        <w:rPr>
          <w:rFonts w:hint="eastAsia"/>
          <w:szCs w:val="21"/>
        </w:rPr>
        <w:t>（仅适用于货物采购项目）</w:t>
      </w:r>
    </w:p>
    <w:p w14:paraId="2345C843">
      <w:pPr>
        <w:suppressAutoHyphens/>
        <w:spacing w:before="120" w:line="320" w:lineRule="atLeast"/>
        <w:ind w:firstLine="422" w:firstLineChars="201"/>
        <w:rPr>
          <w:szCs w:val="21"/>
        </w:rPr>
      </w:pPr>
      <w:bookmarkStart w:id="57" w:name="_Hlk47714684"/>
      <w:r>
        <w:rPr>
          <w:rFonts w:hint="eastAsia"/>
          <w:szCs w:val="21"/>
        </w:rPr>
        <w:t>（1）</w:t>
      </w:r>
      <w:bookmarkEnd w:id="57"/>
      <w:r>
        <w:rPr>
          <w:rFonts w:hint="eastAsia"/>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3B8FAEDB">
      <w:pPr>
        <w:spacing w:before="120" w:line="276" w:lineRule="auto"/>
        <w:ind w:firstLine="420" w:firstLineChars="200"/>
        <w:rPr>
          <w:szCs w:val="21"/>
        </w:rPr>
      </w:pPr>
      <w:bookmarkStart w:id="58" w:name="_Hlk19176155"/>
      <w:r>
        <w:rPr>
          <w:rFonts w:hint="eastAsia"/>
          <w:szCs w:val="21"/>
        </w:rPr>
        <w:t>（2）根据《关于调整网络安全专用产品安全管理有关事项的公告》（2023年</w:t>
      </w:r>
      <w:r>
        <w:rPr>
          <w:rFonts w:hint="eastAsia"/>
          <w:color w:val="0000FF"/>
          <w:szCs w:val="21"/>
          <w:lang w:eastAsia="zh-CN"/>
        </w:rPr>
        <w:t>第</w:t>
      </w:r>
      <w:r>
        <w:rPr>
          <w:rFonts w:hint="eastAsia"/>
          <w:szCs w:val="21"/>
        </w:rPr>
        <w:t>1号）及关于调整《网络关键设备和网络安全专用产品目录》（2023年</w:t>
      </w:r>
      <w:r>
        <w:rPr>
          <w:rFonts w:hint="eastAsia"/>
          <w:color w:val="0000FF"/>
          <w:szCs w:val="21"/>
          <w:lang w:eastAsia="zh-CN"/>
        </w:rPr>
        <w:t>第</w:t>
      </w:r>
      <w:r>
        <w:rPr>
          <w:rFonts w:hint="eastAsia"/>
          <w:szCs w:val="21"/>
        </w:rPr>
        <w:t>2号）的公告规定，本项目采购需求中的产品如果包括《网络关键设备和网络安全专用产品目录</w:t>
      </w:r>
      <w:r>
        <w:rPr>
          <w:rFonts w:hint="eastAsia"/>
          <w:szCs w:val="21"/>
          <w:lang w:eastAsia="zh-CN"/>
        </w:rPr>
        <w:t>》中</w:t>
      </w:r>
      <w:r>
        <w:rPr>
          <w:rFonts w:hint="eastAsia"/>
          <w:szCs w:val="21"/>
        </w:rPr>
        <w:t>的网络安全专用产品，</w:t>
      </w:r>
      <w:r>
        <w:rPr>
          <w:rFonts w:hint="eastAsia"/>
          <w:szCs w:val="21"/>
          <w:lang w:eastAsia="zh-CN"/>
        </w:rPr>
        <w:t>供应商</w:t>
      </w:r>
      <w:r>
        <w:rPr>
          <w:rFonts w:hint="eastAsia"/>
          <w:szCs w:val="21"/>
        </w:rPr>
        <w:t>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AD28FC0">
      <w:pPr>
        <w:spacing w:before="120" w:line="276" w:lineRule="auto"/>
        <w:ind w:firstLine="420" w:firstLineChars="200"/>
        <w:rPr>
          <w:rFonts w:hint="eastAsia"/>
          <w:szCs w:val="21"/>
        </w:rPr>
      </w:pPr>
      <w:r>
        <w:rPr>
          <w:rFonts w:hint="eastAsia"/>
          <w:szCs w:val="21"/>
        </w:rPr>
        <w:t>注：网络安全专用产品在中共中央网络安全和信息化委员会办公室网站上发布的《网络关键设备和网络安全专用产品目录》中查询。</w:t>
      </w:r>
      <w:r>
        <w:rPr>
          <w:szCs w:val="21"/>
        </w:rPr>
        <w:t xml:space="preserve"> </w:t>
      </w:r>
      <w:r>
        <w:rPr>
          <w:rFonts w:hint="eastAsia"/>
          <w:szCs w:val="21"/>
          <w:lang w:eastAsia="zh-CN"/>
        </w:rPr>
        <w:t>“</w:t>
      </w:r>
      <w:r>
        <w:rPr>
          <w:rFonts w:hint="eastAsia"/>
          <w:szCs w:val="21"/>
          <w:lang w:val="en-US" w:eastAsia="zh-CN"/>
        </w:rPr>
        <w:t>网络安全专用产品”内“产品类别”</w:t>
      </w:r>
      <w:r>
        <w:rPr>
          <w:rFonts w:hint="eastAsia"/>
          <w:szCs w:val="21"/>
        </w:rPr>
        <w:t>共</w:t>
      </w:r>
      <w:r>
        <w:rPr>
          <w:rFonts w:hint="eastAsia"/>
          <w:szCs w:val="21"/>
          <w:lang w:val="en-US" w:eastAsia="zh-CN"/>
        </w:rPr>
        <w:t>34</w:t>
      </w:r>
      <w:r>
        <w:rPr>
          <w:rFonts w:hint="eastAsia"/>
          <w:szCs w:val="21"/>
        </w:rPr>
        <w:t>类：数据备份与恢复产品、防火墙、入侵检测系统（I</w:t>
      </w:r>
      <w:r>
        <w:rPr>
          <w:szCs w:val="21"/>
        </w:rPr>
        <w:t>DS</w:t>
      </w:r>
      <w:r>
        <w:rPr>
          <w:rFonts w:hint="eastAsia"/>
          <w:szCs w:val="21"/>
        </w:rPr>
        <w:t>）、入侵防御系统（</w:t>
      </w:r>
      <w:r>
        <w:rPr>
          <w:szCs w:val="21"/>
        </w:rPr>
        <w:t>IPS</w:t>
      </w:r>
      <w:r>
        <w:rPr>
          <w:rFonts w:hint="eastAsia"/>
          <w:szCs w:val="21"/>
        </w:rPr>
        <w:t>）、</w:t>
      </w:r>
      <w:r>
        <w:rPr>
          <w:rFonts w:hint="eastAsia"/>
          <w:szCs w:val="21"/>
          <w:lang w:val="en-US" w:eastAsia="zh-CN"/>
        </w:rPr>
        <w:t>网络和终端隔离产品</w:t>
      </w:r>
      <w:r>
        <w:rPr>
          <w:rFonts w:hint="eastAsia"/>
          <w:szCs w:val="21"/>
        </w:rPr>
        <w:t>、反垃圾邮件产品、网络综合审计</w:t>
      </w:r>
      <w:r>
        <w:rPr>
          <w:rFonts w:hint="eastAsia"/>
          <w:szCs w:val="21"/>
          <w:lang w:val="en-US" w:eastAsia="zh-CN"/>
        </w:rPr>
        <w:t>产品</w:t>
      </w:r>
      <w:r>
        <w:rPr>
          <w:rFonts w:hint="eastAsia"/>
          <w:szCs w:val="21"/>
        </w:rPr>
        <w:t>、网络脆弱性扫描产品、安全数据库系统、网站恢复产品</w:t>
      </w:r>
      <w:r>
        <w:rPr>
          <w:rFonts w:hint="eastAsia"/>
          <w:szCs w:val="21"/>
          <w:lang w:eastAsia="zh-CN"/>
        </w:rPr>
        <w:t>、</w:t>
      </w:r>
      <w:r>
        <w:rPr>
          <w:rFonts w:hint="eastAsia"/>
          <w:szCs w:val="21"/>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E0BB13F">
      <w:pPr>
        <w:spacing w:before="120" w:line="320" w:lineRule="atLeast"/>
        <w:ind w:firstLine="420" w:firstLineChars="200"/>
      </w:pPr>
      <w:r>
        <w:t>6.3.3澄清、说明或补正</w:t>
      </w:r>
    </w:p>
    <w:p w14:paraId="11A89751">
      <w:pPr>
        <w:spacing w:before="120" w:line="320" w:lineRule="atLeast"/>
        <w:ind w:firstLine="420" w:firstLineChars="200"/>
      </w:pPr>
      <w:r>
        <w:rPr>
          <w:rFonts w:hint="eastAsia"/>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50F0CE37">
      <w:pPr>
        <w:spacing w:before="120" w:line="320" w:lineRule="atLeast"/>
        <w:ind w:firstLine="420" w:firstLineChars="200"/>
      </w:pPr>
      <w:r>
        <w:rPr>
          <w:rFonts w:hint="eastAsia"/>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0B9056E0">
      <w:pPr>
        <w:spacing w:before="120" w:line="320" w:lineRule="atLeast"/>
        <w:ind w:firstLine="420" w:firstLineChars="200"/>
      </w:pPr>
      <w:r>
        <w:t>6.3.4</w:t>
      </w:r>
      <w:r>
        <w:rPr>
          <w:rFonts w:hint="eastAsia"/>
        </w:rPr>
        <w:t>报价</w:t>
      </w:r>
      <w:r>
        <w:t>修正</w:t>
      </w:r>
    </w:p>
    <w:p w14:paraId="408C4C6E">
      <w:pPr>
        <w:spacing w:before="120" w:line="320" w:lineRule="atLeast"/>
        <w:ind w:firstLine="420" w:firstLineChars="200"/>
      </w:pPr>
      <w:r>
        <w:rPr>
          <w:rFonts w:hint="eastAsia"/>
        </w:rPr>
        <w:t>（1）报价出现前后不一致的，按照下列规定修正：</w:t>
      </w:r>
    </w:p>
    <w:p w14:paraId="26F65C62">
      <w:pPr>
        <w:spacing w:before="120" w:line="320" w:lineRule="atLeast"/>
        <w:ind w:firstLine="420" w:firstLineChars="200"/>
        <w:rPr>
          <w:szCs w:val="21"/>
        </w:rPr>
      </w:pPr>
      <w:r>
        <w:rPr>
          <w:rFonts w:hint="eastAsia" w:ascii="宋体" w:hAnsi="宋体"/>
          <w:szCs w:val="21"/>
        </w:rPr>
        <w:t>①</w:t>
      </w:r>
      <w:r>
        <w:rPr>
          <w:szCs w:val="21"/>
        </w:rPr>
        <w:t>响应文件中开标一览表（报价表）内容与响应文件中相应内容不一致的，以开标一览表（报价表）为准；</w:t>
      </w:r>
    </w:p>
    <w:p w14:paraId="36CCA591">
      <w:pPr>
        <w:spacing w:before="120" w:line="320" w:lineRule="atLeast"/>
        <w:ind w:firstLine="420" w:firstLineChars="200"/>
        <w:rPr>
          <w:szCs w:val="21"/>
        </w:rPr>
      </w:pPr>
      <w:r>
        <w:rPr>
          <w:rFonts w:ascii="宋体" w:hAnsi="宋体"/>
          <w:szCs w:val="21"/>
        </w:rPr>
        <w:t>②</w:t>
      </w:r>
      <w:r>
        <w:rPr>
          <w:szCs w:val="21"/>
        </w:rPr>
        <w:t>大写金额和小写金额不一致的，以大写金额为准；</w:t>
      </w:r>
    </w:p>
    <w:p w14:paraId="3C2149EE">
      <w:pPr>
        <w:spacing w:before="120" w:line="320" w:lineRule="atLeast"/>
        <w:ind w:firstLine="420" w:firstLineChars="200"/>
        <w:rPr>
          <w:szCs w:val="21"/>
        </w:rPr>
      </w:pPr>
      <w:r>
        <w:rPr>
          <w:rFonts w:hint="eastAsia"/>
          <w:szCs w:val="21"/>
        </w:rPr>
        <w:t>③</w:t>
      </w:r>
      <w:r>
        <w:rPr>
          <w:szCs w:val="21"/>
        </w:rPr>
        <w:t>单价金额小数点或者百分比有明显错位的，以开标一览表的总价为准，并修改单价；</w:t>
      </w:r>
    </w:p>
    <w:p w14:paraId="2DB37C98">
      <w:pPr>
        <w:spacing w:before="120" w:line="320" w:lineRule="atLeast"/>
        <w:ind w:firstLine="420" w:firstLineChars="200"/>
        <w:rPr>
          <w:szCs w:val="21"/>
        </w:rPr>
      </w:pPr>
      <w:r>
        <w:rPr>
          <w:rFonts w:hint="eastAsia"/>
          <w:szCs w:val="21"/>
        </w:rPr>
        <w:t>④</w:t>
      </w:r>
      <w:r>
        <w:rPr>
          <w:szCs w:val="21"/>
        </w:rPr>
        <w:t>总价金额与按单价汇总金额不一致的，以单价金额计算结果为准</w:t>
      </w:r>
      <w:r>
        <w:rPr>
          <w:rFonts w:hint="eastAsia"/>
          <w:szCs w:val="21"/>
        </w:rPr>
        <w:t>。</w:t>
      </w:r>
    </w:p>
    <w:p w14:paraId="357D4F44">
      <w:pPr>
        <w:spacing w:before="120" w:line="320" w:lineRule="atLeast"/>
        <w:ind w:firstLine="420" w:firstLineChars="200"/>
        <w:rPr>
          <w:szCs w:val="21"/>
        </w:rPr>
      </w:pPr>
      <w:r>
        <w:rPr>
          <w:rFonts w:hint="eastAsia"/>
          <w:szCs w:val="21"/>
        </w:rPr>
        <w:t>同时出现两种以上不一致的，按照上述</w:t>
      </w:r>
      <w:r>
        <w:rPr>
          <w:rFonts w:hint="eastAsia" w:ascii="宋体" w:hAnsi="宋体"/>
          <w:szCs w:val="21"/>
        </w:rPr>
        <w:t>①-</w:t>
      </w:r>
      <w:r>
        <w:rPr>
          <w:rFonts w:hint="eastAsia"/>
          <w:szCs w:val="21"/>
        </w:rPr>
        <w:t>④顺序修正。修正后的报价按照上述“</w:t>
      </w:r>
      <w:r>
        <w:rPr>
          <w:szCs w:val="21"/>
        </w:rPr>
        <w:t>6.3.3</w:t>
      </w:r>
      <w:r>
        <w:rPr>
          <w:rFonts w:hint="eastAsia"/>
          <w:szCs w:val="21"/>
        </w:rPr>
        <w:t>澄清、说明或补正”的规定经供应商确认后产生约束力，供应商不确认的，其响应无效。</w:t>
      </w:r>
    </w:p>
    <w:p w14:paraId="2EE59561">
      <w:pPr>
        <w:spacing w:before="120" w:line="320" w:lineRule="atLeast"/>
        <w:ind w:firstLine="420" w:firstLineChars="200"/>
        <w:rPr>
          <w:szCs w:val="21"/>
        </w:rPr>
      </w:pPr>
      <w:r>
        <w:rPr>
          <w:rFonts w:hint="eastAsia"/>
          <w:szCs w:val="21"/>
        </w:rPr>
        <w:t>（</w:t>
      </w:r>
      <w:r>
        <w:rPr>
          <w:szCs w:val="21"/>
        </w:rPr>
        <w:t>2</w:t>
      </w:r>
      <w:r>
        <w:rPr>
          <w:rFonts w:hint="eastAsia"/>
          <w:szCs w:val="21"/>
        </w:rPr>
        <w:t>）经供应商确认修正后的报价若超过采购预算金额或者最高限价，其响应文件作无效响应处理。</w:t>
      </w:r>
    </w:p>
    <w:p w14:paraId="67129933">
      <w:pPr>
        <w:spacing w:before="120" w:line="320" w:lineRule="atLeast"/>
        <w:ind w:firstLine="420" w:firstLineChars="200"/>
        <w:rPr>
          <w:szCs w:val="21"/>
        </w:rPr>
      </w:pPr>
      <w:r>
        <w:rPr>
          <w:rFonts w:hint="eastAsia"/>
          <w:szCs w:val="21"/>
        </w:rPr>
        <w:t>（</w:t>
      </w:r>
      <w:r>
        <w:rPr>
          <w:szCs w:val="21"/>
        </w:rPr>
        <w:t>3</w:t>
      </w:r>
      <w:r>
        <w:rPr>
          <w:rFonts w:hint="eastAsia"/>
          <w:szCs w:val="21"/>
        </w:rPr>
        <w:t>）经供应商确认修正后的报价作为签订合同的依据，并以此报价计算价格分。</w:t>
      </w:r>
    </w:p>
    <w:p w14:paraId="5258A885">
      <w:pPr>
        <w:spacing w:before="120" w:line="320" w:lineRule="atLeast"/>
        <w:ind w:firstLine="420" w:firstLineChars="200"/>
        <w:rPr>
          <w:rFonts w:hint="eastAsia"/>
          <w:szCs w:val="21"/>
        </w:rPr>
      </w:pPr>
      <w:r>
        <w:rPr>
          <w:rFonts w:hint="eastAsia"/>
          <w:szCs w:val="21"/>
        </w:rPr>
        <w:t>（</w:t>
      </w:r>
      <w:r>
        <w:rPr>
          <w:szCs w:val="21"/>
        </w:rPr>
        <w:t>4</w:t>
      </w:r>
      <w:r>
        <w:rPr>
          <w:rFonts w:hint="eastAsia"/>
          <w:szCs w:val="21"/>
        </w:rPr>
        <w:t>）如磋商过程中有多轮报价的，磋商小组在每一轮报价均应按上述规则修正报价。</w:t>
      </w:r>
    </w:p>
    <w:p w14:paraId="5E7F82FF">
      <w:pPr>
        <w:spacing w:before="120" w:line="320" w:lineRule="atLeast"/>
        <w:ind w:firstLine="420" w:firstLineChars="200"/>
        <w:rPr>
          <w:rFonts w:hint="eastAsia"/>
          <w:szCs w:val="21"/>
          <w:lang w:val="en-US" w:eastAsia="zh-CN"/>
        </w:rPr>
      </w:pPr>
      <w:r>
        <w:rPr>
          <w:rFonts w:hint="eastAsia"/>
          <w:szCs w:val="21"/>
          <w:lang w:val="en-US" w:eastAsia="zh-CN"/>
        </w:rPr>
        <w:t>6.3.5异常低价审查</w:t>
      </w:r>
    </w:p>
    <w:p w14:paraId="1565AC64">
      <w:pPr>
        <w:spacing w:before="120" w:line="320" w:lineRule="atLeast"/>
        <w:ind w:firstLine="420" w:firstLineChars="200"/>
        <w:rPr>
          <w:szCs w:val="21"/>
        </w:rPr>
      </w:pPr>
      <w:r>
        <w:rPr>
          <w:szCs w:val="21"/>
        </w:rPr>
        <w:t>本项目</w:t>
      </w:r>
      <w:r>
        <w:rPr>
          <w:rFonts w:hint="eastAsia"/>
          <w:szCs w:val="21"/>
          <w:lang w:val="en-US" w:eastAsia="zh-CN"/>
        </w:rPr>
        <w:t>异常低价审查情形见</w:t>
      </w:r>
      <w:r>
        <w:rPr>
          <w:szCs w:val="21"/>
        </w:rPr>
        <w:t>“</w:t>
      </w:r>
      <w:r>
        <w:rPr>
          <w:rFonts w:hint="eastAsia"/>
          <w:szCs w:val="21"/>
          <w:lang w:eastAsia="zh-CN"/>
        </w:rPr>
        <w:t>供应商须知</w:t>
      </w:r>
      <w:r>
        <w:rPr>
          <w:szCs w:val="21"/>
        </w:rPr>
        <w:t>前附表”规定。</w:t>
      </w:r>
    </w:p>
    <w:p w14:paraId="417E249F">
      <w:pPr>
        <w:numPr>
          <w:ilvl w:val="0"/>
          <w:numId w:val="0"/>
        </w:numPr>
        <w:spacing w:before="120" w:line="320" w:lineRule="atLeast"/>
        <w:ind w:firstLine="420" w:firstLineChars="200"/>
        <w:rPr>
          <w:rFonts w:hint="eastAsia"/>
          <w:szCs w:val="21"/>
          <w:lang w:val="en-US" w:eastAsia="zh-CN"/>
        </w:rPr>
      </w:pPr>
      <w:r>
        <w:rPr>
          <w:rFonts w:hint="eastAsia"/>
          <w:szCs w:val="21"/>
          <w:lang w:val="en-US" w:eastAsia="zh-CN"/>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166A5185">
      <w:pPr>
        <w:spacing w:before="120" w:line="320" w:lineRule="atLeast"/>
        <w:ind w:firstLine="420" w:firstLineChars="200"/>
        <w:rPr>
          <w:rFonts w:hint="eastAsia"/>
          <w:szCs w:val="21"/>
        </w:rPr>
      </w:pPr>
      <w:r>
        <w:rPr>
          <w:rFonts w:hint="eastAsia"/>
          <w:szCs w:val="21"/>
        </w:rPr>
        <w:t>书面证明应当按照上述“</w:t>
      </w:r>
      <w:r>
        <w:rPr>
          <w:szCs w:val="21"/>
        </w:rPr>
        <w:t>6.3.3</w:t>
      </w:r>
      <w:r>
        <w:rPr>
          <w:rFonts w:hint="eastAsia"/>
          <w:szCs w:val="21"/>
        </w:rPr>
        <w:t>澄清、说明或补正”的规定提交。</w:t>
      </w:r>
      <w:r>
        <w:rPr>
          <w:rFonts w:hint="eastAsia"/>
          <w:szCs w:val="21"/>
          <w:lang w:val="en-US" w:eastAsia="zh-CN"/>
        </w:rPr>
        <w:t>如果响应供应商未按规定提供书面说明、证明材料，或者提供的书面说明、证明材料不能证明其报价合理性的</w:t>
      </w:r>
      <w:r>
        <w:rPr>
          <w:rFonts w:hint="eastAsia"/>
          <w:szCs w:val="21"/>
        </w:rPr>
        <w:t>，评审委员会应当将其作为无效投标处理。</w:t>
      </w:r>
    </w:p>
    <w:p w14:paraId="27224172">
      <w:pPr>
        <w:spacing w:before="120" w:line="320" w:lineRule="atLeast"/>
        <w:ind w:firstLine="420" w:firstLineChars="200"/>
        <w:rPr>
          <w:szCs w:val="21"/>
        </w:rPr>
      </w:pPr>
      <w:r>
        <w:rPr>
          <w:rFonts w:hint="eastAsia"/>
          <w:szCs w:val="21"/>
        </w:rPr>
        <w:t>6</w:t>
      </w:r>
      <w:r>
        <w:rPr>
          <w:szCs w:val="21"/>
        </w:rPr>
        <w:t>.3.</w:t>
      </w:r>
      <w:r>
        <w:rPr>
          <w:rFonts w:hint="eastAsia"/>
          <w:szCs w:val="21"/>
          <w:lang w:val="en-US" w:eastAsia="zh-CN"/>
        </w:rPr>
        <w:t>6</w:t>
      </w:r>
      <w:r>
        <w:rPr>
          <w:rFonts w:hint="eastAsia"/>
          <w:szCs w:val="21"/>
        </w:rPr>
        <w:t>相同品牌认定（仅适用于货物采购项目）</w:t>
      </w:r>
    </w:p>
    <w:p w14:paraId="5DBEB1E5">
      <w:pPr>
        <w:spacing w:before="120" w:line="320" w:lineRule="atLeast"/>
        <w:ind w:firstLine="420" w:firstLineChars="200"/>
        <w:rPr>
          <w:szCs w:val="21"/>
        </w:rPr>
      </w:pPr>
      <w:r>
        <w:rPr>
          <w:rFonts w:hint="eastAsia"/>
          <w:szCs w:val="21"/>
        </w:rPr>
        <w:t>（1）单一产品采购项目，</w:t>
      </w:r>
      <w:r>
        <w:t>不同供应商提供的产品品牌相同时，</w:t>
      </w:r>
      <w:r>
        <w:rPr>
          <w:rFonts w:hint="eastAsia"/>
        </w:rPr>
        <w:t>按以下</w:t>
      </w:r>
      <w:r>
        <w:t>规定</w:t>
      </w:r>
      <w:r>
        <w:rPr>
          <w:rFonts w:hint="eastAsia"/>
        </w:rPr>
        <w:t>确定</w:t>
      </w:r>
      <w:r>
        <w:rPr>
          <w:bCs/>
          <w:kern w:val="0"/>
          <w:szCs w:val="21"/>
        </w:rPr>
        <w:t>相同品牌的响应有效性</w:t>
      </w:r>
      <w:r>
        <w:t>。</w:t>
      </w:r>
    </w:p>
    <w:bookmarkEnd w:id="58"/>
    <w:p w14:paraId="7B6B595F">
      <w:pPr>
        <w:spacing w:before="120" w:line="320" w:lineRule="atLeast"/>
        <w:ind w:firstLine="420" w:firstLineChars="200"/>
        <w:rPr>
          <w:szCs w:val="21"/>
        </w:rPr>
      </w:pPr>
      <w:r>
        <w:rPr>
          <w:rFonts w:hint="eastAsia"/>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98C4EA7">
      <w:pPr>
        <w:spacing w:before="120" w:line="320" w:lineRule="atLeast"/>
        <w:ind w:firstLine="420" w:firstLineChars="200"/>
        <w:rPr>
          <w:szCs w:val="21"/>
        </w:rPr>
      </w:pPr>
      <w:r>
        <w:rPr>
          <w:rFonts w:hint="eastAsia"/>
          <w:szCs w:val="21"/>
        </w:rPr>
        <w:t>（2）非单一产品采购项目，</w:t>
      </w:r>
      <w:r>
        <w:rPr>
          <w:szCs w:val="21"/>
        </w:rPr>
        <w:t>采购人应当确定核心产品，并在采购文件中载明。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p w14:paraId="35AAEF70">
      <w:pPr>
        <w:spacing w:before="120" w:line="320" w:lineRule="atLeast"/>
        <w:ind w:firstLine="420" w:firstLineChars="200"/>
        <w:rPr>
          <w:rFonts w:hint="eastAsia"/>
        </w:rPr>
      </w:pPr>
      <w:r>
        <w:t>6.3.</w:t>
      </w:r>
      <w:r>
        <w:rPr>
          <w:rFonts w:hint="eastAsia"/>
          <w:lang w:val="en-US" w:eastAsia="zh-CN"/>
        </w:rPr>
        <w:t>7</w:t>
      </w:r>
      <w:r>
        <w:rPr>
          <w:rFonts w:hint="eastAsia"/>
        </w:rPr>
        <w:t>磋商</w:t>
      </w:r>
    </w:p>
    <w:p w14:paraId="27204F00">
      <w:pPr>
        <w:spacing w:before="120" w:line="320" w:lineRule="atLeast"/>
        <w:ind w:firstLine="420" w:firstLineChars="200"/>
        <w:rPr>
          <w:rFonts w:hint="eastAsia"/>
        </w:rPr>
      </w:pPr>
      <w:r>
        <w:rPr>
          <w:rFonts w:hint="eastAsia"/>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4C52722">
      <w:pPr>
        <w:spacing w:before="120" w:line="320" w:lineRule="atLeast"/>
        <w:ind w:firstLine="420" w:firstLineChars="200"/>
      </w:pPr>
      <w:r>
        <w:rPr>
          <w:rFonts w:hint="eastAsia"/>
        </w:rPr>
        <w:t>（2）在磋商过程中，磋商小组可以根据采购文件和磋商情况实质性变动采购需求中的技术、服务要求以及合同草案条款，但不得变动采购文件中的其他内容。实质性变动的内容，须经采购人代表确认。</w:t>
      </w:r>
    </w:p>
    <w:p w14:paraId="26DEFE5B">
      <w:pPr>
        <w:spacing w:before="120" w:line="320" w:lineRule="atLeast"/>
        <w:ind w:firstLine="420" w:firstLineChars="200"/>
      </w:pPr>
      <w:r>
        <w:rPr>
          <w:rFonts w:hint="eastAsia"/>
        </w:rPr>
        <w:t>对采购文件作出的实质性变动是采购文件的有效组成部分，由磋商小组通过广西政府采购云平台以书面形式同时通知所有参加磋商的供应商。</w:t>
      </w:r>
    </w:p>
    <w:p w14:paraId="3DA463E1">
      <w:pPr>
        <w:spacing w:before="120" w:line="320" w:lineRule="atLeast"/>
        <w:ind w:firstLine="420" w:firstLineChars="200"/>
        <w:rPr>
          <w:rFonts w:hint="eastAsia"/>
        </w:rPr>
      </w:pPr>
      <w:r>
        <w:rPr>
          <w:rFonts w:hint="eastAsia"/>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1D236381">
      <w:pPr>
        <w:spacing w:before="120" w:line="320" w:lineRule="atLeast"/>
        <w:ind w:firstLine="420" w:firstLineChars="200"/>
      </w:pPr>
      <w:r>
        <w:rPr>
          <w:rFonts w:hint="eastAsia"/>
        </w:rPr>
        <w:t>（4）供应商的法定代表人或其授权代表无须到现场参加磋商，提问及回答/响应均通过广西政府采购云平台进行。磋商过程中使用的电子签章应为供应商上传响应文件的同一签章。</w:t>
      </w:r>
    </w:p>
    <w:p w14:paraId="4060133C">
      <w:pPr>
        <w:spacing w:before="120" w:line="320" w:lineRule="atLeast"/>
        <w:ind w:firstLine="420" w:firstLineChars="200"/>
      </w:pPr>
      <w:r>
        <w:rPr>
          <w:rFonts w:hint="eastAsia"/>
        </w:rPr>
        <w:t>6</w:t>
      </w:r>
      <w:r>
        <w:t>.3.</w:t>
      </w:r>
      <w:r>
        <w:rPr>
          <w:rFonts w:hint="eastAsia"/>
          <w:lang w:val="en-US" w:eastAsia="zh-CN"/>
        </w:rPr>
        <w:t>8</w:t>
      </w:r>
      <w:r>
        <w:rPr>
          <w:rFonts w:hint="eastAsia"/>
        </w:rPr>
        <w:t>最后报价</w:t>
      </w:r>
    </w:p>
    <w:p w14:paraId="4F9E48F2">
      <w:pPr>
        <w:spacing w:before="120" w:line="320" w:lineRule="atLeast"/>
        <w:ind w:firstLine="420" w:firstLineChars="200"/>
        <w:rPr>
          <w:rFonts w:hint="eastAsia"/>
        </w:rPr>
      </w:pPr>
      <w:r>
        <w:rPr>
          <w:rFonts w:hint="eastAsia"/>
        </w:rPr>
        <w:t xml:space="preserve">（1）采购文件能够详细列明采购标的的技术、服务要求的，磋商结束后，磋商小组应当要求所有实质性响应的供应商在规定时间内提交最后报价，提交最后报价的供应商不得少于3家。 </w:t>
      </w:r>
    </w:p>
    <w:p w14:paraId="790D240F">
      <w:pPr>
        <w:spacing w:before="120" w:line="320" w:lineRule="atLeast"/>
        <w:ind w:firstLine="420" w:firstLineChars="200"/>
        <w:rPr>
          <w:rFonts w:hint="eastAsia"/>
        </w:rPr>
      </w:pPr>
      <w:r>
        <w:rPr>
          <w:rFonts w:hint="eastAsia"/>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20BA24B">
      <w:pPr>
        <w:spacing w:before="120" w:line="320" w:lineRule="atLeast"/>
        <w:ind w:firstLine="420" w:firstLineChars="200"/>
      </w:pPr>
      <w:r>
        <w:rPr>
          <w:rFonts w:hint="eastAsia"/>
        </w:rPr>
        <w:t>最后报价是供应商响应文件的有效组成部分。</w:t>
      </w:r>
    </w:p>
    <w:p w14:paraId="2937C997">
      <w:pPr>
        <w:spacing w:before="120" w:line="320" w:lineRule="atLeast"/>
        <w:ind w:firstLine="420" w:firstLineChars="200"/>
      </w:pPr>
      <w:r>
        <w:rPr>
          <w:rFonts w:hint="eastAsia"/>
        </w:rPr>
        <w:t>（2）如符合“市场竞争不充分的科研项目、需要扶持的科技成果转化项目、政府购买服务项目（含政府和社会资本合作项目）的，提交最后报价的供应商可以为2家。</w:t>
      </w:r>
    </w:p>
    <w:p w14:paraId="0173AED0">
      <w:pPr>
        <w:spacing w:before="120" w:line="320" w:lineRule="atLeast"/>
        <w:ind w:firstLine="420" w:firstLineChars="200"/>
        <w:rPr>
          <w:rFonts w:hint="eastAsia"/>
        </w:rPr>
      </w:pPr>
      <w:r>
        <w:rPr>
          <w:rFonts w:hint="eastAsia"/>
        </w:rPr>
        <w:t>（3）最后报价要求通过广西政府采购云平台发出，供应商需在广西政府采购云平台设置的时间内报价，最后报价不得超过采购预算金额且具有唯一性，否则否决其响应。</w:t>
      </w:r>
    </w:p>
    <w:p w14:paraId="677EB522">
      <w:pPr>
        <w:spacing w:before="120" w:line="320" w:lineRule="atLeast"/>
        <w:ind w:firstLine="420" w:firstLineChars="200"/>
        <w:rPr>
          <w:rFonts w:hint="eastAsia"/>
        </w:rPr>
      </w:pPr>
      <w:r>
        <w:rPr>
          <w:rFonts w:hint="eastAsia"/>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3D96FE4E">
      <w:pPr>
        <w:spacing w:before="120" w:line="320" w:lineRule="atLeast"/>
        <w:ind w:firstLine="420" w:firstLineChars="200"/>
        <w:rPr>
          <w:rFonts w:hint="eastAsia"/>
        </w:rPr>
      </w:pPr>
      <w:r>
        <w:rPr>
          <w:rFonts w:hint="eastAsia"/>
        </w:rPr>
        <w:t>（5）供应商未在规定时间内提交最后报价的，视同退出磋商。</w:t>
      </w:r>
    </w:p>
    <w:p w14:paraId="00E6FE0C">
      <w:pPr>
        <w:spacing w:before="120" w:line="320" w:lineRule="atLeast"/>
        <w:ind w:firstLine="420" w:firstLineChars="200"/>
      </w:pPr>
      <w:r>
        <w:rPr>
          <w:rFonts w:hint="eastAsia"/>
        </w:rPr>
        <w:t>（6）最后报价结束后，磋商小组不得再与供应商进行任何形式的商谈。</w:t>
      </w:r>
    </w:p>
    <w:p w14:paraId="252C606F">
      <w:pPr>
        <w:spacing w:before="120" w:line="320" w:lineRule="atLeast"/>
        <w:ind w:firstLine="420" w:firstLineChars="200"/>
        <w:rPr>
          <w:szCs w:val="21"/>
        </w:rPr>
      </w:pPr>
      <w:r>
        <w:rPr>
          <w:szCs w:val="21"/>
        </w:rPr>
        <w:t>6.3.</w:t>
      </w:r>
      <w:r>
        <w:rPr>
          <w:rFonts w:hint="eastAsia"/>
          <w:szCs w:val="21"/>
          <w:lang w:val="en-US" w:eastAsia="zh-CN"/>
        </w:rPr>
        <w:t>9</w:t>
      </w:r>
      <w:r>
        <w:rPr>
          <w:szCs w:val="21"/>
        </w:rPr>
        <w:t>串通投标认定</w:t>
      </w:r>
    </w:p>
    <w:p w14:paraId="2990BDC6">
      <w:pPr>
        <w:spacing w:before="120" w:line="320" w:lineRule="atLeast"/>
        <w:ind w:firstLine="420" w:firstLineChars="200"/>
      </w:pPr>
      <w:r>
        <w:rPr>
          <w:szCs w:val="21"/>
        </w:rPr>
        <w:t>磋商小组须根据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47A8A8A9">
      <w:pPr>
        <w:spacing w:before="120" w:line="320" w:lineRule="atLeast"/>
        <w:ind w:firstLine="420" w:firstLineChars="200"/>
        <w:rPr>
          <w:szCs w:val="21"/>
        </w:rPr>
      </w:pPr>
      <w:bookmarkStart w:id="59" w:name="_Hlk19122026"/>
      <w:r>
        <w:rPr>
          <w:rFonts w:hint="eastAsia"/>
          <w:szCs w:val="21"/>
        </w:rPr>
        <w:t>（1）</w:t>
      </w:r>
      <w:bookmarkEnd w:id="59"/>
      <w:r>
        <w:rPr>
          <w:szCs w:val="21"/>
        </w:rPr>
        <w:t>根据《关于防治政府采购招标中串通投标行为的通知》</w:t>
      </w:r>
      <w:r>
        <w:rPr>
          <w:rFonts w:hint="eastAsia"/>
          <w:szCs w:val="21"/>
        </w:rPr>
        <w:t>（</w:t>
      </w:r>
      <w:r>
        <w:rPr>
          <w:szCs w:val="21"/>
        </w:rPr>
        <w:t>桂财采</w:t>
      </w:r>
      <w:r>
        <w:rPr>
          <w:rFonts w:hint="eastAsia"/>
          <w:szCs w:val="21"/>
          <w:lang w:eastAsia="zh-CN"/>
        </w:rPr>
        <w:t>〔2016〕42号</w:t>
      </w:r>
      <w:r>
        <w:rPr>
          <w:rFonts w:hint="eastAsia"/>
          <w:szCs w:val="21"/>
        </w:rPr>
        <w:t>）</w:t>
      </w:r>
      <w:r>
        <w:rPr>
          <w:szCs w:val="21"/>
        </w:rPr>
        <w:t>规定，出现下述情况的，相关供应商的投标作无效投标处理。</w:t>
      </w:r>
    </w:p>
    <w:p w14:paraId="76DB5ADD">
      <w:pPr>
        <w:spacing w:before="120" w:line="320" w:lineRule="atLeast"/>
        <w:ind w:firstLine="420" w:firstLineChars="200"/>
        <w:rPr>
          <w:szCs w:val="21"/>
        </w:rPr>
      </w:pPr>
      <w:bookmarkStart w:id="60" w:name="_Hlk19122039"/>
      <w:r>
        <w:rPr>
          <w:rFonts w:hint="eastAsia" w:ascii="宋体" w:hAnsi="宋体" w:cs="宋体"/>
          <w:szCs w:val="21"/>
        </w:rPr>
        <w:t>①</w:t>
      </w:r>
      <w:r>
        <w:rPr>
          <w:szCs w:val="21"/>
        </w:rPr>
        <w:t>单位负责人为同一人或者存在直接控股、管理关系，参加同一合同项下政府采购活动的不同供应商。</w:t>
      </w:r>
    </w:p>
    <w:p w14:paraId="1A2E93E9">
      <w:pPr>
        <w:spacing w:before="120" w:line="320" w:lineRule="atLeast"/>
        <w:ind w:firstLine="420" w:firstLineChars="200"/>
        <w:rPr>
          <w:szCs w:val="21"/>
        </w:rPr>
      </w:pPr>
      <w:r>
        <w:rPr>
          <w:rFonts w:hint="eastAsia"/>
          <w:szCs w:val="21"/>
        </w:rPr>
        <w:t>②</w:t>
      </w:r>
      <w:r>
        <w:rPr>
          <w:szCs w:val="21"/>
        </w:rPr>
        <w:t>授权给供应商后参加同一合同项（分标、分包）投标的生产厂商。</w:t>
      </w:r>
    </w:p>
    <w:p w14:paraId="3E233425">
      <w:pPr>
        <w:spacing w:before="120" w:line="320" w:lineRule="atLeast"/>
        <w:ind w:firstLine="420" w:firstLineChars="200"/>
        <w:rPr>
          <w:szCs w:val="21"/>
        </w:rPr>
      </w:pPr>
      <w:r>
        <w:rPr>
          <w:rFonts w:hint="eastAsia"/>
          <w:szCs w:val="21"/>
        </w:rPr>
        <w:t>③</w:t>
      </w:r>
      <w:r>
        <w:rPr>
          <w:szCs w:val="21"/>
        </w:rPr>
        <w:t>视为或被认定为串通投标的相关供应商。</w:t>
      </w:r>
    </w:p>
    <w:bookmarkEnd w:id="60"/>
    <w:p w14:paraId="432C751F">
      <w:pPr>
        <w:spacing w:before="120" w:line="320" w:lineRule="atLeast"/>
        <w:ind w:firstLine="420" w:firstLineChars="200"/>
        <w:rPr>
          <w:szCs w:val="21"/>
        </w:rPr>
      </w:pPr>
      <w:bookmarkStart w:id="61" w:name="_Hlk19122058"/>
      <w:r>
        <w:rPr>
          <w:rFonts w:hint="eastAsia"/>
          <w:szCs w:val="21"/>
        </w:rPr>
        <w:t>（2）</w:t>
      </w:r>
      <w:bookmarkEnd w:id="61"/>
      <w:r>
        <w:rPr>
          <w:szCs w:val="21"/>
        </w:rPr>
        <w:t>根据《关于防治政府采购招标中串通投标行为的通知》</w:t>
      </w:r>
      <w:r>
        <w:rPr>
          <w:rFonts w:hint="eastAsia"/>
          <w:szCs w:val="21"/>
        </w:rPr>
        <w:t>（</w:t>
      </w:r>
      <w:r>
        <w:rPr>
          <w:szCs w:val="21"/>
        </w:rPr>
        <w:t>桂财采</w:t>
      </w:r>
      <w:r>
        <w:rPr>
          <w:rFonts w:hint="eastAsia"/>
          <w:szCs w:val="21"/>
          <w:lang w:eastAsia="zh-CN"/>
        </w:rPr>
        <w:t>〔2016〕42号</w:t>
      </w:r>
      <w:r>
        <w:rPr>
          <w:rFonts w:hint="eastAsia"/>
          <w:szCs w:val="21"/>
        </w:rPr>
        <w:t>）</w:t>
      </w:r>
      <w:r>
        <w:rPr>
          <w:szCs w:val="21"/>
        </w:rPr>
        <w:t>规定，有下列情形之一的视为供应商相互串通投标，响应文件将被视为无效。</w:t>
      </w:r>
    </w:p>
    <w:p w14:paraId="7D21FA2E">
      <w:pPr>
        <w:spacing w:before="120" w:line="320" w:lineRule="atLeast"/>
        <w:ind w:firstLine="420" w:firstLineChars="200"/>
        <w:rPr>
          <w:szCs w:val="21"/>
        </w:rPr>
      </w:pPr>
      <w:bookmarkStart w:id="62" w:name="_Hlk19122048"/>
      <w:r>
        <w:rPr>
          <w:rFonts w:hint="eastAsia" w:ascii="宋体" w:hAnsi="宋体" w:cs="宋体"/>
          <w:szCs w:val="21"/>
        </w:rPr>
        <w:t>①</w:t>
      </w:r>
      <w:r>
        <w:rPr>
          <w:szCs w:val="21"/>
        </w:rPr>
        <w:t>不同供应商的响应文件由同一单位或者个人编制；或不同供应商报名的IP地址一致的；</w:t>
      </w:r>
    </w:p>
    <w:p w14:paraId="1FE11733">
      <w:pPr>
        <w:spacing w:before="120" w:line="320" w:lineRule="atLeast"/>
        <w:ind w:firstLine="420" w:firstLineChars="200"/>
        <w:rPr>
          <w:szCs w:val="21"/>
        </w:rPr>
      </w:pPr>
      <w:r>
        <w:rPr>
          <w:rFonts w:hint="eastAsia"/>
          <w:szCs w:val="21"/>
        </w:rPr>
        <w:t>②</w:t>
      </w:r>
      <w:r>
        <w:rPr>
          <w:szCs w:val="21"/>
        </w:rPr>
        <w:t>不同供应商委托同一单位或者个人办理投标事宜；</w:t>
      </w:r>
    </w:p>
    <w:p w14:paraId="50549E99">
      <w:pPr>
        <w:spacing w:before="120" w:line="320" w:lineRule="atLeast"/>
        <w:ind w:firstLine="420" w:firstLineChars="200"/>
        <w:rPr>
          <w:szCs w:val="21"/>
        </w:rPr>
      </w:pPr>
      <w:r>
        <w:rPr>
          <w:rFonts w:hint="eastAsia"/>
          <w:szCs w:val="21"/>
        </w:rPr>
        <w:t>③</w:t>
      </w:r>
      <w:r>
        <w:rPr>
          <w:szCs w:val="21"/>
        </w:rPr>
        <w:t>不同的供应商的响应文件载明的项目管理员为同一个人；</w:t>
      </w:r>
    </w:p>
    <w:p w14:paraId="5A7D5FA0">
      <w:pPr>
        <w:spacing w:before="120" w:line="320" w:lineRule="atLeast"/>
        <w:ind w:firstLine="420" w:firstLineChars="200"/>
        <w:rPr>
          <w:szCs w:val="21"/>
        </w:rPr>
      </w:pPr>
      <w:r>
        <w:rPr>
          <w:rFonts w:hint="eastAsia"/>
          <w:szCs w:val="21"/>
        </w:rPr>
        <w:t>④</w:t>
      </w:r>
      <w:r>
        <w:rPr>
          <w:szCs w:val="21"/>
        </w:rPr>
        <w:t>不同供应商的响应文件异常一致或投标报价呈规律性差异；</w:t>
      </w:r>
    </w:p>
    <w:p w14:paraId="0F6749C6">
      <w:pPr>
        <w:spacing w:before="120" w:line="320" w:lineRule="atLeast"/>
        <w:ind w:firstLine="420" w:firstLineChars="200"/>
        <w:rPr>
          <w:szCs w:val="21"/>
        </w:rPr>
      </w:pPr>
      <w:r>
        <w:rPr>
          <w:rFonts w:hint="eastAsia"/>
          <w:szCs w:val="21"/>
        </w:rPr>
        <w:t>⑤</w:t>
      </w:r>
      <w:r>
        <w:rPr>
          <w:szCs w:val="21"/>
        </w:rPr>
        <w:t>不同供应商的响应文件相互混装；</w:t>
      </w:r>
    </w:p>
    <w:p w14:paraId="02935C70">
      <w:pPr>
        <w:spacing w:before="120" w:line="320" w:lineRule="atLeast"/>
        <w:ind w:firstLine="420" w:firstLineChars="200"/>
        <w:rPr>
          <w:szCs w:val="21"/>
        </w:rPr>
      </w:pPr>
      <w:r>
        <w:rPr>
          <w:rFonts w:hint="eastAsia"/>
          <w:szCs w:val="21"/>
        </w:rPr>
        <w:t>⑥</w:t>
      </w:r>
      <w:r>
        <w:rPr>
          <w:szCs w:val="21"/>
        </w:rPr>
        <w:t>不同供应商的保证金从同一单位或者个人账户转出。</w:t>
      </w:r>
    </w:p>
    <w:bookmarkEnd w:id="62"/>
    <w:p w14:paraId="16632645">
      <w:pPr>
        <w:spacing w:before="120" w:line="320" w:lineRule="atLeast"/>
        <w:ind w:firstLine="420" w:firstLineChars="200"/>
        <w:rPr>
          <w:szCs w:val="21"/>
        </w:rPr>
      </w:pPr>
      <w:bookmarkStart w:id="63" w:name="_Hlk19122102"/>
      <w:r>
        <w:rPr>
          <w:rFonts w:hint="eastAsia"/>
          <w:szCs w:val="21"/>
        </w:rPr>
        <w:t>（3）</w:t>
      </w:r>
      <w:bookmarkEnd w:id="63"/>
      <w:r>
        <w:rPr>
          <w:szCs w:val="21"/>
        </w:rPr>
        <w:t>根据《关于防治政府采购招标中串通投标行为的通知》</w:t>
      </w:r>
      <w:r>
        <w:rPr>
          <w:rFonts w:hint="eastAsia"/>
          <w:szCs w:val="21"/>
        </w:rPr>
        <w:t>（</w:t>
      </w:r>
      <w:r>
        <w:rPr>
          <w:szCs w:val="21"/>
        </w:rPr>
        <w:t>桂财采</w:t>
      </w:r>
      <w:r>
        <w:rPr>
          <w:rFonts w:hint="eastAsia"/>
          <w:szCs w:val="21"/>
          <w:lang w:eastAsia="zh-CN"/>
        </w:rPr>
        <w:t>〔2016〕42号</w:t>
      </w:r>
      <w:r>
        <w:rPr>
          <w:rFonts w:hint="eastAsia"/>
          <w:szCs w:val="21"/>
        </w:rPr>
        <w:t>）</w:t>
      </w:r>
      <w:r>
        <w:rPr>
          <w:szCs w:val="21"/>
        </w:rPr>
        <w:t>规定，供应商有下列情形之一的，属于恶意串通行为，响应文件将被视为无效。</w:t>
      </w:r>
    </w:p>
    <w:p w14:paraId="44684C9B">
      <w:pPr>
        <w:spacing w:before="120" w:line="320" w:lineRule="atLeast"/>
        <w:ind w:firstLine="420" w:firstLineChars="200"/>
        <w:rPr>
          <w:szCs w:val="21"/>
        </w:rPr>
      </w:pPr>
      <w:bookmarkStart w:id="64" w:name="_Hlk19122095"/>
      <w:r>
        <w:rPr>
          <w:rFonts w:hint="eastAsia"/>
          <w:szCs w:val="21"/>
        </w:rPr>
        <w:t>①</w:t>
      </w:r>
      <w:r>
        <w:rPr>
          <w:szCs w:val="21"/>
        </w:rPr>
        <w:t>供应商直接或者间接从采购人或者采购代理机构处获得其他供应商的相关信息并修改其响应文件或者响应文件；</w:t>
      </w:r>
    </w:p>
    <w:p w14:paraId="02CE141D">
      <w:pPr>
        <w:spacing w:before="120" w:line="320" w:lineRule="atLeast"/>
        <w:ind w:firstLine="420" w:firstLineChars="200"/>
        <w:rPr>
          <w:szCs w:val="21"/>
        </w:rPr>
      </w:pPr>
      <w:r>
        <w:rPr>
          <w:rFonts w:hint="eastAsia"/>
          <w:szCs w:val="21"/>
        </w:rPr>
        <w:t>②</w:t>
      </w:r>
      <w:r>
        <w:rPr>
          <w:szCs w:val="21"/>
        </w:rPr>
        <w:t>供应商按照采购人或者采购代理机构的授意撤换、修改响应文件或者响应文件</w:t>
      </w:r>
      <w:r>
        <w:rPr>
          <w:rFonts w:hint="eastAsia"/>
          <w:szCs w:val="21"/>
          <w:lang w:eastAsia="zh-CN"/>
        </w:rPr>
        <w:t>；</w:t>
      </w:r>
    </w:p>
    <w:p w14:paraId="2DBE63A3">
      <w:pPr>
        <w:spacing w:before="120" w:line="320" w:lineRule="atLeast"/>
        <w:ind w:firstLine="420" w:firstLineChars="200"/>
        <w:rPr>
          <w:szCs w:val="21"/>
        </w:rPr>
      </w:pPr>
      <w:r>
        <w:rPr>
          <w:rFonts w:hint="eastAsia"/>
          <w:szCs w:val="21"/>
        </w:rPr>
        <w:t>③</w:t>
      </w:r>
      <w:r>
        <w:rPr>
          <w:szCs w:val="21"/>
        </w:rPr>
        <w:t>供应商之间协商报价、技术方案等响应文件或者响应文件的实质性内容；</w:t>
      </w:r>
    </w:p>
    <w:p w14:paraId="1943CB7E">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属于同一集团、协会、商会等组织成员的供应商按照该组织要求协同参加政府采购活动；</w:t>
      </w:r>
    </w:p>
    <w:p w14:paraId="1DD70255">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30ABB20C">
      <w:pPr>
        <w:spacing w:before="120" w:line="320" w:lineRule="atLeast"/>
        <w:ind w:firstLine="420" w:firstLineChars="200"/>
        <w:rPr>
          <w:szCs w:val="21"/>
        </w:rPr>
      </w:pPr>
      <w:r>
        <w:rPr>
          <w:rFonts w:hint="eastAsia"/>
          <w:szCs w:val="21"/>
        </w:rPr>
        <w:t>⑥</w:t>
      </w:r>
      <w:r>
        <w:rPr>
          <w:szCs w:val="21"/>
        </w:rPr>
        <w:t>供应商之间商定部分供应商放弃参加政府采购活动或者放弃中标；</w:t>
      </w:r>
    </w:p>
    <w:p w14:paraId="3D1A3C46">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64"/>
    <w:p w14:paraId="20A09357">
      <w:pPr>
        <w:spacing w:before="120" w:line="320" w:lineRule="atLeast"/>
        <w:ind w:firstLine="420" w:firstLineChars="200"/>
        <w:rPr>
          <w:szCs w:val="21"/>
        </w:rPr>
      </w:pPr>
      <w:r>
        <w:rPr>
          <w:szCs w:val="21"/>
        </w:rPr>
        <w:t>6.3.</w:t>
      </w:r>
      <w:r>
        <w:rPr>
          <w:rFonts w:hint="eastAsia"/>
          <w:szCs w:val="21"/>
          <w:lang w:val="en-US" w:eastAsia="zh-CN"/>
        </w:rPr>
        <w:t>10</w:t>
      </w:r>
      <w:r>
        <w:rPr>
          <w:szCs w:val="21"/>
        </w:rPr>
        <w:t>响应</w:t>
      </w:r>
      <w:r>
        <w:rPr>
          <w:rFonts w:hint="eastAsia"/>
          <w:szCs w:val="21"/>
        </w:rPr>
        <w:t>无效</w:t>
      </w:r>
      <w:r>
        <w:rPr>
          <w:szCs w:val="21"/>
        </w:rPr>
        <w:t>认定</w:t>
      </w:r>
    </w:p>
    <w:p w14:paraId="105A21D3">
      <w:pPr>
        <w:spacing w:before="120" w:line="320" w:lineRule="atLeast"/>
        <w:ind w:firstLine="420" w:firstLineChars="200"/>
        <w:rPr>
          <w:szCs w:val="21"/>
        </w:rPr>
      </w:pPr>
      <w:r>
        <w:rPr>
          <w:rFonts w:hint="eastAsia"/>
          <w:szCs w:val="21"/>
        </w:rPr>
        <w:t>（</w:t>
      </w:r>
      <w:r>
        <w:rPr>
          <w:szCs w:val="21"/>
        </w:rPr>
        <w:t>1）在</w:t>
      </w:r>
      <w:r>
        <w:rPr>
          <w:rFonts w:hint="eastAsia"/>
          <w:szCs w:val="21"/>
        </w:rPr>
        <w:t>评审过程中</w:t>
      </w:r>
      <w:r>
        <w:rPr>
          <w:szCs w:val="21"/>
        </w:rPr>
        <w:t>如发现下列情形之一的，响应文件将被视为无效：</w:t>
      </w:r>
    </w:p>
    <w:p w14:paraId="67C6A24F">
      <w:pPr>
        <w:spacing w:before="120" w:line="320" w:lineRule="atLeast"/>
        <w:ind w:firstLine="420" w:firstLineChars="200"/>
      </w:pPr>
      <w:r>
        <w:rPr>
          <w:rFonts w:hint="eastAsia"/>
          <w:szCs w:val="21"/>
        </w:rPr>
        <w:t>①</w:t>
      </w:r>
      <w:r>
        <w:rPr>
          <w:szCs w:val="21"/>
        </w:rPr>
        <w:t>响应文件</w:t>
      </w:r>
      <w:r>
        <w:rPr>
          <w:rFonts w:hint="eastAsia"/>
          <w:szCs w:val="21"/>
        </w:rPr>
        <w:t>存在</w:t>
      </w:r>
      <w:r>
        <w:rPr>
          <w:rFonts w:hint="eastAsia"/>
          <w:szCs w:val="21"/>
          <w:lang w:eastAsia="zh-CN"/>
        </w:rPr>
        <w:t>法律法规</w:t>
      </w:r>
      <w:r>
        <w:rPr>
          <w:rFonts w:hint="eastAsia"/>
          <w:szCs w:val="21"/>
        </w:rPr>
        <w:t>及监督部门有关文件规定的无效情形</w:t>
      </w:r>
      <w:r>
        <w:rPr>
          <w:szCs w:val="21"/>
        </w:rPr>
        <w:t>。</w:t>
      </w:r>
    </w:p>
    <w:p w14:paraId="0BB2894C">
      <w:pPr>
        <w:spacing w:before="120" w:line="320" w:lineRule="atLeast"/>
        <w:ind w:firstLine="420" w:firstLineChars="200"/>
        <w:rPr>
          <w:szCs w:val="21"/>
        </w:rPr>
      </w:pPr>
      <w:r>
        <w:rPr>
          <w:rFonts w:hint="eastAsia"/>
          <w:szCs w:val="21"/>
        </w:rPr>
        <w:t>②</w:t>
      </w:r>
      <w:r>
        <w:rPr>
          <w:szCs w:val="21"/>
        </w:rPr>
        <w:t>响应文件</w:t>
      </w:r>
      <w:r>
        <w:rPr>
          <w:rFonts w:hint="eastAsia"/>
          <w:szCs w:val="21"/>
        </w:rPr>
        <w:t>存在采购文件规定的无效情形。</w:t>
      </w:r>
    </w:p>
    <w:p w14:paraId="27B6A3D0">
      <w:pPr>
        <w:spacing w:before="120" w:line="320" w:lineRule="atLeast"/>
        <w:ind w:firstLine="420" w:firstLineChars="200"/>
        <w:rPr>
          <w:szCs w:val="21"/>
        </w:rPr>
      </w:pPr>
      <w:bookmarkStart w:id="65" w:name="_Hlk19113313"/>
      <w:r>
        <w:rPr>
          <w:rFonts w:hint="eastAsia"/>
          <w:szCs w:val="21"/>
        </w:rPr>
        <w:t>（2）根据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〔2019〕38号</w:t>
      </w:r>
      <w:r>
        <w:rPr>
          <w:rFonts w:hint="eastAsia"/>
          <w:szCs w:val="21"/>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5"/>
    <w:p w14:paraId="463FA828">
      <w:pPr>
        <w:spacing w:before="120" w:line="320" w:lineRule="atLeast"/>
        <w:ind w:firstLine="420" w:firstLineChars="200"/>
        <w:rPr>
          <w:szCs w:val="21"/>
        </w:rPr>
      </w:pPr>
      <w:bookmarkStart w:id="66" w:name="_Hlk19113363"/>
      <w:r>
        <w:rPr>
          <w:szCs w:val="21"/>
        </w:rPr>
        <w:t>6.3.1</w:t>
      </w:r>
      <w:r>
        <w:rPr>
          <w:rFonts w:hint="eastAsia"/>
          <w:szCs w:val="21"/>
          <w:lang w:val="en-US" w:eastAsia="zh-CN"/>
        </w:rPr>
        <w:t>1</w:t>
      </w:r>
      <w:r>
        <w:rPr>
          <w:szCs w:val="21"/>
        </w:rPr>
        <w:t>比较与评价</w:t>
      </w:r>
    </w:p>
    <w:p w14:paraId="76A87349">
      <w:pPr>
        <w:spacing w:before="120" w:line="320" w:lineRule="atLeast"/>
        <w:ind w:firstLine="420" w:firstLineChars="200"/>
        <w:rPr>
          <w:szCs w:val="21"/>
        </w:rPr>
      </w:pPr>
      <w:r>
        <w:rPr>
          <w:rFonts w:hint="eastAsia"/>
          <w:szCs w:val="21"/>
        </w:rPr>
        <w:t>（1）磋商小组</w:t>
      </w:r>
      <w:r>
        <w:rPr>
          <w:szCs w:val="21"/>
        </w:rPr>
        <w:t>按采购文件中规定的评审方法和标准，</w:t>
      </w:r>
      <w:r>
        <w:rPr>
          <w:rFonts w:hint="eastAsia"/>
          <w:szCs w:val="21"/>
        </w:rPr>
        <w:t>对提交最后报价的供应商的响应文件和最后报价进行综合评分。</w:t>
      </w:r>
    </w:p>
    <w:p w14:paraId="1092593B">
      <w:pPr>
        <w:spacing w:before="120" w:line="320" w:lineRule="atLeast"/>
        <w:ind w:firstLine="420" w:firstLineChars="200"/>
        <w:rPr>
          <w:szCs w:val="21"/>
        </w:rPr>
      </w:pPr>
      <w:r>
        <w:rPr>
          <w:rFonts w:hint="eastAsia"/>
          <w:szCs w:val="21"/>
        </w:rPr>
        <w:t>（2）</w:t>
      </w:r>
      <w:r>
        <w:rPr>
          <w:szCs w:val="21"/>
        </w:rPr>
        <w:t>磋商小组各成员独立对每个有效供应商的响应文件进行评价</w:t>
      </w:r>
      <w:r>
        <w:rPr>
          <w:rFonts w:hint="eastAsia"/>
          <w:szCs w:val="21"/>
        </w:rPr>
        <w:t>、打分。评价打分</w:t>
      </w:r>
      <w:r>
        <w:rPr>
          <w:szCs w:val="21"/>
        </w:rPr>
        <w:t>有误的应及时进行修正。</w:t>
      </w:r>
      <w:r>
        <w:rPr>
          <w:rFonts w:hint="eastAsia"/>
          <w:szCs w:val="21"/>
        </w:rPr>
        <w:t>评分</w:t>
      </w:r>
      <w:r>
        <w:rPr>
          <w:szCs w:val="21"/>
        </w:rPr>
        <w:t>标准如有客观分定义，磋商小组所有成员的客观分</w:t>
      </w:r>
      <w:r>
        <w:rPr>
          <w:rFonts w:hint="eastAsia"/>
          <w:szCs w:val="21"/>
        </w:rPr>
        <w:t>评分分值</w:t>
      </w:r>
      <w:r>
        <w:rPr>
          <w:szCs w:val="21"/>
        </w:rPr>
        <w:t>应当一致。</w:t>
      </w:r>
    </w:p>
    <w:p w14:paraId="6699CEA6">
      <w:pPr>
        <w:spacing w:before="120" w:line="320" w:lineRule="atLeast"/>
        <w:ind w:firstLine="420" w:firstLineChars="200"/>
        <w:rPr>
          <w:rFonts w:hint="eastAsia"/>
          <w:color w:val="4472C4"/>
          <w:szCs w:val="21"/>
        </w:rPr>
      </w:pPr>
      <w:r>
        <w:rPr>
          <w:rFonts w:hint="eastAsia"/>
          <w:szCs w:val="21"/>
        </w:rPr>
        <w:t>（3）磋商小组按综合评分由高到低的排列顺序推荐</w:t>
      </w:r>
      <w:r>
        <w:rPr>
          <w:szCs w:val="21"/>
        </w:rPr>
        <w:t>3</w:t>
      </w:r>
      <w:r>
        <w:rPr>
          <w:rFonts w:hint="eastAsia"/>
          <w:szCs w:val="21"/>
        </w:rPr>
        <w:t>名以上成交候选供应商，排名第一的为第一成交候选供应商</w:t>
      </w:r>
      <w:r>
        <w:rPr>
          <w:rFonts w:hint="eastAsia"/>
          <w:color w:val="auto"/>
          <w:szCs w:val="21"/>
        </w:rPr>
        <w:t>。</w:t>
      </w:r>
      <w:r>
        <w:rPr>
          <w:color w:val="auto"/>
          <w:szCs w:val="21"/>
        </w:rPr>
        <w:t>若</w:t>
      </w:r>
      <w:r>
        <w:rPr>
          <w:rFonts w:hint="eastAsia"/>
          <w:color w:val="auto"/>
          <w:szCs w:val="21"/>
        </w:rPr>
        <w:t>成交</w:t>
      </w:r>
      <w:r>
        <w:rPr>
          <w:color w:val="auto"/>
          <w:szCs w:val="21"/>
        </w:rPr>
        <w:t>候选人综合</w:t>
      </w:r>
      <w:r>
        <w:rPr>
          <w:rFonts w:hint="eastAsia"/>
          <w:color w:val="auto"/>
          <w:szCs w:val="21"/>
        </w:rPr>
        <w:t>评</w:t>
      </w:r>
      <w:r>
        <w:rPr>
          <w:color w:val="auto"/>
          <w:szCs w:val="21"/>
        </w:rPr>
        <w:t>分相同的，按</w:t>
      </w:r>
      <w:r>
        <w:rPr>
          <w:rFonts w:hint="eastAsia"/>
          <w:color w:val="auto"/>
          <w:szCs w:val="21"/>
        </w:rPr>
        <w:t>最后</w:t>
      </w:r>
      <w:r>
        <w:rPr>
          <w:color w:val="auto"/>
          <w:szCs w:val="21"/>
        </w:rPr>
        <w:t>报价由低到高顺序排列；综合</w:t>
      </w:r>
      <w:r>
        <w:rPr>
          <w:rFonts w:hint="eastAsia"/>
          <w:color w:val="auto"/>
          <w:szCs w:val="21"/>
        </w:rPr>
        <w:t>评</w:t>
      </w:r>
      <w:r>
        <w:rPr>
          <w:color w:val="auto"/>
          <w:szCs w:val="21"/>
        </w:rPr>
        <w:t>分且</w:t>
      </w:r>
      <w:r>
        <w:rPr>
          <w:rFonts w:hint="eastAsia"/>
          <w:color w:val="auto"/>
          <w:szCs w:val="21"/>
        </w:rPr>
        <w:t>最后</w:t>
      </w:r>
      <w:r>
        <w:rPr>
          <w:color w:val="auto"/>
          <w:szCs w:val="21"/>
        </w:rPr>
        <w:t>报价相同的</w:t>
      </w:r>
      <w:r>
        <w:rPr>
          <w:color w:val="auto"/>
        </w:rPr>
        <w:t>并列</w:t>
      </w:r>
      <w:r>
        <w:rPr>
          <w:color w:val="auto"/>
          <w:szCs w:val="21"/>
        </w:rPr>
        <w:t>；</w:t>
      </w:r>
      <w:r>
        <w:rPr>
          <w:rFonts w:hint="eastAsia"/>
          <w:color w:val="auto"/>
          <w:szCs w:val="21"/>
        </w:rPr>
        <w:t>成交</w:t>
      </w:r>
      <w:r>
        <w:rPr>
          <w:color w:val="auto"/>
          <w:szCs w:val="21"/>
        </w:rPr>
        <w:t>候选人并列的，按技术部分</w:t>
      </w:r>
      <w:r>
        <w:rPr>
          <w:rFonts w:hint="eastAsia"/>
          <w:color w:val="auto"/>
          <w:szCs w:val="21"/>
        </w:rPr>
        <w:t>评</w:t>
      </w:r>
      <w:r>
        <w:rPr>
          <w:color w:val="auto"/>
          <w:szCs w:val="21"/>
        </w:rPr>
        <w:t>分由高到低顺序排列，若综合评分、</w:t>
      </w:r>
      <w:r>
        <w:rPr>
          <w:rFonts w:hint="eastAsia"/>
          <w:color w:val="auto"/>
          <w:szCs w:val="21"/>
        </w:rPr>
        <w:t>最后</w:t>
      </w:r>
      <w:r>
        <w:rPr>
          <w:color w:val="auto"/>
          <w:szCs w:val="21"/>
        </w:rPr>
        <w:t>报价、技术部分</w:t>
      </w:r>
      <w:r>
        <w:rPr>
          <w:rFonts w:hint="eastAsia"/>
          <w:color w:val="auto"/>
          <w:szCs w:val="21"/>
        </w:rPr>
        <w:t>评分</w:t>
      </w:r>
      <w:r>
        <w:rPr>
          <w:color w:val="auto"/>
          <w:szCs w:val="21"/>
        </w:rPr>
        <w:t>均相同的，按商务</w:t>
      </w:r>
      <w:r>
        <w:rPr>
          <w:rFonts w:hint="eastAsia"/>
          <w:color w:val="auto"/>
          <w:szCs w:val="21"/>
        </w:rPr>
        <w:t>资信</w:t>
      </w:r>
      <w:r>
        <w:rPr>
          <w:color w:val="auto"/>
          <w:szCs w:val="21"/>
        </w:rPr>
        <w:t>部分</w:t>
      </w:r>
      <w:r>
        <w:rPr>
          <w:rFonts w:hint="eastAsia"/>
          <w:color w:val="auto"/>
          <w:szCs w:val="21"/>
        </w:rPr>
        <w:t>评</w:t>
      </w:r>
      <w:r>
        <w:rPr>
          <w:color w:val="auto"/>
          <w:szCs w:val="21"/>
        </w:rPr>
        <w:t>分由高到低顺序排列。</w:t>
      </w:r>
      <w:r>
        <w:rPr>
          <w:rFonts w:hint="eastAsia"/>
          <w:color w:val="auto"/>
          <w:szCs w:val="21"/>
        </w:rPr>
        <w:t>若综合评分、最后报价、技术部分评分、商务资信部分评分均相同的，由采购人自行决定。</w:t>
      </w:r>
    </w:p>
    <w:p w14:paraId="5CF18826">
      <w:pPr>
        <w:spacing w:before="120" w:line="320" w:lineRule="atLeast"/>
        <w:ind w:firstLine="420" w:firstLineChars="200"/>
      </w:pPr>
      <w:r>
        <w:rPr>
          <w:rFonts w:hint="eastAsia"/>
          <w:szCs w:val="21"/>
        </w:rPr>
        <w:t>（</w:t>
      </w:r>
      <w:r>
        <w:rPr>
          <w:szCs w:val="21"/>
        </w:rPr>
        <w:t>4</w:t>
      </w:r>
      <w:r>
        <w:rPr>
          <w:rFonts w:hint="eastAsia"/>
          <w:szCs w:val="21"/>
        </w:rPr>
        <w:t>）磋商小组根据评审记录及评审结果编写评审报告，磋商小组成员均应当在评审报告上签字，对自己的评审意见承担法律责任。</w:t>
      </w:r>
      <w:r>
        <w:t>评审报告签署前，经复核发现存在以</w:t>
      </w:r>
      <w:r>
        <w:rPr>
          <w:rFonts w:hint="eastAsia"/>
        </w:rPr>
        <w:t>下</w:t>
      </w:r>
      <w:r>
        <w:t>情形之一的，磋商小组应当当场修改评审结果，并在评审报告中记载；评审报告签署后，采购人或者采购代理机构发现存在以</w:t>
      </w:r>
      <w:r>
        <w:rPr>
          <w:rFonts w:hint="eastAsia"/>
        </w:rPr>
        <w:t>下</w:t>
      </w:r>
      <w:r>
        <w:t>情形之一的，应当组织原磋商小组进行重新评审。</w:t>
      </w:r>
    </w:p>
    <w:p w14:paraId="659D27EB">
      <w:pPr>
        <w:spacing w:before="120" w:line="320" w:lineRule="atLeast"/>
        <w:ind w:firstLine="420" w:firstLineChars="200"/>
      </w:pPr>
      <w:r>
        <w:rPr>
          <w:rFonts w:hint="eastAsia"/>
        </w:rPr>
        <w:t>资格性检查认定错误、分值汇总计算错误、分项评分超出评分标准范围、客观分评分不一致、经磋商小组一致认定评分畸高、畸低。</w:t>
      </w:r>
    </w:p>
    <w:bookmarkEnd w:id="66"/>
    <w:p w14:paraId="0EFC6D5D">
      <w:pPr>
        <w:spacing w:before="120" w:line="320" w:lineRule="atLeast"/>
        <w:ind w:firstLine="422" w:firstLineChars="200"/>
        <w:outlineLvl w:val="2"/>
        <w:rPr>
          <w:b/>
          <w:bCs/>
          <w:kern w:val="0"/>
          <w:szCs w:val="21"/>
        </w:rPr>
      </w:pPr>
      <w:r>
        <w:rPr>
          <w:b/>
          <w:bCs/>
          <w:kern w:val="0"/>
          <w:szCs w:val="21"/>
        </w:rPr>
        <w:t>6.4确定成交供应商</w:t>
      </w:r>
    </w:p>
    <w:p w14:paraId="021AC714">
      <w:pPr>
        <w:spacing w:before="120" w:line="276" w:lineRule="auto"/>
        <w:ind w:firstLine="420" w:firstLineChars="200"/>
        <w:rPr>
          <w:szCs w:val="21"/>
        </w:rPr>
      </w:pPr>
      <w:r>
        <w:rPr>
          <w:rFonts w:hint="eastAsia"/>
          <w:szCs w:val="21"/>
        </w:rPr>
        <w:t>6.4</w:t>
      </w:r>
      <w:r>
        <w:rPr>
          <w:szCs w:val="21"/>
        </w:rPr>
        <w:t>.1采购代理机构在评审结束后2个工作日内将评审报告送采购人，采购人在5个工作日内按照评审报告中推荐的成交候选供应商顺序确定成交供应商。</w:t>
      </w:r>
    </w:p>
    <w:p w14:paraId="7BE57F2F">
      <w:pPr>
        <w:spacing w:before="120" w:line="276" w:lineRule="auto"/>
        <w:ind w:firstLine="420" w:firstLineChars="200"/>
        <w:rPr>
          <w:szCs w:val="21"/>
        </w:rPr>
      </w:pPr>
      <w:r>
        <w:rPr>
          <w:szCs w:val="21"/>
        </w:rPr>
        <w:t>6.4.2</w:t>
      </w:r>
      <w:r>
        <w:rPr>
          <w:rFonts w:hint="eastAsia"/>
          <w:szCs w:val="21"/>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574B3BAA">
      <w:pPr>
        <w:spacing w:before="120" w:line="320" w:lineRule="atLeast"/>
        <w:ind w:firstLine="422" w:firstLineChars="200"/>
        <w:outlineLvl w:val="2"/>
        <w:rPr>
          <w:b/>
          <w:bCs/>
          <w:kern w:val="0"/>
          <w:szCs w:val="21"/>
        </w:rPr>
      </w:pPr>
      <w:r>
        <w:rPr>
          <w:b/>
          <w:bCs/>
          <w:kern w:val="0"/>
          <w:szCs w:val="21"/>
        </w:rPr>
        <w:t>6.5</w:t>
      </w:r>
      <w:r>
        <w:rPr>
          <w:rFonts w:hint="eastAsia"/>
          <w:b/>
          <w:bCs/>
          <w:kern w:val="0"/>
          <w:szCs w:val="21"/>
        </w:rPr>
        <w:t>结果公告</w:t>
      </w:r>
    </w:p>
    <w:p w14:paraId="5536FBA0">
      <w:pPr>
        <w:spacing w:before="120" w:line="320" w:lineRule="atLeast"/>
        <w:ind w:firstLine="420" w:firstLineChars="200"/>
        <w:rPr>
          <w:szCs w:val="21"/>
        </w:rPr>
      </w:pPr>
      <w:r>
        <w:rPr>
          <w:rFonts w:hint="eastAsia"/>
          <w:szCs w:val="21"/>
        </w:rPr>
        <w:t>6</w:t>
      </w:r>
      <w:r>
        <w:rPr>
          <w:szCs w:val="21"/>
        </w:rPr>
        <w:t>.5.1自成交供应商确定后2个工作日内，采购代理机构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成交结果。</w:t>
      </w:r>
    </w:p>
    <w:p w14:paraId="56150E47">
      <w:pPr>
        <w:spacing w:before="120" w:line="320" w:lineRule="atLeast"/>
        <w:ind w:firstLine="420" w:firstLineChars="200"/>
        <w:rPr>
          <w:szCs w:val="21"/>
        </w:rPr>
      </w:pPr>
      <w:r>
        <w:rPr>
          <w:rFonts w:hint="eastAsia"/>
          <w:szCs w:val="21"/>
        </w:rPr>
        <w:t>6</w:t>
      </w:r>
      <w:r>
        <w:rPr>
          <w:szCs w:val="21"/>
        </w:rPr>
        <w:t>.5.2在发布</w:t>
      </w:r>
      <w:r>
        <w:rPr>
          <w:rFonts w:hint="eastAsia"/>
          <w:szCs w:val="21"/>
        </w:rPr>
        <w:t>结果</w:t>
      </w:r>
      <w:r>
        <w:rPr>
          <w:szCs w:val="21"/>
        </w:rPr>
        <w:t>公告的同时，采购代理机构以供应商须知前附表规定的形式向成交供应商发出成交通知书。成交通知书发出后，采购人改变成交结果，或者成交供应商放弃成交，应当承担相应的法律责任。</w:t>
      </w:r>
    </w:p>
    <w:p w14:paraId="342B8876">
      <w:pPr>
        <w:suppressAutoHyphens/>
        <w:spacing w:before="120" w:line="320" w:lineRule="atLeast"/>
        <w:ind w:firstLine="422" w:firstLineChars="200"/>
        <w:outlineLvl w:val="2"/>
        <w:rPr>
          <w:b/>
          <w:bCs/>
          <w:kern w:val="0"/>
          <w:szCs w:val="21"/>
        </w:rPr>
      </w:pPr>
      <w:r>
        <w:rPr>
          <w:b/>
          <w:bCs/>
          <w:kern w:val="0"/>
          <w:szCs w:val="21"/>
        </w:rPr>
        <w:t>6.6</w:t>
      </w:r>
      <w:r>
        <w:rPr>
          <w:rFonts w:hint="eastAsia"/>
          <w:b/>
          <w:bCs/>
          <w:kern w:val="0"/>
          <w:szCs w:val="21"/>
        </w:rPr>
        <w:t>废标</w:t>
      </w:r>
    </w:p>
    <w:p w14:paraId="4AEAAE42">
      <w:pPr>
        <w:spacing w:before="120" w:line="320" w:lineRule="atLeast"/>
        <w:ind w:firstLine="420" w:firstLineChars="200"/>
        <w:rPr>
          <w:kern w:val="1"/>
          <w:szCs w:val="21"/>
        </w:rPr>
      </w:pPr>
      <w:r>
        <w:rPr>
          <w:kern w:val="1"/>
          <w:szCs w:val="21"/>
        </w:rPr>
        <w:t>6.6.1</w:t>
      </w:r>
      <w:r>
        <w:rPr>
          <w:rFonts w:hint="eastAsia"/>
          <w:kern w:val="1"/>
          <w:szCs w:val="21"/>
        </w:rPr>
        <w:t xml:space="preserve">出现下列情形之一，将导致项目废标： </w:t>
      </w:r>
    </w:p>
    <w:p w14:paraId="326FA1CA">
      <w:pPr>
        <w:spacing w:before="120" w:line="320" w:lineRule="atLeast"/>
        <w:ind w:firstLine="420" w:firstLineChars="200"/>
        <w:rPr>
          <w:szCs w:val="21"/>
        </w:rPr>
      </w:pPr>
      <w:r>
        <w:rPr>
          <w:rFonts w:hint="eastAsia"/>
          <w:kern w:val="1"/>
          <w:szCs w:val="21"/>
        </w:rPr>
        <w:t>（1</w:t>
      </w:r>
      <w:r>
        <w:rPr>
          <w:rFonts w:hint="eastAsia"/>
          <w:szCs w:val="21"/>
        </w:rPr>
        <w:t>）符合专业条件的供应商或者对采购文件做实质性响应的供应商不足三家；</w:t>
      </w:r>
    </w:p>
    <w:p w14:paraId="15916840">
      <w:pPr>
        <w:spacing w:before="120" w:line="320" w:lineRule="atLeast"/>
        <w:ind w:firstLine="420" w:firstLineChars="200"/>
        <w:rPr>
          <w:szCs w:val="21"/>
        </w:rPr>
      </w:pPr>
      <w:r>
        <w:rPr>
          <w:rFonts w:hint="eastAsia"/>
          <w:szCs w:val="21"/>
        </w:rPr>
        <w:t>（2）出现影响采购公正的违法、违规行为的；</w:t>
      </w:r>
    </w:p>
    <w:p w14:paraId="0E6EE8CB">
      <w:pPr>
        <w:spacing w:before="120" w:line="320" w:lineRule="atLeast"/>
        <w:ind w:firstLine="420" w:firstLineChars="200"/>
        <w:rPr>
          <w:szCs w:val="21"/>
        </w:rPr>
      </w:pPr>
      <w:r>
        <w:rPr>
          <w:rFonts w:hint="eastAsia"/>
          <w:szCs w:val="21"/>
        </w:rPr>
        <w:t>（3）供应商的报价均超过了采购预算，采购人不能支付的；</w:t>
      </w:r>
    </w:p>
    <w:p w14:paraId="71B4C1B3">
      <w:pPr>
        <w:spacing w:before="120" w:line="320" w:lineRule="atLeast"/>
        <w:ind w:firstLine="420" w:firstLineChars="200"/>
      </w:pPr>
      <w:r>
        <w:rPr>
          <w:rFonts w:hint="eastAsia"/>
          <w:szCs w:val="21"/>
        </w:rPr>
        <w:t>（4）</w:t>
      </w:r>
      <w:r>
        <w:rPr>
          <w:rFonts w:hint="eastAsia"/>
        </w:rPr>
        <w:t>因发生重大变故或采购任务取消的。</w:t>
      </w:r>
    </w:p>
    <w:p w14:paraId="5BD1300F">
      <w:pPr>
        <w:spacing w:before="120" w:line="320" w:lineRule="atLeast"/>
        <w:ind w:firstLine="420" w:firstLineChars="20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p>
    <w:p w14:paraId="67EECBB6">
      <w:pPr>
        <w:spacing w:before="120" w:line="320" w:lineRule="atLeast"/>
        <w:ind w:left="2" w:leftChars="1" w:firstLine="422" w:firstLineChars="200"/>
        <w:outlineLvl w:val="1"/>
        <w:rPr>
          <w:b/>
          <w:bCs/>
          <w:kern w:val="0"/>
          <w:szCs w:val="21"/>
        </w:rPr>
      </w:pPr>
      <w:r>
        <w:rPr>
          <w:rFonts w:hint="eastAsia"/>
          <w:b/>
          <w:bCs/>
          <w:kern w:val="0"/>
          <w:szCs w:val="21"/>
          <w:lang w:eastAsia="zh-CN"/>
        </w:rPr>
        <w:t>7.</w:t>
      </w:r>
      <w:r>
        <w:rPr>
          <w:b/>
          <w:bCs/>
          <w:kern w:val="0"/>
          <w:szCs w:val="21"/>
        </w:rPr>
        <w:t>合同</w:t>
      </w:r>
    </w:p>
    <w:p w14:paraId="14442116">
      <w:pPr>
        <w:spacing w:before="120" w:line="320" w:lineRule="atLeast"/>
        <w:ind w:firstLine="422" w:firstLineChars="200"/>
        <w:outlineLvl w:val="2"/>
        <w:rPr>
          <w:b/>
          <w:bCs/>
          <w:kern w:val="0"/>
          <w:szCs w:val="21"/>
        </w:rPr>
      </w:pPr>
      <w:r>
        <w:rPr>
          <w:b/>
          <w:bCs/>
          <w:kern w:val="0"/>
          <w:szCs w:val="21"/>
        </w:rPr>
        <w:t>7.1合同授予标准</w:t>
      </w:r>
    </w:p>
    <w:p w14:paraId="6B8E9F06">
      <w:pPr>
        <w:spacing w:before="120" w:line="320" w:lineRule="atLeast"/>
        <w:ind w:firstLine="420" w:firstLineChars="200"/>
        <w:rPr>
          <w:szCs w:val="21"/>
        </w:rPr>
      </w:pPr>
      <w:r>
        <w:rPr>
          <w:szCs w:val="21"/>
        </w:rPr>
        <w:t>合同将授予被确定实质上响应采购文件要求，具备履行合同能力，综合评分排名第一的供应商。在</w:t>
      </w:r>
      <w:r>
        <w:rPr>
          <w:rFonts w:hint="eastAsia"/>
          <w:szCs w:val="21"/>
        </w:rPr>
        <w:t>成交通知书</w:t>
      </w:r>
      <w:r>
        <w:rPr>
          <w:szCs w:val="21"/>
        </w:rPr>
        <w:t>发出前或签订合同前，如果</w:t>
      </w:r>
      <w:r>
        <w:rPr>
          <w:rFonts w:hint="eastAsia"/>
          <w:szCs w:val="21"/>
        </w:rPr>
        <w:t>成交供应商</w:t>
      </w:r>
      <w:r>
        <w:rPr>
          <w:szCs w:val="21"/>
        </w:rPr>
        <w:t>的组织机构</w:t>
      </w:r>
      <w:r>
        <w:rPr>
          <w:rFonts w:hint="eastAsia"/>
          <w:szCs w:val="21"/>
        </w:rPr>
        <w:t>、</w:t>
      </w:r>
      <w:r>
        <w:rPr>
          <w:szCs w:val="21"/>
        </w:rPr>
        <w:t>经营、财务状况发生较大变化，可能造成不能履行合同、无法按照</w:t>
      </w:r>
      <w:r>
        <w:rPr>
          <w:rFonts w:hint="eastAsia"/>
          <w:szCs w:val="21"/>
        </w:rPr>
        <w:t>采购文件</w:t>
      </w:r>
      <w:r>
        <w:rPr>
          <w:szCs w:val="21"/>
        </w:rPr>
        <w:t>要求提交履约保证金等情形，不符合成交条件或不满足供应商资格条件要求 ，应在</w:t>
      </w:r>
      <w:r>
        <w:rPr>
          <w:rFonts w:hint="eastAsia"/>
          <w:szCs w:val="21"/>
        </w:rPr>
        <w:t>成交通知书</w:t>
      </w:r>
      <w:r>
        <w:rPr>
          <w:szCs w:val="21"/>
        </w:rPr>
        <w:t>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取消其成交资格并</w:t>
      </w:r>
      <w:r>
        <w:rPr>
          <w:szCs w:val="21"/>
        </w:rPr>
        <w:t>没收磋商保证金</w:t>
      </w:r>
      <w:r>
        <w:rPr>
          <w:rFonts w:hint="eastAsia"/>
          <w:szCs w:val="21"/>
        </w:rPr>
        <w:t>。</w:t>
      </w:r>
    </w:p>
    <w:p w14:paraId="5508AB56">
      <w:pPr>
        <w:spacing w:before="120" w:line="320" w:lineRule="atLeast"/>
        <w:ind w:firstLine="422" w:firstLineChars="200"/>
        <w:outlineLvl w:val="2"/>
        <w:rPr>
          <w:b/>
          <w:bCs/>
          <w:kern w:val="0"/>
          <w:szCs w:val="21"/>
        </w:rPr>
      </w:pPr>
      <w:r>
        <w:rPr>
          <w:b/>
          <w:bCs/>
          <w:kern w:val="0"/>
          <w:szCs w:val="21"/>
        </w:rPr>
        <w:t>7.2签订合同</w:t>
      </w:r>
    </w:p>
    <w:p w14:paraId="2FC0F15D">
      <w:pPr>
        <w:spacing w:before="120" w:line="320" w:lineRule="atLeast"/>
        <w:ind w:firstLine="420" w:firstLineChars="200"/>
        <w:rPr>
          <w:szCs w:val="21"/>
        </w:rPr>
      </w:pPr>
      <w:r>
        <w:rPr>
          <w:szCs w:val="21"/>
        </w:rPr>
        <w:t>7.2.1如</w:t>
      </w:r>
      <w:r>
        <w:rPr>
          <w:rFonts w:hint="eastAsia"/>
          <w:szCs w:val="21"/>
        </w:rPr>
        <w:t>采购文件</w:t>
      </w:r>
      <w:r>
        <w:rPr>
          <w:szCs w:val="21"/>
        </w:rPr>
        <w:t>无</w:t>
      </w:r>
      <w:r>
        <w:rPr>
          <w:rFonts w:hint="eastAsia"/>
          <w:szCs w:val="21"/>
        </w:rPr>
        <w:t>特别</w:t>
      </w:r>
      <w:r>
        <w:rPr>
          <w:szCs w:val="21"/>
        </w:rPr>
        <w:t>规定，</w:t>
      </w:r>
      <w:r>
        <w:rPr>
          <w:rFonts w:hint="eastAsia"/>
          <w:szCs w:val="21"/>
        </w:rPr>
        <w:t>成交供应商按采购文件确定的事项签订政府采购合同。</w:t>
      </w:r>
    </w:p>
    <w:p w14:paraId="60037D3B">
      <w:pPr>
        <w:spacing w:before="120" w:line="320" w:lineRule="atLeast"/>
        <w:ind w:firstLine="420" w:firstLineChars="200"/>
        <w:rPr>
          <w:szCs w:val="21"/>
        </w:rPr>
      </w:pPr>
      <w:r>
        <w:rPr>
          <w:szCs w:val="21"/>
        </w:rPr>
        <w:t>7.2.2</w:t>
      </w:r>
      <w:r>
        <w:rPr>
          <w:rFonts w:hint="eastAsia"/>
          <w:szCs w:val="21"/>
        </w:rPr>
        <w:t>政府采购合同应当包括采购人与成交供应商的名称和住所、标的、数量、质量、价款或者报酬、履行期限及地点和方式、验收要求、违约责任、解决争议的方法等内容。</w:t>
      </w:r>
      <w:r>
        <w:rPr>
          <w:szCs w:val="21"/>
        </w:rPr>
        <w:t>采购文件、成交供应商的响应文件及澄清文件等，均为签订政府采购合同的依据。</w:t>
      </w:r>
    </w:p>
    <w:p w14:paraId="26BE7434">
      <w:pPr>
        <w:spacing w:before="120" w:line="320" w:lineRule="atLeast"/>
        <w:ind w:firstLine="420" w:firstLineChars="200"/>
        <w:rPr>
          <w:szCs w:val="21"/>
        </w:rPr>
      </w:pPr>
      <w:r>
        <w:rPr>
          <w:szCs w:val="21"/>
        </w:rPr>
        <w:t>7.2.3如成交供应商不按成交通知书的规定签订合同，</w:t>
      </w:r>
      <w:r>
        <w:rPr>
          <w:rFonts w:hint="eastAsia"/>
          <w:szCs w:val="21"/>
        </w:rPr>
        <w:t>其磋商保证金将不予退还，并报同级政府采购监督管理部门处理。</w:t>
      </w:r>
    </w:p>
    <w:p w14:paraId="51FC6BC3">
      <w:pPr>
        <w:spacing w:before="120" w:line="320" w:lineRule="atLeast"/>
        <w:ind w:firstLine="420" w:firstLineChars="200"/>
        <w:rPr>
          <w:szCs w:val="21"/>
        </w:rPr>
      </w:pPr>
      <w:r>
        <w:rPr>
          <w:rFonts w:hint="eastAsia"/>
          <w:szCs w:val="21"/>
        </w:rPr>
        <w:t>7</w:t>
      </w:r>
      <w:r>
        <w:rPr>
          <w:szCs w:val="21"/>
        </w:rPr>
        <w:t>.2.4</w:t>
      </w:r>
      <w:r>
        <w:rPr>
          <w:rFonts w:hint="eastAsia"/>
          <w:szCs w:val="21"/>
        </w:rPr>
        <w:t>成交供应商拒绝与采购人签订合同的，采购人可以按照评审报告推荐的成交候选人名单排序，确定下一候选人为成交供应商，也可以重新开展政府采购活动。</w:t>
      </w:r>
    </w:p>
    <w:p w14:paraId="3F81CF38">
      <w:pPr>
        <w:spacing w:before="120" w:line="320" w:lineRule="atLeast"/>
        <w:ind w:firstLine="420" w:firstLineChars="200"/>
        <w:rPr>
          <w:rFonts w:hint="eastAsia"/>
          <w:szCs w:val="21"/>
        </w:rPr>
      </w:pPr>
      <w:bookmarkStart w:id="67" w:name="_Hlk155170999"/>
      <w:r>
        <w:rPr>
          <w:rFonts w:hint="eastAsia"/>
          <w:szCs w:val="21"/>
        </w:rPr>
        <w:t>7</w:t>
      </w:r>
      <w:r>
        <w:rPr>
          <w:szCs w:val="21"/>
        </w:rPr>
        <w:t>.2.5</w:t>
      </w:r>
      <w:r>
        <w:rPr>
          <w:rFonts w:hint="eastAsia"/>
          <w:szCs w:val="21"/>
        </w:rPr>
        <w:t>采购人因不可抗力原因迟延签订合同的，应当自不可抗力事由消除之日起5个工作日内完成合同签订事宜。</w:t>
      </w:r>
      <w:bookmarkEnd w:id="67"/>
    </w:p>
    <w:p w14:paraId="7844BC33">
      <w:pPr>
        <w:spacing w:before="120" w:line="320" w:lineRule="atLeast"/>
        <w:ind w:firstLine="422" w:firstLineChars="200"/>
        <w:outlineLvl w:val="2"/>
        <w:rPr>
          <w:b/>
          <w:bCs/>
          <w:kern w:val="0"/>
          <w:szCs w:val="21"/>
        </w:rPr>
      </w:pPr>
      <w:r>
        <w:rPr>
          <w:b/>
          <w:bCs/>
          <w:kern w:val="0"/>
          <w:szCs w:val="21"/>
        </w:rPr>
        <w:t>7.3合同公告</w:t>
      </w:r>
    </w:p>
    <w:p w14:paraId="601CB944">
      <w:pPr>
        <w:spacing w:before="120" w:line="320" w:lineRule="atLeast"/>
        <w:ind w:firstLine="420" w:firstLineChars="200"/>
        <w:rPr>
          <w:szCs w:val="21"/>
        </w:rPr>
      </w:pPr>
      <w:r>
        <w:rPr>
          <w:szCs w:val="21"/>
        </w:rPr>
        <w:t>7.3.1如</w:t>
      </w:r>
      <w:r>
        <w:rPr>
          <w:rFonts w:hint="eastAsia"/>
          <w:szCs w:val="21"/>
        </w:rPr>
        <w:t>采购文件</w:t>
      </w:r>
      <w:r>
        <w:rPr>
          <w:szCs w:val="21"/>
        </w:rPr>
        <w:t>无特殊规定</w:t>
      </w:r>
      <w:r>
        <w:rPr>
          <w:rFonts w:hint="eastAsia"/>
          <w:szCs w:val="21"/>
        </w:rPr>
        <w:t>，</w:t>
      </w:r>
      <w:r>
        <w:rPr>
          <w:szCs w:val="21"/>
        </w:rPr>
        <w:t>成交供应商应在签订合同后1个工作日内，将政府采购合同副本送采购代理机构</w:t>
      </w:r>
      <w:r>
        <w:rPr>
          <w:rFonts w:hint="eastAsia"/>
          <w:szCs w:val="21"/>
        </w:rPr>
        <w:t>存档</w:t>
      </w:r>
      <w:r>
        <w:rPr>
          <w:szCs w:val="21"/>
        </w:rPr>
        <w:t>。</w:t>
      </w:r>
    </w:p>
    <w:p w14:paraId="34637FDA">
      <w:pPr>
        <w:spacing w:before="120" w:line="320" w:lineRule="atLeast"/>
        <w:ind w:firstLine="420" w:firstLineChars="200"/>
        <w:rPr>
          <w:szCs w:val="21"/>
        </w:rPr>
      </w:pPr>
      <w:r>
        <w:rPr>
          <w:szCs w:val="21"/>
        </w:rPr>
        <w:t>7.3.2采购人应当自政府采购合同签订之日起2个工作日内，将政府采购合同在省级以上人民政府财政部门指定的媒体上公告，但政府采购合同中涉及国家秘密、商业秘密的内容除外。</w:t>
      </w:r>
    </w:p>
    <w:p w14:paraId="0588BD68">
      <w:pPr>
        <w:spacing w:before="120" w:line="320" w:lineRule="atLeast"/>
        <w:ind w:firstLine="420" w:firstLineChars="200"/>
        <w:rPr>
          <w:rFonts w:hint="eastAsia"/>
          <w:szCs w:val="21"/>
        </w:rPr>
      </w:pPr>
      <w:bookmarkStart w:id="68"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8"/>
    </w:p>
    <w:p w14:paraId="5CB46D5F">
      <w:pPr>
        <w:spacing w:before="120" w:line="320" w:lineRule="atLeast"/>
        <w:ind w:firstLine="422" w:firstLineChars="200"/>
        <w:outlineLvl w:val="2"/>
        <w:rPr>
          <w:b/>
          <w:bCs/>
          <w:kern w:val="0"/>
          <w:szCs w:val="21"/>
        </w:rPr>
      </w:pPr>
      <w:r>
        <w:rPr>
          <w:b/>
          <w:bCs/>
          <w:kern w:val="0"/>
          <w:szCs w:val="21"/>
        </w:rPr>
        <w:t>7.4 履行合同</w:t>
      </w:r>
    </w:p>
    <w:p w14:paraId="1DA2BDC1">
      <w:pPr>
        <w:spacing w:before="120" w:line="320" w:lineRule="atLeast"/>
        <w:ind w:firstLine="420" w:firstLineChars="200"/>
        <w:rPr>
          <w:szCs w:val="21"/>
        </w:rPr>
      </w:pPr>
      <w:bookmarkStart w:id="69" w:name="_Toc308164814"/>
      <w:bookmarkStart w:id="70" w:name="_Toc217446070"/>
      <w:r>
        <w:rPr>
          <w:szCs w:val="21"/>
        </w:rPr>
        <w:t>7.4.1</w:t>
      </w:r>
      <w:r>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97A1171">
      <w:pPr>
        <w:spacing w:before="120" w:line="320" w:lineRule="atLeast"/>
        <w:ind w:firstLine="422" w:firstLineChars="200"/>
        <w:rPr>
          <w:b/>
          <w:bCs/>
          <w:kern w:val="0"/>
          <w:szCs w:val="21"/>
        </w:rPr>
      </w:pPr>
      <w:r>
        <w:rPr>
          <w:b/>
          <w:bCs/>
          <w:kern w:val="0"/>
          <w:szCs w:val="21"/>
        </w:rPr>
        <w:t>7.5履约验收</w:t>
      </w:r>
      <w:bookmarkEnd w:id="69"/>
      <w:bookmarkEnd w:id="70"/>
    </w:p>
    <w:p w14:paraId="602F026E">
      <w:pPr>
        <w:spacing w:before="120" w:line="320" w:lineRule="atLeast"/>
        <w:ind w:firstLine="420" w:firstLineChars="200"/>
        <w:rPr>
          <w:szCs w:val="21"/>
        </w:rPr>
      </w:pPr>
      <w:r>
        <w:rPr>
          <w:szCs w:val="21"/>
        </w:rPr>
        <w:t>7.5.1采购人可以根据政府采购项目具体情况自行组织验收，或者委托政府采购代理机构、国家认可的质量检测机构开展采购项目履约验收工作。</w:t>
      </w:r>
    </w:p>
    <w:p w14:paraId="14FC2A23">
      <w:pPr>
        <w:spacing w:before="120" w:line="320" w:lineRule="atLeast"/>
        <w:ind w:firstLine="420" w:firstLineChars="200"/>
        <w:rPr>
          <w:szCs w:val="21"/>
        </w:rPr>
      </w:pPr>
      <w:r>
        <w:rPr>
          <w:szCs w:val="21"/>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986B077">
      <w:pPr>
        <w:spacing w:before="120" w:line="320" w:lineRule="atLeast"/>
        <w:ind w:firstLine="420" w:firstLineChars="200"/>
        <w:rPr>
          <w:szCs w:val="21"/>
        </w:rPr>
      </w:pPr>
      <w:r>
        <w:rPr>
          <w:szCs w:val="21"/>
        </w:rPr>
        <w:t>7.5.3采购合同项目完成验收后，采购人应当将验收原始记录、验收书等资料作为该采购项目档案妥善保管，不得伪造、变造、隐匿或者销毁，验收资料保存期为采购结束之日起至少保存15年。</w:t>
      </w:r>
    </w:p>
    <w:p w14:paraId="0784FA26">
      <w:pPr>
        <w:spacing w:before="120" w:line="320" w:lineRule="atLeast"/>
        <w:ind w:firstLine="420" w:firstLineChars="200"/>
        <w:rPr>
          <w:szCs w:val="21"/>
        </w:rPr>
      </w:pPr>
      <w:r>
        <w:rPr>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58604533">
      <w:pPr>
        <w:spacing w:before="120" w:line="320" w:lineRule="atLeast"/>
        <w:ind w:left="2" w:leftChars="1" w:firstLine="422" w:firstLineChars="200"/>
        <w:outlineLvl w:val="1"/>
        <w:rPr>
          <w:b/>
          <w:bCs/>
          <w:kern w:val="0"/>
          <w:szCs w:val="21"/>
        </w:rPr>
      </w:pPr>
      <w:bookmarkStart w:id="71" w:name="_Toc254970674"/>
      <w:bookmarkStart w:id="72" w:name="_Toc254970533"/>
      <w:r>
        <w:rPr>
          <w:rFonts w:hint="eastAsia"/>
          <w:b/>
          <w:bCs/>
          <w:kern w:val="0"/>
          <w:szCs w:val="21"/>
          <w:lang w:eastAsia="zh-CN"/>
        </w:rPr>
        <w:t>8.</w:t>
      </w:r>
      <w:r>
        <w:rPr>
          <w:b/>
          <w:bCs/>
          <w:kern w:val="0"/>
          <w:szCs w:val="21"/>
        </w:rPr>
        <w:t>质疑和投诉</w:t>
      </w:r>
      <w:bookmarkEnd w:id="71"/>
      <w:bookmarkEnd w:id="72"/>
    </w:p>
    <w:p w14:paraId="45A601E5">
      <w:pPr>
        <w:spacing w:before="120" w:line="320" w:lineRule="atLeast"/>
        <w:ind w:firstLine="422" w:firstLineChars="200"/>
        <w:outlineLvl w:val="2"/>
        <w:rPr>
          <w:b/>
          <w:bCs/>
          <w:kern w:val="0"/>
          <w:szCs w:val="21"/>
        </w:rPr>
      </w:pPr>
      <w:r>
        <w:rPr>
          <w:b/>
          <w:bCs/>
          <w:kern w:val="0"/>
          <w:szCs w:val="21"/>
        </w:rPr>
        <w:t>8.1质疑</w:t>
      </w:r>
    </w:p>
    <w:p w14:paraId="4836E9CF">
      <w:pPr>
        <w:spacing w:before="120" w:line="320" w:lineRule="atLeast"/>
        <w:ind w:firstLine="420" w:firstLineChars="200"/>
        <w:rPr>
          <w:szCs w:val="21"/>
        </w:rPr>
      </w:pPr>
      <w:r>
        <w:rPr>
          <w:szCs w:val="21"/>
        </w:rPr>
        <w:t>8.1.1质疑内容、时限</w:t>
      </w:r>
    </w:p>
    <w:p w14:paraId="307B62C3">
      <w:pPr>
        <w:spacing w:before="120" w:line="320" w:lineRule="atLeast"/>
        <w:ind w:firstLine="420" w:firstLineChars="200"/>
        <w:rPr>
          <w:szCs w:val="21"/>
        </w:rPr>
      </w:pPr>
      <w:r>
        <w:rPr>
          <w:rFonts w:hint="eastAsia"/>
          <w:szCs w:val="21"/>
        </w:rPr>
        <w:t>（1）供应商对政府采购活动有疑问的，可以向采购人或采购代理机构提出询问。采购人或者采购代理机构应当在3个工作日内对供应商依法提出的询问作出答复。</w:t>
      </w:r>
    </w:p>
    <w:p w14:paraId="2A5AFBB9">
      <w:pPr>
        <w:spacing w:before="120" w:line="320" w:lineRule="atLeast"/>
        <w:ind w:firstLine="420" w:firstLineChars="200"/>
        <w:rPr>
          <w:szCs w:val="21"/>
        </w:rPr>
      </w:pPr>
      <w:r>
        <w:rPr>
          <w:rFonts w:hint="eastAsia"/>
          <w:szCs w:val="21"/>
        </w:rPr>
        <w:t>（2）</w:t>
      </w:r>
      <w:r>
        <w:rPr>
          <w:rFonts w:hint="eastAsia"/>
          <w:szCs w:val="21"/>
          <w:lang w:eastAsia="zh-CN"/>
        </w:rPr>
        <w:t>供应商</w:t>
      </w:r>
      <w:r>
        <w:rPr>
          <w:rFonts w:hint="eastAsia"/>
          <w:szCs w:val="21"/>
        </w:rPr>
        <w:t>认为采购文件、采购过程、中标或者成交结果使自己的权益受到损害的，可以在知道或者应知其权益受到损害之日起7个工作日内向采购人或采购代理机构提出质疑。采购人或</w:t>
      </w:r>
      <w:r>
        <w:rPr>
          <w:szCs w:val="21"/>
        </w:rPr>
        <w:t>采购代理机构在收到供应商书面质疑后7个工作日内，对质疑内容作出答复。</w:t>
      </w:r>
    </w:p>
    <w:p w14:paraId="73DF2D11">
      <w:pPr>
        <w:spacing w:before="120" w:line="320" w:lineRule="atLeast"/>
        <w:ind w:firstLine="420" w:firstLineChars="200"/>
        <w:rPr>
          <w:szCs w:val="21"/>
        </w:rPr>
      </w:pPr>
      <w:r>
        <w:rPr>
          <w:szCs w:val="21"/>
        </w:rPr>
        <w:t>8.1.2质疑形式</w:t>
      </w:r>
    </w:p>
    <w:p w14:paraId="6D9C10C4">
      <w:pPr>
        <w:spacing w:before="120" w:line="320" w:lineRule="atLeast"/>
        <w:ind w:firstLine="420" w:firstLineChars="200"/>
        <w:rPr>
          <w:szCs w:val="21"/>
        </w:rPr>
      </w:pPr>
      <w:r>
        <w:rPr>
          <w:szCs w:val="21"/>
        </w:rPr>
        <w:t>质疑应当采用</w:t>
      </w:r>
      <w:r>
        <w:rPr>
          <w:rFonts w:hint="eastAsia"/>
          <w:szCs w:val="21"/>
        </w:rPr>
        <w:t>供应商</w:t>
      </w:r>
      <w:r>
        <w:rPr>
          <w:szCs w:val="21"/>
        </w:rPr>
        <w:t>须知前附表所规定的形式，质疑书应明确阐述</w:t>
      </w:r>
      <w:r>
        <w:rPr>
          <w:rFonts w:hint="eastAsia"/>
          <w:szCs w:val="21"/>
        </w:rPr>
        <w:t>采购文件</w:t>
      </w:r>
      <w:r>
        <w:rPr>
          <w:szCs w:val="21"/>
        </w:rPr>
        <w:t>、</w:t>
      </w:r>
      <w:r>
        <w:rPr>
          <w:rFonts w:hint="eastAsia"/>
          <w:szCs w:val="21"/>
        </w:rPr>
        <w:t>采购</w:t>
      </w:r>
      <w:r>
        <w:rPr>
          <w:szCs w:val="21"/>
        </w:rPr>
        <w:t>过程或成交结果中使自己合法权益受到损害的实质性内容，提供相关事实、依据和证据及其来源或线索，便于有关单位调查、答复和处理。</w:t>
      </w:r>
    </w:p>
    <w:p w14:paraId="3D8C6533">
      <w:pPr>
        <w:spacing w:before="120" w:line="320" w:lineRule="atLeast"/>
        <w:ind w:firstLine="420" w:firstLineChars="20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0F075B8E">
      <w:pPr>
        <w:spacing w:before="120" w:line="320" w:lineRule="atLeast"/>
        <w:ind w:firstLine="420" w:firstLineChars="200"/>
        <w:rPr>
          <w:szCs w:val="21"/>
        </w:rPr>
      </w:pPr>
      <w:r>
        <w:rPr>
          <w:rFonts w:hint="eastAsia"/>
          <w:szCs w:val="21"/>
        </w:rPr>
        <w:t>（1）供应商的姓名或者名称、地址、邮编、联系人及联系电话；</w:t>
      </w:r>
    </w:p>
    <w:p w14:paraId="5E95C660">
      <w:pPr>
        <w:spacing w:before="120" w:line="320" w:lineRule="atLeast"/>
        <w:ind w:firstLine="420" w:firstLineChars="200"/>
        <w:rPr>
          <w:szCs w:val="21"/>
        </w:rPr>
      </w:pPr>
      <w:r>
        <w:rPr>
          <w:rFonts w:hint="eastAsia"/>
          <w:szCs w:val="21"/>
        </w:rPr>
        <w:t>（2）质疑项目的名称、编号；</w:t>
      </w:r>
    </w:p>
    <w:p w14:paraId="080B08FB">
      <w:pPr>
        <w:spacing w:before="120" w:line="320" w:lineRule="atLeast"/>
        <w:ind w:firstLine="420" w:firstLineChars="200"/>
        <w:rPr>
          <w:szCs w:val="21"/>
        </w:rPr>
      </w:pPr>
      <w:r>
        <w:rPr>
          <w:rFonts w:hint="eastAsia"/>
          <w:szCs w:val="21"/>
        </w:rPr>
        <w:t>（3）具体、明确的质疑事项和与质疑事项相关的请求；</w:t>
      </w:r>
    </w:p>
    <w:p w14:paraId="2EC3BBAF">
      <w:pPr>
        <w:spacing w:before="120" w:line="320" w:lineRule="atLeast"/>
        <w:ind w:firstLine="420" w:firstLineChars="200"/>
        <w:rPr>
          <w:szCs w:val="21"/>
        </w:rPr>
      </w:pPr>
      <w:r>
        <w:rPr>
          <w:rFonts w:hint="eastAsia"/>
          <w:szCs w:val="21"/>
        </w:rPr>
        <w:t>（4）事实依据；</w:t>
      </w:r>
    </w:p>
    <w:p w14:paraId="6489AE9D">
      <w:pPr>
        <w:spacing w:before="120" w:line="320" w:lineRule="atLeast"/>
        <w:ind w:firstLine="420" w:firstLineChars="200"/>
        <w:rPr>
          <w:szCs w:val="21"/>
        </w:rPr>
      </w:pPr>
      <w:r>
        <w:rPr>
          <w:rFonts w:hint="eastAsia"/>
          <w:szCs w:val="21"/>
        </w:rPr>
        <w:t>（5）必要的法律依据；</w:t>
      </w:r>
    </w:p>
    <w:p w14:paraId="1B856548">
      <w:pPr>
        <w:spacing w:before="120" w:line="320" w:lineRule="atLeast"/>
        <w:ind w:firstLine="420" w:firstLineChars="200"/>
        <w:rPr>
          <w:szCs w:val="21"/>
        </w:rPr>
      </w:pPr>
      <w:r>
        <w:rPr>
          <w:rFonts w:hint="eastAsia"/>
          <w:szCs w:val="21"/>
        </w:rPr>
        <w:t>（6）提出质疑的日期。</w:t>
      </w:r>
    </w:p>
    <w:p w14:paraId="60E419F9">
      <w:pPr>
        <w:spacing w:before="120" w:line="320" w:lineRule="atLeast"/>
        <w:ind w:firstLine="420" w:firstLineChars="20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7734CC99">
      <w:pPr>
        <w:spacing w:before="120" w:line="320" w:lineRule="atLeast"/>
        <w:ind w:firstLine="422" w:firstLineChars="200"/>
        <w:outlineLvl w:val="2"/>
        <w:rPr>
          <w:b/>
          <w:bCs/>
          <w:kern w:val="0"/>
          <w:szCs w:val="21"/>
        </w:rPr>
      </w:pPr>
      <w:r>
        <w:rPr>
          <w:b/>
          <w:bCs/>
          <w:kern w:val="0"/>
          <w:szCs w:val="21"/>
        </w:rPr>
        <w:t>8.2投诉</w:t>
      </w:r>
    </w:p>
    <w:p w14:paraId="4BB938E0">
      <w:pPr>
        <w:spacing w:before="120" w:line="320" w:lineRule="atLeast"/>
        <w:ind w:firstLine="420" w:firstLineChars="200"/>
        <w:rPr>
          <w:szCs w:val="21"/>
        </w:rPr>
      </w:pPr>
      <w:r>
        <w:rPr>
          <w:szCs w:val="21"/>
        </w:rPr>
        <w:t>8.2.1供应商对采购人、采购代理机构的答复不满意，或者采购人、采购代理机构未在规定时间内答复的，可在答复期满后15个工作日内按有关规定，向同级财政部门投诉。</w:t>
      </w:r>
    </w:p>
    <w:p w14:paraId="484A9EC3">
      <w:pPr>
        <w:spacing w:before="120" w:line="320" w:lineRule="atLeast"/>
        <w:ind w:firstLine="420" w:firstLineChars="200"/>
        <w:rPr>
          <w:szCs w:val="21"/>
        </w:rPr>
      </w:pPr>
      <w:r>
        <w:rPr>
          <w:szCs w:val="21"/>
        </w:rPr>
        <w:t>8.2.</w:t>
      </w:r>
      <w:r>
        <w:rPr>
          <w:rFonts w:hint="eastAsia"/>
          <w:szCs w:val="21"/>
        </w:rPr>
        <w:t>2投诉</w:t>
      </w:r>
      <w:r>
        <w:rPr>
          <w:szCs w:val="21"/>
        </w:rPr>
        <w:t>书应使用财政部发布的</w:t>
      </w:r>
      <w:r>
        <w:rPr>
          <w:rFonts w:hint="eastAsia"/>
          <w:szCs w:val="21"/>
        </w:rPr>
        <w:t>政府采购供应投诉书范本，并应按照“投诉书制作说明”进行编写。</w:t>
      </w:r>
    </w:p>
    <w:p w14:paraId="71814809">
      <w:pPr>
        <w:spacing w:before="120" w:line="320" w:lineRule="atLeast"/>
        <w:ind w:firstLine="422" w:firstLineChars="200"/>
        <w:outlineLvl w:val="1"/>
        <w:rPr>
          <w:b/>
          <w:bCs/>
          <w:kern w:val="0"/>
          <w:szCs w:val="21"/>
        </w:rPr>
      </w:pPr>
      <w:r>
        <w:rPr>
          <w:rFonts w:hint="eastAsia"/>
          <w:b/>
          <w:bCs/>
          <w:kern w:val="0"/>
          <w:szCs w:val="21"/>
          <w:lang w:eastAsia="zh-CN"/>
        </w:rPr>
        <w:t>9.</w:t>
      </w:r>
      <w:r>
        <w:rPr>
          <w:b/>
          <w:bCs/>
          <w:kern w:val="0"/>
          <w:szCs w:val="21"/>
        </w:rPr>
        <w:t>其他事项</w:t>
      </w:r>
    </w:p>
    <w:p w14:paraId="57DEA025">
      <w:pPr>
        <w:spacing w:before="120" w:line="320" w:lineRule="atLeast"/>
        <w:ind w:firstLine="420" w:firstLineChars="200"/>
        <w:rPr>
          <w:szCs w:val="21"/>
        </w:rPr>
      </w:pPr>
      <w:r>
        <w:rPr>
          <w:szCs w:val="21"/>
        </w:rPr>
        <w:t>9.1代理服务收费由采购代理机构向成交供应商收取。签订合同前，成交供应商应向采购代理机构一次付清代理服务费。</w:t>
      </w:r>
    </w:p>
    <w:p w14:paraId="20E860C4">
      <w:pPr>
        <w:spacing w:before="120" w:line="276" w:lineRule="auto"/>
        <w:ind w:firstLine="420" w:firstLineChars="20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63CC3771">
      <w:pPr>
        <w:spacing w:before="120" w:line="276" w:lineRule="auto"/>
        <w:ind w:firstLine="420" w:firstLineChars="200"/>
        <w:rPr>
          <w:szCs w:val="21"/>
        </w:rPr>
      </w:pPr>
      <w:r>
        <w:rPr>
          <w:rFonts w:hint="eastAsia"/>
          <w:szCs w:val="21"/>
        </w:rPr>
        <w:t xml:space="preserve">（1）电子交易平台发生故障而无法登录访问的； </w:t>
      </w:r>
    </w:p>
    <w:p w14:paraId="726CE6EA">
      <w:pPr>
        <w:spacing w:before="120" w:line="276" w:lineRule="auto"/>
        <w:ind w:firstLine="420" w:firstLineChars="200"/>
        <w:rPr>
          <w:szCs w:val="21"/>
        </w:rPr>
      </w:pPr>
      <w:r>
        <w:rPr>
          <w:rFonts w:hint="eastAsia"/>
          <w:szCs w:val="21"/>
        </w:rPr>
        <w:t>（2）电子交易平台应用或数据库出现错误，不能进行正常操作的；</w:t>
      </w:r>
    </w:p>
    <w:p w14:paraId="4143F582">
      <w:pPr>
        <w:spacing w:before="120" w:line="276" w:lineRule="auto"/>
        <w:ind w:firstLine="420" w:firstLineChars="200"/>
        <w:rPr>
          <w:szCs w:val="21"/>
        </w:rPr>
      </w:pPr>
      <w:r>
        <w:rPr>
          <w:rFonts w:hint="eastAsia"/>
          <w:szCs w:val="21"/>
        </w:rPr>
        <w:t>（3）电子交易平台发现严重安全漏洞，有潜在泄密危险的；</w:t>
      </w:r>
    </w:p>
    <w:p w14:paraId="1B53A358">
      <w:pPr>
        <w:spacing w:before="120" w:line="276" w:lineRule="auto"/>
        <w:ind w:firstLine="420" w:firstLineChars="200"/>
        <w:rPr>
          <w:szCs w:val="21"/>
        </w:rPr>
      </w:pPr>
      <w:r>
        <w:rPr>
          <w:rFonts w:hint="eastAsia"/>
          <w:szCs w:val="21"/>
        </w:rPr>
        <w:t xml:space="preserve">（4）病毒发作导致不能进行正常操作的； </w:t>
      </w:r>
    </w:p>
    <w:p w14:paraId="01E2FDC1">
      <w:pPr>
        <w:spacing w:before="120" w:line="276" w:lineRule="auto"/>
        <w:ind w:firstLine="420" w:firstLineChars="200"/>
        <w:rPr>
          <w:szCs w:val="21"/>
        </w:rPr>
      </w:pPr>
      <w:r>
        <w:rPr>
          <w:rFonts w:hint="eastAsia"/>
          <w:szCs w:val="21"/>
        </w:rPr>
        <w:t>（</w:t>
      </w:r>
      <w:r>
        <w:rPr>
          <w:szCs w:val="21"/>
        </w:rPr>
        <w:t>5</w:t>
      </w:r>
      <w:r>
        <w:rPr>
          <w:rFonts w:hint="eastAsia"/>
          <w:szCs w:val="21"/>
        </w:rPr>
        <w:t>）其他无法保证电子交易的公平、公正和安全的情况。</w:t>
      </w:r>
    </w:p>
    <w:p w14:paraId="6C7FE8E7">
      <w:pPr>
        <w:tabs>
          <w:tab w:val="left" w:pos="4820"/>
        </w:tabs>
        <w:spacing w:before="120" w:line="360" w:lineRule="auto"/>
        <w:ind w:firstLine="420" w:firstLineChars="20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19798282">
      <w:pPr>
        <w:spacing w:line="360" w:lineRule="auto"/>
        <w:ind w:firstLine="42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7C9BA139">
      <w:pPr>
        <w:spacing w:line="360" w:lineRule="auto"/>
        <w:ind w:firstLine="420"/>
        <w:rPr>
          <w:szCs w:val="21"/>
        </w:rPr>
      </w:pPr>
      <w:r>
        <w:rPr>
          <w:szCs w:val="21"/>
        </w:rPr>
        <w:t>9.4</w:t>
      </w:r>
      <w:r>
        <w:rPr>
          <w:rFonts w:hint="eastAsia"/>
          <w:szCs w:val="21"/>
        </w:rPr>
        <w:t>本项目的其他事项</w:t>
      </w:r>
      <w:r>
        <w:rPr>
          <w:szCs w:val="21"/>
        </w:rPr>
        <w:t>详见供应商须知前附表</w:t>
      </w:r>
      <w:r>
        <w:rPr>
          <w:rFonts w:hint="eastAsia"/>
          <w:szCs w:val="21"/>
        </w:rPr>
        <w:t>。</w:t>
      </w:r>
    </w:p>
    <w:p w14:paraId="5FD96AA9">
      <w:pPr>
        <w:spacing w:before="120" w:line="320" w:lineRule="atLeast"/>
        <w:ind w:left="2" w:leftChars="1" w:firstLine="422" w:firstLineChars="200"/>
        <w:outlineLvl w:val="1"/>
        <w:rPr>
          <w:b/>
          <w:bCs/>
          <w:kern w:val="0"/>
          <w:szCs w:val="21"/>
        </w:rPr>
      </w:pPr>
      <w:r>
        <w:rPr>
          <w:rFonts w:hint="eastAsia"/>
          <w:b/>
          <w:bCs/>
          <w:kern w:val="0"/>
          <w:szCs w:val="21"/>
          <w:lang w:eastAsia="zh-CN"/>
        </w:rPr>
        <w:t>10.</w:t>
      </w:r>
      <w:r>
        <w:rPr>
          <w:rFonts w:hint="eastAsia"/>
          <w:b/>
          <w:bCs/>
          <w:kern w:val="0"/>
          <w:szCs w:val="21"/>
        </w:rPr>
        <w:t>其他说明</w:t>
      </w:r>
    </w:p>
    <w:p w14:paraId="432A5976">
      <w:pPr>
        <w:spacing w:before="120" w:line="320" w:lineRule="atLeast"/>
        <w:ind w:left="2" w:leftChars="1" w:firstLine="422" w:firstLineChars="200"/>
        <w:outlineLvl w:val="1"/>
        <w:rPr>
          <w:kern w:val="0"/>
          <w:szCs w:val="21"/>
        </w:rPr>
      </w:pPr>
      <w:r>
        <w:rPr>
          <w:rFonts w:hint="eastAsia"/>
          <w:b/>
          <w:bCs/>
          <w:kern w:val="0"/>
          <w:szCs w:val="21"/>
        </w:rPr>
        <w:t>1</w:t>
      </w:r>
      <w:r>
        <w:rPr>
          <w:b/>
          <w:bCs/>
          <w:kern w:val="0"/>
          <w:szCs w:val="21"/>
        </w:rPr>
        <w:t>0.1</w:t>
      </w:r>
      <w:r>
        <w:rPr>
          <w:rFonts w:hint="eastAsia"/>
          <w:kern w:val="0"/>
          <w:szCs w:val="21"/>
        </w:rPr>
        <w:t>其余未尽事宜按</w:t>
      </w:r>
      <w:r>
        <w:rPr>
          <w:kern w:val="0"/>
          <w:szCs w:val="21"/>
        </w:rPr>
        <w:t>《中华人民共和国政府采购法</w:t>
      </w:r>
      <w:r>
        <w:rPr>
          <w:rFonts w:hint="eastAsia"/>
          <w:kern w:val="0"/>
          <w:szCs w:val="21"/>
          <w:lang w:eastAsia="zh-CN"/>
        </w:rPr>
        <w:t>》《</w:t>
      </w:r>
      <w:r>
        <w:rPr>
          <w:kern w:val="0"/>
          <w:szCs w:val="21"/>
        </w:rPr>
        <w:t>中华人民共和国政府采购法实施条例》</w:t>
      </w:r>
      <w:r>
        <w:rPr>
          <w:rFonts w:hint="eastAsia"/>
          <w:kern w:val="0"/>
          <w:szCs w:val="21"/>
        </w:rPr>
        <w:t>的相关规定执行。</w:t>
      </w:r>
    </w:p>
    <w:p w14:paraId="3C8FE82C">
      <w:pPr>
        <w:spacing w:before="120" w:line="320" w:lineRule="atLeast"/>
        <w:ind w:left="2" w:leftChars="1" w:firstLine="422" w:firstLineChars="200"/>
        <w:outlineLvl w:val="1"/>
        <w:rPr>
          <w:rFonts w:hint="eastAsia"/>
          <w:sz w:val="32"/>
          <w:szCs w:val="32"/>
        </w:rPr>
        <w:sectPr>
          <w:headerReference r:id="rId15" w:type="first"/>
          <w:headerReference r:id="rId14" w:type="default"/>
          <w:pgSz w:w="11906" w:h="16838"/>
          <w:pgMar w:top="993" w:right="1133" w:bottom="1246" w:left="1418" w:header="851" w:footer="992" w:gutter="0"/>
          <w:cols w:space="720" w:num="1"/>
          <w:titlePg/>
          <w:docGrid w:linePitch="312" w:charSpace="0"/>
        </w:sectPr>
      </w:pPr>
      <w:r>
        <w:rPr>
          <w:b/>
          <w:bCs/>
          <w:kern w:val="0"/>
          <w:szCs w:val="21"/>
        </w:rPr>
        <w:t>10.2</w:t>
      </w:r>
      <w:r>
        <w:rPr>
          <w:rFonts w:hint="eastAsia"/>
        </w:rPr>
        <w:t>本</w:t>
      </w:r>
      <w:r>
        <w:t>采购文件是根据国家有关法律及有关政策、法规和参照国际惯例编制，解释权属采购代理机构</w:t>
      </w:r>
    </w:p>
    <w:p w14:paraId="1E4BFB14">
      <w:pPr>
        <w:pStyle w:val="26"/>
        <w:snapToGrid w:val="0"/>
        <w:spacing w:before="120" w:after="120" w:line="320" w:lineRule="exact"/>
        <w:jc w:val="center"/>
        <w:outlineLvl w:val="0"/>
        <w:rPr>
          <w:rFonts w:ascii="Times New Roman" w:hAnsi="Times New Roman" w:cs="Times New Roman"/>
          <w:sz w:val="32"/>
          <w:szCs w:val="32"/>
        </w:rPr>
      </w:pPr>
      <w:bookmarkStart w:id="73" w:name="_Toc13891"/>
      <w:bookmarkStart w:id="74" w:name="_Toc254970549"/>
      <w:bookmarkStart w:id="75" w:name="_Toc254970690"/>
      <w:r>
        <w:rPr>
          <w:rFonts w:ascii="Times New Roman" w:hAnsi="Times New Roman" w:cs="Times New Roman"/>
          <w:sz w:val="32"/>
          <w:szCs w:val="32"/>
        </w:rPr>
        <w:t>第四章  评审方法及标准</w:t>
      </w:r>
      <w:bookmarkEnd w:id="73"/>
    </w:p>
    <w:p w14:paraId="0D60927A">
      <w:pPr>
        <w:spacing w:before="120" w:line="320" w:lineRule="atLeast"/>
        <w:ind w:firstLine="413" w:firstLineChars="196"/>
        <w:outlineLvl w:val="1"/>
        <w:rPr>
          <w:b/>
          <w:bCs/>
          <w:kern w:val="0"/>
          <w:szCs w:val="21"/>
        </w:rPr>
      </w:pPr>
      <w:r>
        <w:rPr>
          <w:rFonts w:hint="eastAsia"/>
          <w:b/>
          <w:bCs/>
          <w:kern w:val="0"/>
          <w:szCs w:val="21"/>
        </w:rPr>
        <w:t>1.</w:t>
      </w:r>
      <w:r>
        <w:rPr>
          <w:b/>
          <w:bCs/>
          <w:kern w:val="0"/>
          <w:szCs w:val="21"/>
        </w:rPr>
        <w:t>评审</w:t>
      </w:r>
      <w:r>
        <w:rPr>
          <w:rFonts w:hint="eastAsia"/>
          <w:b/>
          <w:bCs/>
          <w:kern w:val="0"/>
          <w:szCs w:val="21"/>
        </w:rPr>
        <w:t>方法</w:t>
      </w:r>
    </w:p>
    <w:p w14:paraId="09FF64CF">
      <w:pPr>
        <w:suppressAutoHyphens/>
        <w:spacing w:before="120" w:line="320" w:lineRule="atLeast"/>
        <w:ind w:firstLine="420" w:firstLineChars="200"/>
        <w:rPr>
          <w:kern w:val="1"/>
          <w:szCs w:val="21"/>
        </w:rPr>
      </w:pPr>
      <w:r>
        <w:rPr>
          <w:szCs w:val="21"/>
        </w:rPr>
        <w:t>本项目采用</w:t>
      </w:r>
      <w:r>
        <w:rPr>
          <w:bCs/>
          <w:kern w:val="1"/>
          <w:szCs w:val="21"/>
        </w:rPr>
        <w:t>综合评分法</w:t>
      </w:r>
      <w:r>
        <w:rPr>
          <w:szCs w:val="21"/>
        </w:rPr>
        <w:t>进行评审</w:t>
      </w:r>
      <w:r>
        <w:rPr>
          <w:bCs/>
          <w:kern w:val="1"/>
          <w:szCs w:val="21"/>
        </w:rPr>
        <w:t>。</w:t>
      </w:r>
      <w:r>
        <w:rPr>
          <w:szCs w:val="21"/>
        </w:rPr>
        <w:t>综合评分法，是指响应文件满足采购文件全部实质性要求且按照评审因素的量化指标评审得分最高的</w:t>
      </w:r>
      <w:r>
        <w:rPr>
          <w:rFonts w:hint="eastAsia"/>
          <w:szCs w:val="21"/>
        </w:rPr>
        <w:t>供应商</w:t>
      </w:r>
      <w:r>
        <w:rPr>
          <w:szCs w:val="21"/>
        </w:rPr>
        <w:t>为</w:t>
      </w:r>
      <w:r>
        <w:rPr>
          <w:rFonts w:hint="eastAsia"/>
          <w:szCs w:val="21"/>
        </w:rPr>
        <w:t>成交</w:t>
      </w:r>
      <w:r>
        <w:rPr>
          <w:szCs w:val="21"/>
        </w:rPr>
        <w:t>候选人的评审方法。</w:t>
      </w:r>
    </w:p>
    <w:p w14:paraId="4163B413">
      <w:pPr>
        <w:suppressAutoHyphens/>
        <w:spacing w:before="120" w:line="320" w:lineRule="atLeast"/>
        <w:ind w:firstLine="420" w:firstLineChars="200"/>
        <w:rPr>
          <w:kern w:val="1"/>
          <w:szCs w:val="21"/>
        </w:rPr>
      </w:pPr>
      <w:r>
        <w:rPr>
          <w:rFonts w:hint="eastAsia"/>
          <w:kern w:val="1"/>
          <w:szCs w:val="21"/>
        </w:rPr>
        <w:t>本项目评审的其他详细规定在第三章供应商须知中规定。</w:t>
      </w:r>
    </w:p>
    <w:p w14:paraId="3921CEF4">
      <w:pPr>
        <w:spacing w:before="120" w:line="320" w:lineRule="atLeast"/>
        <w:ind w:firstLine="413" w:firstLineChars="196"/>
        <w:outlineLvl w:val="1"/>
        <w:rPr>
          <w:rFonts w:hint="eastAsia"/>
          <w:b/>
          <w:color w:val="FF0000"/>
          <w:kern w:val="0"/>
          <w:szCs w:val="21"/>
        </w:rPr>
      </w:pPr>
      <w:r>
        <w:rPr>
          <w:b/>
          <w:kern w:val="0"/>
          <w:szCs w:val="21"/>
        </w:rPr>
        <w:t>2</w:t>
      </w:r>
      <w:r>
        <w:rPr>
          <w:rFonts w:hint="eastAsia"/>
          <w:b/>
          <w:kern w:val="0"/>
          <w:szCs w:val="21"/>
        </w:rPr>
        <w:t>.资格审查标准</w:t>
      </w:r>
      <w:r>
        <w:rPr>
          <w:rFonts w:hint="eastAsia"/>
          <w:b/>
          <w:bCs/>
          <w:kern w:val="0"/>
          <w:szCs w:val="21"/>
        </w:rPr>
        <w:t>（不满足任何一项审查内容要求，资格审查即为不合格；</w:t>
      </w:r>
      <w:bookmarkStart w:id="76" w:name="_Hlk160525103"/>
      <w:r>
        <w:rPr>
          <w:rFonts w:hint="eastAsia"/>
          <w:b/>
          <w:bCs/>
          <w:kern w:val="0"/>
          <w:szCs w:val="21"/>
        </w:rPr>
        <w:t>联合体投标的，联合体各方均应提交第一项基本资格要求的资格证明文件）</w:t>
      </w:r>
      <w:bookmarkEnd w:id="76"/>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78B0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44DFDBFC">
            <w:pPr>
              <w:spacing w:line="240" w:lineRule="exact"/>
              <w:jc w:val="center"/>
              <w:rPr>
                <w:b/>
                <w:kern w:val="0"/>
                <w:szCs w:val="21"/>
              </w:rPr>
            </w:pPr>
            <w:r>
              <w:rPr>
                <w:rFonts w:hint="eastAsia"/>
                <w:b/>
                <w:kern w:val="0"/>
                <w:szCs w:val="21"/>
              </w:rPr>
              <w:t>审查</w:t>
            </w:r>
            <w:r>
              <w:rPr>
                <w:b/>
                <w:kern w:val="0"/>
                <w:szCs w:val="21"/>
              </w:rPr>
              <w:t>因素</w:t>
            </w:r>
          </w:p>
        </w:tc>
        <w:tc>
          <w:tcPr>
            <w:tcW w:w="1843" w:type="dxa"/>
            <w:noWrap w:val="0"/>
            <w:vAlign w:val="center"/>
          </w:tcPr>
          <w:p w14:paraId="789102D9">
            <w:pPr>
              <w:spacing w:line="240" w:lineRule="exact"/>
              <w:jc w:val="center"/>
              <w:rPr>
                <w:b/>
                <w:kern w:val="0"/>
                <w:szCs w:val="21"/>
              </w:rPr>
            </w:pPr>
            <w:r>
              <w:rPr>
                <w:rFonts w:hint="eastAsia"/>
                <w:b/>
                <w:kern w:val="0"/>
                <w:szCs w:val="21"/>
              </w:rPr>
              <w:t>审查</w:t>
            </w:r>
            <w:r>
              <w:rPr>
                <w:b/>
                <w:kern w:val="0"/>
                <w:szCs w:val="21"/>
              </w:rPr>
              <w:t>内容</w:t>
            </w:r>
          </w:p>
        </w:tc>
        <w:tc>
          <w:tcPr>
            <w:tcW w:w="6242" w:type="dxa"/>
            <w:noWrap w:val="0"/>
            <w:vAlign w:val="center"/>
          </w:tcPr>
          <w:p w14:paraId="7BE2E2FD">
            <w:pPr>
              <w:spacing w:line="240" w:lineRule="exact"/>
              <w:jc w:val="center"/>
              <w:rPr>
                <w:b/>
                <w:kern w:val="0"/>
                <w:szCs w:val="21"/>
              </w:rPr>
            </w:pPr>
            <w:r>
              <w:rPr>
                <w:rFonts w:hint="eastAsia"/>
                <w:b/>
                <w:kern w:val="0"/>
                <w:szCs w:val="21"/>
              </w:rPr>
              <w:t>说明</w:t>
            </w:r>
          </w:p>
        </w:tc>
      </w:tr>
      <w:tr w14:paraId="2855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38BFC097">
            <w:pPr>
              <w:spacing w:line="240" w:lineRule="exact"/>
              <w:rPr>
                <w:szCs w:val="21"/>
                <w:lang w:val="zh-CN"/>
              </w:rPr>
            </w:pPr>
            <w:r>
              <w:rPr>
                <w:szCs w:val="21"/>
                <w:lang w:val="zh-CN"/>
              </w:rPr>
              <w:t>供应商应符合的</w:t>
            </w:r>
            <w:r>
              <w:rPr>
                <w:rFonts w:hint="eastAsia"/>
                <w:szCs w:val="21"/>
                <w:lang w:val="zh-CN"/>
              </w:rPr>
              <w:t>基本</w:t>
            </w:r>
            <w:r>
              <w:rPr>
                <w:szCs w:val="21"/>
              </w:rPr>
              <w:t>资格</w:t>
            </w:r>
            <w:r>
              <w:rPr>
                <w:rFonts w:hint="eastAsia"/>
                <w:szCs w:val="21"/>
              </w:rPr>
              <w:t>要求</w:t>
            </w:r>
          </w:p>
        </w:tc>
        <w:tc>
          <w:tcPr>
            <w:tcW w:w="1843" w:type="dxa"/>
            <w:noWrap w:val="0"/>
            <w:vAlign w:val="center"/>
          </w:tcPr>
          <w:p w14:paraId="7A17CEA5">
            <w:pPr>
              <w:spacing w:line="240" w:lineRule="exact"/>
              <w:jc w:val="left"/>
              <w:rPr>
                <w:szCs w:val="21"/>
              </w:rPr>
            </w:pPr>
            <w:r>
              <w:rPr>
                <w:szCs w:val="21"/>
              </w:rPr>
              <w:t>（1）具有独立承担民事责任的能力</w:t>
            </w:r>
          </w:p>
        </w:tc>
        <w:tc>
          <w:tcPr>
            <w:tcW w:w="6242" w:type="dxa"/>
            <w:noWrap w:val="0"/>
            <w:vAlign w:val="top"/>
          </w:tcPr>
          <w:p w14:paraId="66ABD379">
            <w:pPr>
              <w:spacing w:line="240" w:lineRule="exac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14:paraId="4D15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658C3ED">
            <w:pPr>
              <w:spacing w:line="240" w:lineRule="exact"/>
              <w:rPr>
                <w:szCs w:val="21"/>
                <w:lang w:val="zh-CN"/>
              </w:rPr>
            </w:pPr>
          </w:p>
        </w:tc>
        <w:tc>
          <w:tcPr>
            <w:tcW w:w="1843" w:type="dxa"/>
            <w:noWrap w:val="0"/>
            <w:vAlign w:val="center"/>
          </w:tcPr>
          <w:p w14:paraId="3F007CA8">
            <w:pPr>
              <w:spacing w:line="240" w:lineRule="exact"/>
              <w:jc w:val="left"/>
              <w:rPr>
                <w:szCs w:val="21"/>
              </w:rPr>
            </w:pPr>
            <w:r>
              <w:rPr>
                <w:szCs w:val="21"/>
                <w:lang w:val="zh-CN"/>
              </w:rPr>
              <w:t>（2）</w:t>
            </w:r>
            <w:r>
              <w:rPr>
                <w:szCs w:val="21"/>
              </w:rPr>
              <w:t>具有良好的商业信誉和健全的财务会计制度</w:t>
            </w:r>
          </w:p>
        </w:tc>
        <w:tc>
          <w:tcPr>
            <w:tcW w:w="6242" w:type="dxa"/>
            <w:noWrap w:val="0"/>
            <w:vAlign w:val="top"/>
          </w:tcPr>
          <w:p w14:paraId="706E5B09">
            <w:pPr>
              <w:spacing w:line="240" w:lineRule="exact"/>
              <w:jc w:val="left"/>
              <w:rPr>
                <w:color w:val="auto"/>
                <w:szCs w:val="21"/>
              </w:rPr>
            </w:pPr>
            <w:r>
              <w:rPr>
                <w:rFonts w:hint="eastAsia" w:ascii="宋体" w:hAnsi="宋体" w:cs="宋体"/>
                <w:color w:val="auto"/>
                <w:szCs w:val="21"/>
              </w:rPr>
              <w:t>①</w:t>
            </w:r>
            <w:r>
              <w:rPr>
                <w:color w:val="auto"/>
                <w:szCs w:val="21"/>
              </w:rPr>
              <w:t>审查商业信誉声明。须提供，格式见第六章</w:t>
            </w:r>
            <w:r>
              <w:rPr>
                <w:rFonts w:hint="eastAsia"/>
                <w:color w:val="auto"/>
                <w:szCs w:val="21"/>
              </w:rPr>
              <w:t>响应</w:t>
            </w:r>
            <w:r>
              <w:rPr>
                <w:color w:val="auto"/>
                <w:szCs w:val="21"/>
              </w:rPr>
              <w:t>文件格式“</w:t>
            </w:r>
            <w:r>
              <w:rPr>
                <w:rFonts w:hint="eastAsia"/>
                <w:color w:val="auto"/>
                <w:szCs w:val="21"/>
              </w:rPr>
              <w:t>响应</w:t>
            </w:r>
            <w:r>
              <w:rPr>
                <w:color w:val="auto"/>
                <w:szCs w:val="21"/>
              </w:rPr>
              <w:t>声明书”。</w:t>
            </w:r>
          </w:p>
          <w:p w14:paraId="24211A83">
            <w:pPr>
              <w:spacing w:line="240" w:lineRule="exact"/>
              <w:jc w:val="left"/>
              <w:rPr>
                <w:color w:val="auto"/>
                <w:szCs w:val="21"/>
              </w:rPr>
            </w:pPr>
            <w:r>
              <w:rPr>
                <w:rFonts w:hint="eastAsia" w:ascii="宋体" w:hAnsi="宋体" w:cs="宋体"/>
                <w:color w:val="auto"/>
                <w:szCs w:val="21"/>
              </w:rPr>
              <w:t>②</w:t>
            </w:r>
            <w:r>
              <w:rPr>
                <w:color w:val="auto"/>
                <w:szCs w:val="21"/>
              </w:rPr>
              <w:t>审查</w:t>
            </w:r>
            <w:r>
              <w:rPr>
                <w:rFonts w:hint="eastAsia"/>
                <w:color w:val="auto"/>
                <w:szCs w:val="21"/>
                <w:lang w:val="en-US" w:eastAsia="zh-CN"/>
              </w:rPr>
              <w:t>2024</w:t>
            </w:r>
            <w:r>
              <w:rPr>
                <w:rFonts w:hint="eastAsia"/>
                <w:color w:val="auto"/>
                <w:szCs w:val="21"/>
              </w:rPr>
              <w:t>年</w:t>
            </w:r>
            <w:r>
              <w:rPr>
                <w:color w:val="auto"/>
                <w:szCs w:val="21"/>
              </w:rPr>
              <w:t>度财务状况报告（表）复印件或银行出具的资信证明复印件，</w:t>
            </w:r>
            <w:r>
              <w:rPr>
                <w:color w:val="auto"/>
              </w:rPr>
              <w:t>对于从取得营业执照时间起到响应文件递交截止时间为止不足1年的供应商，只需提交</w:t>
            </w:r>
            <w:r>
              <w:rPr>
                <w:rFonts w:hint="eastAsia"/>
                <w:color w:val="auto"/>
                <w:szCs w:val="21"/>
              </w:rPr>
              <w:t>响应</w:t>
            </w:r>
            <w:r>
              <w:rPr>
                <w:color w:val="auto"/>
                <w:szCs w:val="21"/>
              </w:rPr>
              <w:t>文件递交截止时间前一个月的财务状况报告（表）复印件。</w:t>
            </w:r>
          </w:p>
        </w:tc>
      </w:tr>
      <w:tr w14:paraId="6988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2F94FCF">
            <w:pPr>
              <w:spacing w:line="240" w:lineRule="exact"/>
              <w:rPr>
                <w:szCs w:val="21"/>
                <w:lang w:val="zh-CN"/>
              </w:rPr>
            </w:pPr>
          </w:p>
        </w:tc>
        <w:tc>
          <w:tcPr>
            <w:tcW w:w="1843" w:type="dxa"/>
            <w:noWrap w:val="0"/>
            <w:vAlign w:val="center"/>
          </w:tcPr>
          <w:p w14:paraId="219AE0C9">
            <w:pPr>
              <w:spacing w:line="240" w:lineRule="exact"/>
              <w:jc w:val="left"/>
              <w:rPr>
                <w:szCs w:val="21"/>
              </w:rPr>
            </w:pPr>
            <w:r>
              <w:rPr>
                <w:szCs w:val="21"/>
                <w:lang w:val="zh-CN"/>
              </w:rPr>
              <w:t>（3）具有履行合同所必需的设备和专业技术能力</w:t>
            </w:r>
          </w:p>
        </w:tc>
        <w:tc>
          <w:tcPr>
            <w:tcW w:w="6242" w:type="dxa"/>
            <w:noWrap w:val="0"/>
            <w:vAlign w:val="top"/>
          </w:tcPr>
          <w:p w14:paraId="70B575F7">
            <w:pPr>
              <w:spacing w:line="240" w:lineRule="exact"/>
              <w:jc w:val="left"/>
              <w:rPr>
                <w:color w:val="auto"/>
                <w:szCs w:val="21"/>
              </w:rPr>
            </w:pPr>
            <w:r>
              <w:rPr>
                <w:rFonts w:hint="eastAsia" w:ascii="宋体" w:hAnsi="宋体" w:cs="宋体"/>
                <w:color w:val="auto"/>
                <w:szCs w:val="21"/>
              </w:rPr>
              <w:t>①</w:t>
            </w:r>
            <w:r>
              <w:rPr>
                <w:color w:val="auto"/>
                <w:szCs w:val="21"/>
              </w:rPr>
              <w:t>审查供应商营业执照，</w:t>
            </w:r>
            <w:r>
              <w:rPr>
                <w:rFonts w:hint="eastAsia"/>
                <w:color w:val="auto"/>
                <w:szCs w:val="21"/>
                <w:lang w:eastAsia="zh-CN"/>
              </w:rPr>
              <w:t>必</w:t>
            </w:r>
            <w:r>
              <w:rPr>
                <w:color w:val="auto"/>
                <w:szCs w:val="21"/>
              </w:rPr>
              <w:t xml:space="preserve">须有效； </w:t>
            </w:r>
          </w:p>
          <w:p w14:paraId="2C5A35B9">
            <w:pPr>
              <w:spacing w:line="240" w:lineRule="exact"/>
              <w:jc w:val="left"/>
              <w:rPr>
                <w:color w:val="auto"/>
                <w:szCs w:val="21"/>
              </w:rPr>
            </w:pPr>
            <w:r>
              <w:rPr>
                <w:rFonts w:hint="eastAsia" w:ascii="宋体" w:hAnsi="宋体" w:cs="宋体"/>
                <w:color w:val="auto"/>
                <w:szCs w:val="21"/>
              </w:rPr>
              <w:t>②</w:t>
            </w:r>
            <w:r>
              <w:rPr>
                <w:color w:val="auto"/>
                <w:szCs w:val="21"/>
              </w:rPr>
              <w:t>审查书面声明。</w:t>
            </w:r>
            <w:r>
              <w:rPr>
                <w:rFonts w:hint="eastAsia"/>
                <w:color w:val="auto"/>
                <w:szCs w:val="21"/>
                <w:lang w:eastAsia="zh-CN"/>
              </w:rPr>
              <w:t>必</w:t>
            </w:r>
            <w:r>
              <w:rPr>
                <w:color w:val="auto"/>
                <w:szCs w:val="21"/>
              </w:rPr>
              <w:t>须提供，格式见第六章</w:t>
            </w:r>
            <w:r>
              <w:rPr>
                <w:rFonts w:hint="eastAsia"/>
                <w:color w:val="auto"/>
                <w:szCs w:val="21"/>
              </w:rPr>
              <w:t>响应</w:t>
            </w:r>
            <w:r>
              <w:rPr>
                <w:color w:val="auto"/>
                <w:szCs w:val="21"/>
              </w:rPr>
              <w:t>文件格式“</w:t>
            </w:r>
            <w:r>
              <w:rPr>
                <w:rFonts w:hint="eastAsia"/>
                <w:color w:val="auto"/>
                <w:szCs w:val="21"/>
              </w:rPr>
              <w:t>响应</w:t>
            </w:r>
            <w:r>
              <w:rPr>
                <w:color w:val="auto"/>
              </w:rPr>
              <w:t>声明书</w:t>
            </w:r>
            <w:r>
              <w:rPr>
                <w:color w:val="auto"/>
                <w:szCs w:val="21"/>
              </w:rPr>
              <w:t>”。</w:t>
            </w:r>
          </w:p>
          <w:p w14:paraId="51983F15">
            <w:pPr>
              <w:spacing w:line="240" w:lineRule="exact"/>
              <w:jc w:val="left"/>
              <w:rPr>
                <w:color w:val="auto"/>
                <w:szCs w:val="21"/>
              </w:rPr>
            </w:pPr>
            <w:r>
              <w:rPr>
                <w:color w:val="auto"/>
                <w:szCs w:val="21"/>
              </w:rPr>
              <w:t>审查</w:t>
            </w:r>
            <w:r>
              <w:rPr>
                <w:rFonts w:hint="eastAsia" w:ascii="宋体" w:hAnsi="宋体" w:cs="宋体"/>
                <w:color w:val="auto"/>
                <w:szCs w:val="21"/>
              </w:rPr>
              <w:t>①</w:t>
            </w:r>
            <w:r>
              <w:rPr>
                <w:color w:val="auto"/>
                <w:szCs w:val="21"/>
              </w:rPr>
              <w:t>或</w:t>
            </w:r>
            <w:r>
              <w:rPr>
                <w:rFonts w:hint="eastAsia" w:ascii="宋体" w:hAnsi="宋体" w:cs="宋体"/>
                <w:color w:val="auto"/>
                <w:szCs w:val="21"/>
              </w:rPr>
              <w:t>②</w:t>
            </w:r>
            <w:r>
              <w:rPr>
                <w:color w:val="auto"/>
                <w:szCs w:val="21"/>
              </w:rPr>
              <w:t>，满足其一，即为符合要求。</w:t>
            </w:r>
          </w:p>
        </w:tc>
      </w:tr>
      <w:tr w14:paraId="3618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F0B493F">
            <w:pPr>
              <w:spacing w:line="240" w:lineRule="exact"/>
              <w:rPr>
                <w:szCs w:val="21"/>
                <w:lang w:val="zh-CN"/>
              </w:rPr>
            </w:pPr>
          </w:p>
        </w:tc>
        <w:tc>
          <w:tcPr>
            <w:tcW w:w="1843" w:type="dxa"/>
            <w:noWrap w:val="0"/>
            <w:vAlign w:val="center"/>
          </w:tcPr>
          <w:p w14:paraId="3228FF97">
            <w:pPr>
              <w:spacing w:line="240" w:lineRule="exact"/>
              <w:jc w:val="left"/>
              <w:rPr>
                <w:szCs w:val="21"/>
              </w:rPr>
            </w:pPr>
            <w:r>
              <w:rPr>
                <w:szCs w:val="21"/>
                <w:lang w:val="zh-CN"/>
              </w:rPr>
              <w:t>（4）有依法缴纳税收和社会保障金的良好记录</w:t>
            </w:r>
          </w:p>
        </w:tc>
        <w:tc>
          <w:tcPr>
            <w:tcW w:w="6242" w:type="dxa"/>
            <w:noWrap w:val="0"/>
            <w:vAlign w:val="top"/>
          </w:tcPr>
          <w:p w14:paraId="4EFC3EB8">
            <w:pPr>
              <w:spacing w:line="240" w:lineRule="exact"/>
              <w:jc w:val="left"/>
              <w:rPr>
                <w:color w:val="auto"/>
                <w:szCs w:val="21"/>
              </w:rPr>
            </w:pPr>
            <w:r>
              <w:rPr>
                <w:rFonts w:hint="eastAsia" w:ascii="宋体" w:hAnsi="宋体" w:cs="宋体"/>
                <w:color w:val="auto"/>
                <w:szCs w:val="21"/>
              </w:rPr>
              <w:t>①</w:t>
            </w:r>
            <w:r>
              <w:rPr>
                <w:color w:val="auto"/>
                <w:szCs w:val="21"/>
              </w:rPr>
              <w:t>审查</w:t>
            </w:r>
            <w:r>
              <w:rPr>
                <w:rFonts w:hint="eastAsia"/>
                <w:color w:val="auto"/>
                <w:szCs w:val="21"/>
              </w:rPr>
              <w:t>响应</w:t>
            </w:r>
            <w:r>
              <w:rPr>
                <w:color w:val="auto"/>
                <w:szCs w:val="21"/>
              </w:rPr>
              <w:t>截止时间前6个月内，</w:t>
            </w:r>
            <w:r>
              <w:rPr>
                <w:rFonts w:hint="eastAsia"/>
                <w:color w:val="auto"/>
              </w:rPr>
              <w:t>供应商</w:t>
            </w:r>
            <w:r>
              <w:rPr>
                <w:color w:val="auto"/>
              </w:rPr>
              <w:t>任意</w:t>
            </w:r>
            <w:r>
              <w:rPr>
                <w:rFonts w:hint="eastAsia"/>
                <w:color w:val="auto"/>
              </w:rPr>
              <w:t>1个月</w:t>
            </w:r>
            <w:r>
              <w:rPr>
                <w:color w:val="auto"/>
                <w:szCs w:val="21"/>
              </w:rPr>
              <w:t>依法缴纳税费证明复印件加盖供应商</w:t>
            </w:r>
            <w:r>
              <w:rPr>
                <w:rFonts w:hint="eastAsia"/>
                <w:color w:val="auto"/>
                <w:szCs w:val="21"/>
              </w:rPr>
              <w:t>电子签章</w:t>
            </w:r>
            <w:r>
              <w:rPr>
                <w:color w:val="auto"/>
                <w:szCs w:val="21"/>
              </w:rPr>
              <w:t>。</w:t>
            </w:r>
          </w:p>
          <w:p w14:paraId="4D6CA2F9">
            <w:pPr>
              <w:spacing w:line="240" w:lineRule="exact"/>
              <w:jc w:val="left"/>
              <w:rPr>
                <w:color w:val="auto"/>
                <w:szCs w:val="21"/>
              </w:rPr>
            </w:pPr>
            <w:r>
              <w:rPr>
                <w:rFonts w:hint="eastAsia" w:ascii="宋体" w:hAnsi="宋体" w:cs="宋体"/>
                <w:color w:val="auto"/>
                <w:szCs w:val="21"/>
              </w:rPr>
              <w:t>②</w:t>
            </w:r>
            <w:r>
              <w:rPr>
                <w:color w:val="auto"/>
                <w:szCs w:val="21"/>
              </w:rPr>
              <w:t>审查</w:t>
            </w:r>
            <w:r>
              <w:rPr>
                <w:rFonts w:hint="eastAsia"/>
                <w:color w:val="auto"/>
                <w:szCs w:val="21"/>
              </w:rPr>
              <w:t>响应</w:t>
            </w:r>
            <w:r>
              <w:rPr>
                <w:color w:val="auto"/>
                <w:szCs w:val="21"/>
              </w:rPr>
              <w:t>截止时间前6个月内，</w:t>
            </w:r>
            <w:r>
              <w:rPr>
                <w:rFonts w:hint="eastAsia"/>
                <w:color w:val="auto"/>
              </w:rPr>
              <w:t>供应商</w:t>
            </w:r>
            <w:r>
              <w:rPr>
                <w:color w:val="auto"/>
              </w:rPr>
              <w:t>任意</w:t>
            </w:r>
            <w:r>
              <w:rPr>
                <w:rFonts w:hint="eastAsia"/>
                <w:color w:val="auto"/>
              </w:rPr>
              <w:t>1个月</w:t>
            </w:r>
            <w:r>
              <w:rPr>
                <w:color w:val="auto"/>
                <w:szCs w:val="21"/>
              </w:rPr>
              <w:t>的社保缴费证明记录复印件加盖供应商</w:t>
            </w:r>
            <w:r>
              <w:rPr>
                <w:rFonts w:hint="eastAsia"/>
                <w:color w:val="auto"/>
                <w:szCs w:val="21"/>
              </w:rPr>
              <w:t>电子签章</w:t>
            </w:r>
            <w:r>
              <w:rPr>
                <w:color w:val="auto"/>
                <w:szCs w:val="21"/>
              </w:rPr>
              <w:t>。</w:t>
            </w:r>
          </w:p>
          <w:p w14:paraId="4FCF2C4F">
            <w:pPr>
              <w:spacing w:line="240" w:lineRule="exact"/>
              <w:jc w:val="left"/>
              <w:rPr>
                <w:color w:val="auto"/>
                <w:szCs w:val="21"/>
              </w:rPr>
            </w:pPr>
            <w:r>
              <w:rPr>
                <w:color w:val="auto"/>
                <w:szCs w:val="21"/>
              </w:rPr>
              <w:t>供应商成立不足</w:t>
            </w:r>
            <w:r>
              <w:rPr>
                <w:rFonts w:hint="eastAsia"/>
                <w:color w:val="auto"/>
                <w:szCs w:val="21"/>
              </w:rPr>
              <w:t>1个月的，无须提供</w:t>
            </w:r>
            <w:r>
              <w:rPr>
                <w:color w:val="auto"/>
                <w:szCs w:val="21"/>
              </w:rPr>
              <w:t>缴纳税费证明及社保缴费证明加盖供应商电子签章</w:t>
            </w:r>
            <w:r>
              <w:rPr>
                <w:rFonts w:hint="eastAsia"/>
                <w:color w:val="auto"/>
                <w:szCs w:val="21"/>
              </w:rPr>
              <w:t>。</w:t>
            </w:r>
          </w:p>
          <w:p w14:paraId="0EA352E2">
            <w:pPr>
              <w:spacing w:line="240" w:lineRule="exact"/>
              <w:jc w:val="left"/>
              <w:rPr>
                <w:color w:val="auto"/>
                <w:szCs w:val="21"/>
              </w:rPr>
            </w:pPr>
            <w:r>
              <w:rPr>
                <w:color w:val="auto"/>
                <w:szCs w:val="21"/>
              </w:rPr>
              <w:t>依法免税或不需要缴纳社会保障资金的供应商，须提供相应文件证明其依法免税或不需要缴纳社会保障资金。</w:t>
            </w:r>
          </w:p>
        </w:tc>
      </w:tr>
      <w:tr w14:paraId="5184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811D21B">
            <w:pPr>
              <w:spacing w:line="240" w:lineRule="exact"/>
              <w:rPr>
                <w:szCs w:val="21"/>
                <w:lang w:val="zh-CN"/>
              </w:rPr>
            </w:pPr>
          </w:p>
        </w:tc>
        <w:tc>
          <w:tcPr>
            <w:tcW w:w="1843" w:type="dxa"/>
            <w:noWrap w:val="0"/>
            <w:vAlign w:val="center"/>
          </w:tcPr>
          <w:p w14:paraId="18D75CFA">
            <w:pPr>
              <w:spacing w:line="240" w:lineRule="exact"/>
              <w:jc w:val="left"/>
              <w:rPr>
                <w:rFonts w:hint="eastAsia"/>
                <w:szCs w:val="21"/>
              </w:rPr>
            </w:pPr>
            <w:r>
              <w:rPr>
                <w:szCs w:val="21"/>
              </w:rPr>
              <w:t>（5）参加政府采购活动前三年内，在经营活动中没有重大违法记录</w:t>
            </w:r>
          </w:p>
        </w:tc>
        <w:tc>
          <w:tcPr>
            <w:tcW w:w="6242" w:type="dxa"/>
            <w:noWrap w:val="0"/>
            <w:vAlign w:val="center"/>
          </w:tcPr>
          <w:p w14:paraId="414B641D">
            <w:pPr>
              <w:spacing w:line="240" w:lineRule="exact"/>
              <w:jc w:val="left"/>
              <w:rPr>
                <w:szCs w:val="21"/>
              </w:rPr>
            </w:pPr>
            <w:r>
              <w:rPr>
                <w:szCs w:val="21"/>
              </w:rPr>
              <w:t>审查无重大违法记录声明。须提供，格式见第六章</w:t>
            </w:r>
            <w:r>
              <w:rPr>
                <w:rFonts w:hint="eastAsia"/>
                <w:szCs w:val="21"/>
              </w:rPr>
              <w:t>响应</w:t>
            </w:r>
            <w:r>
              <w:rPr>
                <w:szCs w:val="21"/>
              </w:rPr>
              <w:t>文件格式“</w:t>
            </w:r>
            <w:r>
              <w:rPr>
                <w:rFonts w:hint="eastAsia"/>
                <w:szCs w:val="21"/>
              </w:rPr>
              <w:t>响应</w:t>
            </w:r>
            <w:r>
              <w:rPr>
                <w:szCs w:val="21"/>
              </w:rPr>
              <w:t xml:space="preserve">声明书”。 </w:t>
            </w:r>
          </w:p>
        </w:tc>
      </w:tr>
      <w:tr w14:paraId="1177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591A00E8">
            <w:pPr>
              <w:spacing w:line="240" w:lineRule="exact"/>
              <w:rPr>
                <w:szCs w:val="21"/>
                <w:lang w:val="zh-CN"/>
              </w:rPr>
            </w:pPr>
          </w:p>
        </w:tc>
        <w:tc>
          <w:tcPr>
            <w:tcW w:w="1843" w:type="dxa"/>
            <w:noWrap w:val="0"/>
            <w:vAlign w:val="center"/>
          </w:tcPr>
          <w:p w14:paraId="5EE015F2">
            <w:pPr>
              <w:spacing w:line="240" w:lineRule="exact"/>
              <w:jc w:val="left"/>
              <w:rPr>
                <w:szCs w:val="21"/>
              </w:rPr>
            </w:pPr>
            <w:r>
              <w:rPr>
                <w:szCs w:val="21"/>
              </w:rPr>
              <w:t>（6）具备法律、行政法规规定的其他要求</w:t>
            </w:r>
          </w:p>
        </w:tc>
        <w:tc>
          <w:tcPr>
            <w:tcW w:w="6242" w:type="dxa"/>
            <w:noWrap w:val="0"/>
            <w:vAlign w:val="center"/>
          </w:tcPr>
          <w:p w14:paraId="2FADEDEA">
            <w:pPr>
              <w:spacing w:line="240" w:lineRule="exact"/>
              <w:jc w:val="left"/>
              <w:rPr>
                <w:szCs w:val="21"/>
              </w:rPr>
            </w:pPr>
            <w:r>
              <w:rPr>
                <w:color w:val="auto"/>
                <w:szCs w:val="21"/>
              </w:rPr>
              <w:t>无。</w:t>
            </w:r>
          </w:p>
        </w:tc>
      </w:tr>
      <w:tr w14:paraId="57C2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6485F237">
            <w:pPr>
              <w:spacing w:line="240" w:lineRule="exact"/>
              <w:rPr>
                <w:szCs w:val="21"/>
                <w:lang w:val="zh-CN"/>
              </w:rPr>
            </w:pPr>
            <w:r>
              <w:rPr>
                <w:rFonts w:hint="eastAsia"/>
                <w:kern w:val="0"/>
                <w:szCs w:val="21"/>
              </w:rPr>
              <w:t>采购政策</w:t>
            </w:r>
          </w:p>
        </w:tc>
        <w:tc>
          <w:tcPr>
            <w:tcW w:w="1843" w:type="dxa"/>
            <w:noWrap w:val="0"/>
            <w:vAlign w:val="center"/>
          </w:tcPr>
          <w:p w14:paraId="3DB6B075">
            <w:pPr>
              <w:spacing w:line="240" w:lineRule="exact"/>
              <w:jc w:val="left"/>
              <w:rPr>
                <w:szCs w:val="21"/>
              </w:rPr>
            </w:pPr>
            <w:r>
              <w:rPr>
                <w:rFonts w:hint="eastAsia"/>
                <w:szCs w:val="21"/>
              </w:rPr>
              <w:t>落实政府采购政策需满足的资格要求</w:t>
            </w:r>
          </w:p>
        </w:tc>
        <w:tc>
          <w:tcPr>
            <w:tcW w:w="6242" w:type="dxa"/>
            <w:noWrap w:val="0"/>
            <w:vAlign w:val="center"/>
          </w:tcPr>
          <w:p w14:paraId="263BF58F">
            <w:pPr>
              <w:spacing w:line="240" w:lineRule="exact"/>
              <w:rPr>
                <w:szCs w:val="21"/>
              </w:rPr>
            </w:pPr>
            <w:r>
              <w:rPr>
                <w:rFonts w:hint="eastAsia" w:ascii="宋体" w:hAnsi="宋体" w:cs="宋体"/>
                <w:szCs w:val="21"/>
              </w:rPr>
              <w:t>提供</w:t>
            </w:r>
            <w:r>
              <w:rPr>
                <w:rFonts w:hint="eastAsia"/>
                <w:szCs w:val="21"/>
              </w:rPr>
              <w:t>《中小企业声明函》</w:t>
            </w:r>
            <w:r>
              <w:rPr>
                <w:rFonts w:hint="eastAsia" w:ascii="宋体" w:hAnsi="宋体" w:cs="宋体"/>
                <w:szCs w:val="21"/>
              </w:rPr>
              <w:t>，符合</w:t>
            </w:r>
            <w:r>
              <w:rPr>
                <w:rFonts w:hint="eastAsia"/>
                <w:szCs w:val="21"/>
              </w:rPr>
              <w:t>提供采购文件标明所属行业的标的物应全部为中型或小型或微型企业</w:t>
            </w:r>
            <w:r>
              <w:rPr>
                <w:rFonts w:hint="eastAsia" w:ascii="宋体" w:hAnsi="宋体" w:cs="宋体"/>
                <w:szCs w:val="21"/>
              </w:rPr>
              <w:t>的条件</w:t>
            </w:r>
            <w:r>
              <w:rPr>
                <w:rFonts w:hint="eastAsia"/>
                <w:szCs w:val="21"/>
              </w:rPr>
              <w:t>。</w:t>
            </w:r>
          </w:p>
          <w:p w14:paraId="2F7CDCCE">
            <w:pPr>
              <w:spacing w:line="240" w:lineRule="exact"/>
              <w:jc w:val="left"/>
              <w:rPr>
                <w:rFonts w:hint="eastAsia"/>
                <w:szCs w:val="21"/>
              </w:rPr>
            </w:pPr>
            <w:r>
              <w:rPr>
                <w:rFonts w:hint="eastAsia"/>
                <w:szCs w:val="21"/>
              </w:rPr>
              <w:t>注：1、符合监狱企业出具监狱企业证明文件的、符合残疾人福利性单位出具《残疾人福利性单位声明函》的视同小微企业。</w:t>
            </w:r>
          </w:p>
          <w:p w14:paraId="37C54C61">
            <w:pPr>
              <w:spacing w:line="240" w:lineRule="exact"/>
              <w:jc w:val="left"/>
              <w:rPr>
                <w:color w:val="FF0000"/>
                <w:szCs w:val="21"/>
              </w:rPr>
            </w:pPr>
            <w:r>
              <w:rPr>
                <w:rFonts w:hint="eastAsia"/>
                <w:szCs w:val="21"/>
                <w:lang w:eastAsia="zh-CN"/>
              </w:rPr>
              <w:t>2.</w:t>
            </w:r>
            <w:r>
              <w:rPr>
                <w:rFonts w:hint="eastAsia"/>
                <w:szCs w:val="21"/>
              </w:rPr>
              <w:t>律师事务所、司法鉴定机构不适用《中小企业划型标准规定》，不享受中小企业发展政策。</w:t>
            </w:r>
          </w:p>
        </w:tc>
      </w:tr>
      <w:tr w14:paraId="7102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4129ABA9">
            <w:pPr>
              <w:spacing w:line="240" w:lineRule="exact"/>
              <w:rPr>
                <w:szCs w:val="21"/>
              </w:rPr>
            </w:pPr>
            <w:r>
              <w:rPr>
                <w:szCs w:val="21"/>
                <w:lang w:val="zh-CN"/>
              </w:rPr>
              <w:t>供应商应符合的</w:t>
            </w:r>
            <w:r>
              <w:rPr>
                <w:szCs w:val="21"/>
              </w:rPr>
              <w:t>特定资格</w:t>
            </w:r>
            <w:r>
              <w:rPr>
                <w:rFonts w:hint="eastAsia"/>
                <w:szCs w:val="21"/>
              </w:rPr>
              <w:t>要求</w:t>
            </w:r>
          </w:p>
        </w:tc>
        <w:tc>
          <w:tcPr>
            <w:tcW w:w="1843" w:type="dxa"/>
            <w:noWrap w:val="0"/>
            <w:vAlign w:val="center"/>
          </w:tcPr>
          <w:p w14:paraId="3510AB33">
            <w:pPr>
              <w:spacing w:line="240" w:lineRule="exact"/>
              <w:jc w:val="left"/>
              <w:rPr>
                <w:szCs w:val="21"/>
              </w:rPr>
            </w:pPr>
            <w:r>
              <w:rPr>
                <w:szCs w:val="21"/>
              </w:rPr>
              <w:t>（1）资质</w:t>
            </w:r>
            <w:r>
              <w:rPr>
                <w:rFonts w:hint="eastAsia"/>
                <w:szCs w:val="21"/>
              </w:rPr>
              <w:t>要求</w:t>
            </w:r>
          </w:p>
        </w:tc>
        <w:tc>
          <w:tcPr>
            <w:tcW w:w="6242" w:type="dxa"/>
            <w:noWrap w:val="0"/>
            <w:vAlign w:val="center"/>
          </w:tcPr>
          <w:p w14:paraId="4746F940">
            <w:pPr>
              <w:spacing w:line="240" w:lineRule="exact"/>
              <w:jc w:val="left"/>
              <w:rPr>
                <w:szCs w:val="21"/>
              </w:rPr>
            </w:pPr>
            <w:r>
              <w:rPr>
                <w:szCs w:val="21"/>
              </w:rPr>
              <w:t>须符合</w:t>
            </w:r>
            <w:r>
              <w:rPr>
                <w:rFonts w:hint="eastAsia"/>
                <w:szCs w:val="21"/>
              </w:rPr>
              <w:t>“磋商公告”</w:t>
            </w:r>
            <w:r>
              <w:rPr>
                <w:szCs w:val="21"/>
              </w:rPr>
              <w:t>的要求</w:t>
            </w:r>
          </w:p>
        </w:tc>
      </w:tr>
      <w:tr w14:paraId="785F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2934BA3">
            <w:pPr>
              <w:spacing w:line="240" w:lineRule="exact"/>
              <w:rPr>
                <w:szCs w:val="21"/>
              </w:rPr>
            </w:pPr>
          </w:p>
        </w:tc>
        <w:tc>
          <w:tcPr>
            <w:tcW w:w="1843" w:type="dxa"/>
            <w:noWrap w:val="0"/>
            <w:vAlign w:val="center"/>
          </w:tcPr>
          <w:p w14:paraId="0D5B9097">
            <w:pPr>
              <w:spacing w:line="240" w:lineRule="exact"/>
              <w:jc w:val="left"/>
              <w:rPr>
                <w:szCs w:val="21"/>
              </w:rPr>
            </w:pPr>
            <w:r>
              <w:rPr>
                <w:szCs w:val="21"/>
              </w:rPr>
              <w:t>（2）业绩要求</w:t>
            </w:r>
          </w:p>
        </w:tc>
        <w:tc>
          <w:tcPr>
            <w:tcW w:w="6242" w:type="dxa"/>
            <w:noWrap w:val="0"/>
            <w:vAlign w:val="center"/>
          </w:tcPr>
          <w:p w14:paraId="4702B9B9">
            <w:pPr>
              <w:spacing w:line="240" w:lineRule="exact"/>
              <w:jc w:val="left"/>
              <w:rPr>
                <w:szCs w:val="21"/>
              </w:rPr>
            </w:pPr>
            <w:r>
              <w:rPr>
                <w:szCs w:val="21"/>
              </w:rPr>
              <w:t>须符合</w:t>
            </w:r>
            <w:r>
              <w:rPr>
                <w:rFonts w:hint="eastAsia"/>
                <w:szCs w:val="21"/>
              </w:rPr>
              <w:t>“磋商公告”</w:t>
            </w:r>
            <w:r>
              <w:rPr>
                <w:szCs w:val="21"/>
              </w:rPr>
              <w:t>的要求</w:t>
            </w:r>
          </w:p>
        </w:tc>
      </w:tr>
      <w:tr w14:paraId="6FCF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223698A4">
            <w:pPr>
              <w:spacing w:line="240" w:lineRule="exact"/>
              <w:jc w:val="left"/>
              <w:rPr>
                <w:szCs w:val="21"/>
              </w:rPr>
            </w:pPr>
          </w:p>
        </w:tc>
        <w:tc>
          <w:tcPr>
            <w:tcW w:w="1843" w:type="dxa"/>
            <w:noWrap w:val="0"/>
            <w:vAlign w:val="center"/>
          </w:tcPr>
          <w:p w14:paraId="4F9AAC89">
            <w:pPr>
              <w:spacing w:line="240" w:lineRule="exact"/>
              <w:jc w:val="left"/>
              <w:rPr>
                <w:szCs w:val="21"/>
              </w:rPr>
            </w:pPr>
            <w:r>
              <w:rPr>
                <w:rFonts w:hint="eastAsia"/>
                <w:szCs w:val="21"/>
              </w:rPr>
              <w:t>（</w:t>
            </w:r>
            <w:r>
              <w:rPr>
                <w:szCs w:val="21"/>
              </w:rPr>
              <w:t>3</w:t>
            </w:r>
            <w:r>
              <w:rPr>
                <w:rFonts w:hint="eastAsia"/>
                <w:szCs w:val="21"/>
              </w:rPr>
              <w:t>）供应商不得参加响应的情形</w:t>
            </w:r>
          </w:p>
        </w:tc>
        <w:tc>
          <w:tcPr>
            <w:tcW w:w="6242" w:type="dxa"/>
            <w:noWrap w:val="0"/>
            <w:vAlign w:val="center"/>
          </w:tcPr>
          <w:p w14:paraId="0820356B">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57C0858B">
            <w:pPr>
              <w:spacing w:line="240" w:lineRule="exact"/>
              <w:jc w:val="left"/>
              <w:rPr>
                <w:szCs w:val="21"/>
              </w:rPr>
            </w:pPr>
            <w:r>
              <w:rPr>
                <w:szCs w:val="21"/>
              </w:rPr>
              <w:t>须提供，格式见第六章</w:t>
            </w:r>
            <w:r>
              <w:rPr>
                <w:rFonts w:hint="eastAsia"/>
                <w:szCs w:val="21"/>
              </w:rPr>
              <w:t>响应</w:t>
            </w:r>
            <w:r>
              <w:rPr>
                <w:szCs w:val="21"/>
              </w:rPr>
              <w:t>文件格式“</w:t>
            </w:r>
            <w:r>
              <w:rPr>
                <w:rFonts w:hint="eastAsia"/>
                <w:szCs w:val="21"/>
              </w:rPr>
              <w:t>供应商直接控股股东、管理关系信息表</w:t>
            </w:r>
            <w:r>
              <w:rPr>
                <w:szCs w:val="21"/>
              </w:rPr>
              <w:t>”。</w:t>
            </w:r>
          </w:p>
        </w:tc>
      </w:tr>
      <w:tr w14:paraId="56D3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409F78DA">
            <w:pPr>
              <w:spacing w:line="240" w:lineRule="exact"/>
              <w:jc w:val="left"/>
              <w:rPr>
                <w:kern w:val="0"/>
                <w:szCs w:val="21"/>
              </w:rPr>
            </w:pPr>
          </w:p>
        </w:tc>
        <w:tc>
          <w:tcPr>
            <w:tcW w:w="1843" w:type="dxa"/>
            <w:noWrap w:val="0"/>
            <w:vAlign w:val="center"/>
          </w:tcPr>
          <w:p w14:paraId="6B105F70">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noWrap w:val="0"/>
            <w:vAlign w:val="top"/>
          </w:tcPr>
          <w:p w14:paraId="37762CB5">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14:paraId="3AC2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068E47D4">
            <w:pPr>
              <w:spacing w:line="240" w:lineRule="exact"/>
              <w:jc w:val="left"/>
              <w:rPr>
                <w:kern w:val="0"/>
                <w:szCs w:val="21"/>
              </w:rPr>
            </w:pPr>
          </w:p>
        </w:tc>
        <w:tc>
          <w:tcPr>
            <w:tcW w:w="1843" w:type="dxa"/>
            <w:noWrap w:val="0"/>
            <w:vAlign w:val="center"/>
          </w:tcPr>
          <w:p w14:paraId="73FDB0F5">
            <w:pPr>
              <w:spacing w:line="240" w:lineRule="exact"/>
              <w:jc w:val="left"/>
              <w:rPr>
                <w:szCs w:val="21"/>
              </w:rPr>
            </w:pPr>
            <w:r>
              <w:rPr>
                <w:rFonts w:hint="eastAsia"/>
                <w:szCs w:val="21"/>
              </w:rPr>
              <w:t>（5）分公司</w:t>
            </w:r>
          </w:p>
        </w:tc>
        <w:tc>
          <w:tcPr>
            <w:tcW w:w="6242" w:type="dxa"/>
            <w:noWrap w:val="0"/>
            <w:vAlign w:val="center"/>
          </w:tcPr>
          <w:p w14:paraId="7385EF2A">
            <w:pPr>
              <w:spacing w:line="240" w:lineRule="exact"/>
              <w:rPr>
                <w:szCs w:val="21"/>
              </w:rPr>
            </w:pPr>
            <w:r>
              <w:rPr>
                <w:rFonts w:hint="eastAsia"/>
                <w:szCs w:val="21"/>
              </w:rPr>
              <w:t>允许分公司参与响应的，供应商须提供总公司出具的授权其参与本项目的授权文件或制度。</w:t>
            </w:r>
          </w:p>
        </w:tc>
      </w:tr>
      <w:tr w14:paraId="2662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0DAA80B5">
            <w:pPr>
              <w:spacing w:line="240" w:lineRule="exact"/>
              <w:jc w:val="left"/>
              <w:rPr>
                <w:kern w:val="0"/>
                <w:szCs w:val="21"/>
              </w:rPr>
            </w:pPr>
          </w:p>
        </w:tc>
        <w:tc>
          <w:tcPr>
            <w:tcW w:w="1843" w:type="dxa"/>
            <w:noWrap w:val="0"/>
            <w:vAlign w:val="center"/>
          </w:tcPr>
          <w:p w14:paraId="140725E8">
            <w:pPr>
              <w:spacing w:line="240" w:lineRule="exact"/>
              <w:jc w:val="left"/>
              <w:rPr>
                <w:rFonts w:hint="eastAsia"/>
                <w:szCs w:val="21"/>
              </w:rPr>
            </w:pPr>
            <w:r>
              <w:rPr>
                <w:rFonts w:hint="eastAsia"/>
                <w:szCs w:val="21"/>
              </w:rPr>
              <w:t>（</w:t>
            </w:r>
            <w:r>
              <w:rPr>
                <w:szCs w:val="21"/>
              </w:rPr>
              <w:t>6</w:t>
            </w:r>
            <w:r>
              <w:rPr>
                <w:rFonts w:hint="eastAsia"/>
                <w:szCs w:val="21"/>
              </w:rPr>
              <w:t>）分包</w:t>
            </w:r>
          </w:p>
        </w:tc>
        <w:tc>
          <w:tcPr>
            <w:tcW w:w="6242" w:type="dxa"/>
            <w:noWrap w:val="0"/>
            <w:vAlign w:val="center"/>
          </w:tcPr>
          <w:p w14:paraId="5BD92C6C">
            <w:pPr>
              <w:spacing w:line="240" w:lineRule="exact"/>
              <w:rPr>
                <w:rFonts w:hint="eastAsia"/>
                <w:szCs w:val="21"/>
                <w:lang w:val="zh-CN"/>
              </w:rPr>
            </w:pPr>
            <w:r>
              <w:rPr>
                <w:szCs w:val="21"/>
              </w:rPr>
              <w:t>须符合</w:t>
            </w:r>
            <w:r>
              <w:rPr>
                <w:rFonts w:hint="eastAsia"/>
                <w:szCs w:val="21"/>
              </w:rPr>
              <w:t>“磋商公告”</w:t>
            </w:r>
            <w:r>
              <w:rPr>
                <w:szCs w:val="21"/>
              </w:rPr>
              <w:t>的要求</w:t>
            </w:r>
          </w:p>
        </w:tc>
      </w:tr>
      <w:tr w14:paraId="2528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24A77FD">
            <w:pPr>
              <w:spacing w:line="240" w:lineRule="exact"/>
              <w:jc w:val="left"/>
              <w:rPr>
                <w:kern w:val="0"/>
                <w:szCs w:val="21"/>
              </w:rPr>
            </w:pPr>
          </w:p>
        </w:tc>
        <w:tc>
          <w:tcPr>
            <w:tcW w:w="1843" w:type="dxa"/>
            <w:noWrap w:val="0"/>
            <w:vAlign w:val="center"/>
          </w:tcPr>
          <w:p w14:paraId="3B7F4B14">
            <w:pPr>
              <w:spacing w:line="240" w:lineRule="exact"/>
              <w:jc w:val="left"/>
              <w:rPr>
                <w:rFonts w:hint="eastAsia"/>
                <w:szCs w:val="21"/>
              </w:rPr>
            </w:pPr>
            <w:r>
              <w:rPr>
                <w:rFonts w:hint="eastAsia"/>
                <w:szCs w:val="21"/>
              </w:rPr>
              <w:t>（</w:t>
            </w:r>
            <w:r>
              <w:rPr>
                <w:szCs w:val="21"/>
              </w:rPr>
              <w:t>7</w:t>
            </w:r>
            <w:r>
              <w:rPr>
                <w:rFonts w:hint="eastAsia"/>
                <w:szCs w:val="21"/>
              </w:rPr>
              <w:t>）联合体</w:t>
            </w:r>
          </w:p>
        </w:tc>
        <w:tc>
          <w:tcPr>
            <w:tcW w:w="6242" w:type="dxa"/>
            <w:noWrap w:val="0"/>
            <w:vAlign w:val="center"/>
          </w:tcPr>
          <w:p w14:paraId="009CB6DF">
            <w:pPr>
              <w:spacing w:line="240" w:lineRule="exact"/>
              <w:rPr>
                <w:rFonts w:hint="eastAsia"/>
                <w:szCs w:val="21"/>
              </w:rPr>
            </w:pPr>
            <w:r>
              <w:rPr>
                <w:rFonts w:hint="eastAsia"/>
                <w:szCs w:val="21"/>
                <w:lang w:val="zh-CN"/>
              </w:rPr>
              <w:t>须符合“磋商公告”的要求</w:t>
            </w:r>
          </w:p>
        </w:tc>
      </w:tr>
      <w:tr w14:paraId="14A9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A5BBFAB">
            <w:pPr>
              <w:spacing w:line="240" w:lineRule="exact"/>
              <w:jc w:val="left"/>
              <w:rPr>
                <w:kern w:val="0"/>
                <w:szCs w:val="21"/>
              </w:rPr>
            </w:pPr>
          </w:p>
        </w:tc>
        <w:tc>
          <w:tcPr>
            <w:tcW w:w="1843" w:type="dxa"/>
            <w:noWrap w:val="0"/>
            <w:vAlign w:val="center"/>
          </w:tcPr>
          <w:p w14:paraId="59BAC4CC">
            <w:pPr>
              <w:spacing w:line="240" w:lineRule="exact"/>
              <w:jc w:val="left"/>
              <w:rPr>
                <w:szCs w:val="21"/>
              </w:rPr>
            </w:pPr>
            <w:r>
              <w:rPr>
                <w:rFonts w:hint="eastAsia"/>
                <w:szCs w:val="21"/>
              </w:rPr>
              <w:t>（</w:t>
            </w:r>
            <w:r>
              <w:rPr>
                <w:szCs w:val="21"/>
              </w:rPr>
              <w:t>8</w:t>
            </w:r>
            <w:r>
              <w:rPr>
                <w:rFonts w:hint="eastAsia"/>
                <w:szCs w:val="21"/>
              </w:rPr>
              <w:t>）其他要求</w:t>
            </w:r>
          </w:p>
        </w:tc>
        <w:tc>
          <w:tcPr>
            <w:tcW w:w="6242" w:type="dxa"/>
            <w:noWrap w:val="0"/>
            <w:vAlign w:val="center"/>
          </w:tcPr>
          <w:p w14:paraId="4F5E06EA">
            <w:pPr>
              <w:spacing w:line="312" w:lineRule="auto"/>
              <w:jc w:val="left"/>
              <w:rPr>
                <w:kern w:val="0"/>
                <w:szCs w:val="21"/>
              </w:rPr>
            </w:pPr>
            <w:r>
              <w:rPr>
                <w:rFonts w:hint="eastAsia"/>
                <w:kern w:val="0"/>
                <w:szCs w:val="21"/>
              </w:rPr>
              <w:t>按</w:t>
            </w:r>
            <w:r>
              <w:rPr>
                <w:kern w:val="0"/>
                <w:szCs w:val="21"/>
              </w:rPr>
              <w:t>照</w:t>
            </w:r>
            <w:r>
              <w:rPr>
                <w:rFonts w:hint="eastAsia"/>
                <w:kern w:val="0"/>
                <w:szCs w:val="21"/>
              </w:rPr>
              <w:t>磋商</w:t>
            </w:r>
            <w:r>
              <w:rPr>
                <w:kern w:val="0"/>
                <w:szCs w:val="21"/>
              </w:rPr>
              <w:t>公告规定获得</w:t>
            </w:r>
            <w:r>
              <w:rPr>
                <w:rFonts w:hint="eastAsia"/>
                <w:kern w:val="0"/>
                <w:szCs w:val="21"/>
              </w:rPr>
              <w:t>采购</w:t>
            </w:r>
            <w:r>
              <w:rPr>
                <w:kern w:val="0"/>
                <w:szCs w:val="21"/>
              </w:rPr>
              <w:t>文件。</w:t>
            </w:r>
          </w:p>
        </w:tc>
      </w:tr>
    </w:tbl>
    <w:p w14:paraId="52B2202F">
      <w:pPr>
        <w:spacing w:before="120" w:line="320" w:lineRule="atLeast"/>
        <w:ind w:firstLine="413" w:firstLineChars="196"/>
        <w:outlineLvl w:val="1"/>
        <w:rPr>
          <w:szCs w:val="21"/>
        </w:rPr>
      </w:pPr>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Style w:val="51"/>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74AD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39551210">
            <w:pPr>
              <w:spacing w:line="240" w:lineRule="exact"/>
              <w:jc w:val="center"/>
              <w:rPr>
                <w:b/>
                <w:kern w:val="0"/>
                <w:szCs w:val="21"/>
              </w:rPr>
            </w:pPr>
            <w:bookmarkStart w:id="77" w:name="_Hlk48146640"/>
            <w:bookmarkStart w:id="78" w:name="_Hlk20388968"/>
            <w:r>
              <w:rPr>
                <w:rFonts w:hint="eastAsia"/>
                <w:b/>
                <w:kern w:val="0"/>
                <w:szCs w:val="21"/>
              </w:rPr>
              <w:t>审查</w:t>
            </w:r>
            <w:r>
              <w:rPr>
                <w:b/>
                <w:kern w:val="0"/>
                <w:szCs w:val="21"/>
              </w:rPr>
              <w:t>因素</w:t>
            </w:r>
          </w:p>
        </w:tc>
        <w:tc>
          <w:tcPr>
            <w:tcW w:w="2333" w:type="dxa"/>
            <w:noWrap w:val="0"/>
            <w:vAlign w:val="center"/>
          </w:tcPr>
          <w:p w14:paraId="199DF36D">
            <w:pPr>
              <w:spacing w:line="240" w:lineRule="exact"/>
              <w:jc w:val="center"/>
              <w:rPr>
                <w:b/>
                <w:kern w:val="0"/>
                <w:szCs w:val="21"/>
              </w:rPr>
            </w:pPr>
            <w:r>
              <w:rPr>
                <w:rFonts w:hint="eastAsia"/>
                <w:b/>
                <w:kern w:val="0"/>
                <w:szCs w:val="21"/>
              </w:rPr>
              <w:t>审查内容</w:t>
            </w:r>
          </w:p>
        </w:tc>
        <w:tc>
          <w:tcPr>
            <w:tcW w:w="5085" w:type="dxa"/>
            <w:noWrap w:val="0"/>
            <w:vAlign w:val="top"/>
          </w:tcPr>
          <w:p w14:paraId="4581D01E">
            <w:pPr>
              <w:spacing w:line="240" w:lineRule="exact"/>
              <w:jc w:val="center"/>
              <w:rPr>
                <w:b/>
                <w:kern w:val="0"/>
                <w:szCs w:val="21"/>
              </w:rPr>
            </w:pPr>
          </w:p>
          <w:p w14:paraId="28037F71">
            <w:pPr>
              <w:spacing w:line="240" w:lineRule="exact"/>
              <w:jc w:val="center"/>
              <w:rPr>
                <w:b/>
                <w:kern w:val="0"/>
                <w:szCs w:val="21"/>
              </w:rPr>
            </w:pPr>
            <w:r>
              <w:rPr>
                <w:rFonts w:hint="eastAsia"/>
                <w:b/>
                <w:kern w:val="0"/>
                <w:szCs w:val="21"/>
              </w:rPr>
              <w:t>说明</w:t>
            </w:r>
          </w:p>
        </w:tc>
      </w:tr>
      <w:tr w14:paraId="5068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65FA315F">
            <w:pPr>
              <w:spacing w:line="240" w:lineRule="exact"/>
              <w:jc w:val="center"/>
              <w:rPr>
                <w:kern w:val="0"/>
                <w:szCs w:val="21"/>
              </w:rPr>
            </w:pPr>
            <w:r>
              <w:rPr>
                <w:rFonts w:hint="eastAsia"/>
                <w:kern w:val="0"/>
                <w:szCs w:val="21"/>
              </w:rPr>
              <w:t>商务资信</w:t>
            </w:r>
          </w:p>
        </w:tc>
        <w:tc>
          <w:tcPr>
            <w:tcW w:w="2333" w:type="dxa"/>
            <w:noWrap w:val="0"/>
            <w:vAlign w:val="center"/>
          </w:tcPr>
          <w:p w14:paraId="01D63FF5">
            <w:pPr>
              <w:spacing w:line="240" w:lineRule="exact"/>
            </w:pPr>
            <w:r>
              <w:rPr>
                <w:rFonts w:hint="eastAsia"/>
              </w:rPr>
              <w:t>法定代表人身份证明及授权委托书</w:t>
            </w:r>
          </w:p>
        </w:tc>
        <w:tc>
          <w:tcPr>
            <w:tcW w:w="5085" w:type="dxa"/>
            <w:noWrap w:val="0"/>
            <w:vAlign w:val="center"/>
          </w:tcPr>
          <w:p w14:paraId="28293E7A">
            <w:pPr>
              <w:spacing w:line="240" w:lineRule="exact"/>
              <w:rPr>
                <w:szCs w:val="21"/>
              </w:rPr>
            </w:pPr>
            <w:r>
              <w:rPr>
                <w:rFonts w:hint="eastAsia"/>
                <w:szCs w:val="21"/>
              </w:rPr>
              <w:t>授权</w:t>
            </w:r>
            <w:r>
              <w:rPr>
                <w:szCs w:val="21"/>
              </w:rPr>
              <w:t>代表</w:t>
            </w:r>
            <w:r>
              <w:rPr>
                <w:rFonts w:hint="eastAsia"/>
                <w:szCs w:val="21"/>
              </w:rPr>
              <w:t>参加响应</w:t>
            </w:r>
            <w:r>
              <w:rPr>
                <w:szCs w:val="21"/>
              </w:rPr>
              <w:t>时审查</w:t>
            </w:r>
            <w:r>
              <w:t>：</w:t>
            </w:r>
            <w:r>
              <w:rPr>
                <w:rFonts w:ascii="宋体" w:hAnsi="宋体"/>
                <w:szCs w:val="21"/>
              </w:rPr>
              <w:t>法定代表人授权委托书及附件</w:t>
            </w:r>
            <w:r>
              <w:rPr>
                <w:szCs w:val="21"/>
              </w:rPr>
              <w:t xml:space="preserve"> </w:t>
            </w:r>
          </w:p>
          <w:p w14:paraId="1E0D3ECB">
            <w:pPr>
              <w:spacing w:line="240" w:lineRule="exact"/>
              <w:rPr>
                <w:rFonts w:ascii="宋体" w:hAnsi="宋体"/>
                <w:szCs w:val="21"/>
              </w:rPr>
            </w:pPr>
            <w:r>
              <w:rPr>
                <w:rFonts w:hint="eastAsia"/>
                <w:szCs w:val="21"/>
              </w:rPr>
              <w:t>法定代表人直接参加响应</w:t>
            </w:r>
            <w:r>
              <w:rPr>
                <w:szCs w:val="21"/>
              </w:rPr>
              <w:t>时审查</w:t>
            </w:r>
            <w:r>
              <w:t>：</w:t>
            </w:r>
            <w:r>
              <w:rPr>
                <w:rFonts w:ascii="宋体" w:hAnsi="宋体"/>
                <w:szCs w:val="21"/>
              </w:rPr>
              <w:t>法定代表人身份证明</w:t>
            </w:r>
            <w:r>
              <w:rPr>
                <w:rFonts w:hint="eastAsia" w:ascii="宋体" w:hAnsi="宋体"/>
                <w:szCs w:val="21"/>
              </w:rPr>
              <w:t>及</w:t>
            </w:r>
            <w:r>
              <w:rPr>
                <w:rFonts w:ascii="宋体" w:hAnsi="宋体"/>
                <w:szCs w:val="21"/>
              </w:rPr>
              <w:t>附件</w:t>
            </w:r>
          </w:p>
          <w:p w14:paraId="1026F538">
            <w:pPr>
              <w:spacing w:line="240" w:lineRule="exact"/>
            </w:pPr>
            <w:r>
              <w:rPr>
                <w:rFonts w:ascii="宋体" w:hAnsi="宋体"/>
                <w:szCs w:val="21"/>
              </w:rPr>
              <w:t>格式及附件见第六章响应文件格式要求</w:t>
            </w:r>
          </w:p>
        </w:tc>
      </w:tr>
      <w:tr w14:paraId="4BB3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256C35FD">
            <w:pPr>
              <w:spacing w:line="240" w:lineRule="exact"/>
              <w:jc w:val="center"/>
              <w:rPr>
                <w:kern w:val="0"/>
                <w:szCs w:val="21"/>
              </w:rPr>
            </w:pPr>
          </w:p>
        </w:tc>
        <w:tc>
          <w:tcPr>
            <w:tcW w:w="2333" w:type="dxa"/>
            <w:noWrap w:val="0"/>
            <w:vAlign w:val="center"/>
          </w:tcPr>
          <w:p w14:paraId="1FFE7AC4">
            <w:pPr>
              <w:spacing w:line="240" w:lineRule="exact"/>
              <w:rPr>
                <w:szCs w:val="21"/>
              </w:rPr>
            </w:pPr>
            <w:r>
              <w:rPr>
                <w:rFonts w:hint="eastAsia"/>
                <w:szCs w:val="21"/>
              </w:rPr>
              <w:t>实质性条款响应</w:t>
            </w:r>
          </w:p>
        </w:tc>
        <w:tc>
          <w:tcPr>
            <w:tcW w:w="5085" w:type="dxa"/>
            <w:noWrap w:val="0"/>
            <w:vAlign w:val="center"/>
          </w:tcPr>
          <w:p w14:paraId="23EB001C">
            <w:pPr>
              <w:spacing w:line="240" w:lineRule="exact"/>
              <w:rPr>
                <w:szCs w:val="21"/>
              </w:rPr>
            </w:pPr>
            <w:r>
              <w:rPr>
                <w:rFonts w:hint="eastAsia" w:ascii="宋体" w:hAnsi="宋体"/>
                <w:color w:val="000000"/>
                <w:szCs w:val="21"/>
              </w:rPr>
              <w:t>采购文件实质性要求响应均无负偏离</w:t>
            </w:r>
          </w:p>
        </w:tc>
      </w:tr>
      <w:tr w14:paraId="1C2C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3ED58C05">
            <w:pPr>
              <w:spacing w:line="240" w:lineRule="exact"/>
              <w:jc w:val="center"/>
              <w:rPr>
                <w:kern w:val="0"/>
                <w:szCs w:val="21"/>
              </w:rPr>
            </w:pPr>
          </w:p>
        </w:tc>
        <w:tc>
          <w:tcPr>
            <w:tcW w:w="2333" w:type="dxa"/>
            <w:noWrap w:val="0"/>
            <w:vAlign w:val="center"/>
          </w:tcPr>
          <w:p w14:paraId="0DC7C550">
            <w:pPr>
              <w:spacing w:line="240" w:lineRule="exact"/>
              <w:rPr>
                <w:szCs w:val="21"/>
              </w:rPr>
            </w:pPr>
            <w:r>
              <w:rPr>
                <w:rFonts w:hint="eastAsia"/>
                <w:szCs w:val="21"/>
              </w:rPr>
              <w:t>串通投标</w:t>
            </w:r>
          </w:p>
        </w:tc>
        <w:tc>
          <w:tcPr>
            <w:tcW w:w="5085" w:type="dxa"/>
            <w:noWrap w:val="0"/>
            <w:vAlign w:val="center"/>
          </w:tcPr>
          <w:p w14:paraId="4D518935">
            <w:pPr>
              <w:spacing w:line="240" w:lineRule="exact"/>
              <w:rPr>
                <w:szCs w:val="21"/>
              </w:rPr>
            </w:pPr>
            <w:r>
              <w:rPr>
                <w:rFonts w:hint="eastAsia" w:ascii="宋体" w:hAnsi="宋体"/>
                <w:color w:val="000000"/>
                <w:szCs w:val="21"/>
              </w:rPr>
              <w:t>不属于供应商</w:t>
            </w:r>
            <w:r>
              <w:rPr>
                <w:rFonts w:hint="eastAsia" w:ascii="宋体" w:hAnsi="宋体"/>
                <w:szCs w:val="21"/>
              </w:rPr>
              <w:t>须知正文第</w:t>
            </w:r>
            <w:r>
              <w:rPr>
                <w:rFonts w:ascii="宋体" w:hAnsi="宋体"/>
                <w:szCs w:val="21"/>
              </w:rPr>
              <w:t>6</w:t>
            </w:r>
            <w:r>
              <w:rPr>
                <w:rFonts w:hint="eastAsia" w:ascii="宋体" w:hAnsi="宋体"/>
                <w:szCs w:val="21"/>
              </w:rPr>
              <w:t>.</w:t>
            </w:r>
            <w:r>
              <w:rPr>
                <w:rFonts w:ascii="宋体" w:hAnsi="宋体"/>
                <w:szCs w:val="21"/>
              </w:rPr>
              <w:t>3</w:t>
            </w:r>
            <w:r>
              <w:rPr>
                <w:rFonts w:hint="eastAsia" w:ascii="宋体" w:hAnsi="宋体"/>
                <w:szCs w:val="21"/>
              </w:rPr>
              <w:t>.</w:t>
            </w:r>
            <w:r>
              <w:rPr>
                <w:rFonts w:hint="eastAsia" w:ascii="宋体" w:hAnsi="宋体"/>
                <w:szCs w:val="21"/>
                <w:lang w:val="en-US" w:eastAsia="zh-CN"/>
              </w:rPr>
              <w:t>9</w:t>
            </w:r>
            <w:r>
              <w:rPr>
                <w:rFonts w:hint="eastAsia" w:ascii="宋体" w:hAnsi="宋体"/>
                <w:szCs w:val="21"/>
              </w:rPr>
              <w:t>规定</w:t>
            </w:r>
            <w:r>
              <w:rPr>
                <w:rFonts w:hint="eastAsia" w:ascii="宋体" w:hAnsi="宋体"/>
                <w:color w:val="000000"/>
                <w:szCs w:val="21"/>
              </w:rPr>
              <w:t>的串通投标情形，见</w:t>
            </w:r>
            <w:r>
              <w:rPr>
                <w:rFonts w:ascii="宋体" w:hAnsi="宋体"/>
                <w:szCs w:val="21"/>
              </w:rPr>
              <w:t>第六章响应文件格式要求</w:t>
            </w:r>
          </w:p>
        </w:tc>
      </w:tr>
      <w:tr w14:paraId="1AF6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6132D926">
            <w:pPr>
              <w:spacing w:line="240" w:lineRule="exact"/>
              <w:jc w:val="center"/>
              <w:rPr>
                <w:kern w:val="0"/>
                <w:szCs w:val="21"/>
              </w:rPr>
            </w:pPr>
            <w:r>
              <w:rPr>
                <w:rFonts w:hint="eastAsia"/>
                <w:kern w:val="0"/>
                <w:szCs w:val="21"/>
              </w:rPr>
              <w:t>报价</w:t>
            </w:r>
          </w:p>
        </w:tc>
        <w:tc>
          <w:tcPr>
            <w:tcW w:w="2333" w:type="dxa"/>
            <w:noWrap w:val="0"/>
            <w:vAlign w:val="center"/>
          </w:tcPr>
          <w:p w14:paraId="1C3DBB1D">
            <w:pPr>
              <w:spacing w:line="240" w:lineRule="exact"/>
              <w:rPr>
                <w:szCs w:val="21"/>
              </w:rPr>
            </w:pPr>
            <w:r>
              <w:rPr>
                <w:rFonts w:hint="eastAsia"/>
                <w:szCs w:val="21"/>
              </w:rPr>
              <w:t>有效报价</w:t>
            </w:r>
          </w:p>
        </w:tc>
        <w:tc>
          <w:tcPr>
            <w:tcW w:w="5085" w:type="dxa"/>
            <w:noWrap w:val="0"/>
            <w:vAlign w:val="center"/>
          </w:tcPr>
          <w:p w14:paraId="2F71B759">
            <w:pPr>
              <w:spacing w:line="240" w:lineRule="exact"/>
              <w:rPr>
                <w:bCs/>
                <w:kern w:val="0"/>
                <w:szCs w:val="21"/>
              </w:rPr>
            </w:pPr>
            <w:r>
              <w:rPr>
                <w:rFonts w:hint="eastAsia"/>
              </w:rPr>
              <w:t>报价未超出采购预算金额，也未超出最高限价（如有）</w:t>
            </w:r>
          </w:p>
        </w:tc>
      </w:tr>
      <w:tr w14:paraId="3FD7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258E911A">
            <w:pPr>
              <w:spacing w:line="240" w:lineRule="exact"/>
              <w:jc w:val="center"/>
              <w:rPr>
                <w:kern w:val="0"/>
                <w:szCs w:val="21"/>
              </w:rPr>
            </w:pPr>
          </w:p>
        </w:tc>
        <w:tc>
          <w:tcPr>
            <w:tcW w:w="2333" w:type="dxa"/>
            <w:noWrap w:val="0"/>
            <w:vAlign w:val="center"/>
          </w:tcPr>
          <w:p w14:paraId="7AF07860">
            <w:pPr>
              <w:spacing w:line="240" w:lineRule="exact"/>
              <w:rPr>
                <w:bCs/>
                <w:kern w:val="0"/>
                <w:szCs w:val="21"/>
              </w:rPr>
            </w:pPr>
            <w:r>
              <w:rPr>
                <w:rFonts w:hint="eastAsia"/>
                <w:bCs/>
                <w:kern w:val="0"/>
                <w:szCs w:val="21"/>
              </w:rPr>
              <w:t>漏项报价</w:t>
            </w:r>
          </w:p>
        </w:tc>
        <w:tc>
          <w:tcPr>
            <w:tcW w:w="5085" w:type="dxa"/>
            <w:noWrap w:val="0"/>
            <w:vAlign w:val="center"/>
          </w:tcPr>
          <w:p w14:paraId="61BB4E97">
            <w:pPr>
              <w:spacing w:line="240" w:lineRule="exact"/>
              <w:rPr>
                <w:rFonts w:hAnsi="宋体"/>
                <w:color w:val="000000"/>
                <w:szCs w:val="21"/>
              </w:rPr>
            </w:pPr>
            <w:r>
              <w:rPr>
                <w:rFonts w:hint="eastAsia" w:ascii="宋体" w:hAnsi="宋体"/>
                <w:color w:val="000000"/>
                <w:szCs w:val="21"/>
              </w:rPr>
              <w:t>未就所投分标进行报价或者存在漏项报价；</w:t>
            </w:r>
          </w:p>
        </w:tc>
      </w:tr>
      <w:tr w14:paraId="17FF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9E15467">
            <w:pPr>
              <w:spacing w:line="240" w:lineRule="exact"/>
              <w:jc w:val="center"/>
              <w:rPr>
                <w:kern w:val="0"/>
                <w:szCs w:val="21"/>
              </w:rPr>
            </w:pPr>
          </w:p>
        </w:tc>
        <w:tc>
          <w:tcPr>
            <w:tcW w:w="2333" w:type="dxa"/>
            <w:noWrap w:val="0"/>
            <w:vAlign w:val="center"/>
          </w:tcPr>
          <w:p w14:paraId="526AA93C">
            <w:pPr>
              <w:spacing w:line="240" w:lineRule="exact"/>
              <w:rPr>
                <w:rFonts w:hAnsi="宋体"/>
                <w:color w:val="000000"/>
                <w:szCs w:val="21"/>
              </w:rPr>
            </w:pPr>
            <w:r>
              <w:rPr>
                <w:rFonts w:hint="eastAsia" w:hAnsi="宋体"/>
                <w:color w:val="000000"/>
                <w:szCs w:val="21"/>
              </w:rPr>
              <w:t>响应报价唯一性</w:t>
            </w:r>
          </w:p>
        </w:tc>
        <w:tc>
          <w:tcPr>
            <w:tcW w:w="5085" w:type="dxa"/>
            <w:noWrap w:val="0"/>
            <w:vAlign w:val="center"/>
          </w:tcPr>
          <w:p w14:paraId="2E5CCC27">
            <w:pPr>
              <w:spacing w:line="240" w:lineRule="exact"/>
              <w:rPr>
                <w:szCs w:val="21"/>
              </w:rPr>
            </w:pPr>
            <w:r>
              <w:rPr>
                <w:rFonts w:hint="eastAsia" w:ascii="宋体" w:hAnsi="宋体"/>
                <w:color w:val="000000"/>
                <w:szCs w:val="21"/>
              </w:rPr>
              <w:t>不存在有选择、有条件的最后报价（采购文件允许有备选方案或者其他约定的除外）</w:t>
            </w:r>
          </w:p>
        </w:tc>
      </w:tr>
      <w:tr w14:paraId="17F7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2581615">
            <w:pPr>
              <w:spacing w:line="240" w:lineRule="exact"/>
              <w:jc w:val="center"/>
              <w:rPr>
                <w:kern w:val="0"/>
                <w:szCs w:val="21"/>
              </w:rPr>
            </w:pPr>
          </w:p>
        </w:tc>
        <w:tc>
          <w:tcPr>
            <w:tcW w:w="2333" w:type="dxa"/>
            <w:noWrap w:val="0"/>
            <w:vAlign w:val="center"/>
          </w:tcPr>
          <w:p w14:paraId="651CD25A">
            <w:pPr>
              <w:spacing w:line="240" w:lineRule="exact"/>
              <w:rPr>
                <w:rFonts w:ascii="宋体" w:hAnsi="宋体"/>
                <w:color w:val="000000"/>
                <w:szCs w:val="21"/>
              </w:rPr>
            </w:pPr>
            <w:r>
              <w:rPr>
                <w:rFonts w:hint="eastAsia"/>
                <w:szCs w:val="21"/>
              </w:rPr>
              <w:t>响应有效期</w:t>
            </w:r>
          </w:p>
        </w:tc>
        <w:tc>
          <w:tcPr>
            <w:tcW w:w="5085" w:type="dxa"/>
            <w:noWrap w:val="0"/>
            <w:vAlign w:val="center"/>
          </w:tcPr>
          <w:p w14:paraId="6069E9B1">
            <w:pPr>
              <w:spacing w:line="240" w:lineRule="exact"/>
              <w:rPr>
                <w:szCs w:val="21"/>
              </w:rPr>
            </w:pPr>
            <w:r>
              <w:rPr>
                <w:rFonts w:hint="eastAsia" w:ascii="宋体" w:hAnsi="宋体"/>
                <w:color w:val="000000"/>
                <w:szCs w:val="21"/>
              </w:rPr>
              <w:t>满足采购文件规定</w:t>
            </w:r>
          </w:p>
        </w:tc>
      </w:tr>
      <w:bookmarkEnd w:id="77"/>
      <w:bookmarkEnd w:id="78"/>
    </w:tbl>
    <w:p w14:paraId="4D3543FB">
      <w:pPr>
        <w:spacing w:before="120" w:line="320" w:lineRule="atLeast"/>
        <w:rPr>
          <w:rFonts w:hint="eastAsia"/>
        </w:rPr>
      </w:pPr>
    </w:p>
    <w:p w14:paraId="51CCB7E9">
      <w:pPr>
        <w:spacing w:before="120" w:line="320" w:lineRule="atLeast"/>
        <w:rPr>
          <w:rFonts w:hint="eastAsia"/>
        </w:rPr>
      </w:pPr>
    </w:p>
    <w:p w14:paraId="15130C5D">
      <w:pPr>
        <w:tabs>
          <w:tab w:val="left" w:pos="1950"/>
        </w:tabs>
        <w:spacing w:before="120" w:line="320" w:lineRule="atLeast"/>
        <w:jc w:val="left"/>
        <w:outlineLvl w:val="1"/>
        <w:rPr>
          <w:rFonts w:hint="eastAsia"/>
          <w:b/>
          <w:bCs/>
          <w:kern w:val="0"/>
          <w:szCs w:val="21"/>
        </w:rPr>
      </w:pPr>
      <w:r>
        <w:rPr>
          <w:b/>
          <w:bCs/>
          <w:kern w:val="0"/>
        </w:rPr>
        <w:br w:type="page"/>
      </w:r>
      <w:r>
        <w:rPr>
          <w:b/>
          <w:bCs/>
          <w:kern w:val="0"/>
          <w:szCs w:val="21"/>
        </w:rPr>
        <w:t>4.</w:t>
      </w:r>
      <w:r>
        <w:rPr>
          <w:rFonts w:hint="eastAsia"/>
          <w:b/>
          <w:bCs/>
          <w:kern w:val="0"/>
          <w:szCs w:val="21"/>
        </w:rPr>
        <w:t>评审标准</w:t>
      </w:r>
    </w:p>
    <w:p w14:paraId="10FED9E3">
      <w:pPr>
        <w:ind w:firstLine="420" w:firstLineChars="200"/>
      </w:pPr>
      <w:r>
        <w:rPr>
          <w:rFonts w:hint="eastAsia"/>
        </w:rPr>
        <w:t>（1）技术及商务资信分</w:t>
      </w:r>
    </w:p>
    <w:tbl>
      <w:tblPr>
        <w:tblStyle w:val="51"/>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88"/>
        <w:gridCol w:w="4600"/>
        <w:gridCol w:w="1196"/>
        <w:gridCol w:w="1029"/>
      </w:tblGrid>
      <w:tr w14:paraId="2517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E45B9CA">
            <w:pPr>
              <w:jc w:val="center"/>
              <w:rPr>
                <w:b/>
                <w:szCs w:val="21"/>
              </w:rPr>
            </w:pPr>
            <w:r>
              <w:rPr>
                <w:b/>
                <w:szCs w:val="21"/>
              </w:rPr>
              <w:t>序号</w:t>
            </w:r>
          </w:p>
        </w:tc>
        <w:tc>
          <w:tcPr>
            <w:tcW w:w="988" w:type="dxa"/>
            <w:noWrap w:val="0"/>
            <w:vAlign w:val="center"/>
          </w:tcPr>
          <w:p w14:paraId="64F4D3B6">
            <w:pPr>
              <w:jc w:val="center"/>
              <w:rPr>
                <w:b/>
                <w:szCs w:val="21"/>
              </w:rPr>
            </w:pPr>
            <w:r>
              <w:rPr>
                <w:rFonts w:hint="eastAsia"/>
                <w:b/>
                <w:szCs w:val="21"/>
              </w:rPr>
              <w:t>类型</w:t>
            </w:r>
          </w:p>
        </w:tc>
        <w:tc>
          <w:tcPr>
            <w:tcW w:w="4600" w:type="dxa"/>
            <w:noWrap w:val="0"/>
            <w:vAlign w:val="center"/>
          </w:tcPr>
          <w:p w14:paraId="21ABCF47">
            <w:pPr>
              <w:jc w:val="center"/>
              <w:rPr>
                <w:b/>
                <w:szCs w:val="21"/>
              </w:rPr>
            </w:pPr>
            <w:r>
              <w:rPr>
                <w:rFonts w:hint="eastAsia"/>
                <w:b/>
                <w:szCs w:val="21"/>
              </w:rPr>
              <w:t>评分标准</w:t>
            </w:r>
          </w:p>
        </w:tc>
        <w:tc>
          <w:tcPr>
            <w:tcW w:w="1196" w:type="dxa"/>
            <w:noWrap w:val="0"/>
            <w:vAlign w:val="center"/>
          </w:tcPr>
          <w:p w14:paraId="3BD9BF4C">
            <w:pPr>
              <w:jc w:val="center"/>
              <w:rPr>
                <w:b/>
                <w:szCs w:val="21"/>
              </w:rPr>
            </w:pPr>
            <w:r>
              <w:rPr>
                <w:rFonts w:hint="eastAsia"/>
                <w:b/>
                <w:szCs w:val="21"/>
              </w:rPr>
              <w:t>分值权重</w:t>
            </w:r>
          </w:p>
        </w:tc>
        <w:tc>
          <w:tcPr>
            <w:tcW w:w="1029" w:type="dxa"/>
            <w:noWrap w:val="0"/>
            <w:vAlign w:val="center"/>
          </w:tcPr>
          <w:p w14:paraId="6A538365">
            <w:pPr>
              <w:jc w:val="center"/>
              <w:rPr>
                <w:b/>
                <w:szCs w:val="21"/>
              </w:rPr>
            </w:pPr>
            <w:r>
              <w:rPr>
                <w:b/>
                <w:szCs w:val="21"/>
              </w:rPr>
              <w:t>说明</w:t>
            </w:r>
          </w:p>
        </w:tc>
      </w:tr>
      <w:tr w14:paraId="1149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73F2E538">
            <w:pPr>
              <w:jc w:val="center"/>
              <w:rPr>
                <w:b/>
                <w:color w:val="auto"/>
                <w:szCs w:val="21"/>
              </w:rPr>
            </w:pPr>
            <w:r>
              <w:rPr>
                <w:rFonts w:hint="eastAsia"/>
                <w:b/>
                <w:color w:val="auto"/>
                <w:szCs w:val="21"/>
              </w:rPr>
              <w:t>1</w:t>
            </w:r>
          </w:p>
        </w:tc>
        <w:tc>
          <w:tcPr>
            <w:tcW w:w="988" w:type="dxa"/>
            <w:noWrap w:val="0"/>
            <w:vAlign w:val="center"/>
          </w:tcPr>
          <w:p w14:paraId="7227C471">
            <w:pPr>
              <w:jc w:val="center"/>
              <w:rPr>
                <w:color w:val="auto"/>
                <w:szCs w:val="21"/>
              </w:rPr>
            </w:pPr>
            <w:r>
              <w:rPr>
                <w:rFonts w:hint="eastAsia"/>
                <w:color w:val="auto"/>
                <w:szCs w:val="21"/>
              </w:rPr>
              <w:t>技术分</w:t>
            </w:r>
          </w:p>
        </w:tc>
        <w:tc>
          <w:tcPr>
            <w:tcW w:w="4600" w:type="dxa"/>
            <w:noWrap w:val="0"/>
            <w:vAlign w:val="center"/>
          </w:tcPr>
          <w:p w14:paraId="01831BF2">
            <w:pPr>
              <w:rPr>
                <w:rFonts w:hint="eastAsia"/>
                <w:b/>
                <w:bCs/>
                <w:color w:val="auto"/>
                <w:szCs w:val="21"/>
              </w:rPr>
            </w:pPr>
            <w:r>
              <w:rPr>
                <w:rFonts w:hint="eastAsia"/>
                <w:b/>
                <w:bCs/>
                <w:color w:val="auto"/>
                <w:szCs w:val="21"/>
              </w:rPr>
              <w:t>维保技术方案（</w:t>
            </w:r>
            <w:r>
              <w:rPr>
                <w:rFonts w:hint="eastAsia"/>
                <w:b/>
                <w:bCs/>
                <w:color w:val="auto"/>
                <w:szCs w:val="21"/>
                <w:lang w:val="en-US" w:eastAsia="zh-CN"/>
              </w:rPr>
              <w:t>满分</w:t>
            </w:r>
            <w:r>
              <w:rPr>
                <w:rFonts w:hint="eastAsia"/>
                <w:b/>
                <w:bCs/>
                <w:color w:val="auto"/>
                <w:szCs w:val="21"/>
              </w:rPr>
              <w:t>18分）</w:t>
            </w:r>
          </w:p>
          <w:p w14:paraId="1E7FA3AC">
            <w:pPr>
              <w:rPr>
                <w:rFonts w:hint="eastAsia"/>
                <w:b w:val="0"/>
                <w:bCs w:val="0"/>
                <w:color w:val="auto"/>
                <w:szCs w:val="21"/>
              </w:rPr>
            </w:pPr>
            <w:r>
              <w:rPr>
                <w:rFonts w:hint="eastAsia"/>
                <w:b w:val="0"/>
                <w:bCs w:val="0"/>
                <w:color w:val="auto"/>
                <w:szCs w:val="21"/>
              </w:rPr>
              <w:t>一档</w:t>
            </w:r>
            <w:r>
              <w:rPr>
                <w:rFonts w:hint="eastAsia"/>
                <w:b w:val="0"/>
                <w:bCs w:val="0"/>
                <w:color w:val="auto"/>
                <w:szCs w:val="21"/>
                <w:lang w:eastAsia="zh-CN"/>
              </w:rPr>
              <w:t>（</w:t>
            </w:r>
            <w:r>
              <w:rPr>
                <w:rFonts w:hint="eastAsia"/>
                <w:b w:val="0"/>
                <w:bCs w:val="0"/>
                <w:color w:val="auto"/>
                <w:szCs w:val="21"/>
                <w:lang w:val="en-US" w:eastAsia="zh-CN"/>
              </w:rPr>
              <w:t>0</w:t>
            </w:r>
            <w:r>
              <w:rPr>
                <w:rFonts w:hint="eastAsia"/>
                <w:b w:val="0"/>
                <w:bCs w:val="0"/>
                <w:color w:val="auto"/>
                <w:szCs w:val="21"/>
                <w:lang w:eastAsia="zh-CN"/>
              </w:rPr>
              <w:t>分）</w:t>
            </w:r>
            <w:r>
              <w:rPr>
                <w:rFonts w:hint="eastAsia"/>
                <w:b w:val="0"/>
                <w:bCs w:val="0"/>
                <w:color w:val="auto"/>
                <w:szCs w:val="21"/>
              </w:rPr>
              <w:t>：未提供方案或提供的内容与本项目实际不符。</w:t>
            </w:r>
          </w:p>
          <w:p w14:paraId="41F6402E">
            <w:pPr>
              <w:rPr>
                <w:rFonts w:hint="eastAsia"/>
                <w:b w:val="0"/>
                <w:bCs w:val="0"/>
                <w:color w:val="auto"/>
                <w:szCs w:val="21"/>
              </w:rPr>
            </w:pPr>
            <w:r>
              <w:rPr>
                <w:rFonts w:hint="eastAsia"/>
                <w:b w:val="0"/>
                <w:bCs w:val="0"/>
                <w:color w:val="auto"/>
                <w:szCs w:val="21"/>
              </w:rPr>
              <w:t>二档</w:t>
            </w:r>
            <w:r>
              <w:rPr>
                <w:rFonts w:hint="eastAsia"/>
                <w:b w:val="0"/>
                <w:bCs w:val="0"/>
                <w:color w:val="auto"/>
                <w:szCs w:val="21"/>
                <w:lang w:eastAsia="zh-CN"/>
              </w:rPr>
              <w:t>（</w:t>
            </w:r>
            <w:r>
              <w:rPr>
                <w:rFonts w:hint="eastAsia"/>
                <w:b w:val="0"/>
                <w:bCs w:val="0"/>
                <w:color w:val="auto"/>
                <w:szCs w:val="21"/>
                <w:lang w:val="en-US" w:eastAsia="zh-CN"/>
              </w:rPr>
              <w:t>6</w:t>
            </w:r>
            <w:r>
              <w:rPr>
                <w:rFonts w:hint="eastAsia"/>
                <w:b w:val="0"/>
                <w:bCs w:val="0"/>
                <w:color w:val="auto"/>
                <w:szCs w:val="21"/>
                <w:lang w:eastAsia="zh-CN"/>
              </w:rPr>
              <w:t>分）</w:t>
            </w:r>
            <w:r>
              <w:rPr>
                <w:rFonts w:hint="eastAsia"/>
                <w:b w:val="0"/>
                <w:bCs w:val="0"/>
                <w:color w:val="auto"/>
                <w:szCs w:val="21"/>
              </w:rPr>
              <w:t>：方案详细合理，技术措施的可行性贴合本项目实际需求，对本项目的技术重点、难点有了解和认识，制定能够实现项目基本需求的严密性要求的作业流程，项目实施的质量控制、进度控制的目标、方法、措施对于本项目的实际情况及采购单位的使用需求具有针对性。</w:t>
            </w:r>
          </w:p>
          <w:p w14:paraId="373C26F4">
            <w:pPr>
              <w:rPr>
                <w:rFonts w:hint="eastAsia"/>
                <w:b w:val="0"/>
                <w:bCs w:val="0"/>
                <w:color w:val="auto"/>
                <w:szCs w:val="21"/>
              </w:rPr>
            </w:pPr>
            <w:r>
              <w:rPr>
                <w:rFonts w:hint="eastAsia"/>
                <w:b w:val="0"/>
                <w:bCs w:val="0"/>
                <w:color w:val="auto"/>
                <w:szCs w:val="21"/>
              </w:rPr>
              <w:t>三档</w:t>
            </w:r>
            <w:r>
              <w:rPr>
                <w:rFonts w:hint="eastAsia"/>
                <w:b w:val="0"/>
                <w:bCs w:val="0"/>
                <w:color w:val="auto"/>
                <w:szCs w:val="21"/>
                <w:lang w:eastAsia="zh-CN"/>
              </w:rPr>
              <w:t>（</w:t>
            </w:r>
            <w:r>
              <w:rPr>
                <w:rFonts w:hint="eastAsia"/>
                <w:b w:val="0"/>
                <w:bCs w:val="0"/>
                <w:color w:val="auto"/>
                <w:szCs w:val="21"/>
                <w:lang w:val="en-US" w:eastAsia="zh-CN"/>
              </w:rPr>
              <w:t>12</w:t>
            </w:r>
            <w:r>
              <w:rPr>
                <w:rFonts w:hint="eastAsia"/>
                <w:b w:val="0"/>
                <w:bCs w:val="0"/>
                <w:color w:val="auto"/>
                <w:szCs w:val="21"/>
                <w:lang w:eastAsia="zh-CN"/>
              </w:rPr>
              <w:t>分）</w:t>
            </w:r>
            <w:r>
              <w:rPr>
                <w:rFonts w:hint="eastAsia"/>
                <w:b w:val="0"/>
                <w:bCs w:val="0"/>
                <w:color w:val="auto"/>
                <w:szCs w:val="21"/>
              </w:rPr>
              <w:t>：在满足二档基础上，方案详细合理、目标明确，对采购单位现有系统环境及运行情况具有全方面的调查和了解，针对本项目的技术重点、难点提出的质量控制、进度控制方案详细合理、针对性明确，制定的作业流程能够满足项目需求，能够保证维护目标的正常运行。</w:t>
            </w:r>
          </w:p>
          <w:p w14:paraId="740633F9">
            <w:pPr>
              <w:rPr>
                <w:rFonts w:hint="eastAsia"/>
                <w:b w:val="0"/>
                <w:bCs w:val="0"/>
                <w:color w:val="auto"/>
                <w:szCs w:val="21"/>
                <w:lang w:eastAsia="zh-CN"/>
              </w:rPr>
            </w:pPr>
            <w:r>
              <w:rPr>
                <w:rFonts w:hint="eastAsia"/>
                <w:b w:val="0"/>
                <w:bCs w:val="0"/>
                <w:color w:val="auto"/>
                <w:szCs w:val="21"/>
              </w:rPr>
              <w:t>四档</w:t>
            </w:r>
            <w:r>
              <w:rPr>
                <w:rFonts w:hint="eastAsia"/>
                <w:b w:val="0"/>
                <w:bCs w:val="0"/>
                <w:color w:val="auto"/>
                <w:szCs w:val="21"/>
                <w:lang w:eastAsia="zh-CN"/>
              </w:rPr>
              <w:t>（18分）</w:t>
            </w:r>
            <w:r>
              <w:rPr>
                <w:rFonts w:hint="eastAsia"/>
                <w:b w:val="0"/>
                <w:bCs w:val="0"/>
                <w:color w:val="auto"/>
                <w:szCs w:val="21"/>
              </w:rPr>
              <w:t>：在三档基础上，能够准确理解本项目的建设背景、目标、范围；能够把握本项目的技术重点、难点；制订明确的作业流程，详细制订技术方案，</w:t>
            </w:r>
            <w:r>
              <w:rPr>
                <w:rFonts w:hint="eastAsia"/>
                <w:b w:val="0"/>
                <w:bCs w:val="0"/>
                <w:color w:val="auto"/>
                <w:szCs w:val="21"/>
                <w:lang w:eastAsia="zh-CN"/>
              </w:rPr>
              <w:t>具</w:t>
            </w:r>
            <w:r>
              <w:rPr>
                <w:rFonts w:hint="eastAsia"/>
                <w:b w:val="0"/>
                <w:bCs w:val="0"/>
                <w:color w:val="auto"/>
                <w:szCs w:val="21"/>
              </w:rPr>
              <w:t>有专业、可行的质量控制、进度控制的目标、方法、措施；能够提出有利于该项目进展的意见和建议，所提供的文件材料对服务设计方案的落地具备充分保障性</w:t>
            </w:r>
            <w:r>
              <w:rPr>
                <w:rFonts w:hint="eastAsia"/>
                <w:b w:val="0"/>
                <w:bCs w:val="0"/>
                <w:color w:val="auto"/>
                <w:szCs w:val="21"/>
                <w:lang w:eastAsia="zh-CN"/>
              </w:rPr>
              <w:t>。</w:t>
            </w:r>
          </w:p>
          <w:p w14:paraId="44F14F52">
            <w:pPr>
              <w:rPr>
                <w:rFonts w:hint="eastAsia"/>
                <w:b w:val="0"/>
                <w:bCs w:val="0"/>
                <w:color w:val="auto"/>
                <w:szCs w:val="21"/>
                <w:lang w:eastAsia="zh-CN"/>
              </w:rPr>
            </w:pPr>
          </w:p>
          <w:p w14:paraId="70D0FEDF">
            <w:pPr>
              <w:rPr>
                <w:rFonts w:hint="eastAsia"/>
                <w:b w:val="0"/>
                <w:bCs w:val="0"/>
                <w:color w:val="auto"/>
                <w:szCs w:val="21"/>
                <w:lang w:eastAsia="zh-CN"/>
              </w:rPr>
            </w:pPr>
            <w:r>
              <w:rPr>
                <w:rFonts w:hint="eastAsia"/>
                <w:b/>
                <w:bCs/>
                <w:color w:val="auto"/>
                <w:szCs w:val="21"/>
                <w:lang w:eastAsia="zh-CN"/>
              </w:rPr>
              <w:t>项目实施方案（</w:t>
            </w:r>
            <w:r>
              <w:rPr>
                <w:rFonts w:hint="eastAsia"/>
                <w:b/>
                <w:bCs/>
                <w:color w:val="auto"/>
                <w:szCs w:val="21"/>
                <w:lang w:val="en-US" w:eastAsia="zh-CN"/>
              </w:rPr>
              <w:t>满分</w:t>
            </w:r>
            <w:r>
              <w:rPr>
                <w:rFonts w:hint="eastAsia"/>
                <w:b/>
                <w:bCs/>
                <w:color w:val="auto"/>
                <w:szCs w:val="21"/>
                <w:lang w:eastAsia="zh-CN"/>
              </w:rPr>
              <w:t>1</w:t>
            </w:r>
            <w:r>
              <w:rPr>
                <w:rFonts w:hint="eastAsia"/>
                <w:b/>
                <w:bCs/>
                <w:color w:val="auto"/>
                <w:szCs w:val="21"/>
                <w:lang w:val="en-US" w:eastAsia="zh-CN"/>
              </w:rPr>
              <w:t>5</w:t>
            </w:r>
            <w:r>
              <w:rPr>
                <w:rFonts w:hint="eastAsia"/>
                <w:b/>
                <w:bCs/>
                <w:color w:val="auto"/>
                <w:szCs w:val="21"/>
                <w:lang w:eastAsia="zh-CN"/>
              </w:rPr>
              <w:t>分）</w:t>
            </w:r>
          </w:p>
          <w:p w14:paraId="162FDE2C">
            <w:pPr>
              <w:rPr>
                <w:rFonts w:hint="eastAsia"/>
                <w:b w:val="0"/>
                <w:bCs w:val="0"/>
                <w:color w:val="auto"/>
                <w:szCs w:val="21"/>
                <w:lang w:eastAsia="zh-CN"/>
              </w:rPr>
            </w:pPr>
            <w:r>
              <w:rPr>
                <w:rFonts w:hint="eastAsia"/>
                <w:b w:val="0"/>
                <w:bCs w:val="0"/>
                <w:color w:val="auto"/>
                <w:szCs w:val="21"/>
                <w:lang w:eastAsia="zh-CN"/>
              </w:rPr>
              <w:t>一档（</w:t>
            </w:r>
            <w:r>
              <w:rPr>
                <w:rFonts w:hint="eastAsia"/>
                <w:b w:val="0"/>
                <w:bCs w:val="0"/>
                <w:color w:val="auto"/>
                <w:szCs w:val="21"/>
                <w:lang w:val="en-US" w:eastAsia="zh-CN"/>
              </w:rPr>
              <w:t>0</w:t>
            </w:r>
            <w:r>
              <w:rPr>
                <w:rFonts w:hint="eastAsia"/>
                <w:b w:val="0"/>
                <w:bCs w:val="0"/>
                <w:color w:val="auto"/>
                <w:szCs w:val="21"/>
                <w:lang w:eastAsia="zh-CN"/>
              </w:rPr>
              <w:t>分）：未提供方案或提供的内容与本项目实际不符。</w:t>
            </w:r>
          </w:p>
          <w:p w14:paraId="6C3C2F85">
            <w:pPr>
              <w:rPr>
                <w:rFonts w:hint="eastAsia"/>
                <w:b w:val="0"/>
                <w:bCs w:val="0"/>
                <w:color w:val="auto"/>
                <w:szCs w:val="21"/>
                <w:lang w:eastAsia="zh-CN"/>
              </w:rPr>
            </w:pPr>
            <w:r>
              <w:rPr>
                <w:rFonts w:hint="eastAsia"/>
                <w:b w:val="0"/>
                <w:bCs w:val="0"/>
                <w:color w:val="auto"/>
                <w:szCs w:val="21"/>
                <w:lang w:eastAsia="zh-CN"/>
              </w:rPr>
              <w:t>二档（</w:t>
            </w:r>
            <w:r>
              <w:rPr>
                <w:rFonts w:hint="eastAsia"/>
                <w:b w:val="0"/>
                <w:bCs w:val="0"/>
                <w:color w:val="auto"/>
                <w:szCs w:val="21"/>
                <w:lang w:val="en-US" w:eastAsia="zh-CN"/>
              </w:rPr>
              <w:t>5</w:t>
            </w:r>
            <w:r>
              <w:rPr>
                <w:rFonts w:hint="eastAsia"/>
                <w:b w:val="0"/>
                <w:bCs w:val="0"/>
                <w:color w:val="auto"/>
                <w:szCs w:val="21"/>
                <w:lang w:eastAsia="zh-CN"/>
              </w:rPr>
              <w:t>分）：提供满足招标文件要求的故障响应及处理方案，有至少2名维保工程师配备，有组织管理方案。</w:t>
            </w:r>
          </w:p>
          <w:p w14:paraId="2D2B5751">
            <w:pPr>
              <w:rPr>
                <w:rFonts w:hint="eastAsia"/>
                <w:b w:val="0"/>
                <w:bCs w:val="0"/>
                <w:color w:val="auto"/>
                <w:szCs w:val="21"/>
                <w:lang w:eastAsia="zh-CN"/>
              </w:rPr>
            </w:pPr>
            <w:r>
              <w:rPr>
                <w:rFonts w:hint="eastAsia"/>
                <w:b w:val="0"/>
                <w:bCs w:val="0"/>
                <w:color w:val="auto"/>
                <w:szCs w:val="21"/>
                <w:lang w:eastAsia="zh-CN"/>
              </w:rPr>
              <w:t>三档（1</w:t>
            </w:r>
            <w:r>
              <w:rPr>
                <w:rFonts w:hint="eastAsia"/>
                <w:b w:val="0"/>
                <w:bCs w:val="0"/>
                <w:color w:val="auto"/>
                <w:szCs w:val="21"/>
                <w:lang w:val="en-US" w:eastAsia="zh-CN"/>
              </w:rPr>
              <w:t>0</w:t>
            </w:r>
            <w:r>
              <w:rPr>
                <w:rFonts w:hint="eastAsia"/>
                <w:b w:val="0"/>
                <w:bCs w:val="0"/>
                <w:color w:val="auto"/>
                <w:szCs w:val="21"/>
                <w:lang w:eastAsia="zh-CN"/>
              </w:rPr>
              <w:t>分）：满足二档的基础上，项目管理组织机构及人员职能清晰，驻场人员配置合理，维保人员具备对硬件、软件和相关设备进行故障诊断和修复的能力，提供维修质量标准，定期检查维修结果的准确性和持久性的保障措施。</w:t>
            </w:r>
          </w:p>
          <w:p w14:paraId="5D64FF7A">
            <w:pPr>
              <w:rPr>
                <w:rFonts w:hint="eastAsia"/>
                <w:b w:val="0"/>
                <w:bCs w:val="0"/>
                <w:color w:val="auto"/>
                <w:szCs w:val="21"/>
                <w:lang w:eastAsia="zh-CN"/>
              </w:rPr>
            </w:pPr>
            <w:r>
              <w:rPr>
                <w:rFonts w:hint="eastAsia"/>
                <w:b w:val="0"/>
                <w:bCs w:val="0"/>
                <w:color w:val="auto"/>
                <w:szCs w:val="21"/>
                <w:lang w:eastAsia="zh-CN"/>
              </w:rPr>
              <w:t>四档（1</w:t>
            </w:r>
            <w:r>
              <w:rPr>
                <w:rFonts w:hint="eastAsia"/>
                <w:b w:val="0"/>
                <w:bCs w:val="0"/>
                <w:color w:val="auto"/>
                <w:szCs w:val="21"/>
                <w:lang w:val="en-US" w:eastAsia="zh-CN"/>
              </w:rPr>
              <w:t>5</w:t>
            </w:r>
            <w:r>
              <w:rPr>
                <w:rFonts w:hint="eastAsia"/>
                <w:b w:val="0"/>
                <w:bCs w:val="0"/>
                <w:color w:val="auto"/>
                <w:szCs w:val="21"/>
                <w:lang w:eastAsia="zh-CN"/>
              </w:rPr>
              <w:t>分）：满足三档的基础上，针对项目有完善的服务保障及应急方案，定期进行预防性维护，包括清洁、润滑、校准、校验和定期维护计划等；并能提供远程技术指导流程图等。</w:t>
            </w:r>
          </w:p>
          <w:p w14:paraId="3230ED41">
            <w:pPr>
              <w:rPr>
                <w:rFonts w:hint="eastAsia"/>
                <w:b w:val="0"/>
                <w:bCs w:val="0"/>
                <w:color w:val="auto"/>
                <w:szCs w:val="21"/>
                <w:lang w:eastAsia="zh-CN"/>
              </w:rPr>
            </w:pPr>
          </w:p>
          <w:p w14:paraId="0A62AD4A">
            <w:pPr>
              <w:rPr>
                <w:rFonts w:hint="eastAsia"/>
                <w:b w:val="0"/>
                <w:bCs w:val="0"/>
                <w:color w:val="auto"/>
                <w:szCs w:val="21"/>
                <w:lang w:eastAsia="zh-CN"/>
              </w:rPr>
            </w:pPr>
            <w:r>
              <w:rPr>
                <w:rFonts w:hint="eastAsia"/>
                <w:b/>
                <w:bCs/>
                <w:color w:val="auto"/>
                <w:szCs w:val="21"/>
                <w:lang w:eastAsia="zh-CN"/>
              </w:rPr>
              <w:t>培训方案分（满分15分）</w:t>
            </w:r>
          </w:p>
          <w:p w14:paraId="4CD9B7EB">
            <w:pPr>
              <w:rPr>
                <w:rFonts w:hint="eastAsia"/>
                <w:b w:val="0"/>
                <w:bCs w:val="0"/>
                <w:color w:val="auto"/>
                <w:szCs w:val="21"/>
                <w:lang w:eastAsia="zh-CN"/>
              </w:rPr>
            </w:pPr>
            <w:r>
              <w:rPr>
                <w:rFonts w:hint="eastAsia"/>
                <w:b w:val="0"/>
                <w:bCs w:val="0"/>
                <w:color w:val="auto"/>
                <w:szCs w:val="21"/>
                <w:lang w:eastAsia="zh-CN"/>
              </w:rPr>
              <w:t>一档（</w:t>
            </w:r>
            <w:r>
              <w:rPr>
                <w:rFonts w:hint="eastAsia"/>
                <w:b w:val="0"/>
                <w:bCs w:val="0"/>
                <w:color w:val="auto"/>
                <w:szCs w:val="21"/>
                <w:lang w:val="en-US" w:eastAsia="zh-CN"/>
              </w:rPr>
              <w:t>0</w:t>
            </w:r>
            <w:r>
              <w:rPr>
                <w:rFonts w:hint="eastAsia"/>
                <w:b w:val="0"/>
                <w:bCs w:val="0"/>
                <w:color w:val="auto"/>
                <w:szCs w:val="21"/>
                <w:lang w:eastAsia="zh-CN"/>
              </w:rPr>
              <w:t>分）：未提供方案</w:t>
            </w:r>
            <w:r>
              <w:rPr>
                <w:rFonts w:hint="eastAsia"/>
                <w:b w:val="0"/>
                <w:bCs w:val="0"/>
                <w:color w:val="auto"/>
                <w:szCs w:val="21"/>
                <w:lang w:val="en-US" w:eastAsia="zh-CN"/>
              </w:rPr>
              <w:t>或</w:t>
            </w:r>
            <w:r>
              <w:rPr>
                <w:rFonts w:hint="eastAsia"/>
                <w:b w:val="0"/>
                <w:bCs w:val="0"/>
                <w:color w:val="auto"/>
                <w:szCs w:val="21"/>
                <w:lang w:eastAsia="zh-CN"/>
              </w:rPr>
              <w:t>提供的培训方案内容不切项目实际。</w:t>
            </w:r>
          </w:p>
          <w:p w14:paraId="41E32087">
            <w:pPr>
              <w:rPr>
                <w:rFonts w:hint="eastAsia"/>
                <w:b w:val="0"/>
                <w:bCs w:val="0"/>
                <w:color w:val="auto"/>
                <w:szCs w:val="21"/>
                <w:lang w:eastAsia="zh-CN"/>
              </w:rPr>
            </w:pPr>
            <w:r>
              <w:rPr>
                <w:rFonts w:hint="eastAsia"/>
                <w:b w:val="0"/>
                <w:bCs w:val="0"/>
                <w:color w:val="auto"/>
                <w:szCs w:val="21"/>
                <w:lang w:eastAsia="zh-CN"/>
              </w:rPr>
              <w:t>二档（</w:t>
            </w:r>
            <w:r>
              <w:rPr>
                <w:rFonts w:hint="eastAsia"/>
                <w:b w:val="0"/>
                <w:bCs w:val="0"/>
                <w:color w:val="auto"/>
                <w:szCs w:val="21"/>
                <w:lang w:val="en-US" w:eastAsia="zh-CN"/>
              </w:rPr>
              <w:t>5</w:t>
            </w:r>
            <w:r>
              <w:rPr>
                <w:rFonts w:hint="eastAsia"/>
                <w:b w:val="0"/>
                <w:bCs w:val="0"/>
                <w:color w:val="auto"/>
                <w:szCs w:val="21"/>
                <w:lang w:eastAsia="zh-CN"/>
              </w:rPr>
              <w:t>分）：提供了简单的培训方案，方案基本满足本项目的培训需求。</w:t>
            </w:r>
          </w:p>
          <w:p w14:paraId="13181D40">
            <w:pPr>
              <w:rPr>
                <w:rFonts w:hint="eastAsia"/>
                <w:b w:val="0"/>
                <w:bCs w:val="0"/>
                <w:color w:val="auto"/>
                <w:szCs w:val="21"/>
                <w:lang w:eastAsia="zh-CN"/>
              </w:rPr>
            </w:pPr>
            <w:r>
              <w:rPr>
                <w:rFonts w:hint="eastAsia"/>
                <w:b w:val="0"/>
                <w:bCs w:val="0"/>
                <w:color w:val="auto"/>
                <w:szCs w:val="21"/>
                <w:lang w:eastAsia="zh-CN"/>
              </w:rPr>
              <w:t>三档（</w:t>
            </w:r>
            <w:r>
              <w:rPr>
                <w:rFonts w:hint="eastAsia"/>
                <w:b w:val="0"/>
                <w:bCs w:val="0"/>
                <w:color w:val="auto"/>
                <w:szCs w:val="21"/>
                <w:lang w:val="en-US" w:eastAsia="zh-CN"/>
              </w:rPr>
              <w:t>10</w:t>
            </w:r>
            <w:r>
              <w:rPr>
                <w:rFonts w:hint="eastAsia"/>
                <w:b w:val="0"/>
                <w:bCs w:val="0"/>
                <w:color w:val="auto"/>
                <w:szCs w:val="21"/>
                <w:lang w:eastAsia="zh-CN"/>
              </w:rPr>
              <w:t>分）：能针对本项目为采购人提供有专业技术人员指导的设备操作培训课程安排，有课程及培训内容安排，培训方案满足本项目的培训需求。</w:t>
            </w:r>
          </w:p>
          <w:p w14:paraId="469DDB5D">
            <w:pPr>
              <w:rPr>
                <w:rFonts w:hint="eastAsia"/>
                <w:b w:val="0"/>
                <w:bCs w:val="0"/>
                <w:color w:val="auto"/>
                <w:szCs w:val="21"/>
                <w:lang w:eastAsia="zh-CN"/>
              </w:rPr>
            </w:pPr>
            <w:r>
              <w:rPr>
                <w:rFonts w:hint="eastAsia"/>
                <w:b w:val="0"/>
                <w:bCs w:val="0"/>
                <w:color w:val="auto"/>
                <w:szCs w:val="21"/>
                <w:lang w:eastAsia="zh-CN"/>
              </w:rPr>
              <w:t>四档（</w:t>
            </w:r>
            <w:r>
              <w:rPr>
                <w:rFonts w:hint="eastAsia"/>
                <w:b w:val="0"/>
                <w:bCs w:val="0"/>
                <w:color w:val="auto"/>
                <w:szCs w:val="21"/>
                <w:lang w:val="en-US" w:eastAsia="zh-CN"/>
              </w:rPr>
              <w:t>15</w:t>
            </w:r>
            <w:r>
              <w:rPr>
                <w:rFonts w:hint="eastAsia"/>
                <w:b w:val="0"/>
                <w:bCs w:val="0"/>
                <w:color w:val="auto"/>
                <w:szCs w:val="21"/>
                <w:lang w:eastAsia="zh-CN"/>
              </w:rPr>
              <w:t>分）：供应商拟投入有备品备件仓库，备件品种满足本项目的维保需求，能提供覆盖本项目维保设备的全新备件，来源合法且可追溯。及能提供详细的备件调配流程，建立有序的备品备件管理制度，包括库存管理、质量监控、到达采购人设备维修地点的时间计划等方面，完全满足本项目采购需求。</w:t>
            </w:r>
          </w:p>
          <w:p w14:paraId="2D0DD47C">
            <w:pPr>
              <w:rPr>
                <w:rFonts w:hint="eastAsia"/>
                <w:b w:val="0"/>
                <w:bCs w:val="0"/>
                <w:color w:val="auto"/>
                <w:szCs w:val="21"/>
                <w:lang w:eastAsia="zh-CN"/>
              </w:rPr>
            </w:pPr>
          </w:p>
          <w:p w14:paraId="38384A37">
            <w:pPr>
              <w:rPr>
                <w:rFonts w:hint="eastAsia"/>
                <w:b/>
                <w:bCs/>
                <w:color w:val="auto"/>
                <w:szCs w:val="21"/>
                <w:lang w:eastAsia="zh-CN"/>
              </w:rPr>
            </w:pPr>
            <w:r>
              <w:rPr>
                <w:rFonts w:hint="eastAsia"/>
                <w:b/>
                <w:bCs/>
                <w:color w:val="auto"/>
                <w:szCs w:val="21"/>
                <w:lang w:eastAsia="zh-CN"/>
              </w:rPr>
              <w:t>备品备件供应能力分（满分</w:t>
            </w:r>
            <w:r>
              <w:rPr>
                <w:rFonts w:hint="eastAsia"/>
                <w:b/>
                <w:bCs/>
                <w:color w:val="auto"/>
                <w:szCs w:val="21"/>
                <w:lang w:val="en-US" w:eastAsia="zh-CN"/>
              </w:rPr>
              <w:t>13</w:t>
            </w:r>
            <w:r>
              <w:rPr>
                <w:rFonts w:hint="eastAsia"/>
                <w:b/>
                <w:bCs/>
                <w:color w:val="auto"/>
                <w:szCs w:val="21"/>
                <w:lang w:eastAsia="zh-CN"/>
              </w:rPr>
              <w:t>分）</w:t>
            </w:r>
          </w:p>
          <w:p w14:paraId="2250CB07">
            <w:pPr>
              <w:rPr>
                <w:rFonts w:hint="eastAsia"/>
                <w:b w:val="0"/>
                <w:bCs w:val="0"/>
                <w:color w:val="auto"/>
                <w:szCs w:val="21"/>
                <w:lang w:eastAsia="zh-CN"/>
              </w:rPr>
            </w:pPr>
            <w:r>
              <w:rPr>
                <w:rFonts w:hint="eastAsia"/>
                <w:b w:val="0"/>
                <w:bCs w:val="0"/>
                <w:color w:val="auto"/>
                <w:szCs w:val="21"/>
                <w:lang w:eastAsia="zh-CN"/>
              </w:rPr>
              <w:t>一档（</w:t>
            </w:r>
            <w:r>
              <w:rPr>
                <w:rFonts w:hint="eastAsia"/>
                <w:b w:val="0"/>
                <w:bCs w:val="0"/>
                <w:color w:val="auto"/>
                <w:szCs w:val="21"/>
                <w:lang w:val="en-US" w:eastAsia="zh-CN"/>
              </w:rPr>
              <w:t>0</w:t>
            </w:r>
            <w:r>
              <w:rPr>
                <w:rFonts w:hint="eastAsia"/>
                <w:b w:val="0"/>
                <w:bCs w:val="0"/>
                <w:color w:val="auto"/>
                <w:szCs w:val="21"/>
                <w:lang w:eastAsia="zh-CN"/>
              </w:rPr>
              <w:t>分）：未提供方案或提供的内容不切项目实际。</w:t>
            </w:r>
          </w:p>
          <w:p w14:paraId="3A89435F">
            <w:pPr>
              <w:rPr>
                <w:rFonts w:hint="eastAsia"/>
                <w:b w:val="0"/>
                <w:bCs w:val="0"/>
                <w:color w:val="auto"/>
                <w:szCs w:val="21"/>
                <w:lang w:eastAsia="zh-CN"/>
              </w:rPr>
            </w:pPr>
            <w:r>
              <w:rPr>
                <w:rFonts w:hint="eastAsia"/>
                <w:b w:val="0"/>
                <w:bCs w:val="0"/>
                <w:color w:val="auto"/>
                <w:szCs w:val="21"/>
                <w:lang w:eastAsia="zh-CN"/>
              </w:rPr>
              <w:t>二档（5分）：供应商拟投入有备品备件仓库，提供简单的备件调配流程，基本满足本项目的采购需求。</w:t>
            </w:r>
          </w:p>
          <w:p w14:paraId="32523B06">
            <w:pPr>
              <w:rPr>
                <w:rFonts w:hint="eastAsia"/>
                <w:b w:val="0"/>
                <w:bCs w:val="0"/>
                <w:color w:val="auto"/>
                <w:szCs w:val="21"/>
                <w:lang w:eastAsia="zh-CN"/>
              </w:rPr>
            </w:pPr>
            <w:r>
              <w:rPr>
                <w:rFonts w:hint="eastAsia"/>
                <w:b w:val="0"/>
                <w:bCs w:val="0"/>
                <w:color w:val="auto"/>
                <w:szCs w:val="21"/>
                <w:lang w:eastAsia="zh-CN"/>
              </w:rPr>
              <w:t>三档（</w:t>
            </w:r>
            <w:r>
              <w:rPr>
                <w:rFonts w:hint="eastAsia"/>
                <w:b w:val="0"/>
                <w:bCs w:val="0"/>
                <w:color w:val="auto"/>
                <w:szCs w:val="21"/>
                <w:lang w:val="en-US" w:eastAsia="zh-CN"/>
              </w:rPr>
              <w:t>9</w:t>
            </w:r>
            <w:r>
              <w:rPr>
                <w:rFonts w:hint="eastAsia"/>
                <w:b w:val="0"/>
                <w:bCs w:val="0"/>
                <w:color w:val="auto"/>
                <w:szCs w:val="21"/>
                <w:lang w:eastAsia="zh-CN"/>
              </w:rPr>
              <w:t>分）：供应商拟投入有备品备件仓库，备件品种满足本项目的维保需求，能提供覆盖本项目维保设备的备件，并提供较详细的备件调配流程、退换货政策等内容，满足本项目采购需求。</w:t>
            </w:r>
          </w:p>
          <w:p w14:paraId="434C9DAA">
            <w:pPr>
              <w:rPr>
                <w:rFonts w:hint="eastAsia"/>
                <w:b w:val="0"/>
                <w:bCs w:val="0"/>
                <w:color w:val="auto"/>
                <w:szCs w:val="21"/>
                <w:lang w:eastAsia="zh-CN"/>
              </w:rPr>
            </w:pPr>
            <w:r>
              <w:rPr>
                <w:rFonts w:hint="eastAsia"/>
                <w:b w:val="0"/>
                <w:bCs w:val="0"/>
                <w:color w:val="auto"/>
                <w:szCs w:val="21"/>
                <w:lang w:eastAsia="zh-CN"/>
              </w:rPr>
              <w:t>四档（1</w:t>
            </w:r>
            <w:r>
              <w:rPr>
                <w:rFonts w:hint="eastAsia"/>
                <w:b w:val="0"/>
                <w:bCs w:val="0"/>
                <w:color w:val="auto"/>
                <w:szCs w:val="21"/>
                <w:lang w:val="en-US" w:eastAsia="zh-CN"/>
              </w:rPr>
              <w:t>3</w:t>
            </w:r>
            <w:r>
              <w:rPr>
                <w:rFonts w:hint="eastAsia"/>
                <w:b w:val="0"/>
                <w:bCs w:val="0"/>
                <w:color w:val="auto"/>
                <w:szCs w:val="21"/>
                <w:lang w:eastAsia="zh-CN"/>
              </w:rPr>
              <w:t>分）：供应商拟投入有备品备件仓库，备件品种满足本项目的维保需求，能提供覆盖本项目维保设备的原厂全新未拆封备件，来源合法且可追溯。及能提供详细的备件调配流程、退换货政策，建立有序的备品备件管理制度，包括库存管理、质量监控、到达采购人设备维修地点的时间计划等方面，完全满足本项目采购需求。</w:t>
            </w:r>
          </w:p>
          <w:p w14:paraId="06BAA0F2">
            <w:pPr>
              <w:rPr>
                <w:rFonts w:hint="eastAsia"/>
                <w:b w:val="0"/>
                <w:bCs w:val="0"/>
                <w:color w:val="auto"/>
                <w:szCs w:val="21"/>
                <w:lang w:eastAsia="zh-CN"/>
              </w:rPr>
            </w:pPr>
          </w:p>
          <w:p w14:paraId="6A05A846">
            <w:pPr>
              <w:rPr>
                <w:rFonts w:hint="eastAsia"/>
                <w:b w:val="0"/>
                <w:bCs w:val="0"/>
                <w:color w:val="auto"/>
                <w:szCs w:val="21"/>
                <w:lang w:eastAsia="zh-CN"/>
              </w:rPr>
            </w:pPr>
            <w:r>
              <w:rPr>
                <w:rFonts w:hint="eastAsia"/>
                <w:b/>
                <w:bCs/>
                <w:color w:val="auto"/>
                <w:szCs w:val="21"/>
                <w:lang w:eastAsia="zh-CN"/>
              </w:rPr>
              <w:t>售后服务方案（满分1</w:t>
            </w:r>
            <w:r>
              <w:rPr>
                <w:rFonts w:hint="eastAsia"/>
                <w:b/>
                <w:bCs/>
                <w:color w:val="auto"/>
                <w:szCs w:val="21"/>
                <w:lang w:val="en-US" w:eastAsia="zh-CN"/>
              </w:rPr>
              <w:t>2</w:t>
            </w:r>
            <w:r>
              <w:rPr>
                <w:rFonts w:hint="eastAsia"/>
                <w:b/>
                <w:bCs/>
                <w:color w:val="auto"/>
                <w:szCs w:val="21"/>
                <w:lang w:eastAsia="zh-CN"/>
              </w:rPr>
              <w:t>分）</w:t>
            </w:r>
          </w:p>
          <w:p w14:paraId="7978C02C">
            <w:pPr>
              <w:rPr>
                <w:rFonts w:hint="eastAsia"/>
                <w:b w:val="0"/>
                <w:bCs w:val="0"/>
                <w:color w:val="auto"/>
                <w:szCs w:val="21"/>
                <w:lang w:val="en-US" w:eastAsia="zh-CN"/>
              </w:rPr>
            </w:pPr>
            <w:r>
              <w:rPr>
                <w:rFonts w:hint="eastAsia"/>
                <w:b w:val="0"/>
                <w:bCs w:val="0"/>
                <w:color w:val="auto"/>
                <w:szCs w:val="21"/>
                <w:lang w:val="en-US" w:eastAsia="zh-CN"/>
              </w:rPr>
              <w:t>一档</w:t>
            </w:r>
            <w:r>
              <w:rPr>
                <w:rFonts w:hint="eastAsia"/>
                <w:b w:val="0"/>
                <w:bCs w:val="0"/>
                <w:color w:val="auto"/>
                <w:szCs w:val="21"/>
                <w:lang w:eastAsia="zh-CN"/>
              </w:rPr>
              <w:t>（</w:t>
            </w:r>
            <w:r>
              <w:rPr>
                <w:rFonts w:hint="eastAsia"/>
                <w:b w:val="0"/>
                <w:bCs w:val="0"/>
                <w:color w:val="auto"/>
                <w:szCs w:val="21"/>
                <w:lang w:val="en-US" w:eastAsia="zh-CN"/>
              </w:rPr>
              <w:t>0</w:t>
            </w:r>
            <w:r>
              <w:rPr>
                <w:rFonts w:hint="eastAsia"/>
                <w:b w:val="0"/>
                <w:bCs w:val="0"/>
                <w:color w:val="auto"/>
                <w:szCs w:val="21"/>
                <w:lang w:eastAsia="zh-CN"/>
              </w:rPr>
              <w:t>分）</w:t>
            </w:r>
            <w:r>
              <w:rPr>
                <w:rFonts w:hint="eastAsia"/>
                <w:b w:val="0"/>
                <w:bCs w:val="0"/>
                <w:color w:val="auto"/>
                <w:szCs w:val="21"/>
                <w:lang w:val="en-US" w:eastAsia="zh-CN"/>
              </w:rPr>
              <w:t>：</w:t>
            </w:r>
            <w:r>
              <w:rPr>
                <w:rFonts w:hint="eastAsia"/>
                <w:b w:val="0"/>
                <w:bCs w:val="0"/>
                <w:color w:val="auto"/>
                <w:szCs w:val="21"/>
                <w:lang w:eastAsia="zh-CN"/>
              </w:rPr>
              <w:t>未提供</w:t>
            </w:r>
            <w:r>
              <w:rPr>
                <w:rFonts w:hint="eastAsia"/>
                <w:b w:val="0"/>
                <w:bCs w:val="0"/>
                <w:color w:val="auto"/>
                <w:szCs w:val="21"/>
                <w:lang w:val="en-US" w:eastAsia="zh-CN"/>
              </w:rPr>
              <w:t>售后服务</w:t>
            </w:r>
            <w:r>
              <w:rPr>
                <w:rFonts w:hint="eastAsia"/>
                <w:b w:val="0"/>
                <w:bCs w:val="0"/>
                <w:color w:val="auto"/>
                <w:szCs w:val="21"/>
                <w:lang w:eastAsia="zh-CN"/>
              </w:rPr>
              <w:t>方案或提供的内容</w:t>
            </w:r>
            <w:r>
              <w:rPr>
                <w:rFonts w:hint="eastAsia"/>
                <w:b w:val="0"/>
                <w:bCs w:val="0"/>
                <w:color w:val="auto"/>
                <w:szCs w:val="21"/>
                <w:lang w:val="en-US" w:eastAsia="zh-CN"/>
              </w:rPr>
              <w:t>无法满足项目采购需求。</w:t>
            </w:r>
          </w:p>
          <w:p w14:paraId="5581CF6B">
            <w:pPr>
              <w:rPr>
                <w:rFonts w:hint="eastAsia"/>
                <w:b w:val="0"/>
                <w:bCs w:val="0"/>
                <w:color w:val="auto"/>
                <w:szCs w:val="21"/>
                <w:lang w:eastAsia="zh-CN"/>
              </w:rPr>
            </w:pPr>
            <w:r>
              <w:rPr>
                <w:rFonts w:hint="eastAsia"/>
                <w:b w:val="0"/>
                <w:bCs w:val="0"/>
                <w:color w:val="auto"/>
                <w:szCs w:val="21"/>
                <w:lang w:val="en-US" w:eastAsia="zh-CN"/>
              </w:rPr>
              <w:t>二</w:t>
            </w:r>
            <w:r>
              <w:rPr>
                <w:rFonts w:hint="eastAsia"/>
                <w:b w:val="0"/>
                <w:bCs w:val="0"/>
                <w:color w:val="auto"/>
                <w:szCs w:val="21"/>
                <w:lang w:eastAsia="zh-CN"/>
              </w:rPr>
              <w:t>档（</w:t>
            </w:r>
            <w:r>
              <w:rPr>
                <w:rFonts w:hint="eastAsia"/>
                <w:b w:val="0"/>
                <w:bCs w:val="0"/>
                <w:color w:val="auto"/>
                <w:szCs w:val="21"/>
                <w:lang w:val="en-US" w:eastAsia="zh-CN"/>
              </w:rPr>
              <w:t>4</w:t>
            </w:r>
            <w:r>
              <w:rPr>
                <w:rFonts w:hint="eastAsia"/>
                <w:b w:val="0"/>
                <w:bCs w:val="0"/>
                <w:color w:val="auto"/>
                <w:szCs w:val="21"/>
                <w:lang w:eastAsia="zh-CN"/>
              </w:rPr>
              <w:t>分）：有简单的</w:t>
            </w:r>
            <w:r>
              <w:rPr>
                <w:rFonts w:hint="eastAsia"/>
                <w:b w:val="0"/>
                <w:bCs w:val="0"/>
                <w:color w:val="auto"/>
                <w:szCs w:val="21"/>
                <w:lang w:val="en-US" w:eastAsia="zh-CN"/>
              </w:rPr>
              <w:t>售后服务方案</w:t>
            </w:r>
            <w:r>
              <w:rPr>
                <w:rFonts w:hint="eastAsia"/>
                <w:b w:val="0"/>
                <w:bCs w:val="0"/>
                <w:color w:val="auto"/>
                <w:szCs w:val="21"/>
                <w:lang w:eastAsia="zh-CN"/>
              </w:rPr>
              <w:t>、内容基本能满足项目采购需求。</w:t>
            </w:r>
          </w:p>
          <w:p w14:paraId="2ABD007C">
            <w:pPr>
              <w:rPr>
                <w:rFonts w:hint="eastAsia"/>
                <w:b w:val="0"/>
                <w:bCs w:val="0"/>
                <w:color w:val="auto"/>
                <w:szCs w:val="21"/>
                <w:lang w:eastAsia="zh-CN"/>
              </w:rPr>
            </w:pPr>
            <w:r>
              <w:rPr>
                <w:rFonts w:hint="eastAsia"/>
                <w:b w:val="0"/>
                <w:bCs w:val="0"/>
                <w:color w:val="auto"/>
                <w:szCs w:val="21"/>
                <w:lang w:val="en-US" w:eastAsia="zh-CN"/>
              </w:rPr>
              <w:t>三</w:t>
            </w:r>
            <w:r>
              <w:rPr>
                <w:rFonts w:hint="eastAsia"/>
                <w:b w:val="0"/>
                <w:bCs w:val="0"/>
                <w:color w:val="auto"/>
                <w:szCs w:val="21"/>
                <w:lang w:eastAsia="zh-CN"/>
              </w:rPr>
              <w:t>档（</w:t>
            </w:r>
            <w:r>
              <w:rPr>
                <w:rFonts w:hint="eastAsia"/>
                <w:b w:val="0"/>
                <w:bCs w:val="0"/>
                <w:color w:val="auto"/>
                <w:szCs w:val="21"/>
                <w:lang w:val="en-US" w:eastAsia="zh-CN"/>
              </w:rPr>
              <w:t>8</w:t>
            </w:r>
            <w:r>
              <w:rPr>
                <w:rFonts w:hint="eastAsia"/>
                <w:b w:val="0"/>
                <w:bCs w:val="0"/>
                <w:color w:val="auto"/>
                <w:szCs w:val="21"/>
                <w:lang w:eastAsia="zh-CN"/>
              </w:rPr>
              <w:t>分）：在满足二档基础上，</w:t>
            </w:r>
            <w:r>
              <w:rPr>
                <w:rFonts w:hint="eastAsia"/>
                <w:szCs w:val="21"/>
              </w:rPr>
              <w:t>供应商</w:t>
            </w:r>
            <w:r>
              <w:rPr>
                <w:rFonts w:hint="eastAsia"/>
                <w:szCs w:val="21"/>
                <w:lang w:val="en-US" w:eastAsia="zh-CN"/>
              </w:rPr>
              <w:t>承诺中标后</w:t>
            </w:r>
            <w:r>
              <w:rPr>
                <w:rFonts w:hint="eastAsia"/>
                <w:szCs w:val="21"/>
              </w:rPr>
              <w:t>在广西区内设有维修服务中心</w:t>
            </w:r>
            <w:r>
              <w:rPr>
                <w:rFonts w:hint="eastAsia"/>
                <w:szCs w:val="21"/>
                <w:lang w:eastAsia="zh-CN"/>
              </w:rPr>
              <w:t>，</w:t>
            </w:r>
            <w:r>
              <w:rPr>
                <w:rFonts w:hint="eastAsia"/>
                <w:b w:val="0"/>
                <w:bCs w:val="0"/>
                <w:color w:val="auto"/>
                <w:szCs w:val="21"/>
                <w:lang w:eastAsia="zh-CN"/>
              </w:rPr>
              <w:t>提供的</w:t>
            </w:r>
            <w:r>
              <w:rPr>
                <w:rFonts w:hint="eastAsia"/>
                <w:b w:val="0"/>
                <w:bCs w:val="0"/>
                <w:color w:val="auto"/>
                <w:szCs w:val="21"/>
                <w:lang w:val="en-US" w:eastAsia="zh-CN"/>
              </w:rPr>
              <w:t>售后服务方案</w:t>
            </w:r>
            <w:r>
              <w:rPr>
                <w:rFonts w:hint="eastAsia"/>
                <w:b w:val="0"/>
                <w:bCs w:val="0"/>
                <w:color w:val="auto"/>
                <w:szCs w:val="21"/>
                <w:lang w:eastAsia="zh-CN"/>
              </w:rPr>
              <w:t>内容</w:t>
            </w:r>
            <w:r>
              <w:rPr>
                <w:rFonts w:hint="eastAsia"/>
                <w:b w:val="0"/>
                <w:bCs w:val="0"/>
                <w:color w:val="auto"/>
                <w:szCs w:val="21"/>
                <w:lang w:val="en-US" w:eastAsia="zh-CN"/>
              </w:rPr>
              <w:t>一般</w:t>
            </w:r>
            <w:r>
              <w:rPr>
                <w:rFonts w:hint="eastAsia"/>
                <w:b w:val="0"/>
                <w:bCs w:val="0"/>
                <w:color w:val="auto"/>
                <w:szCs w:val="21"/>
                <w:lang w:eastAsia="zh-CN"/>
              </w:rPr>
              <w:t>，</w:t>
            </w:r>
            <w:r>
              <w:rPr>
                <w:rFonts w:hint="eastAsia"/>
                <w:b w:val="0"/>
                <w:bCs w:val="0"/>
                <w:color w:val="auto"/>
                <w:szCs w:val="21"/>
                <w:lang w:val="en-US" w:eastAsia="zh-CN"/>
              </w:rPr>
              <w:t>有服务承诺、服务响应、故障排除、人员配置，响应时间承诺在1个小时内响应，24小时内到达现场维修。</w:t>
            </w:r>
          </w:p>
          <w:p w14:paraId="58447306">
            <w:pPr>
              <w:rPr>
                <w:rFonts w:hint="eastAsia"/>
                <w:b w:val="0"/>
                <w:bCs w:val="0"/>
                <w:color w:val="auto"/>
                <w:szCs w:val="21"/>
                <w:lang w:eastAsia="zh-CN"/>
              </w:rPr>
            </w:pPr>
            <w:r>
              <w:rPr>
                <w:rFonts w:hint="eastAsia"/>
                <w:b w:val="0"/>
                <w:bCs w:val="0"/>
                <w:color w:val="auto"/>
                <w:szCs w:val="21"/>
                <w:lang w:val="en-US" w:eastAsia="zh-CN"/>
              </w:rPr>
              <w:t>四</w:t>
            </w:r>
            <w:r>
              <w:rPr>
                <w:rFonts w:hint="eastAsia"/>
                <w:b w:val="0"/>
                <w:bCs w:val="0"/>
                <w:color w:val="auto"/>
                <w:szCs w:val="21"/>
                <w:lang w:eastAsia="zh-CN"/>
              </w:rPr>
              <w:t>档（</w:t>
            </w:r>
            <w:r>
              <w:rPr>
                <w:rFonts w:hint="eastAsia"/>
                <w:b w:val="0"/>
                <w:bCs w:val="0"/>
                <w:color w:val="auto"/>
                <w:szCs w:val="21"/>
                <w:lang w:val="en-US" w:eastAsia="zh-CN"/>
              </w:rPr>
              <w:t>12</w:t>
            </w:r>
            <w:r>
              <w:rPr>
                <w:rFonts w:hint="eastAsia"/>
                <w:b w:val="0"/>
                <w:bCs w:val="0"/>
                <w:color w:val="auto"/>
                <w:szCs w:val="21"/>
                <w:lang w:eastAsia="zh-CN"/>
              </w:rPr>
              <w:t>分）：在满足</w:t>
            </w:r>
            <w:r>
              <w:rPr>
                <w:rFonts w:hint="eastAsia"/>
                <w:b w:val="0"/>
                <w:bCs w:val="0"/>
                <w:color w:val="auto"/>
                <w:szCs w:val="21"/>
                <w:lang w:val="en-US" w:eastAsia="zh-CN"/>
              </w:rPr>
              <w:t>三</w:t>
            </w:r>
            <w:r>
              <w:rPr>
                <w:rFonts w:hint="eastAsia"/>
                <w:b w:val="0"/>
                <w:bCs w:val="0"/>
                <w:color w:val="auto"/>
                <w:szCs w:val="21"/>
                <w:lang w:eastAsia="zh-CN"/>
              </w:rPr>
              <w:t>档基础上，提供的</w:t>
            </w:r>
            <w:r>
              <w:rPr>
                <w:rFonts w:hint="eastAsia"/>
                <w:b w:val="0"/>
                <w:bCs w:val="0"/>
                <w:color w:val="auto"/>
                <w:szCs w:val="21"/>
                <w:lang w:val="en-US" w:eastAsia="zh-CN"/>
              </w:rPr>
              <w:t>售后服务方案</w:t>
            </w:r>
            <w:r>
              <w:rPr>
                <w:rFonts w:hint="eastAsia"/>
                <w:b w:val="0"/>
                <w:bCs w:val="0"/>
                <w:color w:val="auto"/>
                <w:szCs w:val="21"/>
                <w:lang w:eastAsia="zh-CN"/>
              </w:rPr>
              <w:t>内容</w:t>
            </w:r>
            <w:r>
              <w:rPr>
                <w:rFonts w:hint="eastAsia"/>
                <w:b w:val="0"/>
                <w:bCs w:val="0"/>
                <w:color w:val="auto"/>
                <w:szCs w:val="21"/>
                <w:lang w:val="en-US" w:eastAsia="zh-CN"/>
              </w:rPr>
              <w:t>详细</w:t>
            </w:r>
            <w:r>
              <w:rPr>
                <w:rFonts w:hint="eastAsia"/>
                <w:b w:val="0"/>
                <w:bCs w:val="0"/>
                <w:color w:val="auto"/>
                <w:szCs w:val="21"/>
                <w:lang w:eastAsia="zh-CN"/>
              </w:rPr>
              <w:t>，</w:t>
            </w:r>
            <w:r>
              <w:rPr>
                <w:rFonts w:hint="eastAsia"/>
                <w:b w:val="0"/>
                <w:bCs w:val="0"/>
                <w:color w:val="auto"/>
                <w:szCs w:val="21"/>
                <w:lang w:val="en-US" w:eastAsia="zh-CN"/>
              </w:rPr>
              <w:t>有服务承诺、服务响应、故障排除、人员配置，服务承诺内容详细；响应时间承诺在0.5个小时内响应，12小时内到达现场维修；一般故障、重大故障的解决时间；人员配置合理有详细服务团队，配备有现场驻点维修工程师并提供证明材料。</w:t>
            </w:r>
          </w:p>
        </w:tc>
        <w:tc>
          <w:tcPr>
            <w:tcW w:w="1196" w:type="dxa"/>
            <w:noWrap w:val="0"/>
            <w:vAlign w:val="center"/>
          </w:tcPr>
          <w:p w14:paraId="3A8A7A3B">
            <w:pPr>
              <w:jc w:val="center"/>
              <w:rPr>
                <w:rFonts w:hint="default" w:eastAsia="宋体"/>
                <w:color w:val="auto"/>
                <w:szCs w:val="21"/>
                <w:lang w:val="en-US" w:eastAsia="zh-CN"/>
              </w:rPr>
            </w:pPr>
            <w:r>
              <w:rPr>
                <w:rFonts w:hint="eastAsia"/>
                <w:color w:val="auto"/>
                <w:szCs w:val="21"/>
                <w:lang w:val="en-US" w:eastAsia="zh-CN"/>
              </w:rPr>
              <w:t>73</w:t>
            </w:r>
          </w:p>
        </w:tc>
        <w:tc>
          <w:tcPr>
            <w:tcW w:w="1029" w:type="dxa"/>
            <w:noWrap w:val="0"/>
            <w:vAlign w:val="center"/>
          </w:tcPr>
          <w:p w14:paraId="0D227683">
            <w:pPr>
              <w:rPr>
                <w:color w:val="4472C4"/>
                <w:szCs w:val="21"/>
              </w:rPr>
            </w:pPr>
          </w:p>
        </w:tc>
      </w:tr>
      <w:tr w14:paraId="5BE5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7F8194A0">
            <w:pPr>
              <w:jc w:val="center"/>
              <w:rPr>
                <w:rFonts w:hint="eastAsia" w:eastAsia="宋体"/>
                <w:b/>
                <w:color w:val="auto"/>
                <w:szCs w:val="21"/>
                <w:lang w:val="en-US" w:eastAsia="zh-CN"/>
              </w:rPr>
            </w:pPr>
            <w:r>
              <w:rPr>
                <w:rFonts w:hint="eastAsia"/>
                <w:b/>
                <w:color w:val="auto"/>
                <w:szCs w:val="21"/>
                <w:lang w:val="en-US" w:eastAsia="zh-CN"/>
              </w:rPr>
              <w:t>2</w:t>
            </w:r>
          </w:p>
        </w:tc>
        <w:tc>
          <w:tcPr>
            <w:tcW w:w="988" w:type="dxa"/>
            <w:noWrap w:val="0"/>
            <w:vAlign w:val="center"/>
          </w:tcPr>
          <w:p w14:paraId="148E0141">
            <w:pPr>
              <w:jc w:val="center"/>
              <w:rPr>
                <w:rFonts w:hint="eastAsia"/>
                <w:color w:val="auto"/>
                <w:szCs w:val="21"/>
              </w:rPr>
            </w:pPr>
            <w:r>
              <w:rPr>
                <w:rFonts w:hint="eastAsia"/>
                <w:color w:val="auto"/>
                <w:szCs w:val="21"/>
              </w:rPr>
              <w:t>商务资信分</w:t>
            </w:r>
          </w:p>
        </w:tc>
        <w:tc>
          <w:tcPr>
            <w:tcW w:w="4600" w:type="dxa"/>
            <w:noWrap w:val="0"/>
            <w:vAlign w:val="center"/>
          </w:tcPr>
          <w:p w14:paraId="642FD771">
            <w:pPr>
              <w:rPr>
                <w:rFonts w:hint="eastAsia"/>
                <w:b w:val="0"/>
                <w:bCs w:val="0"/>
                <w:color w:val="auto"/>
                <w:szCs w:val="21"/>
                <w:lang w:eastAsia="zh-CN"/>
              </w:rPr>
            </w:pPr>
            <w:r>
              <w:rPr>
                <w:rFonts w:hint="eastAsia"/>
                <w:b/>
                <w:bCs/>
                <w:color w:val="auto"/>
                <w:szCs w:val="21"/>
                <w:lang w:eastAsia="zh-CN"/>
              </w:rPr>
              <w:t>拟投入本项目人员情况分（满分</w:t>
            </w:r>
            <w:r>
              <w:rPr>
                <w:rFonts w:hint="eastAsia"/>
                <w:b/>
                <w:bCs/>
                <w:color w:val="auto"/>
                <w:szCs w:val="21"/>
                <w:lang w:val="en-US" w:eastAsia="zh-CN"/>
              </w:rPr>
              <w:t>6</w:t>
            </w:r>
            <w:r>
              <w:rPr>
                <w:rFonts w:hint="eastAsia"/>
                <w:b/>
                <w:bCs/>
                <w:color w:val="auto"/>
                <w:szCs w:val="21"/>
                <w:lang w:eastAsia="zh-CN"/>
              </w:rPr>
              <w:t>分）</w:t>
            </w:r>
          </w:p>
          <w:p w14:paraId="2A7CAB54">
            <w:pPr>
              <w:rPr>
                <w:rFonts w:hint="eastAsia"/>
                <w:b w:val="0"/>
                <w:bCs w:val="0"/>
                <w:color w:val="auto"/>
                <w:szCs w:val="21"/>
                <w:lang w:eastAsia="zh-CN"/>
              </w:rPr>
            </w:pPr>
            <w:r>
              <w:rPr>
                <w:rFonts w:hint="eastAsia"/>
                <w:b w:val="0"/>
                <w:bCs w:val="0"/>
                <w:color w:val="auto"/>
                <w:szCs w:val="21"/>
                <w:lang w:eastAsia="zh-CN"/>
              </w:rPr>
              <w:t>拟投入的人员在满足《第二章 采购需求》的“5.服务内容和标准第10条</w:t>
            </w:r>
            <w:r>
              <w:rPr>
                <w:rFonts w:hint="eastAsia"/>
                <w:b w:val="0"/>
                <w:bCs w:val="0"/>
                <w:color w:val="auto"/>
                <w:szCs w:val="21"/>
                <w:lang w:val="en-US" w:eastAsia="zh-CN"/>
              </w:rPr>
              <w:t xml:space="preserve"> </w:t>
            </w:r>
            <w:r>
              <w:rPr>
                <w:rFonts w:hint="eastAsia"/>
                <w:b w:val="0"/>
                <w:bCs w:val="0"/>
                <w:color w:val="auto"/>
                <w:szCs w:val="21"/>
                <w:lang w:eastAsia="zh-CN"/>
              </w:rPr>
              <w:t>人员配置”的</w:t>
            </w:r>
            <w:r>
              <w:rPr>
                <w:rFonts w:hint="eastAsia"/>
                <w:b w:val="0"/>
                <w:bCs w:val="0"/>
                <w:color w:val="auto"/>
                <w:szCs w:val="21"/>
                <w:lang w:val="en-US" w:eastAsia="zh-CN"/>
              </w:rPr>
              <w:t>基础上</w:t>
            </w:r>
            <w:r>
              <w:rPr>
                <w:rFonts w:hint="eastAsia"/>
                <w:b w:val="0"/>
                <w:bCs w:val="0"/>
                <w:color w:val="auto"/>
                <w:szCs w:val="21"/>
                <w:lang w:eastAsia="zh-CN"/>
              </w:rPr>
              <w:t>，每增加一名原厂家或其它专业机构颁发的技术培训合格证书的维修工程师的得2分，最高得6分。</w:t>
            </w:r>
          </w:p>
          <w:p w14:paraId="3681CDD9">
            <w:pPr>
              <w:rPr>
                <w:rFonts w:hint="eastAsia"/>
                <w:b/>
                <w:bCs/>
                <w:color w:val="auto"/>
                <w:szCs w:val="21"/>
                <w:lang w:eastAsia="zh-CN"/>
              </w:rPr>
            </w:pPr>
            <w:r>
              <w:rPr>
                <w:rFonts w:hint="eastAsia"/>
                <w:b/>
                <w:bCs/>
                <w:color w:val="auto"/>
                <w:szCs w:val="21"/>
                <w:lang w:eastAsia="zh-CN"/>
              </w:rPr>
              <w:t>注：提供上述人员有效的经过原厂家或其它专业机构颁发的技术培训合格证书材料，供应商需提供2025年10月以来为在职维修工程师任意一个月的缴纳社保证明或与供应商或</w:t>
            </w:r>
            <w:r>
              <w:rPr>
                <w:rFonts w:hint="eastAsia"/>
                <w:b/>
                <w:bCs/>
                <w:color w:val="auto"/>
                <w:szCs w:val="21"/>
                <w:lang w:val="en-US" w:eastAsia="zh-CN"/>
              </w:rPr>
              <w:t>与</w:t>
            </w:r>
            <w:r>
              <w:rPr>
                <w:rFonts w:hint="eastAsia"/>
                <w:b/>
                <w:bCs/>
                <w:color w:val="auto"/>
                <w:szCs w:val="21"/>
                <w:lang w:eastAsia="zh-CN"/>
              </w:rPr>
              <w:t>原厂家签订的劳动合同等材料，不提供</w:t>
            </w:r>
            <w:r>
              <w:rPr>
                <w:rFonts w:hint="eastAsia"/>
                <w:b/>
                <w:bCs/>
                <w:color w:val="auto"/>
                <w:szCs w:val="21"/>
                <w:lang w:val="en-US" w:eastAsia="zh-CN"/>
              </w:rPr>
              <w:t>不</w:t>
            </w:r>
            <w:r>
              <w:rPr>
                <w:rFonts w:hint="eastAsia"/>
                <w:b/>
                <w:bCs/>
                <w:color w:val="auto"/>
                <w:szCs w:val="21"/>
                <w:lang w:eastAsia="zh-CN"/>
              </w:rPr>
              <w:t>得分。</w:t>
            </w:r>
          </w:p>
          <w:p w14:paraId="4A967656">
            <w:pPr>
              <w:rPr>
                <w:rFonts w:hint="eastAsia"/>
                <w:b/>
                <w:bCs/>
                <w:color w:val="auto"/>
                <w:szCs w:val="21"/>
                <w:lang w:eastAsia="zh-CN"/>
              </w:rPr>
            </w:pPr>
          </w:p>
          <w:p w14:paraId="090E4EE4">
            <w:pPr>
              <w:rPr>
                <w:rFonts w:hint="eastAsia"/>
                <w:b w:val="0"/>
                <w:bCs w:val="0"/>
                <w:color w:val="auto"/>
                <w:szCs w:val="21"/>
                <w:lang w:eastAsia="zh-CN"/>
              </w:rPr>
            </w:pPr>
            <w:r>
              <w:rPr>
                <w:rFonts w:hint="eastAsia"/>
                <w:b/>
                <w:bCs/>
                <w:color w:val="auto"/>
                <w:szCs w:val="21"/>
                <w:lang w:eastAsia="zh-CN"/>
              </w:rPr>
              <w:t>业绩</w:t>
            </w:r>
            <w:r>
              <w:rPr>
                <w:rFonts w:hint="eastAsia"/>
                <w:b/>
                <w:bCs/>
                <w:color w:val="auto"/>
                <w:szCs w:val="21"/>
                <w:lang w:val="en-US" w:eastAsia="zh-CN"/>
              </w:rPr>
              <w:t>分</w:t>
            </w:r>
            <w:r>
              <w:rPr>
                <w:rFonts w:hint="eastAsia"/>
                <w:b/>
                <w:bCs/>
                <w:color w:val="auto"/>
                <w:szCs w:val="21"/>
                <w:lang w:eastAsia="zh-CN"/>
              </w:rPr>
              <w:t>（满分5分）</w:t>
            </w:r>
          </w:p>
          <w:p w14:paraId="49F859D4">
            <w:pPr>
              <w:rPr>
                <w:rFonts w:hint="eastAsia"/>
                <w:b w:val="0"/>
                <w:bCs w:val="0"/>
                <w:color w:val="auto"/>
                <w:szCs w:val="21"/>
                <w:lang w:eastAsia="zh-CN"/>
              </w:rPr>
            </w:pPr>
            <w:r>
              <w:rPr>
                <w:rFonts w:hint="eastAsia"/>
                <w:b w:val="0"/>
                <w:bCs w:val="0"/>
                <w:color w:val="auto"/>
                <w:szCs w:val="21"/>
                <w:lang w:eastAsia="zh-CN"/>
              </w:rPr>
              <w:t>202</w:t>
            </w:r>
            <w:r>
              <w:rPr>
                <w:rFonts w:hint="eastAsia"/>
                <w:b w:val="0"/>
                <w:bCs w:val="0"/>
                <w:color w:val="auto"/>
                <w:szCs w:val="21"/>
                <w:lang w:val="en-US" w:eastAsia="zh-CN"/>
              </w:rPr>
              <w:t>3</w:t>
            </w:r>
            <w:r>
              <w:rPr>
                <w:rFonts w:hint="eastAsia"/>
                <w:b w:val="0"/>
                <w:bCs w:val="0"/>
                <w:color w:val="auto"/>
                <w:szCs w:val="21"/>
                <w:lang w:eastAsia="zh-CN"/>
              </w:rPr>
              <w:t>年1月1日至本项目投标截止时间，供应商具有同类CT维保服务业绩，每1项业绩得1分，最高得5分。</w:t>
            </w:r>
          </w:p>
          <w:p w14:paraId="05FFC339">
            <w:pPr>
              <w:rPr>
                <w:rFonts w:hint="eastAsia"/>
                <w:b/>
                <w:bCs/>
                <w:color w:val="auto"/>
                <w:szCs w:val="21"/>
                <w:lang w:eastAsia="zh-CN"/>
              </w:rPr>
            </w:pPr>
            <w:r>
              <w:rPr>
                <w:rFonts w:hint="eastAsia"/>
                <w:b/>
                <w:bCs/>
                <w:color w:val="auto"/>
                <w:szCs w:val="21"/>
                <w:lang w:val="en-US" w:eastAsia="zh-CN"/>
              </w:rPr>
              <w:t>注：</w:t>
            </w:r>
            <w:r>
              <w:rPr>
                <w:rFonts w:hint="eastAsia"/>
                <w:b/>
                <w:bCs/>
                <w:color w:val="auto"/>
                <w:szCs w:val="21"/>
                <w:lang w:eastAsia="zh-CN"/>
              </w:rPr>
              <w:t>提供</w:t>
            </w:r>
            <w:r>
              <w:rPr>
                <w:rFonts w:hint="eastAsia"/>
                <w:b/>
                <w:bCs/>
                <w:color w:val="auto"/>
                <w:szCs w:val="21"/>
                <w:lang w:val="en-US" w:eastAsia="zh-CN"/>
              </w:rPr>
              <w:t>中标（成交）通知书或</w:t>
            </w:r>
            <w:r>
              <w:rPr>
                <w:rFonts w:hint="eastAsia"/>
                <w:b/>
                <w:bCs/>
                <w:color w:val="auto"/>
                <w:szCs w:val="21"/>
                <w:lang w:eastAsia="zh-CN"/>
              </w:rPr>
              <w:t>合同复印件并加盖供应商电子签章，提供的</w:t>
            </w:r>
            <w:r>
              <w:rPr>
                <w:rFonts w:hint="eastAsia"/>
                <w:b/>
                <w:bCs/>
                <w:color w:val="auto"/>
                <w:szCs w:val="21"/>
                <w:lang w:val="en-US" w:eastAsia="zh-CN"/>
              </w:rPr>
              <w:t>中标（成交）通知书或</w:t>
            </w:r>
            <w:r>
              <w:rPr>
                <w:rFonts w:hint="eastAsia"/>
                <w:b/>
                <w:bCs/>
                <w:color w:val="auto"/>
                <w:szCs w:val="21"/>
                <w:lang w:eastAsia="zh-CN"/>
              </w:rPr>
              <w:t>合同应能体现签订日期、关键内容页及盖章页，否则不得分。</w:t>
            </w:r>
          </w:p>
          <w:p w14:paraId="64827A98">
            <w:pPr>
              <w:rPr>
                <w:rFonts w:hint="eastAsia"/>
                <w:b/>
                <w:bCs/>
                <w:color w:val="auto"/>
                <w:szCs w:val="21"/>
                <w:lang w:eastAsia="zh-CN"/>
              </w:rPr>
            </w:pPr>
          </w:p>
          <w:p w14:paraId="35424B53">
            <w:pPr>
              <w:rPr>
                <w:rFonts w:hint="eastAsia"/>
                <w:b/>
                <w:bCs/>
                <w:color w:val="auto"/>
                <w:szCs w:val="21"/>
                <w:lang w:eastAsia="zh-CN"/>
              </w:rPr>
            </w:pPr>
            <w:r>
              <w:rPr>
                <w:rFonts w:hint="eastAsia"/>
                <w:b/>
                <w:bCs/>
                <w:color w:val="auto"/>
                <w:szCs w:val="21"/>
                <w:lang w:eastAsia="zh-CN"/>
              </w:rPr>
              <w:t>企业信誉实力（满分</w:t>
            </w:r>
            <w:r>
              <w:rPr>
                <w:rFonts w:hint="eastAsia"/>
                <w:b/>
                <w:bCs/>
                <w:color w:val="auto"/>
                <w:szCs w:val="21"/>
                <w:lang w:val="en-US" w:eastAsia="zh-CN"/>
              </w:rPr>
              <w:t>6</w:t>
            </w:r>
            <w:r>
              <w:rPr>
                <w:rFonts w:hint="eastAsia"/>
                <w:b/>
                <w:bCs/>
                <w:color w:val="auto"/>
                <w:szCs w:val="21"/>
                <w:lang w:eastAsia="zh-CN"/>
              </w:rPr>
              <w:t>分）</w:t>
            </w:r>
          </w:p>
          <w:p w14:paraId="4EAC983A">
            <w:pPr>
              <w:rPr>
                <w:rFonts w:hint="eastAsia"/>
                <w:b w:val="0"/>
                <w:bCs w:val="0"/>
                <w:color w:val="auto"/>
                <w:szCs w:val="21"/>
                <w:lang w:eastAsia="zh-CN"/>
              </w:rPr>
            </w:pPr>
            <w:r>
              <w:rPr>
                <w:rFonts w:hint="eastAsia"/>
                <w:b w:val="0"/>
                <w:bCs w:val="0"/>
                <w:color w:val="auto"/>
                <w:szCs w:val="21"/>
                <w:lang w:eastAsia="zh-CN"/>
              </w:rPr>
              <w:t>1.供应商通过ISO9001质量管理体系认证的得1.5分。</w:t>
            </w:r>
          </w:p>
          <w:p w14:paraId="7CA5C8E5">
            <w:pPr>
              <w:rPr>
                <w:rFonts w:hint="eastAsia"/>
                <w:b w:val="0"/>
                <w:bCs w:val="0"/>
                <w:color w:val="auto"/>
                <w:szCs w:val="21"/>
                <w:lang w:eastAsia="zh-CN"/>
              </w:rPr>
            </w:pPr>
            <w:r>
              <w:rPr>
                <w:rFonts w:hint="eastAsia"/>
                <w:b w:val="0"/>
                <w:bCs w:val="0"/>
                <w:color w:val="auto"/>
                <w:szCs w:val="21"/>
                <w:lang w:eastAsia="zh-CN"/>
              </w:rPr>
              <w:t>2.供应商通过ISO14001环境管理体系认证的得1.5分。</w:t>
            </w:r>
          </w:p>
          <w:p w14:paraId="72F35F36">
            <w:pPr>
              <w:rPr>
                <w:rFonts w:hint="eastAsia"/>
                <w:b w:val="0"/>
                <w:bCs w:val="0"/>
                <w:color w:val="auto"/>
                <w:szCs w:val="21"/>
                <w:lang w:eastAsia="zh-CN"/>
              </w:rPr>
            </w:pPr>
            <w:r>
              <w:rPr>
                <w:rFonts w:hint="eastAsia"/>
                <w:b w:val="0"/>
                <w:bCs w:val="0"/>
                <w:color w:val="auto"/>
                <w:szCs w:val="21"/>
                <w:lang w:eastAsia="zh-CN"/>
              </w:rPr>
              <w:t>3.供应商通过ISO45001职业健康安全管理体系认证的得1.5分。</w:t>
            </w:r>
          </w:p>
          <w:p w14:paraId="693D3D2F">
            <w:pPr>
              <w:rPr>
                <w:rFonts w:hint="eastAsia"/>
                <w:b w:val="0"/>
                <w:bCs w:val="0"/>
                <w:color w:val="auto"/>
                <w:szCs w:val="21"/>
                <w:lang w:eastAsia="zh-CN"/>
              </w:rPr>
            </w:pPr>
            <w:r>
              <w:rPr>
                <w:rFonts w:hint="eastAsia"/>
                <w:b w:val="0"/>
                <w:bCs w:val="0"/>
                <w:color w:val="auto"/>
                <w:szCs w:val="21"/>
                <w:lang w:eastAsia="zh-CN"/>
              </w:rPr>
              <w:t>4.供应商通过ISO13485医疗器械质量管理体系认证得1.5分。</w:t>
            </w:r>
          </w:p>
          <w:p w14:paraId="6B552F69">
            <w:pPr>
              <w:rPr>
                <w:rFonts w:hint="eastAsia"/>
                <w:b/>
                <w:bCs/>
                <w:color w:val="auto"/>
                <w:szCs w:val="21"/>
                <w:lang w:eastAsia="zh-CN"/>
              </w:rPr>
            </w:pPr>
            <w:r>
              <w:rPr>
                <w:rFonts w:hint="eastAsia"/>
                <w:b/>
                <w:bCs/>
                <w:color w:val="auto"/>
                <w:szCs w:val="21"/>
                <w:lang w:eastAsia="zh-CN"/>
              </w:rPr>
              <w:t>注：供应商在投标文件中提供有效的认证证书扫描件及通过全国认证认可信息公共服务平台（http://cx.cnca.cn）查询结果截图并加盖供应商电子签章，否则不得分。</w:t>
            </w:r>
          </w:p>
        </w:tc>
        <w:tc>
          <w:tcPr>
            <w:tcW w:w="1196" w:type="dxa"/>
            <w:noWrap w:val="0"/>
            <w:vAlign w:val="center"/>
          </w:tcPr>
          <w:p w14:paraId="0FDB4660">
            <w:pPr>
              <w:jc w:val="center"/>
              <w:rPr>
                <w:rFonts w:hint="default" w:eastAsia="宋体"/>
                <w:color w:val="auto"/>
                <w:szCs w:val="21"/>
                <w:lang w:val="en-US" w:eastAsia="zh-CN"/>
              </w:rPr>
            </w:pPr>
            <w:r>
              <w:rPr>
                <w:rFonts w:hint="eastAsia"/>
                <w:color w:val="auto"/>
                <w:szCs w:val="21"/>
                <w:lang w:val="en-US" w:eastAsia="zh-CN"/>
              </w:rPr>
              <w:t>17</w:t>
            </w:r>
          </w:p>
        </w:tc>
        <w:tc>
          <w:tcPr>
            <w:tcW w:w="1029" w:type="dxa"/>
            <w:noWrap w:val="0"/>
            <w:vAlign w:val="center"/>
          </w:tcPr>
          <w:p w14:paraId="02AAFFE1">
            <w:pPr>
              <w:rPr>
                <w:color w:val="4472C4"/>
                <w:szCs w:val="21"/>
              </w:rPr>
            </w:pPr>
          </w:p>
        </w:tc>
      </w:tr>
    </w:tbl>
    <w:p w14:paraId="62D4B4F7">
      <w:pPr>
        <w:ind w:firstLine="315" w:firstLineChars="150"/>
        <w:rPr>
          <w:lang w:val="zh-CN"/>
        </w:rPr>
      </w:pPr>
      <w:r>
        <w:rPr>
          <w:rFonts w:hint="eastAsia"/>
          <w:lang w:val="zh-CN"/>
        </w:rPr>
        <w:t>（2）最后报价分</w:t>
      </w:r>
    </w:p>
    <w:tbl>
      <w:tblPr>
        <w:tblStyle w:val="51"/>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39"/>
        <w:gridCol w:w="3119"/>
        <w:gridCol w:w="708"/>
        <w:gridCol w:w="1907"/>
      </w:tblGrid>
      <w:tr w14:paraId="0BE4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4193E14A">
            <w:pPr>
              <w:jc w:val="center"/>
              <w:rPr>
                <w:b/>
                <w:szCs w:val="21"/>
              </w:rPr>
            </w:pPr>
            <w:r>
              <w:rPr>
                <w:b/>
                <w:szCs w:val="21"/>
              </w:rPr>
              <w:t>序号</w:t>
            </w:r>
          </w:p>
        </w:tc>
        <w:tc>
          <w:tcPr>
            <w:tcW w:w="1839" w:type="dxa"/>
            <w:noWrap w:val="0"/>
            <w:vAlign w:val="center"/>
          </w:tcPr>
          <w:p w14:paraId="07F781C6">
            <w:pPr>
              <w:jc w:val="center"/>
              <w:rPr>
                <w:b/>
                <w:szCs w:val="21"/>
              </w:rPr>
            </w:pPr>
            <w:r>
              <w:rPr>
                <w:rFonts w:hint="eastAsia"/>
                <w:b/>
                <w:szCs w:val="21"/>
              </w:rPr>
              <w:t>类型</w:t>
            </w:r>
          </w:p>
        </w:tc>
        <w:tc>
          <w:tcPr>
            <w:tcW w:w="3119" w:type="dxa"/>
            <w:noWrap w:val="0"/>
            <w:vAlign w:val="center"/>
          </w:tcPr>
          <w:p w14:paraId="058D2267">
            <w:pPr>
              <w:jc w:val="center"/>
              <w:rPr>
                <w:b/>
                <w:szCs w:val="21"/>
              </w:rPr>
            </w:pPr>
            <w:r>
              <w:rPr>
                <w:rFonts w:hint="eastAsia"/>
                <w:b/>
                <w:szCs w:val="21"/>
              </w:rPr>
              <w:t>评分标准</w:t>
            </w:r>
          </w:p>
        </w:tc>
        <w:tc>
          <w:tcPr>
            <w:tcW w:w="708" w:type="dxa"/>
            <w:noWrap w:val="0"/>
            <w:vAlign w:val="center"/>
          </w:tcPr>
          <w:p w14:paraId="7BB3C352">
            <w:pPr>
              <w:jc w:val="center"/>
              <w:rPr>
                <w:b/>
                <w:szCs w:val="21"/>
              </w:rPr>
            </w:pPr>
            <w:r>
              <w:rPr>
                <w:rFonts w:hint="eastAsia"/>
                <w:b/>
                <w:szCs w:val="21"/>
              </w:rPr>
              <w:t>分值权重</w:t>
            </w:r>
          </w:p>
        </w:tc>
        <w:tc>
          <w:tcPr>
            <w:tcW w:w="1907" w:type="dxa"/>
            <w:noWrap w:val="0"/>
            <w:vAlign w:val="center"/>
          </w:tcPr>
          <w:p w14:paraId="519EE806">
            <w:pPr>
              <w:jc w:val="center"/>
              <w:rPr>
                <w:b/>
                <w:szCs w:val="21"/>
              </w:rPr>
            </w:pPr>
            <w:r>
              <w:rPr>
                <w:b/>
                <w:szCs w:val="21"/>
              </w:rPr>
              <w:t>说明</w:t>
            </w:r>
          </w:p>
        </w:tc>
      </w:tr>
      <w:tr w14:paraId="3C5E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4E4BEFD">
            <w:pPr>
              <w:jc w:val="center"/>
              <w:rPr>
                <w:b/>
                <w:szCs w:val="21"/>
              </w:rPr>
            </w:pPr>
            <w:r>
              <w:rPr>
                <w:rFonts w:hint="eastAsia"/>
                <w:b/>
                <w:szCs w:val="21"/>
              </w:rPr>
              <w:t>1</w:t>
            </w:r>
          </w:p>
        </w:tc>
        <w:tc>
          <w:tcPr>
            <w:tcW w:w="1839" w:type="dxa"/>
            <w:noWrap w:val="0"/>
            <w:vAlign w:val="center"/>
          </w:tcPr>
          <w:p w14:paraId="7E3FFDA2">
            <w:pPr>
              <w:jc w:val="center"/>
              <w:rPr>
                <w:color w:val="4472C4"/>
                <w:szCs w:val="21"/>
              </w:rPr>
            </w:pPr>
            <w:r>
              <w:rPr>
                <w:rFonts w:hint="eastAsia"/>
                <w:szCs w:val="21"/>
              </w:rPr>
              <w:t>响应报价分</w:t>
            </w:r>
          </w:p>
        </w:tc>
        <w:tc>
          <w:tcPr>
            <w:tcW w:w="3119" w:type="dxa"/>
            <w:noWrap w:val="0"/>
            <w:vAlign w:val="center"/>
          </w:tcPr>
          <w:p w14:paraId="305BC536">
            <w:pPr>
              <w:rPr>
                <w:szCs w:val="21"/>
              </w:rPr>
            </w:pPr>
            <w:r>
              <w:rPr>
                <w:rFonts w:hint="eastAsia"/>
                <w:szCs w:val="21"/>
              </w:rPr>
              <w:t>以满足采购文件要求且响应价格最低的响应报价为评审基准价，其价格分为满分。其他供应商的价格分统一按照下列公式计算：响应报价得分</w:t>
            </w:r>
            <w:r>
              <w:rPr>
                <w:szCs w:val="21"/>
              </w:rPr>
              <w:t>=（评审基准价/响应报价）×响应报价分满分分值。</w:t>
            </w:r>
          </w:p>
        </w:tc>
        <w:tc>
          <w:tcPr>
            <w:tcW w:w="708" w:type="dxa"/>
            <w:noWrap w:val="0"/>
            <w:vAlign w:val="center"/>
          </w:tcPr>
          <w:p w14:paraId="0C95EA65">
            <w:pPr>
              <w:jc w:val="center"/>
              <w:rPr>
                <w:rFonts w:hint="default" w:eastAsia="宋体"/>
                <w:color w:val="4472C4"/>
                <w:szCs w:val="21"/>
                <w:lang w:val="en-US" w:eastAsia="zh-CN"/>
              </w:rPr>
            </w:pPr>
            <w:r>
              <w:rPr>
                <w:rFonts w:hint="eastAsia"/>
                <w:color w:val="auto"/>
                <w:szCs w:val="21"/>
                <w:lang w:val="en-US" w:eastAsia="zh-CN"/>
              </w:rPr>
              <w:t>10</w:t>
            </w:r>
          </w:p>
        </w:tc>
        <w:tc>
          <w:tcPr>
            <w:tcW w:w="1907" w:type="dxa"/>
            <w:noWrap w:val="0"/>
            <w:vAlign w:val="center"/>
          </w:tcPr>
          <w:p w14:paraId="21029638">
            <w:pPr>
              <w:rPr>
                <w:color w:val="4472C4"/>
                <w:szCs w:val="21"/>
              </w:rPr>
            </w:pPr>
            <w:r>
              <w:rPr>
                <w:rFonts w:hint="eastAsia"/>
                <w:szCs w:val="21"/>
              </w:rPr>
              <w:t>响应报价计算时均为供应商的实际响应报价，最终成交金额＝响应报价。政策性扣除计算方法见后。</w:t>
            </w:r>
          </w:p>
        </w:tc>
      </w:tr>
    </w:tbl>
    <w:p w14:paraId="02896A3F"/>
    <w:p w14:paraId="0CD2DFA8">
      <w:pPr>
        <w:spacing w:before="120" w:line="320" w:lineRule="atLeast"/>
        <w:ind w:firstLine="316" w:firstLineChars="150"/>
        <w:rPr>
          <w:rFonts w:hint="eastAsia"/>
          <w:b/>
          <w:bCs/>
          <w:kern w:val="0"/>
          <w:szCs w:val="21"/>
        </w:rPr>
      </w:pPr>
      <w:r>
        <w:rPr>
          <w:rFonts w:hint="eastAsia"/>
          <w:b/>
          <w:bCs/>
          <w:kern w:val="0"/>
          <w:szCs w:val="21"/>
        </w:rPr>
        <w:t>注：涉及政府采购价格评审优惠政策叠加的，按照相关政策要求统一从对应报价的基础上进行价格扣除，用投标总价减去扣除金额之和的价格参加评审。</w:t>
      </w:r>
    </w:p>
    <w:p w14:paraId="5D69F787">
      <w:pPr>
        <w:ind w:firstLine="316" w:firstLineChars="150"/>
        <w:rPr>
          <w:b/>
          <w:bCs/>
          <w:kern w:val="0"/>
          <w:szCs w:val="21"/>
        </w:rPr>
      </w:pPr>
      <w:r>
        <w:rPr>
          <w:b/>
          <w:bCs/>
          <w:kern w:val="0"/>
          <w:szCs w:val="21"/>
        </w:rPr>
        <w:t>政策性扣除计算方法</w:t>
      </w:r>
    </w:p>
    <w:p w14:paraId="1C5B4ECA">
      <w:pPr>
        <w:ind w:firstLine="420" w:firstLineChars="200"/>
        <w:rPr>
          <w:rFonts w:hint="eastAsia"/>
          <w:color w:val="auto"/>
          <w:highlight w:val="none"/>
          <w:lang w:val="en-US" w:eastAsia="zh-CN"/>
        </w:rPr>
      </w:pPr>
    </w:p>
    <w:p w14:paraId="629055CE">
      <w:pPr>
        <w:ind w:firstLine="420" w:firstLineChars="200"/>
        <w:rPr>
          <w:rFonts w:hint="default" w:eastAsia="楷体_GB2312"/>
          <w:b/>
          <w:color w:val="auto"/>
          <w:sz w:val="24"/>
          <w:highlight w:val="none"/>
          <w:lang w:val="en-US"/>
        </w:rPr>
      </w:pPr>
      <w:r>
        <w:rPr>
          <w:rFonts w:hint="eastAsia"/>
          <w:color w:val="auto"/>
          <w:highlight w:val="none"/>
          <w:lang w:val="en-US" w:eastAsia="zh-CN"/>
        </w:rPr>
        <w:t>1）</w:t>
      </w:r>
      <w:r>
        <w:rPr>
          <w:rFonts w:hint="eastAsia" w:ascii="Times New Roman" w:eastAsia="宋体"/>
          <w:color w:val="auto"/>
          <w:highlight w:val="none"/>
          <w:lang w:val="en-US" w:eastAsia="zh-CN"/>
        </w:rPr>
        <w:t>本国产品的价格扣除计算：</w:t>
      </w:r>
      <w:r>
        <w:rPr>
          <w:rFonts w:hint="eastAsia"/>
          <w:color w:val="auto"/>
          <w:highlight w:val="none"/>
        </w:rPr>
        <w:t>供应商</w:t>
      </w:r>
      <w:r>
        <w:rPr>
          <w:rFonts w:hint="eastAsia"/>
          <w:color w:val="auto"/>
          <w:highlight w:val="none"/>
          <w:lang w:eastAsia="zh-CN"/>
        </w:rPr>
        <w:t>响应</w:t>
      </w:r>
      <w:r>
        <w:rPr>
          <w:color w:val="auto"/>
          <w:highlight w:val="none"/>
        </w:rPr>
        <w:t>报价将按相应比例进行扣除，用扣除后的价格参与评审（计算价格分）</w:t>
      </w:r>
      <w:r>
        <w:rPr>
          <w:rFonts w:hint="eastAsia"/>
          <w:color w:val="auto"/>
          <w:highlight w:val="none"/>
        </w:rPr>
        <w:t>，价格扣除比例分别如下：</w:t>
      </w:r>
    </w:p>
    <w:p w14:paraId="657B10A5">
      <w:pPr>
        <w:ind w:firstLine="420" w:firstLineChars="200"/>
        <w:rPr>
          <w:color w:val="auto"/>
          <w:highlight w:val="none"/>
        </w:rPr>
      </w:pP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07A0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noWrap w:val="0"/>
            <w:vAlign w:val="top"/>
          </w:tcPr>
          <w:p w14:paraId="0220BD4B">
            <w:pPr>
              <w:rPr>
                <w:rFonts w:hint="default" w:eastAsia="宋体"/>
                <w:color w:val="auto"/>
                <w:highlight w:val="none"/>
                <w:lang w:val="en-US" w:eastAsia="zh-CN"/>
              </w:rPr>
            </w:pPr>
            <w:r>
              <w:rPr>
                <w:rFonts w:hint="eastAsia" w:ascii="Times New Roman" w:eastAsia="宋体"/>
                <w:color w:val="auto"/>
                <w:highlight w:val="none"/>
                <w:lang w:val="en-US" w:eastAsia="zh-CN"/>
              </w:rPr>
              <w:t>采购项目或者采购包中为单一产品</w:t>
            </w:r>
          </w:p>
        </w:tc>
        <w:tc>
          <w:tcPr>
            <w:tcW w:w="4550" w:type="dxa"/>
            <w:shd w:val="clear" w:color="auto" w:fill="auto"/>
            <w:noWrap w:val="0"/>
            <w:vAlign w:val="top"/>
          </w:tcPr>
          <w:p w14:paraId="05068942">
            <w:pPr>
              <w:rPr>
                <w:rFonts w:hint="eastAsia" w:eastAsia="宋体"/>
                <w:color w:val="auto"/>
                <w:highlight w:val="none"/>
                <w:lang w:eastAsia="zh-CN"/>
              </w:rPr>
            </w:pPr>
            <w:r>
              <w:rPr>
                <w:rFonts w:hint="eastAsia"/>
                <w:color w:val="auto"/>
                <w:highlight w:val="none"/>
              </w:rPr>
              <w:t>若</w:t>
            </w:r>
            <w:r>
              <w:rPr>
                <w:rFonts w:hint="eastAsia" w:ascii="Times New Roman" w:eastAsia="宋体"/>
                <w:color w:val="auto"/>
                <w:highlight w:val="none"/>
                <w:lang w:val="en-US" w:eastAsia="zh-CN"/>
              </w:rPr>
              <w:t>本项目</w:t>
            </w:r>
            <w:r>
              <w:rPr>
                <w:rFonts w:hint="eastAsia"/>
                <w:color w:val="auto"/>
                <w:highlight w:val="none"/>
              </w:rPr>
              <w:t>既有本国产品又有非本国产品参与竞争的</w:t>
            </w:r>
            <w:r>
              <w:rPr>
                <w:rFonts w:hint="eastAsia" w:eastAsia="宋体"/>
                <w:color w:val="auto"/>
                <w:highlight w:val="none"/>
                <w:lang w:eastAsia="zh-CN"/>
              </w:rPr>
              <w:t>，</w:t>
            </w:r>
            <w:r>
              <w:rPr>
                <w:rFonts w:hint="eastAsia"/>
                <w:color w:val="auto"/>
                <w:highlight w:val="none"/>
              </w:rPr>
              <w:t>供应商所提供</w:t>
            </w:r>
            <w:r>
              <w:rPr>
                <w:rFonts w:hint="eastAsia" w:ascii="Times New Roman" w:eastAsia="宋体"/>
                <w:color w:val="auto"/>
                <w:highlight w:val="none"/>
                <w:lang w:val="en-US" w:eastAsia="zh-CN"/>
              </w:rPr>
              <w:t>符合</w:t>
            </w:r>
            <w:r>
              <w:rPr>
                <w:rFonts w:hint="eastAsia"/>
                <w:color w:val="auto"/>
                <w:highlight w:val="none"/>
              </w:rPr>
              <w:t>本国产品标准的产品</w:t>
            </w:r>
          </w:p>
        </w:tc>
        <w:tc>
          <w:tcPr>
            <w:tcW w:w="2551" w:type="dxa"/>
            <w:vMerge w:val="restart"/>
            <w:shd w:val="clear" w:color="auto" w:fill="auto"/>
            <w:noWrap w:val="0"/>
            <w:vAlign w:val="top"/>
          </w:tcPr>
          <w:p w14:paraId="11B5EADA">
            <w:pPr>
              <w:rPr>
                <w:rFonts w:hint="eastAsia"/>
                <w:color w:val="auto"/>
                <w:highlight w:val="none"/>
              </w:rPr>
            </w:pPr>
          </w:p>
          <w:p w14:paraId="20C489F9">
            <w:pPr>
              <w:rPr>
                <w:rFonts w:hint="eastAsia"/>
                <w:color w:val="auto"/>
                <w:highlight w:val="none"/>
              </w:rPr>
            </w:pPr>
          </w:p>
          <w:p w14:paraId="30E20D3C">
            <w:pPr>
              <w:rPr>
                <w:rFonts w:hint="eastAsia"/>
                <w:color w:val="auto"/>
                <w:highlight w:val="none"/>
              </w:rPr>
            </w:pPr>
          </w:p>
          <w:p w14:paraId="6BEF8C6F">
            <w:pPr>
              <w:rPr>
                <w:color w:val="auto"/>
                <w:highlight w:val="none"/>
              </w:rPr>
            </w:pPr>
            <w:r>
              <w:rPr>
                <w:rFonts w:hint="eastAsia"/>
                <w:color w:val="auto"/>
                <w:highlight w:val="none"/>
              </w:rPr>
              <w:t>价格扣除</w:t>
            </w:r>
            <w:r>
              <w:rPr>
                <w:rFonts w:hint="eastAsia" w:ascii="Times New Roman" w:eastAsia="宋体"/>
                <w:color w:val="auto"/>
                <w:highlight w:val="none"/>
                <w:lang w:val="en-US" w:eastAsia="zh-CN"/>
              </w:rPr>
              <w:t>全部产品报价</w:t>
            </w:r>
            <w:r>
              <w:rPr>
                <w:rFonts w:hint="eastAsia"/>
                <w:color w:val="auto"/>
                <w:highlight w:val="none"/>
              </w:rPr>
              <w:t>的</w:t>
            </w:r>
            <w:r>
              <w:rPr>
                <w:rFonts w:hint="eastAsia" w:ascii="Times New Roman" w:eastAsia="宋体"/>
                <w:color w:val="auto"/>
                <w:highlight w:val="none"/>
                <w:lang w:val="en-US" w:eastAsia="zh-CN"/>
              </w:rPr>
              <w:t>20</w:t>
            </w:r>
            <w:r>
              <w:rPr>
                <w:rFonts w:hint="eastAsia"/>
                <w:color w:val="auto"/>
                <w:highlight w:val="none"/>
              </w:rPr>
              <w:t>%</w:t>
            </w:r>
          </w:p>
        </w:tc>
      </w:tr>
      <w:tr w14:paraId="76D6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noWrap w:val="0"/>
            <w:vAlign w:val="top"/>
          </w:tcPr>
          <w:p w14:paraId="445AC51B">
            <w:pPr>
              <w:rPr>
                <w:rFonts w:hint="eastAsia"/>
                <w:color w:val="auto"/>
                <w:highlight w:val="none"/>
              </w:rPr>
            </w:pPr>
            <w:r>
              <w:rPr>
                <w:rFonts w:hint="eastAsia"/>
                <w:color w:val="auto"/>
                <w:highlight w:val="none"/>
              </w:rPr>
              <w:t>采购项目或者采购包中含有多种产品</w:t>
            </w:r>
          </w:p>
        </w:tc>
        <w:tc>
          <w:tcPr>
            <w:tcW w:w="4550" w:type="dxa"/>
            <w:shd w:val="clear" w:color="auto" w:fill="auto"/>
            <w:noWrap w:val="0"/>
            <w:vAlign w:val="top"/>
          </w:tcPr>
          <w:p w14:paraId="3F084467">
            <w:pPr>
              <w:rPr>
                <w:rFonts w:hint="eastAsia" w:eastAsia="宋体"/>
                <w:color w:val="auto"/>
                <w:highlight w:val="none"/>
                <w:lang w:eastAsia="zh-CN"/>
              </w:rPr>
            </w:pPr>
            <w:r>
              <w:rPr>
                <w:rFonts w:hint="eastAsia"/>
                <w:color w:val="auto"/>
                <w:highlight w:val="none"/>
              </w:rPr>
              <w:t>若</w:t>
            </w:r>
            <w:r>
              <w:rPr>
                <w:rFonts w:hint="eastAsia" w:ascii="Times New Roman" w:eastAsia="宋体"/>
                <w:color w:val="auto"/>
                <w:highlight w:val="none"/>
                <w:lang w:val="en-US" w:eastAsia="zh-CN"/>
              </w:rPr>
              <w:t>本项目</w:t>
            </w:r>
            <w:r>
              <w:rPr>
                <w:rFonts w:hint="eastAsia"/>
                <w:color w:val="auto"/>
                <w:highlight w:val="none"/>
              </w:rPr>
              <w:t>既有本国产品又有非本国产品参与竞争的</w:t>
            </w:r>
            <w:r>
              <w:rPr>
                <w:rFonts w:hint="eastAsia" w:eastAsia="宋体"/>
                <w:color w:val="auto"/>
                <w:highlight w:val="none"/>
                <w:lang w:eastAsia="zh-CN"/>
              </w:rPr>
              <w:t>，</w:t>
            </w:r>
            <w:r>
              <w:rPr>
                <w:rFonts w:hint="eastAsia"/>
                <w:color w:val="auto"/>
                <w:highlight w:val="none"/>
              </w:rPr>
              <w:t>供应商</w:t>
            </w:r>
            <w:r>
              <w:rPr>
                <w:rFonts w:hint="eastAsia" w:ascii="Times New Roman" w:eastAsia="宋体"/>
                <w:color w:val="auto"/>
                <w:highlight w:val="none"/>
                <w:lang w:val="en-US" w:eastAsia="zh-CN"/>
              </w:rPr>
              <w:t>提供符合</w:t>
            </w:r>
            <w:r>
              <w:rPr>
                <w:rFonts w:hint="eastAsia"/>
                <w:color w:val="auto"/>
                <w:highlight w:val="none"/>
              </w:rPr>
              <w:t>本国产品标准的产品成本之和占该供应商提供的全部产品成本之和的比例达到80%以上时</w:t>
            </w:r>
            <w:r>
              <w:rPr>
                <w:rFonts w:hint="eastAsia"/>
                <w:color w:val="auto"/>
                <w:highlight w:val="none"/>
                <w:lang w:eastAsia="zh-CN"/>
              </w:rPr>
              <w:t>。</w:t>
            </w:r>
            <w:r>
              <w:rPr>
                <w:rFonts w:hint="eastAsia"/>
                <w:b/>
                <w:bCs/>
                <w:color w:val="auto"/>
                <w:highlight w:val="none"/>
                <w:lang w:val="en-US" w:eastAsia="zh-CN"/>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shd w:val="clear" w:color="auto" w:fill="auto"/>
            <w:noWrap w:val="0"/>
            <w:vAlign w:val="top"/>
          </w:tcPr>
          <w:p w14:paraId="16971917">
            <w:pPr>
              <w:ind w:firstLine="420" w:firstLineChars="200"/>
              <w:rPr>
                <w:rFonts w:hint="eastAsia"/>
                <w:color w:val="auto"/>
                <w:highlight w:val="none"/>
              </w:rPr>
            </w:pPr>
          </w:p>
        </w:tc>
      </w:tr>
      <w:tr w14:paraId="5A18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noWrap w:val="0"/>
            <w:vAlign w:val="top"/>
          </w:tcPr>
          <w:p w14:paraId="7F3C1BEB">
            <w:pPr>
              <w:rPr>
                <w:color w:val="auto"/>
                <w:highlight w:val="none"/>
              </w:rPr>
            </w:pPr>
            <w:r>
              <w:rPr>
                <w:rFonts w:hint="eastAsia"/>
                <w:color w:val="auto"/>
                <w:highlight w:val="none"/>
              </w:rPr>
              <w:t>注：未提供《关于符合本国产品标准的声明函》</w:t>
            </w:r>
            <w:r>
              <w:rPr>
                <w:rFonts w:hint="eastAsia"/>
                <w:color w:val="auto"/>
                <w:highlight w:val="none"/>
                <w:lang w:eastAsia="zh-CN"/>
              </w:rPr>
              <w:t>、</w:t>
            </w:r>
            <w:r>
              <w:rPr>
                <w:rFonts w:hint="eastAsia"/>
                <w:color w:val="auto"/>
                <w:szCs w:val="21"/>
                <w:highlight w:val="none"/>
                <w:lang w:eastAsia="zh-CN"/>
              </w:rPr>
              <w:t>《</w:t>
            </w:r>
            <w:r>
              <w:rPr>
                <w:rFonts w:hint="eastAsia"/>
                <w:color w:val="auto"/>
                <w:szCs w:val="21"/>
                <w:highlight w:val="none"/>
                <w:lang w:val="en-US" w:eastAsia="zh-CN"/>
              </w:rPr>
              <w:t>关于符合本国产品标准的成本占比承诺函》（如适用）</w:t>
            </w:r>
            <w:r>
              <w:rPr>
                <w:rFonts w:hint="eastAsia"/>
                <w:color w:val="auto"/>
                <w:highlight w:val="none"/>
                <w:lang w:val="en-US" w:eastAsia="zh-CN"/>
              </w:rPr>
              <w:t>或</w:t>
            </w:r>
            <w:r>
              <w:rPr>
                <w:rFonts w:hint="eastAsia"/>
                <w:color w:val="auto"/>
                <w:highlight w:val="none"/>
              </w:rPr>
              <w:t>不符合条件的，不享受价格扣除优惠。</w:t>
            </w:r>
          </w:p>
        </w:tc>
      </w:tr>
    </w:tbl>
    <w:p w14:paraId="2004A8F6">
      <w:pPr>
        <w:pStyle w:val="2"/>
        <w:numPr>
          <w:ilvl w:val="0"/>
          <w:numId w:val="0"/>
        </w:numPr>
        <w:ind w:firstLine="420" w:firstLineChars="200"/>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评审报价计算示例：</w:t>
      </w:r>
    </w:p>
    <w:p w14:paraId="46A29161">
      <w:pPr>
        <w:spacing w:before="120" w:beforeLines="0" w:afterLines="0" w:line="320" w:lineRule="atLeast"/>
        <w:ind w:firstLine="420" w:firstLineChars="200"/>
        <w:rPr>
          <w:rFonts w:hint="eastAsia"/>
          <w:color w:val="auto"/>
          <w:highlight w:val="none"/>
          <w:lang w:val="en-US" w:eastAsia="zh-CN"/>
        </w:rPr>
      </w:pPr>
      <w:r>
        <w:rPr>
          <w:rFonts w:hint="eastAsia"/>
          <w:color w:val="auto"/>
          <w:highlight w:val="none"/>
          <w:lang w:val="en-US" w:eastAsia="zh-CN"/>
        </w:rPr>
        <w:t>a.供应商若符合中小企业支持政策的要求，计算公式具体为：评审报价＝响应总报价－（响应总报价*小微企业价格扣除比例）</w:t>
      </w:r>
    </w:p>
    <w:p w14:paraId="26D52B04">
      <w:pPr>
        <w:ind w:firstLine="420" w:firstLineChars="200"/>
        <w:rPr>
          <w:rFonts w:hint="eastAsia"/>
          <w:color w:val="auto"/>
          <w:highlight w:val="none"/>
          <w:lang w:val="en-US" w:eastAsia="zh-CN"/>
        </w:rPr>
      </w:pPr>
      <w:r>
        <w:rPr>
          <w:rFonts w:hint="eastAsia"/>
          <w:color w:val="auto"/>
          <w:highlight w:val="none"/>
          <w:lang w:val="en-US" w:eastAsia="zh-CN"/>
        </w:rPr>
        <w:t>b.供应商若符合本国产品支持政策的要求，计算公式具体为：评审报价＝响应总报价－（全部产品的总报价*20%）</w:t>
      </w:r>
    </w:p>
    <w:p w14:paraId="14821371">
      <w:pPr>
        <w:ind w:firstLine="420" w:firstLineChars="200"/>
        <w:rPr>
          <w:rFonts w:hint="eastAsia"/>
          <w:color w:val="auto"/>
          <w:highlight w:val="none"/>
          <w:lang w:val="en-US" w:eastAsia="zh-CN"/>
        </w:rPr>
      </w:pPr>
      <w:r>
        <w:rPr>
          <w:rFonts w:hint="eastAsia"/>
          <w:color w:val="auto"/>
          <w:highlight w:val="none"/>
          <w:lang w:val="en-US" w:eastAsia="zh-CN"/>
        </w:rPr>
        <w:t>c.供应商若同时符合中小企业、本国产品扶持政策的要求，计算公式具体为：评审报价＝响应总报价－（响应总报价*小微企业价格扣除比例）－（全部产品的总报价*20%）</w:t>
      </w:r>
    </w:p>
    <w:p w14:paraId="2137679D">
      <w:pPr>
        <w:pStyle w:val="2"/>
        <w:ind w:firstLine="420" w:firstLineChars="200"/>
        <w:rPr>
          <w:rFonts w:hint="default" w:ascii="Times New Roman" w:hAnsi="Times New Roman" w:eastAsia="宋体" w:cs="Times New Roman"/>
          <w:color w:val="4472C4"/>
          <w:kern w:val="2"/>
          <w:sz w:val="21"/>
          <w:szCs w:val="21"/>
          <w:lang w:val="en-US" w:eastAsia="zh-CN" w:bidi="ar-SA"/>
        </w:rPr>
      </w:pPr>
      <w:r>
        <w:rPr>
          <w:rFonts w:hint="eastAsia" w:ascii="Times New Roman" w:hAnsi="Times New Roman" w:eastAsia="宋体" w:cs="Times New Roman"/>
          <w:color w:val="auto"/>
          <w:kern w:val="2"/>
          <w:sz w:val="21"/>
          <w:szCs w:val="21"/>
          <w:highlight w:val="none"/>
          <w:lang w:val="en-US" w:eastAsia="zh-CN" w:bidi="ar-SA"/>
        </w:rPr>
        <w:t>备注：全部产品是指货物或服务采购项目或采购包中包含的全部货物、服务产品。</w:t>
      </w:r>
    </w:p>
    <w:p w14:paraId="43119C2B">
      <w:pPr>
        <w:ind w:firstLine="316" w:firstLineChars="150"/>
        <w:rPr>
          <w:rFonts w:hint="eastAsia"/>
          <w:b/>
          <w:bCs/>
          <w:kern w:val="0"/>
          <w:szCs w:val="21"/>
        </w:rPr>
      </w:pPr>
    </w:p>
    <w:p w14:paraId="07D2858F">
      <w:pPr>
        <w:ind w:firstLine="315" w:firstLineChars="150"/>
      </w:pPr>
      <w:r>
        <w:rPr>
          <w:rFonts w:hint="eastAsia"/>
        </w:rPr>
        <w:t>（</w:t>
      </w:r>
      <w:r>
        <w:t>3</w:t>
      </w:r>
      <w:r>
        <w:rPr>
          <w:rFonts w:hint="eastAsia"/>
        </w:rPr>
        <w:t>）</w:t>
      </w:r>
      <w:r>
        <w:t>综合得分</w:t>
      </w:r>
    </w:p>
    <w:tbl>
      <w:tblPr>
        <w:tblStyle w:val="51"/>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93"/>
        <w:gridCol w:w="2690"/>
        <w:gridCol w:w="1842"/>
      </w:tblGrid>
      <w:tr w14:paraId="6D96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478AE00">
            <w:pPr>
              <w:jc w:val="center"/>
              <w:rPr>
                <w:b/>
                <w:szCs w:val="21"/>
              </w:rPr>
            </w:pPr>
            <w:r>
              <w:rPr>
                <w:rFonts w:hint="eastAsia"/>
                <w:b/>
                <w:szCs w:val="21"/>
              </w:rPr>
              <w:t>分项</w:t>
            </w:r>
          </w:p>
        </w:tc>
        <w:tc>
          <w:tcPr>
            <w:tcW w:w="2693" w:type="dxa"/>
            <w:noWrap w:val="0"/>
            <w:vAlign w:val="center"/>
          </w:tcPr>
          <w:p w14:paraId="4E1B4AAF">
            <w:pPr>
              <w:jc w:val="center"/>
              <w:rPr>
                <w:b/>
                <w:szCs w:val="21"/>
              </w:rPr>
            </w:pPr>
            <w:r>
              <w:rPr>
                <w:rFonts w:hint="eastAsia"/>
                <w:b/>
                <w:szCs w:val="21"/>
              </w:rPr>
              <w:t>技术及商务资信分</w:t>
            </w:r>
          </w:p>
        </w:tc>
        <w:tc>
          <w:tcPr>
            <w:tcW w:w="2690" w:type="dxa"/>
            <w:noWrap w:val="0"/>
            <w:vAlign w:val="center"/>
          </w:tcPr>
          <w:p w14:paraId="430BF6B6">
            <w:pPr>
              <w:jc w:val="center"/>
              <w:rPr>
                <w:b/>
                <w:szCs w:val="21"/>
              </w:rPr>
            </w:pPr>
            <w:r>
              <w:rPr>
                <w:rFonts w:hint="eastAsia"/>
                <w:b/>
                <w:szCs w:val="21"/>
              </w:rPr>
              <w:t>响应报价得分</w:t>
            </w:r>
          </w:p>
        </w:tc>
        <w:tc>
          <w:tcPr>
            <w:tcW w:w="1842" w:type="dxa"/>
            <w:noWrap w:val="0"/>
            <w:vAlign w:val="center"/>
          </w:tcPr>
          <w:p w14:paraId="14FFD3E4">
            <w:pPr>
              <w:jc w:val="center"/>
              <w:rPr>
                <w:b/>
                <w:szCs w:val="21"/>
              </w:rPr>
            </w:pPr>
            <w:r>
              <w:rPr>
                <w:rFonts w:hint="eastAsia"/>
                <w:b/>
                <w:szCs w:val="21"/>
              </w:rPr>
              <w:t>总分</w:t>
            </w:r>
          </w:p>
        </w:tc>
      </w:tr>
      <w:tr w14:paraId="00E6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noWrap w:val="0"/>
            <w:vAlign w:val="center"/>
          </w:tcPr>
          <w:p w14:paraId="51CA36D6">
            <w:pPr>
              <w:jc w:val="center"/>
              <w:rPr>
                <w:b/>
                <w:szCs w:val="21"/>
              </w:rPr>
            </w:pPr>
            <w:r>
              <w:rPr>
                <w:rFonts w:hint="eastAsia"/>
                <w:b/>
                <w:szCs w:val="21"/>
              </w:rPr>
              <w:t>分值</w:t>
            </w:r>
          </w:p>
        </w:tc>
        <w:tc>
          <w:tcPr>
            <w:tcW w:w="2693" w:type="dxa"/>
            <w:noWrap w:val="0"/>
            <w:vAlign w:val="center"/>
          </w:tcPr>
          <w:p w14:paraId="024E5D9B">
            <w:pPr>
              <w:jc w:val="center"/>
              <w:rPr>
                <w:rFonts w:hint="default" w:eastAsia="宋体"/>
                <w:color w:val="auto"/>
                <w:szCs w:val="21"/>
                <w:lang w:val="en-US" w:eastAsia="zh-CN"/>
              </w:rPr>
            </w:pPr>
            <w:r>
              <w:rPr>
                <w:rFonts w:hint="eastAsia"/>
                <w:color w:val="auto"/>
                <w:szCs w:val="21"/>
                <w:lang w:val="en-US" w:eastAsia="zh-CN"/>
              </w:rPr>
              <w:t>90</w:t>
            </w:r>
          </w:p>
        </w:tc>
        <w:tc>
          <w:tcPr>
            <w:tcW w:w="2690" w:type="dxa"/>
            <w:noWrap w:val="0"/>
            <w:vAlign w:val="center"/>
          </w:tcPr>
          <w:p w14:paraId="6AD5D354">
            <w:pPr>
              <w:jc w:val="center"/>
              <w:rPr>
                <w:rFonts w:hint="default" w:eastAsia="宋体"/>
                <w:color w:val="auto"/>
                <w:szCs w:val="21"/>
                <w:lang w:val="en-US" w:eastAsia="zh-CN"/>
              </w:rPr>
            </w:pPr>
            <w:r>
              <w:rPr>
                <w:rFonts w:hint="eastAsia"/>
                <w:color w:val="auto"/>
                <w:szCs w:val="21"/>
                <w:lang w:val="en-US" w:eastAsia="zh-CN"/>
              </w:rPr>
              <w:t>10</w:t>
            </w:r>
          </w:p>
        </w:tc>
        <w:tc>
          <w:tcPr>
            <w:tcW w:w="1842" w:type="dxa"/>
            <w:noWrap w:val="0"/>
            <w:vAlign w:val="center"/>
          </w:tcPr>
          <w:p w14:paraId="53FA5359">
            <w:pPr>
              <w:jc w:val="center"/>
              <w:rPr>
                <w:rFonts w:hint="default" w:eastAsia="宋体"/>
                <w:color w:val="auto"/>
                <w:szCs w:val="21"/>
                <w:lang w:val="en-US" w:eastAsia="zh-CN"/>
              </w:rPr>
            </w:pPr>
            <w:r>
              <w:rPr>
                <w:rFonts w:hint="eastAsia"/>
                <w:color w:val="auto"/>
                <w:szCs w:val="21"/>
                <w:lang w:val="en-US" w:eastAsia="zh-CN"/>
              </w:rPr>
              <w:t>100</w:t>
            </w:r>
          </w:p>
        </w:tc>
      </w:tr>
      <w:tr w14:paraId="3B66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4"/>
            <w:noWrap w:val="0"/>
            <w:vAlign w:val="center"/>
          </w:tcPr>
          <w:p w14:paraId="28FFADF5">
            <w:pPr>
              <w:rPr>
                <w:color w:val="4472C4"/>
                <w:szCs w:val="21"/>
              </w:rPr>
            </w:pPr>
            <w:r>
              <w:rPr>
                <w:rFonts w:hint="eastAsia"/>
                <w:szCs w:val="21"/>
              </w:rPr>
              <w:t>综合得分</w:t>
            </w:r>
            <w:r>
              <w:rPr>
                <w:szCs w:val="21"/>
              </w:rPr>
              <w:t>=</w:t>
            </w:r>
            <w:r>
              <w:rPr>
                <w:rFonts w:hint="eastAsia"/>
                <w:szCs w:val="21"/>
              </w:rPr>
              <w:t>技术及商务资信分+响应报价得</w:t>
            </w:r>
            <w:r>
              <w:rPr>
                <w:rFonts w:hint="eastAsia"/>
                <w:color w:val="auto"/>
                <w:szCs w:val="21"/>
              </w:rPr>
              <w:t>分（</w:t>
            </w:r>
            <w:r>
              <w:rPr>
                <w:rFonts w:hint="eastAsia"/>
                <w:color w:val="auto"/>
              </w:rPr>
              <w:t>注：各</w:t>
            </w:r>
            <w:r>
              <w:rPr>
                <w:color w:val="auto"/>
                <w:szCs w:val="21"/>
              </w:rPr>
              <w:t>项评分分值计算保留小数点后两位，小数点后第三位“四舍五入”</w:t>
            </w:r>
            <w:r>
              <w:rPr>
                <w:rFonts w:hint="eastAsia"/>
                <w:color w:val="auto"/>
                <w:szCs w:val="21"/>
              </w:rPr>
              <w:t>）</w:t>
            </w:r>
          </w:p>
        </w:tc>
      </w:tr>
    </w:tbl>
    <w:p w14:paraId="0EA43F3A">
      <w:pPr>
        <w:rPr>
          <w:rFonts w:hint="eastAsia"/>
          <w:bCs/>
          <w:kern w:val="0"/>
          <w:szCs w:val="21"/>
        </w:rPr>
      </w:pPr>
    </w:p>
    <w:p w14:paraId="000E6F78">
      <w:pPr>
        <w:spacing w:before="120" w:line="320" w:lineRule="atLeast"/>
        <w:ind w:firstLine="420" w:firstLineChars="200"/>
        <w:rPr>
          <w:color w:val="auto"/>
        </w:rPr>
      </w:pPr>
      <w:r>
        <w:rPr>
          <w:color w:val="auto"/>
        </w:rPr>
        <w:t>4.1</w:t>
      </w:r>
      <w:r>
        <w:rPr>
          <w:rFonts w:hint="eastAsia"/>
          <w:color w:val="auto"/>
        </w:rPr>
        <w:t>偏离认定说明</w:t>
      </w:r>
    </w:p>
    <w:p w14:paraId="053DF306">
      <w:pPr>
        <w:spacing w:before="120" w:line="320" w:lineRule="atLeast"/>
        <w:ind w:firstLine="420" w:firstLineChars="200"/>
        <w:rPr>
          <w:color w:val="auto"/>
          <w:szCs w:val="21"/>
        </w:rPr>
      </w:pPr>
      <w:r>
        <w:rPr>
          <w:rFonts w:hint="eastAsia"/>
          <w:color w:val="auto"/>
          <w:szCs w:val="21"/>
        </w:rPr>
        <w:t>供应商根据采购需求中技术参数为基准，填写响应表，对于响应表或证明材料与技术参数不符的，按如下规定：</w:t>
      </w:r>
    </w:p>
    <w:p w14:paraId="60CD32FA">
      <w:pPr>
        <w:spacing w:before="120" w:line="320" w:lineRule="atLeast"/>
        <w:ind w:firstLine="420" w:firstLineChars="200"/>
        <w:rPr>
          <w:color w:val="auto"/>
          <w:szCs w:val="21"/>
        </w:rPr>
      </w:pPr>
      <w:r>
        <w:rPr>
          <w:rFonts w:hint="eastAsia"/>
          <w:color w:val="auto"/>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1952893">
      <w:pPr>
        <w:spacing w:before="120" w:line="320" w:lineRule="atLeast"/>
        <w:ind w:firstLine="420" w:firstLineChars="200"/>
        <w:rPr>
          <w:color w:val="auto"/>
          <w:szCs w:val="21"/>
        </w:rPr>
      </w:pPr>
      <w:r>
        <w:rPr>
          <w:rFonts w:hint="eastAsia"/>
          <w:color w:val="auto"/>
          <w:szCs w:val="21"/>
        </w:rPr>
        <w:t>（2）响应表中响应的内容与证明材料不一致的，以证明材料为准作为评审依据。</w:t>
      </w:r>
    </w:p>
    <w:p w14:paraId="0C895EF1">
      <w:pPr>
        <w:spacing w:before="120" w:line="320" w:lineRule="atLeast"/>
        <w:ind w:firstLine="420" w:firstLineChars="200"/>
        <w:rPr>
          <w:color w:val="auto"/>
          <w:szCs w:val="21"/>
        </w:rPr>
      </w:pPr>
      <w:r>
        <w:rPr>
          <w:rFonts w:hint="eastAsia"/>
          <w:color w:val="auto"/>
          <w:szCs w:val="21"/>
        </w:rPr>
        <w:t>（3）同时出现以上两种情况的，按照（1）</w:t>
      </w:r>
      <w:r>
        <w:rPr>
          <w:rFonts w:hint="eastAsia"/>
          <w:color w:val="auto"/>
          <w:szCs w:val="21"/>
          <w:lang w:eastAsia="zh-CN"/>
        </w:rPr>
        <w:t>－</w:t>
      </w:r>
      <w:r>
        <w:rPr>
          <w:rFonts w:hint="eastAsia"/>
          <w:color w:val="auto"/>
          <w:szCs w:val="21"/>
        </w:rPr>
        <w:t>（2）顺序认定。</w:t>
      </w:r>
    </w:p>
    <w:p w14:paraId="6F3F7D00">
      <w:pPr>
        <w:spacing w:before="120" w:line="320" w:lineRule="atLeast"/>
        <w:ind w:firstLine="420" w:firstLineChars="200"/>
        <w:rPr>
          <w:color w:val="auto"/>
          <w:szCs w:val="21"/>
        </w:rPr>
      </w:pPr>
      <w:r>
        <w:rPr>
          <w:rFonts w:hint="eastAsia"/>
          <w:color w:val="auto"/>
          <w:szCs w:val="21"/>
        </w:rPr>
        <w:t>（</w:t>
      </w:r>
      <w:r>
        <w:rPr>
          <w:color w:val="auto"/>
          <w:szCs w:val="21"/>
        </w:rPr>
        <w:t>4</w:t>
      </w:r>
      <w:r>
        <w:rPr>
          <w:rFonts w:hint="eastAsia"/>
          <w:color w:val="auto"/>
          <w:szCs w:val="21"/>
        </w:rPr>
        <w:t>）响应表与采购需求中技术参数比较有漏项的，如为实质性参数漏项，视为未响应；如为非实质性参数漏项，视为负偏离。</w:t>
      </w:r>
    </w:p>
    <w:p w14:paraId="72109015">
      <w:pPr>
        <w:spacing w:before="120" w:line="320" w:lineRule="atLeast"/>
        <w:ind w:firstLine="420" w:firstLineChars="200"/>
        <w:rPr>
          <w:color w:val="auto"/>
          <w:szCs w:val="21"/>
        </w:rPr>
      </w:pPr>
      <w:r>
        <w:rPr>
          <w:rFonts w:hint="eastAsia"/>
          <w:color w:val="auto"/>
          <w:szCs w:val="21"/>
        </w:rPr>
        <w:t>（</w:t>
      </w:r>
      <w:r>
        <w:rPr>
          <w:color w:val="auto"/>
          <w:szCs w:val="21"/>
        </w:rPr>
        <w:t>5</w:t>
      </w:r>
      <w:r>
        <w:rPr>
          <w:rFonts w:hint="eastAsia"/>
          <w:color w:val="auto"/>
          <w:szCs w:val="21"/>
        </w:rPr>
        <w:t>）一项技术参数有多条小项要求的，必须全部响应。如只响应部分参数，视为漏项，按照（4）判定。评审时以每一条技术参数为评审依据。</w:t>
      </w:r>
    </w:p>
    <w:p w14:paraId="01E710F8">
      <w:pPr>
        <w:spacing w:before="120" w:line="320" w:lineRule="atLeast"/>
        <w:ind w:firstLine="420" w:firstLineChars="200"/>
        <w:rPr>
          <w:color w:val="auto"/>
          <w:szCs w:val="21"/>
        </w:rPr>
      </w:pPr>
      <w:r>
        <w:rPr>
          <w:rFonts w:hint="eastAsia"/>
          <w:color w:val="auto"/>
          <w:szCs w:val="21"/>
        </w:rPr>
        <w:t>（</w:t>
      </w:r>
      <w:r>
        <w:rPr>
          <w:color w:val="auto"/>
          <w:szCs w:val="21"/>
        </w:rPr>
        <w:t>6</w:t>
      </w:r>
      <w:r>
        <w:rPr>
          <w:rFonts w:hint="eastAsia"/>
          <w:color w:val="auto"/>
          <w:szCs w:val="21"/>
        </w:rPr>
        <w:t>）对于区间涵盖值参数，例：电压“测量范围</w:t>
      </w:r>
      <w:r>
        <w:rPr>
          <w:color w:val="auto"/>
          <w:szCs w:val="21"/>
        </w:rPr>
        <w:t>3V</w:t>
      </w:r>
      <w:r>
        <w:rPr>
          <w:rFonts w:hint="eastAsia"/>
          <w:color w:val="auto"/>
          <w:szCs w:val="21"/>
          <w:lang w:eastAsia="zh-CN"/>
        </w:rPr>
        <w:t>—</w:t>
      </w:r>
      <w:r>
        <w:rPr>
          <w:color w:val="auto"/>
          <w:szCs w:val="21"/>
        </w:rPr>
        <w:t>5V</w:t>
      </w:r>
      <w:r>
        <w:rPr>
          <w:rFonts w:hint="eastAsia"/>
          <w:color w:val="auto"/>
          <w:szCs w:val="21"/>
        </w:rPr>
        <w:t>”，同时满足下限值更低及上限值更高才视为正偏离，例：响应为“测量范围</w:t>
      </w:r>
      <w:r>
        <w:rPr>
          <w:color w:val="auto"/>
          <w:szCs w:val="21"/>
        </w:rPr>
        <w:t>2V</w:t>
      </w:r>
      <w:r>
        <w:rPr>
          <w:rFonts w:hint="eastAsia"/>
          <w:color w:val="auto"/>
          <w:szCs w:val="21"/>
          <w:lang w:eastAsia="zh-CN"/>
        </w:rPr>
        <w:t>—</w:t>
      </w:r>
      <w:r>
        <w:rPr>
          <w:color w:val="auto"/>
          <w:szCs w:val="21"/>
        </w:rPr>
        <w:t>6V”</w:t>
      </w:r>
      <w:r>
        <w:rPr>
          <w:rFonts w:hint="eastAsia"/>
          <w:color w:val="auto"/>
          <w:szCs w:val="21"/>
        </w:rPr>
        <w:t>。如有一端负偏离，不管另一端如何，均视为负偏离，例：响应为“测量范围4</w:t>
      </w:r>
      <w:r>
        <w:rPr>
          <w:color w:val="auto"/>
          <w:szCs w:val="21"/>
        </w:rPr>
        <w:t>V</w:t>
      </w:r>
      <w:r>
        <w:rPr>
          <w:rFonts w:hint="eastAsia"/>
          <w:color w:val="auto"/>
          <w:szCs w:val="21"/>
          <w:lang w:eastAsia="zh-CN"/>
        </w:rPr>
        <w:t>—</w:t>
      </w:r>
      <w:r>
        <w:rPr>
          <w:color w:val="auto"/>
          <w:szCs w:val="21"/>
        </w:rPr>
        <w:t>6V</w:t>
      </w:r>
      <w:r>
        <w:rPr>
          <w:rFonts w:hint="eastAsia"/>
          <w:color w:val="auto"/>
          <w:szCs w:val="21"/>
        </w:rPr>
        <w:t>”。</w:t>
      </w:r>
    </w:p>
    <w:p w14:paraId="720BD1A5">
      <w:pPr>
        <w:spacing w:before="120" w:line="320" w:lineRule="atLeast"/>
        <w:ind w:firstLine="420" w:firstLineChars="200"/>
        <w:rPr>
          <w:color w:val="auto"/>
          <w:szCs w:val="21"/>
        </w:rPr>
      </w:pPr>
      <w:r>
        <w:rPr>
          <w:rFonts w:hint="eastAsia"/>
          <w:color w:val="auto"/>
          <w:szCs w:val="21"/>
        </w:rPr>
        <w:t>（</w:t>
      </w:r>
      <w:r>
        <w:rPr>
          <w:color w:val="auto"/>
          <w:szCs w:val="21"/>
        </w:rPr>
        <w:t>7</w:t>
      </w:r>
      <w:r>
        <w:rPr>
          <w:rFonts w:hint="eastAsia"/>
          <w:color w:val="auto"/>
          <w:szCs w:val="21"/>
        </w:rPr>
        <w:t>）对于区间任意值参数，例“</w:t>
      </w:r>
      <w:r>
        <w:rPr>
          <w:color w:val="auto"/>
          <w:szCs w:val="21"/>
        </w:rPr>
        <w:t>5</w:t>
      </w:r>
      <w:r>
        <w:rPr>
          <w:rFonts w:hint="eastAsia"/>
          <w:color w:val="auto"/>
          <w:szCs w:val="21"/>
        </w:rPr>
        <w:t>m</w:t>
      </w:r>
      <w:r>
        <w:rPr>
          <w:color w:val="auto"/>
          <w:szCs w:val="21"/>
        </w:rPr>
        <w:t>m</w:t>
      </w:r>
      <w:r>
        <w:rPr>
          <w:rFonts w:hint="eastAsia"/>
          <w:color w:val="auto"/>
          <w:szCs w:val="21"/>
        </w:rPr>
        <w:t>≤间距≤1</w:t>
      </w:r>
      <w:r>
        <w:rPr>
          <w:color w:val="auto"/>
          <w:szCs w:val="21"/>
        </w:rPr>
        <w:t>0</w:t>
      </w:r>
      <w:r>
        <w:rPr>
          <w:rFonts w:hint="eastAsia"/>
          <w:color w:val="auto"/>
          <w:szCs w:val="21"/>
        </w:rPr>
        <w:t>m</w:t>
      </w:r>
      <w:r>
        <w:rPr>
          <w:color w:val="auto"/>
          <w:szCs w:val="21"/>
        </w:rPr>
        <w:t>m</w:t>
      </w:r>
      <w:r>
        <w:rPr>
          <w:rFonts w:hint="eastAsia"/>
          <w:color w:val="auto"/>
          <w:szCs w:val="21"/>
        </w:rPr>
        <w:t>”或“间距7.5±2.5mm”，若间距响应值为</w:t>
      </w:r>
      <w:r>
        <w:rPr>
          <w:color w:val="auto"/>
          <w:szCs w:val="21"/>
        </w:rPr>
        <w:t>5</w:t>
      </w:r>
      <w:r>
        <w:rPr>
          <w:rFonts w:hint="eastAsia"/>
          <w:color w:val="auto"/>
          <w:szCs w:val="21"/>
        </w:rPr>
        <w:t>m</w:t>
      </w:r>
      <w:r>
        <w:rPr>
          <w:color w:val="auto"/>
          <w:szCs w:val="21"/>
        </w:rPr>
        <w:t>m</w:t>
      </w:r>
      <w:r>
        <w:rPr>
          <w:rFonts w:hint="eastAsia"/>
          <w:color w:val="auto"/>
          <w:szCs w:val="21"/>
          <w:lang w:eastAsia="zh-CN"/>
        </w:rPr>
        <w:t>—</w:t>
      </w:r>
      <w:r>
        <w:rPr>
          <w:color w:val="auto"/>
          <w:szCs w:val="21"/>
        </w:rPr>
        <w:t>10mm</w:t>
      </w:r>
      <w:r>
        <w:rPr>
          <w:rFonts w:hint="eastAsia"/>
          <w:color w:val="auto"/>
          <w:szCs w:val="21"/>
        </w:rPr>
        <w:t>中任意区间值或任意一个数值（含本数）时为无偏离，例：“6m</w:t>
      </w:r>
      <w:r>
        <w:rPr>
          <w:color w:val="auto"/>
          <w:szCs w:val="21"/>
        </w:rPr>
        <w:t>m</w:t>
      </w:r>
      <w:r>
        <w:rPr>
          <w:rFonts w:hint="eastAsia"/>
          <w:color w:val="auto"/>
          <w:szCs w:val="21"/>
        </w:rPr>
        <w:t>≤间距≤8m</w:t>
      </w:r>
      <w:r>
        <w:rPr>
          <w:color w:val="auto"/>
          <w:szCs w:val="21"/>
        </w:rPr>
        <w:t>m</w:t>
      </w:r>
      <w:r>
        <w:rPr>
          <w:rFonts w:hint="eastAsia"/>
          <w:color w:val="auto"/>
          <w:szCs w:val="21"/>
          <w:lang w:eastAsia="zh-CN"/>
        </w:rPr>
        <w:t>”“</w:t>
      </w:r>
      <w:r>
        <w:rPr>
          <w:rFonts w:hint="eastAsia"/>
          <w:color w:val="auto"/>
          <w:szCs w:val="21"/>
        </w:rPr>
        <w:t>8±2mm</w:t>
      </w:r>
      <w:r>
        <w:rPr>
          <w:rFonts w:hint="eastAsia"/>
          <w:color w:val="auto"/>
          <w:szCs w:val="21"/>
          <w:lang w:eastAsia="zh-CN"/>
        </w:rPr>
        <w:t>”“</w:t>
      </w:r>
      <w:r>
        <w:rPr>
          <w:rFonts w:hint="eastAsia"/>
          <w:color w:val="auto"/>
          <w:szCs w:val="21"/>
        </w:rPr>
        <w:t>8mm”。超过区间范围视为负偏离，例：“3m</w:t>
      </w:r>
      <w:r>
        <w:rPr>
          <w:color w:val="auto"/>
          <w:szCs w:val="21"/>
        </w:rPr>
        <w:t>m</w:t>
      </w:r>
      <w:r>
        <w:rPr>
          <w:rFonts w:hint="eastAsia"/>
          <w:color w:val="auto"/>
          <w:szCs w:val="21"/>
        </w:rPr>
        <w:t>≤间距≤12m</w:t>
      </w:r>
      <w:r>
        <w:rPr>
          <w:color w:val="auto"/>
          <w:szCs w:val="21"/>
        </w:rPr>
        <w:t>m</w:t>
      </w:r>
      <w:r>
        <w:rPr>
          <w:rFonts w:hint="eastAsia"/>
          <w:color w:val="auto"/>
          <w:szCs w:val="21"/>
          <w:lang w:eastAsia="zh-CN"/>
        </w:rPr>
        <w:t>”“</w:t>
      </w:r>
      <w:r>
        <w:rPr>
          <w:rFonts w:hint="eastAsia"/>
          <w:color w:val="auto"/>
          <w:szCs w:val="21"/>
        </w:rPr>
        <w:t>8±4mm</w:t>
      </w:r>
      <w:r>
        <w:rPr>
          <w:rFonts w:hint="eastAsia"/>
          <w:color w:val="auto"/>
          <w:szCs w:val="21"/>
          <w:lang w:eastAsia="zh-CN"/>
        </w:rPr>
        <w:t>”“</w:t>
      </w:r>
      <w:r>
        <w:rPr>
          <w:rFonts w:hint="eastAsia"/>
          <w:color w:val="auto"/>
          <w:szCs w:val="21"/>
        </w:rPr>
        <w:t>3</w:t>
      </w:r>
      <w:r>
        <w:rPr>
          <w:rFonts w:hint="eastAsia"/>
          <w:color w:val="auto"/>
          <w:szCs w:val="21"/>
          <w:lang w:eastAsia="zh-CN"/>
        </w:rPr>
        <w:t>—</w:t>
      </w:r>
      <w:r>
        <w:rPr>
          <w:rFonts w:hint="eastAsia"/>
          <w:color w:val="auto"/>
          <w:szCs w:val="21"/>
        </w:rPr>
        <w:t>12mm</w:t>
      </w:r>
      <w:r>
        <w:rPr>
          <w:rFonts w:hint="eastAsia"/>
          <w:color w:val="auto"/>
          <w:szCs w:val="21"/>
          <w:lang w:eastAsia="zh-CN"/>
        </w:rPr>
        <w:t>”“</w:t>
      </w:r>
      <w:r>
        <w:rPr>
          <w:rFonts w:hint="eastAsia"/>
          <w:color w:val="auto"/>
          <w:szCs w:val="21"/>
        </w:rPr>
        <w:t>3mm”。此类参数不存在正偏离。</w:t>
      </w:r>
    </w:p>
    <w:p w14:paraId="145C8153">
      <w:pPr>
        <w:spacing w:before="120" w:line="320" w:lineRule="atLeast"/>
        <w:ind w:firstLine="420" w:firstLineChars="200"/>
        <w:rPr>
          <w:color w:val="auto"/>
          <w:szCs w:val="21"/>
        </w:rPr>
      </w:pPr>
      <w:r>
        <w:rPr>
          <w:rFonts w:hint="eastAsia"/>
          <w:color w:val="auto"/>
          <w:szCs w:val="21"/>
        </w:rPr>
        <w:t>（</w:t>
      </w:r>
      <w:r>
        <w:rPr>
          <w:color w:val="auto"/>
          <w:szCs w:val="21"/>
        </w:rPr>
        <w:t>8</w:t>
      </w:r>
      <w:r>
        <w:rPr>
          <w:rFonts w:hint="eastAsia"/>
          <w:color w:val="auto"/>
          <w:szCs w:val="21"/>
        </w:rPr>
        <w:t>）对于单边任意参数的要求，例“长度≥5</w:t>
      </w:r>
      <w:r>
        <w:rPr>
          <w:color w:val="auto"/>
          <w:szCs w:val="21"/>
        </w:rPr>
        <w:t>0cm”</w:t>
      </w:r>
      <w:r>
        <w:rPr>
          <w:rFonts w:hint="eastAsia"/>
          <w:color w:val="auto"/>
          <w:szCs w:val="21"/>
        </w:rPr>
        <w:t>，若响应为5</w:t>
      </w:r>
      <w:r>
        <w:rPr>
          <w:color w:val="auto"/>
          <w:szCs w:val="21"/>
        </w:rPr>
        <w:t>0 cm</w:t>
      </w:r>
      <w:r>
        <w:rPr>
          <w:rFonts w:hint="eastAsia"/>
          <w:color w:val="auto"/>
          <w:szCs w:val="21"/>
        </w:rPr>
        <w:t>及5</w:t>
      </w:r>
      <w:r>
        <w:rPr>
          <w:color w:val="auto"/>
          <w:szCs w:val="21"/>
        </w:rPr>
        <w:t>0cm</w:t>
      </w:r>
      <w:r>
        <w:rPr>
          <w:rFonts w:hint="eastAsia"/>
          <w:color w:val="auto"/>
          <w:szCs w:val="21"/>
        </w:rPr>
        <w:t>以上任意一个数值，均视为无偏离；若响应小于5</w:t>
      </w:r>
      <w:r>
        <w:rPr>
          <w:color w:val="auto"/>
          <w:szCs w:val="21"/>
        </w:rPr>
        <w:t>0cm</w:t>
      </w:r>
      <w:r>
        <w:rPr>
          <w:rFonts w:hint="eastAsia"/>
          <w:color w:val="auto"/>
          <w:szCs w:val="21"/>
        </w:rPr>
        <w:t>，视为负偏离。此类参数无正偏离。</w:t>
      </w:r>
    </w:p>
    <w:p w14:paraId="1D59ABAD">
      <w:pPr>
        <w:spacing w:before="120" w:line="320" w:lineRule="atLeast"/>
        <w:ind w:firstLine="420" w:firstLineChars="200"/>
        <w:rPr>
          <w:color w:val="auto"/>
          <w:szCs w:val="21"/>
        </w:rPr>
      </w:pPr>
      <w:r>
        <w:rPr>
          <w:rFonts w:hint="eastAsia"/>
          <w:color w:val="auto"/>
          <w:szCs w:val="21"/>
        </w:rPr>
        <w:t>（</w:t>
      </w:r>
      <w:r>
        <w:rPr>
          <w:color w:val="auto"/>
          <w:szCs w:val="21"/>
        </w:rPr>
        <w:t>9</w:t>
      </w:r>
      <w:r>
        <w:rPr>
          <w:rFonts w:hint="eastAsia"/>
          <w:color w:val="auto"/>
          <w:szCs w:val="21"/>
        </w:rPr>
        <w:t>）对于固定参数，响应与采购需求中技术参数一致，视为无偏离，其他均视为负偏离，此类参数无正偏离。</w:t>
      </w:r>
    </w:p>
    <w:p w14:paraId="4F4456C2">
      <w:pPr>
        <w:spacing w:before="120" w:line="320" w:lineRule="atLeast"/>
        <w:ind w:firstLine="420" w:firstLineChars="200"/>
        <w:rPr>
          <w:color w:val="auto"/>
          <w:szCs w:val="21"/>
        </w:rPr>
      </w:pPr>
      <w:r>
        <w:rPr>
          <w:rFonts w:hint="eastAsia"/>
          <w:color w:val="auto"/>
          <w:szCs w:val="21"/>
        </w:rPr>
        <w:t>（</w:t>
      </w:r>
      <w:r>
        <w:rPr>
          <w:color w:val="auto"/>
          <w:szCs w:val="21"/>
        </w:rPr>
        <w:t>10</w:t>
      </w:r>
      <w:r>
        <w:rPr>
          <w:rFonts w:hint="eastAsia"/>
          <w:color w:val="auto"/>
          <w:szCs w:val="21"/>
        </w:rPr>
        <w:t>）如采购需求中技术参数有特殊要求与上述说明不一致的，以特殊要求为准。</w:t>
      </w:r>
    </w:p>
    <w:p w14:paraId="2C42A7C2">
      <w:pPr>
        <w:pStyle w:val="26"/>
        <w:snapToGrid w:val="0"/>
        <w:spacing w:before="120" w:after="120" w:line="320" w:lineRule="exact"/>
        <w:jc w:val="center"/>
        <w:outlineLvl w:val="0"/>
        <w:rPr>
          <w:rFonts w:ascii="Times New Roman" w:hAnsi="Times New Roman" w:cs="Times New Roman"/>
          <w:sz w:val="32"/>
          <w:szCs w:val="32"/>
        </w:rPr>
      </w:pPr>
      <w:r>
        <w:br w:type="page"/>
      </w:r>
      <w:r>
        <w:rPr>
          <w:rFonts w:ascii="Times New Roman" w:hAnsi="Times New Roman" w:cs="Times New Roman"/>
          <w:sz w:val="32"/>
          <w:szCs w:val="32"/>
        </w:rPr>
        <w:t>第五章  合同主要条款格式</w:t>
      </w:r>
    </w:p>
    <w:p w14:paraId="55DF12F3">
      <w:pPr>
        <w:spacing w:before="120" w:line="320" w:lineRule="atLeast"/>
        <w:ind w:firstLine="422" w:firstLineChars="200"/>
        <w:jc w:val="center"/>
        <w:outlineLvl w:val="1"/>
        <w:rPr>
          <w:b/>
          <w:bCs/>
          <w:kern w:val="0"/>
          <w:szCs w:val="21"/>
        </w:rPr>
      </w:pPr>
      <w:r>
        <w:rPr>
          <w:b/>
          <w:bCs/>
          <w:kern w:val="0"/>
          <w:szCs w:val="21"/>
        </w:rPr>
        <w:t>广西壮族自治区政府采购合同</w:t>
      </w:r>
    </w:p>
    <w:tbl>
      <w:tblPr>
        <w:tblStyle w:val="51"/>
        <w:tblW w:w="0" w:type="auto"/>
        <w:tblInd w:w="0" w:type="dxa"/>
        <w:tblLayout w:type="autofit"/>
        <w:tblCellMar>
          <w:top w:w="0" w:type="dxa"/>
          <w:left w:w="108" w:type="dxa"/>
          <w:bottom w:w="0" w:type="dxa"/>
          <w:right w:w="108" w:type="dxa"/>
        </w:tblCellMar>
      </w:tblPr>
      <w:tblGrid>
        <w:gridCol w:w="2324"/>
        <w:gridCol w:w="2322"/>
        <w:gridCol w:w="2324"/>
        <w:gridCol w:w="2316"/>
      </w:tblGrid>
      <w:tr w14:paraId="581C5DCC">
        <w:tblPrEx>
          <w:tblCellMar>
            <w:top w:w="0" w:type="dxa"/>
            <w:left w:w="108" w:type="dxa"/>
            <w:bottom w:w="0" w:type="dxa"/>
            <w:right w:w="108" w:type="dxa"/>
          </w:tblCellMar>
        </w:tblPrEx>
        <w:tc>
          <w:tcPr>
            <w:tcW w:w="2336" w:type="dxa"/>
            <w:noWrap w:val="0"/>
            <w:vAlign w:val="top"/>
          </w:tcPr>
          <w:p w14:paraId="0FBAF028">
            <w:pPr>
              <w:snapToGrid w:val="0"/>
              <w:spacing w:line="360" w:lineRule="exact"/>
              <w:ind w:right="480"/>
              <w:jc w:val="left"/>
              <w:rPr>
                <w:bCs/>
                <w:szCs w:val="21"/>
              </w:rPr>
            </w:pPr>
            <w:r>
              <w:rPr>
                <w:rFonts w:hint="eastAsia"/>
                <w:bCs/>
                <w:szCs w:val="21"/>
              </w:rPr>
              <w:t>合同编号：</w:t>
            </w:r>
          </w:p>
        </w:tc>
        <w:tc>
          <w:tcPr>
            <w:tcW w:w="2336" w:type="dxa"/>
            <w:noWrap w:val="0"/>
            <w:vAlign w:val="top"/>
          </w:tcPr>
          <w:p w14:paraId="7F6218EF">
            <w:pPr>
              <w:snapToGrid w:val="0"/>
              <w:spacing w:line="360" w:lineRule="exact"/>
              <w:ind w:right="480"/>
              <w:jc w:val="left"/>
              <w:rPr>
                <w:bCs/>
                <w:szCs w:val="21"/>
              </w:rPr>
            </w:pPr>
          </w:p>
        </w:tc>
        <w:tc>
          <w:tcPr>
            <w:tcW w:w="2336" w:type="dxa"/>
            <w:noWrap w:val="0"/>
            <w:vAlign w:val="top"/>
          </w:tcPr>
          <w:p w14:paraId="38F586F6">
            <w:pPr>
              <w:snapToGrid w:val="0"/>
              <w:spacing w:line="360" w:lineRule="exact"/>
              <w:ind w:right="480"/>
              <w:jc w:val="left"/>
              <w:rPr>
                <w:bCs/>
                <w:szCs w:val="21"/>
              </w:rPr>
            </w:pPr>
            <w:r>
              <w:rPr>
                <w:rFonts w:hint="eastAsia"/>
                <w:bCs/>
                <w:szCs w:val="21"/>
              </w:rPr>
              <w:t>采购计划号：</w:t>
            </w:r>
          </w:p>
        </w:tc>
        <w:tc>
          <w:tcPr>
            <w:tcW w:w="2337" w:type="dxa"/>
            <w:noWrap w:val="0"/>
            <w:vAlign w:val="top"/>
          </w:tcPr>
          <w:p w14:paraId="1804D7D2">
            <w:pPr>
              <w:snapToGrid w:val="0"/>
              <w:spacing w:line="360" w:lineRule="exact"/>
              <w:ind w:right="480"/>
              <w:jc w:val="left"/>
              <w:rPr>
                <w:bCs/>
                <w:szCs w:val="21"/>
              </w:rPr>
            </w:pPr>
          </w:p>
        </w:tc>
      </w:tr>
      <w:tr w14:paraId="2B8EC49A">
        <w:tblPrEx>
          <w:tblCellMar>
            <w:top w:w="0" w:type="dxa"/>
            <w:left w:w="108" w:type="dxa"/>
            <w:bottom w:w="0" w:type="dxa"/>
            <w:right w:w="108" w:type="dxa"/>
          </w:tblCellMar>
        </w:tblPrEx>
        <w:tc>
          <w:tcPr>
            <w:tcW w:w="2336" w:type="dxa"/>
            <w:noWrap w:val="0"/>
            <w:vAlign w:val="top"/>
          </w:tcPr>
          <w:p w14:paraId="773B1334">
            <w:pPr>
              <w:snapToGrid w:val="0"/>
              <w:spacing w:line="360" w:lineRule="exact"/>
              <w:ind w:right="480"/>
              <w:jc w:val="left"/>
              <w:rPr>
                <w:bCs/>
                <w:szCs w:val="21"/>
              </w:rPr>
            </w:pPr>
            <w:r>
              <w:rPr>
                <w:rFonts w:hint="eastAsia"/>
                <w:bCs/>
                <w:szCs w:val="21"/>
              </w:rPr>
              <w:t>项目名称：</w:t>
            </w:r>
          </w:p>
        </w:tc>
        <w:tc>
          <w:tcPr>
            <w:tcW w:w="2336" w:type="dxa"/>
            <w:noWrap w:val="0"/>
            <w:vAlign w:val="top"/>
          </w:tcPr>
          <w:p w14:paraId="0B0EA2DA">
            <w:pPr>
              <w:snapToGrid w:val="0"/>
              <w:spacing w:line="360" w:lineRule="exact"/>
              <w:ind w:right="480"/>
              <w:jc w:val="left"/>
              <w:rPr>
                <w:bCs/>
                <w:szCs w:val="21"/>
              </w:rPr>
            </w:pPr>
            <w:r>
              <w:rPr>
                <w:rFonts w:hint="eastAsia"/>
                <w:bCs/>
                <w:szCs w:val="21"/>
              </w:rPr>
              <w:t>16排CT全维保</w:t>
            </w:r>
            <w:r>
              <w:rPr>
                <w:rFonts w:hint="eastAsia"/>
                <w:bCs/>
                <w:szCs w:val="21"/>
                <w:lang w:val="en-US" w:eastAsia="zh-CN"/>
              </w:rPr>
              <w:t>服</w:t>
            </w:r>
            <w:r>
              <w:rPr>
                <w:rFonts w:hint="eastAsia"/>
                <w:bCs/>
                <w:szCs w:val="21"/>
              </w:rPr>
              <w:t>务</w:t>
            </w:r>
          </w:p>
        </w:tc>
        <w:tc>
          <w:tcPr>
            <w:tcW w:w="2336" w:type="dxa"/>
            <w:noWrap w:val="0"/>
            <w:vAlign w:val="top"/>
          </w:tcPr>
          <w:p w14:paraId="500DCE01">
            <w:pPr>
              <w:snapToGrid w:val="0"/>
              <w:spacing w:line="360" w:lineRule="exact"/>
              <w:ind w:right="480"/>
              <w:jc w:val="left"/>
              <w:rPr>
                <w:bCs/>
                <w:szCs w:val="21"/>
              </w:rPr>
            </w:pPr>
            <w:r>
              <w:rPr>
                <w:rFonts w:hint="eastAsia"/>
                <w:bCs/>
                <w:szCs w:val="21"/>
              </w:rPr>
              <w:t>项目编号：</w:t>
            </w:r>
          </w:p>
        </w:tc>
        <w:tc>
          <w:tcPr>
            <w:tcW w:w="2337" w:type="dxa"/>
            <w:noWrap w:val="0"/>
            <w:vAlign w:val="top"/>
          </w:tcPr>
          <w:p w14:paraId="73404D63">
            <w:pPr>
              <w:snapToGrid w:val="0"/>
              <w:spacing w:line="360" w:lineRule="exact"/>
              <w:ind w:right="480"/>
              <w:jc w:val="left"/>
              <w:rPr>
                <w:bCs/>
                <w:szCs w:val="21"/>
              </w:rPr>
            </w:pPr>
          </w:p>
        </w:tc>
      </w:tr>
      <w:tr w14:paraId="678B3E8A">
        <w:tblPrEx>
          <w:tblCellMar>
            <w:top w:w="0" w:type="dxa"/>
            <w:left w:w="108" w:type="dxa"/>
            <w:bottom w:w="0" w:type="dxa"/>
            <w:right w:w="108" w:type="dxa"/>
          </w:tblCellMar>
        </w:tblPrEx>
        <w:tc>
          <w:tcPr>
            <w:tcW w:w="2336" w:type="dxa"/>
            <w:noWrap w:val="0"/>
            <w:vAlign w:val="top"/>
          </w:tcPr>
          <w:p w14:paraId="7F00DFB7">
            <w:pPr>
              <w:snapToGrid w:val="0"/>
              <w:spacing w:line="360" w:lineRule="exact"/>
              <w:jc w:val="left"/>
              <w:rPr>
                <w:bCs/>
                <w:szCs w:val="21"/>
              </w:rPr>
            </w:pPr>
            <w:r>
              <w:rPr>
                <w:rFonts w:hint="eastAsia"/>
                <w:bCs/>
                <w:szCs w:val="21"/>
              </w:rPr>
              <w:t>采购人（甲方）：</w:t>
            </w:r>
          </w:p>
        </w:tc>
        <w:tc>
          <w:tcPr>
            <w:tcW w:w="2336" w:type="dxa"/>
            <w:noWrap w:val="0"/>
            <w:vAlign w:val="top"/>
          </w:tcPr>
          <w:p w14:paraId="6689B9D1">
            <w:pPr>
              <w:snapToGrid w:val="0"/>
              <w:spacing w:line="360" w:lineRule="exact"/>
              <w:ind w:right="480"/>
              <w:jc w:val="left"/>
              <w:rPr>
                <w:bCs/>
                <w:szCs w:val="21"/>
              </w:rPr>
            </w:pPr>
          </w:p>
        </w:tc>
        <w:tc>
          <w:tcPr>
            <w:tcW w:w="2336" w:type="dxa"/>
            <w:noWrap w:val="0"/>
            <w:vAlign w:val="top"/>
          </w:tcPr>
          <w:p w14:paraId="69E9A4D3">
            <w:pPr>
              <w:snapToGrid w:val="0"/>
              <w:spacing w:line="360" w:lineRule="exact"/>
              <w:jc w:val="left"/>
              <w:rPr>
                <w:bCs/>
                <w:szCs w:val="21"/>
              </w:rPr>
            </w:pPr>
            <w:r>
              <w:rPr>
                <w:rFonts w:hint="eastAsia"/>
                <w:bCs/>
                <w:szCs w:val="21"/>
              </w:rPr>
              <w:t>供应商（乙方）：</w:t>
            </w:r>
          </w:p>
        </w:tc>
        <w:tc>
          <w:tcPr>
            <w:tcW w:w="2337" w:type="dxa"/>
            <w:noWrap w:val="0"/>
            <w:vAlign w:val="top"/>
          </w:tcPr>
          <w:p w14:paraId="14373C48">
            <w:pPr>
              <w:snapToGrid w:val="0"/>
              <w:spacing w:line="360" w:lineRule="exact"/>
              <w:ind w:right="480"/>
              <w:jc w:val="left"/>
              <w:rPr>
                <w:bCs/>
                <w:szCs w:val="21"/>
              </w:rPr>
            </w:pPr>
          </w:p>
        </w:tc>
      </w:tr>
      <w:tr w14:paraId="2BBB2B5C">
        <w:tblPrEx>
          <w:tblCellMar>
            <w:top w:w="0" w:type="dxa"/>
            <w:left w:w="108" w:type="dxa"/>
            <w:bottom w:w="0" w:type="dxa"/>
            <w:right w:w="108" w:type="dxa"/>
          </w:tblCellMar>
        </w:tblPrEx>
        <w:tc>
          <w:tcPr>
            <w:tcW w:w="2336" w:type="dxa"/>
            <w:noWrap w:val="0"/>
            <w:vAlign w:val="top"/>
          </w:tcPr>
          <w:p w14:paraId="4FF840F9">
            <w:pPr>
              <w:snapToGrid w:val="0"/>
              <w:spacing w:line="360" w:lineRule="exact"/>
              <w:ind w:right="480"/>
              <w:jc w:val="left"/>
              <w:rPr>
                <w:bCs/>
                <w:szCs w:val="21"/>
              </w:rPr>
            </w:pPr>
            <w:r>
              <w:rPr>
                <w:rFonts w:hint="eastAsia"/>
                <w:bCs/>
                <w:szCs w:val="21"/>
              </w:rPr>
              <w:t>签订地点：</w:t>
            </w:r>
          </w:p>
        </w:tc>
        <w:tc>
          <w:tcPr>
            <w:tcW w:w="2336" w:type="dxa"/>
            <w:noWrap w:val="0"/>
            <w:vAlign w:val="top"/>
          </w:tcPr>
          <w:p w14:paraId="349695F0">
            <w:pPr>
              <w:snapToGrid w:val="0"/>
              <w:spacing w:line="360" w:lineRule="exact"/>
              <w:ind w:right="480"/>
              <w:jc w:val="left"/>
              <w:rPr>
                <w:bCs/>
                <w:szCs w:val="21"/>
              </w:rPr>
            </w:pPr>
          </w:p>
        </w:tc>
        <w:tc>
          <w:tcPr>
            <w:tcW w:w="2336" w:type="dxa"/>
            <w:noWrap w:val="0"/>
            <w:vAlign w:val="top"/>
          </w:tcPr>
          <w:p w14:paraId="7EE265AA">
            <w:pPr>
              <w:snapToGrid w:val="0"/>
              <w:spacing w:line="360" w:lineRule="exact"/>
              <w:ind w:right="480"/>
              <w:jc w:val="left"/>
              <w:rPr>
                <w:bCs/>
                <w:szCs w:val="21"/>
              </w:rPr>
            </w:pPr>
            <w:r>
              <w:rPr>
                <w:rFonts w:hint="eastAsia"/>
                <w:bCs/>
                <w:szCs w:val="21"/>
              </w:rPr>
              <w:t>签订时间：</w:t>
            </w:r>
          </w:p>
        </w:tc>
        <w:tc>
          <w:tcPr>
            <w:tcW w:w="2337" w:type="dxa"/>
            <w:noWrap w:val="0"/>
            <w:vAlign w:val="top"/>
          </w:tcPr>
          <w:p w14:paraId="57E3E3E5">
            <w:pPr>
              <w:snapToGrid w:val="0"/>
              <w:spacing w:line="360" w:lineRule="exact"/>
              <w:ind w:right="480"/>
              <w:jc w:val="left"/>
              <w:rPr>
                <w:bCs/>
                <w:szCs w:val="21"/>
              </w:rPr>
            </w:pPr>
          </w:p>
        </w:tc>
      </w:tr>
    </w:tbl>
    <w:p w14:paraId="2CCF2460">
      <w:pPr>
        <w:snapToGrid w:val="0"/>
        <w:spacing w:line="360" w:lineRule="exact"/>
        <w:ind w:right="480" w:firstLine="5985" w:firstLineChars="2850"/>
        <w:rPr>
          <w:bCs/>
          <w:szCs w:val="21"/>
        </w:rPr>
      </w:pPr>
    </w:p>
    <w:p w14:paraId="59F7DA8B">
      <w:pPr>
        <w:pStyle w:val="26"/>
        <w:spacing w:line="300" w:lineRule="exact"/>
        <w:ind w:firstLine="420" w:firstLineChars="200"/>
        <w:rPr>
          <w:rFonts w:ascii="Times New Roman" w:hAnsi="Times New Roman" w:cs="Times New Roman"/>
        </w:rPr>
      </w:pPr>
      <w:r>
        <w:rPr>
          <w:rFonts w:ascii="Times New Roman" w:hAnsi="Times New Roman" w:cs="Times New Roman"/>
        </w:rPr>
        <w:t>根据《中华人民共和国政府采购法》《中华人民共和国政府采购法</w:t>
      </w:r>
      <w:r>
        <w:rPr>
          <w:rFonts w:hint="eastAsia" w:ascii="Times New Roman" w:hAnsi="Times New Roman" w:cs="Times New Roman"/>
        </w:rPr>
        <w:t>实施条例</w:t>
      </w:r>
      <w:r>
        <w:rPr>
          <w:rFonts w:ascii="Times New Roman" w:hAnsi="Times New Roman" w:cs="Times New Roman"/>
        </w:rPr>
        <w:t>》等</w:t>
      </w:r>
      <w:r>
        <w:rPr>
          <w:rFonts w:hint="eastAsia" w:ascii="Times New Roman" w:hAnsi="Times New Roman" w:cs="Times New Roman"/>
          <w:lang w:eastAsia="zh-CN"/>
        </w:rPr>
        <w:t>法律法规</w:t>
      </w:r>
      <w:r>
        <w:rPr>
          <w:rFonts w:ascii="Times New Roman" w:hAnsi="Times New Roman" w:cs="Times New Roman"/>
        </w:rPr>
        <w:t>规定，按照采购文件规定</w:t>
      </w:r>
      <w:r>
        <w:rPr>
          <w:rFonts w:hint="eastAsia" w:ascii="Times New Roman" w:hAnsi="Times New Roman" w:cs="Times New Roman"/>
        </w:rPr>
        <w:t>、</w:t>
      </w:r>
      <w:r>
        <w:rPr>
          <w:rFonts w:ascii="Times New Roman" w:hAnsi="Times New Roman" w:cs="Times New Roman"/>
        </w:rPr>
        <w:t>乙方响应文件及其承诺</w:t>
      </w:r>
      <w:r>
        <w:rPr>
          <w:rFonts w:hint="eastAsia" w:ascii="Times New Roman" w:hAnsi="Times New Roman" w:cs="Times New Roman"/>
        </w:rPr>
        <w:t>和中标通知书</w:t>
      </w:r>
      <w:r>
        <w:rPr>
          <w:rFonts w:ascii="Times New Roman" w:hAnsi="Times New Roman" w:cs="Times New Roman"/>
        </w:rPr>
        <w:t>，甲乙双方签订本合同。</w:t>
      </w:r>
    </w:p>
    <w:p w14:paraId="5E4C40C5">
      <w:pPr>
        <w:snapToGrid w:val="0"/>
        <w:spacing w:line="360" w:lineRule="exact"/>
        <w:ind w:firstLine="422" w:firstLineChars="200"/>
        <w:rPr>
          <w:b/>
          <w:szCs w:val="21"/>
        </w:rPr>
      </w:pPr>
      <w:r>
        <w:rPr>
          <w:b/>
          <w:szCs w:val="21"/>
        </w:rPr>
        <w:t>第一条　项目概况及服务范围</w:t>
      </w:r>
    </w:p>
    <w:p w14:paraId="533DEB23">
      <w:pPr>
        <w:snapToGrid w:val="0"/>
        <w:spacing w:line="360" w:lineRule="exact"/>
        <w:ind w:firstLine="420" w:firstLineChars="200"/>
        <w:rPr>
          <w:rFonts w:hint="eastAsia" w:eastAsia="宋体"/>
          <w:color w:val="4472C4"/>
          <w:szCs w:val="21"/>
          <w:lang w:val="en-US" w:eastAsia="zh-CN"/>
        </w:rPr>
      </w:pPr>
      <w:r>
        <w:rPr>
          <w:szCs w:val="21"/>
        </w:rPr>
        <w:t>1.项目名称：</w:t>
      </w:r>
      <w:r>
        <w:rPr>
          <w:rFonts w:hint="eastAsia"/>
          <w:szCs w:val="21"/>
          <w:u w:val="single"/>
        </w:rPr>
        <w:t>16排CT全维保服务</w:t>
      </w:r>
      <w:r>
        <w:rPr>
          <w:rFonts w:hint="eastAsia"/>
          <w:szCs w:val="21"/>
          <w:u w:val="single"/>
          <w:lang w:val="en-US" w:eastAsia="zh-CN"/>
        </w:rPr>
        <w:t xml:space="preserve"> </w:t>
      </w:r>
      <w:r>
        <w:rPr>
          <w:rFonts w:hint="eastAsia"/>
          <w:szCs w:val="21"/>
          <w:u w:val="none"/>
          <w:lang w:val="en-US" w:eastAsia="zh-CN"/>
        </w:rPr>
        <w:t>；</w:t>
      </w:r>
    </w:p>
    <w:p w14:paraId="39D02D1E">
      <w:pPr>
        <w:snapToGrid w:val="0"/>
        <w:spacing w:line="360" w:lineRule="exact"/>
        <w:ind w:firstLine="420" w:firstLineChars="200"/>
        <w:rPr>
          <w:szCs w:val="21"/>
        </w:rPr>
      </w:pPr>
      <w:r>
        <w:rPr>
          <w:szCs w:val="21"/>
        </w:rPr>
        <w:t>2.服务内容及范围：</w:t>
      </w:r>
      <w:r>
        <w:rPr>
          <w:szCs w:val="21"/>
          <w:u w:val="single"/>
        </w:rPr>
        <w:t xml:space="preserve">                                                  </w:t>
      </w:r>
      <w:r>
        <w:rPr>
          <w:rFonts w:hint="eastAsia"/>
          <w:szCs w:val="21"/>
          <w:u w:val="single"/>
          <w:lang w:val="en-US" w:eastAsia="zh-CN"/>
        </w:rPr>
        <w:t xml:space="preserve"> </w:t>
      </w:r>
      <w:r>
        <w:rPr>
          <w:szCs w:val="21"/>
          <w:u w:val="single"/>
        </w:rPr>
        <w:t xml:space="preserve"> </w:t>
      </w:r>
      <w:r>
        <w:rPr>
          <w:rFonts w:hint="eastAsia"/>
          <w:szCs w:val="21"/>
          <w:u w:val="none"/>
          <w:lang w:eastAsia="zh-CN"/>
        </w:rPr>
        <w:t>；</w:t>
      </w:r>
      <w:r>
        <w:rPr>
          <w:szCs w:val="21"/>
        </w:rPr>
        <w:t xml:space="preserve">  </w:t>
      </w:r>
    </w:p>
    <w:p w14:paraId="5F7B7922">
      <w:pPr>
        <w:snapToGrid w:val="0"/>
        <w:spacing w:line="360" w:lineRule="exact"/>
        <w:ind w:firstLine="420" w:firstLineChars="200"/>
        <w:rPr>
          <w:rFonts w:hint="eastAsia" w:eastAsia="宋体"/>
          <w:szCs w:val="21"/>
          <w:lang w:eastAsia="zh-CN"/>
        </w:rPr>
      </w:pPr>
      <w:r>
        <w:rPr>
          <w:szCs w:val="21"/>
        </w:rPr>
        <w:t>3.服务期：</w:t>
      </w:r>
      <w:r>
        <w:rPr>
          <w:szCs w:val="21"/>
          <w:u w:val="single"/>
        </w:rPr>
        <w:t xml:space="preserve">                                                            </w:t>
      </w:r>
      <w:r>
        <w:rPr>
          <w:rFonts w:hint="eastAsia"/>
          <w:szCs w:val="21"/>
          <w:lang w:val="en-US" w:eastAsia="zh-CN"/>
        </w:rPr>
        <w:t>；</w:t>
      </w:r>
    </w:p>
    <w:p w14:paraId="3A14C962">
      <w:pPr>
        <w:snapToGrid w:val="0"/>
        <w:spacing w:line="360" w:lineRule="exact"/>
        <w:ind w:firstLine="420" w:firstLineChars="200"/>
        <w:rPr>
          <w:szCs w:val="21"/>
        </w:rPr>
      </w:pPr>
      <w:r>
        <w:rPr>
          <w:szCs w:val="21"/>
        </w:rPr>
        <w:t>4.交付时间及地点：</w:t>
      </w:r>
      <w:r>
        <w:rPr>
          <w:szCs w:val="21"/>
          <w:u w:val="single"/>
        </w:rPr>
        <w:t xml:space="preserve">                                                    </w:t>
      </w:r>
      <w:r>
        <w:rPr>
          <w:szCs w:val="21"/>
        </w:rPr>
        <w:t xml:space="preserve">； </w:t>
      </w:r>
    </w:p>
    <w:p w14:paraId="758D3217">
      <w:pPr>
        <w:snapToGrid w:val="0"/>
        <w:spacing w:line="360" w:lineRule="exact"/>
        <w:ind w:firstLine="420" w:firstLineChars="200"/>
        <w:rPr>
          <w:color w:val="auto"/>
          <w:szCs w:val="21"/>
        </w:rPr>
      </w:pPr>
      <w:r>
        <w:rPr>
          <w:rFonts w:hint="eastAsia"/>
          <w:color w:val="auto"/>
          <w:szCs w:val="21"/>
          <w:lang w:val="en-US" w:eastAsia="zh-CN"/>
        </w:rPr>
        <w:t>5</w:t>
      </w:r>
      <w:r>
        <w:rPr>
          <w:rFonts w:hint="eastAsia"/>
          <w:color w:val="auto"/>
          <w:szCs w:val="21"/>
        </w:rPr>
        <w:t>.项目服务所应实现的目标及服务要求以磋商文件和承诺约定为准。</w:t>
      </w:r>
    </w:p>
    <w:p w14:paraId="59951E31">
      <w:pPr>
        <w:snapToGrid w:val="0"/>
        <w:spacing w:line="360" w:lineRule="exact"/>
        <w:ind w:firstLine="420" w:firstLineChars="200"/>
        <w:rPr>
          <w:color w:val="auto"/>
          <w:szCs w:val="21"/>
        </w:rPr>
      </w:pPr>
      <w:r>
        <w:rPr>
          <w:rFonts w:hint="eastAsia"/>
          <w:color w:val="auto"/>
          <w:szCs w:val="21"/>
          <w:lang w:val="en-US" w:eastAsia="zh-CN"/>
        </w:rPr>
        <w:t>6</w:t>
      </w:r>
      <w:r>
        <w:rPr>
          <w:color w:val="auto"/>
          <w:szCs w:val="21"/>
        </w:rPr>
        <w:t>.报价要求：</w:t>
      </w:r>
      <w:r>
        <w:rPr>
          <w:rFonts w:hint="eastAsia"/>
          <w:color w:val="auto"/>
          <w:szCs w:val="21"/>
        </w:rPr>
        <w:t>合同总价包括乙方为完成本项目服务价格及所有其他相关服务的投入，如：服务所需投入的人员、设备、技术评估、技术服务及咨询、项目验收、售后等所有伴随服务、管理费等费用和税费。除另有约定外，合同价不因任何因素而调整。甲方不再另行向乙方支付其他任何费用。</w:t>
      </w:r>
    </w:p>
    <w:p w14:paraId="20457272">
      <w:pPr>
        <w:pStyle w:val="26"/>
        <w:spacing w:line="30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7</w:t>
      </w:r>
      <w:r>
        <w:rPr>
          <w:rFonts w:hint="eastAsia" w:ascii="Times New Roman" w:hAnsi="Times New Roman" w:cs="Times New Roman"/>
          <w:color w:val="auto"/>
        </w:rPr>
        <w:t>.合同价格形式：固定总</w:t>
      </w:r>
      <w:r>
        <w:rPr>
          <w:rFonts w:hint="eastAsia" w:ascii="Times New Roman" w:hAnsi="Times New Roman" w:cs="Times New Roman"/>
          <w:color w:val="auto"/>
          <w:lang w:val="en-US" w:eastAsia="zh-CN"/>
        </w:rPr>
        <w:t>价</w:t>
      </w:r>
    </w:p>
    <w:p w14:paraId="603BF320">
      <w:pPr>
        <w:snapToGrid w:val="0"/>
        <w:spacing w:line="360" w:lineRule="exact"/>
        <w:ind w:firstLine="422" w:firstLineChars="200"/>
        <w:rPr>
          <w:b/>
          <w:color w:val="auto"/>
          <w:szCs w:val="21"/>
        </w:rPr>
      </w:pPr>
      <w:r>
        <w:rPr>
          <w:b/>
          <w:color w:val="auto"/>
          <w:szCs w:val="21"/>
        </w:rPr>
        <w:t>第二条　服务交付成果清单</w:t>
      </w:r>
    </w:p>
    <w:tbl>
      <w:tblPr>
        <w:tblStyle w:val="5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83"/>
        <w:gridCol w:w="926"/>
        <w:gridCol w:w="1201"/>
        <w:gridCol w:w="1311"/>
        <w:gridCol w:w="1748"/>
        <w:gridCol w:w="1748"/>
      </w:tblGrid>
      <w:tr w14:paraId="3DD9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02" w:type="dxa"/>
            <w:noWrap w:val="0"/>
            <w:vAlign w:val="center"/>
          </w:tcPr>
          <w:p w14:paraId="0F91C5A8">
            <w:pPr>
              <w:snapToGrid w:val="0"/>
              <w:spacing w:line="360" w:lineRule="exact"/>
              <w:jc w:val="center"/>
              <w:rPr>
                <w:color w:val="auto"/>
                <w:szCs w:val="21"/>
              </w:rPr>
            </w:pPr>
            <w:r>
              <w:rPr>
                <w:color w:val="auto"/>
                <w:szCs w:val="21"/>
              </w:rPr>
              <w:t>序号</w:t>
            </w:r>
          </w:p>
        </w:tc>
        <w:tc>
          <w:tcPr>
            <w:tcW w:w="1583" w:type="dxa"/>
            <w:noWrap w:val="0"/>
            <w:vAlign w:val="center"/>
          </w:tcPr>
          <w:p w14:paraId="32502DAE">
            <w:pPr>
              <w:snapToGrid w:val="0"/>
              <w:spacing w:line="360" w:lineRule="exact"/>
              <w:jc w:val="center"/>
              <w:rPr>
                <w:color w:val="auto"/>
                <w:szCs w:val="21"/>
              </w:rPr>
            </w:pPr>
            <w:r>
              <w:rPr>
                <w:color w:val="auto"/>
                <w:szCs w:val="21"/>
              </w:rPr>
              <w:t>服务交付成果名称</w:t>
            </w:r>
          </w:p>
        </w:tc>
        <w:tc>
          <w:tcPr>
            <w:tcW w:w="926" w:type="dxa"/>
            <w:noWrap w:val="0"/>
            <w:vAlign w:val="center"/>
          </w:tcPr>
          <w:p w14:paraId="79876CC6">
            <w:pPr>
              <w:snapToGrid w:val="0"/>
              <w:spacing w:line="360" w:lineRule="exact"/>
              <w:jc w:val="center"/>
              <w:rPr>
                <w:color w:val="auto"/>
                <w:szCs w:val="21"/>
              </w:rPr>
            </w:pPr>
            <w:r>
              <w:rPr>
                <w:color w:val="auto"/>
                <w:szCs w:val="21"/>
              </w:rPr>
              <w:t>数  量</w:t>
            </w:r>
          </w:p>
        </w:tc>
        <w:tc>
          <w:tcPr>
            <w:tcW w:w="1201" w:type="dxa"/>
            <w:noWrap w:val="0"/>
            <w:vAlign w:val="center"/>
          </w:tcPr>
          <w:p w14:paraId="04C4BC27">
            <w:pPr>
              <w:snapToGrid w:val="0"/>
              <w:spacing w:line="360" w:lineRule="exact"/>
              <w:jc w:val="center"/>
              <w:rPr>
                <w:color w:val="auto"/>
                <w:szCs w:val="21"/>
              </w:rPr>
            </w:pPr>
            <w:r>
              <w:rPr>
                <w:color w:val="auto"/>
                <w:szCs w:val="21"/>
              </w:rPr>
              <w:t>单位</w:t>
            </w:r>
          </w:p>
        </w:tc>
        <w:tc>
          <w:tcPr>
            <w:tcW w:w="1311" w:type="dxa"/>
            <w:noWrap w:val="0"/>
            <w:vAlign w:val="center"/>
          </w:tcPr>
          <w:p w14:paraId="68158DD2">
            <w:pPr>
              <w:snapToGrid w:val="0"/>
              <w:spacing w:line="360" w:lineRule="exact"/>
              <w:jc w:val="center"/>
              <w:rPr>
                <w:color w:val="auto"/>
                <w:szCs w:val="21"/>
              </w:rPr>
            </w:pPr>
            <w:r>
              <w:rPr>
                <w:color w:val="auto"/>
                <w:szCs w:val="21"/>
              </w:rPr>
              <w:t>单  价</w:t>
            </w:r>
          </w:p>
          <w:p w14:paraId="0B6EB48E">
            <w:pPr>
              <w:snapToGrid w:val="0"/>
              <w:spacing w:line="360" w:lineRule="exact"/>
              <w:jc w:val="center"/>
              <w:rPr>
                <w:color w:val="auto"/>
                <w:szCs w:val="21"/>
              </w:rPr>
            </w:pPr>
            <w:r>
              <w:rPr>
                <w:color w:val="auto"/>
                <w:szCs w:val="21"/>
              </w:rPr>
              <w:t>（元）</w:t>
            </w:r>
          </w:p>
        </w:tc>
        <w:tc>
          <w:tcPr>
            <w:tcW w:w="1748" w:type="dxa"/>
            <w:noWrap w:val="0"/>
            <w:vAlign w:val="center"/>
          </w:tcPr>
          <w:p w14:paraId="4200419C">
            <w:pPr>
              <w:snapToGrid w:val="0"/>
              <w:spacing w:line="360" w:lineRule="exact"/>
              <w:jc w:val="center"/>
              <w:rPr>
                <w:color w:val="auto"/>
                <w:szCs w:val="21"/>
              </w:rPr>
            </w:pPr>
            <w:r>
              <w:rPr>
                <w:color w:val="auto"/>
                <w:szCs w:val="21"/>
              </w:rPr>
              <w:t>金  额</w:t>
            </w:r>
          </w:p>
          <w:p w14:paraId="7EF91B66">
            <w:pPr>
              <w:snapToGrid w:val="0"/>
              <w:spacing w:line="360" w:lineRule="exact"/>
              <w:jc w:val="center"/>
              <w:rPr>
                <w:color w:val="auto"/>
                <w:szCs w:val="21"/>
              </w:rPr>
            </w:pPr>
            <w:r>
              <w:rPr>
                <w:color w:val="auto"/>
                <w:szCs w:val="21"/>
              </w:rPr>
              <w:t>（元）</w:t>
            </w:r>
          </w:p>
        </w:tc>
        <w:tc>
          <w:tcPr>
            <w:tcW w:w="1748" w:type="dxa"/>
            <w:noWrap w:val="0"/>
            <w:vAlign w:val="top"/>
          </w:tcPr>
          <w:p w14:paraId="3E607C6F">
            <w:pPr>
              <w:snapToGrid w:val="0"/>
              <w:spacing w:line="360" w:lineRule="exact"/>
              <w:jc w:val="center"/>
              <w:rPr>
                <w:color w:val="auto"/>
                <w:szCs w:val="21"/>
              </w:rPr>
            </w:pPr>
            <w:r>
              <w:rPr>
                <w:color w:val="auto"/>
                <w:szCs w:val="21"/>
              </w:rPr>
              <w:t>备注</w:t>
            </w:r>
          </w:p>
        </w:tc>
      </w:tr>
      <w:tr w14:paraId="4969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26E80A45">
            <w:pPr>
              <w:snapToGrid w:val="0"/>
              <w:spacing w:line="360" w:lineRule="exact"/>
              <w:jc w:val="center"/>
              <w:rPr>
                <w:color w:val="auto"/>
                <w:szCs w:val="21"/>
              </w:rPr>
            </w:pPr>
            <w:r>
              <w:rPr>
                <w:color w:val="auto"/>
                <w:szCs w:val="21"/>
              </w:rPr>
              <w:t>1</w:t>
            </w:r>
          </w:p>
        </w:tc>
        <w:tc>
          <w:tcPr>
            <w:tcW w:w="1583" w:type="dxa"/>
            <w:noWrap w:val="0"/>
            <w:vAlign w:val="center"/>
          </w:tcPr>
          <w:p w14:paraId="4406E8E2">
            <w:pPr>
              <w:snapToGrid w:val="0"/>
              <w:spacing w:line="360" w:lineRule="exact"/>
              <w:jc w:val="center"/>
              <w:rPr>
                <w:color w:val="auto"/>
                <w:szCs w:val="21"/>
              </w:rPr>
            </w:pPr>
          </w:p>
        </w:tc>
        <w:tc>
          <w:tcPr>
            <w:tcW w:w="926" w:type="dxa"/>
            <w:noWrap w:val="0"/>
            <w:vAlign w:val="top"/>
          </w:tcPr>
          <w:p w14:paraId="2F8621B6">
            <w:pPr>
              <w:snapToGrid w:val="0"/>
              <w:spacing w:line="360" w:lineRule="exact"/>
              <w:jc w:val="center"/>
              <w:rPr>
                <w:color w:val="auto"/>
                <w:szCs w:val="21"/>
              </w:rPr>
            </w:pPr>
          </w:p>
        </w:tc>
        <w:tc>
          <w:tcPr>
            <w:tcW w:w="1201" w:type="dxa"/>
            <w:noWrap w:val="0"/>
            <w:vAlign w:val="top"/>
          </w:tcPr>
          <w:p w14:paraId="2C297FEF">
            <w:pPr>
              <w:snapToGrid w:val="0"/>
              <w:spacing w:line="360" w:lineRule="exact"/>
              <w:jc w:val="center"/>
              <w:rPr>
                <w:color w:val="auto"/>
                <w:szCs w:val="21"/>
              </w:rPr>
            </w:pPr>
          </w:p>
        </w:tc>
        <w:tc>
          <w:tcPr>
            <w:tcW w:w="1311" w:type="dxa"/>
            <w:noWrap w:val="0"/>
            <w:vAlign w:val="center"/>
          </w:tcPr>
          <w:p w14:paraId="3EC93651">
            <w:pPr>
              <w:snapToGrid w:val="0"/>
              <w:spacing w:line="360" w:lineRule="exact"/>
              <w:jc w:val="center"/>
              <w:rPr>
                <w:color w:val="auto"/>
                <w:szCs w:val="21"/>
              </w:rPr>
            </w:pPr>
          </w:p>
        </w:tc>
        <w:tc>
          <w:tcPr>
            <w:tcW w:w="1748" w:type="dxa"/>
            <w:noWrap w:val="0"/>
            <w:vAlign w:val="center"/>
          </w:tcPr>
          <w:p w14:paraId="48841544">
            <w:pPr>
              <w:snapToGrid w:val="0"/>
              <w:spacing w:line="360" w:lineRule="exact"/>
              <w:jc w:val="center"/>
              <w:rPr>
                <w:color w:val="auto"/>
                <w:szCs w:val="21"/>
              </w:rPr>
            </w:pPr>
          </w:p>
        </w:tc>
        <w:tc>
          <w:tcPr>
            <w:tcW w:w="1748" w:type="dxa"/>
            <w:vMerge w:val="restart"/>
            <w:noWrap w:val="0"/>
            <w:vAlign w:val="top"/>
          </w:tcPr>
          <w:p w14:paraId="5A42D5A0">
            <w:pPr>
              <w:snapToGrid w:val="0"/>
              <w:spacing w:line="360" w:lineRule="exact"/>
              <w:jc w:val="left"/>
              <w:rPr>
                <w:color w:val="auto"/>
                <w:szCs w:val="21"/>
              </w:rPr>
            </w:pPr>
            <w:r>
              <w:rPr>
                <w:color w:val="auto"/>
                <w:szCs w:val="21"/>
              </w:rPr>
              <w:t>如有商标品牌、型号参数、生产厂家等信息请注明</w:t>
            </w:r>
          </w:p>
        </w:tc>
      </w:tr>
      <w:tr w14:paraId="211F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0902BD3A">
            <w:pPr>
              <w:snapToGrid w:val="0"/>
              <w:spacing w:line="360" w:lineRule="exact"/>
              <w:jc w:val="center"/>
              <w:rPr>
                <w:color w:val="auto"/>
                <w:szCs w:val="21"/>
              </w:rPr>
            </w:pPr>
            <w:r>
              <w:rPr>
                <w:color w:val="auto"/>
                <w:szCs w:val="21"/>
              </w:rPr>
              <w:t>2</w:t>
            </w:r>
          </w:p>
        </w:tc>
        <w:tc>
          <w:tcPr>
            <w:tcW w:w="1583" w:type="dxa"/>
            <w:noWrap w:val="0"/>
            <w:vAlign w:val="center"/>
          </w:tcPr>
          <w:p w14:paraId="78D42986">
            <w:pPr>
              <w:snapToGrid w:val="0"/>
              <w:spacing w:line="360" w:lineRule="exact"/>
              <w:jc w:val="center"/>
              <w:rPr>
                <w:color w:val="auto"/>
                <w:szCs w:val="21"/>
              </w:rPr>
            </w:pPr>
          </w:p>
        </w:tc>
        <w:tc>
          <w:tcPr>
            <w:tcW w:w="926" w:type="dxa"/>
            <w:noWrap w:val="0"/>
            <w:vAlign w:val="top"/>
          </w:tcPr>
          <w:p w14:paraId="390C7311">
            <w:pPr>
              <w:snapToGrid w:val="0"/>
              <w:spacing w:line="360" w:lineRule="exact"/>
              <w:jc w:val="center"/>
              <w:rPr>
                <w:color w:val="auto"/>
                <w:szCs w:val="21"/>
              </w:rPr>
            </w:pPr>
          </w:p>
        </w:tc>
        <w:tc>
          <w:tcPr>
            <w:tcW w:w="1201" w:type="dxa"/>
            <w:noWrap w:val="0"/>
            <w:vAlign w:val="top"/>
          </w:tcPr>
          <w:p w14:paraId="23B51BC0">
            <w:pPr>
              <w:snapToGrid w:val="0"/>
              <w:spacing w:line="360" w:lineRule="exact"/>
              <w:jc w:val="center"/>
              <w:rPr>
                <w:color w:val="auto"/>
                <w:szCs w:val="21"/>
              </w:rPr>
            </w:pPr>
          </w:p>
        </w:tc>
        <w:tc>
          <w:tcPr>
            <w:tcW w:w="1311" w:type="dxa"/>
            <w:noWrap w:val="0"/>
            <w:vAlign w:val="center"/>
          </w:tcPr>
          <w:p w14:paraId="600C0299">
            <w:pPr>
              <w:snapToGrid w:val="0"/>
              <w:spacing w:line="360" w:lineRule="exact"/>
              <w:jc w:val="center"/>
              <w:rPr>
                <w:color w:val="auto"/>
                <w:szCs w:val="21"/>
              </w:rPr>
            </w:pPr>
          </w:p>
        </w:tc>
        <w:tc>
          <w:tcPr>
            <w:tcW w:w="1748" w:type="dxa"/>
            <w:noWrap w:val="0"/>
            <w:vAlign w:val="center"/>
          </w:tcPr>
          <w:p w14:paraId="1474AAA6">
            <w:pPr>
              <w:snapToGrid w:val="0"/>
              <w:spacing w:line="360" w:lineRule="exact"/>
              <w:jc w:val="center"/>
              <w:rPr>
                <w:color w:val="auto"/>
                <w:szCs w:val="21"/>
              </w:rPr>
            </w:pPr>
          </w:p>
        </w:tc>
        <w:tc>
          <w:tcPr>
            <w:tcW w:w="1748" w:type="dxa"/>
            <w:vMerge w:val="continue"/>
            <w:noWrap w:val="0"/>
            <w:vAlign w:val="top"/>
          </w:tcPr>
          <w:p w14:paraId="6740A1EB">
            <w:pPr>
              <w:snapToGrid w:val="0"/>
              <w:spacing w:line="360" w:lineRule="exact"/>
              <w:jc w:val="center"/>
              <w:rPr>
                <w:color w:val="auto"/>
                <w:szCs w:val="21"/>
              </w:rPr>
            </w:pPr>
          </w:p>
        </w:tc>
      </w:tr>
      <w:tr w14:paraId="54C4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18B29573">
            <w:pPr>
              <w:snapToGrid w:val="0"/>
              <w:spacing w:line="360" w:lineRule="exact"/>
              <w:jc w:val="center"/>
              <w:rPr>
                <w:color w:val="auto"/>
                <w:szCs w:val="21"/>
              </w:rPr>
            </w:pPr>
            <w:r>
              <w:rPr>
                <w:color w:val="auto"/>
                <w:szCs w:val="21"/>
              </w:rPr>
              <w:t>3</w:t>
            </w:r>
          </w:p>
        </w:tc>
        <w:tc>
          <w:tcPr>
            <w:tcW w:w="1583" w:type="dxa"/>
            <w:noWrap w:val="0"/>
            <w:vAlign w:val="center"/>
          </w:tcPr>
          <w:p w14:paraId="6A021762">
            <w:pPr>
              <w:snapToGrid w:val="0"/>
              <w:spacing w:line="360" w:lineRule="exact"/>
              <w:jc w:val="center"/>
              <w:rPr>
                <w:color w:val="auto"/>
                <w:szCs w:val="21"/>
              </w:rPr>
            </w:pPr>
          </w:p>
        </w:tc>
        <w:tc>
          <w:tcPr>
            <w:tcW w:w="926" w:type="dxa"/>
            <w:noWrap w:val="0"/>
            <w:vAlign w:val="top"/>
          </w:tcPr>
          <w:p w14:paraId="06100555">
            <w:pPr>
              <w:snapToGrid w:val="0"/>
              <w:spacing w:line="360" w:lineRule="exact"/>
              <w:jc w:val="center"/>
              <w:rPr>
                <w:color w:val="auto"/>
                <w:szCs w:val="21"/>
              </w:rPr>
            </w:pPr>
          </w:p>
        </w:tc>
        <w:tc>
          <w:tcPr>
            <w:tcW w:w="1201" w:type="dxa"/>
            <w:noWrap w:val="0"/>
            <w:vAlign w:val="top"/>
          </w:tcPr>
          <w:p w14:paraId="4F0E51D6">
            <w:pPr>
              <w:snapToGrid w:val="0"/>
              <w:spacing w:line="360" w:lineRule="exact"/>
              <w:jc w:val="center"/>
              <w:rPr>
                <w:color w:val="auto"/>
                <w:szCs w:val="21"/>
              </w:rPr>
            </w:pPr>
          </w:p>
        </w:tc>
        <w:tc>
          <w:tcPr>
            <w:tcW w:w="1311" w:type="dxa"/>
            <w:noWrap w:val="0"/>
            <w:vAlign w:val="center"/>
          </w:tcPr>
          <w:p w14:paraId="24DD310E">
            <w:pPr>
              <w:snapToGrid w:val="0"/>
              <w:spacing w:line="360" w:lineRule="exact"/>
              <w:jc w:val="center"/>
              <w:rPr>
                <w:color w:val="auto"/>
                <w:szCs w:val="21"/>
              </w:rPr>
            </w:pPr>
          </w:p>
        </w:tc>
        <w:tc>
          <w:tcPr>
            <w:tcW w:w="1748" w:type="dxa"/>
            <w:noWrap w:val="0"/>
            <w:vAlign w:val="center"/>
          </w:tcPr>
          <w:p w14:paraId="3E19666D">
            <w:pPr>
              <w:snapToGrid w:val="0"/>
              <w:spacing w:line="360" w:lineRule="exact"/>
              <w:jc w:val="center"/>
              <w:rPr>
                <w:color w:val="auto"/>
                <w:szCs w:val="21"/>
              </w:rPr>
            </w:pPr>
          </w:p>
        </w:tc>
        <w:tc>
          <w:tcPr>
            <w:tcW w:w="1748" w:type="dxa"/>
            <w:vMerge w:val="continue"/>
            <w:noWrap w:val="0"/>
            <w:vAlign w:val="top"/>
          </w:tcPr>
          <w:p w14:paraId="762F1856">
            <w:pPr>
              <w:snapToGrid w:val="0"/>
              <w:spacing w:line="360" w:lineRule="exact"/>
              <w:jc w:val="center"/>
              <w:rPr>
                <w:color w:val="auto"/>
                <w:szCs w:val="21"/>
              </w:rPr>
            </w:pPr>
          </w:p>
        </w:tc>
      </w:tr>
      <w:tr w14:paraId="3366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2BA9EA9D">
            <w:pPr>
              <w:snapToGrid w:val="0"/>
              <w:spacing w:line="360" w:lineRule="exact"/>
              <w:jc w:val="center"/>
              <w:rPr>
                <w:color w:val="auto"/>
                <w:szCs w:val="21"/>
              </w:rPr>
            </w:pPr>
          </w:p>
        </w:tc>
        <w:tc>
          <w:tcPr>
            <w:tcW w:w="8517" w:type="dxa"/>
            <w:gridSpan w:val="6"/>
            <w:noWrap w:val="0"/>
            <w:vAlign w:val="center"/>
          </w:tcPr>
          <w:p w14:paraId="2C37A900">
            <w:pPr>
              <w:snapToGrid w:val="0"/>
              <w:spacing w:line="360" w:lineRule="exact"/>
              <w:jc w:val="left"/>
              <w:rPr>
                <w:color w:val="auto"/>
                <w:szCs w:val="21"/>
              </w:rPr>
            </w:pPr>
            <w:r>
              <w:rPr>
                <w:rFonts w:hint="eastAsia"/>
                <w:color w:val="auto"/>
                <w:szCs w:val="21"/>
              </w:rPr>
              <w:t>总价（人民币）</w:t>
            </w:r>
            <w:r>
              <w:rPr>
                <w:color w:val="auto"/>
                <w:szCs w:val="21"/>
              </w:rPr>
              <w:t>（大写）                          （小写）</w:t>
            </w:r>
          </w:p>
        </w:tc>
      </w:tr>
    </w:tbl>
    <w:p w14:paraId="5BFD06D7">
      <w:pPr>
        <w:snapToGrid w:val="0"/>
        <w:spacing w:line="360" w:lineRule="exact"/>
        <w:ind w:firstLine="422" w:firstLineChars="200"/>
        <w:rPr>
          <w:b/>
          <w:color w:val="auto"/>
          <w:szCs w:val="21"/>
        </w:rPr>
      </w:pPr>
      <w:r>
        <w:rPr>
          <w:b/>
          <w:color w:val="auto"/>
          <w:szCs w:val="21"/>
        </w:rPr>
        <w:t>第三条  甲方权利和义务</w:t>
      </w:r>
    </w:p>
    <w:p w14:paraId="6B47B406">
      <w:pPr>
        <w:snapToGrid w:val="0"/>
        <w:spacing w:line="360" w:lineRule="exact"/>
        <w:ind w:firstLine="420" w:firstLineChars="200"/>
        <w:rPr>
          <w:color w:val="auto"/>
          <w:szCs w:val="21"/>
        </w:rPr>
      </w:pPr>
      <w:r>
        <w:rPr>
          <w:color w:val="auto"/>
          <w:szCs w:val="21"/>
        </w:rPr>
        <w:t>1.甲方有权要求乙方按时、按质、按量、按计划与合同协议约定完成本项目，并有权对乙方工作情况进行监督。</w:t>
      </w:r>
    </w:p>
    <w:p w14:paraId="3C979479">
      <w:pPr>
        <w:snapToGrid w:val="0"/>
        <w:spacing w:line="360" w:lineRule="exact"/>
        <w:ind w:firstLine="420" w:firstLineChars="200"/>
        <w:rPr>
          <w:color w:val="auto"/>
          <w:szCs w:val="21"/>
        </w:rPr>
      </w:pPr>
      <w:r>
        <w:rPr>
          <w:color w:val="auto"/>
          <w:szCs w:val="21"/>
        </w:rPr>
        <w:t>2.根据项目进度，甲方有权及时对乙方提交的方案提出修改意见，并要求乙方按修改意见完成服务工作。</w:t>
      </w:r>
    </w:p>
    <w:p w14:paraId="20B5E8E3">
      <w:pPr>
        <w:snapToGrid w:val="0"/>
        <w:spacing w:line="360" w:lineRule="exact"/>
        <w:ind w:firstLine="420" w:firstLineChars="200"/>
        <w:rPr>
          <w:color w:val="auto"/>
          <w:szCs w:val="21"/>
        </w:rPr>
      </w:pPr>
      <w:r>
        <w:rPr>
          <w:color w:val="auto"/>
          <w:szCs w:val="21"/>
        </w:rPr>
        <w:t>3.乙方配备的项目投入人员应得到甲方的认可；对派遣到甲方的服务人员进行管理、考核、检查与奖惩。</w:t>
      </w:r>
    </w:p>
    <w:p w14:paraId="5819FA41">
      <w:pPr>
        <w:snapToGrid w:val="0"/>
        <w:spacing w:line="360" w:lineRule="exact"/>
        <w:ind w:firstLine="420" w:firstLineChars="200"/>
        <w:rPr>
          <w:strike/>
          <w:color w:val="auto"/>
          <w:szCs w:val="21"/>
        </w:rPr>
      </w:pPr>
      <w:r>
        <w:rPr>
          <w:color w:val="auto"/>
          <w:szCs w:val="21"/>
        </w:rPr>
        <w:t>4.甲方有权要求乙方更换</w:t>
      </w:r>
      <w:r>
        <w:rPr>
          <w:rFonts w:hint="eastAsia"/>
          <w:color w:val="auto"/>
          <w:szCs w:val="21"/>
          <w:lang w:eastAsia="zh-CN"/>
        </w:rPr>
        <w:t>考核</w:t>
      </w:r>
      <w:r>
        <w:rPr>
          <w:color w:val="auto"/>
          <w:szCs w:val="21"/>
        </w:rPr>
        <w:t>不合格的工作人员。</w:t>
      </w:r>
    </w:p>
    <w:p w14:paraId="095CD305">
      <w:pPr>
        <w:snapToGrid w:val="0"/>
        <w:spacing w:line="360" w:lineRule="exact"/>
        <w:ind w:firstLine="420" w:firstLineChars="200"/>
        <w:rPr>
          <w:color w:val="auto"/>
          <w:szCs w:val="21"/>
        </w:rPr>
      </w:pPr>
      <w:r>
        <w:rPr>
          <w:color w:val="auto"/>
          <w:szCs w:val="21"/>
        </w:rPr>
        <w:t>5.按合同要求及时向乙方支付服务费用。</w:t>
      </w:r>
    </w:p>
    <w:p w14:paraId="7DA5689F">
      <w:pPr>
        <w:snapToGrid w:val="0"/>
        <w:spacing w:line="360" w:lineRule="exact"/>
        <w:ind w:firstLine="420" w:firstLineChars="200"/>
        <w:rPr>
          <w:rFonts w:hint="eastAsia"/>
          <w:color w:val="auto"/>
          <w:szCs w:val="21"/>
        </w:rPr>
      </w:pPr>
      <w:r>
        <w:rPr>
          <w:rFonts w:hint="eastAsia"/>
          <w:color w:val="auto"/>
          <w:szCs w:val="21"/>
        </w:rPr>
        <w:t>6</w:t>
      </w:r>
      <w:r>
        <w:rPr>
          <w:color w:val="auto"/>
          <w:szCs w:val="21"/>
        </w:rPr>
        <w:t>.</w:t>
      </w:r>
      <w:r>
        <w:rPr>
          <w:rFonts w:hint="eastAsia"/>
          <w:color w:val="auto"/>
          <w:szCs w:val="21"/>
        </w:rPr>
        <w:t>如采购项目涉及采购标的的知识产权归属的，产权归属为：</w:t>
      </w:r>
      <w:r>
        <w:rPr>
          <w:rFonts w:hint="eastAsia"/>
          <w:color w:val="auto"/>
          <w:szCs w:val="21"/>
          <w:u w:val="single"/>
        </w:rPr>
        <w:t xml:space="preserve">    甲方    </w:t>
      </w:r>
      <w:r>
        <w:rPr>
          <w:rFonts w:hint="eastAsia"/>
          <w:color w:val="auto"/>
          <w:szCs w:val="21"/>
        </w:rPr>
        <w:t xml:space="preserve">    </w:t>
      </w:r>
    </w:p>
    <w:p w14:paraId="41124119">
      <w:pPr>
        <w:snapToGrid w:val="0"/>
        <w:spacing w:line="360" w:lineRule="exact"/>
        <w:ind w:firstLine="420" w:firstLineChars="200"/>
        <w:rPr>
          <w:rFonts w:hint="eastAsia"/>
          <w:color w:val="auto"/>
          <w:szCs w:val="21"/>
          <w:u w:val="single"/>
        </w:rPr>
      </w:pPr>
      <w:r>
        <w:rPr>
          <w:rFonts w:hint="eastAsia"/>
          <w:color w:val="auto"/>
        </w:rPr>
        <w:t>7.产权纠纷</w:t>
      </w:r>
      <w:r>
        <w:rPr>
          <w:rFonts w:hint="eastAsia"/>
          <w:color w:val="auto"/>
          <w:szCs w:val="21"/>
        </w:rPr>
        <w:t>处理方式：</w:t>
      </w:r>
      <w:r>
        <w:rPr>
          <w:rFonts w:hint="eastAsia"/>
          <w:color w:val="auto"/>
          <w:szCs w:val="21"/>
          <w:u w:val="single"/>
        </w:rPr>
        <w:t>采购人在中华人民共和国境内使用供应商提供的产品及服务时免受第三方提出的侵犯其专利权或</w:t>
      </w:r>
      <w:r>
        <w:rPr>
          <w:rFonts w:hint="eastAsia"/>
          <w:color w:val="auto"/>
          <w:szCs w:val="21"/>
          <w:u w:val="single"/>
          <w:lang w:eastAsia="zh-CN"/>
        </w:rPr>
        <w:t>其他</w:t>
      </w:r>
      <w:r>
        <w:rPr>
          <w:rFonts w:hint="eastAsia"/>
          <w:color w:val="auto"/>
          <w:szCs w:val="21"/>
          <w:u w:val="single"/>
        </w:rPr>
        <w:t>知识产权的起诉。如果第三方提出侵权指控，乙方应妥善处理纠纷并承担由此而引起的一切法律责任和费用。</w:t>
      </w:r>
    </w:p>
    <w:p w14:paraId="766E043B">
      <w:pPr>
        <w:snapToGrid w:val="0"/>
        <w:spacing w:line="360" w:lineRule="exact"/>
        <w:ind w:firstLine="422" w:firstLineChars="200"/>
        <w:rPr>
          <w:b/>
          <w:color w:val="auto"/>
          <w:szCs w:val="21"/>
        </w:rPr>
      </w:pPr>
      <w:r>
        <w:rPr>
          <w:b/>
          <w:color w:val="auto"/>
          <w:szCs w:val="21"/>
        </w:rPr>
        <w:t>第四条  乙方权利和义务</w:t>
      </w:r>
    </w:p>
    <w:p w14:paraId="08A371E0">
      <w:pPr>
        <w:snapToGrid w:val="0"/>
        <w:spacing w:line="360" w:lineRule="exact"/>
        <w:ind w:firstLine="420" w:firstLineChars="200"/>
        <w:rPr>
          <w:color w:val="auto"/>
          <w:szCs w:val="21"/>
        </w:rPr>
      </w:pPr>
      <w:r>
        <w:rPr>
          <w:color w:val="auto"/>
          <w:szCs w:val="21"/>
        </w:rPr>
        <w:t>1.严格履行合同文件（含采购文件、响应文件等）约定和承诺的服务内容和质量标准，保证甲方项目的相关工作质量和进度。</w:t>
      </w:r>
    </w:p>
    <w:p w14:paraId="7B347563">
      <w:pPr>
        <w:snapToGrid w:val="0"/>
        <w:spacing w:line="360" w:lineRule="exact"/>
        <w:ind w:firstLine="420" w:firstLineChars="200"/>
        <w:rPr>
          <w:color w:val="auto"/>
          <w:szCs w:val="21"/>
        </w:rPr>
      </w:pPr>
      <w:r>
        <w:rPr>
          <w:color w:val="auto"/>
          <w:szCs w:val="21"/>
        </w:rPr>
        <w:t>2.必须严格实施乙方响应文件中承诺的人力资源配置。在必须补充或更换人员时，必须补充或更换优于或等同于响应文件所承诺资质的服务人员，并需取得甲方书面同意。</w:t>
      </w:r>
    </w:p>
    <w:p w14:paraId="465BB5FB">
      <w:pPr>
        <w:snapToGrid w:val="0"/>
        <w:spacing w:line="360" w:lineRule="exact"/>
        <w:ind w:firstLine="420" w:firstLineChars="200"/>
        <w:rPr>
          <w:color w:val="auto"/>
          <w:szCs w:val="21"/>
        </w:rPr>
      </w:pPr>
      <w:r>
        <w:rPr>
          <w:color w:val="auto"/>
          <w:szCs w:val="21"/>
        </w:rPr>
        <w:t>3.乙方项目负责人及服务团队成员须与响应文件保持一致。合同存续期内，未经甲方书面要求或同意，项目负责人不应调整。项目负责人及服务团队成员必须保证在岗工作时间和重要活动在岗，如有变化，</w:t>
      </w:r>
      <w:r>
        <w:rPr>
          <w:rFonts w:hint="eastAsia"/>
          <w:color w:val="auto"/>
          <w:szCs w:val="21"/>
          <w:lang w:eastAsia="zh-CN"/>
        </w:rPr>
        <w:t>需</w:t>
      </w:r>
      <w:r>
        <w:rPr>
          <w:color w:val="auto"/>
          <w:szCs w:val="21"/>
        </w:rPr>
        <w:t>取得甲方同意。</w:t>
      </w:r>
    </w:p>
    <w:p w14:paraId="708E1CD8">
      <w:pPr>
        <w:snapToGrid w:val="0"/>
        <w:spacing w:line="360" w:lineRule="exact"/>
        <w:ind w:firstLine="420" w:firstLineChars="200"/>
        <w:rPr>
          <w:color w:val="auto"/>
          <w:szCs w:val="21"/>
        </w:rPr>
      </w:pPr>
      <w:r>
        <w:rPr>
          <w:color w:val="auto"/>
          <w:szCs w:val="21"/>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504AA708">
      <w:pPr>
        <w:snapToGrid w:val="0"/>
        <w:spacing w:line="360" w:lineRule="exact"/>
        <w:ind w:firstLine="420" w:firstLineChars="200"/>
        <w:rPr>
          <w:color w:val="auto"/>
          <w:szCs w:val="21"/>
        </w:rPr>
      </w:pPr>
      <w:r>
        <w:rPr>
          <w:color w:val="auto"/>
          <w:szCs w:val="21"/>
        </w:rPr>
        <w:t>5.乙方服务人员应履行保密义务。如乙方因违反本条约定给甲方造成损失的，乙方应当承担相应的法律责任，并赔偿由此给甲方造成的一切损失。</w:t>
      </w:r>
    </w:p>
    <w:p w14:paraId="22AE728B">
      <w:pPr>
        <w:snapToGrid w:val="0"/>
        <w:spacing w:line="360" w:lineRule="exact"/>
        <w:ind w:firstLine="420" w:firstLineChars="200"/>
        <w:rPr>
          <w:color w:val="auto"/>
          <w:szCs w:val="21"/>
        </w:rPr>
      </w:pPr>
      <w:r>
        <w:rPr>
          <w:color w:val="auto"/>
          <w:szCs w:val="21"/>
        </w:rPr>
        <w:t>6.按照合同约定收取服务费，当甲方出现无故拖欠费用时，乙方有权采取适当方式进行催缴，若甲方仍未支付费用，乙方有权停止工作。</w:t>
      </w:r>
    </w:p>
    <w:p w14:paraId="2FCB50BB">
      <w:pPr>
        <w:widowControl/>
        <w:spacing w:line="460" w:lineRule="exact"/>
        <w:ind w:firstLine="422" w:firstLineChars="201"/>
        <w:jc w:val="left"/>
        <w:rPr>
          <w:rFonts w:hint="eastAsia" w:ascii="宋体" w:hAnsi="Calibri" w:cs="宋体"/>
          <w:color w:val="auto"/>
          <w:kern w:val="0"/>
          <w:szCs w:val="21"/>
        </w:rPr>
      </w:pPr>
      <w:r>
        <w:rPr>
          <w:rFonts w:hint="eastAsia" w:ascii="宋体" w:hAnsi="Calibri" w:cs="宋体"/>
          <w:color w:val="auto"/>
          <w:kern w:val="0"/>
          <w:szCs w:val="21"/>
          <w:lang w:val="en-US" w:eastAsia="zh-CN"/>
        </w:rPr>
        <w:t>7.</w:t>
      </w:r>
      <w:r>
        <w:rPr>
          <w:rFonts w:hint="eastAsia" w:ascii="宋体" w:hAnsi="Calibri" w:cs="宋体"/>
          <w:color w:val="auto"/>
          <w:kern w:val="0"/>
          <w:szCs w:val="21"/>
        </w:rPr>
        <w:t>乙方根据甲方协议设备出现故障的报修通知</w:t>
      </w:r>
      <w:r>
        <w:rPr>
          <w:rFonts w:hint="eastAsia" w:ascii="宋体" w:hAnsi="Calibri" w:cs="宋体"/>
          <w:color w:val="auto"/>
          <w:kern w:val="0"/>
          <w:szCs w:val="21"/>
          <w:lang w:eastAsia="zh-CN"/>
        </w:rPr>
        <w:t>，</w:t>
      </w:r>
      <w:r>
        <w:rPr>
          <w:rFonts w:hint="eastAsia" w:ascii="宋体" w:hAnsi="Calibri" w:cs="宋体"/>
          <w:color w:val="auto"/>
          <w:kern w:val="0"/>
          <w:szCs w:val="21"/>
        </w:rPr>
        <w:t>乙方优先安排上门维修。乙方上门维修不收取上门费及工时费</w:t>
      </w:r>
      <w:r>
        <w:rPr>
          <w:rFonts w:hint="eastAsia" w:ascii="宋体" w:hAnsi="Calibri" w:cs="宋体"/>
          <w:color w:val="auto"/>
          <w:kern w:val="0"/>
          <w:szCs w:val="21"/>
          <w:lang w:eastAsia="zh-CN"/>
        </w:rPr>
        <w:t>；</w:t>
      </w:r>
      <w:r>
        <w:rPr>
          <w:rFonts w:hint="eastAsia" w:ascii="宋体" w:hAnsi="Calibri" w:cs="宋体"/>
          <w:color w:val="auto"/>
          <w:kern w:val="0"/>
          <w:szCs w:val="21"/>
        </w:rPr>
        <w:t>乙方上门维修没有次数限制。</w:t>
      </w:r>
    </w:p>
    <w:p w14:paraId="36874D6B">
      <w:pPr>
        <w:widowControl/>
        <w:spacing w:line="460" w:lineRule="exact"/>
        <w:ind w:firstLine="422" w:firstLineChars="201"/>
        <w:jc w:val="left"/>
        <w:rPr>
          <w:rFonts w:hint="eastAsia" w:ascii="宋体" w:hAnsi="Calibri" w:cs="宋体"/>
          <w:color w:val="auto"/>
          <w:kern w:val="0"/>
          <w:szCs w:val="21"/>
        </w:rPr>
      </w:pPr>
      <w:r>
        <w:rPr>
          <w:rFonts w:hint="eastAsia" w:ascii="宋体" w:hAnsi="Calibri" w:cs="宋体"/>
          <w:color w:val="auto"/>
          <w:kern w:val="0"/>
          <w:szCs w:val="21"/>
          <w:lang w:val="en-US" w:eastAsia="zh-CN"/>
        </w:rPr>
        <w:t>8.</w:t>
      </w:r>
      <w:r>
        <w:rPr>
          <w:rFonts w:hint="eastAsia" w:ascii="宋体" w:hAnsi="Calibri" w:cs="宋体"/>
          <w:color w:val="auto"/>
          <w:kern w:val="0"/>
          <w:szCs w:val="21"/>
        </w:rPr>
        <w:t>乙方维修只收取配件费</w:t>
      </w:r>
      <w:r>
        <w:rPr>
          <w:rFonts w:hint="eastAsia" w:ascii="宋体" w:hAnsi="Calibri" w:cs="宋体"/>
          <w:color w:val="auto"/>
          <w:kern w:val="0"/>
          <w:szCs w:val="21"/>
          <w:lang w:eastAsia="zh-CN"/>
        </w:rPr>
        <w:t>，</w:t>
      </w:r>
      <w:r>
        <w:rPr>
          <w:rFonts w:hint="eastAsia" w:ascii="宋体" w:hAnsi="Calibri" w:cs="宋体"/>
          <w:color w:val="auto"/>
          <w:kern w:val="0"/>
          <w:szCs w:val="21"/>
        </w:rPr>
        <w:t>并且保证配件费持平或低于厂商统一价格。</w:t>
      </w:r>
    </w:p>
    <w:p w14:paraId="6B0D2595">
      <w:pPr>
        <w:widowControl/>
        <w:spacing w:line="460" w:lineRule="exact"/>
        <w:ind w:firstLine="422" w:firstLineChars="201"/>
        <w:jc w:val="left"/>
        <w:rPr>
          <w:rFonts w:hint="eastAsia" w:ascii="宋体" w:hAnsi="Calibri" w:cs="宋体"/>
          <w:color w:val="auto"/>
          <w:kern w:val="0"/>
          <w:szCs w:val="21"/>
        </w:rPr>
      </w:pPr>
      <w:r>
        <w:rPr>
          <w:rFonts w:hint="eastAsia" w:ascii="宋体" w:hAnsi="Calibri" w:cs="宋体"/>
          <w:color w:val="auto"/>
          <w:kern w:val="0"/>
          <w:szCs w:val="21"/>
          <w:lang w:val="en-US" w:eastAsia="zh-CN"/>
        </w:rPr>
        <w:t>9.</w:t>
      </w:r>
      <w:r>
        <w:rPr>
          <w:rFonts w:hint="eastAsia" w:ascii="宋体" w:hAnsi="Calibri" w:cs="宋体"/>
          <w:color w:val="auto"/>
          <w:kern w:val="0"/>
          <w:szCs w:val="21"/>
        </w:rPr>
        <w:t>乙方为甲方提供的更换部件必须保证为原装部件</w:t>
      </w:r>
      <w:r>
        <w:rPr>
          <w:rFonts w:hint="eastAsia" w:ascii="宋体" w:hAnsi="Calibri" w:cs="宋体"/>
          <w:color w:val="auto"/>
          <w:kern w:val="0"/>
          <w:szCs w:val="21"/>
          <w:lang w:eastAsia="zh-CN"/>
        </w:rPr>
        <w:t>，</w:t>
      </w:r>
      <w:r>
        <w:rPr>
          <w:rFonts w:hint="eastAsia" w:ascii="宋体" w:hAnsi="Calibri" w:cs="宋体"/>
          <w:color w:val="auto"/>
          <w:kern w:val="0"/>
          <w:szCs w:val="21"/>
        </w:rPr>
        <w:t>如有特殊情况</w:t>
      </w:r>
      <w:r>
        <w:rPr>
          <w:rFonts w:hint="eastAsia" w:ascii="宋体" w:hAnsi="Calibri" w:cs="宋体"/>
          <w:color w:val="auto"/>
          <w:kern w:val="0"/>
          <w:szCs w:val="21"/>
          <w:lang w:eastAsia="zh-CN"/>
        </w:rPr>
        <w:t>，</w:t>
      </w:r>
      <w:r>
        <w:rPr>
          <w:rFonts w:hint="eastAsia" w:ascii="宋体" w:hAnsi="Calibri" w:cs="宋体"/>
          <w:color w:val="auto"/>
          <w:kern w:val="0"/>
          <w:szCs w:val="21"/>
        </w:rPr>
        <w:t>乙方需在与甲方协商认同后更换与原部件应用功能与技术指标相近的部件，更换下来的旧部件为甲方所有，乙方拆卸后交由甲方保管。</w:t>
      </w:r>
    </w:p>
    <w:p w14:paraId="2EB7D2B4">
      <w:pPr>
        <w:widowControl/>
        <w:spacing w:line="460" w:lineRule="exact"/>
        <w:ind w:firstLine="422" w:firstLineChars="201"/>
        <w:jc w:val="left"/>
        <w:rPr>
          <w:rFonts w:hint="eastAsia"/>
          <w:color w:val="auto"/>
          <w:szCs w:val="21"/>
        </w:rPr>
      </w:pPr>
      <w:r>
        <w:rPr>
          <w:rFonts w:hint="eastAsia" w:ascii="宋体" w:hAnsi="Calibri" w:cs="宋体"/>
          <w:color w:val="auto"/>
          <w:kern w:val="0"/>
          <w:szCs w:val="21"/>
          <w:lang w:val="en-US" w:eastAsia="zh-CN"/>
        </w:rPr>
        <w:t>10.</w:t>
      </w:r>
      <w:r>
        <w:rPr>
          <w:rFonts w:hint="eastAsia" w:ascii="宋体" w:hAnsi="Calibri" w:cs="宋体"/>
          <w:color w:val="auto"/>
          <w:kern w:val="0"/>
          <w:szCs w:val="21"/>
        </w:rPr>
        <w:t>如果乙方为甲方更换的部件在保修期内损坏</w:t>
      </w:r>
      <w:r>
        <w:rPr>
          <w:rFonts w:hint="eastAsia" w:ascii="宋体" w:hAnsi="Calibri" w:cs="宋体"/>
          <w:color w:val="auto"/>
          <w:kern w:val="0"/>
          <w:szCs w:val="21"/>
          <w:lang w:eastAsia="zh-CN"/>
        </w:rPr>
        <w:t>，</w:t>
      </w:r>
      <w:r>
        <w:rPr>
          <w:rFonts w:hint="eastAsia" w:ascii="宋体" w:hAnsi="Calibri" w:cs="宋体"/>
          <w:color w:val="auto"/>
          <w:kern w:val="0"/>
          <w:szCs w:val="21"/>
        </w:rPr>
        <w:t>乙方需为甲方免费更换、维修。</w:t>
      </w:r>
    </w:p>
    <w:p w14:paraId="33684FA9">
      <w:pPr>
        <w:snapToGrid w:val="0"/>
        <w:spacing w:line="360" w:lineRule="exact"/>
        <w:ind w:firstLine="422" w:firstLineChars="200"/>
        <w:rPr>
          <w:b/>
          <w:color w:val="auto"/>
          <w:szCs w:val="21"/>
        </w:rPr>
      </w:pPr>
      <w:r>
        <w:rPr>
          <w:b/>
          <w:color w:val="auto"/>
          <w:szCs w:val="21"/>
        </w:rPr>
        <w:t xml:space="preserve">第五条  </w:t>
      </w:r>
      <w:r>
        <w:rPr>
          <w:rFonts w:hint="eastAsia"/>
          <w:b/>
          <w:color w:val="auto"/>
          <w:szCs w:val="21"/>
        </w:rPr>
        <w:t>质量保证</w:t>
      </w:r>
    </w:p>
    <w:p w14:paraId="4CE183FC">
      <w:pPr>
        <w:widowControl/>
        <w:spacing w:line="460" w:lineRule="exact"/>
        <w:ind w:firstLine="422" w:firstLineChars="201"/>
        <w:jc w:val="left"/>
        <w:rPr>
          <w:rFonts w:ascii="宋体" w:hAnsi="Calibri" w:cs="宋体"/>
          <w:color w:val="auto"/>
          <w:kern w:val="0"/>
          <w:szCs w:val="21"/>
        </w:rPr>
      </w:pPr>
      <w:r>
        <w:rPr>
          <w:rFonts w:hint="eastAsia" w:ascii="宋体" w:hAnsi="Calibri" w:cs="宋体"/>
          <w:color w:val="auto"/>
          <w:kern w:val="0"/>
          <w:szCs w:val="21"/>
        </w:rPr>
        <w:t>1</w:t>
      </w:r>
      <w:r>
        <w:rPr>
          <w:rFonts w:hint="eastAsia" w:ascii="宋体" w:hAnsi="Calibri" w:cs="宋体"/>
          <w:color w:val="auto"/>
          <w:kern w:val="0"/>
          <w:szCs w:val="21"/>
          <w:lang w:val="en-US" w:eastAsia="zh-CN"/>
        </w:rPr>
        <w:t>.</w:t>
      </w:r>
      <w:r>
        <w:rPr>
          <w:rFonts w:hint="eastAsia" w:ascii="宋体" w:hAnsi="Calibri" w:cs="宋体"/>
          <w:color w:val="auto"/>
          <w:kern w:val="0"/>
          <w:szCs w:val="21"/>
        </w:rPr>
        <w:t>乙方提供的服务质量标准按国家和地方政府的规定和本合同约定的服务质量要求及乙方在响应文件中的承诺执行。</w:t>
      </w:r>
    </w:p>
    <w:p w14:paraId="1E4325F4">
      <w:pPr>
        <w:widowControl/>
        <w:spacing w:line="460" w:lineRule="exact"/>
        <w:ind w:firstLine="422" w:firstLineChars="201"/>
        <w:jc w:val="left"/>
        <w:rPr>
          <w:rFonts w:hint="eastAsia" w:ascii="宋体" w:hAnsi="Calibri" w:cs="宋体"/>
          <w:color w:val="auto"/>
          <w:kern w:val="0"/>
          <w:szCs w:val="21"/>
        </w:rPr>
      </w:pPr>
      <w:r>
        <w:rPr>
          <w:rFonts w:hint="eastAsia" w:ascii="宋体" w:hAnsi="Calibri" w:cs="宋体"/>
          <w:color w:val="auto"/>
          <w:kern w:val="0"/>
          <w:szCs w:val="21"/>
        </w:rPr>
        <w:t>2</w:t>
      </w:r>
      <w:r>
        <w:rPr>
          <w:rFonts w:hint="eastAsia" w:ascii="宋体" w:hAnsi="Calibri" w:cs="宋体"/>
          <w:color w:val="auto"/>
          <w:kern w:val="0"/>
          <w:szCs w:val="21"/>
          <w:lang w:val="en-US" w:eastAsia="zh-CN"/>
        </w:rPr>
        <w:t>.</w:t>
      </w:r>
      <w:r>
        <w:rPr>
          <w:rFonts w:hint="eastAsia" w:ascii="宋体" w:hAnsi="Calibri" w:cs="宋体"/>
          <w:color w:val="auto"/>
          <w:kern w:val="0"/>
          <w:szCs w:val="21"/>
        </w:rPr>
        <w:t>本合同约定的服务质量要求见磋商文件中《项目采购需求》。</w:t>
      </w:r>
    </w:p>
    <w:p w14:paraId="7087C9D2">
      <w:pPr>
        <w:snapToGrid w:val="0"/>
        <w:spacing w:line="360" w:lineRule="exact"/>
        <w:ind w:firstLine="422" w:firstLineChars="200"/>
        <w:rPr>
          <w:color w:val="auto"/>
          <w:szCs w:val="21"/>
        </w:rPr>
      </w:pPr>
      <w:r>
        <w:rPr>
          <w:b/>
          <w:color w:val="auto"/>
          <w:szCs w:val="21"/>
        </w:rPr>
        <w:t>第六条  交付和验收</w:t>
      </w:r>
    </w:p>
    <w:p w14:paraId="66A0A87E">
      <w:pPr>
        <w:snapToGrid w:val="0"/>
        <w:spacing w:line="360" w:lineRule="exact"/>
        <w:ind w:firstLine="420" w:firstLineChars="200"/>
        <w:rPr>
          <w:color w:val="auto"/>
          <w:szCs w:val="21"/>
        </w:rPr>
      </w:pPr>
      <w:r>
        <w:rPr>
          <w:color w:val="auto"/>
          <w:szCs w:val="21"/>
        </w:rPr>
        <w:t>1.交付使用时间：</w:t>
      </w:r>
      <w:r>
        <w:rPr>
          <w:color w:val="auto"/>
          <w:szCs w:val="21"/>
          <w:u w:val="single"/>
        </w:rPr>
        <w:t>按乙方响应文件中所承诺的时间</w:t>
      </w:r>
      <w:r>
        <w:rPr>
          <w:color w:val="auto"/>
          <w:szCs w:val="21"/>
        </w:rPr>
        <w:t>；地点：</w:t>
      </w:r>
      <w:r>
        <w:rPr>
          <w:color w:val="auto"/>
          <w:szCs w:val="21"/>
          <w:u w:val="single"/>
        </w:rPr>
        <w:t>甲方指定地点</w:t>
      </w:r>
      <w:r>
        <w:rPr>
          <w:color w:val="auto"/>
          <w:szCs w:val="21"/>
        </w:rPr>
        <w:t>。</w:t>
      </w:r>
    </w:p>
    <w:p w14:paraId="322E7118">
      <w:pPr>
        <w:snapToGrid w:val="0"/>
        <w:spacing w:line="300" w:lineRule="exact"/>
        <w:ind w:firstLine="420" w:firstLineChars="200"/>
        <w:rPr>
          <w:color w:val="auto"/>
        </w:rPr>
      </w:pPr>
      <w:r>
        <w:rPr>
          <w:color w:val="auto"/>
        </w:rPr>
        <w:t>2.</w:t>
      </w:r>
      <w:r>
        <w:rPr>
          <w:rFonts w:hint="eastAsia"/>
          <w:color w:val="auto"/>
        </w:rPr>
        <w:t>交付标准：</w:t>
      </w:r>
      <w:r>
        <w:rPr>
          <w:color w:val="auto"/>
        </w:rPr>
        <w:t>乙方交</w:t>
      </w:r>
      <w:r>
        <w:rPr>
          <w:rFonts w:hint="eastAsia"/>
          <w:color w:val="auto"/>
        </w:rPr>
        <w:t>付</w:t>
      </w:r>
      <w:r>
        <w:rPr>
          <w:color w:val="auto"/>
        </w:rPr>
        <w:t>前应对</w:t>
      </w:r>
      <w:r>
        <w:rPr>
          <w:color w:val="auto"/>
          <w:szCs w:val="21"/>
        </w:rPr>
        <w:t>服务成果</w:t>
      </w:r>
      <w:r>
        <w:rPr>
          <w:color w:val="auto"/>
        </w:rPr>
        <w:t>作出全面检查</w:t>
      </w:r>
      <w:r>
        <w:rPr>
          <w:rFonts w:hint="eastAsia"/>
          <w:color w:val="auto"/>
        </w:rPr>
        <w:t>后</w:t>
      </w:r>
      <w:r>
        <w:rPr>
          <w:color w:val="auto"/>
        </w:rPr>
        <w:t>，</w:t>
      </w:r>
      <w:r>
        <w:rPr>
          <w:color w:val="auto"/>
          <w:szCs w:val="21"/>
        </w:rPr>
        <w:t>将</w:t>
      </w:r>
      <w:r>
        <w:rPr>
          <w:rFonts w:hint="eastAsia"/>
          <w:color w:val="auto"/>
          <w:szCs w:val="21"/>
        </w:rPr>
        <w:t>符合合同文件要求的</w:t>
      </w:r>
      <w:r>
        <w:rPr>
          <w:color w:val="auto"/>
          <w:szCs w:val="21"/>
        </w:rPr>
        <w:t>服务成果交付给甲方。</w:t>
      </w:r>
    </w:p>
    <w:p w14:paraId="6AD1B56C">
      <w:pPr>
        <w:widowControl/>
        <w:spacing w:line="460" w:lineRule="exact"/>
        <w:ind w:firstLine="420" w:firstLineChars="200"/>
        <w:jc w:val="left"/>
        <w:rPr>
          <w:rFonts w:ascii="宋体" w:hAnsi="Calibri" w:cs="宋体"/>
          <w:color w:val="auto"/>
          <w:kern w:val="0"/>
          <w:szCs w:val="21"/>
        </w:rPr>
      </w:pPr>
      <w:r>
        <w:rPr>
          <w:rFonts w:hint="eastAsia" w:ascii="宋体" w:hAnsi="Calibri" w:cs="宋体"/>
          <w:color w:val="auto"/>
          <w:kern w:val="0"/>
          <w:szCs w:val="21"/>
          <w:lang w:val="en-US" w:eastAsia="zh-CN"/>
        </w:rPr>
        <w:t>3.</w:t>
      </w:r>
      <w:r>
        <w:rPr>
          <w:rFonts w:hint="eastAsia" w:ascii="宋体" w:hAnsi="宋体" w:cs="宋体"/>
          <w:color w:val="auto"/>
          <w:szCs w:val="21"/>
        </w:rPr>
        <w:t>乙方提供不符合磋商文件和本合同规定的技术服务或服务成果的，甲方有权拒绝接受。</w:t>
      </w:r>
    </w:p>
    <w:p w14:paraId="7C406A9C">
      <w:pPr>
        <w:snapToGrid w:val="0"/>
        <w:spacing w:line="460" w:lineRule="exact"/>
        <w:ind w:firstLine="420" w:firstLineChars="200"/>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乙方应对提交的技术资料作出全面检查和整理，并列出清单，作为甲方验收和使用的技术条件依据，清单应交给甲方。</w:t>
      </w:r>
    </w:p>
    <w:p w14:paraId="0B823EFE">
      <w:pPr>
        <w:snapToGrid w:val="0"/>
        <w:spacing w:line="300" w:lineRule="exact"/>
        <w:ind w:firstLine="420" w:firstLineChars="200"/>
        <w:rPr>
          <w:rFonts w:hint="eastAsia"/>
          <w:color w:val="auto"/>
        </w:rPr>
      </w:pPr>
      <w:r>
        <w:rPr>
          <w:rFonts w:hint="eastAsia" w:ascii="宋体" w:hAnsi="宋体" w:cs="宋体"/>
          <w:color w:val="auto"/>
          <w:szCs w:val="21"/>
          <w:lang w:val="en-US" w:eastAsia="zh-CN"/>
        </w:rPr>
        <w:t>5.</w:t>
      </w:r>
      <w:r>
        <w:rPr>
          <w:rFonts w:hint="eastAsia" w:ascii="宋体" w:hAnsi="宋体" w:cs="宋体"/>
          <w:color w:val="auto"/>
          <w:szCs w:val="21"/>
        </w:rPr>
        <w:t>乙方应按要求提交技术服务材料：</w:t>
      </w:r>
      <w:r>
        <w:rPr>
          <w:rFonts w:hint="eastAsia" w:ascii="宋体" w:hAnsi="宋体" w:cs="宋体"/>
          <w:color w:val="auto"/>
          <w:szCs w:val="21"/>
          <w:u w:val="single"/>
        </w:rPr>
        <w:t>见《服务承诺书》</w:t>
      </w:r>
      <w:r>
        <w:rPr>
          <w:rFonts w:hint="eastAsia" w:ascii="宋体" w:hAnsi="宋体" w:cs="宋体"/>
          <w:color w:val="auto"/>
          <w:szCs w:val="21"/>
        </w:rPr>
        <w:t>，如有缺失应及时补齐，否则视为逾期交付。</w:t>
      </w:r>
    </w:p>
    <w:p w14:paraId="4908A7C0">
      <w:pPr>
        <w:snapToGrid w:val="0"/>
        <w:spacing w:line="300" w:lineRule="exact"/>
        <w:ind w:firstLine="420" w:firstLineChars="200"/>
        <w:rPr>
          <w:rFonts w:hint="eastAsia"/>
          <w:color w:val="auto"/>
        </w:rPr>
      </w:pPr>
      <w:r>
        <w:rPr>
          <w:rFonts w:hint="eastAsia"/>
          <w:color w:val="auto"/>
          <w:lang w:val="en-US" w:eastAsia="zh-CN"/>
        </w:rPr>
        <w:t>6</w:t>
      </w:r>
      <w:r>
        <w:rPr>
          <w:rFonts w:hint="eastAsia"/>
          <w:color w:val="auto"/>
        </w:rPr>
        <w:t>.</w:t>
      </w:r>
      <w:r>
        <w:rPr>
          <w:color w:val="auto"/>
        </w:rPr>
        <w:t>验收标准：按国家有关</w:t>
      </w:r>
      <w:r>
        <w:rPr>
          <w:rFonts w:hint="eastAsia"/>
          <w:color w:val="auto"/>
        </w:rPr>
        <w:t>标准</w:t>
      </w:r>
      <w:r>
        <w:rPr>
          <w:color w:val="auto"/>
        </w:rPr>
        <w:t>以及甲方采购文件的</w:t>
      </w:r>
      <w:r>
        <w:rPr>
          <w:rFonts w:hint="eastAsia"/>
          <w:color w:val="auto"/>
        </w:rPr>
        <w:t>采购需求</w:t>
      </w:r>
      <w:r>
        <w:rPr>
          <w:color w:val="auto"/>
        </w:rPr>
        <w:t>、乙方的响应文件</w:t>
      </w:r>
      <w:r>
        <w:rPr>
          <w:rFonts w:hint="eastAsia"/>
          <w:color w:val="auto"/>
        </w:rPr>
        <w:t>响应</w:t>
      </w:r>
      <w:r>
        <w:rPr>
          <w:color w:val="auto"/>
        </w:rPr>
        <w:t>及承诺与本合同约定进行验收；</w:t>
      </w:r>
      <w:r>
        <w:rPr>
          <w:rFonts w:hint="eastAsia"/>
          <w:color w:val="auto"/>
        </w:rPr>
        <w:t>上述标准如</w:t>
      </w:r>
      <w:r>
        <w:rPr>
          <w:color w:val="auto"/>
        </w:rPr>
        <w:t>有</w:t>
      </w:r>
      <w:r>
        <w:rPr>
          <w:rFonts w:hint="eastAsia"/>
          <w:color w:val="auto"/>
        </w:rPr>
        <w:t>不一致事项</w:t>
      </w:r>
      <w:r>
        <w:rPr>
          <w:color w:val="auto"/>
        </w:rPr>
        <w:t>，</w:t>
      </w:r>
      <w:r>
        <w:rPr>
          <w:rFonts w:hint="eastAsia"/>
          <w:color w:val="auto"/>
        </w:rPr>
        <w:t>以</w:t>
      </w:r>
      <w:r>
        <w:rPr>
          <w:color w:val="auto"/>
        </w:rPr>
        <w:t>采购文件与响应文件中</w:t>
      </w:r>
      <w:r>
        <w:rPr>
          <w:rFonts w:hint="eastAsia"/>
          <w:color w:val="auto"/>
        </w:rPr>
        <w:t>对应要求或指标中</w:t>
      </w:r>
      <w:r>
        <w:rPr>
          <w:color w:val="auto"/>
        </w:rPr>
        <w:t>较优</w:t>
      </w:r>
      <w:r>
        <w:rPr>
          <w:rFonts w:hint="eastAsia"/>
          <w:color w:val="auto"/>
        </w:rPr>
        <w:t>作为验收标准。如果交付的</w:t>
      </w:r>
      <w:r>
        <w:rPr>
          <w:color w:val="auto"/>
          <w:szCs w:val="21"/>
        </w:rPr>
        <w:t>服务成果</w:t>
      </w:r>
      <w:r>
        <w:rPr>
          <w:rFonts w:hint="eastAsia"/>
          <w:color w:val="auto"/>
        </w:rPr>
        <w:t>中有执行国家强制标准的，则验收标准不得低于国家强制标准。</w:t>
      </w:r>
    </w:p>
    <w:p w14:paraId="1FEA8221">
      <w:pPr>
        <w:pStyle w:val="26"/>
        <w:spacing w:line="300" w:lineRule="exact"/>
        <w:ind w:firstLine="420" w:firstLineChars="200"/>
        <w:jc w:val="left"/>
        <w:rPr>
          <w:rFonts w:hint="eastAsia"/>
          <w:color w:val="auto"/>
        </w:rPr>
      </w:pPr>
      <w:r>
        <w:rPr>
          <w:rFonts w:hint="eastAsia" w:ascii="Times New Roman" w:hAnsi="Times New Roman" w:cs="Times New Roman"/>
          <w:color w:val="auto"/>
          <w:lang w:val="en-US" w:eastAsia="zh-CN"/>
        </w:rPr>
        <w:t>7.</w:t>
      </w:r>
      <w:r>
        <w:rPr>
          <w:rFonts w:hint="eastAsia" w:ascii="Times New Roman" w:hAnsi="Times New Roman" w:cs="Times New Roman"/>
          <w:color w:val="auto"/>
        </w:rPr>
        <w:t>验收地点及验收期限：验收地点为</w:t>
      </w:r>
      <w:r>
        <w:rPr>
          <w:color w:val="auto"/>
        </w:rPr>
        <w:t>服务成果</w:t>
      </w:r>
      <w:r>
        <w:rPr>
          <w:rFonts w:hint="eastAsia" w:ascii="Times New Roman" w:hAnsi="Times New Roman" w:cs="Times New Roman"/>
          <w:color w:val="auto"/>
        </w:rPr>
        <w:t>交付地点</w:t>
      </w:r>
      <w:r>
        <w:rPr>
          <w:rFonts w:hint="eastAsia" w:ascii="Times New Roman" w:hAnsi="Times New Roman" w:cs="Times New Roman"/>
          <w:color w:val="auto"/>
          <w:lang w:eastAsia="zh-CN"/>
        </w:rPr>
        <w:t>；</w:t>
      </w:r>
      <w:r>
        <w:rPr>
          <w:rFonts w:hint="eastAsia"/>
          <w:color w:val="auto"/>
        </w:rPr>
        <w:t>各单项验收应在甲方收到乙方的书面验收申请后5个工作日内组织。乙方在提出验收申请时，应确保已具备验收条件。</w:t>
      </w:r>
    </w:p>
    <w:p w14:paraId="5732E6E1">
      <w:pPr>
        <w:snapToGrid w:val="0"/>
        <w:spacing w:line="46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验收由甲方设备科、使用科室及乙方共同参与，验收标准按本合同及附件《服务质量考核细则》执行；验收不合格的，乙方需在10日内整改，整改后3日内复检，复检仍不合格的，甲方有权扣减当期服务费或解除合同</w:t>
      </w:r>
      <w:r>
        <w:rPr>
          <w:rFonts w:hint="eastAsia" w:ascii="宋体" w:hAnsi="宋体" w:cs="宋体"/>
          <w:color w:val="auto"/>
          <w:szCs w:val="21"/>
          <w:lang w:eastAsia="zh-CN"/>
        </w:rPr>
        <w:t>。</w:t>
      </w:r>
      <w:r>
        <w:rPr>
          <w:rFonts w:hint="eastAsia" w:ascii="宋体" w:hAnsi="宋体" w:cs="宋体"/>
          <w:color w:val="auto"/>
          <w:szCs w:val="21"/>
        </w:rPr>
        <w:t>验收合格后由甲乙双方签署验收单并加盖采购单位公章，甲乙双方各执一份。</w:t>
      </w:r>
    </w:p>
    <w:p w14:paraId="1B3E29BD">
      <w:pPr>
        <w:snapToGrid w:val="0"/>
        <w:spacing w:line="460" w:lineRule="exact"/>
        <w:ind w:firstLine="420" w:firstLineChars="200"/>
        <w:rPr>
          <w:rFonts w:hint="eastAsia"/>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甲方对验收有异议的，在验收后五个工作日内以书面形式向乙方提出，乙方应自收到甲方书面异议后5个工作日内及时予以解决。乙方必须无条件进行整改、修正，直至甲方验收通过。</w:t>
      </w:r>
      <w:r>
        <w:rPr>
          <w:rFonts w:hint="eastAsia"/>
          <w:color w:val="auto"/>
          <w:szCs w:val="21"/>
        </w:rPr>
        <w:t>未按时进行整改或整改后重新验收仍不合格的视为逾期交付，逾期交付最长不得超过30日，超过30日则视为最终验收不合格。逾期交付不影响本条第1款约定的使用时间。</w:t>
      </w:r>
    </w:p>
    <w:p w14:paraId="1062C591">
      <w:pPr>
        <w:snapToGrid w:val="0"/>
        <w:spacing w:line="360" w:lineRule="exact"/>
        <w:ind w:firstLine="420" w:firstLineChars="200"/>
        <w:rPr>
          <w:color w:val="auto"/>
          <w:szCs w:val="21"/>
        </w:rPr>
      </w:pPr>
      <w:r>
        <w:rPr>
          <w:rFonts w:hint="eastAsia"/>
          <w:color w:val="auto"/>
          <w:szCs w:val="21"/>
          <w:lang w:val="en-US" w:eastAsia="zh-CN"/>
        </w:rPr>
        <w:t>10.</w:t>
      </w:r>
      <w:r>
        <w:rPr>
          <w:color w:val="auto"/>
          <w:szCs w:val="21"/>
        </w:rPr>
        <w:t>甲方</w:t>
      </w:r>
      <w:r>
        <w:rPr>
          <w:rFonts w:hint="eastAsia"/>
          <w:color w:val="auto"/>
        </w:rPr>
        <w:t>有权委托第三方机构组织验收</w:t>
      </w:r>
      <w:r>
        <w:rPr>
          <w:color w:val="auto"/>
        </w:rPr>
        <w:t>，</w:t>
      </w:r>
      <w:r>
        <w:rPr>
          <w:rFonts w:hint="eastAsia"/>
          <w:color w:val="auto"/>
        </w:rPr>
        <w:t>验收按上述规定执行，</w:t>
      </w:r>
      <w:r>
        <w:rPr>
          <w:color w:val="auto"/>
        </w:rPr>
        <w:t>乙方</w:t>
      </w:r>
      <w:r>
        <w:rPr>
          <w:rFonts w:hint="eastAsia"/>
          <w:color w:val="auto"/>
        </w:rPr>
        <w:t>应予以</w:t>
      </w:r>
      <w:r>
        <w:rPr>
          <w:color w:val="auto"/>
        </w:rPr>
        <w:t>配合。</w:t>
      </w:r>
    </w:p>
    <w:p w14:paraId="137973E2">
      <w:pPr>
        <w:snapToGrid w:val="0"/>
        <w:spacing w:line="360" w:lineRule="exact"/>
        <w:ind w:firstLine="420" w:firstLineChars="200"/>
        <w:rPr>
          <w:color w:val="auto"/>
          <w:szCs w:val="21"/>
        </w:rPr>
      </w:pPr>
      <w:r>
        <w:rPr>
          <w:rFonts w:hint="eastAsia"/>
          <w:color w:val="auto"/>
          <w:szCs w:val="21"/>
          <w:lang w:val="en-US" w:eastAsia="zh-CN"/>
        </w:rPr>
        <w:t>11</w:t>
      </w:r>
      <w:r>
        <w:rPr>
          <w:color w:val="auto"/>
          <w:szCs w:val="21"/>
        </w:rPr>
        <w:t>. 其他未尽事宜应严格按照《关于印发广西壮族自治区政府采购项目履约验收管理办法的通知》[桂财采〔2015〕22号]以及《财政部关于进一步加强政府采购需求和履约验收管理的指导意见》[财库〔2016〕205号]规定执行。</w:t>
      </w:r>
    </w:p>
    <w:p w14:paraId="5157EA61">
      <w:pPr>
        <w:snapToGrid w:val="0"/>
        <w:spacing w:line="300" w:lineRule="exact"/>
        <w:ind w:firstLine="420" w:firstLineChars="200"/>
        <w:rPr>
          <w:color w:val="auto"/>
          <w:szCs w:val="21"/>
        </w:rPr>
      </w:pPr>
      <w:r>
        <w:rPr>
          <w:rFonts w:hint="eastAsia"/>
          <w:color w:val="auto"/>
          <w:szCs w:val="21"/>
        </w:rPr>
        <w:t>1</w:t>
      </w:r>
      <w:r>
        <w:rPr>
          <w:rFonts w:hint="eastAsia"/>
          <w:color w:val="auto"/>
          <w:szCs w:val="21"/>
          <w:lang w:val="en-US" w:eastAsia="zh-CN"/>
        </w:rPr>
        <w:t>2</w:t>
      </w:r>
      <w:r>
        <w:rPr>
          <w:color w:val="auto"/>
          <w:szCs w:val="21"/>
        </w:rPr>
        <w:t>.甲方委托第三方组织</w:t>
      </w:r>
      <w:r>
        <w:rPr>
          <w:rFonts w:hint="eastAsia"/>
          <w:color w:val="auto"/>
          <w:szCs w:val="21"/>
        </w:rPr>
        <w:t>验收</w:t>
      </w:r>
      <w:r>
        <w:rPr>
          <w:color w:val="auto"/>
          <w:szCs w:val="21"/>
        </w:rPr>
        <w:t>的，其验收时间</w:t>
      </w:r>
      <w:r>
        <w:rPr>
          <w:rFonts w:hint="eastAsia"/>
          <w:color w:val="auto"/>
          <w:szCs w:val="21"/>
        </w:rPr>
        <w:t>、验收程序</w:t>
      </w:r>
      <w:r>
        <w:rPr>
          <w:color w:val="auto"/>
          <w:szCs w:val="21"/>
        </w:rPr>
        <w:t>以该项目验收方案确定的验收时间</w:t>
      </w:r>
      <w:r>
        <w:rPr>
          <w:rFonts w:hint="eastAsia"/>
          <w:color w:val="auto"/>
          <w:szCs w:val="21"/>
        </w:rPr>
        <w:t>、验收程序</w:t>
      </w:r>
      <w:r>
        <w:rPr>
          <w:color w:val="auto"/>
          <w:szCs w:val="21"/>
        </w:rPr>
        <w:t>为准，验收结果以该项目验收报告结论为准。</w:t>
      </w:r>
    </w:p>
    <w:p w14:paraId="23BA2884">
      <w:pPr>
        <w:pStyle w:val="26"/>
        <w:snapToGrid w:val="0"/>
        <w:spacing w:before="120" w:after="120" w:line="300" w:lineRule="exact"/>
        <w:ind w:firstLine="420" w:firstLineChars="200"/>
        <w:jc w:val="left"/>
        <w:rPr>
          <w:rFonts w:hint="eastAsia" w:ascii="Times New Roman" w:hAnsi="Times New Roman" w:cs="Times New Roman"/>
          <w:color w:val="auto"/>
        </w:rPr>
      </w:pPr>
      <w:r>
        <w:rPr>
          <w:rFonts w:hint="eastAsia" w:ascii="Times New Roman" w:hAnsi="Times New Roman" w:cs="Times New Roman"/>
          <w:color w:val="auto"/>
        </w:rPr>
        <w:t>1</w:t>
      </w:r>
      <w:r>
        <w:rPr>
          <w:rFonts w:hint="eastAsia" w:ascii="Times New Roman" w:hAnsi="Times New Roman" w:cs="Times New Roman"/>
          <w:color w:val="auto"/>
          <w:lang w:val="en-US" w:eastAsia="zh-CN"/>
        </w:rPr>
        <w:t>3</w:t>
      </w:r>
      <w:r>
        <w:rPr>
          <w:rFonts w:ascii="Times New Roman" w:hAnsi="Times New Roman" w:cs="Times New Roman"/>
          <w:color w:val="auto"/>
        </w:rPr>
        <w:t>.</w:t>
      </w:r>
      <w:r>
        <w:rPr>
          <w:rFonts w:hint="eastAsia" w:ascii="Times New Roman" w:hAnsi="Times New Roman" w:cs="Times New Roman"/>
          <w:color w:val="auto"/>
        </w:rPr>
        <w:t>履约验收方案详见附件。</w:t>
      </w:r>
    </w:p>
    <w:p w14:paraId="393E24F4">
      <w:pPr>
        <w:snapToGrid w:val="0"/>
        <w:spacing w:line="360" w:lineRule="exact"/>
        <w:ind w:firstLine="422" w:firstLineChars="200"/>
        <w:rPr>
          <w:rFonts w:hint="eastAsia" w:eastAsia="宋体"/>
          <w:b/>
          <w:color w:val="auto"/>
          <w:szCs w:val="21"/>
          <w:lang w:eastAsia="zh-CN"/>
        </w:rPr>
      </w:pPr>
      <w:r>
        <w:rPr>
          <w:b/>
          <w:color w:val="auto"/>
          <w:szCs w:val="21"/>
        </w:rPr>
        <w:t xml:space="preserve">第七条  </w:t>
      </w:r>
      <w:r>
        <w:rPr>
          <w:rFonts w:hint="eastAsia"/>
          <w:b/>
          <w:color w:val="auto"/>
          <w:szCs w:val="21"/>
          <w:lang w:eastAsia="zh-CN"/>
        </w:rPr>
        <w:t>权利保证</w:t>
      </w:r>
    </w:p>
    <w:p w14:paraId="6E0082ED">
      <w:pPr>
        <w:snapToGrid w:val="0"/>
        <w:spacing w:line="360" w:lineRule="exact"/>
        <w:ind w:firstLine="420" w:firstLineChars="200"/>
        <w:rPr>
          <w:color w:val="auto"/>
          <w:szCs w:val="21"/>
          <w:u w:val="none"/>
        </w:rPr>
      </w:pPr>
      <w:r>
        <w:rPr>
          <w:rFonts w:hint="eastAsia"/>
          <w:color w:val="auto"/>
          <w:szCs w:val="21"/>
          <w:u w:val="none"/>
        </w:rPr>
        <w:t>1</w:t>
      </w:r>
      <w:r>
        <w:rPr>
          <w:rFonts w:hint="eastAsia"/>
          <w:color w:val="auto"/>
          <w:szCs w:val="21"/>
          <w:u w:val="none"/>
          <w:lang w:val="en-US" w:eastAsia="zh-CN"/>
        </w:rPr>
        <w:t>.</w:t>
      </w:r>
      <w:r>
        <w:rPr>
          <w:rFonts w:hint="eastAsia"/>
          <w:color w:val="auto"/>
          <w:szCs w:val="21"/>
          <w:u w:val="none"/>
        </w:rPr>
        <w:t xml:space="preserve">乙方应保证所提供服务在使用时不会侵犯任何第三方的专利权、商标权、工业设计权或其他权利。 </w:t>
      </w:r>
    </w:p>
    <w:p w14:paraId="7D3B75A5">
      <w:pPr>
        <w:snapToGrid w:val="0"/>
        <w:spacing w:line="360" w:lineRule="exact"/>
        <w:ind w:firstLine="420" w:firstLineChars="200"/>
        <w:rPr>
          <w:color w:val="auto"/>
          <w:szCs w:val="21"/>
          <w:u w:val="none"/>
        </w:rPr>
      </w:pPr>
      <w:r>
        <w:rPr>
          <w:rFonts w:hint="eastAsia"/>
          <w:color w:val="auto"/>
          <w:szCs w:val="21"/>
          <w:u w:val="none"/>
        </w:rPr>
        <w:t>2</w:t>
      </w:r>
      <w:r>
        <w:rPr>
          <w:rFonts w:hint="eastAsia"/>
          <w:color w:val="auto"/>
          <w:szCs w:val="21"/>
          <w:u w:val="none"/>
          <w:lang w:val="en-US" w:eastAsia="zh-CN"/>
        </w:rPr>
        <w:t>.</w:t>
      </w:r>
      <w:r>
        <w:rPr>
          <w:rFonts w:hint="eastAsia"/>
          <w:color w:val="auto"/>
          <w:szCs w:val="21"/>
          <w:u w:val="none"/>
        </w:rPr>
        <w:t xml:space="preserve">乙方应按磋商文件规定的时间向甲方提供服务的有关技术资料。 </w:t>
      </w:r>
    </w:p>
    <w:p w14:paraId="4B8ECD07">
      <w:pPr>
        <w:snapToGrid w:val="0"/>
        <w:spacing w:line="360" w:lineRule="exact"/>
        <w:ind w:firstLine="420" w:firstLineChars="200"/>
        <w:rPr>
          <w:color w:val="auto"/>
          <w:szCs w:val="21"/>
          <w:u w:val="none"/>
        </w:rPr>
      </w:pPr>
      <w:r>
        <w:rPr>
          <w:rFonts w:hint="eastAsia"/>
          <w:color w:val="auto"/>
          <w:szCs w:val="21"/>
          <w:u w:val="none"/>
        </w:rPr>
        <w:t>3</w:t>
      </w:r>
      <w:r>
        <w:rPr>
          <w:rFonts w:hint="eastAsia"/>
          <w:color w:val="auto"/>
          <w:szCs w:val="21"/>
          <w:u w:val="none"/>
          <w:lang w:val="en-US" w:eastAsia="zh-CN"/>
        </w:rPr>
        <w:t>.</w:t>
      </w:r>
      <w:r>
        <w:rPr>
          <w:rFonts w:hint="eastAsia"/>
          <w:color w:val="auto"/>
          <w:szCs w:val="21"/>
          <w:u w:val="none"/>
        </w:rPr>
        <w:t xml:space="preserve">没有甲方事先书面同意，乙方不得将由甲方提供的有关合同或任何合同条文、资料提供给与履行本合同无关的任何其他人。即使向履行本合同有关的人员提供，也应注意保密并限于履行合同的必需范围。如有泄漏，乙方需承担相应的法律责任。 </w:t>
      </w:r>
    </w:p>
    <w:p w14:paraId="5CC76D15">
      <w:pPr>
        <w:snapToGrid w:val="0"/>
        <w:spacing w:line="360" w:lineRule="exact"/>
        <w:ind w:firstLine="420" w:firstLineChars="200"/>
        <w:rPr>
          <w:color w:val="auto"/>
          <w:szCs w:val="21"/>
          <w:u w:val="none"/>
        </w:rPr>
      </w:pPr>
      <w:r>
        <w:rPr>
          <w:rFonts w:hint="eastAsia"/>
          <w:color w:val="auto"/>
          <w:szCs w:val="21"/>
          <w:u w:val="none"/>
        </w:rPr>
        <w:t>4</w:t>
      </w:r>
      <w:r>
        <w:rPr>
          <w:rFonts w:hint="eastAsia"/>
          <w:color w:val="auto"/>
          <w:szCs w:val="21"/>
          <w:u w:val="none"/>
          <w:lang w:val="en-US" w:eastAsia="zh-CN"/>
        </w:rPr>
        <w:t>.</w:t>
      </w:r>
      <w:r>
        <w:rPr>
          <w:rFonts w:hint="eastAsia"/>
          <w:color w:val="auto"/>
          <w:szCs w:val="21"/>
          <w:u w:val="none"/>
        </w:rPr>
        <w:t>乙方保证所交付的服务</w:t>
      </w:r>
      <w:r>
        <w:rPr>
          <w:rFonts w:hint="eastAsia"/>
          <w:color w:val="auto"/>
          <w:szCs w:val="21"/>
          <w:u w:val="none"/>
          <w:lang w:eastAsia="zh-CN"/>
        </w:rPr>
        <w:t>的</w:t>
      </w:r>
      <w:r>
        <w:rPr>
          <w:rFonts w:hint="eastAsia"/>
          <w:color w:val="auto"/>
          <w:szCs w:val="21"/>
          <w:u w:val="none"/>
        </w:rPr>
        <w:t>所有权完全属于乙方且无任何抵押、质押、查封等产权瑕疵。</w:t>
      </w:r>
    </w:p>
    <w:p w14:paraId="57839485">
      <w:pPr>
        <w:snapToGrid w:val="0"/>
        <w:spacing w:line="360" w:lineRule="exact"/>
        <w:ind w:firstLine="422" w:firstLineChars="200"/>
        <w:rPr>
          <w:b/>
          <w:color w:val="auto"/>
          <w:szCs w:val="21"/>
        </w:rPr>
      </w:pPr>
      <w:r>
        <w:rPr>
          <w:b/>
          <w:color w:val="auto"/>
          <w:szCs w:val="21"/>
        </w:rPr>
        <w:t>第八条  售后服务、质保期</w:t>
      </w:r>
    </w:p>
    <w:p w14:paraId="449861FB">
      <w:pPr>
        <w:snapToGrid w:val="0"/>
        <w:spacing w:line="276" w:lineRule="auto"/>
        <w:ind w:firstLine="420" w:firstLineChars="200"/>
        <w:rPr>
          <w:color w:val="auto"/>
          <w:szCs w:val="21"/>
        </w:rPr>
      </w:pPr>
      <w:r>
        <w:rPr>
          <w:color w:val="auto"/>
          <w:szCs w:val="21"/>
        </w:rPr>
        <w:t>1.乙方应按照国家有关法律法规和“三包”规定以及</w:t>
      </w:r>
      <w:r>
        <w:rPr>
          <w:rFonts w:hint="eastAsia"/>
          <w:color w:val="auto"/>
          <w:szCs w:val="21"/>
        </w:rPr>
        <w:t>采购文件、响应文件</w:t>
      </w:r>
      <w:r>
        <w:rPr>
          <w:color w:val="auto"/>
          <w:szCs w:val="21"/>
        </w:rPr>
        <w:t>和本合同附件，为甲方提供售后服务。</w:t>
      </w:r>
    </w:p>
    <w:p w14:paraId="79731C0F">
      <w:pPr>
        <w:snapToGrid w:val="0"/>
        <w:spacing w:line="276" w:lineRule="auto"/>
        <w:ind w:firstLine="420" w:firstLineChars="200"/>
        <w:rPr>
          <w:color w:val="auto"/>
          <w:szCs w:val="21"/>
          <w:u w:val="single"/>
        </w:rPr>
      </w:pPr>
      <w:r>
        <w:rPr>
          <w:color w:val="auto"/>
          <w:szCs w:val="21"/>
        </w:rPr>
        <w:t>2.服务成果质保期：</w:t>
      </w:r>
      <w:r>
        <w:rPr>
          <w:color w:val="auto"/>
          <w:szCs w:val="21"/>
          <w:u w:val="single"/>
        </w:rPr>
        <w:t>按乙方承诺，但不得低于国家相关标准</w:t>
      </w:r>
      <w:r>
        <w:rPr>
          <w:color w:val="auto"/>
          <w:szCs w:val="21"/>
        </w:rPr>
        <w:t>。</w:t>
      </w:r>
    </w:p>
    <w:p w14:paraId="1E92C6C1">
      <w:pPr>
        <w:snapToGrid w:val="0"/>
        <w:spacing w:line="276" w:lineRule="auto"/>
        <w:ind w:firstLine="420" w:firstLineChars="200"/>
        <w:rPr>
          <w:color w:val="auto"/>
          <w:szCs w:val="21"/>
        </w:rPr>
      </w:pPr>
      <w:r>
        <w:rPr>
          <w:color w:val="auto"/>
          <w:szCs w:val="21"/>
        </w:rPr>
        <w:t>3.按采购文件规定的服务质量标准，并达到或优于中标人承诺的标准。</w:t>
      </w:r>
    </w:p>
    <w:p w14:paraId="15382880">
      <w:pPr>
        <w:snapToGrid w:val="0"/>
        <w:spacing w:line="276" w:lineRule="auto"/>
        <w:ind w:firstLine="420" w:firstLineChars="200"/>
        <w:rPr>
          <w:rFonts w:hint="eastAsia"/>
          <w:color w:val="auto"/>
          <w:szCs w:val="21"/>
        </w:rPr>
      </w:pPr>
      <w:r>
        <w:rPr>
          <w:color w:val="auto"/>
          <w:szCs w:val="21"/>
        </w:rPr>
        <w:t>4.乙方所提供的</w:t>
      </w:r>
      <w:r>
        <w:rPr>
          <w:rFonts w:hint="eastAsia"/>
          <w:color w:val="auto"/>
          <w:szCs w:val="21"/>
        </w:rPr>
        <w:t>服务内容、标准</w:t>
      </w:r>
      <w:r>
        <w:rPr>
          <w:color w:val="auto"/>
          <w:szCs w:val="21"/>
        </w:rPr>
        <w:t>必须与</w:t>
      </w:r>
      <w:r>
        <w:rPr>
          <w:rFonts w:hint="eastAsia"/>
          <w:color w:val="auto"/>
          <w:szCs w:val="21"/>
        </w:rPr>
        <w:t>采购文件、响应文件</w:t>
      </w:r>
      <w:r>
        <w:rPr>
          <w:color w:val="auto"/>
          <w:szCs w:val="21"/>
        </w:rPr>
        <w:t>和承诺相一致。</w:t>
      </w:r>
    </w:p>
    <w:p w14:paraId="343E3E37">
      <w:pPr>
        <w:snapToGrid w:val="0"/>
        <w:spacing w:line="276" w:lineRule="auto"/>
        <w:ind w:firstLine="420" w:firstLineChars="200"/>
        <w:rPr>
          <w:color w:val="auto"/>
          <w:szCs w:val="21"/>
        </w:rPr>
      </w:pPr>
      <w:r>
        <w:rPr>
          <w:color w:val="auto"/>
          <w:szCs w:val="21"/>
        </w:rPr>
        <w:t>5.如在使用过程中发生质量问题，乙方在接到甲方通知后在</w:t>
      </w:r>
      <w:r>
        <w:rPr>
          <w:color w:val="auto"/>
          <w:szCs w:val="21"/>
          <w:u w:val="single"/>
        </w:rPr>
        <w:t xml:space="preserve">    </w:t>
      </w:r>
      <w:r>
        <w:rPr>
          <w:color w:val="auto"/>
          <w:szCs w:val="21"/>
        </w:rPr>
        <w:t>小时内到达甲方现场。</w:t>
      </w:r>
    </w:p>
    <w:p w14:paraId="30B7F5EE">
      <w:pPr>
        <w:snapToGrid w:val="0"/>
        <w:spacing w:line="276" w:lineRule="auto"/>
        <w:ind w:firstLine="420" w:firstLineChars="200"/>
        <w:rPr>
          <w:color w:val="auto"/>
          <w:szCs w:val="21"/>
        </w:rPr>
      </w:pPr>
      <w:r>
        <w:rPr>
          <w:color w:val="auto"/>
          <w:szCs w:val="21"/>
        </w:rPr>
        <w:t>6.在质保期内，乙方应对服务成果出现的质量及安全问题负责处理解决并承担一切费用。</w:t>
      </w:r>
    </w:p>
    <w:p w14:paraId="5C4A9BEF">
      <w:pPr>
        <w:snapToGrid w:val="0"/>
        <w:spacing w:line="276" w:lineRule="auto"/>
        <w:ind w:firstLine="420" w:firstLineChars="200"/>
        <w:rPr>
          <w:rFonts w:hint="eastAsia"/>
          <w:color w:val="auto"/>
          <w:szCs w:val="21"/>
        </w:rPr>
      </w:pPr>
      <w:r>
        <w:rPr>
          <w:rFonts w:hint="eastAsia"/>
          <w:color w:val="auto"/>
          <w:szCs w:val="21"/>
        </w:rPr>
        <w:t>7</w:t>
      </w:r>
      <w:r>
        <w:rPr>
          <w:color w:val="auto"/>
          <w:szCs w:val="21"/>
        </w:rPr>
        <w:t>.乙方提供的服务承诺和售后服务及质保期责任等</w:t>
      </w:r>
      <w:r>
        <w:rPr>
          <w:rFonts w:hint="eastAsia"/>
          <w:color w:val="auto"/>
          <w:szCs w:val="21"/>
          <w:lang w:eastAsia="zh-CN"/>
        </w:rPr>
        <w:t>其他</w:t>
      </w:r>
      <w:r>
        <w:rPr>
          <w:color w:val="auto"/>
          <w:szCs w:val="21"/>
        </w:rPr>
        <w:t>具体约定事项。</w:t>
      </w:r>
    </w:p>
    <w:p w14:paraId="2D040710">
      <w:pPr>
        <w:snapToGrid w:val="0"/>
        <w:spacing w:line="360" w:lineRule="exact"/>
        <w:ind w:firstLine="422" w:firstLineChars="200"/>
        <w:rPr>
          <w:color w:val="auto"/>
          <w:szCs w:val="21"/>
        </w:rPr>
      </w:pPr>
      <w:r>
        <w:rPr>
          <w:b/>
          <w:color w:val="auto"/>
          <w:szCs w:val="21"/>
        </w:rPr>
        <w:t>第九条　付款方式</w:t>
      </w:r>
    </w:p>
    <w:p w14:paraId="20AD9E18">
      <w:pPr>
        <w:snapToGrid w:val="0"/>
        <w:spacing w:line="360" w:lineRule="exact"/>
        <w:ind w:firstLine="420" w:firstLineChars="200"/>
        <w:rPr>
          <w:color w:val="auto"/>
          <w:szCs w:val="21"/>
        </w:rPr>
      </w:pPr>
      <w:r>
        <w:rPr>
          <w:color w:val="auto"/>
          <w:szCs w:val="21"/>
        </w:rPr>
        <w:t>1.资金性质：</w:t>
      </w:r>
      <w:r>
        <w:rPr>
          <w:color w:val="auto"/>
          <w:szCs w:val="21"/>
          <w:u w:val="single"/>
        </w:rPr>
        <w:t>财政性资金。</w:t>
      </w:r>
    </w:p>
    <w:p w14:paraId="7E05A2DD">
      <w:pPr>
        <w:snapToGrid w:val="0"/>
        <w:spacing w:line="360" w:lineRule="exact"/>
        <w:ind w:firstLine="420" w:firstLineChars="200"/>
        <w:rPr>
          <w:color w:val="auto"/>
          <w:szCs w:val="21"/>
        </w:rPr>
      </w:pPr>
      <w:r>
        <w:rPr>
          <w:color w:val="auto"/>
          <w:szCs w:val="21"/>
        </w:rPr>
        <w:t>2.付款方式：</w:t>
      </w:r>
    </w:p>
    <w:p w14:paraId="5E13A4F5">
      <w:pPr>
        <w:snapToGrid w:val="0"/>
        <w:spacing w:line="300" w:lineRule="exact"/>
        <w:ind w:firstLine="420" w:firstLineChars="200"/>
        <w:rPr>
          <w:rFonts w:hint="eastAsia"/>
          <w:color w:val="auto"/>
          <w:szCs w:val="21"/>
          <w:u w:val="single"/>
        </w:rPr>
      </w:pPr>
      <w:r>
        <w:rPr>
          <w:rFonts w:hint="eastAsia"/>
          <w:color w:val="auto"/>
          <w:szCs w:val="21"/>
        </w:rPr>
        <w:t>（1）</w:t>
      </w:r>
      <w:r>
        <w:rPr>
          <w:rFonts w:hint="eastAsia"/>
          <w:color w:val="auto"/>
          <w:szCs w:val="21"/>
          <w:u w:val="single"/>
        </w:rPr>
        <w:t>签订合同后，成交供应商完成首次维护保养，出具保养报告并开具税务发票，采购人在收到供应商开具的税务发票7个工作日内向供应商支付首期合同总金额20%；维保期满一年、成交供应商完成年度维护保养，出具保养报告并开具税务发票，采购人在收到供应商开具的税务发票7个工作日内向供应商支付第二期合同总金额15%。</w:t>
      </w:r>
    </w:p>
    <w:p w14:paraId="4DC2DA39">
      <w:pPr>
        <w:snapToGrid w:val="0"/>
        <w:spacing w:line="300" w:lineRule="exact"/>
        <w:ind w:firstLine="420" w:firstLineChars="200"/>
        <w:rPr>
          <w:rFonts w:hint="eastAsia"/>
          <w:color w:val="auto"/>
          <w:szCs w:val="21"/>
          <w:u w:val="single"/>
        </w:rPr>
      </w:pPr>
      <w:r>
        <w:rPr>
          <w:rFonts w:hint="eastAsia"/>
          <w:color w:val="auto"/>
          <w:szCs w:val="21"/>
          <w:u w:val="none"/>
          <w:lang w:eastAsia="zh-CN"/>
        </w:rPr>
        <w:t>（</w:t>
      </w:r>
      <w:r>
        <w:rPr>
          <w:rFonts w:hint="eastAsia"/>
          <w:color w:val="auto"/>
          <w:szCs w:val="21"/>
          <w:u w:val="none"/>
          <w:lang w:val="en-US" w:eastAsia="zh-CN"/>
        </w:rPr>
        <w:t>2</w:t>
      </w:r>
      <w:r>
        <w:rPr>
          <w:rFonts w:hint="eastAsia"/>
          <w:color w:val="auto"/>
          <w:szCs w:val="21"/>
          <w:u w:val="none"/>
          <w:lang w:eastAsia="zh-CN"/>
        </w:rPr>
        <w:t>）</w:t>
      </w:r>
      <w:r>
        <w:rPr>
          <w:rFonts w:hint="eastAsia"/>
          <w:color w:val="auto"/>
          <w:szCs w:val="21"/>
          <w:u w:val="single"/>
        </w:rPr>
        <w:t>成交供应商在第二年度服务开始后完成首次维护保养，出具保养报告并开具税务发票，采购人在收到供应商开具的税务发票7个工作日内向供应商支付第三期合同总金额20%；维保期满</w:t>
      </w:r>
      <w:r>
        <w:rPr>
          <w:rFonts w:hint="eastAsia"/>
          <w:color w:val="0000FF"/>
          <w:szCs w:val="21"/>
          <w:u w:val="single"/>
          <w:lang w:eastAsia="zh-CN"/>
        </w:rPr>
        <w:t>两</w:t>
      </w:r>
      <w:r>
        <w:rPr>
          <w:rFonts w:hint="eastAsia"/>
          <w:color w:val="auto"/>
          <w:szCs w:val="21"/>
          <w:u w:val="single"/>
        </w:rPr>
        <w:t>年、成交供应商完成第二年度维护保养，出具保养报告并开具税务发票，采购人在收到供应商开具的税务发票7个工作日内向供应商支付第四期合同总金额15%。</w:t>
      </w:r>
    </w:p>
    <w:p w14:paraId="1154F353">
      <w:pPr>
        <w:snapToGrid w:val="0"/>
        <w:spacing w:line="300" w:lineRule="exact"/>
        <w:ind w:firstLine="420" w:firstLineChars="200"/>
        <w:rPr>
          <w:rFonts w:hint="eastAsia"/>
          <w:color w:val="auto"/>
          <w:szCs w:val="21"/>
          <w:u w:val="single"/>
        </w:rPr>
      </w:pPr>
      <w:r>
        <w:rPr>
          <w:rFonts w:hint="eastAsia"/>
          <w:color w:val="auto"/>
          <w:szCs w:val="21"/>
          <w:u w:val="none"/>
          <w:lang w:eastAsia="zh-CN"/>
        </w:rPr>
        <w:t>（</w:t>
      </w:r>
      <w:r>
        <w:rPr>
          <w:rFonts w:hint="eastAsia"/>
          <w:color w:val="auto"/>
          <w:szCs w:val="21"/>
          <w:u w:val="none"/>
          <w:lang w:val="en-US" w:eastAsia="zh-CN"/>
        </w:rPr>
        <w:t>3</w:t>
      </w:r>
      <w:r>
        <w:rPr>
          <w:rFonts w:hint="eastAsia"/>
          <w:color w:val="auto"/>
          <w:szCs w:val="21"/>
          <w:u w:val="none"/>
          <w:lang w:eastAsia="zh-CN"/>
        </w:rPr>
        <w:t>）</w:t>
      </w:r>
      <w:r>
        <w:rPr>
          <w:rFonts w:hint="eastAsia"/>
          <w:color w:val="auto"/>
          <w:szCs w:val="21"/>
          <w:u w:val="single"/>
        </w:rPr>
        <w:t>成交供应商在第三年度服务开始后完成首次维护保养，出具保养报告并开具税务发票，采购人在收到供应商开具的税务发票7个工作日内向供应商支付第五期合同总金额12%；成交供应商完成第三年度维护保养，出具保养报告及累计更换2个原装全新球管后并开具税务发票，采购人在收到供应商开具的税务发票7个工作日内向供应商支付第六期合同总金额18%。</w:t>
      </w:r>
    </w:p>
    <w:p w14:paraId="315D7C3E">
      <w:pPr>
        <w:snapToGrid w:val="0"/>
        <w:spacing w:line="300" w:lineRule="exact"/>
        <w:ind w:firstLine="420" w:firstLineChars="200"/>
        <w:rPr>
          <w:color w:val="auto"/>
          <w:szCs w:val="21"/>
          <w:u w:val="single"/>
        </w:rPr>
      </w:pPr>
      <w:r>
        <w:rPr>
          <w:rFonts w:hint="eastAsia"/>
          <w:color w:val="auto"/>
          <w:szCs w:val="21"/>
          <w:u w:val="single"/>
        </w:rPr>
        <w:t>（</w:t>
      </w:r>
      <w:r>
        <w:rPr>
          <w:rFonts w:hint="eastAsia"/>
          <w:color w:val="auto"/>
          <w:szCs w:val="21"/>
          <w:u w:val="single"/>
          <w:lang w:val="en-US" w:eastAsia="zh-CN"/>
        </w:rPr>
        <w:t>4</w:t>
      </w:r>
      <w:r>
        <w:rPr>
          <w:rFonts w:hint="eastAsia"/>
          <w:color w:val="auto"/>
          <w:szCs w:val="21"/>
          <w:u w:val="single"/>
        </w:rPr>
        <w:t>）</w:t>
      </w:r>
      <w:r>
        <w:rPr>
          <w:color w:val="auto"/>
          <w:szCs w:val="21"/>
          <w:u w:val="single"/>
        </w:rPr>
        <w:t>供应商按</w:t>
      </w:r>
      <w:r>
        <w:rPr>
          <w:rFonts w:hint="eastAsia"/>
          <w:color w:val="auto"/>
          <w:szCs w:val="21"/>
          <w:u w:val="single"/>
        </w:rPr>
        <w:t>验收流程要求通过最终验收</w:t>
      </w:r>
      <w:r>
        <w:rPr>
          <w:color w:val="auto"/>
          <w:szCs w:val="21"/>
          <w:u w:val="single"/>
        </w:rPr>
        <w:t>后，采购人签署项目</w:t>
      </w:r>
      <w:r>
        <w:rPr>
          <w:rFonts w:hint="eastAsia"/>
          <w:color w:val="auto"/>
          <w:szCs w:val="21"/>
          <w:u w:val="single"/>
        </w:rPr>
        <w:t>验收报告或</w:t>
      </w:r>
      <w:r>
        <w:rPr>
          <w:color w:val="auto"/>
          <w:szCs w:val="21"/>
          <w:u w:val="single"/>
        </w:rPr>
        <w:t>验收书；</w:t>
      </w:r>
    </w:p>
    <w:p w14:paraId="4901EE1E">
      <w:pPr>
        <w:snapToGrid w:val="0"/>
        <w:spacing w:line="300" w:lineRule="exact"/>
        <w:ind w:firstLine="420" w:firstLineChars="200"/>
        <w:rPr>
          <w:rFonts w:hint="eastAsia"/>
          <w:color w:val="auto"/>
          <w:szCs w:val="21"/>
          <w:u w:val="single"/>
        </w:rPr>
      </w:pPr>
      <w:r>
        <w:rPr>
          <w:rFonts w:hint="eastAsia"/>
          <w:color w:val="auto"/>
          <w:szCs w:val="21"/>
          <w:u w:val="single"/>
        </w:rPr>
        <w:t>（</w:t>
      </w:r>
      <w:r>
        <w:rPr>
          <w:rFonts w:hint="eastAsia"/>
          <w:color w:val="auto"/>
          <w:szCs w:val="21"/>
          <w:u w:val="single"/>
          <w:lang w:val="en-US" w:eastAsia="zh-CN"/>
        </w:rPr>
        <w:t>5</w:t>
      </w:r>
      <w:r>
        <w:rPr>
          <w:rFonts w:hint="eastAsia"/>
          <w:color w:val="auto"/>
          <w:szCs w:val="21"/>
          <w:u w:val="single"/>
        </w:rPr>
        <w:t>）供应商向采购人提供付款申请书，并附与付款申请书等额的发票和验收书</w:t>
      </w:r>
      <w:r>
        <w:rPr>
          <w:color w:val="auto"/>
          <w:szCs w:val="21"/>
          <w:u w:val="single"/>
        </w:rPr>
        <w:t>；</w:t>
      </w:r>
    </w:p>
    <w:p w14:paraId="45C5221B">
      <w:pPr>
        <w:snapToGrid w:val="0"/>
        <w:spacing w:line="300" w:lineRule="exact"/>
        <w:ind w:firstLine="420" w:firstLineChars="200"/>
        <w:rPr>
          <w:color w:val="auto"/>
          <w:szCs w:val="21"/>
          <w:u w:val="single"/>
        </w:rPr>
      </w:pPr>
      <w:r>
        <w:rPr>
          <w:rFonts w:hint="eastAsia"/>
          <w:color w:val="auto"/>
          <w:szCs w:val="21"/>
          <w:u w:val="single"/>
        </w:rPr>
        <w:t>（</w:t>
      </w:r>
      <w:r>
        <w:rPr>
          <w:rFonts w:hint="eastAsia"/>
          <w:color w:val="auto"/>
          <w:szCs w:val="21"/>
          <w:u w:val="single"/>
          <w:lang w:val="en-US" w:eastAsia="zh-CN"/>
        </w:rPr>
        <w:t>6</w:t>
      </w:r>
      <w:r>
        <w:rPr>
          <w:rFonts w:hint="eastAsia"/>
          <w:color w:val="auto"/>
          <w:szCs w:val="21"/>
          <w:u w:val="single"/>
        </w:rPr>
        <w:t>）</w:t>
      </w:r>
      <w:r>
        <w:rPr>
          <w:color w:val="auto"/>
          <w:szCs w:val="21"/>
          <w:u w:val="single"/>
        </w:rPr>
        <w:t>票据要求：成交供应商必须按照采购人要求提供真实、有效、合法的正式发票。一旦发现成交供应商提供虚假发票，除须向采购人补开合法发票外，须赔偿采购人发票票面金额一倍的违约金，且采购人有权终止合同，供应商不得提出异议，因终止合同而产生的一切损失均由供应商承担。</w:t>
      </w:r>
    </w:p>
    <w:p w14:paraId="2617CB82">
      <w:pPr>
        <w:snapToGrid w:val="0"/>
        <w:spacing w:line="300" w:lineRule="exact"/>
        <w:ind w:firstLine="420" w:firstLineChars="200"/>
        <w:rPr>
          <w:color w:val="auto"/>
          <w:szCs w:val="21"/>
        </w:rPr>
      </w:pPr>
      <w:bookmarkStart w:id="79" w:name="_Hlk155171104"/>
      <w:r>
        <w:rPr>
          <w:rFonts w:hint="eastAsia"/>
          <w:color w:val="auto"/>
        </w:rPr>
        <w:t>（</w:t>
      </w:r>
      <w:r>
        <w:rPr>
          <w:rFonts w:hint="eastAsia"/>
          <w:color w:val="auto"/>
          <w:lang w:val="en-US" w:eastAsia="zh-CN"/>
        </w:rPr>
        <w:t>7</w:t>
      </w:r>
      <w:r>
        <w:rPr>
          <w:rFonts w:hint="eastAsia"/>
          <w:color w:val="auto"/>
        </w:rPr>
        <w:t>）</w:t>
      </w:r>
      <w:bookmarkStart w:id="80" w:name="_Hlk155172822"/>
      <w:r>
        <w:rPr>
          <w:rFonts w:hint="eastAsia"/>
          <w:color w:val="auto"/>
        </w:rPr>
        <w:t>对于满足合同约定支付条件的，采购人应当自收到发票后10个工作日内将资金支付到合同约定的供应商账户。</w:t>
      </w:r>
      <w:bookmarkEnd w:id="79"/>
      <w:bookmarkEnd w:id="80"/>
    </w:p>
    <w:p w14:paraId="07DFB8B1">
      <w:pPr>
        <w:snapToGrid w:val="0"/>
        <w:spacing w:line="300" w:lineRule="exact"/>
        <w:ind w:firstLine="420" w:firstLineChars="200"/>
        <w:rPr>
          <w:szCs w:val="21"/>
        </w:rPr>
      </w:pPr>
      <w:r>
        <w:rPr>
          <w:rFonts w:hint="eastAsia"/>
          <w:szCs w:val="21"/>
        </w:rPr>
        <w:t>（</w:t>
      </w:r>
      <w:r>
        <w:rPr>
          <w:rFonts w:hint="eastAsia"/>
          <w:szCs w:val="21"/>
          <w:lang w:val="en-US" w:eastAsia="zh-CN"/>
        </w:rPr>
        <w:t>8</w:t>
      </w:r>
      <w:r>
        <w:rPr>
          <w:rFonts w:hint="eastAsia"/>
          <w:szCs w:val="21"/>
        </w:rPr>
        <w:t>）合同款支付形式为：</w:t>
      </w:r>
      <w:r>
        <w:rPr>
          <w:rFonts w:hint="eastAsia"/>
          <w:szCs w:val="21"/>
          <w:u w:val="single"/>
        </w:rPr>
        <w:t xml:space="preserve"> </w:t>
      </w:r>
      <w:r>
        <w:rPr>
          <w:szCs w:val="21"/>
          <w:u w:val="single"/>
        </w:rPr>
        <w:t xml:space="preserve"> </w:t>
      </w:r>
      <w:r>
        <w:rPr>
          <w:rFonts w:hint="eastAsia"/>
          <w:szCs w:val="21"/>
          <w:u w:val="single"/>
          <w:lang w:val="en-US" w:eastAsia="zh-CN"/>
        </w:rPr>
        <w:t>转账</w:t>
      </w:r>
      <w:r>
        <w:rPr>
          <w:szCs w:val="21"/>
          <w:u w:val="single"/>
        </w:rPr>
        <w:t xml:space="preserve">  </w:t>
      </w:r>
    </w:p>
    <w:p w14:paraId="5B6DFE0F">
      <w:pPr>
        <w:snapToGrid w:val="0"/>
        <w:spacing w:line="360" w:lineRule="exact"/>
        <w:ind w:firstLine="422" w:firstLineChars="200"/>
        <w:rPr>
          <w:b/>
          <w:szCs w:val="21"/>
        </w:rPr>
      </w:pPr>
      <w:r>
        <w:rPr>
          <w:b/>
          <w:szCs w:val="21"/>
        </w:rPr>
        <w:t>第十条</w:t>
      </w:r>
      <w:r>
        <w:rPr>
          <w:rFonts w:hint="eastAsia"/>
          <w:b/>
          <w:szCs w:val="21"/>
          <w:lang w:val="en-US" w:eastAsia="zh-CN"/>
        </w:rPr>
        <w:t xml:space="preserve">  </w:t>
      </w:r>
      <w:r>
        <w:rPr>
          <w:b/>
          <w:szCs w:val="21"/>
        </w:rPr>
        <w:t xml:space="preserve">履约保证金   </w:t>
      </w:r>
    </w:p>
    <w:p w14:paraId="6F3A70C4">
      <w:pPr>
        <w:spacing w:line="300" w:lineRule="exact"/>
        <w:ind w:firstLine="420" w:firstLineChars="200"/>
        <w:jc w:val="left"/>
        <w:rPr>
          <w:color w:val="4472C4"/>
          <w:szCs w:val="21"/>
        </w:rPr>
      </w:pPr>
      <w:r>
        <w:rPr>
          <w:szCs w:val="21"/>
        </w:rPr>
        <w:t>履约保证金</w:t>
      </w:r>
      <w:r>
        <w:rPr>
          <w:rFonts w:hint="eastAsia"/>
          <w:szCs w:val="21"/>
        </w:rPr>
        <w:t>金额及缴纳时间：</w:t>
      </w:r>
      <w:r>
        <w:rPr>
          <w:rFonts w:hint="eastAsia"/>
          <w:szCs w:val="21"/>
          <w:u w:val="single"/>
        </w:rPr>
        <w:t xml:space="preserve"> </w:t>
      </w:r>
      <w:r>
        <w:rPr>
          <w:szCs w:val="21"/>
          <w:u w:val="single"/>
        </w:rPr>
        <w:t xml:space="preserve"> </w:t>
      </w:r>
      <w:r>
        <w:rPr>
          <w:rFonts w:hint="eastAsia"/>
          <w:szCs w:val="21"/>
          <w:u w:val="single"/>
          <w:lang w:val="en-US" w:eastAsia="zh-CN"/>
        </w:rPr>
        <w:t>无</w:t>
      </w:r>
      <w:r>
        <w:rPr>
          <w:szCs w:val="21"/>
          <w:u w:val="single"/>
        </w:rPr>
        <w:t xml:space="preserve"> </w:t>
      </w:r>
      <w:r>
        <w:rPr>
          <w:rFonts w:hint="eastAsia"/>
          <w:szCs w:val="21"/>
          <w:u w:val="single"/>
        </w:rPr>
        <w:t xml:space="preserve"> </w:t>
      </w:r>
    </w:p>
    <w:p w14:paraId="2EBB1DB9">
      <w:pPr>
        <w:snapToGrid w:val="0"/>
        <w:spacing w:line="360" w:lineRule="exact"/>
        <w:ind w:firstLine="422" w:firstLineChars="200"/>
        <w:rPr>
          <w:b/>
          <w:szCs w:val="21"/>
        </w:rPr>
      </w:pPr>
      <w:r>
        <w:rPr>
          <w:b/>
          <w:szCs w:val="21"/>
        </w:rPr>
        <w:t>第十一条</w:t>
      </w:r>
      <w:r>
        <w:rPr>
          <w:rFonts w:hint="eastAsia"/>
          <w:b/>
          <w:szCs w:val="21"/>
          <w:lang w:val="en-US" w:eastAsia="zh-CN"/>
        </w:rPr>
        <w:t xml:space="preserve">  </w:t>
      </w:r>
      <w:r>
        <w:rPr>
          <w:b/>
          <w:szCs w:val="21"/>
        </w:rPr>
        <w:t>税费</w:t>
      </w:r>
    </w:p>
    <w:p w14:paraId="5A41C28F">
      <w:pPr>
        <w:snapToGrid w:val="0"/>
        <w:spacing w:line="360" w:lineRule="exact"/>
        <w:ind w:firstLine="420" w:firstLineChars="200"/>
        <w:rPr>
          <w:szCs w:val="21"/>
        </w:rPr>
      </w:pPr>
      <w:r>
        <w:rPr>
          <w:szCs w:val="21"/>
        </w:rPr>
        <w:t>本合同执行中相关的一切税费均由乙方</w:t>
      </w:r>
      <w:r>
        <w:rPr>
          <w:rFonts w:hint="eastAsia"/>
          <w:szCs w:val="21"/>
        </w:rPr>
        <w:t>承</w:t>
      </w:r>
      <w:r>
        <w:rPr>
          <w:szCs w:val="21"/>
        </w:rPr>
        <w:t>担。</w:t>
      </w:r>
    </w:p>
    <w:p w14:paraId="1563135B">
      <w:pPr>
        <w:snapToGrid w:val="0"/>
        <w:spacing w:line="360" w:lineRule="exact"/>
        <w:ind w:firstLine="422" w:firstLineChars="200"/>
        <w:rPr>
          <w:b/>
          <w:szCs w:val="21"/>
        </w:rPr>
      </w:pPr>
      <w:r>
        <w:rPr>
          <w:b/>
          <w:szCs w:val="21"/>
        </w:rPr>
        <w:t>第十</w:t>
      </w:r>
      <w:r>
        <w:rPr>
          <w:rFonts w:hint="eastAsia"/>
          <w:b/>
          <w:szCs w:val="21"/>
        </w:rPr>
        <w:t>二</w:t>
      </w:r>
      <w:r>
        <w:rPr>
          <w:b/>
          <w:szCs w:val="21"/>
        </w:rPr>
        <w:t>条　违约责任</w:t>
      </w:r>
    </w:p>
    <w:p w14:paraId="25D33A8D">
      <w:pPr>
        <w:snapToGrid w:val="0"/>
        <w:spacing w:line="300" w:lineRule="exact"/>
        <w:ind w:firstLine="420" w:firstLineChars="200"/>
        <w:rPr>
          <w:color w:val="auto"/>
          <w:szCs w:val="21"/>
        </w:rPr>
      </w:pPr>
      <w:r>
        <w:rPr>
          <w:szCs w:val="21"/>
        </w:rPr>
        <w:t>1</w:t>
      </w:r>
      <w:r>
        <w:rPr>
          <w:rFonts w:hint="eastAsia"/>
          <w:szCs w:val="21"/>
          <w:lang w:val="en-US" w:eastAsia="zh-CN"/>
        </w:rPr>
        <w:t>.</w:t>
      </w:r>
      <w:r>
        <w:rPr>
          <w:color w:val="auto"/>
          <w:szCs w:val="21"/>
        </w:rPr>
        <w:t>若因乙方原因而未能履行合同或最终验收不合格的，甲方</w:t>
      </w:r>
      <w:r>
        <w:rPr>
          <w:rFonts w:hint="eastAsia"/>
          <w:color w:val="auto"/>
          <w:szCs w:val="21"/>
        </w:rPr>
        <w:t>有权</w:t>
      </w:r>
      <w:r>
        <w:rPr>
          <w:color w:val="auto"/>
          <w:szCs w:val="21"/>
        </w:rPr>
        <w:t>解除合同，由此产生的费用由乙方承担</w:t>
      </w:r>
      <w:r>
        <w:rPr>
          <w:rFonts w:hint="eastAsia"/>
          <w:color w:val="auto"/>
          <w:szCs w:val="21"/>
        </w:rPr>
        <w:t>，给甲方造成其他损失的，乙方应进行赔偿，并承担甲方追究的其他违约责任。</w:t>
      </w:r>
    </w:p>
    <w:p w14:paraId="446AAD87">
      <w:pPr>
        <w:snapToGrid w:val="0"/>
        <w:spacing w:line="300" w:lineRule="exact"/>
        <w:ind w:firstLine="420" w:firstLineChars="200"/>
        <w:rPr>
          <w:color w:val="auto"/>
          <w:szCs w:val="21"/>
        </w:rPr>
      </w:pPr>
      <w:r>
        <w:rPr>
          <w:rFonts w:hint="eastAsia"/>
          <w:color w:val="auto"/>
          <w:szCs w:val="21"/>
        </w:rPr>
        <w:t>2</w:t>
      </w:r>
      <w:r>
        <w:rPr>
          <w:color w:val="auto"/>
          <w:szCs w:val="21"/>
        </w:rPr>
        <w:t>.乙方逾期交</w:t>
      </w:r>
      <w:r>
        <w:rPr>
          <w:rFonts w:hint="eastAsia"/>
          <w:color w:val="auto"/>
          <w:szCs w:val="21"/>
        </w:rPr>
        <w:t>付</w:t>
      </w:r>
      <w:r>
        <w:rPr>
          <w:color w:val="auto"/>
          <w:szCs w:val="21"/>
        </w:rPr>
        <w:t>服务成果的，</w:t>
      </w:r>
      <w:r>
        <w:rPr>
          <w:rFonts w:hint="eastAsia"/>
          <w:color w:val="auto"/>
          <w:szCs w:val="21"/>
        </w:rPr>
        <w:t>应</w:t>
      </w:r>
      <w:r>
        <w:rPr>
          <w:color w:val="auto"/>
          <w:szCs w:val="21"/>
        </w:rPr>
        <w:t>向</w:t>
      </w:r>
      <w:r>
        <w:rPr>
          <w:rFonts w:hint="eastAsia"/>
          <w:color w:val="auto"/>
          <w:szCs w:val="21"/>
        </w:rPr>
        <w:t>甲</w:t>
      </w:r>
      <w:r>
        <w:rPr>
          <w:color w:val="auto"/>
          <w:szCs w:val="21"/>
        </w:rPr>
        <w:t>方</w:t>
      </w:r>
      <w:r>
        <w:rPr>
          <w:rFonts w:hint="eastAsia"/>
          <w:color w:val="auto"/>
          <w:szCs w:val="21"/>
        </w:rPr>
        <w:t>支付</w:t>
      </w:r>
      <w:r>
        <w:rPr>
          <w:color w:val="auto"/>
          <w:szCs w:val="21"/>
        </w:rPr>
        <w:t>违约</w:t>
      </w:r>
      <w:r>
        <w:rPr>
          <w:rFonts w:hint="eastAsia"/>
          <w:color w:val="auto"/>
          <w:szCs w:val="21"/>
        </w:rPr>
        <w:t>金，标准为合同总价</w:t>
      </w:r>
      <w:r>
        <w:rPr>
          <w:color w:val="auto"/>
          <w:szCs w:val="21"/>
          <w:u w:val="single"/>
        </w:rPr>
        <w:t>3‰</w:t>
      </w:r>
      <w:r>
        <w:rPr>
          <w:color w:val="auto"/>
          <w:szCs w:val="21"/>
        </w:rPr>
        <w:t>/</w:t>
      </w:r>
      <w:r>
        <w:rPr>
          <w:rFonts w:hint="eastAsia"/>
          <w:color w:val="auto"/>
          <w:szCs w:val="21"/>
        </w:rPr>
        <w:t>日</w:t>
      </w:r>
      <w:r>
        <w:rPr>
          <w:color w:val="auto"/>
          <w:szCs w:val="21"/>
        </w:rPr>
        <w:t>，但违约金累计不得超过</w:t>
      </w:r>
      <w:r>
        <w:rPr>
          <w:rFonts w:hint="eastAsia"/>
          <w:color w:val="auto"/>
        </w:rPr>
        <w:t>合同总金额</w:t>
      </w:r>
      <w:r>
        <w:rPr>
          <w:color w:val="auto"/>
          <w:szCs w:val="21"/>
          <w:u w:val="single"/>
        </w:rPr>
        <w:t>5%</w:t>
      </w:r>
      <w:r>
        <w:rPr>
          <w:color w:val="auto"/>
          <w:szCs w:val="21"/>
          <w:u w:val="none"/>
        </w:rPr>
        <w:t>，</w:t>
      </w:r>
      <w:r>
        <w:rPr>
          <w:color w:val="auto"/>
          <w:szCs w:val="21"/>
        </w:rPr>
        <w:t>甲方延</w:t>
      </w:r>
      <w:r>
        <w:rPr>
          <w:rFonts w:hint="eastAsia"/>
          <w:color w:val="auto"/>
          <w:szCs w:val="21"/>
          <w:lang w:eastAsia="zh-CN"/>
        </w:rPr>
        <w:t>期</w:t>
      </w:r>
      <w:r>
        <w:rPr>
          <w:rFonts w:hint="eastAsia"/>
          <w:color w:val="auto"/>
          <w:szCs w:val="21"/>
        </w:rPr>
        <w:t>服务费用</w:t>
      </w:r>
      <w:r>
        <w:rPr>
          <w:color w:val="auto"/>
          <w:szCs w:val="21"/>
        </w:rPr>
        <w:t>的，</w:t>
      </w:r>
      <w:r>
        <w:rPr>
          <w:rFonts w:hint="eastAsia"/>
          <w:color w:val="auto"/>
          <w:szCs w:val="21"/>
        </w:rPr>
        <w:t>应</w:t>
      </w:r>
      <w:r>
        <w:rPr>
          <w:color w:val="auto"/>
          <w:szCs w:val="21"/>
        </w:rPr>
        <w:t>向乙方</w:t>
      </w:r>
      <w:r>
        <w:rPr>
          <w:rFonts w:hint="eastAsia"/>
          <w:color w:val="auto"/>
          <w:szCs w:val="21"/>
        </w:rPr>
        <w:t>支</w:t>
      </w:r>
      <w:r>
        <w:rPr>
          <w:color w:val="auto"/>
          <w:szCs w:val="21"/>
        </w:rPr>
        <w:t>付延期滞纳金</w:t>
      </w:r>
      <w:r>
        <w:rPr>
          <w:rFonts w:hint="eastAsia"/>
          <w:color w:val="auto"/>
          <w:szCs w:val="21"/>
        </w:rPr>
        <w:t>，标准为合同总价</w:t>
      </w:r>
      <w:r>
        <w:rPr>
          <w:color w:val="auto"/>
          <w:szCs w:val="21"/>
        </w:rPr>
        <w:t>额</w:t>
      </w:r>
      <w:r>
        <w:rPr>
          <w:color w:val="auto"/>
          <w:szCs w:val="21"/>
          <w:u w:val="single"/>
        </w:rPr>
        <w:t>3‰/</w:t>
      </w:r>
      <w:r>
        <w:rPr>
          <w:rFonts w:hint="eastAsia"/>
          <w:color w:val="auto"/>
          <w:szCs w:val="21"/>
          <w:u w:val="single"/>
        </w:rPr>
        <w:t>日</w:t>
      </w:r>
      <w:r>
        <w:rPr>
          <w:color w:val="auto"/>
          <w:szCs w:val="21"/>
        </w:rPr>
        <w:t>，但滞纳金累计不得超过</w:t>
      </w:r>
      <w:r>
        <w:rPr>
          <w:rFonts w:hint="eastAsia"/>
          <w:color w:val="auto"/>
        </w:rPr>
        <w:t>合同总金额</w:t>
      </w:r>
      <w:r>
        <w:rPr>
          <w:color w:val="auto"/>
          <w:szCs w:val="21"/>
          <w:u w:val="single"/>
        </w:rPr>
        <w:t>5%</w:t>
      </w:r>
      <w:r>
        <w:rPr>
          <w:color w:val="auto"/>
          <w:szCs w:val="21"/>
        </w:rPr>
        <w:t>。</w:t>
      </w:r>
    </w:p>
    <w:p w14:paraId="786839B1">
      <w:pPr>
        <w:snapToGrid w:val="0"/>
        <w:spacing w:line="360" w:lineRule="exact"/>
        <w:ind w:firstLine="420" w:firstLineChars="200"/>
        <w:rPr>
          <w:color w:val="auto"/>
          <w:szCs w:val="21"/>
        </w:rPr>
      </w:pPr>
      <w:r>
        <w:rPr>
          <w:rFonts w:hint="eastAsia"/>
          <w:color w:val="auto"/>
          <w:szCs w:val="21"/>
        </w:rPr>
        <w:t>3</w:t>
      </w:r>
      <w:r>
        <w:rPr>
          <w:rFonts w:hint="eastAsia"/>
          <w:color w:val="auto"/>
          <w:szCs w:val="21"/>
          <w:lang w:val="en-US" w:eastAsia="zh-CN"/>
        </w:rPr>
        <w:t>.</w:t>
      </w:r>
      <w:r>
        <w:rPr>
          <w:color w:val="auto"/>
          <w:szCs w:val="21"/>
        </w:rPr>
        <w:t>乙方未得到甲方同意，擅自更换项目负责人及服务团队成员时，甲方有权书面通知乙方解除合同，且无需支付合同解除后的合同后续费用。同时，乙方必须退还甲方已付出的所有服务费用，并赔偿由此给甲方造成的全部损失。</w:t>
      </w:r>
    </w:p>
    <w:p w14:paraId="7446C670">
      <w:pPr>
        <w:snapToGrid w:val="0"/>
        <w:spacing w:line="360" w:lineRule="exact"/>
        <w:ind w:firstLine="420" w:firstLineChars="200"/>
        <w:rPr>
          <w:color w:val="auto"/>
          <w:szCs w:val="21"/>
        </w:rPr>
      </w:pPr>
      <w:r>
        <w:rPr>
          <w:rFonts w:hint="eastAsia"/>
          <w:color w:val="auto"/>
          <w:szCs w:val="21"/>
        </w:rPr>
        <w:t>4</w:t>
      </w:r>
      <w:r>
        <w:rPr>
          <w:color w:val="auto"/>
          <w:szCs w:val="21"/>
        </w:rPr>
        <w:t>.乙方或乙方人员违反保密义务时，甲方有权书面通知乙方解除合同，且无需支付合同解除后的合同后续费用。同时，乙方必须退还甲方已付出的所有咨询费用，并赔偿由此给甲方造成的全部损失。</w:t>
      </w:r>
    </w:p>
    <w:p w14:paraId="601D1153">
      <w:pPr>
        <w:snapToGrid w:val="0"/>
        <w:spacing w:line="360" w:lineRule="exact"/>
        <w:ind w:firstLine="420" w:firstLineChars="200"/>
        <w:rPr>
          <w:color w:val="auto"/>
          <w:szCs w:val="21"/>
        </w:rPr>
      </w:pPr>
      <w:r>
        <w:rPr>
          <w:rFonts w:hint="eastAsia"/>
          <w:color w:val="auto"/>
          <w:szCs w:val="21"/>
        </w:rPr>
        <w:t>5</w:t>
      </w:r>
      <w:r>
        <w:rPr>
          <w:color w:val="auto"/>
          <w:szCs w:val="21"/>
        </w:rPr>
        <w:t>.乙方未按本合同和响应文件中规定的服务承诺提供售后服务的，乙方应按本合同</w:t>
      </w:r>
      <w:r>
        <w:rPr>
          <w:rStyle w:val="58"/>
          <w:rFonts w:hint="eastAsia"/>
          <w:color w:val="auto"/>
        </w:rPr>
        <w:t>总</w:t>
      </w:r>
      <w:r>
        <w:rPr>
          <w:color w:val="auto"/>
          <w:szCs w:val="21"/>
        </w:rPr>
        <w:t>金额</w:t>
      </w:r>
      <w:r>
        <w:rPr>
          <w:color w:val="auto"/>
          <w:szCs w:val="21"/>
          <w:u w:val="single"/>
        </w:rPr>
        <w:t xml:space="preserve"> 5%</w:t>
      </w:r>
      <w:r>
        <w:rPr>
          <w:color w:val="auto"/>
          <w:szCs w:val="21"/>
        </w:rPr>
        <w:t>向甲方支付违约金。</w:t>
      </w:r>
    </w:p>
    <w:p w14:paraId="2373E005">
      <w:pPr>
        <w:snapToGrid w:val="0"/>
        <w:spacing w:line="360" w:lineRule="exact"/>
        <w:ind w:firstLine="420" w:firstLineChars="200"/>
        <w:rPr>
          <w:color w:val="auto"/>
          <w:szCs w:val="21"/>
        </w:rPr>
      </w:pPr>
      <w:r>
        <w:rPr>
          <w:rFonts w:hint="eastAsia"/>
          <w:color w:val="auto"/>
          <w:szCs w:val="21"/>
        </w:rPr>
        <w:t>6</w:t>
      </w:r>
      <w:r>
        <w:rPr>
          <w:color w:val="auto"/>
          <w:szCs w:val="21"/>
        </w:rPr>
        <w:t>.乙方提供的服务成果在质量保证期内，因设计、工艺或材料的缺陷和</w:t>
      </w:r>
      <w:r>
        <w:rPr>
          <w:rFonts w:hint="eastAsia"/>
          <w:color w:val="auto"/>
          <w:szCs w:val="21"/>
          <w:lang w:eastAsia="zh-CN"/>
        </w:rPr>
        <w:t>其他</w:t>
      </w:r>
      <w:r>
        <w:rPr>
          <w:color w:val="auto"/>
          <w:szCs w:val="21"/>
        </w:rPr>
        <w:t>质量原因造成的问题，由乙方负责。</w:t>
      </w:r>
    </w:p>
    <w:p w14:paraId="44415EC9">
      <w:pPr>
        <w:snapToGrid w:val="0"/>
        <w:spacing w:line="360" w:lineRule="exact"/>
        <w:ind w:firstLine="420" w:firstLineChars="200"/>
        <w:jc w:val="left"/>
        <w:rPr>
          <w:color w:val="auto"/>
          <w:szCs w:val="21"/>
        </w:rPr>
      </w:pPr>
      <w:r>
        <w:rPr>
          <w:rFonts w:hint="eastAsia"/>
          <w:color w:val="auto"/>
          <w:szCs w:val="21"/>
        </w:rPr>
        <w:t>7</w:t>
      </w:r>
      <w:r>
        <w:rPr>
          <w:color w:val="auto"/>
          <w:szCs w:val="21"/>
        </w:rPr>
        <w:t>.乙方提供的服务如侵犯了第三方合法权益而引发的任何纠纷或诉讼，均由乙方负责交涉并承担全部责任。</w:t>
      </w:r>
    </w:p>
    <w:p w14:paraId="4F8F07A0">
      <w:pPr>
        <w:snapToGrid w:val="0"/>
        <w:spacing w:line="360" w:lineRule="exact"/>
        <w:ind w:firstLine="420" w:firstLineChars="200"/>
        <w:rPr>
          <w:color w:val="auto"/>
          <w:szCs w:val="21"/>
        </w:rPr>
      </w:pPr>
      <w:r>
        <w:rPr>
          <w:rFonts w:hint="eastAsia"/>
          <w:color w:val="auto"/>
          <w:szCs w:val="21"/>
        </w:rPr>
        <w:t>8</w:t>
      </w:r>
      <w:r>
        <w:rPr>
          <w:color w:val="auto"/>
          <w:szCs w:val="21"/>
        </w:rPr>
        <w:t>.</w:t>
      </w:r>
      <w:r>
        <w:rPr>
          <w:rFonts w:hint="eastAsia"/>
          <w:color w:val="auto"/>
          <w:szCs w:val="21"/>
          <w:lang w:eastAsia="zh-CN"/>
        </w:rPr>
        <w:t>其他</w:t>
      </w:r>
      <w:r>
        <w:rPr>
          <w:color w:val="auto"/>
          <w:szCs w:val="21"/>
        </w:rPr>
        <w:t>违约行为按违约</w:t>
      </w:r>
      <w:r>
        <w:rPr>
          <w:rFonts w:hint="eastAsia"/>
          <w:color w:val="auto"/>
          <w:szCs w:val="21"/>
        </w:rPr>
        <w:t>部分</w:t>
      </w:r>
      <w:r>
        <w:rPr>
          <w:color w:val="auto"/>
          <w:szCs w:val="21"/>
        </w:rPr>
        <w:t>服务费用金</w:t>
      </w:r>
      <w:r>
        <w:rPr>
          <w:color w:val="auto"/>
          <w:szCs w:val="21"/>
          <w:u w:val="single"/>
        </w:rPr>
        <w:t>额5%</w:t>
      </w:r>
      <w:r>
        <w:rPr>
          <w:color w:val="auto"/>
          <w:szCs w:val="21"/>
        </w:rPr>
        <w:t>收取违约金并赔偿经济损失。</w:t>
      </w:r>
    </w:p>
    <w:p w14:paraId="55A1351F">
      <w:pPr>
        <w:snapToGrid w:val="0"/>
        <w:spacing w:line="300" w:lineRule="exact"/>
        <w:ind w:firstLine="420" w:firstLineChars="200"/>
        <w:rPr>
          <w:rFonts w:hint="eastAsia"/>
          <w:color w:val="auto"/>
          <w:szCs w:val="21"/>
        </w:rPr>
      </w:pPr>
      <w:r>
        <w:rPr>
          <w:rFonts w:hint="eastAsia"/>
          <w:color w:val="auto"/>
          <w:szCs w:val="21"/>
        </w:rPr>
        <w:t>9</w:t>
      </w:r>
      <w:r>
        <w:rPr>
          <w:color w:val="auto"/>
          <w:szCs w:val="21"/>
        </w:rPr>
        <w:t>.</w:t>
      </w:r>
      <w:r>
        <w:rPr>
          <w:rFonts w:hint="eastAsia"/>
          <w:color w:val="auto"/>
          <w:szCs w:val="21"/>
        </w:rPr>
        <w:t>因甲方原因导致变更、中止或者终止政府采购合同的，应当依照合同约定对乙方受到的损失予以赔偿或者补偿。</w:t>
      </w:r>
      <w:r>
        <w:rPr>
          <w:color w:val="auto"/>
          <w:szCs w:val="21"/>
        </w:rPr>
        <w:t>赔偿（补偿）标准：</w:t>
      </w:r>
      <w:r>
        <w:rPr>
          <w:rFonts w:hint="eastAsia"/>
          <w:color w:val="auto"/>
          <w:szCs w:val="21"/>
          <w:u w:val="single"/>
        </w:rPr>
        <w:t xml:space="preserve"> </w:t>
      </w:r>
      <w:r>
        <w:rPr>
          <w:color w:val="auto"/>
          <w:szCs w:val="21"/>
          <w:u w:val="single"/>
        </w:rPr>
        <w:t xml:space="preserve"> </w:t>
      </w:r>
      <w:r>
        <w:rPr>
          <w:rFonts w:hint="eastAsia"/>
          <w:color w:val="auto"/>
          <w:szCs w:val="21"/>
          <w:u w:val="single"/>
        </w:rPr>
        <w:t>按实际损失赔偿</w:t>
      </w:r>
      <w:r>
        <w:rPr>
          <w:color w:val="auto"/>
          <w:szCs w:val="21"/>
          <w:u w:val="single"/>
        </w:rPr>
        <w:t xml:space="preserve">  </w:t>
      </w:r>
      <w:r>
        <w:rPr>
          <w:rFonts w:hint="eastAsia"/>
          <w:color w:val="auto"/>
          <w:szCs w:val="21"/>
        </w:rPr>
        <w:t>。</w:t>
      </w:r>
    </w:p>
    <w:p w14:paraId="0D823B1F">
      <w:pPr>
        <w:pStyle w:val="26"/>
        <w:snapToGrid w:val="0"/>
        <w:spacing w:before="120" w:after="120" w:line="360" w:lineRule="exact"/>
        <w:ind w:firstLine="413" w:firstLineChars="196"/>
        <w:rPr>
          <w:rFonts w:ascii="Times New Roman" w:hAnsi="Times New Roman" w:cs="Times New Roman"/>
          <w:b/>
          <w:color w:val="auto"/>
        </w:rPr>
      </w:pPr>
      <w:r>
        <w:rPr>
          <w:rFonts w:ascii="Times New Roman" w:hAnsi="Times New Roman" w:cs="Times New Roman"/>
          <w:b/>
          <w:color w:val="auto"/>
        </w:rPr>
        <w:t>第十</w:t>
      </w:r>
      <w:r>
        <w:rPr>
          <w:rFonts w:hint="eastAsia" w:ascii="Times New Roman" w:hAnsi="Times New Roman" w:cs="Times New Roman"/>
          <w:b/>
          <w:color w:val="auto"/>
        </w:rPr>
        <w:t>三</w:t>
      </w:r>
      <w:r>
        <w:rPr>
          <w:rFonts w:ascii="Times New Roman" w:hAnsi="Times New Roman" w:cs="Times New Roman"/>
          <w:b/>
          <w:color w:val="auto"/>
        </w:rPr>
        <w:t>条 不可抗力事件处理</w:t>
      </w:r>
    </w:p>
    <w:p w14:paraId="39C82150">
      <w:pPr>
        <w:snapToGrid w:val="0"/>
        <w:spacing w:line="360" w:lineRule="exact"/>
        <w:ind w:firstLine="420" w:firstLineChars="200"/>
        <w:rPr>
          <w:color w:val="auto"/>
          <w:szCs w:val="21"/>
        </w:rPr>
      </w:pPr>
      <w:r>
        <w:rPr>
          <w:color w:val="auto"/>
          <w:szCs w:val="21"/>
        </w:rPr>
        <w:t>1.在合同有效期内，任何一方因不可抗力事件导致不能履行合同，则合同履行期可延长，其延长期与不可抗力影响期相同。</w:t>
      </w:r>
    </w:p>
    <w:p w14:paraId="3A2AFCBF">
      <w:pPr>
        <w:snapToGrid w:val="0"/>
        <w:spacing w:line="360" w:lineRule="exact"/>
        <w:ind w:firstLine="420" w:firstLineChars="200"/>
        <w:rPr>
          <w:color w:val="auto"/>
          <w:szCs w:val="21"/>
        </w:rPr>
      </w:pPr>
      <w:r>
        <w:rPr>
          <w:color w:val="auto"/>
          <w:szCs w:val="21"/>
        </w:rPr>
        <w:t>2.不可抗力事件发生后，应立即通知对方，并寄送有关权威机构出具的证明。</w:t>
      </w:r>
    </w:p>
    <w:p w14:paraId="1C257584">
      <w:pPr>
        <w:snapToGrid w:val="0"/>
        <w:spacing w:line="360" w:lineRule="exact"/>
        <w:ind w:firstLine="420" w:firstLineChars="200"/>
        <w:rPr>
          <w:color w:val="auto"/>
          <w:szCs w:val="21"/>
        </w:rPr>
      </w:pPr>
      <w:r>
        <w:rPr>
          <w:color w:val="auto"/>
          <w:szCs w:val="21"/>
        </w:rPr>
        <w:t>3.不可抗力事件延续一百二十天以上，双方应通过友好协商，确定是否继续履行合同。</w:t>
      </w:r>
    </w:p>
    <w:p w14:paraId="5C62B9E5">
      <w:pPr>
        <w:snapToGrid w:val="0"/>
        <w:spacing w:line="360" w:lineRule="exact"/>
        <w:ind w:firstLine="422" w:firstLineChars="200"/>
        <w:rPr>
          <w:color w:val="auto"/>
          <w:szCs w:val="21"/>
        </w:rPr>
      </w:pPr>
      <w:r>
        <w:rPr>
          <w:b/>
          <w:color w:val="auto"/>
          <w:szCs w:val="21"/>
        </w:rPr>
        <w:t>第十</w:t>
      </w:r>
      <w:r>
        <w:rPr>
          <w:rFonts w:hint="eastAsia"/>
          <w:b/>
          <w:color w:val="auto"/>
          <w:szCs w:val="21"/>
        </w:rPr>
        <w:t>四</w:t>
      </w:r>
      <w:r>
        <w:rPr>
          <w:b/>
          <w:color w:val="auto"/>
          <w:szCs w:val="21"/>
        </w:rPr>
        <w:t>条  合同争议解决</w:t>
      </w:r>
    </w:p>
    <w:p w14:paraId="510BB645">
      <w:pPr>
        <w:snapToGrid w:val="0"/>
        <w:spacing w:line="360" w:lineRule="exact"/>
        <w:ind w:firstLine="420" w:firstLineChars="200"/>
        <w:rPr>
          <w:color w:val="auto"/>
          <w:szCs w:val="21"/>
        </w:rPr>
      </w:pPr>
      <w:r>
        <w:rPr>
          <w:color w:val="auto"/>
          <w:szCs w:val="21"/>
        </w:rPr>
        <w:t>1</w:t>
      </w:r>
      <w:r>
        <w:rPr>
          <w:rFonts w:hint="eastAsia"/>
          <w:color w:val="auto"/>
          <w:szCs w:val="21"/>
        </w:rPr>
        <w:t>.</w:t>
      </w:r>
      <w:r>
        <w:rPr>
          <w:color w:val="auto"/>
          <w:szCs w:val="21"/>
        </w:rPr>
        <w:t>因服务成果质量问题</w:t>
      </w:r>
      <w:r>
        <w:rPr>
          <w:rFonts w:hint="eastAsia"/>
          <w:color w:val="auto"/>
          <w:szCs w:val="21"/>
        </w:rPr>
        <w:t>或验收结果</w:t>
      </w:r>
      <w:r>
        <w:rPr>
          <w:color w:val="auto"/>
          <w:szCs w:val="21"/>
        </w:rPr>
        <w:t>发生争议的，应邀请国家认</w:t>
      </w:r>
      <w:r>
        <w:rPr>
          <w:rFonts w:hint="eastAsia"/>
          <w:color w:val="auto"/>
          <w:szCs w:val="21"/>
        </w:rPr>
        <w:t>定</w:t>
      </w:r>
      <w:r>
        <w:rPr>
          <w:color w:val="auto"/>
          <w:szCs w:val="21"/>
        </w:rPr>
        <w:t>的质量检测机构按照国家标准对服务成果质量进行验收。服务成果符合国家标准的，鉴定费由甲方承担；服务成果不符合国家标准的，鉴定费由乙方承担。</w:t>
      </w:r>
    </w:p>
    <w:p w14:paraId="27163F51">
      <w:pPr>
        <w:snapToGrid w:val="0"/>
        <w:spacing w:line="360" w:lineRule="exact"/>
        <w:ind w:firstLine="420" w:firstLineChars="200"/>
        <w:rPr>
          <w:color w:val="auto"/>
          <w:szCs w:val="21"/>
        </w:rPr>
      </w:pPr>
      <w:r>
        <w:rPr>
          <w:color w:val="auto"/>
          <w:szCs w:val="21"/>
        </w:rPr>
        <w:t>2</w:t>
      </w:r>
      <w:r>
        <w:rPr>
          <w:rFonts w:hint="eastAsia"/>
          <w:color w:val="auto"/>
          <w:szCs w:val="21"/>
        </w:rPr>
        <w:t>.</w:t>
      </w:r>
      <w:r>
        <w:rPr>
          <w:color w:val="auto"/>
          <w:szCs w:val="21"/>
        </w:rPr>
        <w:t>因履行本合同引起的或与本合同有关的争议，甲乙双方应首先通过友好协商解决，如果协商不能解决，可向</w:t>
      </w:r>
      <w:r>
        <w:rPr>
          <w:rFonts w:hint="eastAsia"/>
          <w:color w:val="auto"/>
          <w:szCs w:val="21"/>
          <w:lang w:eastAsia="zh-CN"/>
        </w:rPr>
        <w:t>南丹县</w:t>
      </w:r>
      <w:r>
        <w:rPr>
          <w:color w:val="auto"/>
          <w:szCs w:val="21"/>
        </w:rPr>
        <w:t>人民法院提起诉讼。</w:t>
      </w:r>
    </w:p>
    <w:p w14:paraId="34600D20">
      <w:pPr>
        <w:snapToGrid w:val="0"/>
        <w:spacing w:line="360" w:lineRule="exact"/>
        <w:ind w:firstLine="420" w:firstLineChars="200"/>
        <w:rPr>
          <w:color w:val="auto"/>
          <w:szCs w:val="21"/>
        </w:rPr>
      </w:pPr>
      <w:r>
        <w:rPr>
          <w:color w:val="auto"/>
          <w:szCs w:val="21"/>
        </w:rPr>
        <w:t>3</w:t>
      </w:r>
      <w:r>
        <w:rPr>
          <w:rFonts w:hint="eastAsia"/>
          <w:color w:val="auto"/>
          <w:szCs w:val="21"/>
        </w:rPr>
        <w:t>.</w:t>
      </w:r>
      <w:r>
        <w:rPr>
          <w:color w:val="auto"/>
          <w:szCs w:val="21"/>
        </w:rPr>
        <w:t>诉讼期间，本合同继续履行。</w:t>
      </w:r>
    </w:p>
    <w:p w14:paraId="1626399F">
      <w:pPr>
        <w:pStyle w:val="26"/>
        <w:snapToGrid w:val="0"/>
        <w:spacing w:before="120" w:after="120" w:line="360" w:lineRule="exact"/>
        <w:ind w:firstLine="422" w:firstLineChars="200"/>
        <w:rPr>
          <w:rFonts w:ascii="Times New Roman" w:hAnsi="Times New Roman" w:cs="Times New Roman"/>
          <w:b/>
          <w:color w:val="auto"/>
        </w:rPr>
      </w:pPr>
      <w:r>
        <w:rPr>
          <w:rFonts w:ascii="Times New Roman" w:hAnsi="Times New Roman" w:cs="Times New Roman"/>
          <w:b/>
          <w:color w:val="auto"/>
        </w:rPr>
        <w:t>第十</w:t>
      </w:r>
      <w:r>
        <w:rPr>
          <w:rFonts w:hint="eastAsia" w:ascii="Times New Roman" w:hAnsi="Times New Roman" w:cs="Times New Roman"/>
          <w:b/>
          <w:color w:val="auto"/>
        </w:rPr>
        <w:t>五</w:t>
      </w:r>
      <w:r>
        <w:rPr>
          <w:rFonts w:ascii="Times New Roman" w:hAnsi="Times New Roman" w:cs="Times New Roman"/>
          <w:b/>
          <w:color w:val="auto"/>
        </w:rPr>
        <w:t>条 合同生效</w:t>
      </w:r>
      <w:r>
        <w:rPr>
          <w:rFonts w:hint="eastAsia" w:ascii="Times New Roman" w:hAnsi="Times New Roman" w:cs="Times New Roman"/>
          <w:b/>
          <w:color w:val="auto"/>
          <w:lang w:eastAsia="zh-CN"/>
        </w:rPr>
        <w:t>及其他</w:t>
      </w:r>
    </w:p>
    <w:p w14:paraId="54775CCD">
      <w:pPr>
        <w:snapToGrid w:val="0"/>
        <w:spacing w:line="300" w:lineRule="exact"/>
        <w:ind w:firstLine="420" w:firstLineChars="200"/>
        <w:rPr>
          <w:color w:val="auto"/>
          <w:szCs w:val="21"/>
          <w:u w:val="single"/>
        </w:rPr>
      </w:pPr>
      <w:r>
        <w:rPr>
          <w:color w:val="auto"/>
          <w:szCs w:val="21"/>
          <w:u w:val="single"/>
        </w:rPr>
        <w:t>1</w:t>
      </w:r>
      <w:r>
        <w:rPr>
          <w:rFonts w:hint="eastAsia"/>
          <w:color w:val="auto"/>
          <w:szCs w:val="21"/>
          <w:u w:val="single"/>
        </w:rPr>
        <w:t>.</w:t>
      </w:r>
      <w:r>
        <w:rPr>
          <w:color w:val="auto"/>
          <w:szCs w:val="21"/>
          <w:u w:val="single"/>
        </w:rPr>
        <w:t>本合同履行期限为：</w:t>
      </w:r>
      <w:r>
        <w:rPr>
          <w:rFonts w:hint="eastAsia"/>
          <w:color w:val="auto"/>
          <w:szCs w:val="21"/>
          <w:u w:val="single"/>
        </w:rPr>
        <w:t>自合同签订之日起三年</w:t>
      </w:r>
      <w:r>
        <w:rPr>
          <w:color w:val="auto"/>
          <w:szCs w:val="21"/>
          <w:u w:val="single"/>
        </w:rPr>
        <w:t>；合同履行地点为：</w:t>
      </w:r>
      <w:r>
        <w:rPr>
          <w:rFonts w:hint="eastAsia"/>
          <w:color w:val="auto"/>
          <w:szCs w:val="21"/>
          <w:u w:val="single"/>
        </w:rPr>
        <w:t>南丹县人民医院</w:t>
      </w:r>
      <w:r>
        <w:rPr>
          <w:color w:val="auto"/>
          <w:szCs w:val="21"/>
          <w:u w:val="single"/>
        </w:rPr>
        <w:t>；合同履行的方式：按照本合同约定。</w:t>
      </w:r>
    </w:p>
    <w:p w14:paraId="7884A69E">
      <w:pPr>
        <w:snapToGrid w:val="0"/>
        <w:spacing w:line="300" w:lineRule="exact"/>
        <w:ind w:firstLine="420" w:firstLineChars="200"/>
        <w:rPr>
          <w:color w:val="auto"/>
          <w:szCs w:val="21"/>
        </w:rPr>
      </w:pPr>
      <w:r>
        <w:rPr>
          <w:color w:val="auto"/>
          <w:szCs w:val="21"/>
        </w:rPr>
        <w:t>2</w:t>
      </w:r>
      <w:r>
        <w:rPr>
          <w:rFonts w:hint="eastAsia"/>
          <w:color w:val="auto"/>
          <w:szCs w:val="21"/>
        </w:rPr>
        <w:t>.</w:t>
      </w:r>
      <w:r>
        <w:rPr>
          <w:color w:val="auto"/>
          <w:szCs w:val="21"/>
        </w:rPr>
        <w:t>合同经双方法定代表人或授权代表签字并加盖单位公章后生效。</w:t>
      </w:r>
    </w:p>
    <w:p w14:paraId="3C23F044">
      <w:pPr>
        <w:snapToGrid w:val="0"/>
        <w:spacing w:line="300" w:lineRule="exact"/>
        <w:ind w:firstLine="420" w:firstLineChars="200"/>
        <w:rPr>
          <w:color w:val="auto"/>
          <w:szCs w:val="21"/>
        </w:rPr>
      </w:pPr>
      <w:r>
        <w:rPr>
          <w:color w:val="auto"/>
          <w:szCs w:val="21"/>
        </w:rPr>
        <w:t>3</w:t>
      </w:r>
      <w:r>
        <w:rPr>
          <w:rFonts w:hint="eastAsia"/>
          <w:color w:val="auto"/>
          <w:szCs w:val="21"/>
        </w:rPr>
        <w:t>.</w:t>
      </w:r>
      <w:r>
        <w:rPr>
          <w:color w:val="auto"/>
          <w:szCs w:val="21"/>
        </w:rPr>
        <w:t>合同执行中涉及采购资金和采购内容修改或补充的，须经财政部门</w:t>
      </w:r>
      <w:r>
        <w:rPr>
          <w:rFonts w:hint="eastAsia"/>
          <w:color w:val="auto"/>
          <w:szCs w:val="21"/>
        </w:rPr>
        <w:t>备案</w:t>
      </w:r>
      <w:r>
        <w:rPr>
          <w:color w:val="auto"/>
          <w:szCs w:val="21"/>
        </w:rPr>
        <w:t>，</w:t>
      </w:r>
      <w:r>
        <w:rPr>
          <w:rFonts w:hint="eastAsia"/>
          <w:color w:val="auto"/>
          <w:szCs w:val="21"/>
        </w:rPr>
        <w:t>经</w:t>
      </w:r>
      <w:r>
        <w:rPr>
          <w:color w:val="auto"/>
          <w:szCs w:val="21"/>
        </w:rPr>
        <w:t>财政部门</w:t>
      </w:r>
      <w:r>
        <w:rPr>
          <w:rFonts w:hint="eastAsia"/>
          <w:color w:val="auto"/>
          <w:szCs w:val="21"/>
        </w:rPr>
        <w:t>同意后</w:t>
      </w:r>
      <w:r>
        <w:rPr>
          <w:rFonts w:hint="eastAsia"/>
          <w:color w:val="auto"/>
          <w:szCs w:val="21"/>
          <w:lang w:eastAsia="zh-CN"/>
        </w:rPr>
        <w:t>签订</w:t>
      </w:r>
      <w:r>
        <w:rPr>
          <w:color w:val="auto"/>
          <w:szCs w:val="21"/>
        </w:rPr>
        <w:t>书面补充协议。</w:t>
      </w:r>
    </w:p>
    <w:p w14:paraId="410553B6">
      <w:pPr>
        <w:snapToGrid w:val="0"/>
        <w:spacing w:line="300" w:lineRule="exact"/>
        <w:ind w:firstLine="420" w:firstLineChars="200"/>
        <w:rPr>
          <w:color w:val="auto"/>
          <w:szCs w:val="21"/>
        </w:rPr>
      </w:pPr>
      <w:r>
        <w:rPr>
          <w:color w:val="auto"/>
          <w:szCs w:val="21"/>
        </w:rPr>
        <w:t>4</w:t>
      </w:r>
      <w:r>
        <w:rPr>
          <w:rFonts w:hint="eastAsia"/>
          <w:color w:val="auto"/>
          <w:szCs w:val="21"/>
        </w:rPr>
        <w:t>.如无特别说明，</w:t>
      </w:r>
      <w:r>
        <w:rPr>
          <w:color w:val="auto"/>
          <w:szCs w:val="21"/>
        </w:rPr>
        <w:t>本合同使用货币币制为人民币</w:t>
      </w:r>
      <w:r>
        <w:rPr>
          <w:rFonts w:hint="eastAsia"/>
          <w:color w:val="auto"/>
          <w:szCs w:val="21"/>
        </w:rPr>
        <w:t>，使用单位为中国国家法定计量单位。</w:t>
      </w:r>
    </w:p>
    <w:p w14:paraId="25E3969B">
      <w:pPr>
        <w:snapToGrid w:val="0"/>
        <w:spacing w:line="300" w:lineRule="exact"/>
        <w:ind w:firstLine="420" w:firstLineChars="200"/>
        <w:rPr>
          <w:color w:val="auto"/>
          <w:szCs w:val="21"/>
        </w:rPr>
      </w:pPr>
      <w:r>
        <w:rPr>
          <w:rFonts w:hint="eastAsia"/>
          <w:color w:val="auto"/>
          <w:szCs w:val="21"/>
        </w:rPr>
        <w:t>5.本合同中提及的招标与谈判、磋商、询价、单一来源采购为同一含义，提及的投标与响应为同一含义，提及的中标与成交为同一含义。</w:t>
      </w:r>
    </w:p>
    <w:p w14:paraId="68A95C2F">
      <w:pPr>
        <w:snapToGrid w:val="0"/>
        <w:spacing w:line="300" w:lineRule="exact"/>
        <w:ind w:firstLine="420" w:firstLineChars="200"/>
        <w:rPr>
          <w:color w:val="auto"/>
          <w:szCs w:val="21"/>
        </w:rPr>
      </w:pPr>
      <w:r>
        <w:rPr>
          <w:rFonts w:hint="eastAsia"/>
          <w:color w:val="auto"/>
          <w:szCs w:val="21"/>
        </w:rPr>
        <w:t>6.</w:t>
      </w:r>
      <w:r>
        <w:rPr>
          <w:color w:val="auto"/>
          <w:szCs w:val="21"/>
        </w:rPr>
        <w:t>本合同未尽事宜，遵照《</w:t>
      </w:r>
      <w:r>
        <w:rPr>
          <w:rFonts w:hint="eastAsia"/>
          <w:color w:val="auto"/>
          <w:szCs w:val="21"/>
          <w:lang w:eastAsia="zh-CN"/>
        </w:rPr>
        <w:t>中华人民共和国民法典</w:t>
      </w:r>
      <w:r>
        <w:rPr>
          <w:color w:val="auto"/>
          <w:szCs w:val="21"/>
        </w:rPr>
        <w:t>》有关条文执行。</w:t>
      </w:r>
    </w:p>
    <w:p w14:paraId="0B241CE9">
      <w:pPr>
        <w:snapToGrid w:val="0"/>
        <w:spacing w:line="300" w:lineRule="exact"/>
        <w:ind w:firstLine="420" w:firstLineChars="200"/>
        <w:rPr>
          <w:rFonts w:hint="eastAsia"/>
          <w:color w:val="auto"/>
          <w:szCs w:val="21"/>
          <w:highlight w:val="yellow"/>
        </w:rPr>
      </w:pPr>
      <w:r>
        <w:rPr>
          <w:rFonts w:hint="eastAsia"/>
          <w:color w:val="auto"/>
          <w:szCs w:val="21"/>
          <w:highlight w:val="none"/>
        </w:rPr>
        <w:t>7.本合同（</w:t>
      </w:r>
      <w:r>
        <w:rPr>
          <w:rFonts w:hint="eastAsia"/>
          <w:color w:val="auto"/>
          <w:szCs w:val="21"/>
          <w:highlight w:val="none"/>
          <w:lang w:eastAsia="zh-CN"/>
        </w:rPr>
        <w:t>☑</w:t>
      </w:r>
      <w:r>
        <w:rPr>
          <w:rFonts w:hint="eastAsia"/>
          <w:color w:val="auto"/>
          <w:szCs w:val="21"/>
          <w:highlight w:val="none"/>
        </w:rPr>
        <w:t xml:space="preserve">是  </w:t>
      </w:r>
      <w:r>
        <w:rPr>
          <w:color w:val="auto"/>
          <w:szCs w:val="21"/>
          <w:highlight w:val="none"/>
        </w:rPr>
        <w:sym w:font="Wingdings 2" w:char="00A3"/>
      </w:r>
      <w:r>
        <w:rPr>
          <w:rFonts w:hint="eastAsia"/>
          <w:color w:val="auto"/>
          <w:szCs w:val="21"/>
          <w:highlight w:val="none"/>
        </w:rPr>
        <w:t>否）为中小企业预留合同</w:t>
      </w:r>
    </w:p>
    <w:p w14:paraId="1D3A7A53">
      <w:pPr>
        <w:snapToGrid w:val="0"/>
        <w:spacing w:line="360" w:lineRule="exact"/>
        <w:ind w:firstLine="422" w:firstLineChars="200"/>
        <w:rPr>
          <w:b/>
          <w:color w:val="auto"/>
          <w:szCs w:val="21"/>
        </w:rPr>
      </w:pPr>
      <w:r>
        <w:rPr>
          <w:b/>
          <w:color w:val="auto"/>
          <w:szCs w:val="21"/>
        </w:rPr>
        <w:t>第十</w:t>
      </w:r>
      <w:r>
        <w:rPr>
          <w:rFonts w:hint="eastAsia"/>
          <w:b/>
          <w:color w:val="auto"/>
          <w:szCs w:val="21"/>
        </w:rPr>
        <w:t>六</w:t>
      </w:r>
      <w:r>
        <w:rPr>
          <w:b/>
          <w:color w:val="auto"/>
          <w:szCs w:val="21"/>
        </w:rPr>
        <w:t>条　合同的变更、终止与转让</w:t>
      </w:r>
    </w:p>
    <w:p w14:paraId="32D57D47">
      <w:pPr>
        <w:snapToGrid w:val="0"/>
        <w:spacing w:line="300" w:lineRule="exact"/>
        <w:ind w:firstLine="420" w:firstLineChars="200"/>
        <w:rPr>
          <w:rFonts w:hint="eastAsia"/>
          <w:color w:val="auto"/>
          <w:szCs w:val="21"/>
        </w:rPr>
      </w:pPr>
      <w:r>
        <w:rPr>
          <w:color w:val="auto"/>
          <w:szCs w:val="21"/>
        </w:rPr>
        <w:t>1.除《中华人民共和国政府采购法》第五十条规定的情形外，本合同一经签订，甲乙双方不得擅自变更、中止或终止。</w:t>
      </w:r>
      <w:bookmarkStart w:id="81" w:name="_Hlk155171733"/>
      <w:bookmarkStart w:id="82" w:name="_Hlk155172858"/>
      <w:r>
        <w:rPr>
          <w:rFonts w:hint="eastAsia"/>
          <w:color w:val="auto"/>
          <w:szCs w:val="21"/>
        </w:rPr>
        <w:t>如依照政府采购法确需变更合同内容的，甲方应当自合同变更之日起2个工作日内在省级以上财政部门指定的媒体上发布合同变更公告。</w:t>
      </w:r>
      <w:bookmarkEnd w:id="81"/>
      <w:bookmarkEnd w:id="82"/>
    </w:p>
    <w:p w14:paraId="3EB06D2F">
      <w:pPr>
        <w:snapToGrid w:val="0"/>
        <w:spacing w:line="360" w:lineRule="exact"/>
        <w:ind w:firstLine="420" w:firstLineChars="200"/>
        <w:rPr>
          <w:color w:val="auto"/>
          <w:szCs w:val="21"/>
        </w:rPr>
      </w:pPr>
      <w:r>
        <w:rPr>
          <w:color w:val="auto"/>
          <w:szCs w:val="21"/>
        </w:rPr>
        <w:t>2.未经甲方书面同意，乙方不得擅自转让其应履行的合同义务。</w:t>
      </w:r>
    </w:p>
    <w:p w14:paraId="3814D436">
      <w:pPr>
        <w:snapToGrid w:val="0"/>
        <w:spacing w:line="360" w:lineRule="exact"/>
        <w:ind w:firstLine="422" w:firstLineChars="200"/>
        <w:rPr>
          <w:rFonts w:hint="eastAsia"/>
          <w:b/>
          <w:color w:val="auto"/>
          <w:szCs w:val="21"/>
        </w:rPr>
      </w:pPr>
      <w:r>
        <w:rPr>
          <w:b/>
          <w:color w:val="auto"/>
          <w:szCs w:val="21"/>
        </w:rPr>
        <w:t>第十</w:t>
      </w:r>
      <w:r>
        <w:rPr>
          <w:rFonts w:hint="eastAsia"/>
          <w:b/>
          <w:color w:val="auto"/>
          <w:szCs w:val="21"/>
        </w:rPr>
        <w:t>七</w:t>
      </w:r>
      <w:r>
        <w:rPr>
          <w:b/>
          <w:color w:val="auto"/>
          <w:szCs w:val="21"/>
        </w:rPr>
        <w:t>条　</w:t>
      </w:r>
      <w:r>
        <w:rPr>
          <w:rFonts w:hint="eastAsia"/>
          <w:b/>
          <w:color w:val="auto"/>
          <w:szCs w:val="21"/>
        </w:rPr>
        <w:t>合同文件的组成</w:t>
      </w:r>
    </w:p>
    <w:p w14:paraId="2D03CC90">
      <w:pPr>
        <w:snapToGrid w:val="0"/>
        <w:spacing w:line="360" w:lineRule="exact"/>
        <w:ind w:firstLine="420" w:firstLineChars="200"/>
        <w:rPr>
          <w:color w:val="auto"/>
          <w:szCs w:val="21"/>
        </w:rPr>
      </w:pPr>
      <w:r>
        <w:rPr>
          <w:color w:val="auto"/>
          <w:szCs w:val="21"/>
        </w:rPr>
        <w:t>1.</w:t>
      </w:r>
      <w:r>
        <w:rPr>
          <w:rFonts w:hint="eastAsia" w:hAnsi="宋体" w:cs="宋体"/>
          <w:color w:val="auto"/>
          <w:kern w:val="0"/>
        </w:rPr>
        <w:t>政府采购合同；</w:t>
      </w:r>
    </w:p>
    <w:p w14:paraId="3EFDE8C3">
      <w:pPr>
        <w:snapToGrid w:val="0"/>
        <w:spacing w:line="360" w:lineRule="exact"/>
        <w:ind w:firstLine="420" w:firstLineChars="200"/>
        <w:rPr>
          <w:color w:val="auto"/>
          <w:szCs w:val="21"/>
        </w:rPr>
      </w:pPr>
      <w:r>
        <w:rPr>
          <w:rFonts w:hint="eastAsia"/>
          <w:color w:val="auto"/>
          <w:szCs w:val="21"/>
        </w:rPr>
        <w:t>2</w:t>
      </w:r>
      <w:r>
        <w:rPr>
          <w:color w:val="auto"/>
          <w:szCs w:val="21"/>
        </w:rPr>
        <w:t>.中标通知书</w:t>
      </w:r>
      <w:r>
        <w:rPr>
          <w:rFonts w:hint="eastAsia"/>
          <w:color w:val="auto"/>
          <w:szCs w:val="21"/>
        </w:rPr>
        <w:t>（如有）</w:t>
      </w:r>
      <w:r>
        <w:rPr>
          <w:color w:val="auto"/>
          <w:szCs w:val="21"/>
        </w:rPr>
        <w:t>；</w:t>
      </w:r>
    </w:p>
    <w:p w14:paraId="0C300AB7">
      <w:pPr>
        <w:snapToGrid w:val="0"/>
        <w:spacing w:line="360" w:lineRule="exact"/>
        <w:ind w:firstLine="420" w:firstLineChars="200"/>
        <w:rPr>
          <w:color w:val="auto"/>
          <w:szCs w:val="21"/>
        </w:rPr>
      </w:pPr>
      <w:r>
        <w:rPr>
          <w:rFonts w:hint="eastAsia"/>
          <w:color w:val="auto"/>
          <w:szCs w:val="21"/>
        </w:rPr>
        <w:t>3</w:t>
      </w:r>
      <w:r>
        <w:rPr>
          <w:color w:val="auto"/>
          <w:szCs w:val="21"/>
        </w:rPr>
        <w:t>.乙方的响应文件；</w:t>
      </w:r>
    </w:p>
    <w:p w14:paraId="1476AE2E">
      <w:pPr>
        <w:snapToGrid w:val="0"/>
        <w:spacing w:line="360" w:lineRule="exact"/>
        <w:ind w:firstLine="420" w:firstLineChars="200"/>
        <w:rPr>
          <w:color w:val="auto"/>
          <w:szCs w:val="21"/>
        </w:rPr>
      </w:pPr>
      <w:r>
        <w:rPr>
          <w:rFonts w:hint="eastAsia"/>
          <w:color w:val="auto"/>
          <w:szCs w:val="21"/>
        </w:rPr>
        <w:t>4</w:t>
      </w:r>
      <w:r>
        <w:rPr>
          <w:color w:val="auto"/>
          <w:szCs w:val="21"/>
        </w:rPr>
        <w:t>.</w:t>
      </w:r>
      <w:r>
        <w:rPr>
          <w:rFonts w:hint="eastAsia"/>
          <w:color w:val="auto"/>
          <w:szCs w:val="21"/>
        </w:rPr>
        <w:t>采购文件</w:t>
      </w:r>
      <w:r>
        <w:rPr>
          <w:color w:val="auto"/>
          <w:szCs w:val="21"/>
        </w:rPr>
        <w:t>；</w:t>
      </w:r>
    </w:p>
    <w:p w14:paraId="383075DD">
      <w:pPr>
        <w:snapToGrid w:val="0"/>
        <w:spacing w:line="300" w:lineRule="exact"/>
        <w:ind w:firstLine="420" w:firstLineChars="200"/>
        <w:rPr>
          <w:color w:val="auto"/>
          <w:szCs w:val="21"/>
          <w:u w:val="single"/>
        </w:rPr>
      </w:pPr>
      <w:r>
        <w:rPr>
          <w:rFonts w:hint="eastAsia"/>
          <w:color w:val="auto"/>
        </w:rPr>
        <w:t>5.其他合同文件。</w:t>
      </w:r>
    </w:p>
    <w:p w14:paraId="52278ED8">
      <w:pPr>
        <w:snapToGrid w:val="0"/>
        <w:spacing w:line="360" w:lineRule="exact"/>
        <w:ind w:firstLine="422" w:firstLineChars="200"/>
        <w:rPr>
          <w:szCs w:val="21"/>
        </w:rPr>
      </w:pPr>
      <w:r>
        <w:rPr>
          <w:b/>
          <w:szCs w:val="21"/>
        </w:rPr>
        <w:t>第十</w:t>
      </w:r>
      <w:r>
        <w:rPr>
          <w:rFonts w:hint="eastAsia"/>
          <w:b/>
          <w:szCs w:val="21"/>
        </w:rPr>
        <w:t>八</w:t>
      </w:r>
      <w:r>
        <w:rPr>
          <w:b/>
          <w:szCs w:val="21"/>
        </w:rPr>
        <w:t>条　</w:t>
      </w:r>
      <w:r>
        <w:rPr>
          <w:szCs w:val="21"/>
        </w:rPr>
        <w:t>本合同一</w:t>
      </w:r>
      <w:r>
        <w:rPr>
          <w:color w:val="auto"/>
          <w:szCs w:val="21"/>
        </w:rPr>
        <w:t>式</w:t>
      </w:r>
      <w:r>
        <w:rPr>
          <w:rFonts w:hint="eastAsia"/>
          <w:color w:val="auto"/>
          <w:szCs w:val="21"/>
          <w:lang w:eastAsia="zh-CN"/>
        </w:rPr>
        <w:t>七</w:t>
      </w:r>
      <w:r>
        <w:rPr>
          <w:color w:val="auto"/>
          <w:szCs w:val="21"/>
        </w:rPr>
        <w:t>份，甲</w:t>
      </w:r>
      <w:r>
        <w:rPr>
          <w:rFonts w:hint="eastAsia"/>
          <w:color w:val="auto"/>
          <w:szCs w:val="21"/>
          <w:lang w:eastAsia="zh-CN"/>
        </w:rPr>
        <w:t>方执四份</w:t>
      </w:r>
      <w:r>
        <w:rPr>
          <w:rFonts w:hint="eastAsia"/>
          <w:szCs w:val="21"/>
          <w:lang w:eastAsia="zh-CN"/>
        </w:rPr>
        <w:t>，乙</w:t>
      </w:r>
      <w:r>
        <w:rPr>
          <w:rFonts w:hint="eastAsia"/>
          <w:szCs w:val="21"/>
        </w:rPr>
        <w:t>方各执</w:t>
      </w:r>
      <w:r>
        <w:rPr>
          <w:szCs w:val="21"/>
        </w:rPr>
        <w:t>两份，</w:t>
      </w:r>
      <w:r>
        <w:rPr>
          <w:spacing w:val="4"/>
          <w:szCs w:val="21"/>
        </w:rPr>
        <w:t>采购代理机构</w:t>
      </w:r>
      <w:r>
        <w:rPr>
          <w:szCs w:val="21"/>
        </w:rPr>
        <w:t>一份</w:t>
      </w:r>
      <w:r>
        <w:rPr>
          <w:rFonts w:hint="eastAsia"/>
          <w:szCs w:val="21"/>
          <w:lang w:eastAsia="zh-CN"/>
        </w:rPr>
        <w:t>，</w:t>
      </w:r>
      <w:r>
        <w:rPr>
          <w:szCs w:val="21"/>
        </w:rPr>
        <w:t>具有同等法律效力。</w:t>
      </w:r>
    </w:p>
    <w:p w14:paraId="1ADFF816">
      <w:pPr>
        <w:snapToGrid w:val="0"/>
        <w:spacing w:line="360" w:lineRule="exact"/>
        <w:ind w:firstLine="420" w:firstLineChars="200"/>
        <w:rPr>
          <w:szCs w:val="21"/>
        </w:rPr>
      </w:pPr>
    </w:p>
    <w:p w14:paraId="10DEAA4C">
      <w:pPr>
        <w:snapToGrid w:val="0"/>
        <w:spacing w:line="360" w:lineRule="exact"/>
        <w:ind w:firstLine="420" w:firstLineChars="200"/>
        <w:rPr>
          <w:rFonts w:hint="eastAsia"/>
          <w:szCs w:val="21"/>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3E25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noWrap w:val="0"/>
            <w:vAlign w:val="center"/>
          </w:tcPr>
          <w:p w14:paraId="37616711">
            <w:pPr>
              <w:snapToGrid w:val="0"/>
              <w:spacing w:line="360" w:lineRule="exact"/>
              <w:rPr>
                <w:szCs w:val="21"/>
              </w:rPr>
            </w:pPr>
            <w:r>
              <w:rPr>
                <w:szCs w:val="21"/>
              </w:rPr>
              <w:t>甲方（</w:t>
            </w:r>
            <w:r>
              <w:rPr>
                <w:rFonts w:hint="eastAsia"/>
                <w:szCs w:val="21"/>
                <w:lang w:eastAsia="zh-CN"/>
              </w:rPr>
              <w:t>盖</w:t>
            </w:r>
            <w:r>
              <w:rPr>
                <w:szCs w:val="21"/>
              </w:rPr>
              <w:t xml:space="preserve">章）           </w:t>
            </w:r>
          </w:p>
          <w:p w14:paraId="393D373E">
            <w:pPr>
              <w:snapToGrid w:val="0"/>
              <w:spacing w:line="360" w:lineRule="exact"/>
              <w:ind w:firstLine="945" w:firstLineChars="450"/>
              <w:jc w:val="right"/>
              <w:rPr>
                <w:szCs w:val="21"/>
              </w:rPr>
            </w:pPr>
          </w:p>
        </w:tc>
        <w:tc>
          <w:tcPr>
            <w:tcW w:w="4688" w:type="dxa"/>
            <w:noWrap w:val="0"/>
            <w:vAlign w:val="center"/>
          </w:tcPr>
          <w:p w14:paraId="601CC259">
            <w:pPr>
              <w:snapToGrid w:val="0"/>
              <w:spacing w:line="360" w:lineRule="exact"/>
              <w:rPr>
                <w:szCs w:val="21"/>
              </w:rPr>
            </w:pPr>
            <w:r>
              <w:rPr>
                <w:szCs w:val="21"/>
              </w:rPr>
              <w:t>乙方（</w:t>
            </w:r>
            <w:r>
              <w:rPr>
                <w:rFonts w:hint="eastAsia"/>
                <w:szCs w:val="21"/>
                <w:lang w:eastAsia="zh-CN"/>
              </w:rPr>
              <w:t>盖</w:t>
            </w:r>
            <w:r>
              <w:rPr>
                <w:szCs w:val="21"/>
              </w:rPr>
              <w:t xml:space="preserve">章）              </w:t>
            </w:r>
          </w:p>
          <w:p w14:paraId="4D2FFB97">
            <w:pPr>
              <w:snapToGrid w:val="0"/>
              <w:spacing w:line="360" w:lineRule="exact"/>
              <w:jc w:val="right"/>
              <w:rPr>
                <w:szCs w:val="21"/>
              </w:rPr>
            </w:pPr>
          </w:p>
        </w:tc>
      </w:tr>
      <w:tr w14:paraId="040D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noWrap w:val="0"/>
            <w:vAlign w:val="center"/>
          </w:tcPr>
          <w:p w14:paraId="39203770">
            <w:pPr>
              <w:snapToGrid w:val="0"/>
              <w:spacing w:line="360" w:lineRule="exact"/>
              <w:rPr>
                <w:szCs w:val="21"/>
              </w:rPr>
            </w:pPr>
            <w:r>
              <w:rPr>
                <w:szCs w:val="21"/>
              </w:rPr>
              <w:t>单位地址：</w:t>
            </w:r>
          </w:p>
        </w:tc>
        <w:tc>
          <w:tcPr>
            <w:tcW w:w="4688" w:type="dxa"/>
            <w:noWrap w:val="0"/>
            <w:vAlign w:val="center"/>
          </w:tcPr>
          <w:p w14:paraId="25144DFE">
            <w:pPr>
              <w:snapToGrid w:val="0"/>
              <w:spacing w:line="360" w:lineRule="exact"/>
              <w:rPr>
                <w:szCs w:val="21"/>
              </w:rPr>
            </w:pPr>
            <w:r>
              <w:rPr>
                <w:szCs w:val="21"/>
              </w:rPr>
              <w:t>单位地址：</w:t>
            </w:r>
          </w:p>
        </w:tc>
      </w:tr>
      <w:tr w14:paraId="5186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noWrap w:val="0"/>
            <w:vAlign w:val="center"/>
          </w:tcPr>
          <w:p w14:paraId="2AA9FB2D">
            <w:pPr>
              <w:snapToGrid w:val="0"/>
              <w:spacing w:line="360" w:lineRule="exact"/>
              <w:rPr>
                <w:szCs w:val="21"/>
              </w:rPr>
            </w:pPr>
            <w:r>
              <w:rPr>
                <w:szCs w:val="21"/>
              </w:rPr>
              <w:t>法定代表人：</w:t>
            </w:r>
          </w:p>
        </w:tc>
        <w:tc>
          <w:tcPr>
            <w:tcW w:w="4688" w:type="dxa"/>
            <w:noWrap w:val="0"/>
            <w:vAlign w:val="center"/>
          </w:tcPr>
          <w:p w14:paraId="1A61B9A3">
            <w:pPr>
              <w:snapToGrid w:val="0"/>
              <w:spacing w:line="360" w:lineRule="exact"/>
              <w:rPr>
                <w:szCs w:val="21"/>
              </w:rPr>
            </w:pPr>
            <w:r>
              <w:rPr>
                <w:szCs w:val="21"/>
              </w:rPr>
              <w:t>法定代表人：</w:t>
            </w:r>
          </w:p>
        </w:tc>
      </w:tr>
      <w:tr w14:paraId="61DE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noWrap w:val="0"/>
            <w:vAlign w:val="center"/>
          </w:tcPr>
          <w:p w14:paraId="1879EEBE">
            <w:pPr>
              <w:snapToGrid w:val="0"/>
              <w:spacing w:line="360" w:lineRule="exact"/>
              <w:rPr>
                <w:szCs w:val="21"/>
              </w:rPr>
            </w:pPr>
            <w:r>
              <w:rPr>
                <w:szCs w:val="21"/>
              </w:rPr>
              <w:t>委托代理人：</w:t>
            </w:r>
          </w:p>
        </w:tc>
        <w:tc>
          <w:tcPr>
            <w:tcW w:w="4688" w:type="dxa"/>
            <w:noWrap w:val="0"/>
            <w:vAlign w:val="center"/>
          </w:tcPr>
          <w:p w14:paraId="51A67778">
            <w:pPr>
              <w:snapToGrid w:val="0"/>
              <w:spacing w:line="360" w:lineRule="exact"/>
              <w:rPr>
                <w:szCs w:val="21"/>
              </w:rPr>
            </w:pPr>
            <w:r>
              <w:rPr>
                <w:szCs w:val="21"/>
              </w:rPr>
              <w:t>委托代理人</w:t>
            </w:r>
          </w:p>
        </w:tc>
      </w:tr>
      <w:tr w14:paraId="6CCC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noWrap w:val="0"/>
            <w:vAlign w:val="center"/>
          </w:tcPr>
          <w:p w14:paraId="44487EF1">
            <w:pPr>
              <w:snapToGrid w:val="0"/>
              <w:spacing w:line="360" w:lineRule="exact"/>
              <w:rPr>
                <w:szCs w:val="21"/>
              </w:rPr>
            </w:pPr>
            <w:r>
              <w:rPr>
                <w:szCs w:val="21"/>
              </w:rPr>
              <w:t>电话：</w:t>
            </w:r>
          </w:p>
        </w:tc>
        <w:tc>
          <w:tcPr>
            <w:tcW w:w="4688" w:type="dxa"/>
            <w:noWrap w:val="0"/>
            <w:vAlign w:val="center"/>
          </w:tcPr>
          <w:p w14:paraId="40BF352A">
            <w:pPr>
              <w:snapToGrid w:val="0"/>
              <w:spacing w:line="360" w:lineRule="exact"/>
              <w:rPr>
                <w:szCs w:val="21"/>
              </w:rPr>
            </w:pPr>
            <w:r>
              <w:rPr>
                <w:szCs w:val="21"/>
              </w:rPr>
              <w:t>电话：</w:t>
            </w:r>
          </w:p>
        </w:tc>
      </w:tr>
      <w:tr w14:paraId="2AC5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noWrap w:val="0"/>
            <w:vAlign w:val="center"/>
          </w:tcPr>
          <w:p w14:paraId="52B8D6B7">
            <w:pPr>
              <w:snapToGrid w:val="0"/>
              <w:spacing w:line="360" w:lineRule="exact"/>
              <w:rPr>
                <w:szCs w:val="21"/>
              </w:rPr>
            </w:pPr>
            <w:r>
              <w:rPr>
                <w:szCs w:val="21"/>
              </w:rPr>
              <w:t>开户银行：</w:t>
            </w:r>
          </w:p>
        </w:tc>
        <w:tc>
          <w:tcPr>
            <w:tcW w:w="4688" w:type="dxa"/>
            <w:noWrap w:val="0"/>
            <w:vAlign w:val="center"/>
          </w:tcPr>
          <w:p w14:paraId="092BB7EB">
            <w:pPr>
              <w:snapToGrid w:val="0"/>
              <w:spacing w:line="360" w:lineRule="exact"/>
              <w:rPr>
                <w:szCs w:val="21"/>
              </w:rPr>
            </w:pPr>
            <w:r>
              <w:rPr>
                <w:szCs w:val="21"/>
              </w:rPr>
              <w:t>开户银行：</w:t>
            </w:r>
          </w:p>
        </w:tc>
      </w:tr>
      <w:tr w14:paraId="4293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noWrap w:val="0"/>
            <w:vAlign w:val="center"/>
          </w:tcPr>
          <w:p w14:paraId="0EFCF685">
            <w:pPr>
              <w:snapToGrid w:val="0"/>
              <w:spacing w:line="360" w:lineRule="exact"/>
              <w:rPr>
                <w:szCs w:val="21"/>
              </w:rPr>
            </w:pPr>
            <w:r>
              <w:rPr>
                <w:szCs w:val="21"/>
              </w:rPr>
              <w:t>账号：</w:t>
            </w:r>
          </w:p>
        </w:tc>
        <w:tc>
          <w:tcPr>
            <w:tcW w:w="4688" w:type="dxa"/>
            <w:noWrap w:val="0"/>
            <w:vAlign w:val="center"/>
          </w:tcPr>
          <w:p w14:paraId="656FEDD0">
            <w:pPr>
              <w:snapToGrid w:val="0"/>
              <w:spacing w:line="360" w:lineRule="exact"/>
              <w:rPr>
                <w:szCs w:val="21"/>
              </w:rPr>
            </w:pPr>
            <w:r>
              <w:rPr>
                <w:szCs w:val="21"/>
              </w:rPr>
              <w:t>账号：</w:t>
            </w:r>
          </w:p>
        </w:tc>
      </w:tr>
    </w:tbl>
    <w:p w14:paraId="2957E63B">
      <w:pPr>
        <w:snapToGrid w:val="0"/>
        <w:spacing w:line="360" w:lineRule="exact"/>
        <w:ind w:firstLine="420" w:firstLineChars="200"/>
        <w:rPr>
          <w:szCs w:val="21"/>
        </w:rPr>
      </w:pPr>
    </w:p>
    <w:p w14:paraId="516C0C91">
      <w:pPr>
        <w:rPr>
          <w:b/>
          <w:bCs/>
          <w:kern w:val="0"/>
          <w:szCs w:val="21"/>
        </w:rPr>
      </w:pPr>
      <w:r>
        <w:rPr>
          <w:b/>
          <w:bCs/>
          <w:kern w:val="0"/>
          <w:szCs w:val="21"/>
        </w:rPr>
        <w:br w:type="page"/>
      </w:r>
    </w:p>
    <w:p w14:paraId="5B65D593">
      <w:pPr>
        <w:spacing w:before="120" w:line="320" w:lineRule="atLeast"/>
        <w:jc w:val="left"/>
        <w:outlineLvl w:val="1"/>
        <w:rPr>
          <w:b/>
          <w:bCs/>
          <w:color w:val="auto"/>
          <w:kern w:val="0"/>
          <w:szCs w:val="21"/>
        </w:rPr>
      </w:pPr>
      <w:r>
        <w:rPr>
          <w:b/>
          <w:bCs/>
          <w:color w:val="auto"/>
          <w:kern w:val="0"/>
          <w:szCs w:val="21"/>
        </w:rPr>
        <w:t>合同附件1</w:t>
      </w:r>
    </w:p>
    <w:p w14:paraId="0DE779F9">
      <w:pPr>
        <w:snapToGrid w:val="0"/>
        <w:rPr>
          <w:color w:val="auto"/>
          <w:sz w:val="18"/>
          <w:szCs w:val="18"/>
        </w:rPr>
      </w:pPr>
    </w:p>
    <w:tbl>
      <w:tblPr>
        <w:tblStyle w:val="51"/>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7B00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10B4D2D1">
            <w:pPr>
              <w:jc w:val="center"/>
              <w:rPr>
                <w:color w:val="auto"/>
                <w:szCs w:val="21"/>
              </w:rPr>
            </w:pPr>
            <w:r>
              <w:rPr>
                <w:color w:val="auto"/>
                <w:szCs w:val="21"/>
              </w:rPr>
              <w:t>供</w:t>
            </w:r>
          </w:p>
          <w:p w14:paraId="600D7BAD">
            <w:pPr>
              <w:jc w:val="center"/>
              <w:rPr>
                <w:color w:val="auto"/>
                <w:szCs w:val="21"/>
              </w:rPr>
            </w:pPr>
            <w:r>
              <w:rPr>
                <w:color w:val="auto"/>
                <w:szCs w:val="21"/>
              </w:rPr>
              <w:t>应</w:t>
            </w:r>
          </w:p>
          <w:p w14:paraId="084E59AD">
            <w:pPr>
              <w:jc w:val="center"/>
              <w:rPr>
                <w:color w:val="auto"/>
                <w:szCs w:val="21"/>
              </w:rPr>
            </w:pPr>
            <w:r>
              <w:rPr>
                <w:color w:val="auto"/>
                <w:szCs w:val="21"/>
              </w:rPr>
              <w:t>商</w:t>
            </w:r>
          </w:p>
          <w:p w14:paraId="1B87416B">
            <w:pPr>
              <w:jc w:val="center"/>
              <w:rPr>
                <w:color w:val="auto"/>
                <w:szCs w:val="21"/>
              </w:rPr>
            </w:pPr>
            <w:r>
              <w:rPr>
                <w:color w:val="auto"/>
                <w:szCs w:val="21"/>
              </w:rPr>
              <w:t>申</w:t>
            </w:r>
          </w:p>
          <w:p w14:paraId="004E9B69">
            <w:pPr>
              <w:jc w:val="center"/>
              <w:rPr>
                <w:color w:val="auto"/>
                <w:szCs w:val="21"/>
              </w:rPr>
            </w:pPr>
            <w:r>
              <w:rPr>
                <w:color w:val="auto"/>
                <w:szCs w:val="21"/>
              </w:rPr>
              <w:t>请</w:t>
            </w:r>
          </w:p>
        </w:tc>
        <w:tc>
          <w:tcPr>
            <w:tcW w:w="8640" w:type="dxa"/>
            <w:noWrap w:val="0"/>
            <w:vAlign w:val="center"/>
          </w:tcPr>
          <w:p w14:paraId="095F66AE">
            <w:pPr>
              <w:rPr>
                <w:color w:val="auto"/>
                <w:szCs w:val="21"/>
              </w:rPr>
            </w:pPr>
            <w:r>
              <w:rPr>
                <w:color w:val="auto"/>
                <w:szCs w:val="21"/>
              </w:rPr>
              <w:t>项目编号：</w:t>
            </w:r>
          </w:p>
        </w:tc>
      </w:tr>
      <w:tr w14:paraId="2384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069996E2">
            <w:pPr>
              <w:rPr>
                <w:color w:val="auto"/>
                <w:szCs w:val="21"/>
              </w:rPr>
            </w:pPr>
          </w:p>
        </w:tc>
        <w:tc>
          <w:tcPr>
            <w:tcW w:w="8640" w:type="dxa"/>
            <w:noWrap w:val="0"/>
            <w:vAlign w:val="center"/>
          </w:tcPr>
          <w:p w14:paraId="3202F23D">
            <w:pPr>
              <w:rPr>
                <w:color w:val="auto"/>
                <w:szCs w:val="21"/>
              </w:rPr>
            </w:pPr>
            <w:r>
              <w:rPr>
                <w:color w:val="auto"/>
                <w:szCs w:val="21"/>
              </w:rPr>
              <w:t>项目名称：</w:t>
            </w:r>
          </w:p>
        </w:tc>
      </w:tr>
      <w:tr w14:paraId="2445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19C0F7A">
            <w:pPr>
              <w:rPr>
                <w:color w:val="auto"/>
                <w:szCs w:val="21"/>
              </w:rPr>
            </w:pPr>
          </w:p>
        </w:tc>
        <w:tc>
          <w:tcPr>
            <w:tcW w:w="8640" w:type="dxa"/>
            <w:noWrap w:val="0"/>
            <w:vAlign w:val="top"/>
          </w:tcPr>
          <w:p w14:paraId="76726BAF">
            <w:pPr>
              <w:rPr>
                <w:color w:val="auto"/>
                <w:szCs w:val="21"/>
              </w:rPr>
            </w:pPr>
            <w:r>
              <w:rPr>
                <w:color w:val="auto"/>
                <w:szCs w:val="21"/>
              </w:rPr>
              <w:t xml:space="preserve">  </w:t>
            </w:r>
          </w:p>
          <w:p w14:paraId="340EDAFA">
            <w:pPr>
              <w:spacing w:line="400" w:lineRule="exact"/>
              <w:ind w:firstLine="420" w:firstLineChars="200"/>
              <w:rPr>
                <w:color w:val="auto"/>
                <w:szCs w:val="21"/>
              </w:rPr>
            </w:pPr>
            <w:r>
              <w:rPr>
                <w:color w:val="auto"/>
                <w:szCs w:val="21"/>
              </w:rPr>
              <w:t>该项目已于</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日验收并交付使用。根据合同规定，该项目的履约保证金期限于</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日已满，请将履约保证金</w:t>
            </w:r>
          </w:p>
          <w:p w14:paraId="06546207">
            <w:pPr>
              <w:spacing w:line="400" w:lineRule="exact"/>
              <w:rPr>
                <w:color w:val="auto"/>
                <w:szCs w:val="21"/>
              </w:rPr>
            </w:pPr>
            <w:r>
              <w:rPr>
                <w:color w:val="auto"/>
                <w:szCs w:val="21"/>
                <w:u w:val="single"/>
              </w:rPr>
              <w:t xml:space="preserve">                                        </w:t>
            </w:r>
            <w:r>
              <w:rPr>
                <w:color w:val="auto"/>
                <w:szCs w:val="21"/>
              </w:rPr>
              <w:t>（大写）¥</w:t>
            </w:r>
            <w:r>
              <w:rPr>
                <w:color w:val="auto"/>
                <w:szCs w:val="21"/>
                <w:u w:val="single"/>
              </w:rPr>
              <w:t xml:space="preserve">          </w:t>
            </w:r>
            <w:r>
              <w:rPr>
                <w:color w:val="auto"/>
                <w:szCs w:val="21"/>
              </w:rPr>
              <w:t>（小写）退付到达以下账户。</w:t>
            </w:r>
          </w:p>
          <w:p w14:paraId="34948F78">
            <w:pPr>
              <w:spacing w:line="400" w:lineRule="exact"/>
              <w:ind w:firstLine="705"/>
              <w:rPr>
                <w:color w:val="auto"/>
                <w:szCs w:val="21"/>
              </w:rPr>
            </w:pPr>
            <w:r>
              <w:rPr>
                <w:color w:val="auto"/>
                <w:szCs w:val="21"/>
              </w:rPr>
              <w:t>单位名称：</w:t>
            </w:r>
          </w:p>
          <w:p w14:paraId="230BCB34">
            <w:pPr>
              <w:spacing w:line="400" w:lineRule="exact"/>
              <w:ind w:firstLine="705"/>
              <w:rPr>
                <w:color w:val="auto"/>
                <w:szCs w:val="21"/>
              </w:rPr>
            </w:pPr>
            <w:r>
              <w:rPr>
                <w:color w:val="auto"/>
                <w:szCs w:val="21"/>
              </w:rPr>
              <w:t>开户银行：</w:t>
            </w:r>
          </w:p>
          <w:p w14:paraId="2BF35537">
            <w:pPr>
              <w:spacing w:line="400" w:lineRule="exact"/>
              <w:ind w:firstLine="705"/>
              <w:rPr>
                <w:color w:val="auto"/>
                <w:szCs w:val="21"/>
              </w:rPr>
            </w:pPr>
            <w:r>
              <w:rPr>
                <w:color w:val="auto"/>
                <w:szCs w:val="21"/>
              </w:rPr>
              <w:t>账   号：</w:t>
            </w:r>
          </w:p>
          <w:p w14:paraId="608647EC">
            <w:pPr>
              <w:spacing w:line="400" w:lineRule="exact"/>
              <w:rPr>
                <w:color w:val="auto"/>
                <w:szCs w:val="21"/>
              </w:rPr>
            </w:pPr>
            <w:r>
              <w:rPr>
                <w:color w:val="auto"/>
                <w:szCs w:val="21"/>
              </w:rPr>
              <w:t>联系人及电话：</w:t>
            </w:r>
          </w:p>
          <w:p w14:paraId="0DADCDC7">
            <w:pPr>
              <w:spacing w:line="400" w:lineRule="exact"/>
              <w:rPr>
                <w:color w:val="auto"/>
                <w:szCs w:val="21"/>
              </w:rPr>
            </w:pPr>
          </w:p>
          <w:p w14:paraId="23AF6AD6">
            <w:pPr>
              <w:spacing w:line="520" w:lineRule="exact"/>
              <w:jc w:val="center"/>
              <w:rPr>
                <w:color w:val="auto"/>
                <w:szCs w:val="21"/>
              </w:rPr>
            </w:pPr>
            <w:r>
              <w:rPr>
                <w:color w:val="auto"/>
                <w:szCs w:val="21"/>
              </w:rPr>
              <w:t xml:space="preserve">                                     供应商</w:t>
            </w:r>
            <w:r>
              <w:rPr>
                <w:rFonts w:hint="eastAsia"/>
                <w:color w:val="auto"/>
                <w:szCs w:val="21"/>
              </w:rPr>
              <w:t>公</w:t>
            </w:r>
            <w:r>
              <w:rPr>
                <w:color w:val="auto"/>
                <w:szCs w:val="21"/>
              </w:rPr>
              <w:t>章：</w:t>
            </w:r>
          </w:p>
          <w:p w14:paraId="4D9612F1">
            <w:pPr>
              <w:spacing w:line="520" w:lineRule="exact"/>
              <w:jc w:val="center"/>
              <w:rPr>
                <w:color w:val="auto"/>
                <w:szCs w:val="21"/>
              </w:rPr>
            </w:pPr>
            <w:r>
              <w:rPr>
                <w:color w:val="auto"/>
                <w:szCs w:val="21"/>
              </w:rPr>
              <w:t xml:space="preserve">                           年    月     日</w:t>
            </w:r>
          </w:p>
        </w:tc>
      </w:tr>
      <w:tr w14:paraId="0C4A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604299EF">
            <w:pPr>
              <w:jc w:val="center"/>
              <w:rPr>
                <w:color w:val="auto"/>
                <w:szCs w:val="21"/>
              </w:rPr>
            </w:pPr>
            <w:r>
              <w:rPr>
                <w:color w:val="auto"/>
                <w:szCs w:val="21"/>
              </w:rPr>
              <w:t>采</w:t>
            </w:r>
          </w:p>
          <w:p w14:paraId="7E8FCD29">
            <w:pPr>
              <w:jc w:val="center"/>
              <w:rPr>
                <w:color w:val="auto"/>
                <w:szCs w:val="21"/>
              </w:rPr>
            </w:pPr>
            <w:r>
              <w:rPr>
                <w:color w:val="auto"/>
                <w:szCs w:val="21"/>
              </w:rPr>
              <w:t>购</w:t>
            </w:r>
          </w:p>
          <w:p w14:paraId="2D7578BF">
            <w:pPr>
              <w:jc w:val="center"/>
              <w:rPr>
                <w:color w:val="auto"/>
                <w:szCs w:val="21"/>
              </w:rPr>
            </w:pPr>
            <w:r>
              <w:rPr>
                <w:color w:val="auto"/>
                <w:szCs w:val="21"/>
              </w:rPr>
              <w:t>单</w:t>
            </w:r>
          </w:p>
          <w:p w14:paraId="39D82C9E">
            <w:pPr>
              <w:jc w:val="center"/>
              <w:rPr>
                <w:color w:val="auto"/>
                <w:szCs w:val="21"/>
              </w:rPr>
            </w:pPr>
            <w:r>
              <w:rPr>
                <w:color w:val="auto"/>
                <w:szCs w:val="21"/>
              </w:rPr>
              <w:t>位</w:t>
            </w:r>
          </w:p>
          <w:p w14:paraId="79BF69FE">
            <w:pPr>
              <w:jc w:val="center"/>
              <w:rPr>
                <w:color w:val="auto"/>
                <w:szCs w:val="21"/>
              </w:rPr>
            </w:pPr>
            <w:r>
              <w:rPr>
                <w:color w:val="auto"/>
                <w:szCs w:val="21"/>
              </w:rPr>
              <w:t>意</w:t>
            </w:r>
          </w:p>
          <w:p w14:paraId="16D8DDA3">
            <w:pPr>
              <w:jc w:val="center"/>
              <w:rPr>
                <w:color w:val="auto"/>
                <w:szCs w:val="21"/>
              </w:rPr>
            </w:pPr>
            <w:r>
              <w:rPr>
                <w:color w:val="auto"/>
                <w:szCs w:val="21"/>
              </w:rPr>
              <w:t>见</w:t>
            </w:r>
          </w:p>
        </w:tc>
        <w:tc>
          <w:tcPr>
            <w:tcW w:w="8640" w:type="dxa"/>
            <w:noWrap w:val="0"/>
            <w:vAlign w:val="top"/>
          </w:tcPr>
          <w:p w14:paraId="30C03F19">
            <w:pPr>
              <w:rPr>
                <w:color w:val="auto"/>
                <w:szCs w:val="21"/>
              </w:rPr>
            </w:pPr>
          </w:p>
          <w:p w14:paraId="3416B157">
            <w:pPr>
              <w:rPr>
                <w:color w:val="auto"/>
                <w:szCs w:val="21"/>
              </w:rPr>
            </w:pPr>
            <w:r>
              <w:rPr>
                <w:color w:val="auto"/>
                <w:szCs w:val="21"/>
              </w:rPr>
              <w:t>退付意见：是否同意退付履约保证金及退付金额：</w:t>
            </w:r>
          </w:p>
          <w:p w14:paraId="43878931">
            <w:pPr>
              <w:rPr>
                <w:color w:val="auto"/>
                <w:szCs w:val="21"/>
              </w:rPr>
            </w:pPr>
          </w:p>
          <w:p w14:paraId="45453F71">
            <w:pPr>
              <w:rPr>
                <w:color w:val="auto"/>
                <w:szCs w:val="21"/>
              </w:rPr>
            </w:pPr>
          </w:p>
          <w:p w14:paraId="1EA2CDB6">
            <w:pPr>
              <w:spacing w:line="520" w:lineRule="exact"/>
              <w:rPr>
                <w:color w:val="auto"/>
                <w:szCs w:val="21"/>
              </w:rPr>
            </w:pPr>
            <w:r>
              <w:rPr>
                <w:color w:val="auto"/>
                <w:szCs w:val="21"/>
              </w:rPr>
              <w:t>联系人及电话：                                 采购单位</w:t>
            </w:r>
            <w:r>
              <w:rPr>
                <w:rFonts w:hint="eastAsia"/>
                <w:color w:val="auto"/>
                <w:szCs w:val="21"/>
              </w:rPr>
              <w:t>公</w:t>
            </w:r>
            <w:r>
              <w:rPr>
                <w:color w:val="auto"/>
                <w:szCs w:val="21"/>
              </w:rPr>
              <w:t>章</w:t>
            </w:r>
          </w:p>
          <w:p w14:paraId="473172F3">
            <w:pPr>
              <w:spacing w:line="520" w:lineRule="exact"/>
              <w:jc w:val="center"/>
              <w:rPr>
                <w:color w:val="auto"/>
                <w:szCs w:val="21"/>
              </w:rPr>
            </w:pPr>
            <w:r>
              <w:rPr>
                <w:color w:val="auto"/>
                <w:szCs w:val="21"/>
              </w:rPr>
              <w:t xml:space="preserve">                                        年    月     日</w:t>
            </w:r>
          </w:p>
        </w:tc>
      </w:tr>
      <w:tr w14:paraId="7148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4F0FFAAB">
            <w:pPr>
              <w:jc w:val="center"/>
              <w:rPr>
                <w:color w:val="auto"/>
                <w:szCs w:val="21"/>
              </w:rPr>
            </w:pPr>
            <w:r>
              <w:rPr>
                <w:color w:val="auto"/>
                <w:szCs w:val="21"/>
              </w:rPr>
              <w:t>财</w:t>
            </w:r>
          </w:p>
          <w:p w14:paraId="1B6C0DBE">
            <w:pPr>
              <w:jc w:val="center"/>
              <w:rPr>
                <w:color w:val="auto"/>
                <w:szCs w:val="21"/>
              </w:rPr>
            </w:pPr>
            <w:r>
              <w:rPr>
                <w:color w:val="auto"/>
                <w:szCs w:val="21"/>
              </w:rPr>
              <w:t>务</w:t>
            </w:r>
          </w:p>
          <w:p w14:paraId="71A420C6">
            <w:pPr>
              <w:jc w:val="center"/>
              <w:rPr>
                <w:color w:val="auto"/>
                <w:szCs w:val="21"/>
              </w:rPr>
            </w:pPr>
            <w:r>
              <w:rPr>
                <w:color w:val="auto"/>
                <w:szCs w:val="21"/>
              </w:rPr>
              <w:t>部</w:t>
            </w:r>
          </w:p>
          <w:p w14:paraId="7AF0F5E0">
            <w:pPr>
              <w:jc w:val="center"/>
              <w:rPr>
                <w:color w:val="auto"/>
                <w:szCs w:val="21"/>
              </w:rPr>
            </w:pPr>
            <w:r>
              <w:rPr>
                <w:color w:val="auto"/>
                <w:szCs w:val="21"/>
              </w:rPr>
              <w:t>门</w:t>
            </w:r>
          </w:p>
          <w:p w14:paraId="00AB12EF">
            <w:pPr>
              <w:jc w:val="center"/>
              <w:rPr>
                <w:color w:val="auto"/>
                <w:szCs w:val="21"/>
              </w:rPr>
            </w:pPr>
            <w:r>
              <w:rPr>
                <w:color w:val="auto"/>
                <w:szCs w:val="21"/>
              </w:rPr>
              <w:t>意</w:t>
            </w:r>
          </w:p>
          <w:p w14:paraId="20CB77FE">
            <w:pPr>
              <w:jc w:val="center"/>
              <w:rPr>
                <w:color w:val="auto"/>
                <w:szCs w:val="21"/>
              </w:rPr>
            </w:pPr>
            <w:r>
              <w:rPr>
                <w:color w:val="auto"/>
                <w:szCs w:val="21"/>
              </w:rPr>
              <w:t>见</w:t>
            </w:r>
          </w:p>
        </w:tc>
        <w:tc>
          <w:tcPr>
            <w:tcW w:w="8640" w:type="dxa"/>
            <w:noWrap w:val="0"/>
            <w:vAlign w:val="top"/>
          </w:tcPr>
          <w:p w14:paraId="13745E81">
            <w:pPr>
              <w:spacing w:line="640" w:lineRule="exact"/>
              <w:rPr>
                <w:color w:val="auto"/>
                <w:szCs w:val="21"/>
              </w:rPr>
            </w:pPr>
            <w:r>
              <w:rPr>
                <w:color w:val="auto"/>
                <w:szCs w:val="21"/>
              </w:rPr>
              <w:t>此表于</w:t>
            </w:r>
            <w:r>
              <w:rPr>
                <w:color w:val="auto"/>
                <w:szCs w:val="21"/>
                <w:u w:val="single"/>
              </w:rPr>
              <w:t xml:space="preserve">     </w:t>
            </w:r>
            <w:r>
              <w:rPr>
                <w:color w:val="auto"/>
                <w:szCs w:val="21"/>
              </w:rPr>
              <w:t>年</w:t>
            </w:r>
            <w:r>
              <w:rPr>
                <w:color w:val="auto"/>
                <w:szCs w:val="21"/>
                <w:u w:val="single"/>
              </w:rPr>
              <w:t xml:space="preserve">    </w:t>
            </w:r>
            <w:r>
              <w:rPr>
                <w:color w:val="auto"/>
                <w:szCs w:val="21"/>
              </w:rPr>
              <w:t xml:space="preserve"> 月 </w:t>
            </w:r>
            <w:r>
              <w:rPr>
                <w:color w:val="auto"/>
                <w:szCs w:val="21"/>
                <w:u w:val="single"/>
              </w:rPr>
              <w:t xml:space="preserve">   </w:t>
            </w:r>
            <w:r>
              <w:rPr>
                <w:color w:val="auto"/>
                <w:szCs w:val="21"/>
              </w:rPr>
              <w:t xml:space="preserve"> 日收到。</w:t>
            </w:r>
          </w:p>
          <w:p w14:paraId="5D58251F">
            <w:pPr>
              <w:spacing w:line="640" w:lineRule="exact"/>
              <w:rPr>
                <w:color w:val="auto"/>
                <w:szCs w:val="21"/>
              </w:rPr>
            </w:pPr>
            <w:r>
              <w:rPr>
                <w:color w:val="auto"/>
                <w:szCs w:val="21"/>
              </w:rPr>
              <w:t>会计审核：</w:t>
            </w:r>
          </w:p>
          <w:p w14:paraId="30336C5F">
            <w:pPr>
              <w:spacing w:line="640" w:lineRule="exact"/>
              <w:rPr>
                <w:color w:val="auto"/>
                <w:szCs w:val="21"/>
              </w:rPr>
            </w:pPr>
            <w:r>
              <w:rPr>
                <w:color w:val="auto"/>
                <w:szCs w:val="21"/>
              </w:rPr>
              <w:t>财务负责人审核：</w:t>
            </w:r>
          </w:p>
          <w:p w14:paraId="4999BDCA">
            <w:pPr>
              <w:spacing w:line="640" w:lineRule="exact"/>
              <w:rPr>
                <w:color w:val="auto"/>
                <w:szCs w:val="21"/>
              </w:rPr>
            </w:pPr>
            <w:r>
              <w:rPr>
                <w:color w:val="auto"/>
                <w:szCs w:val="21"/>
              </w:rPr>
              <w:t>单位负责人签字：</w:t>
            </w:r>
          </w:p>
          <w:p w14:paraId="1B5C8EDC">
            <w:pPr>
              <w:spacing w:line="640" w:lineRule="exact"/>
              <w:rPr>
                <w:color w:val="auto"/>
                <w:szCs w:val="21"/>
              </w:rPr>
            </w:pPr>
            <w:r>
              <w:rPr>
                <w:color w:val="auto"/>
                <w:szCs w:val="21"/>
              </w:rPr>
              <w:t>出纳办理转账日期：</w:t>
            </w:r>
          </w:p>
        </w:tc>
      </w:tr>
    </w:tbl>
    <w:p w14:paraId="7E328688">
      <w:pPr>
        <w:pStyle w:val="2"/>
        <w:ind w:left="450" w:leftChars="114" w:hanging="211" w:hangingChars="100"/>
        <w:rPr>
          <w:b/>
          <w:bCs/>
          <w:color w:val="auto"/>
          <w:sz w:val="21"/>
          <w:szCs w:val="21"/>
        </w:rPr>
      </w:pPr>
      <w:r>
        <w:rPr>
          <w:b/>
          <w:bCs/>
          <w:color w:val="auto"/>
          <w:sz w:val="21"/>
          <w:szCs w:val="21"/>
        </w:rPr>
        <w:t>注：供应商凭经采购单位审批的退付意见书到相关财务部办理履约保证金退付事宜。</w:t>
      </w:r>
    </w:p>
    <w:p w14:paraId="5B91828E">
      <w:pPr>
        <w:spacing w:before="120" w:line="320" w:lineRule="atLeast"/>
        <w:jc w:val="left"/>
        <w:outlineLvl w:val="1"/>
        <w:rPr>
          <w:b/>
          <w:bCs/>
          <w:color w:val="auto"/>
          <w:kern w:val="0"/>
          <w:szCs w:val="21"/>
        </w:rPr>
      </w:pPr>
      <w:r>
        <w:rPr>
          <w:b/>
          <w:color w:val="auto"/>
          <w:sz w:val="32"/>
          <w:szCs w:val="32"/>
        </w:rPr>
        <w:br w:type="page"/>
      </w:r>
      <w:r>
        <w:rPr>
          <w:b/>
          <w:bCs/>
          <w:color w:val="auto"/>
          <w:kern w:val="0"/>
          <w:szCs w:val="21"/>
        </w:rPr>
        <w:t>合同附件2</w:t>
      </w:r>
    </w:p>
    <w:p w14:paraId="42EEA435">
      <w:pPr>
        <w:snapToGrid w:val="0"/>
        <w:spacing w:line="360" w:lineRule="exact"/>
        <w:jc w:val="center"/>
        <w:rPr>
          <w:b/>
          <w:bCs/>
          <w:color w:val="auto"/>
          <w:szCs w:val="21"/>
        </w:rPr>
      </w:pPr>
    </w:p>
    <w:p w14:paraId="1DDA4C5F">
      <w:pPr>
        <w:snapToGrid w:val="0"/>
        <w:spacing w:line="360" w:lineRule="exact"/>
        <w:jc w:val="center"/>
        <w:rPr>
          <w:b/>
          <w:bCs/>
          <w:color w:val="auto"/>
          <w:szCs w:val="21"/>
        </w:rPr>
      </w:pPr>
      <w:r>
        <w:rPr>
          <w:b/>
          <w:bCs/>
          <w:color w:val="auto"/>
          <w:szCs w:val="21"/>
        </w:rPr>
        <w:t>履约</w:t>
      </w:r>
      <w:r>
        <w:rPr>
          <w:rFonts w:hint="eastAsia"/>
          <w:b/>
          <w:bCs/>
          <w:color w:val="auto"/>
          <w:szCs w:val="21"/>
        </w:rPr>
        <w:t>验收方案</w:t>
      </w:r>
    </w:p>
    <w:p w14:paraId="675E556F">
      <w:pPr>
        <w:widowControl/>
        <w:jc w:val="left"/>
        <w:rPr>
          <w:color w:val="auto"/>
          <w:szCs w:val="21"/>
        </w:rPr>
      </w:pPr>
    </w:p>
    <w:p w14:paraId="2A3EE2E8">
      <w:pPr>
        <w:spacing w:before="120" w:line="320" w:lineRule="exact"/>
        <w:jc w:val="left"/>
        <w:rPr>
          <w:rFonts w:ascii="宋体" w:hAnsi="宋体" w:cs="宋体"/>
          <w:b/>
          <w:bCs/>
          <w:color w:val="auto"/>
          <w:szCs w:val="21"/>
        </w:rPr>
      </w:pPr>
      <w:r>
        <w:rPr>
          <w:rFonts w:hint="eastAsia" w:ascii="宋体" w:hAnsi="宋体" w:cs="宋体"/>
          <w:b/>
          <w:bCs/>
          <w:color w:val="auto"/>
          <w:szCs w:val="21"/>
        </w:rPr>
        <w:t>1.履约验收工作参加人员</w:t>
      </w:r>
    </w:p>
    <w:p w14:paraId="305F83F7">
      <w:pPr>
        <w:spacing w:before="120" w:line="320" w:lineRule="exact"/>
        <w:jc w:val="left"/>
        <w:rPr>
          <w:rFonts w:ascii="宋体" w:hAnsi="宋体" w:cs="宋体"/>
          <w:color w:val="auto"/>
          <w:szCs w:val="21"/>
        </w:rPr>
      </w:pPr>
      <w:r>
        <w:rPr>
          <w:rFonts w:hint="eastAsia" w:ascii="宋体" w:hAnsi="宋体" w:cs="宋体"/>
          <w:b/>
          <w:bCs/>
          <w:color w:val="auto"/>
          <w:szCs w:val="21"/>
        </w:rPr>
        <w:t>1.1履约验收主体单位</w:t>
      </w:r>
    </w:p>
    <w:p w14:paraId="3C94283D">
      <w:pPr>
        <w:spacing w:before="120" w:line="320" w:lineRule="exact"/>
        <w:ind w:firstLine="420" w:firstLineChars="200"/>
        <w:jc w:val="left"/>
        <w:rPr>
          <w:rFonts w:ascii="宋体" w:hAnsi="宋体" w:cs="宋体"/>
          <w:color w:val="auto"/>
          <w:szCs w:val="21"/>
          <w:u w:val="single"/>
        </w:rPr>
      </w:pPr>
      <w:r>
        <w:rPr>
          <w:rStyle w:val="58"/>
          <w:rFonts w:hint="eastAsia"/>
          <w:color w:val="auto"/>
          <w:u w:val="single"/>
        </w:rPr>
        <w:t>采购人</w:t>
      </w:r>
      <w:r>
        <w:rPr>
          <w:rStyle w:val="58"/>
          <w:rFonts w:hint="eastAsia"/>
          <w:color w:val="auto"/>
        </w:rPr>
        <w:t>（如委托第三方机构签订，应注明收费方式）</w:t>
      </w:r>
    </w:p>
    <w:p w14:paraId="08E691E4">
      <w:pPr>
        <w:spacing w:before="120" w:line="320" w:lineRule="exact"/>
        <w:jc w:val="left"/>
        <w:rPr>
          <w:rFonts w:ascii="宋体" w:hAnsi="宋体" w:cs="宋体"/>
          <w:color w:val="auto"/>
          <w:szCs w:val="21"/>
        </w:rPr>
      </w:pPr>
      <w:r>
        <w:rPr>
          <w:rFonts w:hint="eastAsia" w:ascii="宋体" w:hAnsi="宋体" w:cs="宋体"/>
          <w:b/>
          <w:bCs/>
          <w:color w:val="auto"/>
          <w:szCs w:val="21"/>
        </w:rPr>
        <w:t>1.2履约验收参加人员</w:t>
      </w:r>
    </w:p>
    <w:p w14:paraId="678982C0">
      <w:pPr>
        <w:spacing w:before="120" w:line="320" w:lineRule="exact"/>
        <w:ind w:firstLine="420" w:firstLineChars="200"/>
        <w:jc w:val="left"/>
        <w:rPr>
          <w:rFonts w:ascii="宋体" w:hAnsi="宋体" w:cs="宋体"/>
          <w:color w:val="auto"/>
          <w:szCs w:val="21"/>
          <w:u w:val="single"/>
        </w:rPr>
      </w:pPr>
      <w:r>
        <w:rPr>
          <w:rFonts w:hint="eastAsia"/>
          <w:color w:val="auto"/>
        </w:rPr>
        <w:t>采购人代表、委托机构代表、成交供应商代表及采购人邀请的其他人员</w:t>
      </w:r>
    </w:p>
    <w:p w14:paraId="1D21EF61">
      <w:pPr>
        <w:spacing w:before="120" w:line="320" w:lineRule="exact"/>
        <w:jc w:val="left"/>
        <w:rPr>
          <w:rFonts w:ascii="宋体" w:hAnsi="宋体" w:cs="宋体"/>
          <w:b/>
          <w:bCs/>
          <w:color w:val="auto"/>
          <w:szCs w:val="21"/>
        </w:rPr>
      </w:pPr>
      <w:r>
        <w:rPr>
          <w:rFonts w:hint="eastAsia" w:ascii="宋体" w:hAnsi="宋体" w:cs="宋体"/>
          <w:b/>
          <w:bCs/>
          <w:color w:val="auto"/>
          <w:szCs w:val="21"/>
        </w:rPr>
        <w:t>2.履约验收时间</w:t>
      </w:r>
    </w:p>
    <w:p w14:paraId="1C692560">
      <w:pPr>
        <w:spacing w:before="120" w:line="320" w:lineRule="exact"/>
        <w:jc w:val="left"/>
        <w:rPr>
          <w:rFonts w:ascii="宋体" w:hAnsi="宋体" w:cs="宋体"/>
          <w:color w:val="auto"/>
          <w:szCs w:val="21"/>
        </w:rPr>
      </w:pPr>
      <w:r>
        <w:rPr>
          <w:rFonts w:hint="eastAsia" w:ascii="宋体" w:hAnsi="宋体" w:cs="宋体"/>
          <w:color w:val="auto"/>
          <w:szCs w:val="21"/>
        </w:rPr>
        <w:t>20XX年XX月XX日</w:t>
      </w:r>
    </w:p>
    <w:p w14:paraId="0A912053">
      <w:pPr>
        <w:spacing w:before="120" w:line="320" w:lineRule="exact"/>
        <w:jc w:val="left"/>
        <w:rPr>
          <w:rFonts w:ascii="宋体" w:hAnsi="宋体" w:cs="宋体"/>
          <w:b/>
          <w:bCs/>
          <w:color w:val="auto"/>
          <w:szCs w:val="21"/>
        </w:rPr>
      </w:pPr>
      <w:r>
        <w:rPr>
          <w:rFonts w:hint="eastAsia" w:ascii="宋体" w:hAnsi="宋体" w:cs="宋体"/>
          <w:b/>
          <w:bCs/>
          <w:color w:val="auto"/>
          <w:szCs w:val="21"/>
        </w:rPr>
        <w:t>3.履约验收地点</w:t>
      </w:r>
    </w:p>
    <w:p w14:paraId="7D7008FB">
      <w:pPr>
        <w:spacing w:before="120" w:line="320" w:lineRule="exact"/>
        <w:jc w:val="left"/>
        <w:rPr>
          <w:rFonts w:ascii="宋体" w:hAnsi="宋体" w:cs="宋体"/>
          <w:color w:val="auto"/>
          <w:szCs w:val="21"/>
        </w:rPr>
      </w:pPr>
      <w:r>
        <w:rPr>
          <w:rFonts w:hint="eastAsia" w:ascii="宋体" w:hAnsi="宋体" w:cs="宋体"/>
          <w:color w:val="auto"/>
          <w:szCs w:val="21"/>
        </w:rPr>
        <w:t>XX市XX区XX路XX号</w:t>
      </w:r>
    </w:p>
    <w:p w14:paraId="7C2AA6D9">
      <w:pPr>
        <w:spacing w:before="120" w:line="320" w:lineRule="exact"/>
        <w:jc w:val="left"/>
        <w:rPr>
          <w:rFonts w:ascii="宋体" w:hAnsi="宋体" w:cs="宋体"/>
          <w:b/>
          <w:bCs/>
          <w:color w:val="auto"/>
          <w:szCs w:val="21"/>
        </w:rPr>
      </w:pPr>
      <w:r>
        <w:rPr>
          <w:rFonts w:hint="eastAsia" w:ascii="宋体" w:hAnsi="宋体" w:cs="宋体"/>
          <w:b/>
          <w:bCs/>
          <w:color w:val="auto"/>
          <w:szCs w:val="21"/>
        </w:rPr>
        <w:t>4.履约验收方式</w:t>
      </w:r>
    </w:p>
    <w:p w14:paraId="35393308">
      <w:pPr>
        <w:spacing w:before="120" w:line="320" w:lineRule="exact"/>
        <w:jc w:val="left"/>
        <w:rPr>
          <w:rFonts w:ascii="宋体" w:hAnsi="宋体" w:cs="宋体"/>
          <w:b/>
          <w:bCs/>
          <w:color w:val="auto"/>
          <w:szCs w:val="21"/>
          <w:u w:val="single"/>
        </w:rPr>
      </w:pPr>
      <w:r>
        <w:rPr>
          <w:rFonts w:hint="eastAsia" w:ascii="宋体" w:hAnsi="宋体" w:cs="宋体"/>
          <w:color w:val="auto"/>
          <w:szCs w:val="21"/>
          <w:u w:val="single"/>
        </w:rPr>
        <w:t>采购人自行验收</w:t>
      </w:r>
    </w:p>
    <w:p w14:paraId="75F5616A">
      <w:pPr>
        <w:spacing w:before="120" w:line="320" w:lineRule="exact"/>
        <w:jc w:val="left"/>
        <w:rPr>
          <w:rFonts w:ascii="宋体" w:hAnsi="宋体" w:cs="宋体"/>
          <w:b/>
          <w:bCs/>
          <w:color w:val="auto"/>
          <w:szCs w:val="21"/>
        </w:rPr>
      </w:pPr>
      <w:r>
        <w:rPr>
          <w:rFonts w:hint="eastAsia" w:ascii="宋体" w:hAnsi="宋体" w:cs="宋体"/>
          <w:b/>
          <w:bCs/>
          <w:color w:val="auto"/>
          <w:szCs w:val="21"/>
        </w:rPr>
        <w:t>5.履约验收程序</w:t>
      </w:r>
    </w:p>
    <w:p w14:paraId="688A2897">
      <w:pPr>
        <w:spacing w:before="120" w:line="320" w:lineRule="exact"/>
        <w:jc w:val="left"/>
        <w:rPr>
          <w:rFonts w:ascii="宋体" w:hAnsi="宋体" w:cs="宋体"/>
          <w:b/>
          <w:bCs/>
          <w:color w:val="auto"/>
          <w:szCs w:val="21"/>
        </w:rPr>
      </w:pPr>
      <w:r>
        <w:rPr>
          <w:rFonts w:hint="eastAsia" w:ascii="宋体" w:hAnsi="宋体" w:cs="宋体"/>
          <w:b/>
          <w:bCs/>
          <w:color w:val="auto"/>
          <w:szCs w:val="21"/>
        </w:rPr>
        <w:t>5.1成立验收小组</w:t>
      </w:r>
    </w:p>
    <w:p w14:paraId="250F050F">
      <w:pPr>
        <w:spacing w:before="120" w:line="320" w:lineRule="exact"/>
        <w:jc w:val="left"/>
        <w:rPr>
          <w:rFonts w:ascii="宋体" w:hAnsi="宋体" w:cs="宋体"/>
          <w:b/>
          <w:bCs/>
          <w:color w:val="auto"/>
          <w:szCs w:val="21"/>
        </w:rPr>
      </w:pPr>
      <w:r>
        <w:rPr>
          <w:rFonts w:hint="eastAsia" w:ascii="宋体" w:hAnsi="宋体" w:cs="宋体"/>
          <w:b/>
          <w:bCs/>
          <w:color w:val="auto"/>
          <w:szCs w:val="21"/>
        </w:rPr>
        <w:t>5</w:t>
      </w:r>
      <w:r>
        <w:rPr>
          <w:rFonts w:ascii="宋体" w:hAnsi="宋体" w:cs="宋体"/>
          <w:b/>
          <w:bCs/>
          <w:color w:val="auto"/>
          <w:szCs w:val="21"/>
        </w:rPr>
        <w:t>.2</w:t>
      </w:r>
      <w:r>
        <w:rPr>
          <w:rFonts w:hint="eastAsia" w:ascii="宋体" w:hAnsi="宋体" w:cs="宋体"/>
          <w:b/>
          <w:bCs/>
          <w:color w:val="auto"/>
          <w:szCs w:val="21"/>
        </w:rPr>
        <w:t>量化验收标准</w:t>
      </w:r>
    </w:p>
    <w:p w14:paraId="36D5BC0F">
      <w:pPr>
        <w:spacing w:before="120" w:line="320" w:lineRule="exact"/>
        <w:jc w:val="left"/>
        <w:rPr>
          <w:rFonts w:ascii="宋体" w:hAnsi="宋体" w:cs="宋体"/>
          <w:b/>
          <w:bCs/>
          <w:color w:val="auto"/>
          <w:szCs w:val="21"/>
        </w:rPr>
      </w:pPr>
      <w:r>
        <w:rPr>
          <w:rFonts w:hint="eastAsia" w:ascii="宋体" w:hAnsi="宋体" w:cs="宋体"/>
          <w:b/>
          <w:bCs/>
          <w:color w:val="auto"/>
          <w:szCs w:val="21"/>
        </w:rPr>
        <w:t>5.</w:t>
      </w:r>
      <w:r>
        <w:rPr>
          <w:rFonts w:ascii="宋体" w:hAnsi="宋体" w:cs="宋体"/>
          <w:b/>
          <w:bCs/>
          <w:color w:val="auto"/>
          <w:szCs w:val="21"/>
        </w:rPr>
        <w:t>3</w:t>
      </w:r>
      <w:r>
        <w:rPr>
          <w:rFonts w:hint="eastAsia" w:ascii="宋体" w:hAnsi="宋体" w:cs="宋体"/>
          <w:b/>
          <w:bCs/>
          <w:color w:val="auto"/>
          <w:szCs w:val="21"/>
        </w:rPr>
        <w:t>组织验收</w:t>
      </w:r>
    </w:p>
    <w:p w14:paraId="64481478">
      <w:pPr>
        <w:spacing w:before="120" w:line="320" w:lineRule="exact"/>
        <w:jc w:val="left"/>
        <w:rPr>
          <w:rFonts w:ascii="宋体" w:hAnsi="宋体" w:cs="宋体"/>
          <w:b/>
          <w:bCs/>
          <w:color w:val="auto"/>
          <w:szCs w:val="21"/>
        </w:rPr>
      </w:pPr>
      <w:r>
        <w:rPr>
          <w:rFonts w:hint="eastAsia" w:ascii="宋体" w:hAnsi="宋体" w:cs="宋体"/>
          <w:b/>
          <w:bCs/>
          <w:color w:val="auto"/>
          <w:szCs w:val="21"/>
        </w:rPr>
        <w:t>5.</w:t>
      </w:r>
      <w:r>
        <w:rPr>
          <w:rFonts w:ascii="宋体" w:hAnsi="宋体" w:cs="宋体"/>
          <w:b/>
          <w:bCs/>
          <w:color w:val="auto"/>
          <w:szCs w:val="21"/>
        </w:rPr>
        <w:t>4</w:t>
      </w:r>
      <w:r>
        <w:rPr>
          <w:rFonts w:hint="eastAsia" w:ascii="宋体" w:hAnsi="宋体" w:cs="宋体"/>
          <w:b/>
          <w:bCs/>
          <w:color w:val="auto"/>
          <w:szCs w:val="21"/>
        </w:rPr>
        <w:t>出具验收报告</w:t>
      </w:r>
    </w:p>
    <w:p w14:paraId="5A0CCCF3">
      <w:pPr>
        <w:spacing w:before="120" w:line="320" w:lineRule="exact"/>
        <w:jc w:val="left"/>
        <w:rPr>
          <w:rFonts w:ascii="宋体" w:hAnsi="宋体" w:cs="宋体"/>
          <w:b/>
          <w:bCs/>
          <w:color w:val="auto"/>
          <w:szCs w:val="21"/>
        </w:rPr>
      </w:pPr>
      <w:r>
        <w:rPr>
          <w:rFonts w:hint="eastAsia" w:ascii="宋体" w:hAnsi="宋体" w:cs="宋体"/>
          <w:b/>
          <w:bCs/>
          <w:color w:val="auto"/>
          <w:szCs w:val="21"/>
        </w:rPr>
        <w:t>5.</w:t>
      </w:r>
      <w:r>
        <w:rPr>
          <w:rFonts w:ascii="宋体" w:hAnsi="宋体" w:cs="宋体"/>
          <w:b/>
          <w:bCs/>
          <w:color w:val="auto"/>
          <w:szCs w:val="21"/>
        </w:rPr>
        <w:t>5</w:t>
      </w:r>
      <w:r>
        <w:rPr>
          <w:rFonts w:hint="eastAsia" w:ascii="宋体" w:hAnsi="宋体" w:cs="宋体"/>
          <w:b/>
          <w:bCs/>
          <w:color w:val="auto"/>
          <w:szCs w:val="21"/>
        </w:rPr>
        <w:t>验收结果公告</w:t>
      </w:r>
    </w:p>
    <w:p w14:paraId="0F40B126">
      <w:pPr>
        <w:spacing w:before="120" w:line="320" w:lineRule="exact"/>
        <w:jc w:val="left"/>
        <w:rPr>
          <w:rFonts w:ascii="宋体" w:hAnsi="宋体" w:cs="宋体"/>
          <w:b/>
          <w:bCs/>
          <w:color w:val="auto"/>
          <w:szCs w:val="21"/>
        </w:rPr>
      </w:pPr>
      <w:r>
        <w:rPr>
          <w:rFonts w:hint="eastAsia" w:ascii="宋体" w:hAnsi="宋体" w:cs="宋体"/>
          <w:b/>
          <w:bCs/>
          <w:color w:val="auto"/>
          <w:szCs w:val="21"/>
        </w:rPr>
        <w:t>5.</w:t>
      </w:r>
      <w:r>
        <w:rPr>
          <w:rFonts w:ascii="宋体" w:hAnsi="宋体" w:cs="宋体"/>
          <w:b/>
          <w:bCs/>
          <w:color w:val="auto"/>
          <w:szCs w:val="21"/>
        </w:rPr>
        <w:t>6</w:t>
      </w:r>
      <w:r>
        <w:rPr>
          <w:rFonts w:hint="eastAsia" w:ascii="宋体" w:hAnsi="宋体" w:cs="宋体"/>
          <w:b/>
          <w:bCs/>
          <w:color w:val="auto"/>
          <w:szCs w:val="21"/>
        </w:rPr>
        <w:t>验收资料归档</w:t>
      </w:r>
    </w:p>
    <w:p w14:paraId="10ADEA1F">
      <w:pPr>
        <w:spacing w:before="120" w:line="320" w:lineRule="exact"/>
        <w:ind w:firstLine="420" w:firstLineChars="200"/>
        <w:jc w:val="left"/>
        <w:rPr>
          <w:rFonts w:ascii="宋体" w:hAnsi="宋体" w:cs="宋体"/>
          <w:color w:val="auto"/>
          <w:szCs w:val="21"/>
        </w:rPr>
      </w:pPr>
      <w:r>
        <w:rPr>
          <w:rFonts w:hint="eastAsia" w:ascii="宋体" w:hAnsi="宋体" w:cs="宋体"/>
          <w:color w:val="auto"/>
          <w:szCs w:val="21"/>
        </w:rPr>
        <w:t>采购合同项目完成验收后，采购人整理好验收原始记录、验收书等资料后妥善保管，不得变造、隐匿或者销毁，验收资料保存期为采购结束之日起至少保存15年。</w:t>
      </w:r>
    </w:p>
    <w:p w14:paraId="116785BE">
      <w:pPr>
        <w:spacing w:before="120" w:line="320" w:lineRule="exact"/>
        <w:jc w:val="left"/>
        <w:rPr>
          <w:rFonts w:ascii="宋体" w:hAnsi="宋体" w:cs="宋体"/>
          <w:b/>
          <w:bCs/>
          <w:iCs/>
          <w:color w:val="auto"/>
          <w:szCs w:val="21"/>
        </w:rPr>
      </w:pPr>
      <w:r>
        <w:rPr>
          <w:rFonts w:hint="eastAsia" w:ascii="宋体" w:hAnsi="宋体" w:cs="宋体"/>
          <w:b/>
          <w:bCs/>
          <w:color w:val="auto"/>
          <w:szCs w:val="21"/>
        </w:rPr>
        <w:t>6.履约验收内容</w:t>
      </w:r>
    </w:p>
    <w:p w14:paraId="29D3B771">
      <w:pPr>
        <w:spacing w:before="120" w:line="320" w:lineRule="exact"/>
        <w:jc w:val="left"/>
        <w:rPr>
          <w:rFonts w:ascii="宋体" w:hAnsi="宋体" w:cs="宋体"/>
          <w:iCs/>
          <w:color w:val="auto"/>
          <w:szCs w:val="21"/>
        </w:rPr>
      </w:pPr>
      <w:r>
        <w:rPr>
          <w:rFonts w:hint="eastAsia" w:ascii="宋体" w:hAnsi="宋体" w:cs="宋体"/>
          <w:b/>
          <w:bCs/>
          <w:color w:val="auto"/>
          <w:szCs w:val="21"/>
        </w:rPr>
        <w:t>6.1商务验收内容</w:t>
      </w:r>
    </w:p>
    <w:p w14:paraId="03195BD7">
      <w:pPr>
        <w:spacing w:before="120" w:line="320" w:lineRule="exact"/>
        <w:ind w:firstLine="420" w:firstLineChars="200"/>
        <w:jc w:val="left"/>
        <w:rPr>
          <w:rFonts w:ascii="宋体" w:hAnsi="宋体" w:eastAsia="Microsoft YaHei UI" w:cs="宋体"/>
          <w:color w:val="auto"/>
          <w:szCs w:val="21"/>
          <w:u w:val="single"/>
        </w:rPr>
      </w:pPr>
      <w:r>
        <w:rPr>
          <w:rFonts w:hint="eastAsia" w:ascii="宋体" w:hAnsi="宋体" w:cs="宋体"/>
          <w:color w:val="auto"/>
          <w:szCs w:val="21"/>
        </w:rPr>
        <w:t>对采购标的交付的情况、财务和服务要求，包括交付（实施）的时间（期限）和地点（范围），付款条件（进度和方式），包装和运输，售后服务，保险等进行验收。</w:t>
      </w:r>
    </w:p>
    <w:p w14:paraId="5401F765">
      <w:pPr>
        <w:spacing w:before="120" w:line="320" w:lineRule="exact"/>
        <w:jc w:val="left"/>
        <w:rPr>
          <w:rFonts w:ascii="宋体" w:hAnsi="宋体" w:cs="宋体"/>
          <w:iCs/>
          <w:color w:val="auto"/>
          <w:szCs w:val="21"/>
        </w:rPr>
      </w:pPr>
      <w:r>
        <w:rPr>
          <w:rFonts w:hint="eastAsia" w:ascii="宋体" w:hAnsi="宋体" w:cs="宋体"/>
          <w:b/>
          <w:bCs/>
          <w:color w:val="auto"/>
          <w:szCs w:val="21"/>
        </w:rPr>
        <w:t>6.2技术验收内容</w:t>
      </w:r>
    </w:p>
    <w:p w14:paraId="53FE594E">
      <w:pPr>
        <w:spacing w:before="120" w:line="320" w:lineRule="exact"/>
        <w:ind w:firstLine="420" w:firstLineChars="200"/>
        <w:jc w:val="left"/>
        <w:rPr>
          <w:rFonts w:ascii="宋体" w:hAnsi="宋体" w:cs="宋体"/>
          <w:color w:val="auto"/>
          <w:szCs w:val="21"/>
          <w:u w:val="single"/>
        </w:rPr>
      </w:pPr>
      <w:r>
        <w:rPr>
          <w:rFonts w:hint="eastAsia" w:ascii="宋体" w:hAnsi="宋体" w:cs="宋体"/>
          <w:color w:val="auto"/>
          <w:szCs w:val="21"/>
        </w:rPr>
        <w:t>对采购标的的功能和质量要求，包括性能、材料、结构、外观、安全，或者服务内容和标准等进行验收。</w:t>
      </w:r>
    </w:p>
    <w:p w14:paraId="19F4C11D">
      <w:pPr>
        <w:spacing w:before="120" w:line="320" w:lineRule="exact"/>
        <w:jc w:val="left"/>
        <w:rPr>
          <w:rFonts w:ascii="宋体" w:hAnsi="宋体" w:cs="宋体"/>
          <w:b/>
          <w:bCs/>
          <w:color w:val="auto"/>
          <w:szCs w:val="21"/>
        </w:rPr>
      </w:pPr>
      <w:r>
        <w:rPr>
          <w:rFonts w:hint="eastAsia" w:ascii="宋体" w:hAnsi="宋体" w:cs="宋体"/>
          <w:b/>
          <w:bCs/>
          <w:color w:val="auto"/>
          <w:szCs w:val="21"/>
        </w:rPr>
        <w:t>7.履约验收标准</w:t>
      </w:r>
    </w:p>
    <w:p w14:paraId="5112537E">
      <w:pPr>
        <w:pStyle w:val="173"/>
        <w:spacing w:before="120" w:line="320" w:lineRule="exact"/>
        <w:ind w:firstLine="420"/>
        <w:rPr>
          <w:rFonts w:ascii="宋体" w:hAnsi="宋体" w:eastAsia="宋体" w:cs="宋体"/>
          <w:color w:val="auto"/>
          <w:sz w:val="21"/>
          <w:szCs w:val="21"/>
        </w:rPr>
      </w:pPr>
      <w:r>
        <w:rPr>
          <w:rFonts w:hint="eastAsia" w:ascii="宋体" w:hAnsi="宋体" w:eastAsia="宋体" w:cs="宋体"/>
          <w:color w:val="auto"/>
          <w:sz w:val="21"/>
          <w:szCs w:val="21"/>
        </w:rPr>
        <w:t>验收标准：</w:t>
      </w:r>
    </w:p>
    <w:p w14:paraId="61A269CE">
      <w:pPr>
        <w:pStyle w:val="173"/>
        <w:spacing w:before="120" w:line="320" w:lineRule="exact"/>
        <w:ind w:firstLine="42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（1）中标（成交）供应商应提供完备的技术或服务资料、装箱单和合格证等，并派遣专业人员进行现场安装调试。验收合格条件如下：</w:t>
      </w:r>
    </w:p>
    <w:p w14:paraId="3AE14DC8">
      <w:pPr>
        <w:spacing w:before="120" w:line="320" w:lineRule="exact"/>
        <w:rPr>
          <w:rFonts w:ascii="宋体" w:hAnsi="宋体" w:cs="宋体"/>
          <w:color w:val="auto"/>
          <w:szCs w:val="21"/>
        </w:rPr>
      </w:pPr>
      <w:r>
        <w:rPr>
          <w:rFonts w:hint="eastAsia" w:ascii="宋体" w:hAnsi="宋体" w:cs="宋体"/>
          <w:color w:val="auto"/>
          <w:szCs w:val="21"/>
        </w:rPr>
        <w:t>服务技术参数与响应文件中响应表或证明材料一致，性能或指标达到规定的标准。否则，以实际服务技术参数与响应文件响应表参数或证明材料比较，按如下情况处理：</w:t>
      </w:r>
    </w:p>
    <w:p w14:paraId="5A744AAE">
      <w:pPr>
        <w:spacing w:before="120" w:line="320" w:lineRule="exact"/>
        <w:rPr>
          <w:rFonts w:ascii="宋体" w:hAnsi="宋体" w:cs="宋体"/>
          <w:color w:val="auto"/>
          <w:szCs w:val="21"/>
        </w:rPr>
      </w:pPr>
      <w:r>
        <w:rPr>
          <w:rFonts w:hint="eastAsia" w:ascii="宋体" w:hAnsi="宋体" w:cs="宋体"/>
          <w:color w:val="auto"/>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14:paraId="152E2C20">
      <w:pPr>
        <w:spacing w:before="120" w:line="320" w:lineRule="exact"/>
        <w:rPr>
          <w:rFonts w:ascii="宋体" w:hAnsi="宋体" w:cs="宋体"/>
          <w:color w:val="auto"/>
          <w:szCs w:val="21"/>
        </w:rPr>
      </w:pPr>
      <w:r>
        <w:rPr>
          <w:rFonts w:hint="eastAsia" w:ascii="宋体" w:hAnsi="宋体" w:cs="宋体"/>
          <w:color w:val="auto"/>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14:paraId="3FD37FC6">
      <w:pPr>
        <w:spacing w:before="120" w:line="320" w:lineRule="exact"/>
        <w:rPr>
          <w:rFonts w:ascii="宋体" w:hAnsi="宋体" w:cs="宋体"/>
          <w:color w:val="auto"/>
          <w:szCs w:val="21"/>
        </w:rPr>
      </w:pPr>
      <w:r>
        <w:rPr>
          <w:rFonts w:hint="eastAsia" w:ascii="宋体" w:hAnsi="宋体" w:cs="宋体"/>
          <w:color w:val="auto"/>
          <w:szCs w:val="21"/>
        </w:rPr>
        <w:t xml:space="preserve">③供应商响应文件响应表或证明材料中不满足的技术参数，在验收时实际满足技术参数的要求，以满足技术参数的要求验收。 </w:t>
      </w:r>
    </w:p>
    <w:p w14:paraId="20FC6C83">
      <w:pPr>
        <w:spacing w:before="120" w:line="320" w:lineRule="exact"/>
        <w:rPr>
          <w:rFonts w:ascii="宋体" w:hAnsi="宋体" w:cs="宋体"/>
          <w:color w:val="auto"/>
          <w:szCs w:val="21"/>
        </w:rPr>
      </w:pPr>
      <w:r>
        <w:rPr>
          <w:rFonts w:hint="eastAsia" w:ascii="宋体" w:hAnsi="宋体" w:cs="宋体"/>
          <w:color w:val="auto"/>
          <w:szCs w:val="21"/>
        </w:rPr>
        <w:t>④供应商响应文件响应表或证明材料中满足的技术参数，在验收时实际优于技术参数的要求，以满足技术参数的要求验收。</w:t>
      </w:r>
    </w:p>
    <w:p w14:paraId="2B3B771C">
      <w:pPr>
        <w:spacing w:before="120" w:line="320" w:lineRule="exact"/>
        <w:rPr>
          <w:rFonts w:ascii="宋体" w:hAnsi="宋体" w:cs="宋体"/>
          <w:color w:val="auto"/>
          <w:szCs w:val="21"/>
        </w:rPr>
      </w:pPr>
      <w:r>
        <w:rPr>
          <w:rFonts w:hint="eastAsia" w:ascii="宋体" w:hAnsi="宋体" w:cs="宋体"/>
          <w:color w:val="auto"/>
          <w:szCs w:val="21"/>
        </w:rPr>
        <w:t>⑤供应商响应文件响应表或证明材料中优于的技术参数，在验收时实际也优于技术参数的要求，但没有达到响应表或证明材料中优于的程度，由采购人与供应商协商按是否满足要求验收。</w:t>
      </w:r>
    </w:p>
    <w:p w14:paraId="141BE602">
      <w:pPr>
        <w:spacing w:before="120" w:line="320" w:lineRule="exact"/>
        <w:ind w:firstLine="420" w:firstLineChars="200"/>
        <w:jc w:val="left"/>
        <w:rPr>
          <w:rFonts w:ascii="宋体" w:hAnsi="宋体" w:cs="宋体"/>
          <w:color w:val="auto"/>
          <w:szCs w:val="21"/>
        </w:rPr>
      </w:pPr>
      <w:r>
        <w:rPr>
          <w:rFonts w:hint="eastAsia" w:ascii="宋体" w:hAnsi="宋体" w:cs="宋体"/>
          <w:color w:val="auto"/>
          <w:szCs w:val="21"/>
        </w:rPr>
        <w:t>（1）在测试或试运行期间所出现的问题得到解决，并运行或工作正常。</w:t>
      </w:r>
    </w:p>
    <w:p w14:paraId="1937BED4">
      <w:pPr>
        <w:spacing w:before="120" w:line="320" w:lineRule="exact"/>
        <w:ind w:firstLine="420" w:firstLineChars="200"/>
        <w:jc w:val="left"/>
        <w:rPr>
          <w:rFonts w:ascii="宋体" w:hAnsi="宋体" w:cs="宋体"/>
          <w:color w:val="auto"/>
          <w:szCs w:val="21"/>
        </w:rPr>
      </w:pPr>
      <w:r>
        <w:rPr>
          <w:rFonts w:hint="eastAsia" w:ascii="宋体" w:hAnsi="宋体" w:cs="宋体"/>
          <w:color w:val="auto"/>
          <w:szCs w:val="21"/>
        </w:rPr>
        <w:t>（2）在规定时间内完成交付及验收，并经采购人确认。</w:t>
      </w:r>
    </w:p>
    <w:p w14:paraId="573C609C">
      <w:pPr>
        <w:spacing w:before="120" w:line="320" w:lineRule="exact"/>
        <w:ind w:firstLine="420" w:firstLineChars="200"/>
        <w:jc w:val="left"/>
        <w:rPr>
          <w:rFonts w:ascii="宋体" w:hAnsi="宋体" w:cs="宋体"/>
          <w:color w:val="auto"/>
          <w:szCs w:val="21"/>
        </w:rPr>
      </w:pPr>
      <w:r>
        <w:rPr>
          <w:rFonts w:hint="eastAsia" w:ascii="宋体" w:hAnsi="宋体" w:cs="宋体"/>
          <w:color w:val="auto"/>
          <w:szCs w:val="21"/>
        </w:rPr>
        <w:t>（3）服务在安装调试并试运行符合要求后，才作为最终验收。</w:t>
      </w:r>
    </w:p>
    <w:p w14:paraId="62AB5748">
      <w:pPr>
        <w:spacing w:before="120" w:line="320" w:lineRule="exact"/>
        <w:ind w:firstLine="420" w:firstLineChars="200"/>
        <w:jc w:val="left"/>
        <w:rPr>
          <w:rFonts w:ascii="宋体" w:hAnsi="宋体" w:cs="宋体"/>
          <w:color w:val="auto"/>
          <w:szCs w:val="21"/>
        </w:rPr>
      </w:pPr>
      <w:r>
        <w:rPr>
          <w:rFonts w:hint="eastAsia" w:ascii="宋体" w:hAnsi="宋体" w:cs="宋体"/>
          <w:color w:val="auto"/>
          <w:szCs w:val="21"/>
        </w:rPr>
        <w:t>（4）成交供应商提供的服务未达到采购文件规定要求，且对采购人造成损失的，由成交供应商承担一切责任，并赔偿所造成的损失。</w:t>
      </w:r>
    </w:p>
    <w:p w14:paraId="3C30C0CD">
      <w:pPr>
        <w:spacing w:before="120" w:line="320" w:lineRule="exact"/>
        <w:ind w:firstLine="420" w:firstLineChars="200"/>
        <w:jc w:val="left"/>
        <w:rPr>
          <w:rFonts w:ascii="宋体" w:hAnsi="宋体" w:cs="宋体"/>
          <w:color w:val="auto"/>
          <w:szCs w:val="21"/>
        </w:rPr>
      </w:pPr>
      <w:r>
        <w:rPr>
          <w:rFonts w:hint="eastAsia" w:ascii="宋体" w:hAnsi="宋体" w:cs="宋体"/>
          <w:color w:val="auto"/>
          <w:szCs w:val="21"/>
        </w:rPr>
        <w:t>（5）政府采购合同约定的其他要求及响应文件响应的其他标准。</w:t>
      </w:r>
    </w:p>
    <w:p w14:paraId="1CF85B32">
      <w:pPr>
        <w:spacing w:before="120" w:line="320" w:lineRule="exact"/>
        <w:ind w:firstLine="422" w:firstLineChars="200"/>
        <w:jc w:val="left"/>
        <w:rPr>
          <w:rFonts w:hint="eastAsia" w:ascii="宋体" w:hAnsi="宋体" w:cs="宋体"/>
          <w:b/>
          <w:bCs/>
          <w:color w:val="auto"/>
          <w:szCs w:val="21"/>
        </w:rPr>
      </w:pPr>
      <w:r>
        <w:rPr>
          <w:rFonts w:hint="eastAsia" w:ascii="宋体" w:hAnsi="宋体" w:cs="宋体"/>
          <w:b/>
          <w:bCs/>
          <w:color w:val="auto"/>
          <w:szCs w:val="21"/>
        </w:rPr>
        <w:t>8.履约验收其他事项</w:t>
      </w:r>
    </w:p>
    <w:p w14:paraId="1ACA3745">
      <w:pPr>
        <w:spacing w:before="120" w:line="320" w:lineRule="exact"/>
        <w:ind w:firstLine="420" w:firstLineChars="200"/>
        <w:jc w:val="left"/>
        <w:rPr>
          <w:rFonts w:ascii="宋体" w:hAnsi="宋体" w:cs="宋体"/>
          <w:color w:val="auto"/>
          <w:szCs w:val="21"/>
        </w:rPr>
      </w:pPr>
      <w:r>
        <w:rPr>
          <w:rFonts w:hint="eastAsia" w:ascii="宋体" w:hAnsi="宋体" w:cs="宋体"/>
          <w:color w:val="auto"/>
          <w:szCs w:val="21"/>
        </w:rPr>
        <w:t>无</w:t>
      </w:r>
    </w:p>
    <w:p w14:paraId="318E8AF8">
      <w:pPr>
        <w:spacing w:before="120" w:line="320" w:lineRule="exact"/>
        <w:rPr>
          <w:rFonts w:ascii="仿宋" w:hAnsi="仿宋" w:eastAsia="仿宋"/>
          <w:color w:val="auto"/>
          <w:szCs w:val="21"/>
          <w:u w:val="single"/>
        </w:rPr>
      </w:pPr>
      <w:r>
        <w:rPr>
          <w:rFonts w:hint="eastAsia" w:ascii="仿宋" w:hAnsi="仿宋" w:eastAsia="仿宋"/>
          <w:color w:val="auto"/>
          <w:szCs w:val="21"/>
          <w:u w:val="single"/>
        </w:rPr>
        <w:br w:type="page"/>
      </w:r>
    </w:p>
    <w:p w14:paraId="01EAF746">
      <w:pPr>
        <w:snapToGrid w:val="0"/>
        <w:spacing w:line="360" w:lineRule="exact"/>
        <w:jc w:val="center"/>
        <w:rPr>
          <w:b/>
          <w:bCs/>
          <w:color w:val="auto"/>
          <w:szCs w:val="21"/>
        </w:rPr>
      </w:pPr>
      <w:r>
        <w:rPr>
          <w:b/>
          <w:bCs/>
          <w:color w:val="auto"/>
          <w:szCs w:val="21"/>
        </w:rPr>
        <w:t>广西壮族自治区政府采购项目合同验收书</w:t>
      </w:r>
    </w:p>
    <w:p w14:paraId="224FF585">
      <w:pPr>
        <w:widowControl/>
        <w:snapToGrid w:val="0"/>
        <w:spacing w:before="100" w:beforeAutospacing="1" w:after="100" w:afterAutospacing="1" w:line="320" w:lineRule="exact"/>
        <w:ind w:left="-359" w:leftChars="-171" w:firstLine="420" w:firstLineChars="200"/>
        <w:jc w:val="left"/>
        <w:rPr>
          <w:color w:val="auto"/>
          <w:kern w:val="0"/>
          <w:szCs w:val="21"/>
        </w:rPr>
      </w:pPr>
      <w:r>
        <w:rPr>
          <w:color w:val="auto"/>
          <w:kern w:val="0"/>
          <w:szCs w:val="21"/>
        </w:rPr>
        <w:t>根据政府采购项目（</w:t>
      </w:r>
      <w:r>
        <w:rPr>
          <w:color w:val="auto"/>
          <w:kern w:val="0"/>
          <w:szCs w:val="21"/>
          <w:u w:val="single"/>
        </w:rPr>
        <w:t>采购合同编号：</w:t>
      </w:r>
      <w:r>
        <w:rPr>
          <w:rFonts w:cs="Arial"/>
          <w:color w:val="auto"/>
          <w:szCs w:val="21"/>
          <w:u w:val="single"/>
        </w:rPr>
        <w:t>GXZC20XX-XX-XXXXX-JDZB</w:t>
      </w:r>
      <w:r>
        <w:rPr>
          <w:color w:val="auto"/>
          <w:kern w:val="0"/>
          <w:szCs w:val="21"/>
        </w:rPr>
        <w:t>）的约定，我单位对（</w:t>
      </w:r>
      <w:r>
        <w:rPr>
          <w:rFonts w:hint="eastAsia" w:cs="Arial"/>
          <w:color w:val="auto"/>
          <w:szCs w:val="21"/>
          <w:u w:val="single"/>
        </w:rPr>
        <w:t>XXXX采购项目</w:t>
      </w:r>
      <w:r>
        <w:rPr>
          <w:color w:val="auto"/>
          <w:kern w:val="0"/>
          <w:szCs w:val="21"/>
        </w:rPr>
        <w:t>）政府采购项目中标（或成交）供应商</w:t>
      </w:r>
      <w:r>
        <w:rPr>
          <w:rFonts w:hint="eastAsia"/>
          <w:color w:val="auto"/>
          <w:kern w:val="0"/>
          <w:szCs w:val="21"/>
          <w:u w:val="single"/>
        </w:rPr>
        <w:t>XX公司（填写供应商名称）</w:t>
      </w:r>
      <w:r>
        <w:rPr>
          <w:color w:val="auto"/>
          <w:kern w:val="0"/>
          <w:szCs w:val="21"/>
        </w:rPr>
        <w:t>提供的</w:t>
      </w:r>
      <w:r>
        <w:rPr>
          <w:rFonts w:hint="eastAsia"/>
          <w:color w:val="auto"/>
          <w:kern w:val="0"/>
          <w:szCs w:val="21"/>
        </w:rPr>
        <w:t>服务（或工程、货物）</w:t>
      </w:r>
      <w:r>
        <w:rPr>
          <w:color w:val="auto"/>
          <w:kern w:val="0"/>
          <w:szCs w:val="21"/>
        </w:rPr>
        <w:t>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746269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253D474F">
            <w:pPr>
              <w:widowControl/>
              <w:snapToGrid w:val="0"/>
              <w:spacing w:before="100" w:beforeAutospacing="1" w:after="100" w:afterAutospacing="1" w:line="320" w:lineRule="exact"/>
              <w:ind w:left="-3" w:firstLine="4" w:firstLineChars="2"/>
              <w:jc w:val="center"/>
              <w:rPr>
                <w:color w:val="auto"/>
                <w:kern w:val="0"/>
                <w:szCs w:val="21"/>
              </w:rPr>
            </w:pPr>
            <w:r>
              <w:rPr>
                <w:color w:val="auto"/>
                <w:kern w:val="0"/>
                <w:szCs w:val="21"/>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43592DA0">
            <w:pPr>
              <w:widowControl/>
              <w:snapToGrid w:val="0"/>
              <w:spacing w:before="100" w:beforeAutospacing="1" w:after="100" w:afterAutospacing="1" w:line="320" w:lineRule="exact"/>
              <w:ind w:left="-3" w:firstLine="420" w:firstLineChars="200"/>
              <w:jc w:val="center"/>
              <w:rPr>
                <w:color w:val="auto"/>
                <w:kern w:val="0"/>
                <w:szCs w:val="21"/>
              </w:rPr>
            </w:pPr>
            <w:r>
              <w:rPr>
                <w:rFonts w:hint="eastAsia" w:cs="Arial"/>
                <w:color w:val="auto"/>
                <w:szCs w:val="21"/>
              </w:rPr>
              <w:t>□</w:t>
            </w:r>
            <w:r>
              <w:rPr>
                <w:color w:val="auto"/>
                <w:kern w:val="0"/>
                <w:szCs w:val="21"/>
              </w:rPr>
              <w:t>自行验收        </w:t>
            </w:r>
            <w:r>
              <w:rPr>
                <w:rFonts w:cs="Arial"/>
                <w:color w:val="auto"/>
                <w:szCs w:val="21"/>
              </w:rPr>
              <w:sym w:font="Wingdings 2" w:char="00A3"/>
            </w:r>
            <w:r>
              <w:rPr>
                <w:color w:val="auto"/>
                <w:kern w:val="0"/>
                <w:szCs w:val="21"/>
              </w:rPr>
              <w:t>委托验收</w:t>
            </w:r>
          </w:p>
        </w:tc>
      </w:tr>
      <w:tr w14:paraId="1DC859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748BB20B">
            <w:pPr>
              <w:widowControl/>
              <w:snapToGrid w:val="0"/>
              <w:spacing w:before="100" w:beforeAutospacing="1" w:after="100" w:afterAutospacing="1" w:line="320" w:lineRule="exact"/>
              <w:ind w:firstLine="2" w:firstLineChars="1"/>
              <w:jc w:val="center"/>
              <w:rPr>
                <w:color w:val="auto"/>
                <w:kern w:val="0"/>
                <w:szCs w:val="21"/>
              </w:rPr>
            </w:pPr>
            <w:r>
              <w:rPr>
                <w:color w:val="auto"/>
                <w:kern w:val="0"/>
                <w:szCs w:val="21"/>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41C1E571">
            <w:pPr>
              <w:widowControl/>
              <w:snapToGrid w:val="0"/>
              <w:spacing w:before="100" w:beforeAutospacing="1" w:after="100" w:afterAutospacing="1" w:line="320" w:lineRule="exact"/>
              <w:ind w:left="-3" w:firstLine="2" w:firstLineChars="1"/>
              <w:jc w:val="center"/>
              <w:rPr>
                <w:color w:val="auto"/>
                <w:kern w:val="0"/>
                <w:szCs w:val="21"/>
              </w:rPr>
            </w:pPr>
            <w:r>
              <w:rPr>
                <w:color w:val="auto"/>
                <w:kern w:val="0"/>
                <w:szCs w:val="21"/>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2628E6AD">
            <w:pPr>
              <w:widowControl/>
              <w:snapToGrid w:val="0"/>
              <w:spacing w:before="100" w:beforeAutospacing="1" w:after="100" w:afterAutospacing="1" w:line="320" w:lineRule="exact"/>
              <w:ind w:left="-3" w:firstLine="2" w:firstLineChars="1"/>
              <w:jc w:val="center"/>
              <w:rPr>
                <w:color w:val="auto"/>
                <w:kern w:val="0"/>
                <w:szCs w:val="21"/>
              </w:rPr>
            </w:pPr>
            <w:r>
              <w:rPr>
                <w:color w:val="auto"/>
                <w:kern w:val="0"/>
                <w:szCs w:val="21"/>
              </w:rPr>
              <w:t>服务内容、标准等</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D10F406">
            <w:pPr>
              <w:widowControl/>
              <w:snapToGrid w:val="0"/>
              <w:spacing w:before="100" w:beforeAutospacing="1" w:after="100" w:afterAutospacing="1" w:line="320" w:lineRule="exact"/>
              <w:jc w:val="center"/>
              <w:rPr>
                <w:color w:val="auto"/>
                <w:kern w:val="0"/>
                <w:szCs w:val="21"/>
              </w:rPr>
            </w:pPr>
            <w:r>
              <w:rPr>
                <w:color w:val="auto"/>
                <w:kern w:val="0"/>
                <w:szCs w:val="21"/>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6791D783">
            <w:pPr>
              <w:widowControl/>
              <w:snapToGrid w:val="0"/>
              <w:spacing w:before="100" w:beforeAutospacing="1" w:after="100" w:afterAutospacing="1" w:line="320" w:lineRule="exact"/>
              <w:ind w:left="-3" w:firstLine="2" w:firstLineChars="1"/>
              <w:jc w:val="center"/>
              <w:rPr>
                <w:color w:val="auto"/>
                <w:kern w:val="0"/>
                <w:szCs w:val="21"/>
              </w:rPr>
            </w:pPr>
            <w:r>
              <w:rPr>
                <w:color w:val="auto"/>
                <w:kern w:val="0"/>
                <w:szCs w:val="21"/>
              </w:rPr>
              <w:t>金  额</w:t>
            </w:r>
          </w:p>
        </w:tc>
      </w:tr>
      <w:tr w14:paraId="3904EE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34AD22B5">
            <w:pPr>
              <w:widowControl/>
              <w:snapToGrid w:val="0"/>
              <w:spacing w:before="100" w:beforeAutospacing="1" w:after="100" w:afterAutospacing="1" w:line="320" w:lineRule="exact"/>
              <w:ind w:left="-3" w:firstLine="4" w:firstLineChars="2"/>
              <w:jc w:val="center"/>
              <w:rPr>
                <w:color w:val="auto"/>
                <w:kern w:val="0"/>
                <w:szCs w:val="21"/>
              </w:rPr>
            </w:pPr>
            <w:r>
              <w:rPr>
                <w:rFonts w:hint="eastAsia"/>
                <w:color w:val="auto"/>
                <w:kern w:val="0"/>
                <w:szCs w:val="21"/>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2DFC659F">
            <w:pPr>
              <w:widowControl/>
              <w:snapToGrid w:val="0"/>
              <w:spacing w:before="100" w:beforeAutospacing="1" w:after="100" w:afterAutospacing="1" w:line="320" w:lineRule="exact"/>
              <w:ind w:left="-3" w:firstLine="420" w:firstLineChars="200"/>
              <w:jc w:val="left"/>
              <w:rPr>
                <w:color w:val="auto"/>
                <w:kern w:val="0"/>
                <w:szCs w:val="21"/>
              </w:rPr>
            </w:pPr>
            <w:r>
              <w:rPr>
                <w:rFonts w:hint="eastAsia"/>
                <w:color w:val="auto"/>
                <w:kern w:val="0"/>
                <w:szCs w:val="21"/>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06CB72F3">
            <w:pPr>
              <w:pStyle w:val="175"/>
              <w:spacing w:before="120" w:after="120"/>
              <w:ind w:firstLine="0" w:firstLineChars="0"/>
              <w:rPr>
                <w:color w:val="auto"/>
                <w:szCs w:val="21"/>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5BEF5B79">
            <w:pPr>
              <w:widowControl/>
              <w:snapToGrid w:val="0"/>
              <w:spacing w:before="100" w:beforeAutospacing="1" w:after="100" w:afterAutospacing="1" w:line="320" w:lineRule="exact"/>
              <w:jc w:val="center"/>
              <w:rPr>
                <w:color w:val="auto"/>
                <w:kern w:val="0"/>
                <w:szCs w:val="21"/>
              </w:rPr>
            </w:pPr>
            <w:r>
              <w:rPr>
                <w:color w:val="auto"/>
                <w:kern w:val="0"/>
                <w:szCs w:val="21"/>
              </w:rPr>
              <w:t>1</w:t>
            </w:r>
            <w:r>
              <w:rPr>
                <w:rFonts w:hint="eastAsia"/>
                <w:color w:val="auto"/>
                <w:kern w:val="0"/>
                <w:szCs w:val="21"/>
              </w:rPr>
              <w:t>套</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232EA1F9">
            <w:pPr>
              <w:pStyle w:val="175"/>
              <w:spacing w:before="120" w:after="120"/>
              <w:ind w:firstLine="0" w:firstLineChars="0"/>
              <w:jc w:val="center"/>
              <w:rPr>
                <w:color w:val="auto"/>
                <w:szCs w:val="21"/>
              </w:rPr>
            </w:pPr>
            <w:r>
              <w:rPr>
                <w:color w:val="auto"/>
                <w:szCs w:val="21"/>
              </w:rPr>
              <w:t>¥0.00元</w:t>
            </w:r>
          </w:p>
        </w:tc>
      </w:tr>
      <w:tr w14:paraId="25FC69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1D8BAC04">
            <w:pPr>
              <w:pStyle w:val="175"/>
              <w:spacing w:before="120" w:after="120"/>
              <w:ind w:firstLine="0" w:firstLineChars="0"/>
              <w:jc w:val="center"/>
              <w:rPr>
                <w:color w:val="auto"/>
                <w:szCs w:val="21"/>
              </w:rPr>
            </w:pPr>
            <w:r>
              <w:rPr>
                <w:rFonts w:hint="eastAsia"/>
                <w:color w:val="auto"/>
                <w:szCs w:val="21"/>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B682377">
            <w:pPr>
              <w:widowControl/>
              <w:snapToGrid w:val="0"/>
              <w:spacing w:before="100" w:beforeAutospacing="1" w:after="100" w:afterAutospacing="1" w:line="320" w:lineRule="exact"/>
              <w:jc w:val="center"/>
              <w:rPr>
                <w:color w:val="auto"/>
                <w:kern w:val="0"/>
                <w:szCs w:val="21"/>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0B13315F">
            <w:pPr>
              <w:pStyle w:val="175"/>
              <w:spacing w:before="120" w:after="120"/>
              <w:ind w:firstLine="0" w:firstLineChars="0"/>
              <w:jc w:val="center"/>
              <w:rPr>
                <w:color w:val="auto"/>
                <w:szCs w:val="21"/>
              </w:rPr>
            </w:pPr>
            <w:r>
              <w:rPr>
                <w:color w:val="auto"/>
                <w:szCs w:val="21"/>
              </w:rPr>
              <w:t>¥0.00元</w:t>
            </w:r>
          </w:p>
        </w:tc>
      </w:tr>
      <w:tr w14:paraId="39F02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7782BE55">
            <w:pPr>
              <w:widowControl/>
              <w:snapToGrid w:val="0"/>
              <w:spacing w:before="100" w:beforeAutospacing="1" w:after="100" w:afterAutospacing="1" w:line="320" w:lineRule="exact"/>
              <w:ind w:firstLine="2" w:firstLineChars="1"/>
              <w:jc w:val="left"/>
              <w:rPr>
                <w:color w:val="auto"/>
                <w:kern w:val="0"/>
                <w:szCs w:val="21"/>
              </w:rPr>
            </w:pPr>
            <w:r>
              <w:rPr>
                <w:color w:val="auto"/>
                <w:kern w:val="0"/>
                <w:szCs w:val="21"/>
              </w:rPr>
              <w:t>合计大写金额：</w:t>
            </w:r>
            <w:r>
              <w:rPr>
                <w:rFonts w:hint="eastAsia"/>
                <w:color w:val="auto"/>
                <w:kern w:val="0"/>
                <w:szCs w:val="21"/>
              </w:rPr>
              <w:t>人民币元整</w:t>
            </w:r>
          </w:p>
        </w:tc>
      </w:tr>
      <w:tr w14:paraId="17B43E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26CCEC36">
            <w:pPr>
              <w:widowControl/>
              <w:snapToGrid w:val="0"/>
              <w:spacing w:before="100" w:beforeAutospacing="1" w:after="100" w:afterAutospacing="1" w:line="320" w:lineRule="exact"/>
              <w:ind w:firstLine="2" w:firstLineChars="1"/>
              <w:jc w:val="left"/>
              <w:rPr>
                <w:rFonts w:ascii="宋体" w:hAnsi="宋体" w:cs="宋体"/>
                <w:color w:val="auto"/>
                <w:kern w:val="0"/>
                <w:szCs w:val="21"/>
              </w:rPr>
            </w:pPr>
            <w:r>
              <w:rPr>
                <w:rFonts w:hint="eastAsia" w:ascii="宋体" w:hAnsi="宋体" w:cs="宋体"/>
                <w:color w:val="auto"/>
                <w:kern w:val="0"/>
                <w:szCs w:val="21"/>
              </w:rPr>
              <w:t>实际交付日期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1BE275D3">
            <w:pPr>
              <w:snapToGrid w:val="0"/>
              <w:spacing w:before="100" w:beforeAutospacing="1" w:after="100" w:afterAutospacing="1" w:line="3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7A300E4A">
            <w:pPr>
              <w:snapToGrid w:val="0"/>
              <w:spacing w:before="100" w:beforeAutospacing="1" w:after="100" w:afterAutospacing="1" w:line="320" w:lineRule="exact"/>
              <w:ind w:firstLine="39" w:firstLineChars="19"/>
              <w:jc w:val="center"/>
              <w:rPr>
                <w:rFonts w:ascii="宋体" w:hAnsi="宋体" w:cs="宋体"/>
                <w:color w:val="auto"/>
                <w:kern w:val="0"/>
                <w:szCs w:val="21"/>
              </w:rPr>
            </w:pPr>
            <w:r>
              <w:rPr>
                <w:rFonts w:hint="eastAsia" w:ascii="宋体" w:hAnsi="宋体" w:cs="宋体"/>
                <w:color w:val="auto"/>
                <w:kern w:val="0"/>
                <w:szCs w:val="21"/>
              </w:rPr>
              <w:t>合同交付验收日期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0946AAE7">
            <w:pPr>
              <w:snapToGrid w:val="0"/>
              <w:spacing w:before="100" w:beforeAutospacing="1" w:after="100" w:afterAutospacing="1" w:line="3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20  年  月  日</w:t>
            </w:r>
          </w:p>
        </w:tc>
      </w:tr>
      <w:tr w14:paraId="305F82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5F7E02">
            <w:pPr>
              <w:widowControl/>
              <w:snapToGrid w:val="0"/>
              <w:spacing w:before="100" w:beforeAutospacing="1" w:after="100" w:afterAutospacing="1" w:line="320" w:lineRule="exact"/>
              <w:jc w:val="left"/>
              <w:rPr>
                <w:rFonts w:ascii="宋体" w:hAnsi="宋体" w:cs="宋体"/>
                <w:color w:val="auto"/>
                <w:kern w:val="0"/>
                <w:szCs w:val="21"/>
              </w:rPr>
            </w:pPr>
            <w:r>
              <w:rPr>
                <w:rFonts w:hint="eastAsia" w:ascii="宋体" w:hAnsi="宋体" w:cs="宋体"/>
                <w:color w:val="auto"/>
                <w:kern w:val="0"/>
                <w:szCs w:val="21"/>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669BD0">
            <w:pPr>
              <w:pStyle w:val="175"/>
              <w:spacing w:before="120" w:after="120"/>
              <w:ind w:firstLine="0" w:firstLineChars="0"/>
              <w:rPr>
                <w:rFonts w:ascii="宋体" w:hAnsi="宋体" w:cs="宋体"/>
                <w:color w:val="auto"/>
                <w:szCs w:val="21"/>
              </w:rPr>
            </w:pPr>
            <w:r>
              <w:rPr>
                <w:rFonts w:hint="eastAsia" w:ascii="宋体" w:hAnsi="宋体" w:cs="宋体"/>
                <w:color w:val="auto"/>
                <w:szCs w:val="21"/>
              </w:rPr>
              <w:t>中标人所提供服务的内容满足采购合同约定的要求、标准。</w:t>
            </w:r>
          </w:p>
        </w:tc>
      </w:tr>
      <w:tr w14:paraId="61D1D3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075A73">
            <w:pPr>
              <w:widowControl/>
              <w:spacing w:before="100" w:beforeAutospacing="1" w:after="100" w:afterAutospacing="1" w:line="320" w:lineRule="exact"/>
              <w:jc w:val="left"/>
              <w:rPr>
                <w:rFonts w:ascii="宋体" w:hAnsi="宋体" w:cs="宋体"/>
                <w:color w:val="auto"/>
                <w:kern w:val="0"/>
                <w:szCs w:val="21"/>
              </w:rPr>
            </w:pPr>
            <w:r>
              <w:rPr>
                <w:rFonts w:hint="eastAsia" w:ascii="宋体" w:hAnsi="宋体" w:cs="宋体"/>
                <w:color w:val="auto"/>
                <w:kern w:val="0"/>
                <w:szCs w:val="21"/>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45B53F27">
            <w:pPr>
              <w:widowControl/>
              <w:spacing w:before="100" w:beforeAutospacing="1" w:after="100" w:afterAutospacing="1" w:line="320" w:lineRule="exact"/>
              <w:jc w:val="left"/>
              <w:rPr>
                <w:rFonts w:ascii="宋体" w:hAnsi="宋体" w:cs="宋体"/>
                <w:color w:val="auto"/>
                <w:kern w:val="0"/>
                <w:szCs w:val="21"/>
              </w:rPr>
            </w:pPr>
            <w:r>
              <w:rPr>
                <w:rFonts w:hint="eastAsia" w:ascii="宋体" w:hAnsi="宋体" w:cs="宋体"/>
                <w:color w:val="auto"/>
                <w:kern w:val="0"/>
                <w:szCs w:val="21"/>
              </w:rPr>
              <w:t>验收结论性意见：同意（不同意）通过项目验收</w:t>
            </w:r>
          </w:p>
        </w:tc>
      </w:tr>
      <w:tr w14:paraId="15BCC1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24655339">
            <w:pPr>
              <w:widowControl/>
              <w:spacing w:line="320" w:lineRule="exact"/>
              <w:jc w:val="left"/>
              <w:rPr>
                <w:rFonts w:ascii="宋体" w:hAnsi="宋体" w:cs="宋体"/>
                <w:color w:val="auto"/>
                <w:kern w:val="0"/>
                <w:szCs w:val="21"/>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6E64BE72">
            <w:pPr>
              <w:pStyle w:val="175"/>
              <w:spacing w:before="120" w:after="120"/>
              <w:ind w:firstLine="0" w:firstLineChars="0"/>
              <w:rPr>
                <w:rFonts w:ascii="宋体" w:hAnsi="宋体" w:cs="宋体"/>
                <w:color w:val="auto"/>
                <w:szCs w:val="21"/>
              </w:rPr>
            </w:pPr>
            <w:r>
              <w:rPr>
                <w:rFonts w:hint="eastAsia" w:ascii="宋体" w:hAnsi="宋体" w:cs="宋体"/>
                <w:color w:val="auto"/>
                <w:szCs w:val="21"/>
              </w:rPr>
              <w:t>有异议的意见和说明理由：</w:t>
            </w:r>
          </w:p>
          <w:p w14:paraId="7C6C982A">
            <w:pPr>
              <w:pStyle w:val="175"/>
              <w:spacing w:before="120" w:after="120"/>
              <w:ind w:firstLine="5880" w:firstLineChars="2800"/>
              <w:rPr>
                <w:rFonts w:ascii="宋体" w:hAnsi="宋体" w:cs="宋体"/>
                <w:color w:val="auto"/>
                <w:szCs w:val="21"/>
              </w:rPr>
            </w:pPr>
            <w:r>
              <w:rPr>
                <w:rFonts w:hint="eastAsia" w:ascii="宋体" w:hAnsi="宋体" w:cs="宋体"/>
                <w:color w:val="auto"/>
                <w:szCs w:val="21"/>
              </w:rPr>
              <w:t>签字：</w:t>
            </w:r>
          </w:p>
        </w:tc>
      </w:tr>
      <w:tr w14:paraId="387774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39535F">
            <w:pPr>
              <w:widowControl/>
              <w:spacing w:before="100" w:beforeAutospacing="1" w:after="100" w:afterAutospacing="1" w:line="320" w:lineRule="exact"/>
              <w:jc w:val="left"/>
              <w:rPr>
                <w:color w:val="auto"/>
                <w:kern w:val="0"/>
                <w:szCs w:val="21"/>
              </w:rPr>
            </w:pPr>
            <w:r>
              <w:rPr>
                <w:color w:val="auto"/>
                <w:kern w:val="0"/>
                <w:szCs w:val="21"/>
              </w:rPr>
              <w:t>验收小组成员签字：</w:t>
            </w:r>
          </w:p>
          <w:p w14:paraId="1B714836">
            <w:pPr>
              <w:widowControl/>
              <w:spacing w:before="100" w:beforeAutospacing="1" w:after="100" w:afterAutospacing="1" w:line="320" w:lineRule="exact"/>
              <w:jc w:val="left"/>
              <w:rPr>
                <w:color w:val="auto"/>
                <w:kern w:val="0"/>
                <w:szCs w:val="21"/>
              </w:rPr>
            </w:pPr>
          </w:p>
        </w:tc>
      </w:tr>
      <w:tr w14:paraId="5643D5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1063CA">
            <w:pPr>
              <w:widowControl/>
              <w:spacing w:before="100" w:beforeAutospacing="1" w:after="100" w:afterAutospacing="1" w:line="320" w:lineRule="exact"/>
              <w:jc w:val="left"/>
              <w:rPr>
                <w:color w:val="auto"/>
                <w:kern w:val="0"/>
                <w:szCs w:val="21"/>
              </w:rPr>
            </w:pPr>
            <w:r>
              <w:rPr>
                <w:color w:val="auto"/>
                <w:kern w:val="0"/>
                <w:szCs w:val="21"/>
              </w:rPr>
              <w:t>监督人员或其他相关人员签字：</w:t>
            </w:r>
          </w:p>
          <w:p w14:paraId="5CA33FC2">
            <w:pPr>
              <w:widowControl/>
              <w:spacing w:before="100" w:beforeAutospacing="1" w:after="100" w:afterAutospacing="1" w:line="320" w:lineRule="exact"/>
              <w:ind w:firstLine="65" w:firstLineChars="31"/>
              <w:jc w:val="left"/>
              <w:rPr>
                <w:color w:val="auto"/>
                <w:kern w:val="0"/>
                <w:szCs w:val="21"/>
              </w:rPr>
            </w:pPr>
            <w:r>
              <w:rPr>
                <w:color w:val="auto"/>
                <w:kern w:val="0"/>
                <w:szCs w:val="21"/>
              </w:rPr>
              <w:t>或受邀机构的意见（盖章）：</w:t>
            </w:r>
          </w:p>
        </w:tc>
      </w:tr>
      <w:tr w14:paraId="460E68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4F7B62C9">
            <w:pPr>
              <w:widowControl/>
              <w:spacing w:before="100" w:beforeAutospacing="1" w:after="100" w:afterAutospacing="1" w:line="320" w:lineRule="exact"/>
              <w:ind w:firstLine="65" w:firstLineChars="31"/>
              <w:jc w:val="left"/>
              <w:rPr>
                <w:color w:val="auto"/>
                <w:kern w:val="0"/>
                <w:szCs w:val="21"/>
              </w:rPr>
            </w:pPr>
            <w:r>
              <w:rPr>
                <w:color w:val="auto"/>
                <w:kern w:val="0"/>
                <w:szCs w:val="21"/>
              </w:rPr>
              <w:t>中标或者成交供应商负责人签字或盖章：</w:t>
            </w:r>
          </w:p>
          <w:p w14:paraId="5EBE200F">
            <w:pPr>
              <w:widowControl/>
              <w:spacing w:before="100" w:beforeAutospacing="1" w:after="100" w:afterAutospacing="1" w:line="320" w:lineRule="exact"/>
              <w:jc w:val="left"/>
              <w:rPr>
                <w:color w:val="auto"/>
                <w:kern w:val="0"/>
                <w:szCs w:val="21"/>
              </w:rPr>
            </w:pPr>
            <w:r>
              <w:rPr>
                <w:color w:val="auto"/>
                <w:kern w:val="0"/>
                <w:szCs w:val="21"/>
              </w:rPr>
              <w:t>联系电话：     </w:t>
            </w:r>
            <w:r>
              <w:rPr>
                <w:rFonts w:hint="eastAsia"/>
                <w:color w:val="auto"/>
                <w:kern w:val="0"/>
                <w:szCs w:val="21"/>
              </w:rPr>
              <w:t xml:space="preserve">   </w:t>
            </w:r>
            <w:r>
              <w:rPr>
                <w:color w:val="auto"/>
                <w:kern w:val="0"/>
                <w:szCs w:val="21"/>
              </w:rPr>
              <w:t>  年</w:t>
            </w:r>
            <w:r>
              <w:rPr>
                <w:rFonts w:hint="eastAsia"/>
                <w:color w:val="auto"/>
                <w:kern w:val="0"/>
                <w:szCs w:val="21"/>
              </w:rPr>
              <w:t xml:space="preserve">  </w:t>
            </w:r>
            <w:r>
              <w:rPr>
                <w:color w:val="auto"/>
                <w:kern w:val="0"/>
                <w:szCs w:val="21"/>
              </w:rPr>
              <w:t> 月 </w:t>
            </w:r>
            <w:r>
              <w:rPr>
                <w:rFonts w:hint="eastAsia"/>
                <w:color w:val="auto"/>
                <w:kern w:val="0"/>
                <w:szCs w:val="21"/>
              </w:rPr>
              <w:t xml:space="preserve">  </w:t>
            </w:r>
            <w:r>
              <w:rPr>
                <w:color w:val="auto"/>
                <w:kern w:val="0"/>
                <w:szCs w:val="21"/>
              </w:rPr>
              <w:t>日</w:t>
            </w:r>
          </w:p>
          <w:p w14:paraId="09FDF759">
            <w:pPr>
              <w:widowControl/>
              <w:spacing w:before="100" w:beforeAutospacing="1" w:after="100" w:afterAutospacing="1" w:line="320" w:lineRule="exact"/>
              <w:jc w:val="left"/>
              <w:rPr>
                <w:color w:val="auto"/>
                <w:kern w:val="0"/>
                <w:szCs w:val="21"/>
              </w:rPr>
            </w:pPr>
          </w:p>
          <w:p w14:paraId="77C9705D">
            <w:pPr>
              <w:widowControl/>
              <w:spacing w:before="100" w:beforeAutospacing="1" w:after="100" w:afterAutospacing="1" w:line="320" w:lineRule="exact"/>
              <w:ind w:firstLine="65" w:firstLineChars="31"/>
              <w:jc w:val="left"/>
              <w:rPr>
                <w:color w:val="auto"/>
                <w:kern w:val="0"/>
                <w:szCs w:val="21"/>
              </w:rPr>
            </w:pPr>
            <w:r>
              <w:rPr>
                <w:rFonts w:hint="eastAsia"/>
                <w:color w:val="auto"/>
                <w:kern w:val="0"/>
                <w:szCs w:val="21"/>
              </w:rPr>
              <w:t>采购人</w:t>
            </w:r>
            <w:r>
              <w:rPr>
                <w:color w:val="auto"/>
                <w:kern w:val="0"/>
                <w:szCs w:val="21"/>
              </w:rPr>
              <w:t>签字或盖章：</w:t>
            </w:r>
          </w:p>
          <w:p w14:paraId="55C7B377">
            <w:pPr>
              <w:widowControl/>
              <w:spacing w:before="100" w:beforeAutospacing="1" w:after="100" w:afterAutospacing="1" w:line="320" w:lineRule="exact"/>
              <w:jc w:val="left"/>
              <w:rPr>
                <w:color w:val="auto"/>
                <w:kern w:val="0"/>
                <w:szCs w:val="21"/>
              </w:rPr>
            </w:pPr>
            <w:r>
              <w:rPr>
                <w:color w:val="auto"/>
                <w:kern w:val="0"/>
                <w:szCs w:val="21"/>
              </w:rPr>
              <w:t xml:space="preserve">联系电话：      </w:t>
            </w:r>
            <w:r>
              <w:rPr>
                <w:rFonts w:hint="eastAsia"/>
                <w:color w:val="auto"/>
                <w:kern w:val="0"/>
                <w:szCs w:val="21"/>
              </w:rPr>
              <w:t xml:space="preserve"> </w:t>
            </w:r>
            <w:r>
              <w:rPr>
                <w:color w:val="auto"/>
                <w:kern w:val="0"/>
                <w:szCs w:val="21"/>
              </w:rPr>
              <w:t>  年</w:t>
            </w:r>
            <w:r>
              <w:rPr>
                <w:rFonts w:hint="eastAsia"/>
                <w:color w:val="auto"/>
                <w:kern w:val="0"/>
                <w:szCs w:val="21"/>
              </w:rPr>
              <w:t xml:space="preserve">  </w:t>
            </w:r>
            <w:r>
              <w:rPr>
                <w:color w:val="auto"/>
                <w:kern w:val="0"/>
                <w:szCs w:val="21"/>
              </w:rPr>
              <w:t> 月 </w:t>
            </w:r>
            <w:r>
              <w:rPr>
                <w:rFonts w:hint="eastAsia"/>
                <w:color w:val="auto"/>
                <w:kern w:val="0"/>
                <w:szCs w:val="21"/>
              </w:rPr>
              <w:t xml:space="preserve">  </w:t>
            </w:r>
            <w:r>
              <w:rPr>
                <w:color w:val="auto"/>
                <w:kern w:val="0"/>
                <w:szCs w:val="21"/>
              </w:rPr>
              <w:t>日</w:t>
            </w:r>
          </w:p>
        </w:tc>
        <w:tc>
          <w:tcPr>
            <w:tcW w:w="4860" w:type="dxa"/>
            <w:gridSpan w:val="4"/>
            <w:tcBorders>
              <w:top w:val="single" w:color="auto" w:sz="8" w:space="0"/>
              <w:left w:val="nil"/>
              <w:bottom w:val="single" w:color="auto" w:sz="8" w:space="0"/>
              <w:right w:val="single" w:color="auto" w:sz="8" w:space="0"/>
            </w:tcBorders>
            <w:noWrap w:val="0"/>
            <w:vAlign w:val="center"/>
          </w:tcPr>
          <w:p w14:paraId="39C82EAD">
            <w:pPr>
              <w:widowControl/>
              <w:spacing w:before="100" w:beforeAutospacing="1" w:after="100" w:afterAutospacing="1" w:line="320" w:lineRule="exact"/>
              <w:jc w:val="left"/>
              <w:rPr>
                <w:color w:val="auto"/>
                <w:kern w:val="0"/>
                <w:szCs w:val="21"/>
              </w:rPr>
            </w:pPr>
            <w:r>
              <w:rPr>
                <w:color w:val="auto"/>
                <w:kern w:val="0"/>
                <w:szCs w:val="21"/>
              </w:rPr>
              <w:t> 受托机构的意见（盖章）：</w:t>
            </w:r>
          </w:p>
          <w:p w14:paraId="48DCB8E5">
            <w:pPr>
              <w:widowControl/>
              <w:spacing w:before="100" w:beforeAutospacing="1" w:after="100" w:afterAutospacing="1" w:line="320" w:lineRule="exact"/>
              <w:jc w:val="left"/>
              <w:rPr>
                <w:color w:val="auto"/>
                <w:kern w:val="0"/>
                <w:szCs w:val="21"/>
              </w:rPr>
            </w:pPr>
            <w:r>
              <w:rPr>
                <w:color w:val="auto"/>
                <w:kern w:val="0"/>
                <w:szCs w:val="21"/>
              </w:rPr>
              <w:t xml:space="preserve">联系电话：                 </w:t>
            </w:r>
            <w:r>
              <w:rPr>
                <w:rFonts w:hint="eastAsia"/>
                <w:color w:val="auto"/>
                <w:kern w:val="0"/>
                <w:szCs w:val="21"/>
              </w:rPr>
              <w:t xml:space="preserve">    </w:t>
            </w:r>
            <w:r>
              <w:rPr>
                <w:color w:val="auto"/>
                <w:kern w:val="0"/>
                <w:szCs w:val="21"/>
              </w:rPr>
              <w:t>年   月   日</w:t>
            </w:r>
          </w:p>
          <w:p w14:paraId="55247E70">
            <w:pPr>
              <w:widowControl/>
              <w:spacing w:before="100" w:beforeAutospacing="1" w:after="100" w:afterAutospacing="1" w:line="320" w:lineRule="exact"/>
              <w:jc w:val="left"/>
              <w:rPr>
                <w:color w:val="auto"/>
                <w:kern w:val="0"/>
                <w:szCs w:val="21"/>
              </w:rPr>
            </w:pPr>
          </w:p>
          <w:p w14:paraId="00132CBD">
            <w:pPr>
              <w:widowControl/>
              <w:spacing w:before="100" w:beforeAutospacing="1" w:after="100" w:afterAutospacing="1" w:line="320" w:lineRule="exact"/>
              <w:jc w:val="left"/>
              <w:rPr>
                <w:color w:val="auto"/>
                <w:kern w:val="0"/>
                <w:szCs w:val="21"/>
              </w:rPr>
            </w:pPr>
          </w:p>
          <w:p w14:paraId="20D6B578">
            <w:pPr>
              <w:widowControl/>
              <w:spacing w:before="100" w:beforeAutospacing="1" w:after="100" w:afterAutospacing="1" w:line="320" w:lineRule="exact"/>
              <w:jc w:val="left"/>
              <w:rPr>
                <w:color w:val="auto"/>
                <w:kern w:val="0"/>
                <w:szCs w:val="21"/>
              </w:rPr>
            </w:pPr>
          </w:p>
        </w:tc>
      </w:tr>
    </w:tbl>
    <w:p w14:paraId="6E30D7A1">
      <w:pPr>
        <w:widowControl/>
        <w:jc w:val="left"/>
        <w:rPr>
          <w:rFonts w:hint="eastAsia"/>
          <w:bCs/>
          <w:color w:val="auto"/>
          <w:sz w:val="24"/>
        </w:rPr>
      </w:pPr>
      <w:r>
        <w:rPr>
          <w:color w:val="auto"/>
          <w:spacing w:val="-10"/>
          <w:kern w:val="0"/>
          <w:szCs w:val="21"/>
        </w:rPr>
        <w:t>备注：本报告单一式4份（采购单位1份、供应商1份、采购监督部门备案1份、采购代理机构1份）</w:t>
      </w:r>
    </w:p>
    <w:p w14:paraId="7799E2FD">
      <w:pPr>
        <w:spacing w:before="120" w:line="320" w:lineRule="atLeast"/>
        <w:rPr>
          <w:rFonts w:hint="eastAsia"/>
          <w:color w:val="auto"/>
          <w:szCs w:val="21"/>
        </w:rPr>
        <w:sectPr>
          <w:headerReference r:id="rId16" w:type="default"/>
          <w:pgSz w:w="11906" w:h="16838"/>
          <w:pgMar w:top="1418" w:right="1418" w:bottom="1246" w:left="1418" w:header="851" w:footer="992" w:gutter="0"/>
          <w:cols w:space="720" w:num="1"/>
          <w:docGrid w:linePitch="312" w:charSpace="0"/>
        </w:sectPr>
      </w:pPr>
    </w:p>
    <w:bookmarkEnd w:id="0"/>
    <w:bookmarkEnd w:id="1"/>
    <w:bookmarkEnd w:id="74"/>
    <w:bookmarkEnd w:id="75"/>
    <w:p w14:paraId="34C64976">
      <w:pPr>
        <w:widowControl/>
        <w:jc w:val="center"/>
        <w:outlineLvl w:val="0"/>
        <w:rPr>
          <w:color w:val="auto"/>
          <w:sz w:val="32"/>
          <w:szCs w:val="32"/>
        </w:rPr>
      </w:pPr>
      <w:bookmarkStart w:id="83" w:name="_Toc26903"/>
      <w:r>
        <w:rPr>
          <w:color w:val="auto"/>
          <w:sz w:val="32"/>
          <w:szCs w:val="32"/>
        </w:rPr>
        <w:t>第六章  响应文件格式</w:t>
      </w:r>
      <w:bookmarkEnd w:id="83"/>
    </w:p>
    <w:p w14:paraId="46E55F27">
      <w:pPr>
        <w:rPr>
          <w:rFonts w:hint="eastAsia"/>
          <w:color w:val="auto"/>
          <w:sz w:val="28"/>
          <w:szCs w:val="28"/>
        </w:rPr>
      </w:pPr>
      <w:bookmarkStart w:id="84" w:name="_Toc254970697"/>
      <w:bookmarkStart w:id="85" w:name="_Toc254970556"/>
    </w:p>
    <w:bookmarkEnd w:id="84"/>
    <w:bookmarkEnd w:id="85"/>
    <w:p w14:paraId="79E89105">
      <w:pPr>
        <w:rPr>
          <w:rFonts w:hint="eastAsia"/>
          <w:sz w:val="28"/>
          <w:szCs w:val="28"/>
        </w:rPr>
      </w:pPr>
    </w:p>
    <w:p w14:paraId="0925D8ED">
      <w:pPr>
        <w:spacing w:line="500" w:lineRule="exact"/>
        <w:ind w:firstLine="560" w:firstLineChars="200"/>
        <w:rPr>
          <w:rFonts w:ascii="宋体" w:hAnsi="宋体"/>
          <w:sz w:val="24"/>
        </w:rPr>
      </w:pPr>
      <w:bookmarkStart w:id="86" w:name="_Hlk19199063"/>
      <w:r>
        <w:rPr>
          <w:rFonts w:hint="eastAsia"/>
          <w:sz w:val="28"/>
          <w:szCs w:val="28"/>
        </w:rPr>
        <w:t>注：有签字、盖章要求的应按要求</w:t>
      </w:r>
      <w:bookmarkEnd w:id="86"/>
      <w:r>
        <w:rPr>
          <w:rFonts w:hint="eastAsia"/>
          <w:sz w:val="28"/>
          <w:szCs w:val="28"/>
        </w:rPr>
        <w:t>签字（签章）、盖章（签章）。</w:t>
      </w:r>
      <w:r>
        <w:rPr>
          <w:bCs/>
          <w:sz w:val="24"/>
        </w:rPr>
        <w:t xml:space="preserve"> </w:t>
      </w:r>
    </w:p>
    <w:p w14:paraId="3EBCA420">
      <w:pPr>
        <w:snapToGrid w:val="0"/>
        <w:spacing w:before="120" w:beforeLines="50" w:after="50" w:line="440" w:lineRule="exact"/>
        <w:jc w:val="left"/>
        <w:outlineLvl w:val="1"/>
        <w:rPr>
          <w:rFonts w:ascii="Times New Roman" w:hAnsi="Times New Roman" w:eastAsia="宋体" w:cs="Times New Roman"/>
          <w:b/>
          <w:sz w:val="24"/>
        </w:rPr>
      </w:pPr>
      <w:r>
        <w:rPr>
          <w:sz w:val="24"/>
        </w:rPr>
        <w:br w:type="page"/>
      </w:r>
      <w:r>
        <w:rPr>
          <w:rFonts w:hint="eastAsia" w:ascii="Times New Roman" w:hAnsi="Times New Roman" w:eastAsia="宋体" w:cs="Times New Roman"/>
          <w:b w:val="0"/>
          <w:bCs w:val="0"/>
          <w:sz w:val="24"/>
        </w:rPr>
        <w:t>1.</w:t>
      </w:r>
      <w:r>
        <w:rPr>
          <w:rFonts w:ascii="Times New Roman" w:hAnsi="Times New Roman" w:eastAsia="宋体" w:cs="Times New Roman"/>
          <w:b w:val="0"/>
          <w:bCs w:val="0"/>
          <w:sz w:val="24"/>
        </w:rPr>
        <w:t>响应文件封面</w:t>
      </w:r>
      <w:r>
        <w:rPr>
          <w:rFonts w:hint="eastAsia" w:ascii="Times New Roman" w:hAnsi="Times New Roman" w:eastAsia="宋体" w:cs="Times New Roman"/>
          <w:b w:val="0"/>
          <w:bCs w:val="0"/>
          <w:sz w:val="24"/>
          <w:lang w:val="en-US" w:eastAsia="zh-CN"/>
        </w:rPr>
        <w:t>参考</w:t>
      </w:r>
      <w:r>
        <w:rPr>
          <w:rFonts w:ascii="Times New Roman" w:hAnsi="Times New Roman" w:eastAsia="宋体" w:cs="Times New Roman"/>
          <w:b w:val="0"/>
          <w:bCs w:val="0"/>
          <w:sz w:val="24"/>
        </w:rPr>
        <w:t>格式</w:t>
      </w:r>
      <w:bookmarkStart w:id="87" w:name="_Hlk92966991"/>
      <w:r>
        <w:rPr>
          <w:rFonts w:hint="eastAsia" w:ascii="Times New Roman" w:hAnsi="Times New Roman" w:eastAsia="宋体" w:cs="Times New Roman"/>
          <w:b w:val="0"/>
          <w:bCs w:val="0"/>
          <w:sz w:val="24"/>
        </w:rPr>
        <w:t>（资格证明文件）</w:t>
      </w:r>
      <w:bookmarkEnd w:id="87"/>
      <w:r>
        <w:rPr>
          <w:rFonts w:ascii="Times New Roman" w:hAnsi="Times New Roman" w:eastAsia="宋体" w:cs="Times New Roman"/>
          <w:b w:val="0"/>
          <w:bCs w:val="0"/>
          <w:sz w:val="24"/>
        </w:rPr>
        <w:t>：</w:t>
      </w:r>
      <w:r>
        <w:rPr>
          <w:rFonts w:ascii="Times New Roman" w:hAnsi="Times New Roman" w:eastAsia="宋体" w:cs="Times New Roman"/>
          <w:b/>
          <w:bCs/>
          <w:sz w:val="24"/>
        </w:rPr>
        <w:t xml:space="preserve"> </w:t>
      </w:r>
    </w:p>
    <w:p w14:paraId="0EDFE727">
      <w:pPr>
        <w:snapToGrid w:val="0"/>
        <w:spacing w:before="120" w:beforeLines="50" w:after="50" w:line="360" w:lineRule="exact"/>
        <w:rPr>
          <w:rFonts w:ascii="Times New Roman" w:hAnsi="Times New Roman" w:eastAsia="宋体" w:cs="Times New Roman"/>
          <w:sz w:val="24"/>
        </w:rPr>
      </w:pPr>
    </w:p>
    <w:p w14:paraId="4A94A0F7">
      <w:pPr>
        <w:snapToGrid w:val="0"/>
        <w:spacing w:before="120" w:beforeLines="50" w:after="50" w:line="360" w:lineRule="exact"/>
        <w:jc w:val="right"/>
        <w:rPr>
          <w:rFonts w:hint="eastAsia" w:ascii="Times New Roman" w:hAnsi="Times New Roman" w:eastAsia="宋体" w:cs="Times New Roman"/>
          <w:bCs/>
          <w:sz w:val="24"/>
        </w:rPr>
      </w:pPr>
    </w:p>
    <w:p w14:paraId="2A25ACBE">
      <w:pPr>
        <w:snapToGrid w:val="0"/>
        <w:spacing w:before="120" w:beforeLines="50" w:after="50" w:line="360" w:lineRule="exact"/>
        <w:jc w:val="center"/>
        <w:rPr>
          <w:rFonts w:ascii="Times New Roman" w:hAnsi="Times New Roman" w:eastAsia="宋体" w:cs="Times New Roman"/>
          <w:bCs/>
          <w:sz w:val="24"/>
        </w:rPr>
      </w:pPr>
      <w:r>
        <w:rPr>
          <w:rFonts w:hint="eastAsia" w:ascii="宋体" w:hAnsi="宋体" w:eastAsia="宋体" w:cs="Times New Roman"/>
          <w:b/>
          <w:sz w:val="44"/>
          <w:szCs w:val="24"/>
        </w:rPr>
        <w:t>电子响应文件</w:t>
      </w:r>
    </w:p>
    <w:p w14:paraId="6777A031">
      <w:pPr>
        <w:snapToGrid w:val="0"/>
        <w:spacing w:before="120" w:beforeLines="50" w:after="50" w:line="360" w:lineRule="exact"/>
        <w:jc w:val="center"/>
        <w:rPr>
          <w:rFonts w:ascii="Times New Roman" w:hAnsi="Times New Roman" w:eastAsia="宋体" w:cs="Times New Roman"/>
          <w:b/>
          <w:bCs/>
          <w:sz w:val="44"/>
          <w:szCs w:val="44"/>
        </w:rPr>
      </w:pPr>
    </w:p>
    <w:p w14:paraId="176FAEAC">
      <w:pPr>
        <w:snapToGrid w:val="0"/>
        <w:spacing w:before="120" w:beforeLines="50" w:after="50" w:line="360" w:lineRule="exact"/>
        <w:jc w:val="center"/>
        <w:rPr>
          <w:rFonts w:ascii="Times New Roman" w:hAnsi="Times New Roman" w:eastAsia="宋体" w:cs="Times New Roman"/>
          <w:b/>
          <w:bCs/>
          <w:sz w:val="44"/>
          <w:szCs w:val="44"/>
        </w:rPr>
      </w:pPr>
    </w:p>
    <w:p w14:paraId="460F4782">
      <w:pPr>
        <w:snapToGrid w:val="0"/>
        <w:spacing w:before="120" w:beforeLines="50" w:after="50" w:line="360" w:lineRule="exact"/>
        <w:jc w:val="center"/>
        <w:rPr>
          <w:rFonts w:ascii="Times New Roman" w:hAnsi="Times New Roman" w:eastAsia="宋体" w:cs="Times New Roman"/>
          <w:b/>
          <w:bCs/>
          <w:sz w:val="44"/>
          <w:szCs w:val="44"/>
        </w:rPr>
      </w:pPr>
      <w:bookmarkStart w:id="88" w:name="_Hlk92967018"/>
      <w:r>
        <w:rPr>
          <w:rFonts w:ascii="Times New Roman" w:hAnsi="Times New Roman" w:eastAsia="宋体" w:cs="Times New Roman"/>
          <w:b/>
          <w:bCs/>
          <w:sz w:val="44"/>
          <w:szCs w:val="44"/>
        </w:rPr>
        <w:t>资格</w:t>
      </w:r>
      <w:r>
        <w:rPr>
          <w:rFonts w:hint="eastAsia" w:ascii="Times New Roman" w:hAnsi="Times New Roman" w:eastAsia="宋体" w:cs="Times New Roman"/>
          <w:b/>
          <w:bCs/>
          <w:sz w:val="44"/>
          <w:szCs w:val="44"/>
        </w:rPr>
        <w:t>证明文件</w:t>
      </w:r>
    </w:p>
    <w:bookmarkEnd w:id="88"/>
    <w:p w14:paraId="24D238E1">
      <w:pPr>
        <w:snapToGrid w:val="0"/>
        <w:spacing w:before="120" w:beforeLines="50" w:after="50" w:line="360" w:lineRule="exact"/>
        <w:jc w:val="center"/>
        <w:rPr>
          <w:rFonts w:ascii="Times New Roman" w:hAnsi="Times New Roman" w:eastAsia="宋体" w:cs="Times New Roman"/>
          <w:b/>
          <w:bCs/>
          <w:sz w:val="44"/>
          <w:szCs w:val="44"/>
        </w:rPr>
      </w:pPr>
    </w:p>
    <w:p w14:paraId="1CEB80B7">
      <w:pPr>
        <w:snapToGrid w:val="0"/>
        <w:spacing w:before="120" w:beforeLines="50" w:after="50" w:line="360" w:lineRule="exact"/>
        <w:rPr>
          <w:rFonts w:ascii="Times New Roman" w:hAnsi="Times New Roman" w:eastAsia="宋体" w:cs="Times New Roman"/>
          <w:bCs/>
          <w:sz w:val="24"/>
        </w:rPr>
      </w:pPr>
    </w:p>
    <w:p w14:paraId="6D489593">
      <w:pPr>
        <w:snapToGrid w:val="0"/>
        <w:spacing w:before="120" w:beforeLines="50" w:after="50" w:line="360" w:lineRule="exact"/>
        <w:ind w:firstLine="720" w:firstLineChars="300"/>
        <w:rPr>
          <w:rFonts w:ascii="Times New Roman" w:hAnsi="Times New Roman" w:eastAsia="宋体" w:cs="Times New Roman"/>
          <w:bCs/>
          <w:sz w:val="24"/>
        </w:rPr>
      </w:pPr>
      <w:r>
        <w:rPr>
          <w:rFonts w:ascii="Times New Roman" w:hAnsi="Times New Roman" w:eastAsia="宋体" w:cs="Times New Roman"/>
          <w:bCs/>
          <w:sz w:val="24"/>
        </w:rPr>
        <w:t xml:space="preserve">项目名称： </w:t>
      </w:r>
    </w:p>
    <w:p w14:paraId="5DC48398">
      <w:pPr>
        <w:snapToGrid w:val="0"/>
        <w:spacing w:before="120" w:beforeLines="50" w:after="50" w:line="360" w:lineRule="exact"/>
        <w:ind w:firstLine="720" w:firstLineChars="300"/>
        <w:rPr>
          <w:rFonts w:ascii="Times New Roman" w:hAnsi="Times New Roman" w:eastAsia="宋体" w:cs="Times New Roman"/>
          <w:bCs/>
          <w:sz w:val="24"/>
        </w:rPr>
      </w:pPr>
      <w:r>
        <w:rPr>
          <w:rFonts w:ascii="Times New Roman" w:hAnsi="Times New Roman" w:eastAsia="宋体" w:cs="Times New Roman"/>
          <w:bCs/>
          <w:sz w:val="24"/>
        </w:rPr>
        <w:t>项目编号：</w:t>
      </w:r>
    </w:p>
    <w:p w14:paraId="72A14725">
      <w:pPr>
        <w:snapToGrid w:val="0"/>
        <w:spacing w:before="120" w:beforeLines="50" w:after="50" w:line="440" w:lineRule="exact"/>
        <w:ind w:firstLine="720" w:firstLineChars="300"/>
        <w:rPr>
          <w:rFonts w:ascii="Times New Roman" w:hAnsi="Times New Roman" w:eastAsia="宋体" w:cs="Times New Roman"/>
          <w:bCs/>
          <w:sz w:val="24"/>
        </w:rPr>
      </w:pPr>
      <w:r>
        <w:rPr>
          <w:rFonts w:ascii="Times New Roman" w:hAnsi="Times New Roman" w:eastAsia="宋体" w:cs="Times New Roman"/>
          <w:bCs/>
          <w:sz w:val="24"/>
        </w:rPr>
        <w:t>分标号：（若无</w:t>
      </w:r>
      <w:r>
        <w:rPr>
          <w:rFonts w:hint="eastAsia" w:ascii="Times New Roman" w:hAnsi="Times New Roman" w:eastAsia="宋体" w:cs="Times New Roman"/>
          <w:bCs/>
          <w:sz w:val="24"/>
        </w:rPr>
        <w:t>留空或写</w:t>
      </w:r>
      <w:r>
        <w:rPr>
          <w:rFonts w:hint="eastAsia" w:cs="Times New Roman"/>
          <w:bCs/>
          <w:sz w:val="24"/>
          <w:lang w:eastAsia="zh-CN"/>
        </w:rPr>
        <w:t>“</w:t>
      </w:r>
      <w:r>
        <w:rPr>
          <w:rFonts w:ascii="Times New Roman" w:hAnsi="Times New Roman" w:eastAsia="宋体" w:cs="Times New Roman"/>
          <w:bCs/>
          <w:sz w:val="24"/>
        </w:rPr>
        <w:t>”）</w:t>
      </w:r>
    </w:p>
    <w:p w14:paraId="67457D1D">
      <w:pPr>
        <w:snapToGrid w:val="0"/>
        <w:spacing w:before="120" w:beforeLines="50" w:after="50" w:line="360" w:lineRule="exact"/>
        <w:ind w:firstLine="720" w:firstLineChars="300"/>
        <w:rPr>
          <w:rFonts w:ascii="Times New Roman" w:hAnsi="Times New Roman" w:eastAsia="宋体" w:cs="Times New Roman"/>
          <w:bCs/>
          <w:sz w:val="24"/>
        </w:rPr>
      </w:pPr>
      <w:r>
        <w:rPr>
          <w:rFonts w:ascii="Times New Roman" w:hAnsi="Times New Roman" w:eastAsia="宋体" w:cs="Times New Roman"/>
          <w:bCs/>
          <w:sz w:val="24"/>
        </w:rPr>
        <w:t>供应商名称：</w:t>
      </w:r>
    </w:p>
    <w:p w14:paraId="6558F844">
      <w:pPr>
        <w:snapToGrid w:val="0"/>
        <w:spacing w:before="120" w:beforeLines="50" w:after="50" w:line="360" w:lineRule="exact"/>
        <w:ind w:firstLine="720" w:firstLineChars="300"/>
        <w:rPr>
          <w:rFonts w:ascii="Times New Roman" w:hAnsi="Times New Roman" w:eastAsia="宋体" w:cs="Times New Roman"/>
          <w:bCs/>
          <w:sz w:val="24"/>
        </w:rPr>
      </w:pPr>
      <w:r>
        <w:rPr>
          <w:rFonts w:ascii="Times New Roman" w:hAnsi="Times New Roman" w:eastAsia="宋体" w:cs="Times New Roman"/>
          <w:bCs/>
          <w:sz w:val="24"/>
        </w:rPr>
        <w:t>供应商地址：</w:t>
      </w:r>
    </w:p>
    <w:p w14:paraId="49F49A75">
      <w:pPr>
        <w:pStyle w:val="8"/>
        <w:snapToGrid w:val="0"/>
        <w:spacing w:before="50" w:after="50" w:line="360" w:lineRule="exact"/>
        <w:ind w:firstLine="960" w:firstLineChars="400"/>
        <w:rPr>
          <w:rFonts w:ascii="Times New Roman" w:hAnsi="Times New Roman" w:eastAsia="宋体" w:cs="Times New Roman"/>
          <w:bCs/>
          <w:sz w:val="24"/>
          <w:szCs w:val="24"/>
        </w:rPr>
      </w:pPr>
    </w:p>
    <w:p w14:paraId="4CF2C040">
      <w:pPr>
        <w:snapToGrid w:val="0"/>
        <w:spacing w:before="120" w:beforeLines="50" w:after="50" w:line="360" w:lineRule="exact"/>
        <w:jc w:val="center"/>
        <w:rPr>
          <w:rFonts w:ascii="Times New Roman" w:hAnsi="Times New Roman" w:eastAsia="宋体" w:cs="Times New Roman"/>
          <w:sz w:val="24"/>
        </w:rPr>
      </w:pPr>
      <w:r>
        <w:rPr>
          <w:rFonts w:ascii="Times New Roman" w:hAnsi="Times New Roman" w:eastAsia="宋体" w:cs="Times New Roman"/>
          <w:sz w:val="24"/>
        </w:rPr>
        <w:t xml:space="preserve">                        年  月  日</w:t>
      </w:r>
    </w:p>
    <w:p w14:paraId="24A78B87">
      <w:pPr>
        <w:snapToGrid w:val="0"/>
        <w:spacing w:before="50" w:after="50" w:line="440" w:lineRule="exact"/>
        <w:rPr>
          <w:rFonts w:ascii="Times New Roman" w:hAnsi="Times New Roman" w:eastAsia="宋体" w:cs="Times New Roman"/>
          <w:b/>
          <w:sz w:val="24"/>
        </w:rPr>
      </w:pPr>
      <w:r>
        <w:rPr>
          <w:rFonts w:ascii="Times New Roman" w:hAnsi="Times New Roman" w:eastAsia="宋体" w:cs="Times New Roman"/>
          <w:b/>
          <w:sz w:val="24"/>
        </w:rPr>
        <w:t xml:space="preserve"> </w:t>
      </w:r>
    </w:p>
    <w:p w14:paraId="653D0442">
      <w:pPr>
        <w:snapToGrid w:val="0"/>
        <w:spacing w:before="120" w:beforeLines="50" w:after="50" w:line="360" w:lineRule="exact"/>
        <w:jc w:val="center"/>
        <w:rPr>
          <w:sz w:val="24"/>
        </w:rPr>
      </w:pPr>
    </w:p>
    <w:p w14:paraId="4DCE5B62">
      <w:pPr>
        <w:snapToGrid w:val="0"/>
        <w:spacing w:before="120" w:beforeLines="50" w:after="50" w:line="440" w:lineRule="exact"/>
        <w:jc w:val="center"/>
        <w:outlineLvl w:val="9"/>
        <w:rPr>
          <w:b/>
          <w:bCs/>
          <w:sz w:val="24"/>
        </w:rPr>
      </w:pPr>
      <w:bookmarkStart w:id="89" w:name="_Toc254970557"/>
      <w:bookmarkStart w:id="90" w:name="_Toc254970698"/>
      <w:r>
        <w:rPr>
          <w:sz w:val="24"/>
        </w:rPr>
        <w:br w:type="page"/>
      </w:r>
      <w:bookmarkEnd w:id="89"/>
      <w:bookmarkEnd w:id="90"/>
    </w:p>
    <w:p w14:paraId="0CEFC040">
      <w:pPr>
        <w:snapToGrid w:val="0"/>
        <w:spacing w:before="120" w:beforeLines="50" w:after="50" w:line="440" w:lineRule="exact"/>
        <w:jc w:val="center"/>
        <w:rPr>
          <w:sz w:val="24"/>
        </w:rPr>
      </w:pPr>
    </w:p>
    <w:p w14:paraId="4DC01EC5">
      <w:pPr>
        <w:snapToGrid w:val="0"/>
        <w:spacing w:before="50" w:after="50" w:line="440" w:lineRule="exact"/>
        <w:ind w:firstLine="138" w:firstLineChars="49"/>
        <w:jc w:val="center"/>
        <w:rPr>
          <w:b/>
          <w:sz w:val="28"/>
          <w:szCs w:val="28"/>
        </w:rPr>
      </w:pPr>
      <w:r>
        <w:rPr>
          <w:b/>
          <w:sz w:val="28"/>
          <w:szCs w:val="28"/>
        </w:rPr>
        <w:t>目录</w:t>
      </w:r>
    </w:p>
    <w:p w14:paraId="289F7BB4">
      <w:pPr>
        <w:jc w:val="center"/>
        <w:rPr>
          <w:b/>
          <w:sz w:val="24"/>
        </w:rPr>
      </w:pPr>
      <w:r>
        <w:rPr>
          <w:b/>
          <w:sz w:val="24"/>
        </w:rPr>
        <w:t>（需有页码）</w:t>
      </w:r>
    </w:p>
    <w:p w14:paraId="55CA6776">
      <w:pPr>
        <w:jc w:val="center"/>
        <w:outlineLvl w:val="9"/>
        <w:rPr>
          <w:rFonts w:hint="eastAsia"/>
          <w:bCs/>
          <w:vanish/>
          <w:sz w:val="24"/>
        </w:rPr>
      </w:pPr>
      <w:r>
        <w:br w:type="page"/>
      </w:r>
      <w:r>
        <w:rPr>
          <w:bCs/>
          <w:sz w:val="24"/>
        </w:rPr>
        <w:t>第一部分 资格</w:t>
      </w:r>
      <w:r>
        <w:rPr>
          <w:rFonts w:hint="eastAsia"/>
          <w:bCs/>
          <w:sz w:val="24"/>
        </w:rPr>
        <w:t>证明</w:t>
      </w:r>
      <w:r>
        <w:rPr>
          <w:bCs/>
          <w:sz w:val="24"/>
        </w:rPr>
        <w:t>文件</w:t>
      </w:r>
    </w:p>
    <w:p w14:paraId="5F01FC77">
      <w:pPr>
        <w:snapToGrid w:val="0"/>
        <w:spacing w:before="50" w:after="120" w:afterLines="50" w:line="400" w:lineRule="exact"/>
        <w:jc w:val="left"/>
        <w:rPr>
          <w:b/>
          <w:szCs w:val="21"/>
        </w:rPr>
      </w:pPr>
      <w:bookmarkStart w:id="91" w:name="_Hlk19199154"/>
    </w:p>
    <w:p w14:paraId="769BF4FA">
      <w:pPr>
        <w:snapToGrid w:val="0"/>
        <w:spacing w:before="50" w:after="120" w:afterLines="50" w:line="400" w:lineRule="exact"/>
        <w:jc w:val="left"/>
        <w:rPr>
          <w:rFonts w:hint="eastAsia"/>
          <w:b/>
          <w:szCs w:val="21"/>
        </w:rPr>
      </w:pPr>
      <w:r>
        <w:rPr>
          <w:rFonts w:hint="eastAsia"/>
          <w:b/>
          <w:szCs w:val="21"/>
          <w:lang w:eastAsia="zh-CN"/>
        </w:rPr>
        <w:t>1.</w:t>
      </w:r>
      <w:r>
        <w:rPr>
          <w:b/>
          <w:szCs w:val="21"/>
        </w:rPr>
        <w:t>响应声明书格式：</w:t>
      </w:r>
      <w:bookmarkEnd w:id="91"/>
    </w:p>
    <w:p w14:paraId="7AF8AEC9">
      <w:pPr>
        <w:snapToGrid w:val="0"/>
        <w:spacing w:before="120" w:beforeLines="50" w:after="50" w:line="360" w:lineRule="exact"/>
        <w:jc w:val="center"/>
        <w:rPr>
          <w:b/>
          <w:szCs w:val="21"/>
        </w:rPr>
      </w:pPr>
      <w:r>
        <w:rPr>
          <w:b/>
          <w:szCs w:val="21"/>
        </w:rPr>
        <w:t>响应声明书</w:t>
      </w:r>
    </w:p>
    <w:p w14:paraId="4A6F5087">
      <w:pPr>
        <w:snapToGrid w:val="0"/>
        <w:spacing w:before="120" w:beforeLines="50" w:after="50" w:line="360" w:lineRule="exact"/>
        <w:jc w:val="center"/>
        <w:rPr>
          <w:szCs w:val="21"/>
        </w:rPr>
      </w:pPr>
    </w:p>
    <w:p w14:paraId="55803A4B">
      <w:pPr>
        <w:snapToGrid w:val="0"/>
        <w:spacing w:before="120" w:beforeLines="50" w:after="50" w:line="360" w:lineRule="exact"/>
        <w:rPr>
          <w:szCs w:val="21"/>
        </w:rPr>
      </w:pPr>
      <w:bookmarkStart w:id="92" w:name="_Hlk19199166"/>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12C9778D">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5DCA7D98">
      <w:pPr>
        <w:snapToGrid w:val="0"/>
        <w:spacing w:before="120" w:beforeLines="5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i/>
          <w:iCs/>
          <w:szCs w:val="21"/>
          <w:u w:val="single"/>
        </w:rPr>
        <w:t>（项目名称）</w:t>
      </w:r>
      <w:r>
        <w:rPr>
          <w:szCs w:val="21"/>
        </w:rPr>
        <w:t>项目的磋商，为便于贵方公正、择优地确定成交供应商及其响应产品和服务，我方就本次磋商有关事项郑重声明如下：</w:t>
      </w:r>
    </w:p>
    <w:p w14:paraId="0099A26A">
      <w:pPr>
        <w:snapToGrid w:val="0"/>
        <w:spacing w:before="120" w:beforeLines="50" w:line="360" w:lineRule="exact"/>
        <w:ind w:firstLine="420" w:firstLineChars="200"/>
        <w:rPr>
          <w:szCs w:val="21"/>
        </w:rPr>
      </w:pPr>
      <w:r>
        <w:rPr>
          <w:szCs w:val="21"/>
        </w:rPr>
        <w:t>（1）我方向贵方提交的所有响应文件、资料都是准确的和真实的。</w:t>
      </w:r>
    </w:p>
    <w:p w14:paraId="2FD085C1">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14:paraId="17E83254">
      <w:pPr>
        <w:snapToGrid w:val="0"/>
        <w:spacing w:before="120" w:beforeLines="50" w:line="360" w:lineRule="exact"/>
        <w:ind w:firstLine="420" w:firstLineChars="200"/>
        <w:rPr>
          <w:szCs w:val="21"/>
        </w:rPr>
      </w:pPr>
      <w:r>
        <w:rPr>
          <w:szCs w:val="21"/>
        </w:rPr>
        <w:t>（3） 我方承诺在参加本政府采购项目活动前，没有被纳入政府部门或银行认定的失信名单，我方具有良好的商业信誉。</w:t>
      </w:r>
    </w:p>
    <w:p w14:paraId="6620B56B">
      <w:pPr>
        <w:snapToGrid w:val="0"/>
        <w:spacing w:before="120" w:beforeLines="50" w:line="360" w:lineRule="exact"/>
        <w:ind w:firstLine="420" w:firstLineChars="200"/>
        <w:rPr>
          <w:rFonts w:hint="eastAsia"/>
          <w:szCs w:val="21"/>
        </w:rPr>
      </w:pPr>
      <w:r>
        <w:rPr>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w:t>
      </w:r>
      <w:r>
        <w:rPr>
          <w:rFonts w:hint="eastAsia"/>
          <w:szCs w:val="21"/>
          <w:lang w:eastAsia="zh-CN"/>
        </w:rPr>
        <w:t>中华人民共和国政府采购法</w:t>
      </w:r>
      <w:r>
        <w:rPr>
          <w:szCs w:val="21"/>
        </w:rPr>
        <w:t>》有关提供虚假材料的规定给予的处罚。</w:t>
      </w:r>
    </w:p>
    <w:p w14:paraId="2A5B3A3E">
      <w:pPr>
        <w:snapToGrid w:val="0"/>
        <w:spacing w:before="120" w:beforeLines="50" w:line="360" w:lineRule="exact"/>
        <w:ind w:firstLine="420" w:firstLineChars="200"/>
        <w:rPr>
          <w:szCs w:val="21"/>
          <w:lang w:val="zh-CN"/>
        </w:rPr>
      </w:pPr>
      <w:r>
        <w:rPr>
          <w:szCs w:val="21"/>
        </w:rPr>
        <w:t>（5）</w:t>
      </w:r>
      <w:r>
        <w:rPr>
          <w:szCs w:val="21"/>
          <w:lang w:val="zh-CN"/>
        </w:rPr>
        <w:t>我方</w:t>
      </w:r>
      <w:r>
        <w:rPr>
          <w:szCs w:val="21"/>
        </w:rPr>
        <w:t>承诺</w:t>
      </w:r>
      <w:r>
        <w:rPr>
          <w:szCs w:val="21"/>
          <w:lang w:val="zh-CN"/>
        </w:rPr>
        <w:t>具有履行本项目合同所必需的设备和专业技术能力。</w:t>
      </w:r>
    </w:p>
    <w:p w14:paraId="109C8DEA">
      <w:pPr>
        <w:snapToGrid w:val="0"/>
        <w:spacing w:before="120" w:beforeLines="50" w:line="360" w:lineRule="exact"/>
        <w:ind w:firstLine="420" w:firstLineChars="200"/>
        <w:rPr>
          <w:szCs w:val="21"/>
        </w:rPr>
      </w:pPr>
      <w:r>
        <w:rPr>
          <w:rFonts w:hint="eastAsia"/>
          <w:szCs w:val="21"/>
        </w:rPr>
        <w:t>（6）我方承诺</w:t>
      </w:r>
      <w:r>
        <w:rPr>
          <w:szCs w:val="21"/>
        </w:rPr>
        <w:t>未被列入失信被执行人、重大税收违法失信主体、政府采购严重违法失信行为记录名单</w:t>
      </w:r>
      <w:r>
        <w:rPr>
          <w:rFonts w:hint="eastAsia"/>
          <w:szCs w:val="21"/>
        </w:rPr>
        <w:t>，如我方提供的声明不实，则接受本次响应作为响应无效的处理，</w:t>
      </w:r>
      <w:r>
        <w:rPr>
          <w:szCs w:val="21"/>
        </w:rPr>
        <w:t>并根据财库〔2016〕125号《财政部关于在政府采购活动中查询及使用信用记录有关问题的通知》规定接受失信联合惩戒。</w:t>
      </w:r>
    </w:p>
    <w:p w14:paraId="0329BA5F">
      <w:pPr>
        <w:snapToGrid w:val="0"/>
        <w:spacing w:before="120" w:beforeLines="50" w:line="360" w:lineRule="exact"/>
        <w:ind w:firstLine="420" w:firstLineChars="200"/>
        <w:rPr>
          <w:szCs w:val="21"/>
        </w:rPr>
      </w:pPr>
      <w:r>
        <w:rPr>
          <w:rFonts w:hint="eastAsia"/>
          <w:szCs w:val="21"/>
        </w:rPr>
        <w:t>（7）我方承诺成交后按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w:t>
      </w:r>
      <w:r>
        <w:rPr>
          <w:rFonts w:hint="eastAsia"/>
          <w:szCs w:val="21"/>
        </w:rPr>
        <w:t>磋商</w:t>
      </w:r>
      <w:r>
        <w:rPr>
          <w:szCs w:val="21"/>
        </w:rPr>
        <w:t>保证金</w:t>
      </w:r>
      <w:r>
        <w:rPr>
          <w:rFonts w:hint="eastAsia"/>
          <w:szCs w:val="21"/>
        </w:rPr>
        <w:t>，并从中</w:t>
      </w:r>
      <w:r>
        <w:rPr>
          <w:szCs w:val="21"/>
        </w:rPr>
        <w:t>扣除</w:t>
      </w:r>
      <w:r>
        <w:rPr>
          <w:rFonts w:hint="eastAsia"/>
          <w:szCs w:val="21"/>
        </w:rPr>
        <w:t>代理服务费。</w:t>
      </w:r>
    </w:p>
    <w:p w14:paraId="07FA31FC">
      <w:pPr>
        <w:pStyle w:val="18"/>
        <w:ind w:firstLine="420" w:firstLineChars="200"/>
        <w:rPr>
          <w:rFonts w:hint="eastAsia"/>
          <w:color w:val="4472C4"/>
        </w:rPr>
      </w:pPr>
      <w:bookmarkStart w:id="93" w:name="_Hlk33622999"/>
      <w:r>
        <w:rPr>
          <w:rFonts w:hint="eastAsia"/>
          <w:color w:val="4472C4"/>
          <w:szCs w:val="21"/>
        </w:rPr>
        <w:t>（</w:t>
      </w:r>
      <w:bookmarkStart w:id="94" w:name="_Hlk33623752"/>
      <w:r>
        <w:rPr>
          <w:rFonts w:hint="eastAsia"/>
          <w:color w:val="4472C4"/>
          <w:szCs w:val="21"/>
        </w:rPr>
        <w:t>8）我方承诺不属于公益一类事业单位、使用事业编制且由财政拨款保障的群团组织，可以作为政府购买服务的承接主体。</w:t>
      </w:r>
      <w:r>
        <w:rPr>
          <w:rFonts w:hint="eastAsia"/>
          <w:color w:val="4472C4"/>
          <w:kern w:val="0"/>
          <w:szCs w:val="21"/>
        </w:rPr>
        <w:t>【备注：如不属于政府购买服务，则删除】</w:t>
      </w:r>
      <w:bookmarkEnd w:id="93"/>
      <w:bookmarkEnd w:id="94"/>
    </w:p>
    <w:p w14:paraId="3519EF65">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bookmarkEnd w:id="92"/>
    <w:p w14:paraId="371C8134">
      <w:pPr>
        <w:snapToGrid w:val="0"/>
        <w:spacing w:before="120" w:beforeLines="50" w:line="360" w:lineRule="exact"/>
        <w:ind w:firstLine="420" w:firstLineChars="200"/>
        <w:rPr>
          <w:szCs w:val="21"/>
        </w:rPr>
      </w:pPr>
    </w:p>
    <w:p w14:paraId="379EBBD7">
      <w:pPr>
        <w:snapToGrid w:val="0"/>
        <w:spacing w:before="120" w:beforeLines="50" w:after="50" w:line="360" w:lineRule="exact"/>
        <w:ind w:firstLine="3570" w:firstLineChars="1700"/>
        <w:rPr>
          <w:szCs w:val="21"/>
        </w:rPr>
      </w:pPr>
      <w:r>
        <w:rPr>
          <w:szCs w:val="21"/>
        </w:rPr>
        <w:t>供应商</w:t>
      </w:r>
      <w:r>
        <w:rPr>
          <w:rFonts w:hint="eastAsia"/>
          <w:szCs w:val="21"/>
        </w:rPr>
        <w:t>名称（电子签章）</w:t>
      </w:r>
      <w:r>
        <w:rPr>
          <w:szCs w:val="21"/>
        </w:rPr>
        <w:t>：</w:t>
      </w:r>
      <w:r>
        <w:rPr>
          <w:szCs w:val="21"/>
          <w:u w:val="single"/>
        </w:rPr>
        <w:t xml:space="preserve">                </w:t>
      </w:r>
    </w:p>
    <w:p w14:paraId="517EB697">
      <w:pPr>
        <w:snapToGrid w:val="0"/>
        <w:spacing w:before="120" w:beforeLines="50" w:after="50" w:line="360" w:lineRule="exact"/>
        <w:ind w:firstLine="210" w:firstLineChars="100"/>
        <w:rPr>
          <w:szCs w:val="21"/>
        </w:rPr>
      </w:pPr>
      <w:r>
        <w:rPr>
          <w:szCs w:val="21"/>
        </w:rPr>
        <w:t xml:space="preserve">                                          年    月    日</w:t>
      </w:r>
    </w:p>
    <w:p w14:paraId="1DDF2F4B">
      <w:pPr>
        <w:snapToGrid w:val="0"/>
        <w:spacing w:before="120" w:beforeLines="50" w:after="50" w:line="360" w:lineRule="exact"/>
        <w:rPr>
          <w:szCs w:val="21"/>
        </w:rPr>
      </w:pPr>
      <w:r>
        <w:rPr>
          <w:szCs w:val="21"/>
        </w:rPr>
        <w:br w:type="page"/>
      </w:r>
      <w:r>
        <w:rPr>
          <w:rFonts w:hint="eastAsia"/>
          <w:szCs w:val="21"/>
          <w:lang w:eastAsia="zh-CN"/>
        </w:rPr>
        <w:t>2.</w:t>
      </w:r>
      <w:r>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szCs w:val="21"/>
        </w:rPr>
        <w:t>电子签章</w:t>
      </w:r>
      <w:r>
        <w:rPr>
          <w:szCs w:val="21"/>
        </w:rPr>
        <w:t>）</w:t>
      </w:r>
      <w:r>
        <w:rPr>
          <w:rFonts w:hint="eastAsia"/>
          <w:szCs w:val="21"/>
        </w:rPr>
        <w:t>。</w:t>
      </w:r>
    </w:p>
    <w:p w14:paraId="43A299FE">
      <w:pPr>
        <w:snapToGrid w:val="0"/>
        <w:spacing w:before="120" w:beforeLines="50" w:after="50" w:line="440" w:lineRule="exact"/>
        <w:rPr>
          <w:szCs w:val="21"/>
        </w:rPr>
      </w:pPr>
    </w:p>
    <w:p w14:paraId="0C60821E">
      <w:pPr>
        <w:snapToGrid w:val="0"/>
        <w:spacing w:before="120" w:beforeLines="50" w:after="50" w:line="440" w:lineRule="exact"/>
        <w:rPr>
          <w:szCs w:val="21"/>
        </w:rPr>
      </w:pPr>
      <w:r>
        <w:rPr>
          <w:rFonts w:hint="eastAsia"/>
          <w:szCs w:val="21"/>
          <w:lang w:eastAsia="zh-CN"/>
        </w:rPr>
        <w:t>3.</w:t>
      </w:r>
      <w:r>
        <w:rPr>
          <w:szCs w:val="21"/>
        </w:rPr>
        <w:t>财务状况报告（表）复印件或银行出具的资信证明复印件。</w:t>
      </w:r>
      <w:r>
        <w:t>对于从取得营业执照时间起到截标时间为止不足1年的供应商，只需提交</w:t>
      </w:r>
      <w:r>
        <w:rPr>
          <w:szCs w:val="21"/>
        </w:rPr>
        <w:t>截标时间前一个月的财务状况报告（表）复印件。（按“评审方法及标准” “资格审查表”规定提供）。（加盖供应商</w:t>
      </w:r>
      <w:r>
        <w:rPr>
          <w:rFonts w:hint="eastAsia"/>
          <w:szCs w:val="21"/>
        </w:rPr>
        <w:t>电子签章</w:t>
      </w:r>
      <w:r>
        <w:rPr>
          <w:szCs w:val="21"/>
        </w:rPr>
        <w:t>）</w:t>
      </w:r>
      <w:r>
        <w:rPr>
          <w:rFonts w:hint="eastAsia"/>
          <w:szCs w:val="21"/>
        </w:rPr>
        <w:t>。</w:t>
      </w:r>
    </w:p>
    <w:p w14:paraId="0828D334">
      <w:pPr>
        <w:snapToGrid w:val="0"/>
        <w:spacing w:before="50" w:after="120" w:afterLines="50" w:line="440" w:lineRule="exact"/>
        <w:jc w:val="left"/>
        <w:rPr>
          <w:szCs w:val="21"/>
        </w:rPr>
      </w:pPr>
    </w:p>
    <w:p w14:paraId="6C7317D1">
      <w:pPr>
        <w:snapToGrid w:val="0"/>
        <w:spacing w:before="50" w:after="120" w:afterLines="50" w:line="440" w:lineRule="exact"/>
        <w:jc w:val="left"/>
        <w:rPr>
          <w:rFonts w:hint="eastAsia"/>
          <w:b/>
          <w:szCs w:val="21"/>
        </w:rPr>
      </w:pPr>
      <w:r>
        <w:rPr>
          <w:rFonts w:hint="eastAsia"/>
          <w:szCs w:val="21"/>
          <w:lang w:eastAsia="zh-CN"/>
        </w:rPr>
        <w:t>4.</w:t>
      </w:r>
      <w:r>
        <w:t>依法缴纳税费证明和社会保险缴纳证明材料</w:t>
      </w:r>
      <w:r>
        <w:rPr>
          <w:rFonts w:hint="eastAsia"/>
        </w:rPr>
        <w:t>。</w:t>
      </w:r>
      <w:r>
        <w:t>供应商成立不足</w:t>
      </w:r>
      <w:r>
        <w:rPr>
          <w:rFonts w:hint="eastAsia"/>
        </w:rPr>
        <w:t>1个月的，无须提供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（按“评审方法及标准” “资格性检查表”规定提供）（加盖供应商</w:t>
      </w:r>
      <w:r>
        <w:rPr>
          <w:rFonts w:hint="eastAsia"/>
          <w:szCs w:val="21"/>
        </w:rPr>
        <w:t>电子签章</w:t>
      </w:r>
      <w:r>
        <w:rPr>
          <w:szCs w:val="21"/>
        </w:rPr>
        <w:t>）</w:t>
      </w:r>
      <w:r>
        <w:rPr>
          <w:rFonts w:hint="eastAsia"/>
          <w:szCs w:val="21"/>
        </w:rPr>
        <w:t>。</w:t>
      </w:r>
    </w:p>
    <w:p w14:paraId="05F16F82">
      <w:pPr>
        <w:snapToGrid w:val="0"/>
        <w:spacing w:before="50" w:after="120" w:afterLines="50" w:line="440" w:lineRule="exact"/>
        <w:jc w:val="left"/>
      </w:pPr>
    </w:p>
    <w:p w14:paraId="3E4C3CC8">
      <w:pPr>
        <w:snapToGrid w:val="0"/>
        <w:spacing w:before="50" w:after="120" w:afterLines="50" w:line="440" w:lineRule="exact"/>
        <w:jc w:val="left"/>
        <w:rPr>
          <w:b/>
          <w:szCs w:val="21"/>
        </w:rPr>
      </w:pPr>
      <w:r>
        <w:rPr>
          <w:rFonts w:hint="eastAsia"/>
          <w:szCs w:val="21"/>
          <w:lang w:eastAsia="zh-CN"/>
        </w:rPr>
        <w:t>5.</w:t>
      </w:r>
      <w:r>
        <w:rPr>
          <w:szCs w:val="21"/>
        </w:rPr>
        <w:t>具备法律、行政法规规定的其他要求的证明材料</w:t>
      </w:r>
      <w:r>
        <w:t>（</w:t>
      </w:r>
      <w:r>
        <w:rPr>
          <w:szCs w:val="21"/>
        </w:rPr>
        <w:t>按“评审方法及标准” “资格性检查表”规定提供</w:t>
      </w:r>
      <w:r>
        <w:t>）。</w:t>
      </w:r>
      <w:r>
        <w:rPr>
          <w:rFonts w:hint="eastAsia"/>
          <w:b/>
          <w:szCs w:val="21"/>
        </w:rPr>
        <w:t>（如采购文件有要求时提供）</w:t>
      </w:r>
    </w:p>
    <w:p w14:paraId="029029CC">
      <w:pPr>
        <w:snapToGrid w:val="0"/>
        <w:spacing w:before="50" w:after="120" w:afterLines="50" w:line="440" w:lineRule="exact"/>
        <w:jc w:val="left"/>
        <w:rPr>
          <w:szCs w:val="21"/>
        </w:rPr>
      </w:pPr>
    </w:p>
    <w:p w14:paraId="2901396D">
      <w:pPr>
        <w:snapToGrid w:val="0"/>
        <w:spacing w:before="50" w:after="120" w:afterLines="50" w:line="440" w:lineRule="exact"/>
        <w:jc w:val="left"/>
        <w:rPr>
          <w:b/>
          <w:color w:val="4472C4"/>
          <w:szCs w:val="21"/>
        </w:rPr>
      </w:pPr>
      <w:r>
        <w:rPr>
          <w:rFonts w:hint="eastAsia"/>
          <w:szCs w:val="21"/>
          <w:lang w:eastAsia="zh-CN"/>
        </w:rPr>
        <w:t>6.</w:t>
      </w:r>
      <w:r>
        <w:rPr>
          <w:rFonts w:hint="eastAsia"/>
        </w:rPr>
        <w:t>落实政府采购政策需满足的资格要求</w:t>
      </w:r>
      <w:r>
        <w:t>（</w:t>
      </w:r>
      <w:r>
        <w:rPr>
          <w:szCs w:val="21"/>
        </w:rPr>
        <w:t>按“评审方法及标准” “资格审查表”规定提供</w:t>
      </w:r>
      <w:r>
        <w:t>）。</w:t>
      </w:r>
      <w:r>
        <w:rPr>
          <w:rFonts w:hint="eastAsia"/>
          <w:b/>
          <w:szCs w:val="21"/>
        </w:rPr>
        <w:t>（如采购文件有要求时提供）</w:t>
      </w:r>
    </w:p>
    <w:p w14:paraId="1E403247">
      <w:pPr>
        <w:snapToGrid w:val="0"/>
        <w:spacing w:before="50" w:after="120" w:afterLines="50" w:line="440" w:lineRule="exact"/>
        <w:jc w:val="left"/>
        <w:rPr>
          <w:rFonts w:hint="eastAsia"/>
        </w:rPr>
      </w:pPr>
    </w:p>
    <w:p w14:paraId="5719D3C1">
      <w:pPr>
        <w:rPr>
          <w:szCs w:val="21"/>
        </w:rPr>
      </w:pPr>
      <w:r>
        <w:br w:type="page"/>
      </w:r>
      <w:r>
        <w:rPr>
          <w:rFonts w:hint="eastAsia"/>
          <w:szCs w:val="21"/>
        </w:rPr>
        <w:t>6</w:t>
      </w:r>
      <w:r>
        <w:rPr>
          <w:szCs w:val="21"/>
        </w:rPr>
        <w:t>.1</w:t>
      </w:r>
      <w:r>
        <w:rPr>
          <w:rFonts w:hint="eastAsia"/>
          <w:bCs/>
          <w:szCs w:val="21"/>
        </w:rPr>
        <w:t>中小企业声明函</w:t>
      </w:r>
      <w:r>
        <w:rPr>
          <w:szCs w:val="21"/>
        </w:rPr>
        <w:t>。</w:t>
      </w:r>
    </w:p>
    <w:p w14:paraId="76CBFC1C">
      <w:pPr>
        <w:spacing w:line="360" w:lineRule="auto"/>
        <w:ind w:firstLine="3584" w:firstLineChars="1700"/>
        <w:rPr>
          <w:b/>
          <w:szCs w:val="21"/>
        </w:rPr>
      </w:pPr>
    </w:p>
    <w:p w14:paraId="6BDC3AA0">
      <w:pPr>
        <w:spacing w:line="360" w:lineRule="auto"/>
        <w:ind w:firstLine="3584" w:firstLineChars="1700"/>
        <w:rPr>
          <w:b/>
          <w:szCs w:val="21"/>
        </w:rPr>
      </w:pPr>
      <w:r>
        <w:rPr>
          <w:rFonts w:hint="eastAsia"/>
          <w:b/>
          <w:szCs w:val="21"/>
        </w:rPr>
        <w:t>中小企业声明函（服务）</w:t>
      </w:r>
    </w:p>
    <w:p w14:paraId="79B8C411">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采购活动，服务全部由符合政策要求的中小企业承接。相关企业（含联合体中的中小企业、签订分包意向协议的中小企业） 的具体情况如下：</w:t>
      </w:r>
    </w:p>
    <w:p w14:paraId="33BD9FAC">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5CF4F028">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330C3AF6">
      <w:pPr>
        <w:spacing w:line="360" w:lineRule="auto"/>
        <w:ind w:firstLine="420"/>
        <w:rPr>
          <w:bCs/>
          <w:szCs w:val="21"/>
        </w:rPr>
      </w:pPr>
      <w:r>
        <w:rPr>
          <w:rFonts w:hint="eastAsia"/>
          <w:bCs/>
          <w:szCs w:val="21"/>
        </w:rPr>
        <w:t>……</w:t>
      </w:r>
    </w:p>
    <w:p w14:paraId="7CF07C20">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7AF54853">
      <w:pPr>
        <w:spacing w:line="360" w:lineRule="auto"/>
        <w:ind w:firstLine="420"/>
        <w:rPr>
          <w:bCs/>
          <w:szCs w:val="21"/>
        </w:rPr>
      </w:pPr>
      <w:r>
        <w:rPr>
          <w:rFonts w:hint="eastAsia"/>
          <w:bCs/>
          <w:szCs w:val="21"/>
        </w:rPr>
        <w:t>本企业对上述声明内容的真实性负责。如有虚假，将依法承担相应责任。</w:t>
      </w:r>
    </w:p>
    <w:p w14:paraId="6B62DD38">
      <w:pPr>
        <w:spacing w:line="360" w:lineRule="auto"/>
        <w:ind w:firstLine="3150" w:firstLineChars="1500"/>
        <w:rPr>
          <w:bCs/>
          <w:szCs w:val="21"/>
        </w:rPr>
      </w:pPr>
      <w:r>
        <w:rPr>
          <w:rFonts w:hint="eastAsia"/>
          <w:bCs/>
          <w:szCs w:val="21"/>
        </w:rPr>
        <w:t xml:space="preserve">企业名称（电子签章）： </w:t>
      </w:r>
      <w:r>
        <w:rPr>
          <w:bCs/>
          <w:szCs w:val="21"/>
        </w:rPr>
        <w:t xml:space="preserve"> </w:t>
      </w:r>
      <w:r>
        <w:rPr>
          <w:rFonts w:hint="eastAsia"/>
          <w:bCs/>
          <w:szCs w:val="21"/>
        </w:rPr>
        <w:t>日期：</w:t>
      </w:r>
    </w:p>
    <w:p w14:paraId="27239BC7">
      <w:pPr>
        <w:spacing w:line="360" w:lineRule="auto"/>
        <w:jc w:val="left"/>
        <w:rPr>
          <w:bCs/>
          <w:color w:val="0070C0"/>
          <w:szCs w:val="21"/>
        </w:rPr>
      </w:pPr>
      <w:r>
        <w:rPr>
          <w:rFonts w:hint="eastAsia"/>
          <w:bCs/>
          <w:szCs w:val="21"/>
        </w:rPr>
        <w:t>注：</w:t>
      </w:r>
    </w:p>
    <w:p w14:paraId="55ECF139">
      <w:pPr>
        <w:spacing w:line="360" w:lineRule="auto"/>
        <w:jc w:val="left"/>
        <w:rPr>
          <w:bCs/>
          <w:szCs w:val="21"/>
        </w:rPr>
      </w:pPr>
      <w:r>
        <w:rPr>
          <w:rFonts w:hint="eastAsia"/>
          <w:bCs/>
          <w:szCs w:val="21"/>
        </w:rPr>
        <w:t>（1）标的名称按照第二章采购需求一览表中的名称填写，</w:t>
      </w:r>
      <w:r>
        <w:rPr>
          <w:szCs w:val="21"/>
        </w:rPr>
        <w:t>所属行业标明</w:t>
      </w:r>
      <w:r>
        <w:rPr>
          <w:rFonts w:hint="eastAsia"/>
          <w:szCs w:val="21"/>
          <w:lang w:eastAsia="zh-CN"/>
        </w:rPr>
        <w:t>“</w:t>
      </w:r>
      <w:r>
        <w:rPr>
          <w:szCs w:val="21"/>
        </w:rPr>
        <w:t>”的</w:t>
      </w:r>
      <w:r>
        <w:rPr>
          <w:rFonts w:hint="eastAsia"/>
          <w:bCs/>
          <w:szCs w:val="21"/>
        </w:rPr>
        <w:t>，无需在上表填写。</w:t>
      </w:r>
    </w:p>
    <w:p w14:paraId="37D113C3">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3100DAFA">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1F84D704">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w:t>
      </w:r>
      <w:r>
        <w:rPr>
          <w:rFonts w:hint="eastAsia"/>
          <w:bCs/>
          <w:szCs w:val="21"/>
          <w:lang w:eastAsia="zh-CN"/>
        </w:rPr>
        <w:t>中华人民共和国民法典》《中华人民共和国公司法</w:t>
      </w:r>
      <w:r>
        <w:rPr>
          <w:rFonts w:hint="eastAsia"/>
          <w:bCs/>
          <w:szCs w:val="21"/>
        </w:rPr>
        <w:t>》等法律规定，分公司不具有法人资格，其民事责任由总公司承担。企业划型时，应将分公司的从业人员、营业收入、资产总额等指标数据纳入合并计算。</w:t>
      </w:r>
    </w:p>
    <w:p w14:paraId="7D709257">
      <w:pPr>
        <w:spacing w:line="360" w:lineRule="auto"/>
        <w:jc w:val="left"/>
        <w:rPr>
          <w:rFonts w:hint="eastAsia"/>
          <w:bCs/>
          <w:szCs w:val="21"/>
        </w:rPr>
      </w:pPr>
      <w:r>
        <w:rPr>
          <w:rFonts w:hint="eastAsia"/>
          <w:bCs/>
          <w:szCs w:val="21"/>
        </w:rPr>
        <w:t>（5）根据</w:t>
      </w:r>
      <w:r>
        <w:rPr>
          <w:rFonts w:hint="eastAsia"/>
          <w:bCs/>
          <w:szCs w:val="21"/>
          <w:lang w:eastAsia="zh-CN"/>
        </w:rPr>
        <w:t>国家统计局</w:t>
      </w:r>
      <w:r>
        <w:rPr>
          <w:rFonts w:hint="eastAsia"/>
          <w:bCs/>
          <w:szCs w:val="21"/>
        </w:rPr>
        <w:t>《劳动工资统计报表制度》，从业人员数是指本单位工作，并取得工资或其他形式劳动报酬的人员数，是在岗职工、劳务派遣人员及其他从业人员之和。</w:t>
      </w:r>
    </w:p>
    <w:p w14:paraId="351B5912">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76ACE453">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23CF01BB">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79E275AE">
      <w:pPr>
        <w:snapToGrid w:val="0"/>
        <w:spacing w:before="50" w:after="120" w:afterLines="50"/>
        <w:jc w:val="left"/>
        <w:rPr>
          <w:szCs w:val="21"/>
        </w:rPr>
      </w:pPr>
    </w:p>
    <w:p w14:paraId="3702CE12">
      <w:pPr>
        <w:snapToGrid w:val="0"/>
        <w:spacing w:before="50" w:after="120" w:afterLines="50"/>
        <w:jc w:val="left"/>
        <w:rPr>
          <w:szCs w:val="21"/>
        </w:rPr>
      </w:pPr>
      <w:r>
        <w:rPr>
          <w:rFonts w:hint="eastAsia"/>
          <w:szCs w:val="21"/>
        </w:rPr>
        <w:t>6</w:t>
      </w:r>
      <w:r>
        <w:rPr>
          <w:szCs w:val="21"/>
        </w:rPr>
        <w:t>.2监狱企业须提供最新一期《XX省监狱企业产品目录》或其他监狱企业证明材料。（非监狱企业无需提供）</w:t>
      </w:r>
    </w:p>
    <w:p w14:paraId="270FA6FB">
      <w:pPr>
        <w:snapToGrid w:val="0"/>
        <w:spacing w:before="50" w:after="120" w:afterLines="50"/>
        <w:jc w:val="left"/>
        <w:rPr>
          <w:szCs w:val="21"/>
        </w:rPr>
      </w:pPr>
    </w:p>
    <w:p w14:paraId="030CE43F">
      <w:pPr>
        <w:widowControl/>
        <w:jc w:val="left"/>
        <w:rPr>
          <w:szCs w:val="21"/>
        </w:rPr>
      </w:pPr>
      <w:r>
        <w:rPr>
          <w:rFonts w:hint="eastAsia"/>
          <w:szCs w:val="21"/>
        </w:rPr>
        <w:t>6</w:t>
      </w:r>
      <w:r>
        <w:rPr>
          <w:szCs w:val="21"/>
        </w:rPr>
        <w:t>.3</w:t>
      </w:r>
      <w:r>
        <w:t>残疾人福利性单位须提供《残疾人福利性单位声明函》，格式如下。</w:t>
      </w:r>
      <w:r>
        <w:rPr>
          <w:szCs w:val="21"/>
        </w:rPr>
        <w:t>（非残疾人福利性单位无需提供）</w:t>
      </w:r>
    </w:p>
    <w:p w14:paraId="6A1BA235">
      <w:pPr>
        <w:spacing w:line="360" w:lineRule="auto"/>
        <w:jc w:val="center"/>
        <w:rPr>
          <w:b/>
          <w:szCs w:val="21"/>
        </w:rPr>
      </w:pPr>
    </w:p>
    <w:p w14:paraId="2A5476E3">
      <w:pPr>
        <w:spacing w:line="360" w:lineRule="auto"/>
        <w:jc w:val="center"/>
        <w:rPr>
          <w:b/>
          <w:szCs w:val="21"/>
        </w:rPr>
      </w:pPr>
      <w:r>
        <w:rPr>
          <w:b/>
          <w:szCs w:val="21"/>
        </w:rPr>
        <w:t>残疾人福利性单位声明函</w:t>
      </w:r>
    </w:p>
    <w:p w14:paraId="67E233EA">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28CDB8AA">
      <w:pPr>
        <w:spacing w:line="360" w:lineRule="auto"/>
        <w:ind w:firstLine="420"/>
        <w:rPr>
          <w:szCs w:val="21"/>
        </w:rPr>
      </w:pPr>
      <w:r>
        <w:rPr>
          <w:szCs w:val="21"/>
        </w:rPr>
        <w:t>本单位对上述声明的真实性负责。如有虚假，将依法承担相应责任。</w:t>
      </w:r>
    </w:p>
    <w:p w14:paraId="28EC0F30">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pacing w:val="6"/>
          <w:szCs w:val="21"/>
          <w:lang w:eastAsia="zh-CN"/>
        </w:rPr>
        <w:t>（</w:t>
      </w:r>
      <w:r>
        <w:rPr>
          <w:rFonts w:hint="eastAsia"/>
          <w:szCs w:val="21"/>
        </w:rPr>
        <w:t>电子签章</w:t>
      </w:r>
      <w:r>
        <w:rPr>
          <w:rFonts w:hint="eastAsia"/>
          <w:szCs w:val="21"/>
          <w:lang w:eastAsia="zh-CN"/>
        </w:rPr>
        <w:t>）</w:t>
      </w:r>
      <w:r>
        <w:rPr>
          <w:spacing w:val="6"/>
          <w:szCs w:val="21"/>
        </w:rPr>
        <w:t xml:space="preserve">：          </w:t>
      </w:r>
    </w:p>
    <w:p w14:paraId="427D28B3">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  期：</w:t>
      </w:r>
    </w:p>
    <w:p w14:paraId="2CA19F26">
      <w:pPr>
        <w:spacing w:line="360" w:lineRule="auto"/>
        <w:rPr>
          <w:szCs w:val="21"/>
        </w:rPr>
      </w:pPr>
    </w:p>
    <w:p w14:paraId="1D215960">
      <w:pPr>
        <w:snapToGrid w:val="0"/>
        <w:spacing w:before="50" w:after="120" w:afterLines="50" w:line="440" w:lineRule="exact"/>
        <w:jc w:val="left"/>
      </w:pPr>
      <w:r>
        <w:rPr>
          <w:szCs w:val="21"/>
        </w:rPr>
        <w:br w:type="page"/>
      </w:r>
      <w:r>
        <w:rPr>
          <w:rFonts w:hint="eastAsia"/>
          <w:szCs w:val="21"/>
          <w:lang w:eastAsia="zh-CN"/>
        </w:rPr>
        <w:t>7.</w:t>
      </w:r>
      <w:r>
        <w:t>满足供应商特定资格条件的其他证明材料</w:t>
      </w:r>
      <w:r>
        <w:rPr>
          <w:szCs w:val="21"/>
        </w:rPr>
        <w:t>加盖供应商</w:t>
      </w:r>
      <w:r>
        <w:rPr>
          <w:rFonts w:hint="eastAsia"/>
          <w:szCs w:val="21"/>
        </w:rPr>
        <w:t>电子签章</w:t>
      </w:r>
      <w:r>
        <w:t>（</w:t>
      </w:r>
      <w:r>
        <w:rPr>
          <w:szCs w:val="21"/>
        </w:rPr>
        <w:t>按“评审方法及标准” “资格性检查表”“</w:t>
      </w:r>
      <w:r>
        <w:rPr>
          <w:szCs w:val="21"/>
          <w:lang w:val="zh-CN"/>
        </w:rPr>
        <w:t xml:space="preserve"> 供应商应符合的</w:t>
      </w:r>
      <w:r>
        <w:rPr>
          <w:szCs w:val="21"/>
        </w:rPr>
        <w:t>特定资格条件”规定提供</w:t>
      </w:r>
      <w:r>
        <w:t>）。</w:t>
      </w:r>
      <w:r>
        <w:rPr>
          <w:rFonts w:hint="eastAsia"/>
          <w:b/>
          <w:szCs w:val="21"/>
        </w:rPr>
        <w:t>（如采购文件有要求时提供）</w:t>
      </w:r>
    </w:p>
    <w:p w14:paraId="3B2C96FD">
      <w:pPr>
        <w:snapToGrid w:val="0"/>
        <w:spacing w:before="50" w:after="120" w:afterLines="50" w:line="360" w:lineRule="auto"/>
        <w:jc w:val="left"/>
        <w:rPr>
          <w:szCs w:val="21"/>
        </w:rPr>
      </w:pPr>
      <w:r>
        <w:rPr>
          <w:rFonts w:hint="eastAsia"/>
          <w:szCs w:val="21"/>
        </w:rPr>
        <w:t>7</w:t>
      </w:r>
      <w:r>
        <w:rPr>
          <w:szCs w:val="21"/>
        </w:rPr>
        <w:t>.1</w:t>
      </w:r>
      <w:r>
        <w:rPr>
          <w:rFonts w:hint="eastAsia"/>
          <w:szCs w:val="21"/>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46112190">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D76621">
            <w:pPr>
              <w:spacing w:line="360" w:lineRule="auto"/>
              <w:jc w:val="center"/>
              <w:rPr>
                <w:szCs w:val="21"/>
              </w:rPr>
            </w:pPr>
            <w:r>
              <w:rPr>
                <w:rFonts w:hint="eastAsia"/>
                <w:szCs w:val="21"/>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95073">
            <w:pPr>
              <w:spacing w:line="360" w:lineRule="auto"/>
              <w:jc w:val="center"/>
              <w:rPr>
                <w:szCs w:val="21"/>
              </w:rPr>
            </w:pPr>
            <w:r>
              <w:rPr>
                <w:rFonts w:hint="eastAsia"/>
                <w:szCs w:val="21"/>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DCD417">
            <w:pPr>
              <w:spacing w:line="360" w:lineRule="auto"/>
              <w:jc w:val="center"/>
              <w:rPr>
                <w:szCs w:val="21"/>
              </w:rPr>
            </w:pPr>
            <w:r>
              <w:rPr>
                <w:rFonts w:hint="eastAsia"/>
                <w:szCs w:val="21"/>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8A4F080">
            <w:pPr>
              <w:spacing w:line="360" w:lineRule="auto"/>
              <w:jc w:val="center"/>
              <w:rPr>
                <w:szCs w:val="21"/>
              </w:rPr>
            </w:pPr>
            <w:r>
              <w:rPr>
                <w:rFonts w:hint="eastAsia"/>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7B946B">
            <w:pPr>
              <w:spacing w:line="360" w:lineRule="auto"/>
              <w:jc w:val="center"/>
              <w:rPr>
                <w:szCs w:val="21"/>
              </w:rPr>
            </w:pPr>
            <w:r>
              <w:rPr>
                <w:rFonts w:hint="eastAsia"/>
                <w:szCs w:val="21"/>
              </w:rPr>
              <w:t>备注</w:t>
            </w:r>
          </w:p>
        </w:tc>
      </w:tr>
      <w:tr w14:paraId="7A7050E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BBC3A4">
            <w:pPr>
              <w:spacing w:line="360" w:lineRule="auto"/>
              <w:jc w:val="center"/>
              <w:rPr>
                <w:szCs w:val="21"/>
              </w:rPr>
            </w:pPr>
            <w:r>
              <w:rPr>
                <w:rFonts w:hint="eastAsia"/>
                <w:szCs w:val="21"/>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A1959">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10F941">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099BB19">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746A07">
            <w:pPr>
              <w:spacing w:line="360" w:lineRule="auto"/>
              <w:jc w:val="center"/>
              <w:rPr>
                <w:szCs w:val="21"/>
              </w:rPr>
            </w:pPr>
          </w:p>
        </w:tc>
      </w:tr>
      <w:tr w14:paraId="6F127A7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FABACB">
            <w:pPr>
              <w:spacing w:line="360" w:lineRule="auto"/>
              <w:jc w:val="center"/>
              <w:rPr>
                <w:szCs w:val="21"/>
              </w:rPr>
            </w:pPr>
            <w:r>
              <w:rPr>
                <w:rFonts w:hint="eastAsia"/>
                <w:szCs w:val="21"/>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652DBEA">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701CF3">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C1D967B">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15C8322">
            <w:pPr>
              <w:spacing w:line="360" w:lineRule="auto"/>
              <w:jc w:val="center"/>
              <w:rPr>
                <w:szCs w:val="21"/>
              </w:rPr>
            </w:pPr>
          </w:p>
        </w:tc>
      </w:tr>
      <w:tr w14:paraId="61FE159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BDD127">
            <w:pPr>
              <w:spacing w:line="360" w:lineRule="auto"/>
              <w:jc w:val="center"/>
              <w:rPr>
                <w:szCs w:val="21"/>
              </w:rPr>
            </w:pPr>
            <w:r>
              <w:rPr>
                <w:rFonts w:hint="eastAsia"/>
                <w:szCs w:val="21"/>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15BB0F">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51A248">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638BE46">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7CAB6A">
            <w:pPr>
              <w:spacing w:line="360" w:lineRule="auto"/>
              <w:jc w:val="center"/>
              <w:rPr>
                <w:szCs w:val="21"/>
              </w:rPr>
            </w:pPr>
          </w:p>
        </w:tc>
      </w:tr>
      <w:tr w14:paraId="51E0F24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6B33DA6">
            <w:pPr>
              <w:spacing w:line="360" w:lineRule="auto"/>
              <w:jc w:val="center"/>
              <w:rPr>
                <w:szCs w:val="21"/>
              </w:rPr>
            </w:pPr>
            <w:r>
              <w:rPr>
                <w:rFonts w:hint="eastAsia"/>
                <w:szCs w:val="21"/>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1E1814">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11D744">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12ABC28">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647008">
            <w:pPr>
              <w:spacing w:line="360" w:lineRule="auto"/>
              <w:jc w:val="center"/>
              <w:rPr>
                <w:szCs w:val="21"/>
              </w:rPr>
            </w:pPr>
          </w:p>
        </w:tc>
      </w:tr>
    </w:tbl>
    <w:p w14:paraId="544B746E">
      <w:pPr>
        <w:snapToGrid w:val="0"/>
        <w:spacing w:line="360" w:lineRule="auto"/>
        <w:jc w:val="left"/>
        <w:rPr>
          <w:szCs w:val="21"/>
        </w:rPr>
      </w:pPr>
      <w:r>
        <w:rPr>
          <w:rFonts w:hint="eastAsia"/>
          <w:szCs w:val="21"/>
        </w:rPr>
        <w:t>注：</w:t>
      </w:r>
    </w:p>
    <w:p w14:paraId="38127F8C">
      <w:pPr>
        <w:snapToGrid w:val="0"/>
        <w:spacing w:line="360" w:lineRule="auto"/>
        <w:jc w:val="left"/>
        <w:rPr>
          <w:szCs w:val="21"/>
        </w:rPr>
      </w:pPr>
      <w:r>
        <w:rPr>
          <w:rFonts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E71F5F3">
      <w:pPr>
        <w:snapToGrid w:val="0"/>
        <w:spacing w:line="360" w:lineRule="auto"/>
        <w:jc w:val="left"/>
        <w:rPr>
          <w:szCs w:val="21"/>
        </w:rPr>
      </w:pPr>
      <w:r>
        <w:rPr>
          <w:rFonts w:hint="eastAsia"/>
          <w:szCs w:val="21"/>
        </w:rPr>
        <w:t>2.本表所指的控股关系仅限于直接控股关系，不包括间接的控股关系。公司实际控制人与公司之间的关系不属于本表所指的直接控股关系。</w:t>
      </w:r>
    </w:p>
    <w:p w14:paraId="2EC332E6">
      <w:pPr>
        <w:snapToGrid w:val="0"/>
        <w:spacing w:line="360" w:lineRule="auto"/>
        <w:jc w:val="left"/>
        <w:rPr>
          <w:szCs w:val="21"/>
        </w:rPr>
      </w:pPr>
      <w:r>
        <w:rPr>
          <w:rFonts w:hint="eastAsia"/>
          <w:szCs w:val="21"/>
        </w:rPr>
        <w:t>3.供应商不存在直接控股股东的，则填“无”。</w:t>
      </w:r>
    </w:p>
    <w:p w14:paraId="2C706AB0">
      <w:pPr>
        <w:snapToGrid w:val="0"/>
        <w:spacing w:line="360" w:lineRule="auto"/>
        <w:jc w:val="left"/>
        <w:rPr>
          <w:szCs w:val="21"/>
        </w:rPr>
      </w:pPr>
    </w:p>
    <w:p w14:paraId="4278C968">
      <w:pPr>
        <w:snapToGrid w:val="0"/>
        <w:spacing w:line="360" w:lineRule="auto"/>
        <w:jc w:val="left"/>
        <w:rPr>
          <w:szCs w:val="21"/>
        </w:rPr>
      </w:pPr>
    </w:p>
    <w:p w14:paraId="42AAF9B7">
      <w:pPr>
        <w:snapToGrid w:val="0"/>
        <w:spacing w:line="360" w:lineRule="auto"/>
        <w:jc w:val="left"/>
        <w:rPr>
          <w:szCs w:val="21"/>
        </w:rPr>
      </w:pPr>
    </w:p>
    <w:p w14:paraId="159DE791">
      <w:pPr>
        <w:snapToGrid w:val="0"/>
        <w:spacing w:line="360" w:lineRule="auto"/>
        <w:jc w:val="left"/>
        <w:rPr>
          <w:szCs w:val="21"/>
        </w:rPr>
      </w:pPr>
    </w:p>
    <w:p w14:paraId="17E1729B">
      <w:pPr>
        <w:snapToGrid w:val="0"/>
        <w:spacing w:line="360" w:lineRule="auto"/>
        <w:jc w:val="left"/>
        <w:rPr>
          <w:szCs w:val="21"/>
        </w:rPr>
      </w:pPr>
    </w:p>
    <w:p w14:paraId="11E0BC45">
      <w:pPr>
        <w:snapToGrid w:val="0"/>
        <w:spacing w:line="360" w:lineRule="auto"/>
        <w:ind w:firstLine="4410" w:firstLineChars="2100"/>
        <w:rPr>
          <w:szCs w:val="21"/>
        </w:rPr>
      </w:pPr>
      <w:r>
        <w:rPr>
          <w:rFonts w:hint="eastAsia"/>
          <w:szCs w:val="21"/>
        </w:rPr>
        <w:t>供应商名称</w:t>
      </w:r>
      <w:r>
        <w:rPr>
          <w:rFonts w:hint="eastAsia"/>
          <w:szCs w:val="21"/>
          <w:lang w:eastAsia="zh-CN"/>
        </w:rPr>
        <w:t>（</w:t>
      </w:r>
      <w:r>
        <w:rPr>
          <w:rFonts w:hint="eastAsia"/>
          <w:szCs w:val="21"/>
        </w:rPr>
        <w:t>电子签章</w:t>
      </w:r>
      <w:r>
        <w:rPr>
          <w:rFonts w:hint="eastAsia"/>
          <w:szCs w:val="21"/>
          <w:lang w:eastAsia="zh-CN"/>
        </w:rPr>
        <w:t>）</w:t>
      </w:r>
      <w:r>
        <w:rPr>
          <w:rFonts w:hint="eastAsia"/>
          <w:szCs w:val="21"/>
        </w:rPr>
        <w:t>：</w:t>
      </w:r>
    </w:p>
    <w:p w14:paraId="31152FC3">
      <w:pPr>
        <w:snapToGrid w:val="0"/>
        <w:spacing w:line="360" w:lineRule="auto"/>
        <w:ind w:firstLine="4515" w:firstLineChars="2150"/>
        <w:rPr>
          <w:szCs w:val="21"/>
        </w:rPr>
      </w:pPr>
      <w:r>
        <w:rPr>
          <w:rFonts w:hint="eastAsia"/>
          <w:szCs w:val="21"/>
        </w:rPr>
        <w:t>日期：  年  月   日</w:t>
      </w:r>
    </w:p>
    <w:p w14:paraId="0D407781">
      <w:pPr>
        <w:snapToGrid w:val="0"/>
        <w:jc w:val="left"/>
        <w:rPr>
          <w:szCs w:val="21"/>
        </w:rPr>
      </w:pPr>
      <w:r>
        <w:rPr>
          <w:rFonts w:ascii="宋体" w:hAnsi="宋体"/>
          <w:b/>
          <w:color w:val="000000"/>
          <w:sz w:val="28"/>
          <w:szCs w:val="28"/>
        </w:rPr>
        <w:br w:type="page"/>
      </w:r>
      <w:r>
        <w:rPr>
          <w:rFonts w:hint="eastAsia"/>
          <w:szCs w:val="21"/>
        </w:rPr>
        <w:t>7</w:t>
      </w:r>
      <w:r>
        <w:rPr>
          <w:szCs w:val="21"/>
        </w:rPr>
        <w:t>.2</w:t>
      </w:r>
      <w:r>
        <w:rPr>
          <w:rFonts w:hint="eastAsia"/>
          <w:szCs w:val="21"/>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C3CDB0B">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693A6">
            <w:pPr>
              <w:spacing w:line="360" w:lineRule="auto"/>
              <w:jc w:val="center"/>
              <w:rPr>
                <w:szCs w:val="21"/>
              </w:rPr>
            </w:pPr>
            <w:r>
              <w:rPr>
                <w:rFonts w:hint="eastAsia"/>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3BF2C2">
            <w:pPr>
              <w:spacing w:line="360" w:lineRule="auto"/>
              <w:jc w:val="center"/>
              <w:rPr>
                <w:szCs w:val="21"/>
              </w:rPr>
            </w:pPr>
            <w:r>
              <w:rPr>
                <w:rFonts w:hint="eastAsia"/>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BA59A0">
            <w:pPr>
              <w:spacing w:line="360" w:lineRule="auto"/>
              <w:jc w:val="center"/>
              <w:rPr>
                <w:szCs w:val="21"/>
              </w:rPr>
            </w:pPr>
            <w:r>
              <w:rPr>
                <w:rFonts w:hint="eastAsia"/>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B316E7">
            <w:pPr>
              <w:spacing w:line="360" w:lineRule="auto"/>
              <w:jc w:val="center"/>
              <w:rPr>
                <w:szCs w:val="21"/>
              </w:rPr>
            </w:pPr>
            <w:r>
              <w:rPr>
                <w:rFonts w:hint="eastAsia"/>
                <w:szCs w:val="21"/>
              </w:rPr>
              <w:t>备注</w:t>
            </w:r>
          </w:p>
        </w:tc>
      </w:tr>
      <w:tr w14:paraId="64FD3DF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875A53">
            <w:pPr>
              <w:spacing w:line="360" w:lineRule="auto"/>
              <w:jc w:val="center"/>
              <w:rPr>
                <w:szCs w:val="21"/>
              </w:rPr>
            </w:pPr>
            <w:r>
              <w:rPr>
                <w:rFonts w:hint="eastAsia"/>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12C5DC">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A80CC2">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6EAB42">
            <w:pPr>
              <w:spacing w:line="360" w:lineRule="auto"/>
              <w:jc w:val="center"/>
              <w:rPr>
                <w:szCs w:val="21"/>
              </w:rPr>
            </w:pPr>
          </w:p>
        </w:tc>
      </w:tr>
      <w:tr w14:paraId="5FCE1AC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1D3528">
            <w:pPr>
              <w:spacing w:line="360" w:lineRule="auto"/>
              <w:jc w:val="center"/>
              <w:rPr>
                <w:szCs w:val="21"/>
              </w:rPr>
            </w:pPr>
            <w:r>
              <w:rPr>
                <w:rFonts w:hint="eastAsia"/>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D1338F">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5EAF17">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2F9F52">
            <w:pPr>
              <w:spacing w:line="360" w:lineRule="auto"/>
              <w:jc w:val="center"/>
              <w:rPr>
                <w:szCs w:val="21"/>
              </w:rPr>
            </w:pPr>
          </w:p>
        </w:tc>
      </w:tr>
      <w:tr w14:paraId="1275D79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DCC5F7">
            <w:pPr>
              <w:spacing w:line="360" w:lineRule="auto"/>
              <w:jc w:val="center"/>
              <w:rPr>
                <w:szCs w:val="21"/>
              </w:rPr>
            </w:pPr>
            <w:r>
              <w:rPr>
                <w:rFonts w:hint="eastAsia"/>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4476D1">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58A20C">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B5AD74">
            <w:pPr>
              <w:spacing w:line="360" w:lineRule="auto"/>
              <w:jc w:val="center"/>
              <w:rPr>
                <w:szCs w:val="21"/>
              </w:rPr>
            </w:pPr>
          </w:p>
        </w:tc>
      </w:tr>
      <w:tr w14:paraId="68889FB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D5AC1B">
            <w:pPr>
              <w:spacing w:line="360" w:lineRule="auto"/>
              <w:jc w:val="center"/>
              <w:rPr>
                <w:szCs w:val="21"/>
              </w:rPr>
            </w:pPr>
            <w:r>
              <w:rPr>
                <w:rFonts w:hint="eastAsia"/>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419B3C">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6E11C9">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C76004">
            <w:pPr>
              <w:spacing w:line="360" w:lineRule="auto"/>
              <w:jc w:val="center"/>
              <w:rPr>
                <w:szCs w:val="21"/>
              </w:rPr>
            </w:pPr>
          </w:p>
        </w:tc>
      </w:tr>
    </w:tbl>
    <w:p w14:paraId="54EAD6DE">
      <w:pPr>
        <w:snapToGrid w:val="0"/>
        <w:spacing w:line="360" w:lineRule="auto"/>
        <w:jc w:val="left"/>
        <w:rPr>
          <w:szCs w:val="21"/>
        </w:rPr>
      </w:pPr>
      <w:r>
        <w:rPr>
          <w:rFonts w:hint="eastAsia"/>
          <w:szCs w:val="21"/>
        </w:rPr>
        <w:t>注：</w:t>
      </w:r>
    </w:p>
    <w:p w14:paraId="7B5ABF54">
      <w:pPr>
        <w:snapToGrid w:val="0"/>
        <w:spacing w:line="360" w:lineRule="auto"/>
        <w:ind w:firstLine="420" w:firstLineChars="200"/>
        <w:jc w:val="left"/>
        <w:rPr>
          <w:szCs w:val="21"/>
        </w:rPr>
      </w:pPr>
      <w:r>
        <w:rPr>
          <w:rFonts w:hint="eastAsia"/>
          <w:szCs w:val="21"/>
        </w:rPr>
        <w:t>1.管理关系：是指不具有出资持股关系的其他单位之间存在的管理与被管理关系，如一些上下级关系的事业单位和团体组织。</w:t>
      </w:r>
    </w:p>
    <w:p w14:paraId="214FC40C">
      <w:pPr>
        <w:snapToGrid w:val="0"/>
        <w:spacing w:line="360" w:lineRule="auto"/>
        <w:ind w:firstLine="420" w:firstLineChars="200"/>
        <w:jc w:val="left"/>
        <w:rPr>
          <w:szCs w:val="21"/>
        </w:rPr>
      </w:pPr>
      <w:r>
        <w:rPr>
          <w:rFonts w:hint="eastAsia"/>
          <w:szCs w:val="21"/>
        </w:rPr>
        <w:t>2.本表所指的管理关系仅限于直接管理关系，不包括间接的管理关系。</w:t>
      </w:r>
    </w:p>
    <w:p w14:paraId="1E12B9C6">
      <w:pPr>
        <w:snapToGrid w:val="0"/>
        <w:spacing w:line="360" w:lineRule="auto"/>
        <w:ind w:firstLine="420" w:firstLineChars="200"/>
        <w:jc w:val="left"/>
        <w:rPr>
          <w:szCs w:val="21"/>
        </w:rPr>
      </w:pPr>
      <w:r>
        <w:rPr>
          <w:rFonts w:hint="eastAsia"/>
          <w:szCs w:val="21"/>
        </w:rPr>
        <w:t>3.供应商不存在直接管理关系的，则填“无”。</w:t>
      </w:r>
    </w:p>
    <w:p w14:paraId="295C4F78">
      <w:pPr>
        <w:snapToGrid w:val="0"/>
        <w:spacing w:line="360" w:lineRule="auto"/>
        <w:jc w:val="left"/>
        <w:rPr>
          <w:szCs w:val="21"/>
        </w:rPr>
      </w:pPr>
    </w:p>
    <w:p w14:paraId="3C065D3B">
      <w:pPr>
        <w:snapToGrid w:val="0"/>
        <w:spacing w:line="360" w:lineRule="auto"/>
        <w:jc w:val="left"/>
        <w:rPr>
          <w:szCs w:val="21"/>
        </w:rPr>
      </w:pPr>
    </w:p>
    <w:p w14:paraId="435FB228">
      <w:pPr>
        <w:snapToGrid w:val="0"/>
        <w:spacing w:line="360" w:lineRule="auto"/>
        <w:jc w:val="left"/>
        <w:rPr>
          <w:szCs w:val="21"/>
        </w:rPr>
      </w:pPr>
    </w:p>
    <w:p w14:paraId="5B0536FB">
      <w:pPr>
        <w:snapToGrid w:val="0"/>
        <w:spacing w:line="360" w:lineRule="auto"/>
        <w:jc w:val="left"/>
        <w:rPr>
          <w:szCs w:val="21"/>
        </w:rPr>
      </w:pPr>
    </w:p>
    <w:p w14:paraId="059A3D90">
      <w:pPr>
        <w:snapToGrid w:val="0"/>
        <w:spacing w:line="360" w:lineRule="auto"/>
        <w:jc w:val="left"/>
        <w:rPr>
          <w:szCs w:val="21"/>
        </w:rPr>
      </w:pPr>
    </w:p>
    <w:p w14:paraId="2E04DC69">
      <w:pPr>
        <w:snapToGrid w:val="0"/>
        <w:spacing w:line="360" w:lineRule="auto"/>
        <w:jc w:val="left"/>
        <w:rPr>
          <w:szCs w:val="21"/>
        </w:rPr>
      </w:pPr>
    </w:p>
    <w:p w14:paraId="575B9F1A">
      <w:pPr>
        <w:snapToGrid w:val="0"/>
        <w:spacing w:line="360" w:lineRule="auto"/>
        <w:jc w:val="left"/>
        <w:rPr>
          <w:szCs w:val="21"/>
        </w:rPr>
      </w:pPr>
    </w:p>
    <w:p w14:paraId="35D6B035">
      <w:pPr>
        <w:snapToGrid w:val="0"/>
        <w:spacing w:line="360" w:lineRule="auto"/>
        <w:jc w:val="left"/>
        <w:rPr>
          <w:szCs w:val="21"/>
        </w:rPr>
      </w:pPr>
    </w:p>
    <w:p w14:paraId="16154A45">
      <w:pPr>
        <w:snapToGrid w:val="0"/>
        <w:spacing w:line="360" w:lineRule="auto"/>
        <w:ind w:firstLine="4410" w:firstLineChars="2100"/>
        <w:rPr>
          <w:szCs w:val="21"/>
        </w:rPr>
      </w:pPr>
      <w:r>
        <w:rPr>
          <w:rFonts w:hint="eastAsia"/>
          <w:szCs w:val="21"/>
        </w:rPr>
        <w:t>供应商名称</w:t>
      </w:r>
      <w:r>
        <w:rPr>
          <w:rFonts w:hint="eastAsia"/>
          <w:szCs w:val="21"/>
          <w:lang w:eastAsia="zh-CN"/>
        </w:rPr>
        <w:t>（</w:t>
      </w:r>
      <w:r>
        <w:rPr>
          <w:rFonts w:hint="eastAsia"/>
          <w:szCs w:val="21"/>
        </w:rPr>
        <w:t>电子签章</w:t>
      </w:r>
      <w:r>
        <w:rPr>
          <w:rFonts w:hint="eastAsia"/>
          <w:szCs w:val="21"/>
          <w:lang w:eastAsia="zh-CN"/>
        </w:rPr>
        <w:t>）</w:t>
      </w:r>
      <w:r>
        <w:rPr>
          <w:rFonts w:hint="eastAsia"/>
          <w:szCs w:val="21"/>
        </w:rPr>
        <w:t>：</w:t>
      </w:r>
    </w:p>
    <w:p w14:paraId="10C6908D">
      <w:pPr>
        <w:snapToGrid w:val="0"/>
        <w:spacing w:line="360" w:lineRule="auto"/>
        <w:ind w:firstLine="4515" w:firstLineChars="2150"/>
        <w:rPr>
          <w:szCs w:val="21"/>
        </w:rPr>
      </w:pPr>
      <w:r>
        <w:rPr>
          <w:rFonts w:hint="eastAsia"/>
          <w:szCs w:val="21"/>
        </w:rPr>
        <w:t>日期：  年  月   日</w:t>
      </w:r>
    </w:p>
    <w:p w14:paraId="61F6B6D9">
      <w:pPr>
        <w:pStyle w:val="26"/>
        <w:tabs>
          <w:tab w:val="left" w:pos="2127"/>
        </w:tabs>
        <w:spacing w:line="340" w:lineRule="exact"/>
        <w:rPr>
          <w:rFonts w:ascii="Times New Roman" w:hAnsi="Times New Roman" w:cs="Times New Roman"/>
        </w:rPr>
      </w:pPr>
    </w:p>
    <w:p w14:paraId="7AC5215E">
      <w:pPr>
        <w:snapToGrid w:val="0"/>
        <w:spacing w:before="50" w:after="120" w:afterLines="50" w:line="440" w:lineRule="exact"/>
        <w:jc w:val="left"/>
      </w:pPr>
      <w:r>
        <w:br w:type="page"/>
      </w:r>
      <w:r>
        <w:rPr>
          <w:rFonts w:hint="eastAsia"/>
          <w:lang w:eastAsia="zh-CN"/>
        </w:rPr>
        <w:t>8.</w:t>
      </w:r>
      <w:r>
        <w:rPr>
          <w:szCs w:val="21"/>
        </w:rPr>
        <w:t>供应商认为应当提交的资格证明材料。</w:t>
      </w:r>
    </w:p>
    <w:p w14:paraId="1AB2D03A">
      <w:pPr>
        <w:spacing w:line="276" w:lineRule="auto"/>
        <w:rPr>
          <w:szCs w:val="21"/>
        </w:rPr>
      </w:pPr>
    </w:p>
    <w:p w14:paraId="2A94B072">
      <w:pPr>
        <w:pStyle w:val="8"/>
        <w:overflowPunct w:val="0"/>
        <w:ind w:firstLine="0"/>
        <w:rPr>
          <w:rFonts w:hint="eastAsia"/>
        </w:rPr>
      </w:pPr>
    </w:p>
    <w:p w14:paraId="6D74389F">
      <w:pPr>
        <w:snapToGrid w:val="0"/>
        <w:spacing w:before="50" w:after="120" w:afterLines="50" w:line="400" w:lineRule="exact"/>
        <w:jc w:val="left"/>
        <w:rPr>
          <w:bCs/>
          <w:sz w:val="24"/>
        </w:rPr>
      </w:pPr>
    </w:p>
    <w:p w14:paraId="1C97B57A">
      <w:pPr>
        <w:snapToGrid w:val="0"/>
        <w:spacing w:before="120" w:beforeLines="50" w:after="50" w:afterLines="0" w:line="440" w:lineRule="exact"/>
        <w:jc w:val="left"/>
        <w:outlineLvl w:val="1"/>
        <w:rPr>
          <w:rFonts w:hint="default" w:ascii="Times New Roman" w:hAnsi="Times New Roman" w:eastAsia="宋体" w:cs="Times New Roman"/>
          <w:b/>
          <w:sz w:val="24"/>
          <w:szCs w:val="24"/>
        </w:rPr>
      </w:pPr>
      <w:r>
        <w:br w:type="page"/>
      </w:r>
      <w:r>
        <w:rPr>
          <w:rFonts w:hint="eastAsia" w:ascii="Times New Roman" w:hAnsi="Times New Roman" w:eastAsia="宋体" w:cs="Times New Roman"/>
          <w:b w:val="0"/>
          <w:bCs w:val="0"/>
          <w:sz w:val="24"/>
          <w:szCs w:val="24"/>
          <w:lang w:val="en-US" w:eastAsia="zh-CN"/>
        </w:rPr>
        <w:t>2</w:t>
      </w:r>
      <w:r>
        <w:rPr>
          <w:rFonts w:hint="default" w:ascii="Times New Roman" w:hAnsi="Times New Roman" w:eastAsia="宋体" w:cs="Times New Roman"/>
          <w:b w:val="0"/>
          <w:bCs w:val="0"/>
          <w:sz w:val="24"/>
          <w:szCs w:val="24"/>
        </w:rPr>
        <w:t>.</w:t>
      </w:r>
      <w:r>
        <w:rPr>
          <w:rFonts w:hint="eastAsia" w:ascii="宋体" w:hAnsi="宋体" w:eastAsia="宋体" w:cs="Times New Roman"/>
          <w:b w:val="0"/>
          <w:bCs w:val="0"/>
          <w:sz w:val="24"/>
          <w:szCs w:val="24"/>
        </w:rPr>
        <w:t xml:space="preserve">响应文件封面参考格式（商务技术文件）： </w:t>
      </w:r>
    </w:p>
    <w:p w14:paraId="72A63176">
      <w:pPr>
        <w:snapToGrid w:val="0"/>
        <w:spacing w:before="120" w:beforeLines="50" w:after="50" w:afterLines="0" w:line="360" w:lineRule="exact"/>
        <w:rPr>
          <w:rFonts w:hint="default" w:ascii="Times New Roman" w:hAnsi="Times New Roman" w:eastAsia="宋体" w:cs="Times New Roman"/>
          <w:sz w:val="24"/>
          <w:szCs w:val="24"/>
        </w:rPr>
      </w:pPr>
    </w:p>
    <w:p w14:paraId="5E4DF0E6">
      <w:pPr>
        <w:snapToGrid w:val="0"/>
        <w:spacing w:before="120" w:beforeLines="50" w:after="50" w:afterLines="0" w:line="360" w:lineRule="exact"/>
        <w:jc w:val="right"/>
        <w:rPr>
          <w:rFonts w:hint="default" w:ascii="Times New Roman" w:hAnsi="Times New Roman" w:eastAsia="宋体" w:cs="Times New Roman"/>
          <w:sz w:val="24"/>
          <w:szCs w:val="24"/>
        </w:rPr>
      </w:pPr>
    </w:p>
    <w:p w14:paraId="5ACA8B7E">
      <w:pPr>
        <w:snapToGrid w:val="0"/>
        <w:spacing w:before="120" w:beforeLines="50" w:after="50" w:afterLines="0" w:line="360" w:lineRule="exact"/>
        <w:jc w:val="center"/>
        <w:rPr>
          <w:rFonts w:hint="default" w:ascii="Times New Roman" w:hAnsi="Times New Roman" w:eastAsia="宋体" w:cs="Times New Roman"/>
          <w:sz w:val="24"/>
          <w:szCs w:val="24"/>
        </w:rPr>
      </w:pPr>
      <w:r>
        <w:rPr>
          <w:rFonts w:hint="eastAsia" w:ascii="宋体" w:hAnsi="宋体" w:eastAsia="宋体" w:cs="Times New Roman"/>
          <w:b/>
          <w:sz w:val="44"/>
          <w:szCs w:val="24"/>
        </w:rPr>
        <w:t>电子响应文件</w:t>
      </w:r>
    </w:p>
    <w:p w14:paraId="0DCAAF93">
      <w:pPr>
        <w:snapToGrid w:val="0"/>
        <w:spacing w:before="120" w:beforeLines="50" w:after="50" w:afterLines="0" w:line="360" w:lineRule="exact"/>
        <w:jc w:val="center"/>
        <w:rPr>
          <w:rFonts w:hint="default" w:ascii="Times New Roman" w:hAnsi="Times New Roman" w:eastAsia="宋体" w:cs="Times New Roman"/>
          <w:b/>
          <w:sz w:val="44"/>
          <w:szCs w:val="24"/>
        </w:rPr>
      </w:pPr>
    </w:p>
    <w:p w14:paraId="753FD8F6">
      <w:pPr>
        <w:snapToGrid w:val="0"/>
        <w:spacing w:before="120" w:beforeLines="50" w:after="50" w:afterLines="0" w:line="360" w:lineRule="exact"/>
        <w:jc w:val="center"/>
        <w:rPr>
          <w:rFonts w:hint="default" w:ascii="Times New Roman" w:hAnsi="Times New Roman" w:eastAsia="宋体" w:cs="Times New Roman"/>
          <w:b/>
          <w:sz w:val="44"/>
          <w:szCs w:val="24"/>
        </w:rPr>
      </w:pPr>
    </w:p>
    <w:p w14:paraId="1F1E743F">
      <w:pPr>
        <w:snapToGrid w:val="0"/>
        <w:spacing w:before="120" w:beforeLines="50" w:after="50" w:afterLines="0" w:line="360" w:lineRule="exact"/>
        <w:jc w:val="center"/>
        <w:rPr>
          <w:rFonts w:hint="default" w:ascii="Times New Roman" w:hAnsi="Times New Roman" w:eastAsia="宋体" w:cs="Times New Roman"/>
          <w:b/>
          <w:sz w:val="44"/>
          <w:szCs w:val="24"/>
        </w:rPr>
      </w:pPr>
      <w:r>
        <w:rPr>
          <w:rFonts w:hint="eastAsia" w:ascii="Times New Roman" w:hAnsi="Times New Roman" w:eastAsia="宋体" w:cs="Times New Roman"/>
          <w:b/>
          <w:sz w:val="44"/>
          <w:szCs w:val="24"/>
          <w:lang w:val="en-US" w:eastAsia="zh-CN"/>
        </w:rPr>
        <w:t>商</w:t>
      </w:r>
      <w:r>
        <w:rPr>
          <w:rFonts w:hint="eastAsia" w:ascii="Times New Roman" w:hAnsi="Times New Roman" w:eastAsia="宋体" w:cs="Times New Roman"/>
          <w:b/>
          <w:sz w:val="44"/>
          <w:szCs w:val="24"/>
        </w:rPr>
        <w:t>务技术文件</w:t>
      </w:r>
    </w:p>
    <w:p w14:paraId="6FDCAB13">
      <w:pPr>
        <w:snapToGrid w:val="0"/>
        <w:spacing w:before="120" w:beforeLines="50" w:after="50" w:afterLines="0" w:line="360" w:lineRule="exact"/>
        <w:jc w:val="center"/>
        <w:rPr>
          <w:rFonts w:hint="default" w:ascii="Times New Roman" w:hAnsi="Times New Roman" w:eastAsia="宋体" w:cs="Times New Roman"/>
          <w:b/>
          <w:sz w:val="44"/>
          <w:szCs w:val="24"/>
        </w:rPr>
      </w:pPr>
    </w:p>
    <w:p w14:paraId="2B7DEB4C">
      <w:pPr>
        <w:snapToGrid w:val="0"/>
        <w:spacing w:before="120" w:beforeLines="50" w:after="50" w:afterLines="0" w:line="360" w:lineRule="exact"/>
        <w:rPr>
          <w:rFonts w:hint="default" w:ascii="Times New Roman" w:hAnsi="Times New Roman" w:eastAsia="宋体" w:cs="Times New Roman"/>
          <w:sz w:val="24"/>
          <w:szCs w:val="24"/>
        </w:rPr>
      </w:pPr>
    </w:p>
    <w:p w14:paraId="07375F2F">
      <w:pPr>
        <w:snapToGrid w:val="0"/>
        <w:spacing w:before="120" w:beforeLines="50" w:after="50" w:afterLines="0" w:line="360" w:lineRule="exact"/>
        <w:ind w:firstLine="720" w:firstLineChars="3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 xml:space="preserve">项目名称： </w:t>
      </w:r>
    </w:p>
    <w:p w14:paraId="356FE39E">
      <w:pPr>
        <w:snapToGrid w:val="0"/>
        <w:spacing w:before="120" w:beforeLines="50" w:after="50" w:afterLines="0" w:line="360" w:lineRule="exact"/>
        <w:ind w:firstLine="720" w:firstLineChars="3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项目编号：</w:t>
      </w:r>
    </w:p>
    <w:p w14:paraId="324CF7D9">
      <w:pPr>
        <w:snapToGrid w:val="0"/>
        <w:spacing w:before="120" w:beforeLines="50" w:after="50" w:afterLines="0" w:line="440" w:lineRule="exact"/>
        <w:ind w:firstLine="720" w:firstLineChars="3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分标号：（若无留空或写</w:t>
      </w:r>
      <w:r>
        <w:rPr>
          <w:rFonts w:hint="eastAsia" w:cs="Times New Roman"/>
          <w:sz w:val="24"/>
          <w:szCs w:val="24"/>
          <w:lang w:eastAsia="zh-CN"/>
        </w:rPr>
        <w:t>“</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rPr>
        <w:t>）</w:t>
      </w:r>
    </w:p>
    <w:p w14:paraId="535CE0FB">
      <w:pPr>
        <w:snapToGrid w:val="0"/>
        <w:spacing w:before="120" w:beforeLines="50" w:after="50" w:afterLines="0" w:line="360" w:lineRule="exact"/>
        <w:ind w:firstLine="720" w:firstLineChars="3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供应商名称：</w:t>
      </w:r>
    </w:p>
    <w:p w14:paraId="1C99423D">
      <w:pPr>
        <w:snapToGrid w:val="0"/>
        <w:spacing w:before="120" w:beforeLines="50" w:after="50" w:afterLines="0" w:line="360" w:lineRule="exact"/>
        <w:ind w:firstLine="720" w:firstLineChars="3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供应商地址：</w:t>
      </w:r>
    </w:p>
    <w:p w14:paraId="0DCA0AD0">
      <w:pPr>
        <w:pStyle w:val="8"/>
        <w:snapToGrid w:val="0"/>
        <w:spacing w:before="50" w:beforeLines="0" w:after="50" w:afterLines="0" w:line="360" w:lineRule="exact"/>
        <w:ind w:firstLine="960" w:firstLineChars="400"/>
        <w:rPr>
          <w:rFonts w:hint="default" w:ascii="Times New Roman" w:hAnsi="Times New Roman" w:eastAsia="宋体" w:cs="Times New Roman"/>
          <w:sz w:val="24"/>
          <w:szCs w:val="24"/>
        </w:rPr>
      </w:pPr>
    </w:p>
    <w:p w14:paraId="1ECC2634">
      <w:pPr>
        <w:snapToGrid w:val="0"/>
        <w:spacing w:before="120" w:beforeLines="50" w:after="50" w:afterLines="0"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eastAsia" w:ascii="Times New Roman" w:hAnsi="Times New Roman" w:eastAsia="宋体" w:cs="Times New Roman"/>
          <w:sz w:val="24"/>
          <w:szCs w:val="24"/>
        </w:rPr>
        <w:t>年  月  日</w:t>
      </w:r>
    </w:p>
    <w:p w14:paraId="5CF9F7FC">
      <w:pPr>
        <w:snapToGrid w:val="0"/>
        <w:spacing w:before="120" w:beforeLines="50" w:after="50" w:line="440" w:lineRule="exact"/>
        <w:jc w:val="center"/>
        <w:outlineLvl w:val="1"/>
        <w:rPr>
          <w:bCs/>
          <w:sz w:val="24"/>
        </w:rPr>
        <w:sectPr>
          <w:headerReference r:id="rId17" w:type="default"/>
          <w:footerReference r:id="rId18" w:type="default"/>
          <w:pgSz w:w="11906" w:h="16838"/>
          <w:pgMar w:top="1418" w:right="1274" w:bottom="1418" w:left="1418" w:header="851" w:footer="992" w:gutter="0"/>
          <w:cols w:space="720" w:num="1"/>
          <w:docGrid w:linePitch="312" w:charSpace="0"/>
        </w:sectPr>
      </w:pPr>
    </w:p>
    <w:p w14:paraId="7D5D4A8F">
      <w:pPr>
        <w:snapToGrid w:val="0"/>
        <w:spacing w:before="120" w:beforeLines="50" w:after="50" w:line="440" w:lineRule="exact"/>
        <w:jc w:val="center"/>
        <w:outlineLvl w:val="9"/>
        <w:rPr>
          <w:rFonts w:ascii="Times New Roman" w:hAnsi="Times New Roman" w:eastAsia="宋体" w:cs="Times New Roman"/>
          <w:b/>
          <w:bCs/>
          <w:sz w:val="24"/>
        </w:rPr>
      </w:pPr>
    </w:p>
    <w:p w14:paraId="217D74BA">
      <w:pPr>
        <w:snapToGrid w:val="0"/>
        <w:spacing w:before="120" w:beforeLines="50" w:after="50" w:line="440" w:lineRule="exact"/>
        <w:jc w:val="center"/>
        <w:rPr>
          <w:rFonts w:ascii="Times New Roman" w:hAnsi="Times New Roman" w:eastAsia="宋体" w:cs="Times New Roman"/>
          <w:sz w:val="24"/>
        </w:rPr>
      </w:pPr>
    </w:p>
    <w:p w14:paraId="3F7F300E">
      <w:pPr>
        <w:snapToGrid w:val="0"/>
        <w:spacing w:before="50" w:after="50" w:line="440" w:lineRule="exact"/>
        <w:ind w:firstLine="138" w:firstLineChars="49"/>
        <w:jc w:val="center"/>
        <w:rPr>
          <w:rFonts w:ascii="Times New Roman" w:hAnsi="Times New Roman" w:eastAsia="宋体" w:cs="Times New Roman"/>
          <w:b/>
          <w:sz w:val="28"/>
          <w:szCs w:val="28"/>
        </w:rPr>
      </w:pPr>
      <w:r>
        <w:rPr>
          <w:rFonts w:ascii="Times New Roman" w:hAnsi="Times New Roman" w:eastAsia="宋体" w:cs="Times New Roman"/>
          <w:b/>
          <w:sz w:val="28"/>
          <w:szCs w:val="28"/>
        </w:rPr>
        <w:t>目录</w:t>
      </w:r>
    </w:p>
    <w:p w14:paraId="1D8E922C">
      <w:pPr>
        <w:jc w:val="center"/>
        <w:rPr>
          <w:rFonts w:ascii="Times New Roman" w:hAnsi="Times New Roman" w:eastAsia="宋体" w:cs="Times New Roman"/>
          <w:b/>
          <w:sz w:val="24"/>
        </w:rPr>
      </w:pPr>
      <w:r>
        <w:rPr>
          <w:rFonts w:ascii="Times New Roman" w:hAnsi="Times New Roman" w:eastAsia="宋体" w:cs="Times New Roman"/>
          <w:b/>
          <w:sz w:val="24"/>
        </w:rPr>
        <w:t>（需有页码）</w:t>
      </w:r>
    </w:p>
    <w:p w14:paraId="05D6177F">
      <w:pPr>
        <w:snapToGrid w:val="0"/>
        <w:spacing w:before="120" w:beforeLines="50" w:after="50" w:line="440" w:lineRule="exact"/>
        <w:jc w:val="center"/>
        <w:outlineLvl w:val="9"/>
        <w:rPr>
          <w:bCs/>
          <w:sz w:val="24"/>
        </w:rPr>
        <w:sectPr>
          <w:headerReference r:id="rId19" w:type="default"/>
          <w:pgSz w:w="11906" w:h="16838"/>
          <w:pgMar w:top="1304" w:right="1418" w:bottom="1304" w:left="1418" w:header="851" w:footer="992" w:gutter="0"/>
          <w:cols w:space="720" w:num="1"/>
          <w:docGrid w:linePitch="312" w:charSpace="0"/>
        </w:sectPr>
      </w:pPr>
    </w:p>
    <w:p w14:paraId="34BE3FC5">
      <w:pPr>
        <w:snapToGrid w:val="0"/>
        <w:spacing w:before="120" w:beforeLines="50" w:after="50" w:line="440" w:lineRule="exact"/>
        <w:jc w:val="center"/>
        <w:outlineLvl w:val="9"/>
        <w:rPr>
          <w:bCs/>
          <w:sz w:val="24"/>
        </w:rPr>
      </w:pPr>
      <w:r>
        <w:rPr>
          <w:bCs/>
          <w:sz w:val="24"/>
        </w:rPr>
        <w:t>第二部分 商务</w:t>
      </w:r>
      <w:r>
        <w:rPr>
          <w:rFonts w:hint="eastAsia"/>
          <w:bCs/>
          <w:sz w:val="24"/>
        </w:rPr>
        <w:t>技术</w:t>
      </w:r>
      <w:r>
        <w:rPr>
          <w:bCs/>
          <w:sz w:val="24"/>
        </w:rPr>
        <w:t>文件</w:t>
      </w:r>
    </w:p>
    <w:p w14:paraId="74BBB3AA">
      <w:pPr>
        <w:snapToGrid w:val="0"/>
        <w:spacing w:before="120" w:beforeLines="50" w:after="50" w:line="360" w:lineRule="exact"/>
        <w:rPr>
          <w:b/>
          <w:szCs w:val="21"/>
        </w:rPr>
      </w:pPr>
      <w:bookmarkStart w:id="95" w:name="_Hlk19199735"/>
      <w:r>
        <w:rPr>
          <w:rFonts w:hint="eastAsia"/>
          <w:b/>
          <w:szCs w:val="21"/>
          <w:lang w:eastAsia="zh-CN"/>
        </w:rPr>
        <w:t>1.</w:t>
      </w:r>
      <w:r>
        <w:rPr>
          <w:szCs w:val="21"/>
        </w:rPr>
        <w:t>法定代表人身份证明</w:t>
      </w:r>
      <w:r>
        <w:rPr>
          <w:rFonts w:hint="eastAsia"/>
          <w:b/>
          <w:szCs w:val="21"/>
        </w:rPr>
        <w:t>（无授权</w:t>
      </w:r>
      <w:r>
        <w:rPr>
          <w:b/>
          <w:szCs w:val="21"/>
        </w:rPr>
        <w:t>代表</w:t>
      </w:r>
      <w:r>
        <w:rPr>
          <w:rFonts w:hint="eastAsia"/>
          <w:b/>
          <w:szCs w:val="21"/>
        </w:rPr>
        <w:t>时提供）</w:t>
      </w:r>
      <w:r>
        <w:rPr>
          <w:b/>
          <w:szCs w:val="21"/>
        </w:rPr>
        <w:t>：</w:t>
      </w:r>
    </w:p>
    <w:bookmarkEnd w:id="95"/>
    <w:p w14:paraId="0E7961ED">
      <w:pPr>
        <w:jc w:val="center"/>
      </w:pPr>
      <w:bookmarkStart w:id="96" w:name="_Toc462223472"/>
      <w:bookmarkStart w:id="97" w:name="_Toc462320613"/>
      <w:bookmarkStart w:id="98" w:name="_Toc455309222"/>
    </w:p>
    <w:bookmarkEnd w:id="96"/>
    <w:bookmarkEnd w:id="97"/>
    <w:bookmarkEnd w:id="98"/>
    <w:p w14:paraId="57B08A83">
      <w:pPr>
        <w:snapToGrid w:val="0"/>
        <w:spacing w:before="120" w:beforeLines="50" w:after="50" w:line="440" w:lineRule="exact"/>
        <w:jc w:val="center"/>
        <w:rPr>
          <w:b/>
          <w:szCs w:val="21"/>
        </w:rPr>
      </w:pPr>
      <w:r>
        <w:rPr>
          <w:b/>
          <w:szCs w:val="21"/>
        </w:rPr>
        <w:t>法定代表人身份证明</w:t>
      </w:r>
    </w:p>
    <w:p w14:paraId="2E701902">
      <w:pPr>
        <w:spacing w:line="360" w:lineRule="auto"/>
      </w:pPr>
    </w:p>
    <w:p w14:paraId="47D42EDA">
      <w:pPr>
        <w:spacing w:line="360" w:lineRule="auto"/>
      </w:pPr>
    </w:p>
    <w:p w14:paraId="641667F1">
      <w:pPr>
        <w:spacing w:line="540" w:lineRule="exact"/>
        <w:rPr>
          <w:szCs w:val="21"/>
        </w:rPr>
      </w:pPr>
      <w:r>
        <w:rPr>
          <w:szCs w:val="21"/>
        </w:rPr>
        <w:t>供应商名称：</w:t>
      </w:r>
      <w:r>
        <w:rPr>
          <w:szCs w:val="21"/>
          <w:u w:val="single"/>
        </w:rPr>
        <w:t xml:space="preserve">                                         </w:t>
      </w:r>
    </w:p>
    <w:p w14:paraId="164CB009">
      <w:pPr>
        <w:spacing w:line="540" w:lineRule="exact"/>
        <w:rPr>
          <w:szCs w:val="21"/>
        </w:rPr>
      </w:pPr>
      <w:r>
        <w:rPr>
          <w:szCs w:val="21"/>
        </w:rPr>
        <w:t>单位性质：</w:t>
      </w:r>
      <w:r>
        <w:rPr>
          <w:szCs w:val="21"/>
          <w:u w:val="single"/>
        </w:rPr>
        <w:t xml:space="preserve">                                           </w:t>
      </w:r>
    </w:p>
    <w:p w14:paraId="1B1DAC5C">
      <w:pPr>
        <w:spacing w:line="540" w:lineRule="exact"/>
        <w:rPr>
          <w:szCs w:val="21"/>
        </w:rPr>
      </w:pPr>
      <w:r>
        <w:rPr>
          <w:szCs w:val="21"/>
        </w:rPr>
        <w:t>地址：</w:t>
      </w:r>
      <w:r>
        <w:rPr>
          <w:szCs w:val="21"/>
          <w:u w:val="single"/>
        </w:rPr>
        <w:t xml:space="preserve">                                               </w:t>
      </w:r>
    </w:p>
    <w:p w14:paraId="09886799">
      <w:pPr>
        <w:spacing w:line="540" w:lineRule="exact"/>
        <w:rPr>
          <w:szCs w:val="21"/>
          <w:u w:val="single"/>
        </w:rPr>
      </w:pPr>
      <w:r>
        <w:rPr>
          <w:szCs w:val="21"/>
        </w:rPr>
        <w:t>成立时间：</w:t>
      </w:r>
      <w:r>
        <w:rPr>
          <w:szCs w:val="21"/>
          <w:u w:val="single"/>
        </w:rPr>
        <w:t xml:space="preserve">          年        月        日</w:t>
      </w:r>
    </w:p>
    <w:p w14:paraId="67DA41BA">
      <w:pPr>
        <w:spacing w:line="540" w:lineRule="exact"/>
        <w:rPr>
          <w:szCs w:val="21"/>
        </w:rPr>
      </w:pPr>
      <w:r>
        <w:rPr>
          <w:szCs w:val="21"/>
        </w:rPr>
        <w:t>经营期限：</w:t>
      </w:r>
      <w:r>
        <w:rPr>
          <w:szCs w:val="21"/>
          <w:u w:val="single"/>
        </w:rPr>
        <w:t xml:space="preserve">                                           </w:t>
      </w:r>
    </w:p>
    <w:p w14:paraId="4983DEC3">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7193C5CB">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5C06959D">
      <w:pPr>
        <w:spacing w:line="540" w:lineRule="exact"/>
        <w:rPr>
          <w:szCs w:val="21"/>
        </w:rPr>
      </w:pPr>
      <w:r>
        <w:rPr>
          <w:szCs w:val="21"/>
        </w:rPr>
        <w:t>系</w:t>
      </w:r>
      <w:r>
        <w:rPr>
          <w:szCs w:val="21"/>
          <w:u w:val="single"/>
        </w:rPr>
        <w:t xml:space="preserve">                                      （ 供应商名称）</w:t>
      </w:r>
      <w:r>
        <w:rPr>
          <w:szCs w:val="21"/>
        </w:rPr>
        <w:t>的法定代表人。</w:t>
      </w:r>
    </w:p>
    <w:p w14:paraId="078DC376">
      <w:pPr>
        <w:spacing w:line="540" w:lineRule="exact"/>
        <w:rPr>
          <w:rFonts w:hint="eastAsia"/>
          <w:szCs w:val="21"/>
        </w:rPr>
      </w:pPr>
    </w:p>
    <w:p w14:paraId="579EBEAE">
      <w:pPr>
        <w:spacing w:line="540" w:lineRule="exact"/>
        <w:ind w:firstLine="420" w:firstLineChars="200"/>
        <w:rPr>
          <w:szCs w:val="21"/>
        </w:rPr>
      </w:pPr>
      <w:r>
        <w:rPr>
          <w:szCs w:val="21"/>
        </w:rPr>
        <w:t>特此证明。</w:t>
      </w:r>
    </w:p>
    <w:p w14:paraId="130FF427">
      <w:pPr>
        <w:spacing w:line="540" w:lineRule="exact"/>
        <w:rPr>
          <w:rFonts w:hint="eastAsia"/>
          <w:szCs w:val="21"/>
        </w:rPr>
      </w:pPr>
    </w:p>
    <w:p w14:paraId="3BE7A53C">
      <w:pPr>
        <w:spacing w:line="360" w:lineRule="auto"/>
        <w:ind w:firstLine="4830" w:firstLineChars="2300"/>
        <w:rPr>
          <w:szCs w:val="21"/>
        </w:rPr>
      </w:pPr>
      <w:r>
        <w:rPr>
          <w:szCs w:val="21"/>
        </w:rPr>
        <w:t>供应商</w:t>
      </w:r>
      <w:r>
        <w:rPr>
          <w:rFonts w:hint="eastAsia"/>
          <w:szCs w:val="21"/>
        </w:rPr>
        <w:t>名称（电子签章）</w:t>
      </w:r>
      <w:r>
        <w:rPr>
          <w:szCs w:val="21"/>
        </w:rPr>
        <w:t>：</w:t>
      </w:r>
      <w:r>
        <w:rPr>
          <w:szCs w:val="21"/>
          <w:u w:val="single"/>
        </w:rPr>
        <w:t xml:space="preserve">                </w:t>
      </w:r>
    </w:p>
    <w:p w14:paraId="69CCE733">
      <w:pPr>
        <w:spacing w:line="360" w:lineRule="auto"/>
        <w:rPr>
          <w:szCs w:val="21"/>
        </w:rPr>
      </w:pPr>
      <w:r>
        <w:rPr>
          <w:szCs w:val="21"/>
        </w:rPr>
        <w:t xml:space="preserve">                                                   年       月       日 </w:t>
      </w:r>
    </w:p>
    <w:p w14:paraId="1ECE30EE">
      <w:pPr>
        <w:spacing w:line="540" w:lineRule="exact"/>
        <w:rPr>
          <w:rFonts w:hint="eastAsia"/>
          <w:szCs w:val="21"/>
        </w:rPr>
      </w:pPr>
    </w:p>
    <w:p w14:paraId="005422EE">
      <w:pPr>
        <w:spacing w:line="360" w:lineRule="auto"/>
        <w:rPr>
          <w:szCs w:val="21"/>
        </w:rPr>
      </w:pPr>
      <w:bookmarkStart w:id="99" w:name="_Hlk19199756"/>
      <w:r>
        <w:rPr>
          <w:szCs w:val="21"/>
        </w:rPr>
        <w:t>附件：法定代表人身份证复印件</w:t>
      </w:r>
    </w:p>
    <w:p w14:paraId="306C6E88">
      <w:pPr>
        <w:spacing w:line="360" w:lineRule="auto"/>
        <w:rPr>
          <w:szCs w:val="21"/>
        </w:rPr>
      </w:pPr>
    </w:p>
    <w:bookmarkEnd w:id="99"/>
    <w:p w14:paraId="07AF006A">
      <w:pPr>
        <w:snapToGrid w:val="0"/>
        <w:spacing w:before="120" w:beforeLines="50" w:after="50" w:line="360" w:lineRule="exact"/>
        <w:jc w:val="left"/>
        <w:rPr>
          <w:rFonts w:hint="eastAsia"/>
        </w:rPr>
      </w:pPr>
      <w:r>
        <w:rPr>
          <w:b/>
          <w:szCs w:val="21"/>
        </w:rPr>
        <w:br w:type="page"/>
      </w:r>
      <w:bookmarkStart w:id="100" w:name="_Hlk19199766"/>
      <w:r>
        <w:rPr>
          <w:rFonts w:hint="eastAsia"/>
          <w:b/>
          <w:szCs w:val="21"/>
          <w:lang w:eastAsia="zh-CN"/>
        </w:rPr>
        <w:t>1.</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bookmarkEnd w:id="100"/>
    <w:p w14:paraId="73819614">
      <w:pPr>
        <w:snapToGrid w:val="0"/>
        <w:spacing w:before="120" w:beforeLines="50" w:after="50" w:line="360" w:lineRule="exact"/>
        <w:jc w:val="center"/>
        <w:rPr>
          <w:b/>
          <w:szCs w:val="21"/>
        </w:rPr>
      </w:pPr>
      <w:r>
        <w:rPr>
          <w:b/>
          <w:szCs w:val="21"/>
        </w:rPr>
        <w:t>法定代表人授权委托书</w:t>
      </w:r>
    </w:p>
    <w:p w14:paraId="6DE60356">
      <w:pPr>
        <w:snapToGrid w:val="0"/>
        <w:spacing w:before="120" w:beforeLines="50" w:after="50" w:line="440" w:lineRule="exact"/>
        <w:rPr>
          <w:rFonts w:hint="eastAsia"/>
          <w:b/>
          <w:bCs/>
          <w:szCs w:val="21"/>
        </w:rPr>
      </w:pPr>
      <w:r>
        <w:rPr>
          <w:bCs/>
          <w:szCs w:val="21"/>
        </w:rPr>
        <w:t>致：</w:t>
      </w:r>
      <w:r>
        <w:rPr>
          <w:i/>
          <w:iCs/>
          <w:szCs w:val="21"/>
          <w:u w:val="single"/>
        </w:rPr>
        <w:t>（采购人名称）</w:t>
      </w:r>
    </w:p>
    <w:p w14:paraId="1C3D6517">
      <w:pPr>
        <w:snapToGrid w:val="0"/>
        <w:spacing w:before="120" w:beforeLines="50" w:after="50" w:line="440" w:lineRule="exact"/>
        <w:ind w:firstLine="420" w:firstLineChars="200"/>
        <w:rPr>
          <w:szCs w:val="21"/>
        </w:rPr>
      </w:pPr>
      <w:r>
        <w:rPr>
          <w:szCs w:val="21"/>
        </w:rPr>
        <w:t>我</w:t>
      </w:r>
      <w:r>
        <w:rPr>
          <w:rFonts w:hint="eastAsia"/>
          <w:szCs w:val="21"/>
        </w:rPr>
        <w:t xml:space="preserve"> </w:t>
      </w:r>
      <w:r>
        <w:rPr>
          <w:i/>
          <w:iCs/>
          <w:szCs w:val="21"/>
          <w:u w:val="single"/>
        </w:rPr>
        <w:t>（姓名）</w:t>
      </w:r>
      <w:r>
        <w:rPr>
          <w:rFonts w:hint="eastAsia"/>
          <w:szCs w:val="21"/>
          <w:u w:val="single"/>
        </w:rPr>
        <w:t xml:space="preserve"> </w:t>
      </w:r>
      <w:r>
        <w:rPr>
          <w:szCs w:val="21"/>
          <w:u w:val="single"/>
        </w:rPr>
        <w:t xml:space="preserve"> </w:t>
      </w:r>
      <w:r>
        <w:rPr>
          <w:szCs w:val="21"/>
        </w:rPr>
        <w:t>系</w:t>
      </w:r>
      <w:r>
        <w:rPr>
          <w:i/>
          <w:iCs/>
          <w:szCs w:val="21"/>
          <w:u w:val="single"/>
        </w:rPr>
        <w:t>（供应商名称）</w:t>
      </w:r>
      <w:r>
        <w:rPr>
          <w:szCs w:val="21"/>
        </w:rPr>
        <w:t>的法定代表人，现授权委托本单位在职职工</w:t>
      </w:r>
      <w:r>
        <w:rPr>
          <w:i/>
          <w:iCs/>
          <w:szCs w:val="21"/>
          <w:u w:val="single"/>
        </w:rPr>
        <w:t>（姓名）</w:t>
      </w:r>
      <w:r>
        <w:rPr>
          <w:szCs w:val="21"/>
        </w:rPr>
        <w:t>以我方的名义参加</w:t>
      </w:r>
      <w:r>
        <w:rPr>
          <w:rFonts w:hint="eastAsia"/>
          <w:i/>
          <w:iCs/>
          <w:szCs w:val="21"/>
          <w:u w:val="single"/>
        </w:rPr>
        <w:t>（项目名称 ）</w:t>
      </w:r>
      <w:r>
        <w:rPr>
          <w:szCs w:val="21"/>
        </w:rPr>
        <w:t>项目的磋商活动，并代表我方全权办理针对上述项目的磋商、截标、评审、签约等具体事务和签署相关文件。</w:t>
      </w:r>
    </w:p>
    <w:p w14:paraId="5585EEA4">
      <w:pPr>
        <w:snapToGrid w:val="0"/>
        <w:spacing w:before="120" w:beforeLines="50" w:after="50" w:line="440" w:lineRule="exact"/>
        <w:rPr>
          <w:szCs w:val="21"/>
        </w:rPr>
      </w:pPr>
      <w:r>
        <w:rPr>
          <w:szCs w:val="21"/>
        </w:rPr>
        <w:t xml:space="preserve">    我方对被授权人的签名事项负全部责任。</w:t>
      </w:r>
    </w:p>
    <w:p w14:paraId="514CC678">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14:paraId="4DAFB250">
      <w:pPr>
        <w:snapToGrid w:val="0"/>
        <w:spacing w:before="120" w:beforeLines="50" w:after="50" w:line="440" w:lineRule="exact"/>
        <w:ind w:firstLine="480"/>
        <w:rPr>
          <w:szCs w:val="21"/>
        </w:rPr>
      </w:pPr>
      <w:r>
        <w:rPr>
          <w:szCs w:val="21"/>
        </w:rPr>
        <w:t>被授权人无转委托权，特此委托。</w:t>
      </w:r>
    </w:p>
    <w:p w14:paraId="0E6722AA">
      <w:pPr>
        <w:snapToGrid w:val="0"/>
        <w:spacing w:before="120" w:beforeLines="50" w:after="50" w:line="440" w:lineRule="exact"/>
        <w:rPr>
          <w:szCs w:val="21"/>
          <w:u w:val="single"/>
        </w:rPr>
      </w:pPr>
      <w:r>
        <w:rPr>
          <w:szCs w:val="21"/>
        </w:rPr>
        <w:t>被授权人签名或</w:t>
      </w:r>
      <w:r>
        <w:rPr>
          <w:rFonts w:hint="eastAsia"/>
          <w:szCs w:val="21"/>
        </w:rPr>
        <w:t>签章</w:t>
      </w:r>
      <w:r>
        <w:rPr>
          <w:szCs w:val="21"/>
        </w:rPr>
        <w:t>：</w:t>
      </w:r>
      <w:r>
        <w:rPr>
          <w:szCs w:val="21"/>
          <w:u w:val="single"/>
        </w:rPr>
        <w:t xml:space="preserve">          </w:t>
      </w:r>
      <w:r>
        <w:rPr>
          <w:szCs w:val="21"/>
        </w:rPr>
        <w:t xml:space="preserve">                     法定代表人签名或</w:t>
      </w:r>
      <w:r>
        <w:rPr>
          <w:rFonts w:hint="eastAsia"/>
          <w:szCs w:val="21"/>
        </w:rPr>
        <w:t>签章</w:t>
      </w:r>
      <w:r>
        <w:rPr>
          <w:szCs w:val="21"/>
        </w:rPr>
        <w:t>：</w:t>
      </w:r>
      <w:r>
        <w:rPr>
          <w:szCs w:val="21"/>
          <w:u w:val="single"/>
        </w:rPr>
        <w:t xml:space="preserve">          </w:t>
      </w:r>
    </w:p>
    <w:p w14:paraId="3657ED9C">
      <w:pPr>
        <w:snapToGrid w:val="0"/>
        <w:spacing w:before="120" w:beforeLines="50" w:after="50" w:line="440" w:lineRule="exact"/>
        <w:rPr>
          <w:szCs w:val="21"/>
        </w:rPr>
      </w:pPr>
      <w:r>
        <w:rPr>
          <w:szCs w:val="21"/>
        </w:rPr>
        <w:t>职务：</w:t>
      </w:r>
      <w:r>
        <w:rPr>
          <w:szCs w:val="21"/>
          <w:u w:val="single"/>
        </w:rPr>
        <w:t xml:space="preserve">           </w:t>
      </w:r>
      <w:r>
        <w:rPr>
          <w:szCs w:val="21"/>
        </w:rPr>
        <w:t xml:space="preserve"> </w:t>
      </w:r>
    </w:p>
    <w:p w14:paraId="0C1BF131">
      <w:pPr>
        <w:snapToGrid w:val="0"/>
        <w:spacing w:before="120" w:beforeLines="50" w:after="50" w:line="440" w:lineRule="exact"/>
        <w:rPr>
          <w:szCs w:val="21"/>
        </w:rPr>
      </w:pPr>
      <w:r>
        <w:rPr>
          <w:szCs w:val="21"/>
        </w:rPr>
        <w:t>被授权人身份证号码：</w:t>
      </w:r>
      <w:r>
        <w:rPr>
          <w:szCs w:val="21"/>
          <w:u w:val="single"/>
        </w:rPr>
        <w:t xml:space="preserve">                   </w:t>
      </w:r>
      <w:r>
        <w:rPr>
          <w:szCs w:val="21"/>
        </w:rPr>
        <w:t xml:space="preserve">                                   职务：</w:t>
      </w:r>
      <w:r>
        <w:rPr>
          <w:szCs w:val="21"/>
          <w:u w:val="single"/>
        </w:rPr>
        <w:t xml:space="preserve">           </w:t>
      </w:r>
    </w:p>
    <w:p w14:paraId="7B1AD0F6">
      <w:pPr>
        <w:snapToGrid w:val="0"/>
        <w:spacing w:before="120" w:beforeLines="50" w:after="50" w:line="440" w:lineRule="exact"/>
        <w:rPr>
          <w:szCs w:val="21"/>
        </w:rPr>
      </w:pPr>
      <w:r>
        <w:rPr>
          <w:rFonts w:hint="eastAsia"/>
          <w:szCs w:val="21"/>
        </w:rPr>
        <w:t>被授权人手机号码及邮箱</w:t>
      </w:r>
      <w:r>
        <w:rPr>
          <w:szCs w:val="21"/>
        </w:rPr>
        <w:t>：</w:t>
      </w:r>
      <w:r>
        <w:rPr>
          <w:szCs w:val="21"/>
          <w:u w:val="single"/>
        </w:rPr>
        <w:t xml:space="preserve">                   </w:t>
      </w:r>
      <w:r>
        <w:rPr>
          <w:szCs w:val="21"/>
        </w:rPr>
        <w:t xml:space="preserve">            授权人身份证号码：</w:t>
      </w:r>
      <w:r>
        <w:rPr>
          <w:szCs w:val="21"/>
          <w:u w:val="single"/>
        </w:rPr>
        <w:t xml:space="preserve">                 </w:t>
      </w:r>
    </w:p>
    <w:p w14:paraId="5CEC0ED1">
      <w:pPr>
        <w:snapToGrid w:val="0"/>
        <w:spacing w:before="120" w:beforeLines="50" w:after="50" w:line="440" w:lineRule="exact"/>
        <w:rPr>
          <w:rFonts w:hint="eastAsia"/>
          <w:szCs w:val="21"/>
        </w:rPr>
      </w:pPr>
      <w:r>
        <w:rPr>
          <w:szCs w:val="21"/>
        </w:rPr>
        <w:t xml:space="preserve">                                </w:t>
      </w:r>
    </w:p>
    <w:p w14:paraId="4C9D4FCB">
      <w:pPr>
        <w:snapToGrid w:val="0"/>
        <w:spacing w:before="120" w:beforeLines="50" w:after="50" w:line="440" w:lineRule="exact"/>
        <w:ind w:firstLine="5670" w:firstLineChars="2700"/>
        <w:rPr>
          <w:szCs w:val="21"/>
        </w:rPr>
      </w:pPr>
      <w:r>
        <w:rPr>
          <w:szCs w:val="21"/>
        </w:rPr>
        <w:t>供应商</w:t>
      </w:r>
      <w:r>
        <w:rPr>
          <w:rFonts w:hint="eastAsia"/>
          <w:szCs w:val="21"/>
        </w:rPr>
        <w:t>名称（电子签章）</w:t>
      </w:r>
      <w:r>
        <w:rPr>
          <w:szCs w:val="21"/>
        </w:rPr>
        <w:t>：</w:t>
      </w:r>
      <w:r>
        <w:rPr>
          <w:szCs w:val="21"/>
          <w:u w:val="single"/>
        </w:rPr>
        <w:t xml:space="preserve">                </w:t>
      </w:r>
    </w:p>
    <w:p w14:paraId="5816C127">
      <w:pPr>
        <w:snapToGrid w:val="0"/>
        <w:spacing w:before="120" w:beforeLines="50" w:after="50" w:line="440" w:lineRule="exact"/>
        <w:jc w:val="center"/>
        <w:rPr>
          <w:szCs w:val="21"/>
        </w:rPr>
      </w:pPr>
      <w:r>
        <w:rPr>
          <w:szCs w:val="21"/>
        </w:rPr>
        <w:t xml:space="preserve">                                        年    月    日</w:t>
      </w:r>
    </w:p>
    <w:p w14:paraId="711D9485">
      <w:pPr>
        <w:spacing w:line="360" w:lineRule="auto"/>
        <w:rPr>
          <w:szCs w:val="21"/>
        </w:rPr>
      </w:pPr>
      <w:r>
        <w:rPr>
          <w:szCs w:val="21"/>
        </w:rPr>
        <w:t>附件：法定代表人身份证复印件及授权代表身份证复印件</w:t>
      </w:r>
    </w:p>
    <w:p w14:paraId="16A16C83">
      <w:pPr>
        <w:jc w:val="center"/>
        <w:rPr>
          <w:bCs/>
          <w:sz w:val="24"/>
        </w:rPr>
      </w:pPr>
      <w:r>
        <w:br w:type="page"/>
      </w:r>
      <w:r>
        <w:t>（本商务文件供应商可自行编写，也可参照下述提纲编写）</w:t>
      </w:r>
    </w:p>
    <w:p w14:paraId="2F808CF2">
      <w:pPr>
        <w:snapToGrid w:val="0"/>
        <w:spacing w:before="50" w:after="120" w:afterLines="50"/>
        <w:jc w:val="left"/>
        <w:rPr>
          <w:rFonts w:hint="eastAsia"/>
          <w:szCs w:val="21"/>
        </w:rPr>
      </w:pPr>
    </w:p>
    <w:p w14:paraId="09EE3ADF">
      <w:pPr>
        <w:rPr>
          <w:color w:val="auto"/>
          <w:szCs w:val="21"/>
        </w:rPr>
      </w:pPr>
      <w:r>
        <w:rPr>
          <w:rFonts w:hint="eastAsia"/>
          <w:color w:val="auto"/>
          <w:szCs w:val="21"/>
          <w:lang w:eastAsia="zh-CN"/>
        </w:rPr>
        <w:t>1.</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w:t>
      </w:r>
      <w:r>
        <w:rPr>
          <w:color w:val="auto"/>
          <w:szCs w:val="21"/>
        </w:rPr>
        <w:t>采购需求</w:t>
      </w:r>
      <w:r>
        <w:rPr>
          <w:rFonts w:hint="eastAsia"/>
          <w:color w:val="auto"/>
          <w:szCs w:val="21"/>
        </w:rPr>
        <w:t>》技术</w:t>
      </w:r>
      <w:r>
        <w:rPr>
          <w:color w:val="auto"/>
          <w:szCs w:val="21"/>
        </w:rPr>
        <w:t>要求的</w:t>
      </w:r>
      <w:r>
        <w:rPr>
          <w:rFonts w:hint="eastAsia"/>
          <w:color w:val="auto"/>
          <w:szCs w:val="21"/>
        </w:rPr>
        <w:t>响应表</w:t>
      </w:r>
      <w:r>
        <w:rPr>
          <w:color w:val="auto"/>
          <w:szCs w:val="21"/>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2F4F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D66B89E">
            <w:pPr>
              <w:snapToGrid w:val="0"/>
              <w:spacing w:before="120" w:beforeLines="50"/>
              <w:jc w:val="center"/>
              <w:rPr>
                <w:color w:val="auto"/>
                <w:szCs w:val="21"/>
              </w:rPr>
            </w:pPr>
            <w:r>
              <w:rPr>
                <w:color w:val="auto"/>
                <w:szCs w:val="21"/>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FF0CEDB">
            <w:pPr>
              <w:snapToGrid w:val="0"/>
              <w:spacing w:before="120" w:beforeLines="50"/>
              <w:jc w:val="center"/>
              <w:rPr>
                <w:color w:val="auto"/>
                <w:szCs w:val="21"/>
              </w:rPr>
            </w:pPr>
            <w:r>
              <w:rPr>
                <w:rFonts w:hint="eastAsia"/>
                <w:color w:val="auto"/>
                <w:szCs w:val="21"/>
              </w:rPr>
              <w:t>采购文件</w:t>
            </w:r>
            <w:r>
              <w:rPr>
                <w:color w:val="auto"/>
                <w:szCs w:val="21"/>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7D9B8DD">
            <w:pPr>
              <w:snapToGrid w:val="0"/>
              <w:spacing w:before="120" w:beforeLines="50"/>
              <w:jc w:val="center"/>
              <w:rPr>
                <w:color w:val="auto"/>
                <w:szCs w:val="21"/>
              </w:rPr>
            </w:pPr>
            <w:r>
              <w:rPr>
                <w:rFonts w:hint="eastAsia"/>
                <w:color w:val="auto"/>
                <w:szCs w:val="21"/>
              </w:rPr>
              <w:t>响应</w:t>
            </w:r>
            <w:r>
              <w:rPr>
                <w:color w:val="auto"/>
                <w:szCs w:val="21"/>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5564AEF">
            <w:pPr>
              <w:snapToGrid w:val="0"/>
              <w:spacing w:before="120" w:beforeLines="50"/>
              <w:jc w:val="center"/>
              <w:rPr>
                <w:color w:val="auto"/>
                <w:szCs w:val="21"/>
              </w:rPr>
            </w:pPr>
            <w:r>
              <w:rPr>
                <w:color w:val="auto"/>
              </w:rPr>
              <w:t>偏离</w:t>
            </w:r>
            <w:r>
              <w:rPr>
                <w:color w:val="auto"/>
                <w:szCs w:val="21"/>
              </w:rPr>
              <w:t>说明</w:t>
            </w:r>
          </w:p>
        </w:tc>
      </w:tr>
      <w:tr w14:paraId="2BDC2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A93B3C6">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D495BC1">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C404054">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557645D">
            <w:pPr>
              <w:snapToGrid w:val="0"/>
              <w:spacing w:before="120" w:beforeLines="50"/>
              <w:jc w:val="center"/>
              <w:rPr>
                <w:color w:val="auto"/>
                <w:szCs w:val="21"/>
              </w:rPr>
            </w:pPr>
          </w:p>
        </w:tc>
      </w:tr>
      <w:tr w14:paraId="7D0A9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158AD00">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AA80E32">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A26537C">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FD5440D">
            <w:pPr>
              <w:snapToGrid w:val="0"/>
              <w:spacing w:before="120" w:beforeLines="50"/>
              <w:jc w:val="center"/>
              <w:rPr>
                <w:color w:val="auto"/>
                <w:szCs w:val="21"/>
              </w:rPr>
            </w:pPr>
          </w:p>
        </w:tc>
      </w:tr>
      <w:tr w14:paraId="4FE35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C462DFE">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68BAA3F">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92DDD5A">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9D79858">
            <w:pPr>
              <w:snapToGrid w:val="0"/>
              <w:spacing w:before="120" w:beforeLines="50"/>
              <w:jc w:val="center"/>
              <w:rPr>
                <w:color w:val="auto"/>
                <w:szCs w:val="21"/>
              </w:rPr>
            </w:pPr>
          </w:p>
        </w:tc>
      </w:tr>
      <w:tr w14:paraId="711D7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A8CFBD5">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8905A88">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8FE8C0C">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66DB1E">
            <w:pPr>
              <w:snapToGrid w:val="0"/>
              <w:spacing w:before="120" w:beforeLines="50"/>
              <w:jc w:val="center"/>
              <w:rPr>
                <w:color w:val="auto"/>
                <w:szCs w:val="21"/>
              </w:rPr>
            </w:pPr>
          </w:p>
        </w:tc>
      </w:tr>
    </w:tbl>
    <w:p w14:paraId="79D61255">
      <w:pPr>
        <w:rPr>
          <w:color w:val="auto"/>
          <w:szCs w:val="21"/>
        </w:rPr>
      </w:pPr>
    </w:p>
    <w:p w14:paraId="3AABD640">
      <w:pPr>
        <w:pStyle w:val="26"/>
        <w:tabs>
          <w:tab w:val="left" w:pos="2127"/>
        </w:tabs>
        <w:spacing w:line="340" w:lineRule="exact"/>
        <w:jc w:val="left"/>
        <w:rPr>
          <w:rFonts w:ascii="Times New Roman" w:hAnsi="Times New Roman" w:cs="Times New Roman"/>
          <w:color w:val="auto"/>
        </w:rPr>
      </w:pPr>
      <w:r>
        <w:rPr>
          <w:color w:val="auto"/>
        </w:rPr>
        <w:t>注：（1）</w:t>
      </w:r>
      <w:r>
        <w:rPr>
          <w:rFonts w:ascii="Times New Roman" w:hAnsi="Times New Roman" w:cs="Times New Roman"/>
          <w:color w:val="auto"/>
        </w:rPr>
        <w:t>本表应对采购文件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w:t>
      </w:r>
      <w:r>
        <w:rPr>
          <w:rFonts w:hint="eastAsia" w:ascii="Times New Roman" w:hAnsi="Times New Roman" w:cs="Times New Roman"/>
          <w:color w:val="auto"/>
        </w:rPr>
        <w:t>技术</w:t>
      </w:r>
      <w:r>
        <w:rPr>
          <w:rFonts w:ascii="Times New Roman" w:hAnsi="Times New Roman" w:cs="Times New Roman"/>
          <w:color w:val="auto"/>
        </w:rPr>
        <w:t>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465418C5">
      <w:pPr>
        <w:rPr>
          <w:color w:val="auto"/>
        </w:rPr>
      </w:pPr>
      <w:r>
        <w:rPr>
          <w:rFonts w:hint="eastAsia"/>
          <w:color w:val="auto"/>
        </w:rPr>
        <w:t>（2）</w:t>
      </w:r>
      <w:r>
        <w:rPr>
          <w:color w:val="auto"/>
        </w:rPr>
        <w:t>第</w:t>
      </w:r>
      <w:r>
        <w:rPr>
          <w:rFonts w:hint="eastAsia"/>
          <w:color w:val="auto"/>
        </w:rPr>
        <w:t>二</w:t>
      </w:r>
      <w:r>
        <w:rPr>
          <w:color w:val="auto"/>
        </w:rPr>
        <w:t>章</w:t>
      </w:r>
      <w:r>
        <w:rPr>
          <w:rFonts w:hint="eastAsia"/>
          <w:color w:val="auto"/>
        </w:rPr>
        <w:t>《采购需求》中的总体要求无需响应。</w:t>
      </w:r>
    </w:p>
    <w:p w14:paraId="43BA77A4">
      <w:pPr>
        <w:rPr>
          <w:color w:val="auto"/>
        </w:rPr>
      </w:pPr>
      <w:r>
        <w:rPr>
          <w:rFonts w:hint="eastAsia"/>
          <w:color w:val="auto"/>
        </w:rPr>
        <w:t>（</w:t>
      </w:r>
      <w:r>
        <w:rPr>
          <w:color w:val="auto"/>
        </w:rPr>
        <w:t>3</w:t>
      </w:r>
      <w:r>
        <w:rPr>
          <w:rFonts w:hint="eastAsia"/>
          <w:color w:val="auto"/>
        </w:rPr>
        <w:t>）偏离认定说明详见评审方法及标准。</w:t>
      </w:r>
    </w:p>
    <w:p w14:paraId="53EB4A7C">
      <w:pPr>
        <w:rPr>
          <w:color w:val="auto"/>
        </w:rPr>
      </w:pPr>
      <w:r>
        <w:rPr>
          <w:color w:val="auto"/>
        </w:rPr>
        <w:t>（4）本表可扩展。</w:t>
      </w:r>
    </w:p>
    <w:p w14:paraId="29831C44">
      <w:pPr>
        <w:rPr>
          <w:color w:val="auto"/>
          <w:szCs w:val="21"/>
        </w:rPr>
      </w:pPr>
    </w:p>
    <w:p w14:paraId="548E0DFB">
      <w:pPr>
        <w:rPr>
          <w:color w:val="auto"/>
          <w:spacing w:val="20"/>
          <w:szCs w:val="21"/>
          <w:u w:val="single"/>
        </w:rPr>
      </w:pPr>
    </w:p>
    <w:p w14:paraId="09F783C8">
      <w:pPr>
        <w:rPr>
          <w:color w:val="auto"/>
          <w:szCs w:val="21"/>
        </w:rPr>
      </w:pPr>
      <w:r>
        <w:rPr>
          <w:color w:val="auto"/>
          <w:szCs w:val="21"/>
        </w:rPr>
        <w:t>供应商</w:t>
      </w:r>
      <w:r>
        <w:rPr>
          <w:rFonts w:hint="eastAsia"/>
          <w:color w:val="auto"/>
          <w:szCs w:val="21"/>
        </w:rPr>
        <w:t>名称</w:t>
      </w:r>
      <w:r>
        <w:rPr>
          <w:rFonts w:hint="eastAsia"/>
          <w:color w:val="auto"/>
          <w:szCs w:val="21"/>
          <w:lang w:eastAsia="zh-CN"/>
        </w:rPr>
        <w:t>（</w:t>
      </w:r>
      <w:r>
        <w:rPr>
          <w:rFonts w:hint="eastAsia"/>
          <w:color w:val="auto"/>
          <w:szCs w:val="21"/>
        </w:rPr>
        <w:t>电子签章</w:t>
      </w:r>
      <w:r>
        <w:rPr>
          <w:rFonts w:hint="eastAsia"/>
          <w:color w:val="auto"/>
          <w:szCs w:val="21"/>
          <w:lang w:eastAsia="zh-CN"/>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65D7D6BF">
      <w:pPr>
        <w:rPr>
          <w:color w:val="auto"/>
          <w:spacing w:val="20"/>
          <w:szCs w:val="21"/>
          <w:u w:val="single"/>
        </w:rPr>
      </w:pPr>
    </w:p>
    <w:p w14:paraId="6864B926">
      <w:pPr>
        <w:rPr>
          <w:color w:val="auto"/>
          <w:spacing w:val="20"/>
          <w:szCs w:val="21"/>
          <w:u w:val="single"/>
        </w:rPr>
      </w:pPr>
    </w:p>
    <w:p w14:paraId="0BC61BC3">
      <w:pPr>
        <w:rPr>
          <w:rFonts w:hint="eastAsia"/>
          <w:color w:val="auto"/>
          <w:szCs w:val="21"/>
        </w:rPr>
      </w:pPr>
    </w:p>
    <w:p w14:paraId="0F1D2032">
      <w:pPr>
        <w:snapToGrid w:val="0"/>
        <w:spacing w:before="50" w:after="120" w:afterLines="50"/>
        <w:jc w:val="left"/>
        <w:rPr>
          <w:rFonts w:hint="eastAsia"/>
          <w:color w:val="auto"/>
          <w:szCs w:val="21"/>
        </w:rPr>
      </w:pPr>
    </w:p>
    <w:p w14:paraId="5D1B24E1">
      <w:pPr>
        <w:snapToGrid w:val="0"/>
        <w:spacing w:before="50" w:after="120" w:afterLines="50"/>
        <w:jc w:val="left"/>
        <w:rPr>
          <w:rFonts w:hint="eastAsia"/>
          <w:color w:val="auto"/>
          <w:szCs w:val="21"/>
        </w:rPr>
      </w:pPr>
      <w:r>
        <w:rPr>
          <w:rFonts w:hint="eastAsia"/>
          <w:color w:val="auto"/>
          <w:szCs w:val="21"/>
          <w:lang w:eastAsia="zh-CN"/>
        </w:rPr>
        <w:t>2.</w:t>
      </w:r>
      <w:r>
        <w:rPr>
          <w:color w:val="auto"/>
          <w:szCs w:val="21"/>
        </w:rPr>
        <w:t>对本项目总体要求的理解。包括：服务目标、服务质量等的认识）</w:t>
      </w:r>
    </w:p>
    <w:p w14:paraId="5A1B045B">
      <w:pPr>
        <w:snapToGrid w:val="0"/>
        <w:spacing w:before="50" w:after="120" w:afterLines="50"/>
        <w:jc w:val="left"/>
        <w:rPr>
          <w:rFonts w:hint="eastAsia"/>
          <w:color w:val="auto"/>
          <w:szCs w:val="21"/>
        </w:rPr>
      </w:pPr>
    </w:p>
    <w:p w14:paraId="47561665">
      <w:pPr>
        <w:snapToGrid w:val="0"/>
        <w:spacing w:before="50" w:after="120" w:afterLines="50"/>
        <w:jc w:val="left"/>
        <w:rPr>
          <w:rFonts w:hint="eastAsia"/>
          <w:color w:val="auto"/>
          <w:szCs w:val="21"/>
        </w:rPr>
      </w:pPr>
      <w:r>
        <w:rPr>
          <w:rFonts w:hint="eastAsia"/>
          <w:color w:val="auto"/>
          <w:szCs w:val="21"/>
          <w:lang w:eastAsia="zh-CN"/>
        </w:rPr>
        <w:t>3.</w:t>
      </w:r>
      <w:r>
        <w:rPr>
          <w:color w:val="auto"/>
          <w:szCs w:val="21"/>
        </w:rPr>
        <w:t>服务方案及进度措施（针对本项目的服务要求提供详细的服务方案，含服务响应时间、日常服务工作的内容、增值服务、进度计划等）</w:t>
      </w:r>
    </w:p>
    <w:p w14:paraId="53ECF7BA">
      <w:pPr>
        <w:snapToGrid w:val="0"/>
        <w:spacing w:before="50" w:after="120" w:afterLines="50"/>
        <w:jc w:val="left"/>
        <w:rPr>
          <w:color w:val="auto"/>
          <w:szCs w:val="21"/>
        </w:rPr>
      </w:pPr>
    </w:p>
    <w:p w14:paraId="5FFA92E4">
      <w:pPr>
        <w:snapToGrid w:val="0"/>
        <w:spacing w:before="50" w:after="120" w:afterLines="50"/>
        <w:jc w:val="left"/>
        <w:rPr>
          <w:color w:val="auto"/>
          <w:szCs w:val="21"/>
        </w:rPr>
      </w:pPr>
    </w:p>
    <w:p w14:paraId="75EF72ED">
      <w:pPr>
        <w:snapToGrid w:val="0"/>
        <w:spacing w:before="50" w:after="120" w:afterLines="50"/>
        <w:jc w:val="left"/>
        <w:rPr>
          <w:color w:val="auto"/>
          <w:szCs w:val="21"/>
        </w:rPr>
      </w:pPr>
      <w:r>
        <w:rPr>
          <w:rFonts w:hint="eastAsia"/>
          <w:color w:val="auto"/>
          <w:szCs w:val="21"/>
          <w:lang w:eastAsia="zh-CN"/>
        </w:rPr>
        <w:t>4.</w:t>
      </w:r>
      <w:r>
        <w:rPr>
          <w:color w:val="auto"/>
          <w:szCs w:val="21"/>
        </w:rPr>
        <w:t>项目拟投入服务团队人员结构表（包括但不限于学历、证书情况、职称、年龄等）</w:t>
      </w:r>
    </w:p>
    <w:p w14:paraId="1EF6C8D7">
      <w:pPr>
        <w:snapToGrid w:val="0"/>
        <w:spacing w:before="120" w:beforeLines="50" w:after="50" w:line="400" w:lineRule="exact"/>
        <w:jc w:val="center"/>
        <w:rPr>
          <w:color w:val="auto"/>
          <w:szCs w:val="21"/>
        </w:rPr>
      </w:pPr>
      <w:r>
        <w:rPr>
          <w:color w:val="auto"/>
          <w:szCs w:val="21"/>
        </w:rPr>
        <w:t>项目拟投入服务团队人员（含项目负责人）一览表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4C651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538F21EC">
            <w:pPr>
              <w:snapToGrid w:val="0"/>
              <w:spacing w:before="120" w:beforeLines="50" w:after="50"/>
              <w:jc w:val="center"/>
              <w:rPr>
                <w:color w:val="auto"/>
                <w:szCs w:val="21"/>
              </w:rPr>
            </w:pPr>
            <w:r>
              <w:rPr>
                <w:color w:val="auto"/>
                <w:szCs w:val="21"/>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14E5C88">
            <w:pPr>
              <w:snapToGrid w:val="0"/>
              <w:spacing w:before="120" w:beforeLines="50" w:after="50"/>
              <w:jc w:val="center"/>
              <w:rPr>
                <w:color w:val="auto"/>
                <w:szCs w:val="21"/>
              </w:rPr>
            </w:pPr>
            <w:r>
              <w:rPr>
                <w:color w:val="auto"/>
                <w:szCs w:val="21"/>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24DFFEC">
            <w:pPr>
              <w:snapToGrid w:val="0"/>
              <w:spacing w:before="120" w:beforeLines="50" w:after="50"/>
              <w:jc w:val="center"/>
              <w:rPr>
                <w:color w:val="auto"/>
                <w:szCs w:val="21"/>
              </w:rPr>
            </w:pPr>
            <w:r>
              <w:rPr>
                <w:color w:val="auto"/>
                <w:szCs w:val="21"/>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13712DB">
            <w:pPr>
              <w:snapToGrid w:val="0"/>
              <w:spacing w:before="120" w:beforeLines="50" w:after="50"/>
              <w:jc w:val="center"/>
              <w:rPr>
                <w:color w:val="auto"/>
                <w:szCs w:val="21"/>
              </w:rPr>
            </w:pPr>
            <w:r>
              <w:rPr>
                <w:color w:val="auto"/>
                <w:szCs w:val="21"/>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1EE15A">
            <w:pPr>
              <w:snapToGrid w:val="0"/>
              <w:spacing w:before="120" w:beforeLines="50" w:after="50"/>
              <w:jc w:val="center"/>
              <w:rPr>
                <w:color w:val="auto"/>
                <w:szCs w:val="21"/>
              </w:rPr>
            </w:pPr>
            <w:r>
              <w:rPr>
                <w:color w:val="auto"/>
                <w:szCs w:val="21"/>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B4D9978">
            <w:pPr>
              <w:snapToGrid w:val="0"/>
              <w:spacing w:before="120" w:beforeLines="50" w:after="50"/>
              <w:jc w:val="center"/>
              <w:rPr>
                <w:bCs/>
                <w:color w:val="auto"/>
                <w:szCs w:val="21"/>
              </w:rPr>
            </w:pPr>
            <w:r>
              <w:rPr>
                <w:bCs/>
                <w:color w:val="auto"/>
                <w:szCs w:val="21"/>
              </w:rPr>
              <w:t>劳动合同编号</w:t>
            </w:r>
          </w:p>
        </w:tc>
      </w:tr>
      <w:tr w14:paraId="1B14F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08E5105B">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F34327D">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178B251">
            <w:pPr>
              <w:snapToGrid w:val="0"/>
              <w:spacing w:before="120" w:beforeLines="50" w:after="50"/>
              <w:rPr>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E652985">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6E08FED">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5D0F5DF">
            <w:pPr>
              <w:snapToGrid w:val="0"/>
              <w:spacing w:before="120" w:beforeLines="50" w:after="50"/>
              <w:rPr>
                <w:color w:val="auto"/>
                <w:szCs w:val="21"/>
              </w:rPr>
            </w:pPr>
          </w:p>
        </w:tc>
      </w:tr>
      <w:tr w14:paraId="6A59D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406FEB88">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BFAFD7C">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F70FCF3">
            <w:pPr>
              <w:snapToGrid w:val="0"/>
              <w:spacing w:before="120" w:beforeLines="50" w:after="50"/>
              <w:rPr>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2530DE7D">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29B81B0">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971F1FF">
            <w:pPr>
              <w:snapToGrid w:val="0"/>
              <w:spacing w:before="120" w:beforeLines="50" w:after="50"/>
              <w:rPr>
                <w:color w:val="auto"/>
                <w:szCs w:val="21"/>
              </w:rPr>
            </w:pPr>
          </w:p>
        </w:tc>
      </w:tr>
    </w:tbl>
    <w:p w14:paraId="24E55DED">
      <w:pPr>
        <w:snapToGrid w:val="0"/>
        <w:spacing w:before="50" w:after="120" w:afterLines="50" w:line="440" w:lineRule="exact"/>
        <w:jc w:val="left"/>
        <w:rPr>
          <w:color w:val="auto"/>
          <w:szCs w:val="21"/>
        </w:rPr>
      </w:pPr>
      <w:r>
        <w:rPr>
          <w:color w:val="auto"/>
          <w:szCs w:val="21"/>
        </w:rPr>
        <w:t>注：在填写时，如本表格不适合供应商的实际情况，可根据本表格式自行划表填写。</w:t>
      </w:r>
    </w:p>
    <w:p w14:paraId="2A9E73C7">
      <w:pPr>
        <w:snapToGrid w:val="0"/>
        <w:spacing w:before="50" w:after="50" w:line="440" w:lineRule="exact"/>
        <w:rPr>
          <w:color w:val="auto"/>
          <w:szCs w:val="21"/>
        </w:rPr>
      </w:pPr>
      <w:r>
        <w:rPr>
          <w:color w:val="auto"/>
          <w:szCs w:val="21"/>
        </w:rPr>
        <w:t>供应商</w:t>
      </w:r>
      <w:r>
        <w:rPr>
          <w:rFonts w:hint="eastAsia"/>
          <w:color w:val="auto"/>
          <w:szCs w:val="21"/>
        </w:rPr>
        <w:t>名称</w:t>
      </w:r>
      <w:r>
        <w:rPr>
          <w:rFonts w:hint="eastAsia"/>
          <w:color w:val="auto"/>
          <w:szCs w:val="21"/>
          <w:lang w:eastAsia="zh-CN"/>
        </w:rPr>
        <w:t>（</w:t>
      </w:r>
      <w:r>
        <w:rPr>
          <w:rFonts w:hint="eastAsia"/>
          <w:color w:val="auto"/>
          <w:szCs w:val="21"/>
        </w:rPr>
        <w:t>电子签章</w:t>
      </w:r>
      <w:r>
        <w:rPr>
          <w:rFonts w:hint="eastAsia"/>
          <w:color w:val="auto"/>
          <w:szCs w:val="21"/>
          <w:lang w:eastAsia="zh-CN"/>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73360CAA">
      <w:pPr>
        <w:rPr>
          <w:rFonts w:hint="eastAsia"/>
          <w:color w:val="auto"/>
          <w:spacing w:val="20"/>
          <w:szCs w:val="21"/>
          <w:u w:val="single"/>
        </w:rPr>
      </w:pPr>
    </w:p>
    <w:p w14:paraId="0F262742">
      <w:pPr>
        <w:rPr>
          <w:rFonts w:hint="eastAsia"/>
          <w:color w:val="auto"/>
          <w:szCs w:val="21"/>
        </w:rPr>
      </w:pPr>
    </w:p>
    <w:p w14:paraId="525CD7CD">
      <w:pPr>
        <w:rPr>
          <w:rFonts w:hint="eastAsia"/>
          <w:color w:val="auto"/>
          <w:szCs w:val="21"/>
        </w:rPr>
      </w:pPr>
    </w:p>
    <w:p w14:paraId="5C020BE8">
      <w:pPr>
        <w:snapToGrid w:val="0"/>
        <w:spacing w:before="50" w:after="120" w:afterLines="50"/>
        <w:jc w:val="left"/>
        <w:rPr>
          <w:color w:val="auto"/>
          <w:szCs w:val="21"/>
        </w:rPr>
      </w:pPr>
      <w:r>
        <w:rPr>
          <w:rFonts w:hint="eastAsia"/>
          <w:color w:val="auto"/>
          <w:szCs w:val="21"/>
          <w:lang w:eastAsia="zh-CN"/>
        </w:rPr>
        <w:t>5.</w:t>
      </w:r>
      <w:r>
        <w:rPr>
          <w:color w:val="auto"/>
          <w:szCs w:val="21"/>
        </w:rPr>
        <w:t>企业管理体系认证或资质证明材料。</w:t>
      </w:r>
    </w:p>
    <w:p w14:paraId="531A3EFB">
      <w:pPr>
        <w:snapToGrid w:val="0"/>
        <w:spacing w:before="50" w:after="120" w:afterLines="50"/>
        <w:jc w:val="left"/>
        <w:rPr>
          <w:rFonts w:hint="eastAsia"/>
          <w:color w:val="auto"/>
          <w:szCs w:val="21"/>
        </w:rPr>
      </w:pPr>
    </w:p>
    <w:p w14:paraId="4CD91E34">
      <w:pPr>
        <w:snapToGrid w:val="0"/>
        <w:spacing w:before="50" w:after="120" w:afterLines="50"/>
        <w:jc w:val="left"/>
        <w:rPr>
          <w:color w:val="auto"/>
          <w:szCs w:val="21"/>
        </w:rPr>
      </w:pPr>
      <w:r>
        <w:rPr>
          <w:rFonts w:hint="eastAsia"/>
          <w:color w:val="auto"/>
          <w:szCs w:val="21"/>
          <w:lang w:eastAsia="zh-CN"/>
        </w:rPr>
        <w:t>6.</w:t>
      </w:r>
      <w:r>
        <w:rPr>
          <w:color w:val="auto"/>
          <w:szCs w:val="21"/>
        </w:rPr>
        <w:t>技术服务、技术培训、售后服务的内容和措施。</w:t>
      </w:r>
    </w:p>
    <w:p w14:paraId="26CA276A">
      <w:pPr>
        <w:snapToGrid w:val="0"/>
        <w:spacing w:before="50" w:after="120" w:afterLines="50"/>
        <w:jc w:val="left"/>
        <w:rPr>
          <w:rFonts w:hint="eastAsia"/>
          <w:color w:val="auto"/>
          <w:szCs w:val="21"/>
        </w:rPr>
      </w:pPr>
    </w:p>
    <w:p w14:paraId="73F5C4D3">
      <w:pPr>
        <w:snapToGrid w:val="0"/>
        <w:spacing w:before="50" w:after="120" w:afterLines="50"/>
        <w:jc w:val="left"/>
        <w:rPr>
          <w:color w:val="auto"/>
          <w:szCs w:val="21"/>
        </w:rPr>
      </w:pPr>
      <w:r>
        <w:rPr>
          <w:rFonts w:hint="eastAsia"/>
          <w:color w:val="auto"/>
          <w:szCs w:val="21"/>
          <w:lang w:eastAsia="zh-CN"/>
        </w:rPr>
        <w:t>7.</w:t>
      </w:r>
      <w:r>
        <w:rPr>
          <w:color w:val="auto"/>
          <w:szCs w:val="21"/>
        </w:rPr>
        <w:t>为本项目提供的其他优惠服务。</w:t>
      </w:r>
    </w:p>
    <w:p w14:paraId="5864ABA4">
      <w:pPr>
        <w:snapToGrid w:val="0"/>
        <w:spacing w:before="50" w:after="120" w:afterLines="50"/>
        <w:jc w:val="left"/>
        <w:rPr>
          <w:rFonts w:hint="eastAsia"/>
          <w:color w:val="auto"/>
          <w:szCs w:val="21"/>
        </w:rPr>
      </w:pPr>
    </w:p>
    <w:p w14:paraId="3A46A840">
      <w:pPr>
        <w:snapToGrid w:val="0"/>
        <w:spacing w:before="50" w:after="120" w:afterLines="50"/>
        <w:jc w:val="left"/>
        <w:rPr>
          <w:color w:val="auto"/>
          <w:szCs w:val="21"/>
        </w:rPr>
      </w:pPr>
      <w:r>
        <w:rPr>
          <w:color w:val="auto"/>
          <w:szCs w:val="21"/>
        </w:rPr>
        <w:t>8. 供应商对本项目的合理化建议和改进措施。</w:t>
      </w:r>
    </w:p>
    <w:p w14:paraId="100E80FD">
      <w:pPr>
        <w:snapToGrid w:val="0"/>
        <w:spacing w:before="50" w:after="120" w:afterLines="50"/>
        <w:jc w:val="left"/>
        <w:rPr>
          <w:rFonts w:hint="eastAsia"/>
          <w:color w:val="auto"/>
          <w:szCs w:val="21"/>
        </w:rPr>
      </w:pPr>
    </w:p>
    <w:p w14:paraId="08EAB71F">
      <w:pPr>
        <w:rPr>
          <w:color w:val="auto"/>
          <w:szCs w:val="21"/>
        </w:rPr>
      </w:pPr>
      <w:r>
        <w:rPr>
          <w:rFonts w:hint="eastAsia"/>
          <w:color w:val="auto"/>
          <w:szCs w:val="21"/>
          <w:lang w:eastAsia="zh-CN"/>
        </w:rPr>
        <w:t>9.</w:t>
      </w:r>
      <w:r>
        <w:rPr>
          <w:color w:val="auto"/>
          <w:szCs w:val="21"/>
        </w:rPr>
        <w:t>供应商需要说明的其他文件和说明。</w:t>
      </w:r>
    </w:p>
    <w:p w14:paraId="613E01DE">
      <w:pPr>
        <w:snapToGrid w:val="0"/>
        <w:spacing w:before="50" w:after="120" w:afterLines="50" w:line="440" w:lineRule="exact"/>
        <w:rPr>
          <w:color w:val="auto"/>
        </w:rPr>
      </w:pPr>
      <w:r>
        <w:rPr>
          <w:color w:val="auto"/>
        </w:rPr>
        <w:br w:type="page"/>
      </w:r>
      <w:r>
        <w:rPr>
          <w:rFonts w:hint="eastAsia"/>
          <w:color w:val="auto"/>
          <w:lang w:eastAsia="zh-CN"/>
        </w:rPr>
        <w:t>10.</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w:t>
      </w:r>
      <w:r>
        <w:rPr>
          <w:color w:val="auto"/>
          <w:szCs w:val="21"/>
        </w:rPr>
        <w:t>采购需求</w:t>
      </w:r>
      <w:r>
        <w:rPr>
          <w:rFonts w:hint="eastAsia"/>
          <w:color w:val="auto"/>
          <w:szCs w:val="21"/>
        </w:rPr>
        <w:t>》</w:t>
      </w:r>
      <w:r>
        <w:rPr>
          <w:color w:val="auto"/>
          <w:szCs w:val="21"/>
        </w:rPr>
        <w:t>商务要求的</w:t>
      </w:r>
      <w:r>
        <w:rPr>
          <w:rFonts w:hint="eastAsia"/>
          <w:color w:val="auto"/>
          <w:szCs w:val="21"/>
        </w:rPr>
        <w:t>响应表</w:t>
      </w:r>
      <w:r>
        <w:rPr>
          <w:color w:val="auto"/>
          <w:szCs w:val="21"/>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29F37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60455EF">
            <w:pPr>
              <w:snapToGrid w:val="0"/>
              <w:spacing w:before="120" w:beforeLines="50"/>
              <w:jc w:val="center"/>
              <w:rPr>
                <w:color w:val="auto"/>
                <w:szCs w:val="21"/>
              </w:rPr>
            </w:pPr>
            <w:r>
              <w:rPr>
                <w:color w:val="auto"/>
                <w:szCs w:val="21"/>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95B9B0F">
            <w:pPr>
              <w:snapToGrid w:val="0"/>
              <w:spacing w:before="120" w:beforeLines="50"/>
              <w:jc w:val="center"/>
              <w:rPr>
                <w:color w:val="auto"/>
                <w:szCs w:val="21"/>
              </w:rPr>
            </w:pPr>
            <w:r>
              <w:rPr>
                <w:color w:val="auto"/>
                <w:szCs w:val="21"/>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6D9FC92">
            <w:pPr>
              <w:snapToGrid w:val="0"/>
              <w:spacing w:before="120" w:beforeLines="50"/>
              <w:jc w:val="center"/>
              <w:rPr>
                <w:color w:val="auto"/>
                <w:szCs w:val="21"/>
              </w:rPr>
            </w:pPr>
            <w:r>
              <w:rPr>
                <w:color w:val="auto"/>
                <w:szCs w:val="21"/>
              </w:rPr>
              <w:t>响应文件响应内容（</w:t>
            </w:r>
            <w:r>
              <w:rPr>
                <w:rFonts w:hint="eastAsia"/>
                <w:color w:val="auto"/>
                <w:szCs w:val="21"/>
              </w:rPr>
              <w:t>可</w:t>
            </w:r>
            <w:r>
              <w:rPr>
                <w:color w:val="auto"/>
                <w:szCs w:val="21"/>
              </w:rPr>
              <w:t>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2AE82C0">
            <w:pPr>
              <w:snapToGrid w:val="0"/>
              <w:spacing w:before="120" w:beforeLines="50"/>
              <w:jc w:val="center"/>
              <w:rPr>
                <w:color w:val="auto"/>
                <w:szCs w:val="21"/>
              </w:rPr>
            </w:pPr>
            <w:r>
              <w:rPr>
                <w:color w:val="auto"/>
              </w:rPr>
              <w:t>偏离</w:t>
            </w:r>
            <w:r>
              <w:rPr>
                <w:color w:val="auto"/>
                <w:szCs w:val="21"/>
              </w:rPr>
              <w:t>说明</w:t>
            </w:r>
          </w:p>
        </w:tc>
      </w:tr>
      <w:tr w14:paraId="72D80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32C0731">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67EB159">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DA4E0A2">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B3C8F99">
            <w:pPr>
              <w:snapToGrid w:val="0"/>
              <w:spacing w:before="120" w:beforeLines="50"/>
              <w:jc w:val="center"/>
              <w:rPr>
                <w:color w:val="auto"/>
                <w:szCs w:val="21"/>
              </w:rPr>
            </w:pPr>
          </w:p>
        </w:tc>
      </w:tr>
      <w:tr w14:paraId="5CCE7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B88714C">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ED7CBE2">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1FCE52B">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8C60371">
            <w:pPr>
              <w:snapToGrid w:val="0"/>
              <w:spacing w:before="120" w:beforeLines="50"/>
              <w:jc w:val="center"/>
              <w:rPr>
                <w:color w:val="auto"/>
                <w:szCs w:val="21"/>
              </w:rPr>
            </w:pPr>
          </w:p>
        </w:tc>
      </w:tr>
    </w:tbl>
    <w:p w14:paraId="64BC61D0">
      <w:pPr>
        <w:pStyle w:val="26"/>
        <w:tabs>
          <w:tab w:val="left" w:pos="2127"/>
        </w:tabs>
        <w:spacing w:line="340" w:lineRule="exact"/>
        <w:ind w:firstLine="420" w:firstLineChars="200"/>
        <w:jc w:val="left"/>
        <w:rPr>
          <w:rFonts w:ascii="Times New Roman" w:hAnsi="Times New Roman" w:cs="Times New Roman"/>
          <w:color w:val="auto"/>
        </w:rPr>
      </w:pPr>
      <w:bookmarkStart w:id="101" w:name="_Hlk48144603"/>
      <w:r>
        <w:rPr>
          <w:rFonts w:ascii="Times New Roman" w:hAnsi="Times New Roman" w:cs="Times New Roman"/>
          <w:color w:val="auto"/>
        </w:rPr>
        <w:t>注：</w:t>
      </w:r>
      <w:bookmarkStart w:id="102" w:name="_Hlk19049081"/>
      <w:r>
        <w:rPr>
          <w:rFonts w:ascii="Times New Roman" w:hAnsi="Times New Roman" w:cs="Times New Roman"/>
          <w:color w:val="auto"/>
        </w:rPr>
        <w:t>（1）本表应对采购文件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中所列商务要求进行响应，并根据响应情况在“偏离说明”栏填写正偏离或负偏离及原因，完全符合的填写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1ADF5890">
      <w:pPr>
        <w:pStyle w:val="26"/>
        <w:tabs>
          <w:tab w:val="left" w:pos="2127"/>
        </w:tabs>
        <w:spacing w:line="340" w:lineRule="exact"/>
        <w:ind w:firstLine="420" w:firstLineChars="200"/>
        <w:jc w:val="left"/>
        <w:rPr>
          <w:rFonts w:ascii="Times New Roman" w:hAnsi="Times New Roman" w:cs="Times New Roman"/>
          <w:color w:val="auto"/>
        </w:rPr>
      </w:pPr>
      <w:r>
        <w:rPr>
          <w:rFonts w:hint="eastAsia" w:ascii="Times New Roman" w:hAnsi="Times New Roman" w:cs="Times New Roman"/>
          <w:color w:val="auto"/>
        </w:rPr>
        <w:t>（2）</w:t>
      </w:r>
      <w:r>
        <w:rPr>
          <w:color w:val="auto"/>
        </w:rPr>
        <w:t>第</w:t>
      </w:r>
      <w:r>
        <w:rPr>
          <w:rFonts w:hint="eastAsia"/>
          <w:color w:val="auto"/>
        </w:rPr>
        <w:t>二</w:t>
      </w:r>
      <w:r>
        <w:rPr>
          <w:color w:val="auto"/>
        </w:rPr>
        <w:t>章</w:t>
      </w:r>
      <w:r>
        <w:rPr>
          <w:rFonts w:hint="eastAsia"/>
          <w:color w:val="auto"/>
        </w:rPr>
        <w:t>《采购需求》</w:t>
      </w:r>
      <w:r>
        <w:rPr>
          <w:rFonts w:hint="eastAsia" w:ascii="Times New Roman" w:hAnsi="Times New Roman" w:cs="Times New Roman"/>
          <w:color w:val="auto"/>
        </w:rPr>
        <w:t>中的总体要求无需响应。</w:t>
      </w:r>
    </w:p>
    <w:p w14:paraId="63569CBA">
      <w:pPr>
        <w:ind w:firstLine="420" w:firstLineChars="200"/>
        <w:rPr>
          <w:color w:val="auto"/>
        </w:rPr>
      </w:pPr>
      <w:r>
        <w:rPr>
          <w:rFonts w:hint="eastAsia"/>
          <w:color w:val="auto"/>
        </w:rPr>
        <w:t>（</w:t>
      </w:r>
      <w:r>
        <w:rPr>
          <w:color w:val="auto"/>
        </w:rPr>
        <w:t>3</w:t>
      </w:r>
      <w:r>
        <w:rPr>
          <w:rFonts w:hint="eastAsia"/>
          <w:color w:val="auto"/>
        </w:rPr>
        <w:t>）偏离认定说明详见评审方法及标准。</w:t>
      </w:r>
    </w:p>
    <w:bookmarkEnd w:id="102"/>
    <w:p w14:paraId="0CE85AAD">
      <w:pPr>
        <w:pStyle w:val="26"/>
        <w:tabs>
          <w:tab w:val="left" w:pos="2127"/>
        </w:tabs>
        <w:spacing w:line="340" w:lineRule="exact"/>
        <w:ind w:firstLine="420" w:firstLineChars="200"/>
        <w:jc w:val="left"/>
        <w:rPr>
          <w:rFonts w:ascii="Times New Roman" w:hAnsi="Times New Roman" w:cs="Times New Roman"/>
          <w:color w:val="auto"/>
        </w:rPr>
      </w:pPr>
      <w:r>
        <w:rPr>
          <w:rFonts w:ascii="Times New Roman" w:hAnsi="Times New Roman" w:cs="Times New Roman"/>
          <w:color w:val="auto"/>
        </w:rPr>
        <w:t>（4）本表可扩展。</w:t>
      </w:r>
    </w:p>
    <w:bookmarkEnd w:id="101"/>
    <w:p w14:paraId="754D076C">
      <w:pPr>
        <w:snapToGrid w:val="0"/>
        <w:spacing w:before="50" w:after="120" w:afterLines="50" w:line="440" w:lineRule="exact"/>
        <w:jc w:val="left"/>
        <w:rPr>
          <w:color w:val="auto"/>
          <w:spacing w:val="20"/>
          <w:szCs w:val="21"/>
          <w:u w:val="single"/>
        </w:rPr>
      </w:pPr>
      <w:r>
        <w:rPr>
          <w:color w:val="auto"/>
          <w:szCs w:val="21"/>
        </w:rPr>
        <w:t>供应商</w:t>
      </w:r>
      <w:r>
        <w:rPr>
          <w:rFonts w:hint="eastAsia"/>
          <w:color w:val="auto"/>
          <w:szCs w:val="21"/>
        </w:rPr>
        <w:t>名称</w:t>
      </w:r>
      <w:r>
        <w:rPr>
          <w:rFonts w:hint="eastAsia"/>
          <w:color w:val="auto"/>
          <w:szCs w:val="21"/>
          <w:lang w:eastAsia="zh-CN"/>
        </w:rPr>
        <w:t>（</w:t>
      </w:r>
      <w:r>
        <w:rPr>
          <w:rFonts w:hint="eastAsia"/>
          <w:color w:val="auto"/>
          <w:szCs w:val="21"/>
        </w:rPr>
        <w:t>电子签章</w:t>
      </w:r>
      <w:r>
        <w:rPr>
          <w:rFonts w:hint="eastAsia"/>
          <w:color w:val="auto"/>
          <w:szCs w:val="21"/>
          <w:lang w:eastAsia="zh-CN"/>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35ADBA36">
      <w:pPr>
        <w:snapToGrid w:val="0"/>
        <w:spacing w:before="50" w:after="120" w:afterLines="50" w:line="440" w:lineRule="exact"/>
        <w:jc w:val="left"/>
        <w:rPr>
          <w:rFonts w:hint="eastAsia"/>
          <w:color w:val="auto"/>
          <w:spacing w:val="20"/>
          <w:szCs w:val="21"/>
          <w:u w:val="single"/>
        </w:rPr>
      </w:pPr>
    </w:p>
    <w:p w14:paraId="0F4BD5A9">
      <w:pPr>
        <w:pStyle w:val="26"/>
        <w:tabs>
          <w:tab w:val="left" w:pos="2127"/>
        </w:tabs>
        <w:spacing w:line="340" w:lineRule="exact"/>
        <w:ind w:firstLine="420" w:firstLineChars="200"/>
        <w:jc w:val="left"/>
        <w:rPr>
          <w:rFonts w:ascii="Times New Roman" w:hAnsi="Times New Roman" w:cs="Times New Roman"/>
          <w:color w:val="auto"/>
        </w:rPr>
      </w:pPr>
    </w:p>
    <w:p w14:paraId="57597E38">
      <w:pPr>
        <w:snapToGrid w:val="0"/>
        <w:spacing w:before="50" w:after="120" w:afterLines="50" w:line="440" w:lineRule="exact"/>
        <w:jc w:val="left"/>
        <w:rPr>
          <w:rFonts w:hint="eastAsia"/>
          <w:color w:val="auto"/>
          <w:szCs w:val="21"/>
        </w:rPr>
      </w:pPr>
      <w:r>
        <w:rPr>
          <w:rFonts w:hint="eastAsia"/>
          <w:color w:val="auto"/>
          <w:szCs w:val="21"/>
          <w:lang w:eastAsia="zh-CN"/>
        </w:rPr>
        <w:t>11.</w:t>
      </w:r>
      <w:r>
        <w:rPr>
          <w:color w:val="auto"/>
          <w:szCs w:val="21"/>
        </w:rPr>
        <w:t>商务方案（供应商自行编写）</w:t>
      </w:r>
    </w:p>
    <w:p w14:paraId="1D8288C4">
      <w:pPr>
        <w:snapToGrid w:val="0"/>
        <w:spacing w:before="50" w:after="120" w:afterLines="50" w:line="440" w:lineRule="exact"/>
        <w:jc w:val="left"/>
        <w:rPr>
          <w:rFonts w:hint="eastAsia"/>
          <w:color w:val="auto"/>
          <w:szCs w:val="21"/>
        </w:rPr>
      </w:pPr>
    </w:p>
    <w:p w14:paraId="76DC10BF">
      <w:pPr>
        <w:snapToGrid w:val="0"/>
        <w:spacing w:before="50" w:after="120" w:afterLines="50"/>
        <w:jc w:val="left"/>
        <w:rPr>
          <w:color w:val="auto"/>
          <w:szCs w:val="21"/>
        </w:rPr>
      </w:pPr>
      <w:r>
        <w:rPr>
          <w:rFonts w:hint="eastAsia"/>
          <w:color w:val="auto"/>
          <w:szCs w:val="21"/>
          <w:lang w:eastAsia="zh-CN"/>
        </w:rPr>
        <w:t>12.</w:t>
      </w:r>
      <w:r>
        <w:rPr>
          <w:color w:val="auto"/>
          <w:szCs w:val="21"/>
        </w:rPr>
        <w:t>供应商认为需提供的其他材料（根据采购文件编写）</w:t>
      </w:r>
    </w:p>
    <w:p w14:paraId="6FFA54C2">
      <w:pPr>
        <w:snapToGrid w:val="0"/>
        <w:spacing w:before="50"/>
        <w:jc w:val="left"/>
        <w:rPr>
          <w:rFonts w:hint="eastAsia"/>
          <w:color w:val="auto"/>
          <w:szCs w:val="21"/>
        </w:rPr>
        <w:sectPr>
          <w:pgSz w:w="11906" w:h="16838"/>
          <w:pgMar w:top="1304" w:right="1418" w:bottom="1304" w:left="1418" w:header="851" w:footer="992" w:gutter="0"/>
          <w:cols w:space="720" w:num="1"/>
          <w:docGrid w:linePitch="312" w:charSpace="0"/>
        </w:sectPr>
      </w:pPr>
      <w:bookmarkStart w:id="103" w:name="_Hlk33625589"/>
    </w:p>
    <w:bookmarkEnd w:id="103"/>
    <w:p w14:paraId="3230D13F">
      <w:pPr>
        <w:snapToGrid w:val="0"/>
        <w:spacing w:before="50" w:after="120" w:afterLines="50"/>
        <w:jc w:val="left"/>
        <w:rPr>
          <w:rFonts w:hint="eastAsia"/>
          <w:b/>
          <w:color w:val="auto"/>
          <w:szCs w:val="21"/>
        </w:rPr>
      </w:pPr>
      <w:r>
        <w:rPr>
          <w:rFonts w:hint="eastAsia"/>
          <w:color w:val="auto"/>
          <w:szCs w:val="21"/>
          <w:lang w:eastAsia="zh-CN"/>
        </w:rPr>
        <w:t>13.</w:t>
      </w:r>
      <w:r>
        <w:rPr>
          <w:color w:val="auto"/>
          <w:szCs w:val="21"/>
        </w:rPr>
        <w:t>近年</w:t>
      </w:r>
      <w:r>
        <w:rPr>
          <w:rFonts w:hint="eastAsia"/>
          <w:color w:val="0000FF"/>
          <w:szCs w:val="21"/>
          <w:lang w:eastAsia="zh-CN"/>
        </w:rPr>
        <w:t>来</w:t>
      </w:r>
      <w:r>
        <w:rPr>
          <w:color w:val="auto"/>
          <w:szCs w:val="21"/>
        </w:rPr>
        <w:t>供应商类似成功案例的业绩证明</w:t>
      </w:r>
    </w:p>
    <w:p w14:paraId="0C23A386">
      <w:pPr>
        <w:snapToGrid w:val="0"/>
        <w:spacing w:before="50" w:after="120" w:afterLines="50"/>
        <w:jc w:val="center"/>
        <w:rPr>
          <w:color w:val="auto"/>
          <w:szCs w:val="21"/>
        </w:rPr>
      </w:pPr>
      <w:r>
        <w:rPr>
          <w:b/>
          <w:color w:val="auto"/>
          <w:szCs w:val="21"/>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06960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noWrap w:val="0"/>
            <w:vAlign w:val="top"/>
          </w:tcPr>
          <w:p w14:paraId="7BC51AC2">
            <w:pPr>
              <w:snapToGrid w:val="0"/>
              <w:spacing w:line="240" w:lineRule="exact"/>
              <w:jc w:val="center"/>
              <w:rPr>
                <w:color w:val="auto"/>
                <w:szCs w:val="21"/>
              </w:rPr>
            </w:pPr>
          </w:p>
          <w:p w14:paraId="12E5F2FB">
            <w:pPr>
              <w:snapToGrid w:val="0"/>
              <w:spacing w:line="240" w:lineRule="exact"/>
              <w:jc w:val="center"/>
              <w:rPr>
                <w:color w:val="auto"/>
                <w:szCs w:val="21"/>
              </w:rPr>
            </w:pPr>
          </w:p>
          <w:p w14:paraId="78157A6A">
            <w:pPr>
              <w:snapToGrid w:val="0"/>
              <w:spacing w:line="240" w:lineRule="exact"/>
              <w:jc w:val="center"/>
              <w:rPr>
                <w:color w:val="auto"/>
                <w:szCs w:val="21"/>
              </w:rPr>
            </w:pPr>
            <w:r>
              <w:rPr>
                <w:rFonts w:hint="eastAsia"/>
                <w:color w:val="auto"/>
                <w:szCs w:val="21"/>
              </w:rPr>
              <w:t>序号</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3FEA54ED">
            <w:pPr>
              <w:snapToGrid w:val="0"/>
              <w:spacing w:line="240" w:lineRule="exact"/>
              <w:jc w:val="center"/>
              <w:rPr>
                <w:color w:val="auto"/>
                <w:szCs w:val="21"/>
              </w:rPr>
            </w:pPr>
            <w:r>
              <w:rPr>
                <w:color w:val="auto"/>
                <w:szCs w:val="21"/>
              </w:rPr>
              <w:t>采购单位名称</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4BB11E71">
            <w:pPr>
              <w:snapToGrid w:val="0"/>
              <w:spacing w:line="240" w:lineRule="exact"/>
              <w:jc w:val="center"/>
              <w:rPr>
                <w:color w:val="auto"/>
                <w:szCs w:val="21"/>
              </w:rPr>
            </w:pPr>
            <w:r>
              <w:rPr>
                <w:color w:val="auto"/>
                <w:szCs w:val="21"/>
              </w:rPr>
              <w:t>项目名称或服务内容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4715CE8">
            <w:pPr>
              <w:snapToGrid w:val="0"/>
              <w:spacing w:line="240" w:lineRule="exact"/>
              <w:jc w:val="center"/>
              <w:rPr>
                <w:color w:val="auto"/>
                <w:szCs w:val="21"/>
              </w:rPr>
            </w:pPr>
            <w:r>
              <w:rPr>
                <w:color w:val="auto"/>
                <w:szCs w:val="21"/>
              </w:rPr>
              <w:t>服务</w:t>
            </w:r>
          </w:p>
          <w:p w14:paraId="380AE042">
            <w:pPr>
              <w:snapToGrid w:val="0"/>
              <w:spacing w:line="240" w:lineRule="exact"/>
              <w:jc w:val="center"/>
              <w:rPr>
                <w:color w:val="auto"/>
                <w:szCs w:val="21"/>
              </w:rPr>
            </w:pPr>
            <w:r>
              <w:rPr>
                <w:color w:val="auto"/>
                <w:szCs w:val="21"/>
              </w:rPr>
              <w:t>数量或年限</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BA679E8">
            <w:pPr>
              <w:snapToGrid w:val="0"/>
              <w:spacing w:line="240" w:lineRule="exact"/>
              <w:jc w:val="center"/>
              <w:rPr>
                <w:color w:val="auto"/>
                <w:szCs w:val="21"/>
              </w:rPr>
            </w:pPr>
            <w:r>
              <w:rPr>
                <w:color w:val="auto"/>
                <w:szCs w:val="21"/>
              </w:rPr>
              <w:t>单价</w:t>
            </w:r>
            <w:r>
              <w:rPr>
                <w:rFonts w:hint="eastAsia"/>
                <w:color w:val="auto"/>
                <w:szCs w:val="21"/>
              </w:rPr>
              <w:t>（元）</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6C0B78CA">
            <w:pPr>
              <w:snapToGrid w:val="0"/>
              <w:spacing w:line="240" w:lineRule="exact"/>
              <w:jc w:val="center"/>
              <w:rPr>
                <w:color w:val="auto"/>
                <w:szCs w:val="21"/>
              </w:rPr>
            </w:pPr>
            <w:r>
              <w:rPr>
                <w:color w:val="auto"/>
                <w:szCs w:val="21"/>
              </w:rPr>
              <w:t>合同</w:t>
            </w:r>
            <w:r>
              <w:rPr>
                <w:rFonts w:hint="eastAsia"/>
                <w:color w:val="auto"/>
                <w:szCs w:val="21"/>
              </w:rPr>
              <w:t>总价</w:t>
            </w:r>
          </w:p>
          <w:p w14:paraId="19FA295E">
            <w:pPr>
              <w:snapToGrid w:val="0"/>
              <w:spacing w:line="240" w:lineRule="exact"/>
              <w:jc w:val="center"/>
              <w:rPr>
                <w:color w:val="auto"/>
                <w:szCs w:val="21"/>
              </w:rPr>
            </w:pPr>
            <w:r>
              <w:rPr>
                <w:color w:val="auto"/>
                <w:szCs w:val="21"/>
              </w:rPr>
              <w:t>（元）</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54E91861">
            <w:pPr>
              <w:jc w:val="center"/>
              <w:rPr>
                <w:color w:val="auto"/>
                <w:szCs w:val="21"/>
              </w:rPr>
            </w:pPr>
            <w:r>
              <w:rPr>
                <w:color w:val="auto"/>
                <w:szCs w:val="21"/>
              </w:rPr>
              <w:t>采购单位联系人及联系电话</w:t>
            </w:r>
          </w:p>
        </w:tc>
      </w:tr>
      <w:tr w14:paraId="43460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1EAD5BCB">
            <w:pPr>
              <w:snapToGrid w:val="0"/>
              <w:spacing w:line="240" w:lineRule="exact"/>
              <w:jc w:val="left"/>
              <w:rPr>
                <w:color w:val="auto"/>
                <w:szCs w:val="21"/>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5048AD24">
            <w:pPr>
              <w:snapToGrid w:val="0"/>
              <w:spacing w:line="240" w:lineRule="exact"/>
              <w:jc w:val="left"/>
              <w:rPr>
                <w:color w:val="auto"/>
                <w:szCs w:val="21"/>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0CE8F42D">
            <w:pPr>
              <w:snapToGrid w:val="0"/>
              <w:spacing w:line="24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3DA8A00D">
            <w:pPr>
              <w:snapToGrid w:val="0"/>
              <w:spacing w:line="24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51351CB2">
            <w:pPr>
              <w:snapToGrid w:val="0"/>
              <w:spacing w:line="240" w:lineRule="exact"/>
              <w:jc w:val="left"/>
              <w:rPr>
                <w:color w:val="auto"/>
                <w:szCs w:val="21"/>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7C4D34B7">
            <w:pPr>
              <w:snapToGrid w:val="0"/>
              <w:spacing w:line="240" w:lineRule="exact"/>
              <w:jc w:val="left"/>
              <w:rPr>
                <w:color w:val="auto"/>
                <w:szCs w:val="21"/>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C1988C5">
            <w:pPr>
              <w:snapToGrid w:val="0"/>
              <w:spacing w:line="240" w:lineRule="exact"/>
              <w:jc w:val="left"/>
              <w:rPr>
                <w:color w:val="auto"/>
                <w:szCs w:val="21"/>
              </w:rPr>
            </w:pPr>
          </w:p>
        </w:tc>
      </w:tr>
      <w:tr w14:paraId="31C68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5E32EB48">
            <w:pPr>
              <w:snapToGrid w:val="0"/>
              <w:spacing w:before="50" w:after="120" w:afterLines="50" w:line="400" w:lineRule="exact"/>
              <w:jc w:val="left"/>
              <w:rPr>
                <w:color w:val="auto"/>
                <w:szCs w:val="21"/>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6296F07E">
            <w:pPr>
              <w:snapToGrid w:val="0"/>
              <w:spacing w:before="50" w:after="120" w:afterLines="50" w:line="400" w:lineRule="exact"/>
              <w:jc w:val="left"/>
              <w:rPr>
                <w:color w:val="auto"/>
                <w:szCs w:val="21"/>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D8EFDF5">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AA2BF50">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1937D0C">
            <w:pPr>
              <w:snapToGrid w:val="0"/>
              <w:spacing w:before="50" w:after="120" w:afterLines="50" w:line="400" w:lineRule="exact"/>
              <w:jc w:val="left"/>
              <w:rPr>
                <w:color w:val="auto"/>
                <w:szCs w:val="21"/>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7B72D64E">
            <w:pPr>
              <w:snapToGrid w:val="0"/>
              <w:spacing w:before="50" w:after="120" w:afterLines="50" w:line="400" w:lineRule="exact"/>
              <w:jc w:val="left"/>
              <w:rPr>
                <w:color w:val="auto"/>
                <w:szCs w:val="21"/>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25824A05">
            <w:pPr>
              <w:snapToGrid w:val="0"/>
              <w:spacing w:before="50" w:after="120" w:afterLines="50" w:line="400" w:lineRule="exact"/>
              <w:jc w:val="left"/>
              <w:rPr>
                <w:color w:val="auto"/>
                <w:szCs w:val="21"/>
              </w:rPr>
            </w:pPr>
          </w:p>
        </w:tc>
      </w:tr>
      <w:tr w14:paraId="78656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2EF82D91">
            <w:pPr>
              <w:snapToGrid w:val="0"/>
              <w:spacing w:before="50" w:after="120" w:afterLines="50" w:line="400" w:lineRule="exact"/>
              <w:jc w:val="left"/>
              <w:rPr>
                <w:color w:val="auto"/>
                <w:szCs w:val="21"/>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16409055">
            <w:pPr>
              <w:snapToGrid w:val="0"/>
              <w:spacing w:before="50" w:after="120" w:afterLines="50" w:line="400" w:lineRule="exact"/>
              <w:jc w:val="left"/>
              <w:rPr>
                <w:color w:val="auto"/>
                <w:szCs w:val="21"/>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53B034ED">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ED3A1CD">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2AE692B">
            <w:pPr>
              <w:snapToGrid w:val="0"/>
              <w:spacing w:before="50" w:after="120" w:afterLines="50" w:line="400" w:lineRule="exact"/>
              <w:jc w:val="left"/>
              <w:rPr>
                <w:color w:val="auto"/>
                <w:szCs w:val="21"/>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3F3C1AD7">
            <w:pPr>
              <w:snapToGrid w:val="0"/>
              <w:spacing w:before="50" w:after="120" w:afterLines="50" w:line="400" w:lineRule="exact"/>
              <w:jc w:val="left"/>
              <w:rPr>
                <w:color w:val="auto"/>
                <w:szCs w:val="21"/>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70A0E522">
            <w:pPr>
              <w:snapToGrid w:val="0"/>
              <w:spacing w:before="50" w:after="120" w:afterLines="50" w:line="400" w:lineRule="exact"/>
              <w:jc w:val="left"/>
              <w:rPr>
                <w:color w:val="auto"/>
                <w:szCs w:val="21"/>
              </w:rPr>
            </w:pPr>
          </w:p>
        </w:tc>
      </w:tr>
      <w:tr w14:paraId="771F4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2F440310">
            <w:pPr>
              <w:snapToGrid w:val="0"/>
              <w:spacing w:before="50" w:after="120" w:afterLines="50" w:line="400" w:lineRule="exact"/>
              <w:jc w:val="left"/>
              <w:rPr>
                <w:color w:val="auto"/>
                <w:szCs w:val="21"/>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32D6A762">
            <w:pPr>
              <w:snapToGrid w:val="0"/>
              <w:spacing w:before="50" w:after="120" w:afterLines="50" w:line="400" w:lineRule="exact"/>
              <w:jc w:val="left"/>
              <w:rPr>
                <w:color w:val="auto"/>
                <w:szCs w:val="21"/>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B0E2C41">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E76B8EA">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B569BB8">
            <w:pPr>
              <w:snapToGrid w:val="0"/>
              <w:spacing w:before="50" w:after="120" w:afterLines="50" w:line="400" w:lineRule="exact"/>
              <w:jc w:val="left"/>
              <w:rPr>
                <w:color w:val="auto"/>
                <w:szCs w:val="21"/>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559C25E2">
            <w:pPr>
              <w:snapToGrid w:val="0"/>
              <w:spacing w:before="50" w:after="120" w:afterLines="50" w:line="400" w:lineRule="exact"/>
              <w:jc w:val="left"/>
              <w:rPr>
                <w:color w:val="auto"/>
                <w:szCs w:val="21"/>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0801AB7">
            <w:pPr>
              <w:snapToGrid w:val="0"/>
              <w:spacing w:before="50" w:after="120" w:afterLines="50" w:line="400" w:lineRule="exact"/>
              <w:jc w:val="left"/>
              <w:rPr>
                <w:color w:val="auto"/>
                <w:szCs w:val="21"/>
              </w:rPr>
            </w:pPr>
          </w:p>
        </w:tc>
      </w:tr>
      <w:tr w14:paraId="2CECF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722D881D">
            <w:pPr>
              <w:snapToGrid w:val="0"/>
              <w:spacing w:before="50" w:after="120" w:afterLines="50" w:line="400" w:lineRule="exact"/>
              <w:jc w:val="left"/>
              <w:rPr>
                <w:color w:val="auto"/>
                <w:szCs w:val="21"/>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31672374">
            <w:pPr>
              <w:snapToGrid w:val="0"/>
              <w:spacing w:before="50" w:after="120" w:afterLines="50" w:line="400" w:lineRule="exact"/>
              <w:jc w:val="left"/>
              <w:rPr>
                <w:color w:val="auto"/>
                <w:szCs w:val="21"/>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4F069EE1">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103EF87">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C7EB9D2">
            <w:pPr>
              <w:snapToGrid w:val="0"/>
              <w:spacing w:before="50" w:after="120" w:afterLines="50" w:line="400" w:lineRule="exact"/>
              <w:jc w:val="left"/>
              <w:rPr>
                <w:color w:val="auto"/>
                <w:szCs w:val="21"/>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0D6C778F">
            <w:pPr>
              <w:snapToGrid w:val="0"/>
              <w:spacing w:before="50" w:after="120" w:afterLines="50" w:line="400" w:lineRule="exact"/>
              <w:jc w:val="left"/>
              <w:rPr>
                <w:color w:val="auto"/>
                <w:szCs w:val="21"/>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68D06E80">
            <w:pPr>
              <w:snapToGrid w:val="0"/>
              <w:spacing w:before="50" w:after="120" w:afterLines="50" w:line="400" w:lineRule="exact"/>
              <w:jc w:val="left"/>
              <w:rPr>
                <w:color w:val="auto"/>
                <w:szCs w:val="21"/>
              </w:rPr>
            </w:pPr>
          </w:p>
        </w:tc>
      </w:tr>
    </w:tbl>
    <w:p w14:paraId="37621774">
      <w:pPr>
        <w:pStyle w:val="16"/>
        <w:snapToGri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注：</w:t>
      </w:r>
    </w:p>
    <w:p w14:paraId="43B9D1DF">
      <w:pPr>
        <w:pStyle w:val="16"/>
        <w:snapToGrid w:val="0"/>
        <w:rPr>
          <w:rFonts w:hint="eastAsia" w:ascii="Times New Roman" w:hAnsi="Times New Roman" w:eastAsia="宋体" w:cs="Times New Roman"/>
          <w:color w:val="auto"/>
          <w:sz w:val="21"/>
          <w:szCs w:val="21"/>
        </w:rPr>
      </w:pPr>
      <w:r>
        <w:rPr>
          <w:rFonts w:ascii="Times New Roman" w:hAnsi="Times New Roman" w:eastAsia="宋体" w:cs="Times New Roman"/>
          <w:color w:val="auto"/>
          <w:szCs w:val="21"/>
        </w:rPr>
        <w:t>（1）</w:t>
      </w:r>
      <w:r>
        <w:rPr>
          <w:rFonts w:ascii="Times New Roman" w:hAnsi="Times New Roman" w:eastAsia="宋体" w:cs="Times New Roman"/>
          <w:color w:val="auto"/>
          <w:sz w:val="21"/>
          <w:szCs w:val="21"/>
        </w:rPr>
        <w:t>未附</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的业绩无效</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见第四章《评审方法及标准》规定</w:t>
      </w:r>
      <w:r>
        <w:rPr>
          <w:rFonts w:hint="eastAsia" w:ascii="Times New Roman" w:hAnsi="Times New Roman" w:eastAsia="宋体" w:cs="Times New Roman"/>
          <w:color w:val="auto"/>
          <w:sz w:val="21"/>
          <w:szCs w:val="21"/>
        </w:rPr>
        <w:t>。</w:t>
      </w:r>
    </w:p>
    <w:p w14:paraId="1EE6FD66">
      <w:pPr>
        <w:pStyle w:val="16"/>
        <w:snapToGrid w:val="0"/>
        <w:rPr>
          <w:rFonts w:ascii="Times New Roman" w:hAnsi="Times New Roman" w:eastAsia="宋体" w:cs="Times New Roman"/>
          <w:color w:val="auto"/>
          <w:sz w:val="21"/>
          <w:szCs w:val="21"/>
        </w:rPr>
      </w:pPr>
      <w:r>
        <w:rPr>
          <w:rFonts w:ascii="Times New Roman" w:hAnsi="Times New Roman" w:eastAsia="宋体" w:cs="Times New Roman"/>
          <w:color w:val="auto"/>
          <w:szCs w:val="21"/>
        </w:rPr>
        <w:t>（2）</w:t>
      </w:r>
      <w:r>
        <w:rPr>
          <w:rFonts w:ascii="Times New Roman" w:hAnsi="Times New Roman" w:eastAsia="宋体" w:cs="Times New Roman"/>
          <w:color w:val="auto"/>
          <w:sz w:val="21"/>
          <w:szCs w:val="21"/>
        </w:rPr>
        <w:t>类似项目的定义见第四章《评审方法及标准》规定。</w:t>
      </w:r>
    </w:p>
    <w:p w14:paraId="7C346506">
      <w:pPr>
        <w:rPr>
          <w:color w:val="auto"/>
        </w:rPr>
      </w:pPr>
      <w:r>
        <w:rPr>
          <w:color w:val="auto"/>
          <w:szCs w:val="21"/>
        </w:rPr>
        <w:t>（3）</w:t>
      </w:r>
      <w:r>
        <w:rPr>
          <w:color w:val="auto"/>
        </w:rPr>
        <w:t>本表可拓展</w:t>
      </w:r>
    </w:p>
    <w:p w14:paraId="389711E6">
      <w:pPr>
        <w:snapToGrid w:val="0"/>
        <w:spacing w:before="50"/>
        <w:jc w:val="left"/>
        <w:rPr>
          <w:color w:val="auto"/>
          <w:szCs w:val="21"/>
        </w:rPr>
      </w:pPr>
    </w:p>
    <w:p w14:paraId="31A8E6DF">
      <w:pPr>
        <w:snapToGrid w:val="0"/>
        <w:spacing w:before="50"/>
        <w:jc w:val="left"/>
        <w:rPr>
          <w:rFonts w:hint="eastAsia"/>
          <w:szCs w:val="21"/>
        </w:rPr>
        <w:sectPr>
          <w:headerReference r:id="rId20" w:type="default"/>
          <w:footerReference r:id="rId21" w:type="default"/>
          <w:pgSz w:w="16838" w:h="11906" w:orient="landscape"/>
          <w:pgMar w:top="1274" w:right="1418" w:bottom="1418" w:left="1418" w:header="851" w:footer="992" w:gutter="0"/>
          <w:cols w:space="720" w:num="1"/>
          <w:docGrid w:linePitch="312" w:charSpace="0"/>
        </w:sectPr>
      </w:pPr>
      <w:r>
        <w:rPr>
          <w:color w:val="auto"/>
          <w:szCs w:val="21"/>
        </w:rPr>
        <w:t>供应商</w:t>
      </w:r>
      <w:r>
        <w:rPr>
          <w:rFonts w:hint="eastAsia"/>
          <w:color w:val="auto"/>
          <w:szCs w:val="21"/>
        </w:rPr>
        <w:t>名称</w:t>
      </w:r>
      <w:r>
        <w:rPr>
          <w:rFonts w:hint="eastAsia"/>
          <w:color w:val="auto"/>
          <w:szCs w:val="21"/>
          <w:lang w:eastAsia="zh-CN"/>
        </w:rPr>
        <w:t>（</w:t>
      </w:r>
      <w:r>
        <w:rPr>
          <w:rFonts w:hint="eastAsia"/>
          <w:color w:val="auto"/>
          <w:szCs w:val="21"/>
        </w:rPr>
        <w:t>电子签章</w:t>
      </w:r>
      <w:r>
        <w:rPr>
          <w:rFonts w:hint="eastAsia"/>
          <w:color w:val="auto"/>
          <w:szCs w:val="21"/>
          <w:lang w:eastAsia="zh-CN"/>
        </w:rPr>
        <w:t>）</w:t>
      </w:r>
      <w:r>
        <w:rPr>
          <w:color w:val="auto"/>
          <w:szCs w:val="21"/>
        </w:rPr>
        <w:t>：</w:t>
      </w:r>
      <w:r>
        <w:rPr>
          <w:color w:val="auto"/>
          <w:szCs w:val="21"/>
          <w:u w:val="single"/>
        </w:rPr>
        <w:t xml:space="preserve">              </w:t>
      </w:r>
      <w:r>
        <w:rPr>
          <w:color w:val="auto"/>
          <w:szCs w:val="21"/>
        </w:rPr>
        <w:t xml:space="preserve">           </w:t>
      </w:r>
      <w:r>
        <w:rPr>
          <w:color w:val="4472C4"/>
          <w:szCs w:val="21"/>
        </w:rPr>
        <w:t xml:space="preserve">                               年    月   </w:t>
      </w:r>
    </w:p>
    <w:p w14:paraId="230BDDB0">
      <w:pPr>
        <w:numPr>
          <w:ilvl w:val="0"/>
          <w:numId w:val="0"/>
        </w:numPr>
        <w:snapToGrid w:val="0"/>
        <w:spacing w:before="50" w:after="120" w:afterLines="50"/>
        <w:jc w:val="left"/>
        <w:rPr>
          <w:rFonts w:hint="eastAsia"/>
          <w:szCs w:val="21"/>
        </w:rPr>
      </w:pPr>
      <w:bookmarkStart w:id="104" w:name="_Hlk93046716"/>
      <w:bookmarkStart w:id="105" w:name="_Hlk19110561"/>
      <w:r>
        <w:rPr>
          <w:rFonts w:hint="eastAsia" w:cs="Times New Roman"/>
          <w:kern w:val="2"/>
          <w:sz w:val="21"/>
          <w:szCs w:val="21"/>
          <w:lang w:val="en-US" w:eastAsia="zh-CN" w:bidi="ar-SA"/>
        </w:rPr>
        <w:t>14.</w:t>
      </w:r>
      <w:r>
        <w:rPr>
          <w:rFonts w:hint="eastAsia"/>
          <w:szCs w:val="21"/>
        </w:rPr>
        <w:t>符合政府采购政策的证明材料。</w:t>
      </w:r>
    </w:p>
    <w:p w14:paraId="695980E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kern w:val="0"/>
          <w:sz w:val="28"/>
          <w:szCs w:val="28"/>
          <w:lang w:val="en-US" w:eastAsia="zh-CN" w:bidi="ar"/>
        </w:rPr>
      </w:pPr>
      <w:r>
        <w:rPr>
          <w:rFonts w:hint="eastAsia" w:ascii="Times New Roman" w:eastAsia="宋体"/>
          <w:szCs w:val="21"/>
          <w:lang w:val="en-US" w:eastAsia="zh-CN"/>
        </w:rPr>
        <w:t>1</w:t>
      </w:r>
      <w:r>
        <w:rPr>
          <w:rFonts w:hint="eastAsia"/>
          <w:szCs w:val="21"/>
          <w:lang w:val="en-US" w:eastAsia="zh-CN"/>
        </w:rPr>
        <w:t>4</w:t>
      </w:r>
      <w:r>
        <w:rPr>
          <w:rFonts w:hint="eastAsia" w:ascii="Times New Roman" w:eastAsia="宋体"/>
          <w:szCs w:val="21"/>
          <w:lang w:val="en-US" w:eastAsia="zh-CN"/>
        </w:rPr>
        <w:t>.</w:t>
      </w:r>
      <w:r>
        <w:rPr>
          <w:rFonts w:hint="eastAsia"/>
          <w:szCs w:val="21"/>
          <w:lang w:val="en-US" w:eastAsia="zh-CN"/>
        </w:rPr>
        <w:t>1</w:t>
      </w:r>
      <w:r>
        <w:rPr>
          <w:rFonts w:hint="eastAsia" w:ascii="Times New Roman" w:eastAsia="宋体"/>
          <w:szCs w:val="21"/>
          <w:lang w:val="en-US" w:eastAsia="zh-CN"/>
        </w:rPr>
        <w:t>如供应</w:t>
      </w:r>
      <w:r>
        <w:rPr>
          <w:rFonts w:hint="eastAsia"/>
          <w:szCs w:val="21"/>
          <w:lang w:val="en-US" w:eastAsia="zh-CN"/>
        </w:rPr>
        <w:t>商</w:t>
      </w:r>
      <w:r>
        <w:rPr>
          <w:rFonts w:hint="eastAsia" w:ascii="Times New Roman" w:eastAsia="宋体"/>
          <w:szCs w:val="21"/>
          <w:lang w:val="en-US" w:eastAsia="zh-CN"/>
        </w:rPr>
        <w:t>提供的产品属于本国产品</w:t>
      </w:r>
      <w:r>
        <w:rPr>
          <w:rFonts w:hint="eastAsia"/>
          <w:szCs w:val="21"/>
        </w:rPr>
        <w:t>，按以下格式提供</w:t>
      </w:r>
      <w:r>
        <w:rPr>
          <w:rFonts w:hint="eastAsia" w:ascii="Times New Roman" w:eastAsia="宋体"/>
          <w:szCs w:val="21"/>
          <w:lang w:val="en-US" w:eastAsia="zh-CN"/>
        </w:rPr>
        <w:t>关于符合本国产品标准的声明函</w:t>
      </w:r>
      <w:r>
        <w:rPr>
          <w:rFonts w:hint="eastAsia"/>
          <w:szCs w:val="21"/>
        </w:rPr>
        <w:t>。</w:t>
      </w:r>
      <w:r>
        <w:rPr>
          <w:rFonts w:hint="eastAsia" w:ascii="仿宋" w:hAnsi="仿宋" w:eastAsia="仿宋" w:cs="仿宋"/>
          <w:i w:val="0"/>
          <w:iCs w:val="0"/>
          <w:caps w:val="0"/>
          <w:color w:val="000000"/>
          <w:spacing w:val="0"/>
          <w:kern w:val="0"/>
          <w:sz w:val="28"/>
          <w:szCs w:val="28"/>
          <w:u w:val="none"/>
          <w:shd w:val="clear" w:fill="FFFFFF"/>
          <w:vertAlign w:val="baseline"/>
          <w:lang w:val="en-US" w:eastAsia="zh-CN" w:bidi="ar"/>
        </w:rPr>
        <w:t> </w:t>
      </w:r>
    </w:p>
    <w:p w14:paraId="6BEA1245">
      <w:pPr>
        <w:spacing w:line="360" w:lineRule="auto"/>
        <w:ind w:firstLine="3584" w:firstLineChars="1700"/>
        <w:rPr>
          <w:rFonts w:hint="eastAsia"/>
          <w:b/>
          <w:szCs w:val="21"/>
          <w:lang w:val="en-US" w:eastAsia="zh-CN"/>
        </w:rPr>
      </w:pPr>
    </w:p>
    <w:p w14:paraId="4A3E05F6">
      <w:pPr>
        <w:spacing w:line="360" w:lineRule="auto"/>
        <w:ind w:firstLine="3584" w:firstLineChars="1700"/>
        <w:rPr>
          <w:rFonts w:hint="eastAsia"/>
          <w:b/>
          <w:szCs w:val="21"/>
          <w:lang w:val="en-US" w:eastAsia="zh-CN"/>
        </w:rPr>
      </w:pPr>
      <w:r>
        <w:rPr>
          <w:rFonts w:hint="eastAsia" w:ascii="Times New Roman" w:eastAsia="宋体"/>
          <w:b/>
          <w:szCs w:val="21"/>
          <w:lang w:val="en-US" w:eastAsia="zh-CN"/>
        </w:rPr>
        <w:t>关于符合本国产品标准的声明函</w:t>
      </w:r>
    </w:p>
    <w:p w14:paraId="638A0B18">
      <w:pPr>
        <w:spacing w:line="360" w:lineRule="auto"/>
        <w:ind w:firstLine="3584" w:firstLineChars="1700"/>
        <w:rPr>
          <w:rFonts w:hint="eastAsia"/>
          <w:b/>
          <w:szCs w:val="21"/>
          <w:lang w:val="en-US" w:eastAsia="zh-CN"/>
        </w:rPr>
      </w:pPr>
    </w:p>
    <w:p w14:paraId="6987F316">
      <w:pPr>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168CD686">
      <w:pPr>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48199E1E">
      <w:pPr>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5790942F">
      <w:pPr>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p w14:paraId="03708F98">
      <w:pPr>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本公司（单位）对上述声明内容的真实性负责。如有虚假，愿承担相应法律责任。</w:t>
      </w:r>
    </w:p>
    <w:p w14:paraId="0BF333F7">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w:t>
      </w:r>
    </w:p>
    <w:p w14:paraId="6E5F313F">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公司（单位）名称（盖章）：　        </w:t>
      </w:r>
    </w:p>
    <w:p w14:paraId="5A070471">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ascii="Calibri" w:hAnsi="Calibri" w:eastAsia="宋体" w:cs="Times New Roman"/>
          <w:kern w:val="0"/>
          <w:sz w:val="28"/>
          <w:szCs w:val="28"/>
          <w:lang w:val="en-US" w:eastAsia="zh-CN" w:bidi="ar"/>
        </w:rPr>
      </w:pPr>
      <w:r>
        <w:rPr>
          <w:rFonts w:hint="eastAsia" w:ascii="Times New Roman" w:hAnsi="Times New Roman" w:eastAsia="宋体" w:cs="Times New Roman"/>
          <w:kern w:val="2"/>
          <w:sz w:val="21"/>
          <w:szCs w:val="21"/>
          <w:lang w:val="en-US" w:eastAsia="zh-CN" w:bidi="ar-SA"/>
        </w:rPr>
        <w:t>日期：　     年　  月　  日  </w:t>
      </w:r>
      <w:r>
        <w:rPr>
          <w:rFonts w:hint="eastAsia" w:ascii="仿宋" w:hAnsi="仿宋" w:eastAsia="仿宋" w:cs="仿宋"/>
          <w:i w:val="0"/>
          <w:iCs w:val="0"/>
          <w:caps w:val="0"/>
          <w:color w:val="000000"/>
          <w:spacing w:val="0"/>
          <w:kern w:val="0"/>
          <w:sz w:val="28"/>
          <w:szCs w:val="28"/>
          <w:u w:val="none"/>
          <w:shd w:val="clear" w:fill="FFFFFF"/>
          <w:vertAlign w:val="baseline"/>
          <w:lang w:val="en-US" w:eastAsia="zh-CN" w:bidi="ar"/>
        </w:rPr>
        <w:t>       </w:t>
      </w:r>
    </w:p>
    <w:p w14:paraId="7195B472">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kern w:val="0"/>
          <w:sz w:val="28"/>
          <w:szCs w:val="28"/>
          <w:lang w:val="en-US" w:eastAsia="zh-CN" w:bidi="ar"/>
        </w:rPr>
      </w:pPr>
      <w:r>
        <w:rPr>
          <w:rFonts w:hint="eastAsia" w:ascii="仿宋" w:hAnsi="仿宋" w:eastAsia="仿宋" w:cs="仿宋"/>
          <w:i w:val="0"/>
          <w:iCs w:val="0"/>
          <w:caps w:val="0"/>
          <w:color w:val="000000"/>
          <w:spacing w:val="0"/>
          <w:kern w:val="0"/>
          <w:sz w:val="28"/>
          <w:szCs w:val="28"/>
          <w:u w:val="none"/>
          <w:shd w:val="clear" w:fill="FFFFFF"/>
          <w:vertAlign w:val="baseline"/>
          <w:lang w:val="en-US" w:eastAsia="zh-CN" w:bidi="ar"/>
        </w:rPr>
        <w:t>__________________</w:t>
      </w:r>
    </w:p>
    <w:p w14:paraId="54B640F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1.产品如有型号，请在“产品名称”栏一并填写。</w:t>
      </w:r>
    </w:p>
    <w:p w14:paraId="4B5115A9">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2.生产厂名与厂址应与生产厂营业执照载明的相关信息保持一致。</w:t>
      </w:r>
    </w:p>
    <w:p w14:paraId="73D35313">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3.该产品的中国境内生产的组件成本占比相关要求实施前，“规定比例”栏可不填，下同。</w:t>
      </w:r>
    </w:p>
    <w:p w14:paraId="7FED8D9A">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4.该产品的关键组件要求实施前，“关键组件”栏可不填，下同。</w:t>
      </w:r>
    </w:p>
    <w:p w14:paraId="60169B15">
      <w:pPr>
        <w:snapToGrid w:val="0"/>
        <w:spacing w:before="50" w:after="120" w:afterLines="50"/>
        <w:jc w:val="left"/>
        <w:rPr>
          <w:szCs w:val="21"/>
        </w:rPr>
        <w:sectPr>
          <w:pgSz w:w="11906" w:h="16838"/>
          <w:pgMar w:top="1418" w:right="1274" w:bottom="1418" w:left="1418" w:header="851" w:footer="992" w:gutter="0"/>
          <w:cols w:space="720" w:num="1"/>
          <w:docGrid w:linePitch="312" w:charSpace="0"/>
        </w:sectPr>
      </w:pPr>
      <w:r>
        <w:rPr>
          <w:rFonts w:hint="eastAsia" w:ascii="Times New Roman" w:hAnsi="Times New Roman" w:eastAsia="宋体" w:cs="Times New Roman"/>
          <w:kern w:val="2"/>
          <w:sz w:val="21"/>
          <w:szCs w:val="21"/>
          <w:lang w:val="en-US" w:eastAsia="zh-CN" w:bidi="ar-SA"/>
        </w:rPr>
        <w:t>5.该产品的关键工序要求实施前，“关键工序”栏可不填，下同</w:t>
      </w:r>
      <w:r>
        <w:rPr>
          <w:rFonts w:hint="eastAsia" w:ascii="仿宋" w:hAnsi="仿宋" w:eastAsia="仿宋" w:cs="仿宋"/>
          <w:i w:val="0"/>
          <w:iCs w:val="0"/>
          <w:caps w:val="0"/>
          <w:color w:val="000000"/>
          <w:spacing w:val="0"/>
          <w:kern w:val="0"/>
          <w:sz w:val="21"/>
          <w:szCs w:val="21"/>
          <w:u w:val="none"/>
          <w:shd w:val="clear" w:fill="FFFFFF"/>
          <w:vertAlign w:val="baseline"/>
          <w:lang w:val="en-US" w:eastAsia="zh-CN" w:bidi="ar"/>
        </w:rPr>
        <w:t>。</w:t>
      </w:r>
    </w:p>
    <w:p w14:paraId="0C82FC83">
      <w:pPr>
        <w:numPr>
          <w:ilvl w:val="0"/>
          <w:numId w:val="0"/>
        </w:numPr>
        <w:snapToGrid w:val="0"/>
        <w:spacing w:before="50" w:after="120" w:afterLines="50"/>
        <w:jc w:val="left"/>
        <w:rPr>
          <w:szCs w:val="21"/>
        </w:rPr>
      </w:pPr>
      <w:r>
        <w:rPr>
          <w:szCs w:val="21"/>
        </w:rPr>
        <w:t>1</w:t>
      </w:r>
      <w:r>
        <w:rPr>
          <w:rFonts w:hint="eastAsia"/>
          <w:szCs w:val="21"/>
          <w:lang w:val="en-US" w:eastAsia="zh-CN"/>
        </w:rPr>
        <w:t>5</w:t>
      </w:r>
      <w:r>
        <w:rPr>
          <w:szCs w:val="21"/>
        </w:rPr>
        <w:t>.</w:t>
      </w:r>
      <w:r>
        <w:rPr>
          <w:rFonts w:hint="eastAsia"/>
        </w:rPr>
        <w:t xml:space="preserve"> </w:t>
      </w:r>
      <w:r>
        <w:rPr>
          <w:rFonts w:hint="eastAsia"/>
          <w:szCs w:val="21"/>
        </w:rPr>
        <w:t>无串标行为承诺函</w:t>
      </w:r>
    </w:p>
    <w:p w14:paraId="7A188959">
      <w:pPr>
        <w:snapToGrid w:val="0"/>
        <w:spacing w:before="50" w:after="120" w:afterLines="50"/>
        <w:jc w:val="center"/>
        <w:rPr>
          <w:szCs w:val="21"/>
        </w:rPr>
      </w:pPr>
    </w:p>
    <w:p w14:paraId="3F2FE7AC">
      <w:pPr>
        <w:snapToGrid w:val="0"/>
        <w:spacing w:before="50" w:after="120" w:afterLines="50"/>
        <w:jc w:val="center"/>
        <w:rPr>
          <w:szCs w:val="21"/>
        </w:rPr>
      </w:pPr>
      <w:r>
        <w:rPr>
          <w:rFonts w:hint="eastAsia"/>
          <w:szCs w:val="21"/>
        </w:rPr>
        <w:t>供应商参加本项目无围标串标行为的承诺函</w:t>
      </w:r>
    </w:p>
    <w:p w14:paraId="3C64B870">
      <w:pPr>
        <w:snapToGrid w:val="0"/>
        <w:spacing w:before="50" w:after="120" w:afterLines="50"/>
        <w:jc w:val="left"/>
        <w:rPr>
          <w:szCs w:val="21"/>
        </w:rPr>
      </w:pPr>
    </w:p>
    <w:p w14:paraId="3E8C5F9B">
      <w:pPr>
        <w:snapToGrid w:val="0"/>
        <w:spacing w:before="50" w:after="120" w:afterLines="50"/>
        <w:jc w:val="left"/>
        <w:rPr>
          <w:szCs w:val="21"/>
        </w:rPr>
      </w:pPr>
      <w:r>
        <w:rPr>
          <w:rFonts w:hint="eastAsia"/>
          <w:szCs w:val="21"/>
        </w:rPr>
        <w:t>一、我方承诺无下列相互串通投标的情形：</w:t>
      </w:r>
    </w:p>
    <w:p w14:paraId="054CABA1">
      <w:pPr>
        <w:snapToGrid w:val="0"/>
        <w:spacing w:before="50" w:after="120" w:afterLines="50"/>
        <w:jc w:val="left"/>
        <w:rPr>
          <w:szCs w:val="21"/>
        </w:rPr>
      </w:pPr>
      <w:r>
        <w:rPr>
          <w:rFonts w:hint="eastAsia"/>
          <w:szCs w:val="21"/>
        </w:rPr>
        <w:t>1.不同供应商的响应文件由同一单位或者个人编制；或者不同供应商报名的IP地址一致的；</w:t>
      </w:r>
    </w:p>
    <w:p w14:paraId="398830B8">
      <w:pPr>
        <w:snapToGrid w:val="0"/>
        <w:spacing w:before="50" w:after="120" w:afterLines="50"/>
        <w:jc w:val="left"/>
        <w:rPr>
          <w:szCs w:val="21"/>
        </w:rPr>
      </w:pPr>
      <w:r>
        <w:rPr>
          <w:rFonts w:hint="eastAsia"/>
          <w:szCs w:val="21"/>
        </w:rPr>
        <w:t>2.不同供应商委托同一单位或者个人办理投标事宜；</w:t>
      </w:r>
    </w:p>
    <w:p w14:paraId="713F8890">
      <w:pPr>
        <w:snapToGrid w:val="0"/>
        <w:spacing w:before="50" w:after="120" w:afterLines="50"/>
        <w:jc w:val="left"/>
        <w:rPr>
          <w:szCs w:val="21"/>
        </w:rPr>
      </w:pPr>
      <w:r>
        <w:rPr>
          <w:rFonts w:hint="eastAsia"/>
          <w:szCs w:val="21"/>
        </w:rPr>
        <w:t>3.不同的供应商的响应文件载明的项目管理员为同一个人；</w:t>
      </w:r>
    </w:p>
    <w:p w14:paraId="1203F1B0">
      <w:pPr>
        <w:snapToGrid w:val="0"/>
        <w:spacing w:before="50" w:after="120" w:afterLines="50"/>
        <w:jc w:val="left"/>
        <w:rPr>
          <w:szCs w:val="21"/>
        </w:rPr>
      </w:pPr>
      <w:r>
        <w:rPr>
          <w:rFonts w:hint="eastAsia"/>
          <w:szCs w:val="21"/>
        </w:rPr>
        <w:t>4.不同供应商的响应文件异常一致或者投标报价呈规律性差异；</w:t>
      </w:r>
    </w:p>
    <w:p w14:paraId="573E327D">
      <w:pPr>
        <w:snapToGrid w:val="0"/>
        <w:spacing w:before="50" w:after="120" w:afterLines="50"/>
        <w:jc w:val="left"/>
        <w:rPr>
          <w:szCs w:val="21"/>
        </w:rPr>
      </w:pPr>
      <w:r>
        <w:rPr>
          <w:rFonts w:hint="eastAsia"/>
          <w:szCs w:val="21"/>
        </w:rPr>
        <w:t>5.不同供应商的响应文件相互混装；</w:t>
      </w:r>
    </w:p>
    <w:p w14:paraId="365D13FE">
      <w:pPr>
        <w:snapToGrid w:val="0"/>
        <w:spacing w:before="50" w:after="120" w:afterLines="50"/>
        <w:jc w:val="left"/>
        <w:rPr>
          <w:szCs w:val="21"/>
        </w:rPr>
      </w:pPr>
      <w:r>
        <w:rPr>
          <w:rFonts w:hint="eastAsia"/>
          <w:szCs w:val="21"/>
        </w:rPr>
        <w:t>6.不同供应商的磋商保证金从同一单位或者个人账户转出。</w:t>
      </w:r>
    </w:p>
    <w:p w14:paraId="41BE173E">
      <w:pPr>
        <w:snapToGrid w:val="0"/>
        <w:spacing w:before="50" w:after="120" w:afterLines="50"/>
        <w:jc w:val="left"/>
        <w:rPr>
          <w:szCs w:val="21"/>
        </w:rPr>
      </w:pPr>
      <w:r>
        <w:rPr>
          <w:rFonts w:hint="eastAsia"/>
          <w:szCs w:val="21"/>
        </w:rPr>
        <w:t>二、我方承诺无下列恶意串通的情形：</w:t>
      </w:r>
    </w:p>
    <w:p w14:paraId="5259631E">
      <w:pPr>
        <w:snapToGrid w:val="0"/>
        <w:spacing w:before="50" w:after="120" w:afterLines="50"/>
        <w:jc w:val="left"/>
        <w:rPr>
          <w:szCs w:val="21"/>
        </w:rPr>
      </w:pPr>
      <w:r>
        <w:rPr>
          <w:rFonts w:hint="eastAsia"/>
          <w:szCs w:val="21"/>
        </w:rPr>
        <w:t>1.供应商直接或者间接从采购人或者采购代理机构处获得其他供应商的相关信息并修改其响应文件或者响应文件；</w:t>
      </w:r>
    </w:p>
    <w:p w14:paraId="5E7775D1">
      <w:pPr>
        <w:snapToGrid w:val="0"/>
        <w:spacing w:before="50" w:after="120" w:afterLines="50"/>
        <w:jc w:val="left"/>
        <w:rPr>
          <w:szCs w:val="21"/>
        </w:rPr>
      </w:pPr>
      <w:r>
        <w:rPr>
          <w:rFonts w:hint="eastAsia"/>
          <w:szCs w:val="21"/>
        </w:rPr>
        <w:t>2.供应商按照采购人或者采购代理机构的授意撤换、修改响应文件或者响应文件；</w:t>
      </w:r>
    </w:p>
    <w:p w14:paraId="13E5BE3F">
      <w:pPr>
        <w:snapToGrid w:val="0"/>
        <w:spacing w:before="50" w:after="120" w:afterLines="50"/>
        <w:jc w:val="left"/>
        <w:rPr>
          <w:szCs w:val="21"/>
        </w:rPr>
      </w:pPr>
      <w:r>
        <w:rPr>
          <w:rFonts w:hint="eastAsia"/>
          <w:szCs w:val="21"/>
        </w:rPr>
        <w:t>3.供应商之间协商报价、技术方案等响应文件或者响应文件的实质性内容；</w:t>
      </w:r>
    </w:p>
    <w:p w14:paraId="3BD74668">
      <w:pPr>
        <w:snapToGrid w:val="0"/>
        <w:spacing w:before="50" w:after="120" w:afterLines="50"/>
        <w:jc w:val="left"/>
        <w:rPr>
          <w:szCs w:val="21"/>
        </w:rPr>
      </w:pPr>
      <w:r>
        <w:rPr>
          <w:rFonts w:hint="eastAsia"/>
          <w:szCs w:val="21"/>
        </w:rPr>
        <w:t>4.属于同一集团、协会、商会等组织成员的供应商按照该组织要求协同参加政府采购活动；</w:t>
      </w:r>
    </w:p>
    <w:p w14:paraId="359ECDE9">
      <w:pPr>
        <w:snapToGrid w:val="0"/>
        <w:spacing w:before="50" w:after="120" w:afterLines="50"/>
        <w:jc w:val="left"/>
        <w:rPr>
          <w:szCs w:val="21"/>
        </w:rPr>
      </w:pPr>
      <w:r>
        <w:rPr>
          <w:rFonts w:hint="eastAsia"/>
          <w:szCs w:val="21"/>
        </w:rPr>
        <w:t>5.供应商之间事先约定一致抬高或者压低投标报价，或者在招标项目中事先约定轮流以高价位或者低价位中标，或者事先约定由某一特定供应商中标，然后再参加投标；</w:t>
      </w:r>
    </w:p>
    <w:p w14:paraId="2A4D809D">
      <w:pPr>
        <w:snapToGrid w:val="0"/>
        <w:spacing w:before="50" w:after="120" w:afterLines="50"/>
        <w:jc w:val="left"/>
        <w:rPr>
          <w:szCs w:val="21"/>
        </w:rPr>
      </w:pPr>
      <w:r>
        <w:rPr>
          <w:rFonts w:hint="eastAsia"/>
          <w:szCs w:val="21"/>
        </w:rPr>
        <w:t>6.供应商之间商定部分供应商放弃参加政府采购活动或者放弃中标；</w:t>
      </w:r>
    </w:p>
    <w:p w14:paraId="01DD7B6D">
      <w:pPr>
        <w:snapToGrid w:val="0"/>
        <w:spacing w:before="50" w:after="120" w:afterLines="50"/>
        <w:jc w:val="left"/>
        <w:rPr>
          <w:szCs w:val="21"/>
        </w:rPr>
      </w:pPr>
      <w:r>
        <w:rPr>
          <w:rFonts w:hint="eastAsia"/>
          <w:szCs w:val="21"/>
        </w:rPr>
        <w:t>7.供应商与采购人或者采购代理机构之间、供应商相互之间，为谋求特定供应商中标或者排斥其他供应商的其他串通行为。</w:t>
      </w:r>
    </w:p>
    <w:p w14:paraId="1E7BFF26">
      <w:pPr>
        <w:snapToGrid w:val="0"/>
        <w:spacing w:before="50" w:after="120" w:afterLines="50"/>
        <w:jc w:val="left"/>
        <w:rPr>
          <w:szCs w:val="21"/>
        </w:rPr>
      </w:pPr>
      <w:r>
        <w:rPr>
          <w:rFonts w:hint="eastAsia"/>
          <w:szCs w:val="21"/>
        </w:rPr>
        <w:t>以上情形一经核查属实，我方愿意承担一切后果，并不再寻求任何旨在减轻或者免除法律责任的辩解。</w:t>
      </w:r>
    </w:p>
    <w:p w14:paraId="640A43BD">
      <w:pPr>
        <w:snapToGrid w:val="0"/>
        <w:spacing w:before="50" w:after="120" w:afterLines="50"/>
        <w:jc w:val="center"/>
        <w:rPr>
          <w:szCs w:val="21"/>
        </w:rPr>
      </w:pPr>
      <w:r>
        <w:rPr>
          <w:rFonts w:hint="eastAsia"/>
          <w:szCs w:val="21"/>
        </w:rPr>
        <w:t xml:space="preserve"> </w:t>
      </w:r>
      <w:r>
        <w:rPr>
          <w:szCs w:val="21"/>
        </w:rPr>
        <w:t xml:space="preserve"> </w:t>
      </w:r>
    </w:p>
    <w:p w14:paraId="72B9E09E">
      <w:pPr>
        <w:snapToGrid w:val="0"/>
        <w:spacing w:before="50" w:after="120" w:afterLines="50"/>
        <w:jc w:val="center"/>
        <w:rPr>
          <w:szCs w:val="21"/>
        </w:rPr>
      </w:pPr>
    </w:p>
    <w:p w14:paraId="172FC38B">
      <w:pPr>
        <w:snapToGrid w:val="0"/>
        <w:spacing w:before="50" w:after="120" w:afterLines="50"/>
        <w:jc w:val="center"/>
        <w:rPr>
          <w:szCs w:val="21"/>
        </w:rPr>
      </w:pPr>
    </w:p>
    <w:p w14:paraId="1C02C72D">
      <w:pPr>
        <w:snapToGrid w:val="0"/>
        <w:spacing w:before="50" w:after="120" w:afterLines="50"/>
        <w:jc w:val="center"/>
        <w:rPr>
          <w:szCs w:val="21"/>
        </w:rPr>
      </w:pPr>
      <w:r>
        <w:rPr>
          <w:szCs w:val="21"/>
        </w:rPr>
        <w:t>供应商</w:t>
      </w:r>
      <w:r>
        <w:rPr>
          <w:rFonts w:hint="eastAsia"/>
          <w:szCs w:val="21"/>
        </w:rPr>
        <w:t>名称</w:t>
      </w:r>
      <w:r>
        <w:rPr>
          <w:rFonts w:hint="eastAsia"/>
          <w:szCs w:val="21"/>
          <w:lang w:eastAsia="zh-CN"/>
        </w:rPr>
        <w:t>（</w:t>
      </w:r>
      <w:r>
        <w:rPr>
          <w:rFonts w:hint="eastAsia"/>
          <w:szCs w:val="21"/>
        </w:rPr>
        <w:t>电子签章</w:t>
      </w:r>
      <w:r>
        <w:rPr>
          <w:rFonts w:hint="eastAsia"/>
          <w:szCs w:val="21"/>
          <w:lang w:eastAsia="zh-CN"/>
        </w:rPr>
        <w:t>）</w:t>
      </w:r>
      <w:r>
        <w:rPr>
          <w:rFonts w:hint="eastAsia"/>
          <w:szCs w:val="21"/>
        </w:rPr>
        <w:t>：</w:t>
      </w:r>
    </w:p>
    <w:p w14:paraId="6E347647">
      <w:pPr>
        <w:snapToGrid w:val="0"/>
        <w:spacing w:before="50" w:after="120" w:afterLines="50"/>
        <w:jc w:val="center"/>
        <w:rPr>
          <w:szCs w:val="21"/>
        </w:rPr>
      </w:pPr>
      <w:r>
        <w:rPr>
          <w:rFonts w:hint="eastAsia"/>
          <w:szCs w:val="21"/>
        </w:rPr>
        <w:t>日期：  年  月   日</w:t>
      </w:r>
    </w:p>
    <w:p w14:paraId="4A9100CB">
      <w:pPr>
        <w:snapToGrid w:val="0"/>
        <w:spacing w:before="120" w:beforeLines="50" w:after="50" w:afterLines="0" w:line="440" w:lineRule="exact"/>
        <w:jc w:val="left"/>
        <w:outlineLvl w:val="1"/>
        <w:rPr>
          <w:rFonts w:hint="default" w:ascii="Times New Roman" w:hAnsi="Times New Roman" w:eastAsia="宋体" w:cs="Times New Roman"/>
          <w:sz w:val="24"/>
          <w:szCs w:val="24"/>
        </w:rPr>
      </w:pPr>
      <w:r>
        <w:rPr>
          <w:szCs w:val="21"/>
        </w:rPr>
        <w:br w:type="page"/>
      </w:r>
      <w:bookmarkEnd w:id="104"/>
      <w:bookmarkEnd w:id="105"/>
      <w:r>
        <w:rPr>
          <w:rFonts w:hint="default" w:ascii="Times New Roman" w:hAnsi="Times New Roman" w:eastAsia="宋体" w:cs="Times New Roman"/>
          <w:sz w:val="24"/>
          <w:szCs w:val="24"/>
        </w:rPr>
        <w:t>3</w:t>
      </w:r>
      <w:r>
        <w:rPr>
          <w:rFonts w:hint="eastAsia" w:ascii="Times New Roman" w:hAnsi="Times New Roman" w:eastAsia="宋体" w:cs="Times New Roman"/>
          <w:sz w:val="24"/>
          <w:szCs w:val="24"/>
          <w:lang w:val="en-US" w:eastAsia="zh-CN"/>
        </w:rPr>
        <w:t>.响应</w:t>
      </w:r>
      <w:r>
        <w:rPr>
          <w:rFonts w:hint="eastAsia" w:ascii="Times New Roman" w:hAnsi="Times New Roman" w:eastAsia="宋体" w:cs="Times New Roman"/>
          <w:sz w:val="24"/>
          <w:szCs w:val="24"/>
        </w:rPr>
        <w:t xml:space="preserve">文件封面参考格式（报价文件）： </w:t>
      </w:r>
    </w:p>
    <w:p w14:paraId="7831C0E5">
      <w:pPr>
        <w:snapToGrid w:val="0"/>
        <w:spacing w:before="50" w:beforeLines="0" w:after="120" w:afterLines="50" w:line="400" w:lineRule="exact"/>
        <w:jc w:val="left"/>
        <w:rPr>
          <w:rFonts w:hint="default" w:ascii="Times New Roman" w:hAnsi="Times New Roman" w:eastAsia="宋体" w:cs="Times New Roman"/>
          <w:sz w:val="24"/>
          <w:szCs w:val="24"/>
        </w:rPr>
      </w:pPr>
    </w:p>
    <w:p w14:paraId="7F3C00D8">
      <w:pPr>
        <w:snapToGrid w:val="0"/>
        <w:spacing w:before="120" w:beforeLines="50" w:after="50" w:afterLines="0" w:line="360" w:lineRule="exact"/>
        <w:rPr>
          <w:rFonts w:hint="default" w:ascii="Times New Roman" w:hAnsi="Times New Roman" w:eastAsia="宋体" w:cs="Times New Roman"/>
          <w:sz w:val="24"/>
          <w:szCs w:val="24"/>
        </w:rPr>
      </w:pPr>
    </w:p>
    <w:p w14:paraId="2ABD3BA6">
      <w:pPr>
        <w:snapToGrid w:val="0"/>
        <w:spacing w:before="120" w:beforeLines="50" w:after="50" w:afterLines="0" w:line="360" w:lineRule="exact"/>
        <w:jc w:val="center"/>
        <w:rPr>
          <w:rFonts w:hint="default" w:ascii="Times New Roman" w:hAnsi="Times New Roman" w:eastAsia="宋体" w:cs="Times New Roman"/>
          <w:color w:val="FF0000"/>
          <w:sz w:val="24"/>
          <w:szCs w:val="24"/>
        </w:rPr>
      </w:pPr>
    </w:p>
    <w:p w14:paraId="2B1363F4">
      <w:pPr>
        <w:snapToGrid w:val="0"/>
        <w:spacing w:before="120" w:beforeLines="50" w:after="50" w:afterLines="0" w:line="360" w:lineRule="exact"/>
        <w:jc w:val="center"/>
        <w:rPr>
          <w:rFonts w:hint="default" w:ascii="Times New Roman" w:hAnsi="Times New Roman" w:eastAsia="宋体" w:cs="Times New Roman"/>
          <w:b/>
          <w:sz w:val="44"/>
          <w:szCs w:val="44"/>
        </w:rPr>
      </w:pPr>
      <w:r>
        <w:rPr>
          <w:rFonts w:hint="eastAsia" w:ascii="Times New Roman" w:hAnsi="Times New Roman" w:eastAsia="宋体" w:cs="Times New Roman"/>
          <w:b/>
          <w:sz w:val="44"/>
          <w:szCs w:val="44"/>
        </w:rPr>
        <w:t>电子</w:t>
      </w:r>
      <w:r>
        <w:rPr>
          <w:rFonts w:hint="eastAsia" w:ascii="Times New Roman" w:hAnsi="Times New Roman" w:eastAsia="宋体" w:cs="Times New Roman"/>
          <w:b/>
          <w:sz w:val="44"/>
          <w:szCs w:val="44"/>
          <w:lang w:val="en-US" w:eastAsia="zh-CN"/>
        </w:rPr>
        <w:t>响应</w:t>
      </w:r>
      <w:r>
        <w:rPr>
          <w:rFonts w:hint="eastAsia" w:ascii="Times New Roman" w:hAnsi="Times New Roman" w:eastAsia="宋体" w:cs="Times New Roman"/>
          <w:b/>
          <w:sz w:val="44"/>
          <w:szCs w:val="44"/>
        </w:rPr>
        <w:t>文件</w:t>
      </w:r>
    </w:p>
    <w:p w14:paraId="71E56E1C">
      <w:pPr>
        <w:snapToGrid w:val="0"/>
        <w:spacing w:before="120" w:beforeLines="50" w:after="50" w:afterLines="0" w:line="360" w:lineRule="exact"/>
        <w:jc w:val="center"/>
        <w:rPr>
          <w:rFonts w:hint="default" w:ascii="Times New Roman" w:hAnsi="Times New Roman" w:eastAsia="宋体" w:cs="Times New Roman"/>
          <w:b/>
          <w:sz w:val="44"/>
          <w:szCs w:val="44"/>
        </w:rPr>
      </w:pPr>
    </w:p>
    <w:p w14:paraId="587D1E08">
      <w:pPr>
        <w:snapToGrid w:val="0"/>
        <w:spacing w:before="120" w:beforeLines="50" w:after="50" w:afterLines="0" w:line="360" w:lineRule="exact"/>
        <w:jc w:val="center"/>
        <w:rPr>
          <w:rFonts w:hint="default" w:ascii="Times New Roman" w:hAnsi="Times New Roman" w:eastAsia="宋体" w:cs="Times New Roman"/>
          <w:b/>
          <w:sz w:val="44"/>
          <w:szCs w:val="44"/>
        </w:rPr>
      </w:pPr>
    </w:p>
    <w:p w14:paraId="6EEE1A12">
      <w:pPr>
        <w:snapToGrid w:val="0"/>
        <w:spacing w:before="120" w:beforeLines="50" w:after="50" w:afterLines="0" w:line="360" w:lineRule="exact"/>
        <w:jc w:val="center"/>
        <w:rPr>
          <w:rFonts w:hint="default" w:ascii="Times New Roman" w:hAnsi="Times New Roman" w:eastAsia="宋体" w:cs="Times New Roman"/>
          <w:b/>
          <w:sz w:val="44"/>
          <w:szCs w:val="44"/>
        </w:rPr>
      </w:pPr>
      <w:r>
        <w:rPr>
          <w:rFonts w:hint="eastAsia" w:ascii="Times New Roman" w:hAnsi="Times New Roman" w:eastAsia="宋体" w:cs="Times New Roman"/>
          <w:b/>
          <w:sz w:val="44"/>
          <w:szCs w:val="44"/>
        </w:rPr>
        <w:t>报价文件</w:t>
      </w:r>
    </w:p>
    <w:p w14:paraId="7E7A03EB">
      <w:pPr>
        <w:snapToGrid w:val="0"/>
        <w:spacing w:before="120" w:beforeLines="50" w:after="50" w:afterLines="0" w:line="360" w:lineRule="exact"/>
        <w:rPr>
          <w:rFonts w:hint="default" w:ascii="Times New Roman" w:hAnsi="Times New Roman" w:eastAsia="宋体" w:cs="Times New Roman"/>
          <w:sz w:val="24"/>
          <w:szCs w:val="24"/>
        </w:rPr>
      </w:pPr>
    </w:p>
    <w:p w14:paraId="71A99AD1">
      <w:pPr>
        <w:snapToGrid w:val="0"/>
        <w:spacing w:before="120" w:beforeLines="50" w:after="50" w:afterLines="0" w:line="360" w:lineRule="exact"/>
        <w:rPr>
          <w:rFonts w:hint="default" w:ascii="Times New Roman" w:hAnsi="Times New Roman" w:eastAsia="宋体" w:cs="Times New Roman"/>
          <w:sz w:val="24"/>
          <w:szCs w:val="24"/>
        </w:rPr>
      </w:pPr>
    </w:p>
    <w:p w14:paraId="21029E7A">
      <w:pPr>
        <w:snapToGrid w:val="0"/>
        <w:spacing w:before="120" w:beforeLines="50" w:after="50" w:afterLines="0" w:line="360" w:lineRule="exact"/>
        <w:rPr>
          <w:rFonts w:hint="default" w:ascii="Times New Roman" w:hAnsi="Times New Roman" w:eastAsia="宋体" w:cs="Times New Roman"/>
          <w:sz w:val="24"/>
          <w:szCs w:val="24"/>
        </w:rPr>
      </w:pPr>
    </w:p>
    <w:p w14:paraId="7F7CA5EA">
      <w:pPr>
        <w:snapToGrid w:val="0"/>
        <w:spacing w:before="120" w:beforeLines="50" w:after="50" w:afterLines="0" w:line="360" w:lineRule="exact"/>
        <w:ind w:firstLine="720" w:firstLineChars="3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 xml:space="preserve">项目名称： </w:t>
      </w:r>
    </w:p>
    <w:p w14:paraId="1AD8B934">
      <w:pPr>
        <w:snapToGrid w:val="0"/>
        <w:spacing w:before="120" w:beforeLines="50" w:after="50" w:afterLines="0" w:line="360" w:lineRule="exact"/>
        <w:ind w:firstLine="720" w:firstLineChars="3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项目编号：</w:t>
      </w:r>
    </w:p>
    <w:p w14:paraId="3E92F076">
      <w:pPr>
        <w:snapToGrid w:val="0"/>
        <w:spacing w:before="120" w:beforeLines="50" w:after="50" w:afterLines="0" w:line="360" w:lineRule="exact"/>
        <w:ind w:firstLine="720" w:firstLineChars="3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分标号：（若无留空或写</w:t>
      </w:r>
      <w:r>
        <w:rPr>
          <w:rFonts w:hint="eastAsia" w:cs="Times New Roman"/>
          <w:sz w:val="24"/>
          <w:szCs w:val="24"/>
          <w:lang w:eastAsia="zh-CN"/>
        </w:rPr>
        <w:t>“</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rPr>
        <w:t>）</w:t>
      </w:r>
    </w:p>
    <w:p w14:paraId="2F5E74D5">
      <w:pPr>
        <w:snapToGrid w:val="0"/>
        <w:spacing w:before="120" w:beforeLines="50" w:after="50" w:afterLines="0" w:line="360" w:lineRule="exact"/>
        <w:ind w:firstLine="720" w:firstLineChars="3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供应商名称：</w:t>
      </w:r>
    </w:p>
    <w:p w14:paraId="15DC8E5A">
      <w:pPr>
        <w:snapToGrid w:val="0"/>
        <w:spacing w:before="120" w:beforeLines="50" w:after="50" w:afterLines="0" w:line="360" w:lineRule="exact"/>
        <w:ind w:firstLine="720" w:firstLineChars="3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供应商地址：</w:t>
      </w:r>
    </w:p>
    <w:p w14:paraId="4ABAFE95">
      <w:pPr>
        <w:snapToGrid w:val="0"/>
        <w:spacing w:before="120" w:beforeLines="50" w:after="50" w:afterLines="0" w:line="360" w:lineRule="exact"/>
        <w:ind w:firstLine="720" w:firstLineChars="300"/>
        <w:rPr>
          <w:rFonts w:hint="eastAsia" w:ascii="Times New Roman" w:hAnsi="Times New Roman" w:eastAsia="宋体" w:cs="Times New Roman"/>
          <w:sz w:val="24"/>
          <w:szCs w:val="24"/>
        </w:rPr>
      </w:pPr>
    </w:p>
    <w:p w14:paraId="46DB3705">
      <w:pPr>
        <w:snapToGrid w:val="0"/>
        <w:spacing w:before="120" w:beforeLines="50" w:after="50" w:afterLines="0" w:line="360" w:lineRule="exact"/>
        <w:ind w:firstLine="3600" w:firstLineChars="15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                        年  月  日</w:t>
      </w:r>
    </w:p>
    <w:p w14:paraId="0CEBE928">
      <w:pPr>
        <w:snapToGrid w:val="0"/>
        <w:spacing w:before="120" w:beforeLines="50" w:after="50" w:afterLines="0" w:line="360" w:lineRule="exact"/>
        <w:ind w:firstLine="720" w:firstLineChars="300"/>
        <w:rPr>
          <w:rFonts w:hint="eastAsia" w:ascii="Times New Roman" w:hAnsi="Times New Roman" w:eastAsia="宋体" w:cs="Times New Roman"/>
          <w:sz w:val="24"/>
          <w:szCs w:val="24"/>
        </w:rPr>
        <w:sectPr>
          <w:headerReference r:id="rId22" w:type="default"/>
          <w:pgSz w:w="11906" w:h="16838"/>
          <w:pgMar w:top="1418" w:right="1274" w:bottom="1418" w:left="1418" w:header="851" w:footer="992" w:gutter="0"/>
          <w:cols w:space="720" w:num="1"/>
          <w:docGrid w:linePitch="312" w:charSpace="0"/>
        </w:sectPr>
      </w:pPr>
    </w:p>
    <w:p w14:paraId="0122F6B7">
      <w:pPr>
        <w:snapToGrid w:val="0"/>
        <w:spacing w:before="120" w:beforeLines="50" w:after="50" w:line="440" w:lineRule="exact"/>
        <w:jc w:val="center"/>
        <w:outlineLvl w:val="9"/>
        <w:rPr>
          <w:bCs/>
          <w:sz w:val="24"/>
        </w:rPr>
      </w:pPr>
      <w:r>
        <w:rPr>
          <w:bCs/>
          <w:sz w:val="24"/>
        </w:rPr>
        <w:t>第</w:t>
      </w:r>
      <w:r>
        <w:rPr>
          <w:rFonts w:hint="eastAsia"/>
          <w:bCs/>
          <w:sz w:val="24"/>
        </w:rPr>
        <w:t>三</w:t>
      </w:r>
      <w:r>
        <w:rPr>
          <w:bCs/>
          <w:sz w:val="24"/>
        </w:rPr>
        <w:t>部分 报价文件</w:t>
      </w:r>
    </w:p>
    <w:p w14:paraId="6D2E23F5">
      <w:pPr>
        <w:jc w:val="center"/>
        <w:rPr>
          <w:b/>
          <w:bCs/>
          <w:szCs w:val="21"/>
        </w:rPr>
      </w:pPr>
    </w:p>
    <w:p w14:paraId="1B85DA53">
      <w:pPr>
        <w:rPr>
          <w:rFonts w:hint="eastAsia"/>
          <w:b/>
          <w:szCs w:val="21"/>
        </w:rPr>
      </w:pPr>
      <w:r>
        <w:rPr>
          <w:rFonts w:hint="eastAsia"/>
          <w:b/>
          <w:szCs w:val="21"/>
          <w:lang w:eastAsia="zh-CN"/>
        </w:rPr>
        <w:t>1.</w:t>
      </w:r>
      <w:r>
        <w:rPr>
          <w:b/>
          <w:szCs w:val="21"/>
        </w:rPr>
        <w:t>响应函格式：</w:t>
      </w:r>
    </w:p>
    <w:p w14:paraId="245C157E">
      <w:pPr>
        <w:rPr>
          <w:b/>
          <w:szCs w:val="21"/>
        </w:rPr>
      </w:pPr>
    </w:p>
    <w:p w14:paraId="7B3ACD4C">
      <w:pPr>
        <w:jc w:val="center"/>
        <w:rPr>
          <w:b/>
          <w:szCs w:val="21"/>
        </w:rPr>
      </w:pPr>
      <w:r>
        <w:rPr>
          <w:b/>
          <w:szCs w:val="21"/>
        </w:rPr>
        <w:t>响 应 函</w:t>
      </w:r>
    </w:p>
    <w:p w14:paraId="27A96BCD">
      <w:pPr>
        <w:rPr>
          <w:b/>
          <w:szCs w:val="21"/>
        </w:rPr>
      </w:pPr>
    </w:p>
    <w:p w14:paraId="738888ED">
      <w:pPr>
        <w:spacing w:line="360" w:lineRule="auto"/>
        <w:rPr>
          <w:szCs w:val="21"/>
        </w:rPr>
      </w:pPr>
      <w:bookmarkStart w:id="106" w:name="_Hlk19110643"/>
      <w:r>
        <w:rPr>
          <w:szCs w:val="21"/>
        </w:rPr>
        <w:t>致：_</w:t>
      </w:r>
      <w:r>
        <w:rPr>
          <w:i/>
          <w:iCs/>
          <w:szCs w:val="21"/>
          <w:u w:val="single"/>
        </w:rPr>
        <w:t>（采购</w:t>
      </w:r>
      <w:r>
        <w:rPr>
          <w:rFonts w:hint="eastAsia"/>
          <w:i/>
          <w:iCs/>
          <w:szCs w:val="21"/>
          <w:u w:val="single"/>
        </w:rPr>
        <w:t>人</w:t>
      </w:r>
      <w:r>
        <w:rPr>
          <w:i/>
          <w:iCs/>
          <w:szCs w:val="21"/>
          <w:u w:val="single"/>
        </w:rPr>
        <w:t>名称）</w:t>
      </w:r>
      <w:r>
        <w:rPr>
          <w:i/>
          <w:iCs/>
          <w:szCs w:val="21"/>
        </w:rPr>
        <w:t>_</w:t>
      </w:r>
    </w:p>
    <w:p w14:paraId="6FF0A0D1">
      <w:pPr>
        <w:spacing w:line="360" w:lineRule="auto"/>
        <w:ind w:firstLine="420" w:firstLineChars="200"/>
        <w:rPr>
          <w:szCs w:val="21"/>
        </w:rPr>
      </w:pPr>
      <w:r>
        <w:rPr>
          <w:szCs w:val="21"/>
        </w:rPr>
        <w:t>我方已仔细研究了</w:t>
      </w:r>
      <w:r>
        <w:rPr>
          <w:rFonts w:hint="eastAsia"/>
          <w:i/>
          <w:iCs/>
          <w:szCs w:val="21"/>
          <w:u w:val="single"/>
        </w:rPr>
        <w:t>（项目名称）</w:t>
      </w:r>
      <w:r>
        <w:rPr>
          <w:szCs w:val="21"/>
        </w:rPr>
        <w:t>的</w:t>
      </w:r>
      <w:r>
        <w:rPr>
          <w:rFonts w:hint="eastAsia"/>
          <w:szCs w:val="21"/>
        </w:rPr>
        <w:t>采购文件</w:t>
      </w:r>
      <w:r>
        <w:rPr>
          <w:szCs w:val="21"/>
        </w:rPr>
        <w:t>的全部内容</w:t>
      </w:r>
      <w:r>
        <w:rPr>
          <w:rFonts w:hint="eastAsia"/>
          <w:szCs w:val="21"/>
        </w:rPr>
        <w:t>，</w:t>
      </w:r>
      <w:r>
        <w:rPr>
          <w:szCs w:val="21"/>
        </w:rPr>
        <w:t>签字代表</w:t>
      </w:r>
      <w:r>
        <w:rPr>
          <w:rFonts w:hint="eastAsia"/>
          <w:i/>
          <w:iCs/>
          <w:szCs w:val="21"/>
          <w:u w:val="single"/>
        </w:rPr>
        <w:t>（授权代表姓名）</w:t>
      </w:r>
      <w:r>
        <w:rPr>
          <w:szCs w:val="21"/>
        </w:rPr>
        <w:t>经正式授权并代表供应商</w:t>
      </w:r>
      <w:r>
        <w:rPr>
          <w:szCs w:val="21"/>
          <w:u w:val="single"/>
        </w:rPr>
        <w:t xml:space="preserve"> </w:t>
      </w:r>
      <w:r>
        <w:rPr>
          <w:i/>
          <w:iCs/>
          <w:szCs w:val="21"/>
          <w:u w:val="single"/>
        </w:rPr>
        <w:t>（供应商名称）</w:t>
      </w:r>
      <w:r>
        <w:rPr>
          <w:rFonts w:hint="eastAsia"/>
          <w:i/>
          <w:iCs/>
          <w:szCs w:val="21"/>
          <w:u w:val="single"/>
        </w:rPr>
        <w:t xml:space="preserve"> </w:t>
      </w:r>
      <w:r>
        <w:rPr>
          <w:szCs w:val="21"/>
        </w:rPr>
        <w:t>提交响应文件。</w:t>
      </w:r>
    </w:p>
    <w:bookmarkEnd w:id="106"/>
    <w:p w14:paraId="28B4D779">
      <w:pPr>
        <w:spacing w:line="360" w:lineRule="auto"/>
        <w:ind w:firstLine="420" w:firstLineChars="200"/>
        <w:rPr>
          <w:szCs w:val="21"/>
        </w:rPr>
      </w:pPr>
      <w:r>
        <w:rPr>
          <w:szCs w:val="21"/>
        </w:rPr>
        <w:t>据此函，签字代表宣布同意如下：</w:t>
      </w:r>
    </w:p>
    <w:p w14:paraId="0C9FFAAC">
      <w:pPr>
        <w:spacing w:line="360" w:lineRule="auto"/>
        <w:rPr>
          <w:szCs w:val="21"/>
        </w:rPr>
      </w:pPr>
      <w:r>
        <w:rPr>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0E77AC8E">
      <w:pPr>
        <w:spacing w:line="360" w:lineRule="auto"/>
        <w:rPr>
          <w:szCs w:val="21"/>
        </w:rPr>
      </w:pPr>
      <w:r>
        <w:rPr>
          <w:szCs w:val="21"/>
        </w:rPr>
        <w:t>（2）供应商在响应之前已经与贵方进行了充分的沟通，完全理解并接受采购文件的各项规定和要求，对采购文件的合理性、合法性不再有异议。</w:t>
      </w:r>
    </w:p>
    <w:p w14:paraId="38C16516">
      <w:pPr>
        <w:spacing w:line="360" w:lineRule="auto"/>
        <w:rPr>
          <w:szCs w:val="21"/>
        </w:rPr>
      </w:pPr>
      <w:r>
        <w:rPr>
          <w:rFonts w:hint="eastAsia"/>
          <w:szCs w:val="21"/>
        </w:rPr>
        <w:t>（3）我方承诺本响应有效期为第三章供应商须知规定的期限。</w:t>
      </w:r>
    </w:p>
    <w:p w14:paraId="11F94176">
      <w:pPr>
        <w:spacing w:line="360" w:lineRule="auto"/>
        <w:rPr>
          <w:szCs w:val="21"/>
        </w:rPr>
      </w:pPr>
      <w:r>
        <w:rPr>
          <w:szCs w:val="21"/>
        </w:rPr>
        <w:t>（4）如成交，本响应文件至本项目合同履行完毕止均保持有效，本供应商将按“采购文件”及政府采购</w:t>
      </w:r>
      <w:r>
        <w:rPr>
          <w:rFonts w:hint="eastAsia"/>
          <w:szCs w:val="21"/>
          <w:lang w:eastAsia="zh-CN"/>
        </w:rPr>
        <w:t>法律法规</w:t>
      </w:r>
      <w:r>
        <w:rPr>
          <w:szCs w:val="21"/>
        </w:rPr>
        <w:t>的规定履行合同责任和义务</w:t>
      </w:r>
      <w:r>
        <w:rPr>
          <w:rFonts w:hint="eastAsia"/>
          <w:szCs w:val="21"/>
        </w:rPr>
        <w:t>，并承诺</w:t>
      </w:r>
      <w:r>
        <w:rPr>
          <w:szCs w:val="21"/>
        </w:rPr>
        <w:t>不分包及转包他人。</w:t>
      </w:r>
    </w:p>
    <w:p w14:paraId="0248F7A7">
      <w:pPr>
        <w:spacing w:line="360" w:lineRule="auto"/>
        <w:rPr>
          <w:szCs w:val="21"/>
        </w:rPr>
      </w:pPr>
      <w:r>
        <w:rPr>
          <w:szCs w:val="21"/>
        </w:rPr>
        <w:t>（5）供应商同意按照贵方要求提供与响应有关的一切数据或资料。</w:t>
      </w:r>
    </w:p>
    <w:p w14:paraId="5226F80E">
      <w:pPr>
        <w:spacing w:line="360" w:lineRule="auto"/>
        <w:rPr>
          <w:szCs w:val="21"/>
        </w:rPr>
      </w:pPr>
      <w:r>
        <w:rPr>
          <w:szCs w:val="21"/>
        </w:rPr>
        <w:t>（</w:t>
      </w:r>
      <w:r>
        <w:rPr>
          <w:rFonts w:hint="eastAsia"/>
          <w:szCs w:val="21"/>
        </w:rPr>
        <w:t>6</w:t>
      </w:r>
      <w:r>
        <w:rPr>
          <w:szCs w:val="21"/>
        </w:rPr>
        <w:t>）与本项目有关的一切正式往来信函请寄：</w:t>
      </w:r>
    </w:p>
    <w:p w14:paraId="2EAE7166">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电话：</w:t>
      </w:r>
      <w:r>
        <w:rPr>
          <w:szCs w:val="21"/>
          <w:u w:val="single"/>
        </w:rPr>
        <w:t xml:space="preserve">            </w:t>
      </w:r>
    </w:p>
    <w:p w14:paraId="3F6DCB21">
      <w:pPr>
        <w:spacing w:line="360" w:lineRule="auto"/>
        <w:rPr>
          <w:szCs w:val="21"/>
        </w:rPr>
      </w:pPr>
      <w:r>
        <w:rPr>
          <w:szCs w:val="21"/>
        </w:rPr>
        <w:t>传真：</w:t>
      </w:r>
      <w:r>
        <w:rPr>
          <w:szCs w:val="21"/>
          <w:u w:val="single"/>
        </w:rPr>
        <w:t xml:space="preserve">           </w:t>
      </w:r>
      <w:r>
        <w:rPr>
          <w:szCs w:val="21"/>
        </w:rPr>
        <w:t xml:space="preserve"> </w:t>
      </w:r>
    </w:p>
    <w:p w14:paraId="052751A4">
      <w:pPr>
        <w:spacing w:line="360" w:lineRule="auto"/>
        <w:rPr>
          <w:szCs w:val="21"/>
        </w:rPr>
      </w:pPr>
      <w:r>
        <w:rPr>
          <w:szCs w:val="21"/>
        </w:rPr>
        <w:t>供应商代表姓名</w:t>
      </w:r>
      <w:r>
        <w:rPr>
          <w:szCs w:val="21"/>
          <w:u w:val="single"/>
        </w:rPr>
        <w:t xml:space="preserve">         </w:t>
      </w:r>
      <w:r>
        <w:rPr>
          <w:szCs w:val="21"/>
        </w:rPr>
        <w:t xml:space="preserve">  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p>
    <w:p w14:paraId="2A8654A8">
      <w:pPr>
        <w:spacing w:line="360" w:lineRule="auto"/>
        <w:rPr>
          <w:rFonts w:hint="eastAsia"/>
          <w:szCs w:val="21"/>
        </w:rPr>
      </w:pPr>
    </w:p>
    <w:p w14:paraId="06A3BE02">
      <w:pPr>
        <w:spacing w:line="360" w:lineRule="auto"/>
        <w:rPr>
          <w:rFonts w:hint="eastAsia"/>
          <w:szCs w:val="21"/>
        </w:rPr>
      </w:pPr>
    </w:p>
    <w:p w14:paraId="1638CD8C">
      <w:pPr>
        <w:spacing w:line="360" w:lineRule="auto"/>
        <w:rPr>
          <w:rFonts w:hint="eastAsia"/>
          <w:szCs w:val="21"/>
          <w:u w:val="single"/>
        </w:rPr>
      </w:pPr>
      <w:r>
        <w:rPr>
          <w:szCs w:val="21"/>
        </w:rPr>
        <w:t>供应商</w:t>
      </w:r>
      <w:r>
        <w:rPr>
          <w:rFonts w:hint="eastAsia"/>
          <w:szCs w:val="21"/>
        </w:rPr>
        <w:t>名称</w:t>
      </w:r>
      <w:r>
        <w:rPr>
          <w:rFonts w:hint="eastAsia"/>
          <w:szCs w:val="21"/>
          <w:lang w:eastAsia="zh-CN"/>
        </w:rPr>
        <w:t>（</w:t>
      </w:r>
      <w:r>
        <w:rPr>
          <w:rFonts w:hint="eastAsia"/>
          <w:szCs w:val="21"/>
        </w:rPr>
        <w:t>电子签章</w:t>
      </w:r>
      <w:r>
        <w:rPr>
          <w:rFonts w:hint="eastAsia"/>
          <w:szCs w:val="21"/>
          <w:lang w:eastAsia="zh-CN"/>
        </w:rPr>
        <w:t>）：</w:t>
      </w:r>
      <w:r>
        <w:rPr>
          <w:szCs w:val="21"/>
          <w:u w:val="single"/>
        </w:rPr>
        <w:t xml:space="preserve">                  </w:t>
      </w:r>
    </w:p>
    <w:p w14:paraId="44CF9F8C">
      <w:pPr>
        <w:spacing w:line="360" w:lineRule="auto"/>
        <w:rPr>
          <w:szCs w:val="21"/>
        </w:rPr>
      </w:pPr>
    </w:p>
    <w:p w14:paraId="6AE8FAEC">
      <w:pPr>
        <w:spacing w:line="360" w:lineRule="auto"/>
        <w:rPr>
          <w:rFonts w:hint="eastAsia"/>
          <w:szCs w:val="21"/>
        </w:rPr>
      </w:pPr>
    </w:p>
    <w:p w14:paraId="048AA8F3">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44E1687">
      <w:pPr>
        <w:rPr>
          <w:b/>
          <w:szCs w:val="21"/>
        </w:rPr>
      </w:pPr>
      <w:r>
        <w:rPr>
          <w:b/>
          <w:szCs w:val="21"/>
        </w:rPr>
        <w:br w:type="page"/>
      </w:r>
      <w:r>
        <w:rPr>
          <w:rFonts w:hint="eastAsia"/>
          <w:b/>
          <w:szCs w:val="21"/>
          <w:lang w:eastAsia="zh-CN"/>
        </w:rPr>
        <w:t>2.</w:t>
      </w:r>
      <w:r>
        <w:rPr>
          <w:b/>
          <w:szCs w:val="21"/>
        </w:rPr>
        <w:t>响应报价明细表格式：</w:t>
      </w:r>
    </w:p>
    <w:p w14:paraId="2C2FD706">
      <w:pPr>
        <w:jc w:val="center"/>
        <w:rPr>
          <w:b/>
          <w:szCs w:val="21"/>
        </w:rPr>
      </w:pPr>
      <w:r>
        <w:rPr>
          <w:b/>
          <w:szCs w:val="21"/>
        </w:rPr>
        <w:t>响应报价明细表</w:t>
      </w:r>
    </w:p>
    <w:p w14:paraId="756BCFE1">
      <w:pPr>
        <w:ind w:firstLine="2415" w:firstLineChars="1150"/>
        <w:rPr>
          <w:szCs w:val="21"/>
        </w:rPr>
      </w:pPr>
      <w:r>
        <w:rPr>
          <w:szCs w:val="21"/>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783"/>
        <w:gridCol w:w="1189"/>
        <w:gridCol w:w="1783"/>
        <w:gridCol w:w="1387"/>
        <w:gridCol w:w="1585"/>
      </w:tblGrid>
      <w:tr w14:paraId="34F81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42F54669">
            <w:pPr>
              <w:jc w:val="center"/>
              <w:rPr>
                <w:color w:val="auto"/>
                <w:spacing w:val="20"/>
                <w:szCs w:val="21"/>
              </w:rPr>
            </w:pPr>
            <w:r>
              <w:rPr>
                <w:color w:val="auto"/>
                <w:szCs w:val="21"/>
              </w:rPr>
              <w:t>序号</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714C6F12">
            <w:pPr>
              <w:jc w:val="center"/>
              <w:rPr>
                <w:color w:val="auto"/>
                <w:szCs w:val="21"/>
              </w:rPr>
            </w:pPr>
            <w:r>
              <w:rPr>
                <w:color w:val="auto"/>
                <w:szCs w:val="21"/>
              </w:rPr>
              <w:t>服务名称</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3682E81E">
            <w:pPr>
              <w:jc w:val="center"/>
              <w:rPr>
                <w:color w:val="auto"/>
                <w:szCs w:val="21"/>
              </w:rPr>
            </w:pPr>
            <w:r>
              <w:rPr>
                <w:color w:val="auto"/>
                <w:szCs w:val="21"/>
              </w:rPr>
              <w:t>服务商</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9B72ED0">
            <w:pPr>
              <w:jc w:val="center"/>
              <w:rPr>
                <w:color w:val="auto"/>
                <w:szCs w:val="21"/>
              </w:rPr>
            </w:pPr>
            <w:r>
              <w:rPr>
                <w:color w:val="auto"/>
                <w:szCs w:val="21"/>
              </w:rPr>
              <w:t>单位及数量</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206C6394">
            <w:pPr>
              <w:jc w:val="center"/>
              <w:rPr>
                <w:color w:val="auto"/>
                <w:szCs w:val="21"/>
              </w:rPr>
            </w:pPr>
            <w:r>
              <w:rPr>
                <w:color w:val="auto"/>
                <w:szCs w:val="21"/>
              </w:rPr>
              <w:t>单价</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A16B0F3">
            <w:pPr>
              <w:jc w:val="center"/>
              <w:rPr>
                <w:color w:val="auto"/>
                <w:szCs w:val="21"/>
              </w:rPr>
            </w:pPr>
            <w:r>
              <w:rPr>
                <w:rFonts w:hint="eastAsia"/>
                <w:color w:val="auto"/>
                <w:szCs w:val="21"/>
              </w:rPr>
              <w:t>合计</w:t>
            </w:r>
          </w:p>
        </w:tc>
      </w:tr>
      <w:tr w14:paraId="7E94C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591A21B6">
            <w:pPr>
              <w:jc w:val="center"/>
              <w:rPr>
                <w:color w:val="auto"/>
                <w:spacing w:val="20"/>
                <w:szCs w:val="21"/>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10C3405">
            <w:pPr>
              <w:jc w:val="center"/>
              <w:rPr>
                <w:color w:val="auto"/>
                <w:spacing w:val="20"/>
                <w:szCs w:val="21"/>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8D9CBFF">
            <w:pPr>
              <w:jc w:val="center"/>
              <w:rPr>
                <w:color w:val="auto"/>
                <w:spacing w:val="20"/>
                <w:szCs w:val="21"/>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FDCE693">
            <w:pPr>
              <w:jc w:val="center"/>
              <w:rPr>
                <w:color w:val="auto"/>
                <w:spacing w:val="20"/>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1084FAC9">
            <w:pPr>
              <w:jc w:val="center"/>
              <w:rPr>
                <w:color w:val="auto"/>
                <w:spacing w:val="20"/>
                <w:szCs w:val="21"/>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43F0242">
            <w:pPr>
              <w:jc w:val="center"/>
              <w:rPr>
                <w:color w:val="auto"/>
                <w:spacing w:val="20"/>
                <w:szCs w:val="21"/>
              </w:rPr>
            </w:pPr>
          </w:p>
        </w:tc>
      </w:tr>
      <w:tr w14:paraId="36D61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0EDE05CA">
            <w:pPr>
              <w:jc w:val="center"/>
              <w:rPr>
                <w:color w:val="4472C4"/>
                <w:spacing w:val="20"/>
                <w:szCs w:val="21"/>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0C09B61">
            <w:pPr>
              <w:jc w:val="center"/>
              <w:rPr>
                <w:color w:val="4472C4"/>
                <w:spacing w:val="20"/>
                <w:szCs w:val="21"/>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65D8261">
            <w:pPr>
              <w:jc w:val="center"/>
              <w:rPr>
                <w:color w:val="4472C4"/>
                <w:spacing w:val="20"/>
                <w:szCs w:val="21"/>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20300E2E">
            <w:pPr>
              <w:jc w:val="center"/>
              <w:rPr>
                <w:color w:val="4472C4"/>
                <w:spacing w:val="20"/>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39BED98D">
            <w:pPr>
              <w:jc w:val="center"/>
              <w:rPr>
                <w:color w:val="4472C4"/>
                <w:spacing w:val="20"/>
                <w:szCs w:val="21"/>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5C3A9F93">
            <w:pPr>
              <w:jc w:val="center"/>
              <w:rPr>
                <w:color w:val="4472C4"/>
                <w:spacing w:val="20"/>
                <w:szCs w:val="21"/>
              </w:rPr>
            </w:pPr>
          </w:p>
        </w:tc>
      </w:tr>
      <w:tr w14:paraId="7860B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64DEEE9F">
            <w:pPr>
              <w:jc w:val="center"/>
              <w:rPr>
                <w:color w:val="4472C4"/>
                <w:spacing w:val="20"/>
                <w:szCs w:val="21"/>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33BD8B3">
            <w:pPr>
              <w:jc w:val="center"/>
              <w:rPr>
                <w:color w:val="4472C4"/>
                <w:spacing w:val="20"/>
                <w:szCs w:val="21"/>
              </w:rPr>
            </w:pPr>
            <w:r>
              <w:rPr>
                <w:color w:val="4472C4"/>
                <w:spacing w:val="20"/>
                <w:szCs w:val="21"/>
              </w:rPr>
              <w:t>……</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B936A5E">
            <w:pPr>
              <w:jc w:val="center"/>
              <w:rPr>
                <w:color w:val="4472C4"/>
                <w:spacing w:val="20"/>
                <w:szCs w:val="21"/>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93176DB">
            <w:pPr>
              <w:jc w:val="center"/>
              <w:rPr>
                <w:color w:val="4472C4"/>
                <w:spacing w:val="20"/>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4FC7CF88">
            <w:pPr>
              <w:jc w:val="center"/>
              <w:rPr>
                <w:color w:val="4472C4"/>
                <w:spacing w:val="20"/>
                <w:szCs w:val="21"/>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B87275A">
            <w:pPr>
              <w:jc w:val="center"/>
              <w:rPr>
                <w:color w:val="4472C4"/>
                <w:spacing w:val="20"/>
                <w:szCs w:val="21"/>
              </w:rPr>
            </w:pPr>
          </w:p>
        </w:tc>
      </w:tr>
    </w:tbl>
    <w:p w14:paraId="6BC33B5F">
      <w:pPr>
        <w:rPr>
          <w:spacing w:val="20"/>
          <w:szCs w:val="21"/>
          <w:u w:val="single"/>
        </w:rPr>
      </w:pPr>
    </w:p>
    <w:p w14:paraId="07C31DB1">
      <w:pPr>
        <w:spacing w:line="360" w:lineRule="auto"/>
        <w:rPr>
          <w:spacing w:val="20"/>
          <w:szCs w:val="21"/>
        </w:rPr>
      </w:pPr>
    </w:p>
    <w:p w14:paraId="27632614">
      <w:pPr>
        <w:pStyle w:val="18"/>
      </w:pPr>
      <w:r>
        <w:rPr>
          <w:szCs w:val="21"/>
        </w:rPr>
        <w:t>注：</w:t>
      </w:r>
      <w:r>
        <w:rPr>
          <w:rFonts w:hint="eastAsia"/>
          <w:szCs w:val="21"/>
        </w:rPr>
        <w:t>本表如</w:t>
      </w:r>
      <w:r>
        <w:rPr>
          <w:rFonts w:hint="eastAsia"/>
        </w:rPr>
        <w:t>与广西政府采购云平台不一致的，以广西政府采购云平台为准。</w:t>
      </w:r>
    </w:p>
    <w:p w14:paraId="08B42480">
      <w:pPr>
        <w:jc w:val="left"/>
        <w:rPr>
          <w:szCs w:val="21"/>
        </w:rPr>
      </w:pPr>
    </w:p>
    <w:p w14:paraId="15DD91EE">
      <w:pPr>
        <w:spacing w:line="360" w:lineRule="auto"/>
        <w:rPr>
          <w:spacing w:val="20"/>
          <w:szCs w:val="21"/>
        </w:rPr>
      </w:pPr>
    </w:p>
    <w:p w14:paraId="781F2B45">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26729242">
      <w:pPr>
        <w:spacing w:line="360" w:lineRule="auto"/>
        <w:rPr>
          <w:szCs w:val="21"/>
        </w:rPr>
        <w:sectPr>
          <w:headerReference r:id="rId23" w:type="default"/>
          <w:pgSz w:w="11906" w:h="16838"/>
          <w:pgMar w:top="1418" w:right="1133" w:bottom="1246" w:left="1418" w:header="851" w:footer="992" w:gutter="0"/>
          <w:cols w:space="720" w:num="1"/>
          <w:docGrid w:linePitch="312" w:charSpace="0"/>
        </w:sectPr>
      </w:pPr>
      <w:r>
        <w:rPr>
          <w:szCs w:val="21"/>
        </w:rPr>
        <w:t>日  期</w:t>
      </w:r>
      <w:r>
        <w:rPr>
          <w:rFonts w:hint="eastAsia"/>
          <w:szCs w:val="21"/>
          <w:lang w:eastAsia="zh-CN"/>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052B5B6E">
      <w:pPr>
        <w:snapToGrid w:val="0"/>
        <w:spacing w:before="50" w:after="120" w:afterLines="50"/>
        <w:jc w:val="left"/>
        <w:rPr>
          <w:szCs w:val="21"/>
        </w:rPr>
      </w:pPr>
      <w:r>
        <w:rPr>
          <w:rFonts w:hint="eastAsia"/>
          <w:szCs w:val="21"/>
          <w:lang w:val="en-US" w:eastAsia="zh-CN"/>
        </w:rPr>
        <w:t>3.</w:t>
      </w:r>
      <w:r>
        <w:rPr>
          <w:szCs w:val="21"/>
        </w:rPr>
        <w:t>过低报价合理性的说明。（如有）</w:t>
      </w:r>
    </w:p>
    <w:p w14:paraId="7A075A8B">
      <w:pPr>
        <w:spacing w:line="360" w:lineRule="auto"/>
        <w:ind w:firstLine="420" w:firstLineChars="200"/>
        <w:rPr>
          <w:rFonts w:hint="eastAsia"/>
          <w:szCs w:val="21"/>
        </w:rPr>
      </w:pPr>
      <w:r>
        <w:rPr>
          <w:szCs w:val="21"/>
        </w:rPr>
        <w:t>评审委员会认为的报价</w:t>
      </w:r>
      <w:r>
        <w:rPr>
          <w:rFonts w:hint="eastAsia"/>
          <w:szCs w:val="21"/>
          <w:lang w:val="en-US" w:eastAsia="zh-CN"/>
        </w:rPr>
        <w:t>存在异常低价问题的情形</w:t>
      </w:r>
      <w:r>
        <w:rPr>
          <w:szCs w:val="21"/>
        </w:rPr>
        <w:t>，供应商将被要求以书面方式提供</w:t>
      </w:r>
      <w:r>
        <w:rPr>
          <w:rFonts w:hint="eastAsia"/>
          <w:szCs w:val="21"/>
          <w:lang w:val="en-US" w:eastAsia="zh-CN"/>
        </w:rPr>
        <w:t>项目具体成本测算等与报价合理性相关的书面说明及必要的证明材料</w:t>
      </w:r>
      <w:r>
        <w:rPr>
          <w:szCs w:val="21"/>
        </w:rPr>
        <w:t>。为避免在评审现场因未能及时提供说明而导致被评审委员会作为无效</w:t>
      </w:r>
      <w:r>
        <w:rPr>
          <w:rFonts w:hint="eastAsia"/>
          <w:szCs w:val="21"/>
          <w:lang w:eastAsia="zh-CN"/>
        </w:rPr>
        <w:t>响应</w:t>
      </w:r>
      <w:r>
        <w:rPr>
          <w:szCs w:val="21"/>
        </w:rPr>
        <w:t>，供应商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p w14:paraId="59C44341">
      <w:pPr>
        <w:pStyle w:val="132"/>
        <w:jc w:val="center"/>
        <w:rPr>
          <w:b/>
          <w:bCs/>
        </w:rPr>
      </w:pPr>
      <w:bookmarkStart w:id="107" w:name="_Hlk211331823"/>
    </w:p>
    <w:p w14:paraId="783E9B9E">
      <w:pPr>
        <w:pStyle w:val="132"/>
        <w:jc w:val="center"/>
      </w:pPr>
      <w:r>
        <w:rPr>
          <w:rFonts w:hint="eastAsia"/>
          <w:b/>
          <w:bCs/>
          <w:lang w:val="en-US" w:eastAsia="zh-CN"/>
        </w:rPr>
        <w:t>产品成本测算表（参考格式）</w:t>
      </w:r>
    </w:p>
    <w:p w14:paraId="2DB889C3">
      <w:pPr>
        <w:spacing w:line="360" w:lineRule="auto"/>
      </w:pPr>
    </w:p>
    <w:bookmarkEnd w:id="107"/>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E050D07">
            <w:pPr>
              <w:ind w:left="-105" w:leftChars="-50" w:right="-105" w:rightChars="-50"/>
              <w:jc w:val="center"/>
              <w:rPr>
                <w:rFonts w:cs="宋体"/>
                <w:b/>
              </w:rPr>
            </w:pPr>
            <w:r>
              <w:rPr>
                <w:rFonts w:hint="eastAsia" w:cs="仿宋_GB2312"/>
                <w:b/>
                <w:szCs w:val="24"/>
              </w:rPr>
              <w:t>序号</w:t>
            </w:r>
          </w:p>
        </w:tc>
        <w:tc>
          <w:tcPr>
            <w:tcW w:w="201" w:type="pct"/>
            <w:shd w:val="clear" w:color="C3BD96" w:themeColor="background2" w:themeShade="BF" w:fill="auto"/>
            <w:vAlign w:val="center"/>
          </w:tcPr>
          <w:p w14:paraId="41F004A5">
            <w:pPr>
              <w:spacing w:line="360" w:lineRule="auto"/>
              <w:ind w:left="-48" w:leftChars="-23" w:right="-65" w:rightChars="-31"/>
              <w:jc w:val="center"/>
              <w:rPr>
                <w:rFonts w:cs="宋体"/>
                <w:b/>
              </w:rPr>
            </w:pPr>
            <w:r>
              <w:rPr>
                <w:rFonts w:hint="eastAsia" w:cs="宋体"/>
                <w:b/>
              </w:rPr>
              <w:t>名称</w:t>
            </w:r>
          </w:p>
        </w:tc>
        <w:tc>
          <w:tcPr>
            <w:tcW w:w="380" w:type="pct"/>
            <w:shd w:val="clear" w:color="C3BD96" w:themeColor="background2" w:themeShade="BF" w:fill="auto"/>
            <w:vAlign w:val="center"/>
          </w:tcPr>
          <w:p w14:paraId="56B5E2B5">
            <w:pPr>
              <w:spacing w:line="360" w:lineRule="auto"/>
              <w:ind w:left="-48" w:leftChars="-23" w:right="-65" w:rightChars="-31"/>
              <w:jc w:val="center"/>
              <w:rPr>
                <w:rFonts w:cs="宋体"/>
                <w:b/>
              </w:rPr>
            </w:pPr>
            <w:r>
              <w:rPr>
                <w:rFonts w:hint="eastAsia"/>
                <w:b/>
              </w:rPr>
              <w:t>品牌规格型号</w:t>
            </w:r>
          </w:p>
        </w:tc>
        <w:tc>
          <w:tcPr>
            <w:tcW w:w="282" w:type="pct"/>
            <w:tcBorders>
              <w:left w:val="single" w:color="auto" w:sz="4" w:space="0"/>
            </w:tcBorders>
            <w:shd w:val="clear" w:color="C3BD96" w:themeColor="background2" w:themeShade="BF" w:fill="auto"/>
            <w:vAlign w:val="center"/>
          </w:tcPr>
          <w:p w14:paraId="68FAEDED">
            <w:pPr>
              <w:spacing w:line="360" w:lineRule="auto"/>
              <w:ind w:left="-48" w:leftChars="-23" w:right="-65" w:rightChars="-31"/>
              <w:jc w:val="center"/>
              <w:rPr>
                <w:rFonts w:cs="宋体"/>
                <w:b/>
              </w:rPr>
            </w:pPr>
            <w:r>
              <w:rPr>
                <w:rFonts w:hint="eastAsia" w:cs="宋体"/>
                <w:b/>
              </w:rPr>
              <w:t>单位</w:t>
            </w:r>
          </w:p>
        </w:tc>
        <w:tc>
          <w:tcPr>
            <w:tcW w:w="478" w:type="pct"/>
            <w:tcBorders>
              <w:right w:val="single" w:color="auto" w:sz="4" w:space="0"/>
            </w:tcBorders>
            <w:shd w:val="clear" w:color="C3BD96" w:themeColor="background2" w:themeShade="BF" w:fill="auto"/>
            <w:vAlign w:val="center"/>
          </w:tcPr>
          <w:p w14:paraId="4A7D5C6E">
            <w:pPr>
              <w:spacing w:line="360" w:lineRule="auto"/>
              <w:ind w:left="-48" w:leftChars="-23" w:right="-65" w:rightChars="-31"/>
              <w:jc w:val="center"/>
              <w:rPr>
                <w:rFonts w:cs="宋体"/>
                <w:b/>
              </w:rPr>
            </w:pPr>
            <w:r>
              <w:rPr>
                <w:rFonts w:hint="eastAsia" w:cs="宋体"/>
                <w:b/>
                <w:lang w:val="en-US" w:eastAsia="zh-CN"/>
              </w:rPr>
              <w:t>报价</w:t>
            </w:r>
            <w:r>
              <w:rPr>
                <w:rFonts w:hint="eastAsia" w:cs="宋体"/>
                <w:b/>
              </w:rPr>
              <w:t>单价（</w:t>
            </w:r>
            <w:r>
              <w:rPr>
                <w:rFonts w:cs="宋体"/>
                <w:b/>
              </w:rPr>
              <w:t>元）</w:t>
            </w:r>
          </w:p>
        </w:tc>
        <w:tc>
          <w:tcPr>
            <w:tcW w:w="692" w:type="pct"/>
            <w:shd w:val="clear" w:color="C3BD96" w:themeColor="background2" w:themeShade="BF" w:fill="auto"/>
            <w:vAlign w:val="center"/>
          </w:tcPr>
          <w:p w14:paraId="4810EFDE">
            <w:pPr>
              <w:spacing w:line="360" w:lineRule="auto"/>
              <w:ind w:left="-48" w:leftChars="-23" w:right="-65" w:rightChars="-31"/>
              <w:jc w:val="center"/>
              <w:rPr>
                <w:rFonts w:hint="default" w:eastAsia="宋体" w:cs="宋体"/>
                <w:b/>
                <w:lang w:val="en-US" w:eastAsia="zh-CN"/>
              </w:rPr>
            </w:pPr>
            <w:r>
              <w:rPr>
                <w:rFonts w:hint="eastAsia" w:cs="宋体"/>
                <w:b/>
                <w:lang w:val="en-US" w:eastAsia="zh-CN"/>
              </w:rPr>
              <w:t>成本项目</w:t>
            </w:r>
          </w:p>
          <w:p w14:paraId="5AD3EE4D">
            <w:pPr>
              <w:spacing w:line="360" w:lineRule="auto"/>
              <w:ind w:right="-65" w:rightChars="-31"/>
              <w:jc w:val="both"/>
              <w:rPr>
                <w:rFonts w:hint="default" w:cs="宋体"/>
                <w:b/>
                <w:lang w:val="en-US" w:eastAsia="zh-CN"/>
              </w:rPr>
            </w:pPr>
          </w:p>
        </w:tc>
        <w:tc>
          <w:tcPr>
            <w:tcW w:w="560" w:type="pct"/>
            <w:shd w:val="clear" w:color="C3BD96" w:themeColor="background2" w:themeShade="BF" w:fill="auto"/>
            <w:vAlign w:val="center"/>
          </w:tcPr>
          <w:p w14:paraId="09333A32">
            <w:pPr>
              <w:spacing w:line="360" w:lineRule="auto"/>
              <w:ind w:left="-48" w:leftChars="-23" w:right="-65" w:rightChars="-31"/>
              <w:jc w:val="center"/>
              <w:rPr>
                <w:rFonts w:hint="eastAsia" w:cs="宋体"/>
                <w:b/>
                <w:lang w:val="en-US" w:eastAsia="zh-CN"/>
              </w:rPr>
            </w:pPr>
            <w:r>
              <w:rPr>
                <w:rFonts w:hint="eastAsia" w:cs="宋体"/>
                <w:b/>
                <w:lang w:val="en-US" w:eastAsia="zh-CN"/>
              </w:rPr>
              <w:t>具体明细</w:t>
            </w:r>
          </w:p>
          <w:p w14:paraId="7EF200FF">
            <w:pPr>
              <w:spacing w:line="360" w:lineRule="auto"/>
              <w:ind w:left="-48" w:leftChars="-23" w:right="-65" w:rightChars="-31"/>
              <w:jc w:val="center"/>
              <w:rPr>
                <w:rFonts w:hint="eastAsia" w:cs="宋体"/>
                <w:b/>
                <w:lang w:val="en-US" w:eastAsia="zh-CN"/>
              </w:rPr>
            </w:pPr>
          </w:p>
        </w:tc>
        <w:tc>
          <w:tcPr>
            <w:tcW w:w="511" w:type="pct"/>
            <w:shd w:val="clear" w:color="C3BD96" w:themeColor="background2" w:themeShade="BF" w:fill="auto"/>
            <w:vAlign w:val="center"/>
          </w:tcPr>
          <w:p w14:paraId="68567C70">
            <w:pPr>
              <w:spacing w:line="360" w:lineRule="auto"/>
              <w:ind w:left="-48" w:leftChars="-23" w:right="-65" w:rightChars="-31"/>
              <w:jc w:val="center"/>
              <w:rPr>
                <w:rFonts w:hint="eastAsia" w:cs="宋体"/>
                <w:b/>
                <w:lang w:val="en-US" w:eastAsia="zh-CN"/>
              </w:rPr>
            </w:pPr>
            <w:r>
              <w:rPr>
                <w:rFonts w:hint="eastAsia" w:cs="宋体"/>
                <w:b/>
                <w:lang w:val="en-US" w:eastAsia="zh-CN"/>
              </w:rPr>
              <w:t>单位产品用量</w:t>
            </w:r>
          </w:p>
          <w:p w14:paraId="27DC558F">
            <w:pPr>
              <w:spacing w:line="360" w:lineRule="auto"/>
              <w:ind w:left="-48" w:leftChars="-23" w:right="-65" w:rightChars="-31"/>
              <w:jc w:val="center"/>
              <w:rPr>
                <w:rFonts w:hint="eastAsia" w:cs="宋体"/>
                <w:b/>
                <w:lang w:val="en-US" w:eastAsia="zh-CN"/>
              </w:rPr>
            </w:pPr>
          </w:p>
        </w:tc>
        <w:tc>
          <w:tcPr>
            <w:tcW w:w="606" w:type="pct"/>
            <w:shd w:val="clear" w:color="C3BD96" w:themeColor="background2" w:themeShade="BF" w:fill="auto"/>
            <w:vAlign w:val="center"/>
          </w:tcPr>
          <w:p w14:paraId="5FE0F8B4">
            <w:pPr>
              <w:spacing w:line="360" w:lineRule="auto"/>
              <w:ind w:left="-48" w:leftChars="-23" w:right="-65" w:rightChars="-31"/>
              <w:jc w:val="center"/>
              <w:rPr>
                <w:rFonts w:hint="eastAsia" w:cs="宋体"/>
                <w:b/>
                <w:lang w:val="en-US" w:eastAsia="zh-CN"/>
              </w:rPr>
            </w:pPr>
            <w:r>
              <w:rPr>
                <w:rFonts w:hint="eastAsia" w:cs="宋体"/>
                <w:b/>
                <w:lang w:val="en-US" w:eastAsia="zh-CN"/>
              </w:rPr>
              <w:t>单位成本（元）</w:t>
            </w:r>
          </w:p>
        </w:tc>
        <w:tc>
          <w:tcPr>
            <w:tcW w:w="449" w:type="pct"/>
            <w:tcBorders>
              <w:left w:val="single" w:color="auto" w:sz="4" w:space="0"/>
            </w:tcBorders>
            <w:shd w:val="clear" w:color="C3BD96" w:themeColor="background2" w:themeShade="BF" w:fill="auto"/>
            <w:vAlign w:val="center"/>
          </w:tcPr>
          <w:p w14:paraId="2A09A13B">
            <w:pPr>
              <w:spacing w:line="360" w:lineRule="auto"/>
              <w:ind w:left="-48" w:leftChars="-23" w:right="-65" w:rightChars="-31"/>
              <w:jc w:val="center"/>
              <w:rPr>
                <w:rFonts w:cs="宋体"/>
                <w:b/>
              </w:rPr>
            </w:pPr>
            <w:r>
              <w:rPr>
                <w:rFonts w:hint="eastAsia" w:cs="宋体"/>
                <w:b/>
              </w:rPr>
              <w:t>成本</w:t>
            </w:r>
            <w:r>
              <w:rPr>
                <w:rFonts w:cs="宋体"/>
                <w:b/>
              </w:rPr>
              <w:t>合计（元）</w:t>
            </w:r>
          </w:p>
        </w:tc>
        <w:tc>
          <w:tcPr>
            <w:tcW w:w="587" w:type="pct"/>
            <w:tcBorders>
              <w:left w:val="single" w:color="auto" w:sz="4" w:space="0"/>
            </w:tcBorders>
            <w:shd w:val="clear" w:color="C3BD96" w:themeColor="background2" w:themeShade="BF" w:fill="auto"/>
            <w:vAlign w:val="center"/>
          </w:tcPr>
          <w:p w14:paraId="4F7624BA">
            <w:pPr>
              <w:spacing w:line="360" w:lineRule="auto"/>
              <w:ind w:left="-48" w:leftChars="-23" w:right="-65" w:rightChars="-31"/>
              <w:jc w:val="center"/>
              <w:rPr>
                <w:rFonts w:hint="eastAsia" w:cs="宋体"/>
                <w:b/>
              </w:rPr>
            </w:pPr>
            <w:r>
              <w:rPr>
                <w:rFonts w:hint="eastAsia" w:cs="宋体"/>
                <w:b/>
                <w:lang w:val="en-US" w:eastAsia="zh-CN"/>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1899164">
            <w:pPr>
              <w:numPr>
                <w:ilvl w:val="0"/>
                <w:numId w:val="2"/>
              </w:numPr>
              <w:tabs>
                <w:tab w:val="left" w:pos="61"/>
              </w:tabs>
              <w:jc w:val="center"/>
            </w:pPr>
          </w:p>
        </w:tc>
        <w:tc>
          <w:tcPr>
            <w:tcW w:w="201" w:type="pct"/>
            <w:vMerge w:val="restart"/>
            <w:shd w:val="clear" w:color="auto" w:fill="auto"/>
            <w:vAlign w:val="center"/>
          </w:tcPr>
          <w:p w14:paraId="65B757C2">
            <w:pPr>
              <w:tabs>
                <w:tab w:val="left" w:pos="0"/>
                <w:tab w:val="left" w:pos="56"/>
              </w:tabs>
              <w:ind w:left="547" w:hanging="478" w:hangingChars="228"/>
              <w:jc w:val="center"/>
            </w:pPr>
          </w:p>
        </w:tc>
        <w:tc>
          <w:tcPr>
            <w:tcW w:w="380" w:type="pct"/>
            <w:vMerge w:val="restart"/>
            <w:shd w:val="clear" w:color="auto" w:fill="auto"/>
            <w:vAlign w:val="center"/>
          </w:tcPr>
          <w:p w14:paraId="58C050D9">
            <w:pPr>
              <w:spacing w:line="240" w:lineRule="atLeast"/>
              <w:ind w:left="-48" w:leftChars="-23" w:right="-65" w:rightChars="-31"/>
              <w:jc w:val="left"/>
              <w:rPr>
                <w:rFonts w:cs="宋体"/>
                <w:szCs w:val="24"/>
              </w:rPr>
            </w:pPr>
          </w:p>
        </w:tc>
        <w:tc>
          <w:tcPr>
            <w:tcW w:w="282" w:type="pct"/>
            <w:vMerge w:val="restart"/>
            <w:tcBorders>
              <w:left w:val="single" w:color="auto" w:sz="4" w:space="0"/>
            </w:tcBorders>
            <w:shd w:val="clear" w:color="auto" w:fill="auto"/>
            <w:vAlign w:val="center"/>
          </w:tcPr>
          <w:p w14:paraId="3B157FD4">
            <w:pPr>
              <w:spacing w:line="240" w:lineRule="atLeast"/>
              <w:ind w:left="-48" w:leftChars="-23" w:right="-65" w:rightChars="-31"/>
              <w:jc w:val="left"/>
              <w:rPr>
                <w:rFonts w:cs="宋体"/>
                <w:szCs w:val="24"/>
              </w:rPr>
            </w:pPr>
          </w:p>
        </w:tc>
        <w:tc>
          <w:tcPr>
            <w:tcW w:w="478" w:type="pct"/>
            <w:vMerge w:val="restart"/>
            <w:tcBorders>
              <w:left w:val="single" w:color="auto" w:sz="4" w:space="0"/>
              <w:right w:val="single" w:color="auto" w:sz="4" w:space="0"/>
            </w:tcBorders>
            <w:shd w:val="clear" w:color="auto" w:fill="auto"/>
            <w:vAlign w:val="center"/>
          </w:tcPr>
          <w:p w14:paraId="67F6C6EE">
            <w:pPr>
              <w:spacing w:line="240" w:lineRule="atLeast"/>
              <w:ind w:left="-48" w:leftChars="-23" w:right="-65" w:rightChars="-31"/>
              <w:jc w:val="left"/>
              <w:rPr>
                <w:rFonts w:cs="宋体"/>
                <w:szCs w:val="24"/>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cs="宋体"/>
                <w:szCs w:val="24"/>
              </w:rPr>
            </w:pPr>
            <w:r>
              <w:rPr>
                <w:rFonts w:hint="eastAsia" w:cs="宋体"/>
                <w:szCs w:val="24"/>
              </w:rPr>
              <w:t>原材料成本</w:t>
            </w:r>
          </w:p>
        </w:tc>
        <w:tc>
          <w:tcPr>
            <w:tcW w:w="560" w:type="pct"/>
            <w:tcBorders>
              <w:left w:val="single" w:color="auto" w:sz="4" w:space="0"/>
            </w:tcBorders>
            <w:shd w:val="clear" w:color="auto" w:fill="auto"/>
            <w:vAlign w:val="center"/>
          </w:tcPr>
          <w:p w14:paraId="33003AD0">
            <w:pPr>
              <w:spacing w:line="240" w:lineRule="atLeast"/>
              <w:ind w:left="-48" w:leftChars="-23" w:right="-65" w:rightChars="-31"/>
              <w:jc w:val="left"/>
              <w:rPr>
                <w:rFonts w:cs="宋体"/>
                <w:szCs w:val="24"/>
              </w:rPr>
            </w:pPr>
            <w:r>
              <w:rPr>
                <w:rFonts w:cs="宋体"/>
                <w:szCs w:val="24"/>
                <w:lang w:val="en-US" w:eastAsia="zh-CN"/>
              </w:rPr>
              <w:t>原材料1</w:t>
            </w:r>
          </w:p>
        </w:tc>
        <w:tc>
          <w:tcPr>
            <w:tcW w:w="511" w:type="pct"/>
            <w:tcBorders>
              <w:left w:val="single" w:color="auto" w:sz="4" w:space="0"/>
            </w:tcBorders>
            <w:shd w:val="clear" w:color="auto" w:fill="auto"/>
            <w:vAlign w:val="center"/>
          </w:tcPr>
          <w:p w14:paraId="2A7EE56F">
            <w:pPr>
              <w:spacing w:line="240" w:lineRule="atLeast"/>
              <w:ind w:left="-48" w:leftChars="-23" w:right="-65" w:rightChars="-31"/>
              <w:jc w:val="left"/>
              <w:rPr>
                <w:rFonts w:cs="宋体"/>
                <w:szCs w:val="24"/>
              </w:rPr>
            </w:pPr>
          </w:p>
        </w:tc>
        <w:tc>
          <w:tcPr>
            <w:tcW w:w="606" w:type="pct"/>
            <w:tcBorders>
              <w:left w:val="single" w:color="auto" w:sz="4" w:space="0"/>
            </w:tcBorders>
            <w:shd w:val="clear" w:color="auto" w:fill="auto"/>
            <w:vAlign w:val="center"/>
          </w:tcPr>
          <w:p w14:paraId="00318077">
            <w:pPr>
              <w:spacing w:line="240" w:lineRule="atLeast"/>
              <w:ind w:left="-48" w:leftChars="-23" w:right="-65" w:rightChars="-31"/>
              <w:jc w:val="left"/>
              <w:rPr>
                <w:rFonts w:cs="宋体"/>
                <w:szCs w:val="24"/>
              </w:rPr>
            </w:pPr>
          </w:p>
        </w:tc>
        <w:tc>
          <w:tcPr>
            <w:tcW w:w="449" w:type="pct"/>
            <w:vMerge w:val="restart"/>
            <w:tcBorders>
              <w:left w:val="single" w:color="auto" w:sz="4" w:space="0"/>
            </w:tcBorders>
            <w:shd w:val="clear" w:color="auto" w:fill="auto"/>
            <w:vAlign w:val="center"/>
          </w:tcPr>
          <w:p w14:paraId="17873F2F">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71C7FD89">
            <w:pPr>
              <w:spacing w:line="240" w:lineRule="atLeast"/>
              <w:ind w:left="-48" w:leftChars="-23" w:right="-65" w:rightChars="-31"/>
              <w:jc w:val="left"/>
              <w:rPr>
                <w:rFonts w:cs="宋体"/>
                <w:szCs w:val="24"/>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DA847D1">
            <w:pPr>
              <w:numPr>
                <w:ilvl w:val="0"/>
                <w:numId w:val="2"/>
              </w:numPr>
              <w:tabs>
                <w:tab w:val="left" w:pos="61"/>
              </w:tabs>
              <w:jc w:val="center"/>
            </w:pPr>
          </w:p>
        </w:tc>
        <w:tc>
          <w:tcPr>
            <w:tcW w:w="201" w:type="pct"/>
            <w:vMerge w:val="continue"/>
            <w:shd w:val="clear" w:color="auto" w:fill="auto"/>
            <w:vAlign w:val="center"/>
          </w:tcPr>
          <w:p w14:paraId="462E3DFC">
            <w:pPr>
              <w:tabs>
                <w:tab w:val="left" w:pos="0"/>
                <w:tab w:val="left" w:pos="56"/>
              </w:tabs>
              <w:ind w:left="547" w:hanging="478" w:hangingChars="228"/>
              <w:jc w:val="center"/>
            </w:pPr>
          </w:p>
        </w:tc>
        <w:tc>
          <w:tcPr>
            <w:tcW w:w="380" w:type="pct"/>
            <w:vMerge w:val="continue"/>
            <w:shd w:val="clear" w:color="auto" w:fill="auto"/>
            <w:vAlign w:val="center"/>
          </w:tcPr>
          <w:p w14:paraId="2E160B9A">
            <w:pPr>
              <w:spacing w:line="240" w:lineRule="atLeast"/>
              <w:ind w:left="-48" w:leftChars="-23" w:right="-65" w:rightChars="-31"/>
              <w:jc w:val="left"/>
              <w:rPr>
                <w:rFonts w:cs="宋体"/>
                <w:szCs w:val="24"/>
              </w:rPr>
            </w:pPr>
          </w:p>
        </w:tc>
        <w:tc>
          <w:tcPr>
            <w:tcW w:w="282" w:type="pct"/>
            <w:vMerge w:val="continue"/>
            <w:tcBorders>
              <w:left w:val="single" w:color="auto" w:sz="4" w:space="0"/>
            </w:tcBorders>
            <w:shd w:val="clear" w:color="auto" w:fill="auto"/>
            <w:vAlign w:val="center"/>
          </w:tcPr>
          <w:p w14:paraId="38DF83C2">
            <w:pPr>
              <w:spacing w:line="240" w:lineRule="atLeast"/>
              <w:ind w:left="-48" w:leftChars="-23" w:right="-65" w:rightChars="-31"/>
              <w:jc w:val="left"/>
              <w:rPr>
                <w:rFonts w:cs="宋体"/>
                <w:szCs w:val="24"/>
              </w:rPr>
            </w:pPr>
          </w:p>
        </w:tc>
        <w:tc>
          <w:tcPr>
            <w:tcW w:w="478" w:type="pct"/>
            <w:vMerge w:val="continue"/>
            <w:tcBorders>
              <w:left w:val="single" w:color="auto" w:sz="4" w:space="0"/>
              <w:right w:val="single" w:color="auto" w:sz="4" w:space="0"/>
            </w:tcBorders>
            <w:shd w:val="clear" w:color="auto" w:fill="auto"/>
            <w:vAlign w:val="center"/>
          </w:tcPr>
          <w:p w14:paraId="731170B0">
            <w:pPr>
              <w:spacing w:line="240" w:lineRule="atLeast"/>
              <w:ind w:left="-48" w:leftChars="-23" w:right="-65" w:rightChars="-31"/>
              <w:jc w:val="left"/>
              <w:rPr>
                <w:rFonts w:cs="宋体"/>
                <w:szCs w:val="24"/>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hint="eastAsia" w:cs="宋体"/>
                <w:szCs w:val="24"/>
              </w:rPr>
            </w:pPr>
          </w:p>
        </w:tc>
        <w:tc>
          <w:tcPr>
            <w:tcW w:w="560" w:type="pct"/>
            <w:tcBorders>
              <w:left w:val="single" w:color="auto" w:sz="4" w:space="0"/>
            </w:tcBorders>
            <w:shd w:val="clear" w:color="auto" w:fill="auto"/>
            <w:vAlign w:val="center"/>
          </w:tcPr>
          <w:p w14:paraId="26F1672B">
            <w:pPr>
              <w:spacing w:line="240" w:lineRule="atLeast"/>
              <w:ind w:left="-48" w:leftChars="-23" w:right="-65" w:rightChars="-31"/>
              <w:jc w:val="left"/>
              <w:rPr>
                <w:rFonts w:hint="default" w:eastAsia="宋体" w:cs="宋体"/>
                <w:szCs w:val="24"/>
                <w:lang w:val="en-US" w:eastAsia="zh-CN"/>
              </w:rPr>
            </w:pPr>
            <w:r>
              <w:rPr>
                <w:rFonts w:hint="eastAsia" w:cs="宋体"/>
                <w:szCs w:val="24"/>
                <w:lang w:val="en-US" w:eastAsia="zh-CN"/>
              </w:rPr>
              <w:t>...</w:t>
            </w:r>
          </w:p>
        </w:tc>
        <w:tc>
          <w:tcPr>
            <w:tcW w:w="511" w:type="pct"/>
            <w:tcBorders>
              <w:left w:val="single" w:color="auto" w:sz="4" w:space="0"/>
            </w:tcBorders>
            <w:shd w:val="clear" w:color="auto" w:fill="auto"/>
            <w:vAlign w:val="center"/>
          </w:tcPr>
          <w:p w14:paraId="539CD006">
            <w:pPr>
              <w:spacing w:line="240" w:lineRule="atLeast"/>
              <w:ind w:left="-48" w:leftChars="-23" w:right="-65" w:rightChars="-31"/>
              <w:jc w:val="left"/>
              <w:rPr>
                <w:rFonts w:cs="宋体"/>
                <w:szCs w:val="24"/>
              </w:rPr>
            </w:pPr>
          </w:p>
        </w:tc>
        <w:tc>
          <w:tcPr>
            <w:tcW w:w="606" w:type="pct"/>
            <w:tcBorders>
              <w:left w:val="single" w:color="auto" w:sz="4" w:space="0"/>
            </w:tcBorders>
            <w:shd w:val="clear" w:color="auto" w:fill="auto"/>
            <w:vAlign w:val="center"/>
          </w:tcPr>
          <w:p w14:paraId="0960E9F9">
            <w:pPr>
              <w:spacing w:line="240" w:lineRule="atLeast"/>
              <w:ind w:left="-48" w:leftChars="-23" w:right="-65" w:rightChars="-31"/>
              <w:jc w:val="left"/>
              <w:rPr>
                <w:rFonts w:cs="宋体"/>
                <w:szCs w:val="24"/>
              </w:rPr>
            </w:pPr>
          </w:p>
        </w:tc>
        <w:tc>
          <w:tcPr>
            <w:tcW w:w="449" w:type="pct"/>
            <w:vMerge w:val="continue"/>
            <w:tcBorders>
              <w:left w:val="single" w:color="auto" w:sz="4" w:space="0"/>
            </w:tcBorders>
            <w:shd w:val="clear" w:color="auto" w:fill="auto"/>
            <w:vAlign w:val="center"/>
          </w:tcPr>
          <w:p w14:paraId="4AF14547">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580CE386">
            <w:pPr>
              <w:spacing w:line="240" w:lineRule="atLeast"/>
              <w:ind w:left="-48" w:leftChars="-23" w:right="-65" w:rightChars="-31"/>
              <w:jc w:val="left"/>
              <w:rPr>
                <w:rFonts w:cs="宋体"/>
                <w:szCs w:val="24"/>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47A0B9B">
            <w:pPr>
              <w:tabs>
                <w:tab w:val="left" w:pos="61"/>
              </w:tabs>
              <w:jc w:val="center"/>
            </w:pPr>
          </w:p>
        </w:tc>
        <w:tc>
          <w:tcPr>
            <w:tcW w:w="201" w:type="pct"/>
            <w:vMerge w:val="continue"/>
            <w:shd w:val="clear" w:color="auto" w:fill="auto"/>
            <w:vAlign w:val="center"/>
          </w:tcPr>
          <w:p w14:paraId="5EEB1F4F">
            <w:pPr>
              <w:tabs>
                <w:tab w:val="left" w:pos="0"/>
                <w:tab w:val="left" w:pos="56"/>
              </w:tabs>
              <w:ind w:left="547" w:hanging="478" w:hangingChars="228"/>
              <w:jc w:val="center"/>
            </w:pPr>
          </w:p>
        </w:tc>
        <w:tc>
          <w:tcPr>
            <w:tcW w:w="380" w:type="pct"/>
            <w:vMerge w:val="continue"/>
            <w:shd w:val="clear" w:color="auto" w:fill="auto"/>
            <w:vAlign w:val="center"/>
          </w:tcPr>
          <w:p w14:paraId="185BAC6B">
            <w:pPr>
              <w:spacing w:line="240" w:lineRule="atLeast"/>
              <w:ind w:left="-48" w:leftChars="-23" w:right="-65" w:rightChars="-31"/>
              <w:jc w:val="left"/>
              <w:rPr>
                <w:rFonts w:cs="宋体"/>
                <w:szCs w:val="24"/>
              </w:rPr>
            </w:pPr>
          </w:p>
        </w:tc>
        <w:tc>
          <w:tcPr>
            <w:tcW w:w="282" w:type="pct"/>
            <w:vMerge w:val="continue"/>
            <w:tcBorders>
              <w:left w:val="single" w:color="auto" w:sz="4" w:space="0"/>
            </w:tcBorders>
            <w:shd w:val="clear" w:color="auto" w:fill="auto"/>
            <w:vAlign w:val="center"/>
          </w:tcPr>
          <w:p w14:paraId="5F37CA61">
            <w:pPr>
              <w:spacing w:line="240" w:lineRule="atLeast"/>
              <w:ind w:left="-48" w:leftChars="-23" w:right="-65" w:rightChars="-31"/>
              <w:jc w:val="left"/>
              <w:rPr>
                <w:rFonts w:cs="宋体"/>
                <w:szCs w:val="24"/>
              </w:rPr>
            </w:pPr>
          </w:p>
        </w:tc>
        <w:tc>
          <w:tcPr>
            <w:tcW w:w="478" w:type="pct"/>
            <w:vMerge w:val="continue"/>
            <w:tcBorders>
              <w:left w:val="single" w:color="auto" w:sz="4" w:space="0"/>
              <w:right w:val="single" w:color="auto" w:sz="4" w:space="0"/>
            </w:tcBorders>
            <w:shd w:val="clear" w:color="auto" w:fill="auto"/>
            <w:vAlign w:val="center"/>
          </w:tcPr>
          <w:p w14:paraId="28855F02">
            <w:pPr>
              <w:spacing w:line="240" w:lineRule="atLeast"/>
              <w:ind w:left="-48" w:leftChars="-23" w:right="-65" w:rightChars="-31"/>
              <w:jc w:val="left"/>
              <w:rPr>
                <w:rFonts w:cs="宋体"/>
                <w:szCs w:val="24"/>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cs="宋体"/>
                <w:szCs w:val="24"/>
              </w:rPr>
            </w:pPr>
            <w:r>
              <w:rPr>
                <w:rFonts w:hint="eastAsia" w:cs="宋体"/>
                <w:szCs w:val="24"/>
              </w:rPr>
              <w:t>人工成本</w:t>
            </w:r>
          </w:p>
        </w:tc>
        <w:tc>
          <w:tcPr>
            <w:tcW w:w="560" w:type="pct"/>
            <w:tcBorders>
              <w:left w:val="single" w:color="auto" w:sz="4" w:space="0"/>
            </w:tcBorders>
            <w:shd w:val="clear" w:color="auto" w:fill="auto"/>
            <w:vAlign w:val="center"/>
          </w:tcPr>
          <w:p w14:paraId="3880182C">
            <w:pPr>
              <w:spacing w:line="240" w:lineRule="atLeast"/>
              <w:ind w:left="-48" w:leftChars="-23" w:right="-65" w:rightChars="-31"/>
              <w:jc w:val="left"/>
              <w:rPr>
                <w:rFonts w:cs="宋体"/>
                <w:szCs w:val="24"/>
              </w:rPr>
            </w:pPr>
            <w:r>
              <w:rPr>
                <w:rFonts w:cs="宋体"/>
                <w:szCs w:val="24"/>
                <w:lang w:val="en-US" w:eastAsia="zh-CN"/>
              </w:rPr>
              <w:t>生产工人工资</w:t>
            </w:r>
          </w:p>
        </w:tc>
        <w:tc>
          <w:tcPr>
            <w:tcW w:w="511" w:type="pct"/>
            <w:tcBorders>
              <w:left w:val="single" w:color="auto" w:sz="4" w:space="0"/>
            </w:tcBorders>
            <w:shd w:val="clear" w:color="auto" w:fill="auto"/>
            <w:vAlign w:val="center"/>
          </w:tcPr>
          <w:p w14:paraId="3FC90750">
            <w:pPr>
              <w:spacing w:line="240" w:lineRule="atLeast"/>
              <w:ind w:left="-48" w:leftChars="-23" w:right="-65" w:rightChars="-31"/>
              <w:jc w:val="left"/>
              <w:rPr>
                <w:rFonts w:cs="宋体"/>
                <w:szCs w:val="24"/>
              </w:rPr>
            </w:pPr>
          </w:p>
        </w:tc>
        <w:tc>
          <w:tcPr>
            <w:tcW w:w="606" w:type="pct"/>
            <w:tcBorders>
              <w:left w:val="single" w:color="auto" w:sz="4" w:space="0"/>
            </w:tcBorders>
            <w:shd w:val="clear" w:color="auto" w:fill="auto"/>
            <w:vAlign w:val="center"/>
          </w:tcPr>
          <w:p w14:paraId="6A222EF7">
            <w:pPr>
              <w:spacing w:line="240" w:lineRule="atLeast"/>
              <w:ind w:left="-48" w:leftChars="-23" w:right="-65" w:rightChars="-31"/>
              <w:jc w:val="left"/>
              <w:rPr>
                <w:rFonts w:cs="宋体"/>
                <w:szCs w:val="24"/>
              </w:rPr>
            </w:pPr>
          </w:p>
        </w:tc>
        <w:tc>
          <w:tcPr>
            <w:tcW w:w="449" w:type="pct"/>
            <w:vMerge w:val="continue"/>
            <w:tcBorders>
              <w:left w:val="single" w:color="auto" w:sz="4" w:space="0"/>
            </w:tcBorders>
            <w:shd w:val="clear" w:color="auto" w:fill="auto"/>
            <w:vAlign w:val="center"/>
          </w:tcPr>
          <w:p w14:paraId="2CB39DE6">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55657EF1">
            <w:pPr>
              <w:spacing w:line="240" w:lineRule="atLeast"/>
              <w:ind w:left="-48" w:leftChars="-23" w:right="-65" w:rightChars="-31"/>
              <w:jc w:val="left"/>
              <w:rPr>
                <w:rFonts w:cs="宋体"/>
                <w:szCs w:val="24"/>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C5D4CED">
            <w:pPr>
              <w:tabs>
                <w:tab w:val="left" w:pos="61"/>
              </w:tabs>
              <w:jc w:val="center"/>
            </w:pPr>
          </w:p>
        </w:tc>
        <w:tc>
          <w:tcPr>
            <w:tcW w:w="201" w:type="pct"/>
            <w:vMerge w:val="continue"/>
            <w:shd w:val="clear" w:color="auto" w:fill="auto"/>
            <w:vAlign w:val="center"/>
          </w:tcPr>
          <w:p w14:paraId="25F98AE1">
            <w:pPr>
              <w:tabs>
                <w:tab w:val="left" w:pos="0"/>
                <w:tab w:val="left" w:pos="56"/>
              </w:tabs>
              <w:ind w:left="547" w:hanging="478" w:hangingChars="228"/>
              <w:jc w:val="center"/>
            </w:pPr>
          </w:p>
        </w:tc>
        <w:tc>
          <w:tcPr>
            <w:tcW w:w="380" w:type="pct"/>
            <w:vMerge w:val="continue"/>
            <w:shd w:val="clear" w:color="auto" w:fill="auto"/>
            <w:vAlign w:val="center"/>
          </w:tcPr>
          <w:p w14:paraId="71F08945">
            <w:pPr>
              <w:spacing w:line="240" w:lineRule="atLeast"/>
              <w:ind w:left="-48" w:leftChars="-23" w:right="-65" w:rightChars="-31"/>
              <w:jc w:val="left"/>
              <w:rPr>
                <w:rFonts w:cs="宋体"/>
                <w:szCs w:val="24"/>
              </w:rPr>
            </w:pPr>
          </w:p>
        </w:tc>
        <w:tc>
          <w:tcPr>
            <w:tcW w:w="282" w:type="pct"/>
            <w:vMerge w:val="continue"/>
            <w:tcBorders>
              <w:left w:val="single" w:color="auto" w:sz="4" w:space="0"/>
            </w:tcBorders>
            <w:shd w:val="clear" w:color="auto" w:fill="auto"/>
            <w:vAlign w:val="center"/>
          </w:tcPr>
          <w:p w14:paraId="6A7BEF54">
            <w:pPr>
              <w:spacing w:line="240" w:lineRule="atLeast"/>
              <w:ind w:left="-48" w:leftChars="-23" w:right="-65" w:rightChars="-31"/>
              <w:jc w:val="left"/>
              <w:rPr>
                <w:rFonts w:cs="宋体"/>
                <w:szCs w:val="24"/>
              </w:rPr>
            </w:pPr>
          </w:p>
        </w:tc>
        <w:tc>
          <w:tcPr>
            <w:tcW w:w="478" w:type="pct"/>
            <w:vMerge w:val="continue"/>
            <w:tcBorders>
              <w:left w:val="single" w:color="auto" w:sz="4" w:space="0"/>
              <w:right w:val="single" w:color="auto" w:sz="4" w:space="0"/>
            </w:tcBorders>
            <w:shd w:val="clear" w:color="auto" w:fill="auto"/>
            <w:vAlign w:val="center"/>
          </w:tcPr>
          <w:p w14:paraId="6DE32178">
            <w:pPr>
              <w:spacing w:line="240" w:lineRule="atLeast"/>
              <w:ind w:left="-48" w:leftChars="-23" w:right="-65" w:rightChars="-31"/>
              <w:jc w:val="left"/>
              <w:rPr>
                <w:rFonts w:cs="宋体"/>
                <w:szCs w:val="24"/>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hint="eastAsia" w:cs="宋体"/>
                <w:szCs w:val="24"/>
              </w:rPr>
            </w:pPr>
          </w:p>
        </w:tc>
        <w:tc>
          <w:tcPr>
            <w:tcW w:w="560" w:type="pct"/>
            <w:tcBorders>
              <w:left w:val="single" w:color="auto" w:sz="4" w:space="0"/>
            </w:tcBorders>
            <w:shd w:val="clear" w:color="auto" w:fill="auto"/>
            <w:vAlign w:val="center"/>
          </w:tcPr>
          <w:p w14:paraId="7C7461BE">
            <w:pPr>
              <w:spacing w:line="240" w:lineRule="atLeast"/>
              <w:ind w:left="-48" w:leftChars="-23" w:right="-65" w:rightChars="-31"/>
              <w:jc w:val="left"/>
              <w:rPr>
                <w:rFonts w:hint="default" w:eastAsia="宋体" w:cs="宋体"/>
                <w:szCs w:val="24"/>
                <w:lang w:val="en-US" w:eastAsia="zh-CN"/>
              </w:rPr>
            </w:pPr>
            <w:r>
              <w:rPr>
                <w:rFonts w:hint="eastAsia" w:cs="宋体"/>
                <w:szCs w:val="24"/>
                <w:lang w:val="en-US" w:eastAsia="zh-CN"/>
              </w:rPr>
              <w:t>....</w:t>
            </w:r>
          </w:p>
        </w:tc>
        <w:tc>
          <w:tcPr>
            <w:tcW w:w="511" w:type="pct"/>
            <w:tcBorders>
              <w:left w:val="single" w:color="auto" w:sz="4" w:space="0"/>
            </w:tcBorders>
            <w:shd w:val="clear" w:color="auto" w:fill="auto"/>
            <w:vAlign w:val="center"/>
          </w:tcPr>
          <w:p w14:paraId="22BA3532">
            <w:pPr>
              <w:spacing w:line="240" w:lineRule="atLeast"/>
              <w:ind w:left="-48" w:leftChars="-23" w:right="-65" w:rightChars="-31"/>
              <w:jc w:val="left"/>
              <w:rPr>
                <w:rFonts w:cs="宋体"/>
                <w:szCs w:val="24"/>
              </w:rPr>
            </w:pPr>
          </w:p>
        </w:tc>
        <w:tc>
          <w:tcPr>
            <w:tcW w:w="606" w:type="pct"/>
            <w:tcBorders>
              <w:left w:val="single" w:color="auto" w:sz="4" w:space="0"/>
            </w:tcBorders>
            <w:shd w:val="clear" w:color="auto" w:fill="auto"/>
            <w:vAlign w:val="center"/>
          </w:tcPr>
          <w:p w14:paraId="7735E1B2">
            <w:pPr>
              <w:spacing w:line="240" w:lineRule="atLeast"/>
              <w:ind w:left="-48" w:leftChars="-23" w:right="-65" w:rightChars="-31"/>
              <w:jc w:val="left"/>
              <w:rPr>
                <w:rFonts w:cs="宋体"/>
                <w:szCs w:val="24"/>
              </w:rPr>
            </w:pPr>
          </w:p>
        </w:tc>
        <w:tc>
          <w:tcPr>
            <w:tcW w:w="449" w:type="pct"/>
            <w:vMerge w:val="continue"/>
            <w:tcBorders>
              <w:left w:val="single" w:color="auto" w:sz="4" w:space="0"/>
            </w:tcBorders>
            <w:shd w:val="clear" w:color="auto" w:fill="auto"/>
            <w:vAlign w:val="center"/>
          </w:tcPr>
          <w:p w14:paraId="261E1BF4">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421563FB">
            <w:pPr>
              <w:spacing w:line="240" w:lineRule="atLeast"/>
              <w:ind w:left="-48" w:leftChars="-23" w:right="-65" w:rightChars="-31"/>
              <w:jc w:val="left"/>
              <w:rPr>
                <w:rFonts w:cs="宋体"/>
                <w:szCs w:val="24"/>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5F5DD7">
            <w:pPr>
              <w:tabs>
                <w:tab w:val="left" w:pos="61"/>
              </w:tabs>
              <w:jc w:val="center"/>
            </w:pPr>
          </w:p>
        </w:tc>
        <w:tc>
          <w:tcPr>
            <w:tcW w:w="201" w:type="pct"/>
            <w:vMerge w:val="continue"/>
            <w:shd w:val="clear" w:color="auto" w:fill="auto"/>
            <w:vAlign w:val="center"/>
          </w:tcPr>
          <w:p w14:paraId="49146DB7">
            <w:pPr>
              <w:tabs>
                <w:tab w:val="left" w:pos="0"/>
                <w:tab w:val="left" w:pos="56"/>
              </w:tabs>
              <w:ind w:left="547" w:hanging="478" w:hangingChars="228"/>
              <w:jc w:val="center"/>
            </w:pPr>
          </w:p>
        </w:tc>
        <w:tc>
          <w:tcPr>
            <w:tcW w:w="380" w:type="pct"/>
            <w:vMerge w:val="continue"/>
            <w:shd w:val="clear" w:color="auto" w:fill="auto"/>
            <w:vAlign w:val="center"/>
          </w:tcPr>
          <w:p w14:paraId="23B4217D">
            <w:pPr>
              <w:spacing w:line="240" w:lineRule="atLeast"/>
              <w:ind w:left="-48" w:leftChars="-23" w:right="-65" w:rightChars="-31"/>
              <w:jc w:val="left"/>
              <w:rPr>
                <w:rFonts w:cs="宋体"/>
                <w:szCs w:val="24"/>
              </w:rPr>
            </w:pPr>
          </w:p>
        </w:tc>
        <w:tc>
          <w:tcPr>
            <w:tcW w:w="282" w:type="pct"/>
            <w:vMerge w:val="continue"/>
            <w:tcBorders>
              <w:left w:val="single" w:color="auto" w:sz="4" w:space="0"/>
            </w:tcBorders>
            <w:shd w:val="clear" w:color="auto" w:fill="auto"/>
            <w:vAlign w:val="center"/>
          </w:tcPr>
          <w:p w14:paraId="5F08DA06">
            <w:pPr>
              <w:spacing w:line="240" w:lineRule="atLeast"/>
              <w:ind w:left="-48" w:leftChars="-23" w:right="-65" w:rightChars="-31"/>
              <w:jc w:val="left"/>
              <w:rPr>
                <w:rFonts w:cs="宋体"/>
                <w:szCs w:val="24"/>
              </w:rPr>
            </w:pPr>
          </w:p>
        </w:tc>
        <w:tc>
          <w:tcPr>
            <w:tcW w:w="478" w:type="pct"/>
            <w:vMerge w:val="continue"/>
            <w:tcBorders>
              <w:left w:val="single" w:color="auto" w:sz="4" w:space="0"/>
              <w:right w:val="single" w:color="auto" w:sz="4" w:space="0"/>
            </w:tcBorders>
            <w:shd w:val="clear" w:color="auto" w:fill="auto"/>
            <w:vAlign w:val="center"/>
          </w:tcPr>
          <w:p w14:paraId="75B959EE">
            <w:pPr>
              <w:spacing w:line="240" w:lineRule="atLeast"/>
              <w:ind w:left="-48" w:leftChars="-23" w:right="-65" w:rightChars="-31"/>
              <w:jc w:val="left"/>
              <w:rPr>
                <w:rFonts w:cs="宋体"/>
                <w:szCs w:val="24"/>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hint="eastAsia" w:cs="宋体"/>
                <w:szCs w:val="24"/>
              </w:rPr>
            </w:pPr>
            <w:r>
              <w:rPr>
                <w:rFonts w:hint="eastAsia" w:cs="宋体"/>
                <w:szCs w:val="24"/>
              </w:rPr>
              <w:t>制造费用</w:t>
            </w:r>
          </w:p>
        </w:tc>
        <w:tc>
          <w:tcPr>
            <w:tcW w:w="560" w:type="pct"/>
            <w:tcBorders>
              <w:left w:val="single" w:color="auto" w:sz="4" w:space="0"/>
            </w:tcBorders>
            <w:shd w:val="clear" w:color="auto" w:fill="auto"/>
            <w:vAlign w:val="center"/>
          </w:tcPr>
          <w:p w14:paraId="615956BA">
            <w:pPr>
              <w:spacing w:line="240" w:lineRule="atLeast"/>
              <w:ind w:left="-48" w:leftChars="-23" w:right="-65" w:rightChars="-31"/>
              <w:jc w:val="left"/>
              <w:rPr>
                <w:rFonts w:cs="宋体"/>
                <w:szCs w:val="24"/>
              </w:rPr>
            </w:pPr>
            <w:r>
              <w:rPr>
                <w:rFonts w:cs="宋体"/>
                <w:szCs w:val="24"/>
                <w:lang w:val="en-US" w:eastAsia="zh-CN"/>
              </w:rPr>
              <w:t>设备折旧费</w:t>
            </w:r>
          </w:p>
        </w:tc>
        <w:tc>
          <w:tcPr>
            <w:tcW w:w="511" w:type="pct"/>
            <w:tcBorders>
              <w:left w:val="single" w:color="auto" w:sz="4" w:space="0"/>
            </w:tcBorders>
            <w:shd w:val="clear" w:color="auto" w:fill="auto"/>
            <w:vAlign w:val="center"/>
          </w:tcPr>
          <w:p w14:paraId="03C89923">
            <w:pPr>
              <w:spacing w:line="240" w:lineRule="atLeast"/>
              <w:ind w:left="-48" w:leftChars="-23" w:right="-65" w:rightChars="-31"/>
              <w:jc w:val="left"/>
              <w:rPr>
                <w:rFonts w:hint="eastAsia" w:eastAsia="宋体" w:cs="宋体"/>
                <w:szCs w:val="24"/>
                <w:lang w:val="en-US" w:eastAsia="zh-CN"/>
              </w:rPr>
            </w:pPr>
          </w:p>
        </w:tc>
        <w:tc>
          <w:tcPr>
            <w:tcW w:w="606" w:type="pct"/>
            <w:tcBorders>
              <w:left w:val="single" w:color="auto" w:sz="4" w:space="0"/>
            </w:tcBorders>
            <w:shd w:val="clear" w:color="auto" w:fill="auto"/>
            <w:vAlign w:val="center"/>
          </w:tcPr>
          <w:p w14:paraId="38F9C2E1">
            <w:pPr>
              <w:spacing w:line="240" w:lineRule="atLeast"/>
              <w:ind w:left="-48" w:leftChars="-23" w:right="-65" w:rightChars="-31"/>
              <w:jc w:val="left"/>
              <w:rPr>
                <w:rFonts w:cs="宋体"/>
                <w:szCs w:val="24"/>
              </w:rPr>
            </w:pPr>
          </w:p>
        </w:tc>
        <w:tc>
          <w:tcPr>
            <w:tcW w:w="449" w:type="pct"/>
            <w:vMerge w:val="continue"/>
            <w:tcBorders>
              <w:left w:val="single" w:color="auto" w:sz="4" w:space="0"/>
            </w:tcBorders>
            <w:shd w:val="clear" w:color="auto" w:fill="auto"/>
            <w:vAlign w:val="center"/>
          </w:tcPr>
          <w:p w14:paraId="2D67D214">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412E883A">
            <w:pPr>
              <w:spacing w:line="240" w:lineRule="atLeast"/>
              <w:ind w:left="-48" w:leftChars="-23" w:right="-65" w:rightChars="-31"/>
              <w:jc w:val="left"/>
              <w:rPr>
                <w:rFonts w:cs="宋体"/>
                <w:szCs w:val="24"/>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78DF2BD">
            <w:pPr>
              <w:tabs>
                <w:tab w:val="left" w:pos="61"/>
              </w:tabs>
              <w:jc w:val="center"/>
            </w:pPr>
          </w:p>
        </w:tc>
        <w:tc>
          <w:tcPr>
            <w:tcW w:w="201" w:type="pct"/>
            <w:vMerge w:val="continue"/>
            <w:shd w:val="clear" w:color="auto" w:fill="auto"/>
            <w:vAlign w:val="center"/>
          </w:tcPr>
          <w:p w14:paraId="1D439CE3">
            <w:pPr>
              <w:tabs>
                <w:tab w:val="left" w:pos="0"/>
                <w:tab w:val="left" w:pos="56"/>
              </w:tabs>
              <w:ind w:left="547" w:hanging="478" w:hangingChars="228"/>
              <w:jc w:val="center"/>
            </w:pPr>
          </w:p>
        </w:tc>
        <w:tc>
          <w:tcPr>
            <w:tcW w:w="380" w:type="pct"/>
            <w:vMerge w:val="continue"/>
            <w:shd w:val="clear" w:color="auto" w:fill="auto"/>
            <w:vAlign w:val="center"/>
          </w:tcPr>
          <w:p w14:paraId="71BFE9FA">
            <w:pPr>
              <w:spacing w:line="240" w:lineRule="atLeast"/>
              <w:ind w:left="-48" w:leftChars="-23" w:right="-65" w:rightChars="-31"/>
              <w:jc w:val="left"/>
              <w:rPr>
                <w:rFonts w:cs="宋体"/>
                <w:szCs w:val="24"/>
              </w:rPr>
            </w:pPr>
          </w:p>
        </w:tc>
        <w:tc>
          <w:tcPr>
            <w:tcW w:w="282" w:type="pct"/>
            <w:vMerge w:val="continue"/>
            <w:tcBorders>
              <w:left w:val="single" w:color="auto" w:sz="4" w:space="0"/>
            </w:tcBorders>
            <w:shd w:val="clear" w:color="auto" w:fill="auto"/>
            <w:vAlign w:val="center"/>
          </w:tcPr>
          <w:p w14:paraId="56D75B0E">
            <w:pPr>
              <w:spacing w:line="240" w:lineRule="atLeast"/>
              <w:ind w:left="-48" w:leftChars="-23" w:right="-65" w:rightChars="-31"/>
              <w:jc w:val="left"/>
              <w:rPr>
                <w:rFonts w:cs="宋体"/>
                <w:szCs w:val="24"/>
              </w:rPr>
            </w:pPr>
          </w:p>
        </w:tc>
        <w:tc>
          <w:tcPr>
            <w:tcW w:w="478" w:type="pct"/>
            <w:vMerge w:val="continue"/>
            <w:tcBorders>
              <w:left w:val="single" w:color="auto" w:sz="4" w:space="0"/>
              <w:right w:val="single" w:color="auto" w:sz="4" w:space="0"/>
            </w:tcBorders>
            <w:shd w:val="clear" w:color="auto" w:fill="auto"/>
            <w:vAlign w:val="center"/>
          </w:tcPr>
          <w:p w14:paraId="2FB42261">
            <w:pPr>
              <w:spacing w:line="240" w:lineRule="atLeast"/>
              <w:ind w:left="-48" w:leftChars="-23" w:right="-65" w:rightChars="-31"/>
              <w:jc w:val="left"/>
              <w:rPr>
                <w:rFonts w:cs="宋体"/>
                <w:szCs w:val="24"/>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hint="eastAsia" w:cs="宋体"/>
                <w:szCs w:val="24"/>
              </w:rPr>
            </w:pPr>
          </w:p>
        </w:tc>
        <w:tc>
          <w:tcPr>
            <w:tcW w:w="560" w:type="pct"/>
            <w:tcBorders>
              <w:left w:val="single" w:color="auto" w:sz="4" w:space="0"/>
            </w:tcBorders>
            <w:shd w:val="clear" w:color="auto" w:fill="auto"/>
            <w:vAlign w:val="center"/>
          </w:tcPr>
          <w:p w14:paraId="53B24EE4">
            <w:pPr>
              <w:spacing w:line="240" w:lineRule="atLeast"/>
              <w:ind w:left="-48" w:leftChars="-23" w:right="-65" w:rightChars="-31"/>
              <w:jc w:val="left"/>
              <w:rPr>
                <w:rFonts w:hint="default" w:eastAsia="宋体" w:cs="宋体"/>
                <w:szCs w:val="24"/>
                <w:lang w:val="en-US" w:eastAsia="zh-CN"/>
              </w:rPr>
            </w:pPr>
            <w:r>
              <w:rPr>
                <w:rFonts w:hint="eastAsia" w:cs="宋体"/>
                <w:szCs w:val="24"/>
                <w:lang w:val="en-US" w:eastAsia="zh-CN"/>
              </w:rPr>
              <w:t>...</w:t>
            </w:r>
          </w:p>
        </w:tc>
        <w:tc>
          <w:tcPr>
            <w:tcW w:w="511" w:type="pct"/>
            <w:tcBorders>
              <w:left w:val="single" w:color="auto" w:sz="4" w:space="0"/>
            </w:tcBorders>
            <w:shd w:val="clear" w:color="auto" w:fill="auto"/>
            <w:vAlign w:val="center"/>
          </w:tcPr>
          <w:p w14:paraId="2C7EE97E">
            <w:pPr>
              <w:spacing w:line="240" w:lineRule="atLeast"/>
              <w:ind w:left="-48" w:leftChars="-23" w:right="-65" w:rightChars="-31"/>
              <w:jc w:val="left"/>
              <w:rPr>
                <w:rFonts w:hint="eastAsia" w:eastAsia="宋体" w:cs="宋体"/>
                <w:szCs w:val="24"/>
                <w:lang w:val="en-US" w:eastAsia="zh-CN"/>
              </w:rPr>
            </w:pPr>
          </w:p>
        </w:tc>
        <w:tc>
          <w:tcPr>
            <w:tcW w:w="606" w:type="pct"/>
            <w:tcBorders>
              <w:left w:val="single" w:color="auto" w:sz="4" w:space="0"/>
            </w:tcBorders>
            <w:shd w:val="clear" w:color="auto" w:fill="auto"/>
            <w:vAlign w:val="center"/>
          </w:tcPr>
          <w:p w14:paraId="7D55CCBC">
            <w:pPr>
              <w:spacing w:line="240" w:lineRule="atLeast"/>
              <w:ind w:left="-48" w:leftChars="-23" w:right="-65" w:rightChars="-31"/>
              <w:jc w:val="left"/>
              <w:rPr>
                <w:rFonts w:cs="宋体"/>
                <w:szCs w:val="24"/>
              </w:rPr>
            </w:pPr>
          </w:p>
        </w:tc>
        <w:tc>
          <w:tcPr>
            <w:tcW w:w="449" w:type="pct"/>
            <w:vMerge w:val="continue"/>
            <w:tcBorders>
              <w:left w:val="single" w:color="auto" w:sz="4" w:space="0"/>
            </w:tcBorders>
            <w:shd w:val="clear" w:color="auto" w:fill="auto"/>
            <w:vAlign w:val="center"/>
          </w:tcPr>
          <w:p w14:paraId="4A3183CF">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689037C1">
            <w:pPr>
              <w:spacing w:line="240" w:lineRule="atLeast"/>
              <w:ind w:left="-48" w:leftChars="-23" w:right="-65" w:rightChars="-31"/>
              <w:jc w:val="left"/>
              <w:rPr>
                <w:rFonts w:cs="宋体"/>
                <w:szCs w:val="24"/>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818CE3A">
            <w:pPr>
              <w:tabs>
                <w:tab w:val="left" w:pos="61"/>
              </w:tabs>
              <w:jc w:val="center"/>
            </w:pPr>
          </w:p>
        </w:tc>
        <w:tc>
          <w:tcPr>
            <w:tcW w:w="201" w:type="pct"/>
            <w:vMerge w:val="continue"/>
            <w:shd w:val="clear" w:color="auto" w:fill="auto"/>
            <w:vAlign w:val="center"/>
          </w:tcPr>
          <w:p w14:paraId="5530FE59">
            <w:pPr>
              <w:tabs>
                <w:tab w:val="left" w:pos="0"/>
                <w:tab w:val="left" w:pos="56"/>
              </w:tabs>
              <w:ind w:left="547" w:hanging="478" w:hangingChars="228"/>
              <w:jc w:val="center"/>
            </w:pPr>
          </w:p>
        </w:tc>
        <w:tc>
          <w:tcPr>
            <w:tcW w:w="380" w:type="pct"/>
            <w:vMerge w:val="continue"/>
            <w:shd w:val="clear" w:color="auto" w:fill="auto"/>
            <w:vAlign w:val="center"/>
          </w:tcPr>
          <w:p w14:paraId="68A909D4">
            <w:pPr>
              <w:spacing w:line="240" w:lineRule="atLeast"/>
              <w:ind w:left="-48" w:leftChars="-23" w:right="-65" w:rightChars="-31"/>
              <w:jc w:val="left"/>
              <w:rPr>
                <w:rFonts w:cs="宋体"/>
                <w:szCs w:val="24"/>
              </w:rPr>
            </w:pPr>
          </w:p>
        </w:tc>
        <w:tc>
          <w:tcPr>
            <w:tcW w:w="282" w:type="pct"/>
            <w:vMerge w:val="continue"/>
            <w:tcBorders>
              <w:left w:val="single" w:color="auto" w:sz="4" w:space="0"/>
            </w:tcBorders>
            <w:shd w:val="clear" w:color="auto" w:fill="auto"/>
            <w:vAlign w:val="center"/>
          </w:tcPr>
          <w:p w14:paraId="3B997D96">
            <w:pPr>
              <w:spacing w:line="240" w:lineRule="atLeast"/>
              <w:ind w:left="-48" w:leftChars="-23" w:right="-65" w:rightChars="-31"/>
              <w:jc w:val="left"/>
              <w:rPr>
                <w:rFonts w:cs="宋体"/>
                <w:szCs w:val="24"/>
              </w:rPr>
            </w:pPr>
          </w:p>
        </w:tc>
        <w:tc>
          <w:tcPr>
            <w:tcW w:w="478" w:type="pct"/>
            <w:vMerge w:val="continue"/>
            <w:tcBorders>
              <w:left w:val="single" w:color="auto" w:sz="4" w:space="0"/>
              <w:right w:val="single" w:color="auto" w:sz="4" w:space="0"/>
            </w:tcBorders>
            <w:shd w:val="clear" w:color="auto" w:fill="auto"/>
            <w:vAlign w:val="center"/>
          </w:tcPr>
          <w:p w14:paraId="0915F4C3">
            <w:pPr>
              <w:spacing w:line="240" w:lineRule="atLeast"/>
              <w:ind w:left="-48" w:leftChars="-23" w:right="-65" w:rightChars="-31"/>
              <w:jc w:val="left"/>
              <w:rPr>
                <w:rFonts w:cs="宋体"/>
                <w:szCs w:val="24"/>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hint="default" w:eastAsia="宋体" w:cs="宋体"/>
                <w:szCs w:val="24"/>
                <w:lang w:val="en-US" w:eastAsia="zh-CN"/>
              </w:rPr>
            </w:pPr>
            <w:r>
              <w:rPr>
                <w:rFonts w:hint="eastAsia" w:cs="宋体"/>
                <w:szCs w:val="24"/>
                <w:lang w:val="en-US" w:eastAsia="zh-CN"/>
              </w:rPr>
              <w:t>其他成本</w:t>
            </w:r>
          </w:p>
        </w:tc>
        <w:tc>
          <w:tcPr>
            <w:tcW w:w="560" w:type="pct"/>
            <w:tcBorders>
              <w:left w:val="single" w:color="auto" w:sz="4" w:space="0"/>
            </w:tcBorders>
            <w:shd w:val="clear" w:color="auto" w:fill="auto"/>
            <w:vAlign w:val="center"/>
          </w:tcPr>
          <w:p w14:paraId="28AD62CC">
            <w:pPr>
              <w:spacing w:line="240" w:lineRule="atLeast"/>
              <w:ind w:left="-48" w:leftChars="-23" w:right="-65" w:rightChars="-31"/>
              <w:jc w:val="left"/>
              <w:rPr>
                <w:rFonts w:hint="eastAsia" w:eastAsia="宋体" w:cs="宋体"/>
                <w:szCs w:val="24"/>
                <w:lang w:val="en-US" w:eastAsia="zh-CN"/>
              </w:rPr>
            </w:pPr>
          </w:p>
        </w:tc>
        <w:tc>
          <w:tcPr>
            <w:tcW w:w="511" w:type="pct"/>
            <w:tcBorders>
              <w:left w:val="single" w:color="auto" w:sz="4" w:space="0"/>
            </w:tcBorders>
            <w:shd w:val="clear" w:color="auto" w:fill="auto"/>
            <w:vAlign w:val="center"/>
          </w:tcPr>
          <w:p w14:paraId="480F1EE7">
            <w:pPr>
              <w:spacing w:line="240" w:lineRule="atLeast"/>
              <w:ind w:left="-48" w:leftChars="-23" w:right="-65" w:rightChars="-31"/>
              <w:jc w:val="left"/>
              <w:rPr>
                <w:rFonts w:hint="eastAsia" w:eastAsia="宋体" w:cs="宋体"/>
                <w:szCs w:val="24"/>
                <w:lang w:val="en-US" w:eastAsia="zh-CN"/>
              </w:rPr>
            </w:pPr>
          </w:p>
        </w:tc>
        <w:tc>
          <w:tcPr>
            <w:tcW w:w="606" w:type="pct"/>
            <w:tcBorders>
              <w:left w:val="single" w:color="auto" w:sz="4" w:space="0"/>
            </w:tcBorders>
            <w:shd w:val="clear" w:color="auto" w:fill="auto"/>
            <w:vAlign w:val="center"/>
          </w:tcPr>
          <w:p w14:paraId="1DFF4C39">
            <w:pPr>
              <w:spacing w:line="240" w:lineRule="atLeast"/>
              <w:ind w:left="-48" w:leftChars="-23" w:right="-65" w:rightChars="-31"/>
              <w:jc w:val="left"/>
              <w:rPr>
                <w:rFonts w:cs="宋体"/>
                <w:szCs w:val="24"/>
              </w:rPr>
            </w:pPr>
          </w:p>
        </w:tc>
        <w:tc>
          <w:tcPr>
            <w:tcW w:w="449" w:type="pct"/>
            <w:vMerge w:val="continue"/>
            <w:tcBorders>
              <w:left w:val="single" w:color="auto" w:sz="4" w:space="0"/>
            </w:tcBorders>
            <w:shd w:val="clear" w:color="auto" w:fill="auto"/>
            <w:vAlign w:val="center"/>
          </w:tcPr>
          <w:p w14:paraId="593452B9">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1EA1D96E">
            <w:pPr>
              <w:spacing w:line="240" w:lineRule="atLeast"/>
              <w:ind w:left="-48" w:leftChars="-23" w:right="-65" w:rightChars="-31"/>
              <w:jc w:val="left"/>
              <w:rPr>
                <w:rFonts w:cs="宋体"/>
                <w:szCs w:val="24"/>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707BF8">
            <w:pPr>
              <w:tabs>
                <w:tab w:val="left" w:pos="61"/>
              </w:tabs>
              <w:jc w:val="center"/>
              <w:rPr>
                <w:rFonts w:hint="eastAsia" w:eastAsia="宋体"/>
                <w:lang w:val="en-US" w:eastAsia="zh-CN"/>
              </w:rPr>
            </w:pPr>
            <w:r>
              <w:rPr>
                <w:rFonts w:hint="eastAsia"/>
                <w:lang w:val="en-US" w:eastAsia="zh-CN"/>
              </w:rPr>
              <w:t>2</w:t>
            </w:r>
          </w:p>
        </w:tc>
        <w:tc>
          <w:tcPr>
            <w:tcW w:w="201" w:type="pct"/>
            <w:shd w:val="clear" w:color="auto" w:fill="auto"/>
            <w:vAlign w:val="center"/>
          </w:tcPr>
          <w:p w14:paraId="2637B63F">
            <w:pPr>
              <w:tabs>
                <w:tab w:val="left" w:pos="0"/>
                <w:tab w:val="left" w:pos="56"/>
              </w:tabs>
              <w:ind w:left="547" w:hanging="478" w:hangingChars="228"/>
              <w:jc w:val="center"/>
            </w:pPr>
          </w:p>
        </w:tc>
        <w:tc>
          <w:tcPr>
            <w:tcW w:w="380" w:type="pct"/>
            <w:shd w:val="clear" w:color="auto" w:fill="auto"/>
            <w:vAlign w:val="center"/>
          </w:tcPr>
          <w:p w14:paraId="2118CF07">
            <w:pPr>
              <w:spacing w:line="240" w:lineRule="atLeast"/>
              <w:ind w:left="-48" w:leftChars="-23" w:right="-65" w:rightChars="-31"/>
              <w:jc w:val="left"/>
              <w:rPr>
                <w:rFonts w:cs="宋体"/>
                <w:szCs w:val="24"/>
              </w:rPr>
            </w:pPr>
          </w:p>
        </w:tc>
        <w:tc>
          <w:tcPr>
            <w:tcW w:w="282" w:type="pct"/>
            <w:tcBorders>
              <w:left w:val="single" w:color="auto" w:sz="4" w:space="0"/>
            </w:tcBorders>
            <w:shd w:val="clear" w:color="auto" w:fill="auto"/>
            <w:vAlign w:val="center"/>
          </w:tcPr>
          <w:p w14:paraId="1F00C114">
            <w:pPr>
              <w:spacing w:line="240" w:lineRule="atLeast"/>
              <w:ind w:left="-48" w:leftChars="-23" w:right="-65" w:rightChars="-31"/>
              <w:jc w:val="left"/>
              <w:rPr>
                <w:rFonts w:cs="宋体"/>
                <w:szCs w:val="24"/>
              </w:rPr>
            </w:pPr>
          </w:p>
        </w:tc>
        <w:tc>
          <w:tcPr>
            <w:tcW w:w="478" w:type="pct"/>
            <w:tcBorders>
              <w:left w:val="single" w:color="auto" w:sz="4" w:space="0"/>
              <w:right w:val="single" w:color="auto" w:sz="4" w:space="0"/>
            </w:tcBorders>
            <w:shd w:val="clear" w:color="auto" w:fill="auto"/>
            <w:vAlign w:val="center"/>
          </w:tcPr>
          <w:p w14:paraId="39DA2191">
            <w:pPr>
              <w:spacing w:line="240" w:lineRule="atLeast"/>
              <w:ind w:left="-48" w:leftChars="-23" w:right="-65" w:rightChars="-31"/>
              <w:jc w:val="left"/>
              <w:rPr>
                <w:rFonts w:cs="宋体"/>
                <w:szCs w:val="24"/>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hint="eastAsia" w:cs="宋体"/>
                <w:szCs w:val="24"/>
              </w:rPr>
            </w:pPr>
          </w:p>
        </w:tc>
        <w:tc>
          <w:tcPr>
            <w:tcW w:w="560" w:type="pct"/>
            <w:tcBorders>
              <w:left w:val="single" w:color="auto" w:sz="4" w:space="0"/>
            </w:tcBorders>
            <w:shd w:val="clear" w:color="auto" w:fill="auto"/>
            <w:vAlign w:val="center"/>
          </w:tcPr>
          <w:p w14:paraId="488B511B">
            <w:pPr>
              <w:spacing w:line="240" w:lineRule="atLeast"/>
              <w:ind w:left="-48" w:leftChars="-23" w:right="-65" w:rightChars="-31"/>
              <w:jc w:val="left"/>
              <w:rPr>
                <w:rFonts w:cs="宋体"/>
                <w:szCs w:val="24"/>
              </w:rPr>
            </w:pPr>
          </w:p>
        </w:tc>
        <w:tc>
          <w:tcPr>
            <w:tcW w:w="511" w:type="pct"/>
            <w:tcBorders>
              <w:left w:val="single" w:color="auto" w:sz="4" w:space="0"/>
            </w:tcBorders>
            <w:shd w:val="clear" w:color="auto" w:fill="auto"/>
            <w:vAlign w:val="center"/>
          </w:tcPr>
          <w:p w14:paraId="630599EE">
            <w:pPr>
              <w:spacing w:line="240" w:lineRule="atLeast"/>
              <w:ind w:left="-48" w:leftChars="-23" w:right="-65" w:rightChars="-31"/>
              <w:jc w:val="left"/>
              <w:rPr>
                <w:rFonts w:cs="宋体"/>
                <w:szCs w:val="24"/>
              </w:rPr>
            </w:pPr>
          </w:p>
        </w:tc>
        <w:tc>
          <w:tcPr>
            <w:tcW w:w="606" w:type="pct"/>
            <w:tcBorders>
              <w:left w:val="single" w:color="auto" w:sz="4" w:space="0"/>
            </w:tcBorders>
            <w:shd w:val="clear" w:color="auto" w:fill="auto"/>
            <w:vAlign w:val="center"/>
          </w:tcPr>
          <w:p w14:paraId="2392663E">
            <w:pPr>
              <w:spacing w:line="240" w:lineRule="atLeast"/>
              <w:ind w:left="-48" w:leftChars="-23" w:right="-65" w:rightChars="-31"/>
              <w:jc w:val="left"/>
              <w:rPr>
                <w:rFonts w:cs="宋体"/>
                <w:szCs w:val="24"/>
              </w:rPr>
            </w:pPr>
          </w:p>
        </w:tc>
        <w:tc>
          <w:tcPr>
            <w:tcW w:w="449" w:type="pct"/>
            <w:tcBorders>
              <w:left w:val="single" w:color="auto" w:sz="4" w:space="0"/>
            </w:tcBorders>
            <w:shd w:val="clear" w:color="auto" w:fill="auto"/>
            <w:vAlign w:val="center"/>
          </w:tcPr>
          <w:p w14:paraId="729BB8DB">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24ACDC09">
            <w:pPr>
              <w:spacing w:line="240" w:lineRule="atLeast"/>
              <w:ind w:left="-48" w:leftChars="-23" w:right="-65" w:rightChars="-31"/>
              <w:jc w:val="left"/>
              <w:rPr>
                <w:rFonts w:cs="宋体"/>
                <w:szCs w:val="24"/>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63A9DFF">
            <w:pPr>
              <w:tabs>
                <w:tab w:val="left" w:pos="82"/>
              </w:tabs>
              <w:jc w:val="center"/>
            </w:pPr>
            <w:r>
              <w:rPr>
                <w:rFonts w:hint="eastAsia"/>
              </w:rPr>
              <w:t>…</w:t>
            </w:r>
          </w:p>
        </w:tc>
        <w:tc>
          <w:tcPr>
            <w:tcW w:w="201" w:type="pct"/>
            <w:tcBorders>
              <w:bottom w:val="single" w:color="auto" w:sz="4" w:space="0"/>
            </w:tcBorders>
            <w:shd w:val="clear" w:color="auto" w:fill="auto"/>
            <w:vAlign w:val="center"/>
          </w:tcPr>
          <w:p w14:paraId="5E924863">
            <w:pPr>
              <w:spacing w:line="240" w:lineRule="atLeast"/>
              <w:ind w:left="-48" w:leftChars="-23" w:right="-65" w:rightChars="-31"/>
              <w:jc w:val="left"/>
              <w:rPr>
                <w:rFonts w:cs="宋体"/>
                <w:szCs w:val="24"/>
              </w:rPr>
            </w:pPr>
          </w:p>
        </w:tc>
        <w:tc>
          <w:tcPr>
            <w:tcW w:w="380" w:type="pct"/>
            <w:tcBorders>
              <w:bottom w:val="single" w:color="auto" w:sz="4" w:space="0"/>
            </w:tcBorders>
            <w:shd w:val="clear" w:color="auto" w:fill="auto"/>
            <w:vAlign w:val="center"/>
          </w:tcPr>
          <w:p w14:paraId="7F8C583D">
            <w:pPr>
              <w:spacing w:line="240" w:lineRule="atLeast"/>
              <w:ind w:left="-48" w:leftChars="-23" w:right="-65" w:rightChars="-31"/>
              <w:jc w:val="left"/>
              <w:rPr>
                <w:rFonts w:cs="宋体"/>
                <w:szCs w:val="24"/>
              </w:rPr>
            </w:pPr>
          </w:p>
        </w:tc>
        <w:tc>
          <w:tcPr>
            <w:tcW w:w="282" w:type="pct"/>
            <w:tcBorders>
              <w:left w:val="single" w:color="auto" w:sz="4" w:space="0"/>
              <w:bottom w:val="single" w:color="auto" w:sz="4" w:space="0"/>
            </w:tcBorders>
            <w:shd w:val="clear" w:color="auto" w:fill="auto"/>
            <w:vAlign w:val="center"/>
          </w:tcPr>
          <w:p w14:paraId="4319768C">
            <w:pPr>
              <w:spacing w:line="240" w:lineRule="atLeast"/>
              <w:ind w:left="-48" w:leftChars="-23" w:right="-65" w:rightChars="-31"/>
              <w:jc w:val="left"/>
              <w:rPr>
                <w:rFonts w:cs="宋体"/>
                <w:szCs w:val="24"/>
              </w:rPr>
            </w:pPr>
          </w:p>
        </w:tc>
        <w:tc>
          <w:tcPr>
            <w:tcW w:w="478" w:type="pct"/>
            <w:tcBorders>
              <w:left w:val="single" w:color="auto" w:sz="4" w:space="0"/>
              <w:bottom w:val="single" w:color="auto" w:sz="4" w:space="0"/>
              <w:right w:val="single" w:color="auto" w:sz="4" w:space="0"/>
            </w:tcBorders>
            <w:shd w:val="clear" w:color="auto" w:fill="auto"/>
            <w:vAlign w:val="center"/>
          </w:tcPr>
          <w:p w14:paraId="33135464">
            <w:pPr>
              <w:spacing w:line="240" w:lineRule="atLeast"/>
              <w:ind w:left="-48" w:leftChars="-23" w:right="-65" w:rightChars="-31"/>
              <w:jc w:val="left"/>
              <w:rPr>
                <w:rFonts w:cs="宋体"/>
                <w:szCs w:val="24"/>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cs="宋体"/>
                <w:szCs w:val="24"/>
              </w:rPr>
            </w:pPr>
          </w:p>
        </w:tc>
        <w:tc>
          <w:tcPr>
            <w:tcW w:w="560" w:type="pct"/>
            <w:tcBorders>
              <w:left w:val="single" w:color="auto" w:sz="4" w:space="0"/>
              <w:bottom w:val="single" w:color="auto" w:sz="4" w:space="0"/>
            </w:tcBorders>
            <w:shd w:val="clear" w:color="auto" w:fill="auto"/>
            <w:vAlign w:val="center"/>
          </w:tcPr>
          <w:p w14:paraId="1B29C270">
            <w:pPr>
              <w:spacing w:line="240" w:lineRule="atLeast"/>
              <w:ind w:left="-48" w:leftChars="-23" w:right="-65" w:rightChars="-31"/>
              <w:jc w:val="left"/>
              <w:rPr>
                <w:rFonts w:cs="宋体"/>
                <w:szCs w:val="24"/>
              </w:rPr>
            </w:pPr>
          </w:p>
        </w:tc>
        <w:tc>
          <w:tcPr>
            <w:tcW w:w="511" w:type="pct"/>
            <w:tcBorders>
              <w:left w:val="single" w:color="auto" w:sz="4" w:space="0"/>
              <w:bottom w:val="single" w:color="auto" w:sz="4" w:space="0"/>
            </w:tcBorders>
            <w:shd w:val="clear" w:color="auto" w:fill="auto"/>
            <w:vAlign w:val="center"/>
          </w:tcPr>
          <w:p w14:paraId="4EC1DCA5">
            <w:pPr>
              <w:spacing w:line="240" w:lineRule="atLeast"/>
              <w:ind w:left="-48" w:leftChars="-23" w:right="-65" w:rightChars="-31"/>
              <w:jc w:val="left"/>
              <w:rPr>
                <w:rFonts w:cs="宋体"/>
                <w:szCs w:val="24"/>
              </w:rPr>
            </w:pPr>
          </w:p>
          <w:p w14:paraId="56BF2198"/>
        </w:tc>
        <w:tc>
          <w:tcPr>
            <w:tcW w:w="606" w:type="pct"/>
            <w:tcBorders>
              <w:left w:val="single" w:color="auto" w:sz="4" w:space="0"/>
              <w:bottom w:val="single" w:color="auto" w:sz="4" w:space="0"/>
            </w:tcBorders>
            <w:shd w:val="clear" w:color="auto" w:fill="auto"/>
            <w:vAlign w:val="center"/>
          </w:tcPr>
          <w:p w14:paraId="6DA7B2EB"/>
        </w:tc>
        <w:tc>
          <w:tcPr>
            <w:tcW w:w="449" w:type="pct"/>
            <w:tcBorders>
              <w:left w:val="single" w:color="auto" w:sz="4" w:space="0"/>
              <w:bottom w:val="single" w:color="auto" w:sz="4" w:space="0"/>
            </w:tcBorders>
            <w:shd w:val="clear" w:color="auto" w:fill="auto"/>
            <w:vAlign w:val="center"/>
          </w:tcPr>
          <w:p w14:paraId="0D352044">
            <w:pPr>
              <w:spacing w:line="240" w:lineRule="atLeast"/>
              <w:ind w:left="-48" w:leftChars="-23" w:right="-65" w:rightChars="-31"/>
              <w:jc w:val="left"/>
              <w:rPr>
                <w:rFonts w:cs="宋体"/>
                <w:szCs w:val="24"/>
              </w:rPr>
            </w:pPr>
          </w:p>
        </w:tc>
        <w:tc>
          <w:tcPr>
            <w:tcW w:w="587" w:type="pct"/>
            <w:tcBorders>
              <w:left w:val="single" w:color="auto" w:sz="4" w:space="0"/>
              <w:bottom w:val="single" w:color="auto" w:sz="4" w:space="0"/>
            </w:tcBorders>
            <w:shd w:val="clear" w:color="auto" w:fill="auto"/>
            <w:vAlign w:val="center"/>
          </w:tcPr>
          <w:p w14:paraId="2EBEC3BF">
            <w:pPr>
              <w:spacing w:line="240" w:lineRule="atLeast"/>
              <w:ind w:left="-48" w:leftChars="-23" w:right="-65" w:rightChars="-31"/>
              <w:jc w:val="left"/>
              <w:rPr>
                <w:rFonts w:cs="宋体"/>
                <w:szCs w:val="24"/>
              </w:rPr>
            </w:pPr>
          </w:p>
        </w:tc>
      </w:tr>
    </w:tbl>
    <w:p w14:paraId="474E7602">
      <w:pPr>
        <w:spacing w:line="360" w:lineRule="auto"/>
        <w:jc w:val="left"/>
        <w:rPr>
          <w:szCs w:val="21"/>
        </w:rPr>
      </w:pPr>
    </w:p>
    <w:p w14:paraId="752808A1">
      <w:pPr>
        <w:spacing w:line="360" w:lineRule="auto"/>
        <w:jc w:val="left"/>
        <w:rPr>
          <w:szCs w:val="21"/>
        </w:rPr>
      </w:pPr>
      <w:r>
        <w:rPr>
          <w:rFonts w:hint="eastAsia"/>
          <w:szCs w:val="21"/>
          <w:lang w:val="en-US" w:eastAsia="zh-CN"/>
        </w:rPr>
        <w:t>说明：项目具体成本测算等与报价合理性相关的书面说明及必要的证明材料，包括但不限于原材料成本、人工成本、制造费用等</w:t>
      </w:r>
    </w:p>
    <w:p w14:paraId="598510DD">
      <w:pPr>
        <w:spacing w:line="360" w:lineRule="auto"/>
        <w:jc w:val="both"/>
        <w:rPr>
          <w:szCs w:val="21"/>
        </w:rPr>
      </w:pPr>
      <w:r>
        <w:rPr>
          <w:szCs w:val="21"/>
        </w:rPr>
        <w:t>供应商名称（</w:t>
      </w:r>
      <w:r>
        <w:rPr>
          <w:rFonts w:hint="eastAsia"/>
          <w:szCs w:val="21"/>
        </w:rPr>
        <w:t>电子签章</w:t>
      </w:r>
      <w:r>
        <w:rPr>
          <w:szCs w:val="21"/>
        </w:rPr>
        <w:t>）：</w:t>
      </w:r>
      <w:r>
        <w:rPr>
          <w:szCs w:val="21"/>
          <w:u w:val="single"/>
        </w:rPr>
        <w:t xml:space="preserve">                          </w:t>
      </w:r>
    </w:p>
    <w:p w14:paraId="5F9F0BE5">
      <w:pPr>
        <w:pStyle w:val="2"/>
        <w:sectPr>
          <w:pgSz w:w="11906" w:h="16838"/>
          <w:pgMar w:top="1418" w:right="1133" w:bottom="1246" w:left="1418" w:header="851" w:footer="992" w:gutter="0"/>
          <w:cols w:space="720" w:num="1"/>
          <w:docGrid w:linePitch="312" w:charSpace="0"/>
        </w:sectPr>
      </w:pPr>
      <w:r>
        <w:rPr>
          <w:szCs w:val="21"/>
        </w:rPr>
        <w:t>日  期</w:t>
      </w:r>
      <w:r>
        <w:rPr>
          <w:rFonts w:hint="eastAsia" w:eastAsia="宋体"/>
          <w:szCs w:val="21"/>
          <w:lang w:eastAsia="zh-CN"/>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2F11F5C6">
      <w:pPr>
        <w:snapToGrid w:val="0"/>
        <w:spacing w:before="50" w:after="120" w:afterLines="50"/>
        <w:jc w:val="left"/>
        <w:outlineLvl w:val="1"/>
        <w:rPr>
          <w:szCs w:val="21"/>
        </w:rPr>
      </w:pPr>
      <w:bookmarkStart w:id="108" w:name="_Hlk65852042"/>
      <w:r>
        <w:rPr>
          <w:rFonts w:hint="eastAsia"/>
          <w:szCs w:val="21"/>
          <w:lang w:val="en-US" w:eastAsia="zh-CN"/>
        </w:rPr>
        <w:t>4</w:t>
      </w:r>
      <w:r>
        <w:rPr>
          <w:rFonts w:hint="eastAsia"/>
          <w:szCs w:val="21"/>
        </w:rPr>
        <w:t>.开标一览表</w:t>
      </w:r>
    </w:p>
    <w:p w14:paraId="5ED81DB2">
      <w:pPr>
        <w:widowControl/>
        <w:jc w:val="left"/>
        <w:rPr>
          <w:color w:val="4472C4"/>
          <w:szCs w:val="21"/>
        </w:rPr>
      </w:pPr>
    </w:p>
    <w:p w14:paraId="0C2BE11D">
      <w:pPr>
        <w:widowControl/>
        <w:jc w:val="left"/>
        <w:rPr>
          <w:color w:val="4472C4"/>
          <w:szCs w:val="21"/>
        </w:rPr>
      </w:pPr>
    </w:p>
    <w:p w14:paraId="29C3AAA3">
      <w:pPr>
        <w:widowControl/>
        <w:jc w:val="left"/>
        <w:rPr>
          <w:color w:val="4472C4"/>
          <w:szCs w:val="21"/>
        </w:rPr>
      </w:pPr>
    </w:p>
    <w:p w14:paraId="22FC1D7E">
      <w:pPr>
        <w:rPr>
          <w:b/>
          <w:szCs w:val="21"/>
        </w:rPr>
      </w:pPr>
    </w:p>
    <w:p w14:paraId="3FE50C5A">
      <w:pPr>
        <w:rPr>
          <w:b/>
          <w:szCs w:val="21"/>
        </w:rPr>
      </w:pPr>
    </w:p>
    <w:p w14:paraId="12F2B6A6">
      <w:pPr>
        <w:rPr>
          <w:b/>
          <w:szCs w:val="21"/>
        </w:rPr>
      </w:pPr>
      <w:r>
        <w:rPr>
          <w:rFonts w:hint="eastAsia"/>
          <w:b/>
          <w:szCs w:val="21"/>
        </w:rPr>
        <w:t>格式详见广西政府采购云平台，且仅在广西政府采购云平台填写即可。</w:t>
      </w:r>
    </w:p>
    <w:p w14:paraId="1D5FF000">
      <w:pPr>
        <w:widowControl/>
        <w:jc w:val="left"/>
        <w:rPr>
          <w:szCs w:val="21"/>
        </w:rPr>
      </w:pPr>
    </w:p>
    <w:bookmarkEnd w:id="108"/>
    <w:p w14:paraId="6BB8EB0B">
      <w:pPr>
        <w:spacing w:line="360" w:lineRule="auto"/>
        <w:ind w:firstLine="420"/>
        <w:rPr>
          <w:rFonts w:hint="eastAsia"/>
          <w:szCs w:val="21"/>
        </w:rPr>
      </w:pPr>
    </w:p>
    <w:p w14:paraId="4C65E6E7">
      <w:pPr>
        <w:snapToGrid w:val="0"/>
        <w:spacing w:before="120" w:beforeLines="50" w:after="50" w:line="440" w:lineRule="exact"/>
        <w:jc w:val="left"/>
        <w:outlineLvl w:val="1"/>
        <w:rPr>
          <w:rFonts w:hint="eastAsia"/>
          <w:bCs/>
          <w:sz w:val="24"/>
        </w:rPr>
      </w:pPr>
      <w:r>
        <w:rPr>
          <w:bCs/>
          <w:sz w:val="24"/>
        </w:rPr>
        <w:t xml:space="preserve"> </w:t>
      </w:r>
    </w:p>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FD681">
    <w:pPr>
      <w:pStyle w:val="3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DB485">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047C04BA">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65BD">
    <w:pPr>
      <w:pStyle w:val="31"/>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F56D">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w:t>
    </w:r>
    <w:r>
      <w:fldChar w:fldCharType="end"/>
    </w:r>
  </w:p>
  <w:p w14:paraId="7787C4D0">
    <w:pPr>
      <w:pStyle w:val="31"/>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2184">
    <w:pPr>
      <w:pStyle w:val="31"/>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1460">
    <w:pPr>
      <w:pStyle w:val="31"/>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2D15">
    <w:pPr>
      <w:pStyle w:val="31"/>
      <w:framePr w:wrap="around" w:vAnchor="text" w:hAnchor="margin" w:xAlign="center" w:y="1"/>
      <w:rPr>
        <w:rStyle w:val="55"/>
        <w:rFonts w:ascii="Times New Roman" w:hAnsi="Times New Roman" w:eastAsia="宋体" w:cs="Times New Roman"/>
      </w:rPr>
    </w:pPr>
    <w:r>
      <w:rPr>
        <w:rFonts w:ascii="Times New Roman" w:hAnsi="Times New Roman" w:eastAsia="宋体" w:cs="Times New Roman"/>
      </w:rPr>
      <w:fldChar w:fldCharType="begin"/>
    </w:r>
    <w:r>
      <w:rPr>
        <w:rStyle w:val="55"/>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55"/>
        <w:rFonts w:ascii="Times New Roman" w:hAnsi="Times New Roman" w:eastAsia="宋体" w:cs="Times New Roman"/>
        <w:sz w:val="21"/>
        <w:szCs w:val="24"/>
      </w:rPr>
      <w:t>57</w:t>
    </w:r>
    <w:r>
      <w:rPr>
        <w:rFonts w:ascii="Times New Roman" w:hAnsi="Times New Roman" w:eastAsia="宋体" w:cs="Times New Roman"/>
      </w:rPr>
      <w:fldChar w:fldCharType="end"/>
    </w:r>
  </w:p>
  <w:p w14:paraId="47DC191A">
    <w:pPr>
      <w:pStyle w:val="31"/>
      <w:jc w:val="right"/>
      <w:rPr>
        <w:rFonts w:ascii="Times New Roman" w:hAnsi="Times New Roman" w:eastAsia="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89CF">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5C9C441A">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C4BB3">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A988">
    <w:pPr>
      <w:pStyle w:val="32"/>
      <w:jc w:val="left"/>
      <w:rPr>
        <w:rFonts w:hint="eastAsia"/>
      </w:rPr>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BFB6">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E8DB">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B479">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1D75">
    <w:pPr>
      <w:pStyle w:val="32"/>
      <w:jc w:val="left"/>
    </w:pPr>
    <w:r>
      <w:rPr>
        <w:rFonts w:hint="eastAsia"/>
      </w:rPr>
      <w:t xml:space="preserve">广西机电设备招标有限公司采购文件                                                               </w:t>
    </w:r>
  </w:p>
  <w:p w14:paraId="5A2D59E5">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5ABA">
    <w:pPr>
      <w:pStyle w:val="32"/>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388A8">
    <w:pPr>
      <w:pStyle w:val="32"/>
      <w:jc w:val="left"/>
    </w:pPr>
    <w:r>
      <w:rPr>
        <w:rFonts w:hint="eastAsia"/>
      </w:rPr>
      <w:t xml:space="preserve">广西机电设备招标有限公司采购文件                                                         </w:t>
    </w:r>
  </w:p>
  <w:p w14:paraId="3FBFCA69">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C04D">
    <w:pPr>
      <w:pStyle w:val="32"/>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D68D">
    <w:pPr>
      <w:pStyle w:val="32"/>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169B">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910F">
    <w:pPr>
      <w:pStyle w:val="32"/>
      <w:jc w:val="left"/>
      <w:rPr>
        <w:rFonts w:hint="eastAsia"/>
      </w:rPr>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8DBF">
    <w:pPr>
      <w:rPr>
        <w:rFonts w:ascii="Times New Roman" w:hAnsi="Times New Roman" w:eastAsia="宋体" w:cs="Times New Roman"/>
        <w:sz w:val="18"/>
        <w:szCs w:val="18"/>
        <w:u w:val="single"/>
      </w:rPr>
    </w:pPr>
    <w:r>
      <w:rPr>
        <w:rFonts w:hint="eastAsia" w:ascii="Times New Roman" w:hAnsi="Times New Roman" w:eastAsia="宋体" w:cs="Times New Roman"/>
        <w:sz w:val="18"/>
        <w:szCs w:val="18"/>
        <w:u w:val="single"/>
      </w:rPr>
      <w:t xml:space="preserve">广西机电设备招标有限公司采购文件                                                       </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220743"/>
    <w:rsid w:val="03F06C42"/>
    <w:rsid w:val="041B3357"/>
    <w:rsid w:val="049F025D"/>
    <w:rsid w:val="04C34346"/>
    <w:rsid w:val="04E30437"/>
    <w:rsid w:val="059160E1"/>
    <w:rsid w:val="05F41FAA"/>
    <w:rsid w:val="063B78DC"/>
    <w:rsid w:val="076E0F6D"/>
    <w:rsid w:val="07E84F31"/>
    <w:rsid w:val="0839529D"/>
    <w:rsid w:val="0968330F"/>
    <w:rsid w:val="097640A4"/>
    <w:rsid w:val="09974C33"/>
    <w:rsid w:val="09B82947"/>
    <w:rsid w:val="0BF958C7"/>
    <w:rsid w:val="0C3F3332"/>
    <w:rsid w:val="0C5A09A9"/>
    <w:rsid w:val="0CDB719E"/>
    <w:rsid w:val="0E0812B7"/>
    <w:rsid w:val="0E2E7579"/>
    <w:rsid w:val="0EAB6A73"/>
    <w:rsid w:val="0ED72541"/>
    <w:rsid w:val="0F4D0707"/>
    <w:rsid w:val="0FBA2A45"/>
    <w:rsid w:val="0FC41654"/>
    <w:rsid w:val="0FDE7285"/>
    <w:rsid w:val="113A727B"/>
    <w:rsid w:val="118C2ED5"/>
    <w:rsid w:val="11B83D31"/>
    <w:rsid w:val="12795B29"/>
    <w:rsid w:val="12F62B63"/>
    <w:rsid w:val="135A6E08"/>
    <w:rsid w:val="13696837"/>
    <w:rsid w:val="13B31AEC"/>
    <w:rsid w:val="13FE3FBA"/>
    <w:rsid w:val="140E1568"/>
    <w:rsid w:val="14404369"/>
    <w:rsid w:val="16BF46FB"/>
    <w:rsid w:val="175D674F"/>
    <w:rsid w:val="17CD2550"/>
    <w:rsid w:val="18114189"/>
    <w:rsid w:val="18F06F2D"/>
    <w:rsid w:val="19223571"/>
    <w:rsid w:val="19AD7F51"/>
    <w:rsid w:val="1BA50D14"/>
    <w:rsid w:val="1BA677E7"/>
    <w:rsid w:val="1C625D30"/>
    <w:rsid w:val="1C7671E3"/>
    <w:rsid w:val="1C777601"/>
    <w:rsid w:val="1C8A493E"/>
    <w:rsid w:val="1CB11B53"/>
    <w:rsid w:val="1CCB6998"/>
    <w:rsid w:val="1CD6623F"/>
    <w:rsid w:val="1CF90898"/>
    <w:rsid w:val="1CFA0FE7"/>
    <w:rsid w:val="1D8C69C4"/>
    <w:rsid w:val="1E1C7C6C"/>
    <w:rsid w:val="1E786F00"/>
    <w:rsid w:val="1EC93A19"/>
    <w:rsid w:val="1F1F65F5"/>
    <w:rsid w:val="1F343C02"/>
    <w:rsid w:val="1FAC7E53"/>
    <w:rsid w:val="20517FE3"/>
    <w:rsid w:val="20CE2C18"/>
    <w:rsid w:val="211A16EC"/>
    <w:rsid w:val="217C1DAF"/>
    <w:rsid w:val="218220DE"/>
    <w:rsid w:val="222C76C6"/>
    <w:rsid w:val="22466CF3"/>
    <w:rsid w:val="22A344E7"/>
    <w:rsid w:val="22DE3197"/>
    <w:rsid w:val="22F42D37"/>
    <w:rsid w:val="230E0741"/>
    <w:rsid w:val="23F63E16"/>
    <w:rsid w:val="243A32C2"/>
    <w:rsid w:val="25093A3B"/>
    <w:rsid w:val="25236D0D"/>
    <w:rsid w:val="252F645D"/>
    <w:rsid w:val="258858A9"/>
    <w:rsid w:val="25A7119C"/>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946FF"/>
    <w:rsid w:val="2C0A4741"/>
    <w:rsid w:val="2CA61832"/>
    <w:rsid w:val="2CF86E08"/>
    <w:rsid w:val="2D9B15EF"/>
    <w:rsid w:val="2E304308"/>
    <w:rsid w:val="2E5F4C31"/>
    <w:rsid w:val="2E6F7E34"/>
    <w:rsid w:val="2EB26D79"/>
    <w:rsid w:val="2F7145F4"/>
    <w:rsid w:val="3029048B"/>
    <w:rsid w:val="30580298"/>
    <w:rsid w:val="30646F90"/>
    <w:rsid w:val="30CB0402"/>
    <w:rsid w:val="31B66D5F"/>
    <w:rsid w:val="324D2681"/>
    <w:rsid w:val="34457450"/>
    <w:rsid w:val="34FD4189"/>
    <w:rsid w:val="35373F98"/>
    <w:rsid w:val="35E1219E"/>
    <w:rsid w:val="363B7932"/>
    <w:rsid w:val="36D15C2A"/>
    <w:rsid w:val="36FA4BBC"/>
    <w:rsid w:val="371D61FE"/>
    <w:rsid w:val="374B5AC3"/>
    <w:rsid w:val="38187E4F"/>
    <w:rsid w:val="3820445B"/>
    <w:rsid w:val="38210467"/>
    <w:rsid w:val="38401B73"/>
    <w:rsid w:val="384B1D2A"/>
    <w:rsid w:val="39780BBB"/>
    <w:rsid w:val="39D617F2"/>
    <w:rsid w:val="3A242E79"/>
    <w:rsid w:val="3B610C15"/>
    <w:rsid w:val="3B731AB5"/>
    <w:rsid w:val="3B833738"/>
    <w:rsid w:val="3B874762"/>
    <w:rsid w:val="3C2527C5"/>
    <w:rsid w:val="3D02761F"/>
    <w:rsid w:val="3D6F75C9"/>
    <w:rsid w:val="3DE90F01"/>
    <w:rsid w:val="3E266E35"/>
    <w:rsid w:val="3F592D90"/>
    <w:rsid w:val="3F7F04D5"/>
    <w:rsid w:val="3FB63B21"/>
    <w:rsid w:val="40615707"/>
    <w:rsid w:val="4084115C"/>
    <w:rsid w:val="40A005F0"/>
    <w:rsid w:val="414B5EF7"/>
    <w:rsid w:val="417E1386"/>
    <w:rsid w:val="41C2126D"/>
    <w:rsid w:val="422B6BF4"/>
    <w:rsid w:val="42347713"/>
    <w:rsid w:val="43B00A8F"/>
    <w:rsid w:val="45511B47"/>
    <w:rsid w:val="45897F18"/>
    <w:rsid w:val="45A15DDB"/>
    <w:rsid w:val="45B22926"/>
    <w:rsid w:val="45B70227"/>
    <w:rsid w:val="462E6F3B"/>
    <w:rsid w:val="4681712C"/>
    <w:rsid w:val="468B6718"/>
    <w:rsid w:val="473B23EB"/>
    <w:rsid w:val="47B32EAB"/>
    <w:rsid w:val="47C40E8C"/>
    <w:rsid w:val="48201667"/>
    <w:rsid w:val="48B1218F"/>
    <w:rsid w:val="48B14AB0"/>
    <w:rsid w:val="48D6123C"/>
    <w:rsid w:val="49150F51"/>
    <w:rsid w:val="49480BD4"/>
    <w:rsid w:val="499F04DF"/>
    <w:rsid w:val="49CB3BFF"/>
    <w:rsid w:val="4AA4619B"/>
    <w:rsid w:val="4B284D77"/>
    <w:rsid w:val="4BEC1507"/>
    <w:rsid w:val="4CD363C9"/>
    <w:rsid w:val="4D12052C"/>
    <w:rsid w:val="4D7F6702"/>
    <w:rsid w:val="4DAA2A72"/>
    <w:rsid w:val="4E1D39E1"/>
    <w:rsid w:val="4F123950"/>
    <w:rsid w:val="4F134C73"/>
    <w:rsid w:val="4F1E0038"/>
    <w:rsid w:val="4FBA240D"/>
    <w:rsid w:val="50607291"/>
    <w:rsid w:val="507519D9"/>
    <w:rsid w:val="50EC442B"/>
    <w:rsid w:val="52127D7D"/>
    <w:rsid w:val="52412A63"/>
    <w:rsid w:val="53763D4D"/>
    <w:rsid w:val="538D45BD"/>
    <w:rsid w:val="53DD4502"/>
    <w:rsid w:val="54135280"/>
    <w:rsid w:val="5526139C"/>
    <w:rsid w:val="552B2D26"/>
    <w:rsid w:val="554E1470"/>
    <w:rsid w:val="55986D51"/>
    <w:rsid w:val="55D42624"/>
    <w:rsid w:val="56133CA0"/>
    <w:rsid w:val="569914FD"/>
    <w:rsid w:val="56DD4ABD"/>
    <w:rsid w:val="5703231E"/>
    <w:rsid w:val="57116442"/>
    <w:rsid w:val="577613A7"/>
    <w:rsid w:val="578D3493"/>
    <w:rsid w:val="5857652F"/>
    <w:rsid w:val="586A7A45"/>
    <w:rsid w:val="58914C8B"/>
    <w:rsid w:val="58E3423E"/>
    <w:rsid w:val="58F23ED5"/>
    <w:rsid w:val="5956205C"/>
    <w:rsid w:val="599E6CB8"/>
    <w:rsid w:val="59E031E2"/>
    <w:rsid w:val="5A6C3D84"/>
    <w:rsid w:val="5A713C81"/>
    <w:rsid w:val="5AA974E8"/>
    <w:rsid w:val="5AD424FD"/>
    <w:rsid w:val="5B8340E7"/>
    <w:rsid w:val="5B8D0599"/>
    <w:rsid w:val="5B937814"/>
    <w:rsid w:val="5BA627EA"/>
    <w:rsid w:val="5BAA125C"/>
    <w:rsid w:val="5C06784E"/>
    <w:rsid w:val="5C6E79F1"/>
    <w:rsid w:val="5C8657B1"/>
    <w:rsid w:val="5C88697E"/>
    <w:rsid w:val="5CA73484"/>
    <w:rsid w:val="5CE5499C"/>
    <w:rsid w:val="5D087EA5"/>
    <w:rsid w:val="5D77243C"/>
    <w:rsid w:val="5D822C9D"/>
    <w:rsid w:val="5E2F13E4"/>
    <w:rsid w:val="5EC546B7"/>
    <w:rsid w:val="5EE01513"/>
    <w:rsid w:val="5FA9036D"/>
    <w:rsid w:val="5FE20A6A"/>
    <w:rsid w:val="5FE80DF1"/>
    <w:rsid w:val="60394F33"/>
    <w:rsid w:val="607A028C"/>
    <w:rsid w:val="60C761CB"/>
    <w:rsid w:val="61904268"/>
    <w:rsid w:val="61922827"/>
    <w:rsid w:val="61985AAE"/>
    <w:rsid w:val="619B21A0"/>
    <w:rsid w:val="61C95215"/>
    <w:rsid w:val="620863D2"/>
    <w:rsid w:val="626058BD"/>
    <w:rsid w:val="62D70238"/>
    <w:rsid w:val="63264637"/>
    <w:rsid w:val="634E5810"/>
    <w:rsid w:val="63A81226"/>
    <w:rsid w:val="650A079C"/>
    <w:rsid w:val="656A26BF"/>
    <w:rsid w:val="65E5355A"/>
    <w:rsid w:val="674A3D4F"/>
    <w:rsid w:val="679006E0"/>
    <w:rsid w:val="6864772D"/>
    <w:rsid w:val="68BC6A3B"/>
    <w:rsid w:val="68D26F09"/>
    <w:rsid w:val="69BD10B7"/>
    <w:rsid w:val="6A121AD7"/>
    <w:rsid w:val="6A3C248C"/>
    <w:rsid w:val="6AD23B35"/>
    <w:rsid w:val="6C3226C6"/>
    <w:rsid w:val="6C545FF5"/>
    <w:rsid w:val="6C591BE2"/>
    <w:rsid w:val="6E0A4A26"/>
    <w:rsid w:val="6E113896"/>
    <w:rsid w:val="6E5E1B6C"/>
    <w:rsid w:val="6EB57A17"/>
    <w:rsid w:val="6EEF71D1"/>
    <w:rsid w:val="6F021A16"/>
    <w:rsid w:val="6F1D40CE"/>
    <w:rsid w:val="7051517A"/>
    <w:rsid w:val="70D85BD1"/>
    <w:rsid w:val="715B338A"/>
    <w:rsid w:val="716A7ADC"/>
    <w:rsid w:val="71DE2E53"/>
    <w:rsid w:val="721F39FF"/>
    <w:rsid w:val="729E121E"/>
    <w:rsid w:val="72E23A7A"/>
    <w:rsid w:val="72F6179B"/>
    <w:rsid w:val="738003CA"/>
    <w:rsid w:val="73C56EED"/>
    <w:rsid w:val="758D4AB4"/>
    <w:rsid w:val="75D12961"/>
    <w:rsid w:val="763B1620"/>
    <w:rsid w:val="765941C5"/>
    <w:rsid w:val="773B6CD4"/>
    <w:rsid w:val="77E30949"/>
    <w:rsid w:val="77F16A53"/>
    <w:rsid w:val="783525A0"/>
    <w:rsid w:val="786F12BD"/>
    <w:rsid w:val="786F1AA9"/>
    <w:rsid w:val="7872551D"/>
    <w:rsid w:val="7920071D"/>
    <w:rsid w:val="79C52BC7"/>
    <w:rsid w:val="79C747F6"/>
    <w:rsid w:val="7A36659D"/>
    <w:rsid w:val="7A6027C1"/>
    <w:rsid w:val="7A854A12"/>
    <w:rsid w:val="7B237820"/>
    <w:rsid w:val="7B974622"/>
    <w:rsid w:val="7D4E72F0"/>
    <w:rsid w:val="7E9219F9"/>
    <w:rsid w:val="7EF87B3E"/>
    <w:rsid w:val="7F924DA0"/>
    <w:rsid w:val="7FF46C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0"/>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1"/>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link w:val="62"/>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8"/>
    <w:link w:val="63"/>
    <w:qFormat/>
    <w:uiPriority w:val="0"/>
    <w:pPr>
      <w:keepNext/>
      <w:keepLines/>
      <w:spacing w:before="280" w:after="290" w:line="372" w:lineRule="auto"/>
      <w:outlineLvl w:val="4"/>
    </w:pPr>
    <w:rPr>
      <w:b/>
      <w:sz w:val="28"/>
    </w:rPr>
  </w:style>
  <w:style w:type="paragraph" w:styleId="9">
    <w:name w:val="heading 6"/>
    <w:basedOn w:val="1"/>
    <w:next w:val="8"/>
    <w:link w:val="64"/>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link w:val="65"/>
    <w:qFormat/>
    <w:uiPriority w:val="0"/>
    <w:pPr>
      <w:keepNext/>
      <w:keepLines/>
      <w:spacing w:before="240" w:after="64" w:line="317" w:lineRule="auto"/>
      <w:outlineLvl w:val="6"/>
    </w:pPr>
    <w:rPr>
      <w:b/>
      <w:sz w:val="24"/>
    </w:rPr>
  </w:style>
  <w:style w:type="paragraph" w:styleId="11">
    <w:name w:val="heading 8"/>
    <w:basedOn w:val="1"/>
    <w:next w:val="8"/>
    <w:link w:val="66"/>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2">
    <w:name w:val="Body Text"/>
    <w:basedOn w:val="1"/>
    <w:link w:val="71"/>
    <w:qFormat/>
    <w:uiPriority w:val="99"/>
    <w:pPr>
      <w:spacing w:line="380" w:lineRule="exact"/>
    </w:pPr>
    <w:rPr>
      <w:sz w:val="24"/>
    </w:rPr>
  </w:style>
  <w:style w:type="paragraph" w:styleId="8">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beforeLines="0" w:after="160" w:afterLines="0"/>
    </w:pPr>
    <w:rPr>
      <w:rFonts w:ascii="Arial" w:hAnsi="Arial" w:eastAsia="黑体" w:cs="Arial"/>
      <w:sz w:val="20"/>
      <w:szCs w:val="20"/>
    </w:rPr>
  </w:style>
  <w:style w:type="paragraph" w:styleId="17">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69"/>
    <w:qFormat/>
    <w:uiPriority w:val="0"/>
    <w:pPr>
      <w:jc w:val="left"/>
    </w:pPr>
  </w:style>
  <w:style w:type="paragraph" w:styleId="19">
    <w:name w:val="Body Text 3"/>
    <w:basedOn w:val="1"/>
    <w:link w:val="70"/>
    <w:qFormat/>
    <w:uiPriority w:val="0"/>
    <w:pPr>
      <w:spacing w:line="500" w:lineRule="exact"/>
    </w:pPr>
    <w:rPr>
      <w:b/>
      <w:bCs/>
      <w:sz w:val="24"/>
    </w:rPr>
  </w:style>
  <w:style w:type="paragraph" w:styleId="20">
    <w:name w:val="Body Text Indent"/>
    <w:basedOn w:val="1"/>
    <w:link w:val="7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afterLines="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afterLines="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afterLines="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8"/>
    <w:next w:val="18"/>
    <w:link w:val="83"/>
    <w:qFormat/>
    <w:uiPriority w:val="0"/>
    <w:rPr>
      <w:b/>
      <w:bCs/>
    </w:rPr>
  </w:style>
  <w:style w:type="paragraph" w:styleId="49">
    <w:name w:val="Body Text First Indent"/>
    <w:basedOn w:val="2"/>
    <w:link w:val="84"/>
    <w:qFormat/>
    <w:uiPriority w:val="0"/>
    <w:pPr>
      <w:spacing w:after="120" w:afterLines="0" w:line="240" w:lineRule="auto"/>
      <w:ind w:firstLine="420" w:firstLineChars="100"/>
    </w:pPr>
    <w:rPr>
      <w:sz w:val="21"/>
    </w:rPr>
  </w:style>
  <w:style w:type="paragraph" w:styleId="50">
    <w:name w:val="Body Text First Indent 2"/>
    <w:basedOn w:val="20"/>
    <w:link w:val="85"/>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Char"/>
    <w:link w:val="3"/>
    <w:qFormat/>
    <w:uiPriority w:val="9"/>
    <w:rPr>
      <w:rFonts w:eastAsia="宋体"/>
      <w:b/>
      <w:bCs/>
      <w:kern w:val="44"/>
      <w:sz w:val="44"/>
      <w:szCs w:val="44"/>
      <w:lang w:val="en-US" w:eastAsia="zh-CN" w:bidi="ar-SA"/>
    </w:rPr>
  </w:style>
  <w:style w:type="character" w:customStyle="1" w:styleId="60">
    <w:name w:val="标题 2 Char"/>
    <w:link w:val="4"/>
    <w:qFormat/>
    <w:uiPriority w:val="0"/>
    <w:rPr>
      <w:rFonts w:ascii="Arial" w:hAnsi="Arial" w:eastAsia="黑体"/>
      <w:b/>
      <w:bCs/>
      <w:kern w:val="2"/>
      <w:sz w:val="32"/>
      <w:szCs w:val="32"/>
    </w:rPr>
  </w:style>
  <w:style w:type="character" w:customStyle="1" w:styleId="61">
    <w:name w:val="标题 3 Char"/>
    <w:link w:val="5"/>
    <w:qFormat/>
    <w:uiPriority w:val="0"/>
    <w:rPr>
      <w:b/>
      <w:bCs/>
      <w:kern w:val="2"/>
      <w:sz w:val="32"/>
      <w:szCs w:val="32"/>
    </w:rPr>
  </w:style>
  <w:style w:type="character" w:customStyle="1" w:styleId="62">
    <w:name w:val="标题 4 Char"/>
    <w:link w:val="6"/>
    <w:qFormat/>
    <w:uiPriority w:val="0"/>
    <w:rPr>
      <w:rFonts w:ascii="Arial" w:hAnsi="Arial" w:eastAsia="黑体"/>
      <w:sz w:val="28"/>
    </w:rPr>
  </w:style>
  <w:style w:type="character" w:customStyle="1" w:styleId="63">
    <w:name w:val="标题 5 Char"/>
    <w:link w:val="7"/>
    <w:qFormat/>
    <w:uiPriority w:val="0"/>
    <w:rPr>
      <w:b/>
      <w:kern w:val="2"/>
      <w:sz w:val="28"/>
      <w:szCs w:val="24"/>
    </w:rPr>
  </w:style>
  <w:style w:type="character" w:customStyle="1" w:styleId="64">
    <w:name w:val="标题 6 Char"/>
    <w:link w:val="9"/>
    <w:qFormat/>
    <w:uiPriority w:val="0"/>
    <w:rPr>
      <w:rFonts w:ascii="Arial" w:hAnsi="Arial" w:eastAsia="黑体"/>
      <w:b/>
      <w:kern w:val="2"/>
      <w:sz w:val="24"/>
      <w:szCs w:val="24"/>
    </w:rPr>
  </w:style>
  <w:style w:type="character" w:customStyle="1" w:styleId="65">
    <w:name w:val="标题 7 Char"/>
    <w:link w:val="10"/>
    <w:qFormat/>
    <w:uiPriority w:val="0"/>
    <w:rPr>
      <w:b/>
      <w:kern w:val="2"/>
      <w:sz w:val="24"/>
      <w:szCs w:val="24"/>
    </w:rPr>
  </w:style>
  <w:style w:type="character" w:customStyle="1" w:styleId="66">
    <w:name w:val="标题 8 Char"/>
    <w:link w:val="11"/>
    <w:qFormat/>
    <w:uiPriority w:val="0"/>
    <w:rPr>
      <w:rFonts w:ascii="Arial" w:hAnsi="Arial" w:eastAsia="黑体"/>
      <w:kern w:val="2"/>
      <w:sz w:val="24"/>
      <w:szCs w:val="24"/>
    </w:rPr>
  </w:style>
  <w:style w:type="character" w:customStyle="1" w:styleId="67">
    <w:name w:val="标题 9 Char"/>
    <w:link w:val="12"/>
    <w:qFormat/>
    <w:uiPriority w:val="0"/>
    <w:rPr>
      <w:rFonts w:ascii="Arial" w:hAnsi="Arial" w:eastAsia="黑体"/>
      <w:kern w:val="2"/>
      <w:sz w:val="21"/>
      <w:szCs w:val="24"/>
    </w:rPr>
  </w:style>
  <w:style w:type="character" w:customStyle="1" w:styleId="68">
    <w:name w:val="文档结构图 Char"/>
    <w:link w:val="17"/>
    <w:qFormat/>
    <w:uiPriority w:val="0"/>
    <w:rPr>
      <w:sz w:val="21"/>
      <w:shd w:val="clear" w:color="auto" w:fill="000080"/>
    </w:rPr>
  </w:style>
  <w:style w:type="character" w:customStyle="1" w:styleId="69">
    <w:name w:val="批注文字 Char"/>
    <w:link w:val="18"/>
    <w:qFormat/>
    <w:uiPriority w:val="0"/>
    <w:rPr>
      <w:kern w:val="2"/>
      <w:sz w:val="21"/>
      <w:szCs w:val="24"/>
    </w:rPr>
  </w:style>
  <w:style w:type="character" w:customStyle="1" w:styleId="70">
    <w:name w:val="正文文本 3 Char"/>
    <w:link w:val="19"/>
    <w:qFormat/>
    <w:uiPriority w:val="0"/>
    <w:rPr>
      <w:b/>
      <w:bCs/>
      <w:kern w:val="2"/>
      <w:sz w:val="24"/>
      <w:szCs w:val="24"/>
    </w:rPr>
  </w:style>
  <w:style w:type="character" w:customStyle="1" w:styleId="71">
    <w:name w:val="正文文本 Char"/>
    <w:link w:val="2"/>
    <w:qFormat/>
    <w:uiPriority w:val="99"/>
    <w:rPr>
      <w:kern w:val="2"/>
      <w:sz w:val="24"/>
      <w:szCs w:val="24"/>
    </w:rPr>
  </w:style>
  <w:style w:type="character" w:customStyle="1" w:styleId="72">
    <w:name w:val="正文文本缩进 Char"/>
    <w:link w:val="20"/>
    <w:qFormat/>
    <w:uiPriority w:val="99"/>
    <w:rPr>
      <w:rFonts w:ascii="仿宋_GB2312" w:eastAsia="仿宋_GB2312"/>
      <w:kern w:val="2"/>
      <w:sz w:val="32"/>
    </w:rPr>
  </w:style>
  <w:style w:type="character" w:customStyle="1" w:styleId="73">
    <w:name w:val="纯文本 Char"/>
    <w:link w:val="26"/>
    <w:qFormat/>
    <w:uiPriority w:val="99"/>
    <w:rPr>
      <w:rFonts w:ascii="宋体" w:hAnsi="Courier New" w:eastAsia="宋体" w:cs="Courier New"/>
      <w:kern w:val="2"/>
      <w:sz w:val="21"/>
      <w:szCs w:val="21"/>
      <w:lang w:val="en-US" w:eastAsia="zh-CN" w:bidi="ar-SA"/>
    </w:rPr>
  </w:style>
  <w:style w:type="character" w:customStyle="1" w:styleId="74">
    <w:name w:val="日期 Char"/>
    <w:link w:val="28"/>
    <w:qFormat/>
    <w:uiPriority w:val="0"/>
    <w:rPr>
      <w:rFonts w:ascii="宋体" w:hAnsi="Courier New" w:cs="Courier New"/>
      <w:kern w:val="2"/>
      <w:sz w:val="21"/>
      <w:szCs w:val="21"/>
    </w:rPr>
  </w:style>
  <w:style w:type="character" w:customStyle="1" w:styleId="75">
    <w:name w:val="正文文本缩进 2 Char"/>
    <w:link w:val="29"/>
    <w:qFormat/>
    <w:uiPriority w:val="0"/>
    <w:rPr>
      <w:kern w:val="2"/>
      <w:sz w:val="32"/>
    </w:rPr>
  </w:style>
  <w:style w:type="character" w:customStyle="1" w:styleId="76">
    <w:name w:val="批注框文本 Char"/>
    <w:link w:val="30"/>
    <w:qFormat/>
    <w:uiPriority w:val="0"/>
    <w:rPr>
      <w:kern w:val="2"/>
      <w:sz w:val="18"/>
      <w:szCs w:val="18"/>
    </w:rPr>
  </w:style>
  <w:style w:type="character" w:customStyle="1" w:styleId="77">
    <w:name w:val="页脚 Char"/>
    <w:link w:val="31"/>
    <w:qFormat/>
    <w:uiPriority w:val="0"/>
    <w:rPr>
      <w:kern w:val="2"/>
      <w:sz w:val="18"/>
      <w:szCs w:val="18"/>
    </w:rPr>
  </w:style>
  <w:style w:type="character" w:customStyle="1" w:styleId="78">
    <w:name w:val="页眉 Char"/>
    <w:link w:val="32"/>
    <w:qFormat/>
    <w:uiPriority w:val="99"/>
    <w:rPr>
      <w:kern w:val="2"/>
      <w:sz w:val="18"/>
      <w:szCs w:val="18"/>
    </w:rPr>
  </w:style>
  <w:style w:type="character" w:customStyle="1" w:styleId="79">
    <w:name w:val="正文文本缩进 3 Char"/>
    <w:link w:val="38"/>
    <w:qFormat/>
    <w:uiPriority w:val="0"/>
    <w:rPr>
      <w:kern w:val="2"/>
      <w:sz w:val="16"/>
      <w:szCs w:val="16"/>
    </w:rPr>
  </w:style>
  <w:style w:type="character" w:customStyle="1" w:styleId="80">
    <w:name w:val="正文文本 2 Char"/>
    <w:link w:val="41"/>
    <w:qFormat/>
    <w:uiPriority w:val="0"/>
    <w:rPr>
      <w:kern w:val="2"/>
      <w:sz w:val="21"/>
      <w:szCs w:val="24"/>
    </w:rPr>
  </w:style>
  <w:style w:type="character" w:customStyle="1" w:styleId="81">
    <w:name w:val="HTML 预设格式 Char"/>
    <w:link w:val="44"/>
    <w:qFormat/>
    <w:uiPriority w:val="0"/>
    <w:rPr>
      <w:rFonts w:ascii="黑体" w:hAnsi="Courier New" w:eastAsia="黑体" w:cs="Courier New"/>
    </w:rPr>
  </w:style>
  <w:style w:type="character" w:customStyle="1" w:styleId="82">
    <w:name w:val="标题 Char"/>
    <w:link w:val="47"/>
    <w:qFormat/>
    <w:uiPriority w:val="0"/>
    <w:rPr>
      <w:kern w:val="2"/>
      <w:sz w:val="30"/>
      <w:szCs w:val="24"/>
    </w:rPr>
  </w:style>
  <w:style w:type="character" w:customStyle="1" w:styleId="83">
    <w:name w:val="批注主题 Char"/>
    <w:link w:val="48"/>
    <w:qFormat/>
    <w:uiPriority w:val="0"/>
    <w:rPr>
      <w:b/>
      <w:bCs/>
      <w:kern w:val="2"/>
      <w:sz w:val="21"/>
      <w:szCs w:val="24"/>
    </w:rPr>
  </w:style>
  <w:style w:type="character" w:customStyle="1" w:styleId="84">
    <w:name w:val="正文首行缩进 Char"/>
    <w:link w:val="49"/>
    <w:qFormat/>
    <w:uiPriority w:val="0"/>
    <w:rPr>
      <w:kern w:val="2"/>
      <w:sz w:val="21"/>
      <w:szCs w:val="24"/>
    </w:rPr>
  </w:style>
  <w:style w:type="character" w:customStyle="1" w:styleId="85">
    <w:name w:val="正文首行缩进 2 Char"/>
    <w:link w:val="50"/>
    <w:qFormat/>
    <w:uiPriority w:val="0"/>
    <w:rPr>
      <w:kern w:val="2"/>
      <w:sz w:val="21"/>
      <w:szCs w:val="24"/>
    </w:rPr>
  </w:style>
  <w:style w:type="character" w:customStyle="1" w:styleId="86">
    <w:name w:val="style11"/>
    <w:qFormat/>
    <w:uiPriority w:val="0"/>
    <w:rPr>
      <w:rFonts w:hint="default" w:ascii="Arial" w:hAnsi="Arial" w:cs="Arial"/>
    </w:rPr>
  </w:style>
  <w:style w:type="character" w:customStyle="1" w:styleId="87">
    <w:name w:val="short_text1"/>
    <w:qFormat/>
    <w:uiPriority w:val="0"/>
    <w:rPr>
      <w:sz w:val="26"/>
    </w:rPr>
  </w:style>
  <w:style w:type="character" w:customStyle="1" w:styleId="88">
    <w:name w:val="white"/>
    <w:basedOn w:val="53"/>
    <w:qFormat/>
    <w:uiPriority w:val="0"/>
  </w:style>
  <w:style w:type="character" w:customStyle="1" w:styleId="89">
    <w:name w:val="text11"/>
    <w:qFormat/>
    <w:uiPriority w:val="0"/>
    <w:rPr>
      <w:rFonts w:hint="default" w:ascii="Verdana" w:hAnsi="Verdana"/>
      <w:color w:val="4E4E4E"/>
      <w:sz w:val="18"/>
      <w:szCs w:val="18"/>
    </w:rPr>
  </w:style>
  <w:style w:type="character" w:customStyle="1" w:styleId="90">
    <w:name w:val="mark8"/>
    <w:qFormat/>
    <w:uiPriority w:val="0"/>
    <w:rPr>
      <w:b/>
      <w:bCs/>
      <w:sz w:val="21"/>
      <w:szCs w:val="21"/>
    </w:rPr>
  </w:style>
  <w:style w:type="character" w:customStyle="1" w:styleId="91">
    <w:name w:val="纯文本 Char1"/>
    <w:qFormat/>
    <w:uiPriority w:val="0"/>
    <w:rPr>
      <w:rFonts w:ascii="宋体" w:hAnsi="Courier New" w:eastAsia="宋体" w:cs="Courier New"/>
      <w:kern w:val="2"/>
      <w:sz w:val="21"/>
      <w:szCs w:val="21"/>
      <w:lang w:val="en-US" w:eastAsia="zh-CN" w:bidi="ar-SA"/>
    </w:rPr>
  </w:style>
  <w:style w:type="character" w:customStyle="1" w:styleId="92">
    <w:name w:val="f151"/>
    <w:qFormat/>
    <w:uiPriority w:val="0"/>
    <w:rPr>
      <w:sz w:val="23"/>
      <w:szCs w:val="23"/>
    </w:rPr>
  </w:style>
  <w:style w:type="character" w:customStyle="1" w:styleId="93">
    <w:name w:val="062"/>
    <w:qFormat/>
    <w:uiPriority w:val="0"/>
    <w:rPr>
      <w:rFonts w:ascii="宋体" w:hAnsi="宋体"/>
      <w:b/>
      <w:bCs/>
      <w:sz w:val="32"/>
    </w:rPr>
  </w:style>
  <w:style w:type="character" w:customStyle="1" w:styleId="94">
    <w:name w:val="gray12"/>
    <w:basedOn w:val="53"/>
    <w:qFormat/>
    <w:uiPriority w:val="0"/>
  </w:style>
  <w:style w:type="character" w:customStyle="1" w:styleId="95">
    <w:name w:val="1ji Char"/>
    <w:link w:val="96"/>
    <w:qFormat/>
    <w:uiPriority w:val="0"/>
    <w:rPr>
      <w:rFonts w:ascii="宋体" w:hAnsi="宋体" w:eastAsia="宋体"/>
      <w:b/>
      <w:bCs/>
      <w:kern w:val="44"/>
      <w:sz w:val="36"/>
      <w:szCs w:val="44"/>
      <w:lang w:val="en-US" w:eastAsia="zh-CN" w:bidi="ar-SA"/>
    </w:rPr>
  </w:style>
  <w:style w:type="paragraph" w:customStyle="1" w:styleId="96">
    <w:name w:val="1ji"/>
    <w:basedOn w:val="3"/>
    <w:link w:val="95"/>
    <w:qFormat/>
    <w:uiPriority w:val="0"/>
    <w:pPr>
      <w:keepLines w:val="0"/>
      <w:widowControl/>
      <w:spacing w:before="0" w:beforeLines="0" w:after="0" w:afterLines="0" w:line="240" w:lineRule="auto"/>
      <w:jc w:val="center"/>
    </w:pPr>
    <w:rPr>
      <w:rFonts w:ascii="宋体" w:hAnsi="宋体"/>
      <w:sz w:val="36"/>
    </w:rPr>
  </w:style>
  <w:style w:type="character" w:customStyle="1" w:styleId="97">
    <w:name w:val="font01"/>
    <w:qFormat/>
    <w:uiPriority w:val="0"/>
    <w:rPr>
      <w:rFonts w:hint="eastAsia" w:ascii="宋体" w:hAnsi="宋体" w:eastAsia="宋体"/>
      <w:color w:val="000000"/>
      <w:sz w:val="22"/>
      <w:szCs w:val="22"/>
      <w:u w:val="none"/>
    </w:rPr>
  </w:style>
  <w:style w:type="character" w:customStyle="1" w:styleId="98">
    <w:name w:val="small"/>
    <w:basedOn w:val="53"/>
    <w:qFormat/>
    <w:uiPriority w:val="0"/>
  </w:style>
  <w:style w:type="character" w:customStyle="1" w:styleId="99">
    <w:name w:val="apple-converted-space"/>
    <w:qFormat/>
    <w:uiPriority w:val="0"/>
  </w:style>
  <w:style w:type="character" w:customStyle="1" w:styleId="100">
    <w:name w:val="case31"/>
    <w:qFormat/>
    <w:uiPriority w:val="0"/>
    <w:rPr>
      <w:rFonts w:hint="default" w:ascii="_x000B__x000C_" w:hAnsi="_x000B__x000C_"/>
      <w:sz w:val="21"/>
      <w:szCs w:val="21"/>
    </w:rPr>
  </w:style>
  <w:style w:type="character" w:customStyle="1" w:styleId="101">
    <w:name w:val="graytext1"/>
    <w:qFormat/>
    <w:uiPriority w:val="0"/>
    <w:rPr>
      <w:color w:val="666666"/>
    </w:rPr>
  </w:style>
  <w:style w:type="character" w:customStyle="1" w:styleId="102">
    <w:name w:val="标题3 Char"/>
    <w:link w:val="103"/>
    <w:qFormat/>
    <w:uiPriority w:val="0"/>
    <w:rPr>
      <w:rFonts w:ascii="宋体" w:hAnsi="宋体"/>
      <w:b/>
      <w:bCs/>
      <w:kern w:val="44"/>
      <w:sz w:val="24"/>
      <w:szCs w:val="24"/>
    </w:rPr>
  </w:style>
  <w:style w:type="paragraph" w:customStyle="1" w:styleId="103">
    <w:name w:val="标题3"/>
    <w:basedOn w:val="3"/>
    <w:link w:val="102"/>
    <w:qFormat/>
    <w:uiPriority w:val="0"/>
    <w:pPr>
      <w:spacing w:before="0" w:beforeLines="50" w:after="0" w:afterLines="50" w:line="400" w:lineRule="exact"/>
    </w:pPr>
    <w:rPr>
      <w:rFonts w:ascii="宋体" w:hAnsi="宋体"/>
      <w:sz w:val="24"/>
      <w:szCs w:val="24"/>
    </w:rPr>
  </w:style>
  <w:style w:type="character" w:customStyle="1" w:styleId="104">
    <w:name w:val="1051"/>
    <w:qFormat/>
    <w:uiPriority w:val="0"/>
    <w:rPr>
      <w:sz w:val="21"/>
      <w:szCs w:val="21"/>
    </w:rPr>
  </w:style>
  <w:style w:type="character" w:customStyle="1" w:styleId="105">
    <w:name w:val="content2"/>
    <w:basedOn w:val="53"/>
    <w:qFormat/>
    <w:uiPriority w:val="0"/>
  </w:style>
  <w:style w:type="character" w:customStyle="1" w:styleId="106">
    <w:name w:val="z-窗体顶端 Char"/>
    <w:link w:val="107"/>
    <w:qFormat/>
    <w:uiPriority w:val="0"/>
    <w:rPr>
      <w:rFonts w:ascii="Arial"/>
      <w:vanish/>
      <w:kern w:val="2"/>
      <w:sz w:val="16"/>
      <w:szCs w:val="24"/>
    </w:rPr>
  </w:style>
  <w:style w:type="paragraph" w:customStyle="1" w:styleId="107">
    <w:name w:val="_Style 106"/>
    <w:basedOn w:val="1"/>
    <w:next w:val="1"/>
    <w:link w:val="106"/>
    <w:qFormat/>
    <w:uiPriority w:val="0"/>
    <w:pPr>
      <w:pBdr>
        <w:bottom w:val="single" w:color="auto" w:sz="6" w:space="1"/>
      </w:pBdr>
      <w:jc w:val="center"/>
    </w:pPr>
    <w:rPr>
      <w:rFonts w:ascii="Arial"/>
      <w:vanish/>
      <w:sz w:val="16"/>
    </w:rPr>
  </w:style>
  <w:style w:type="character" w:customStyle="1" w:styleId="108">
    <w:name w:val="unnamed3"/>
    <w:basedOn w:val="53"/>
    <w:qFormat/>
    <w:uiPriority w:val="0"/>
  </w:style>
  <w:style w:type="character" w:customStyle="1" w:styleId="109">
    <w:name w:val="批注文字 Char2"/>
    <w:qFormat/>
    <w:uiPriority w:val="0"/>
    <w:rPr>
      <w:kern w:val="2"/>
      <w:sz w:val="21"/>
      <w:szCs w:val="24"/>
      <w:lang w:bidi="ar-SA"/>
    </w:rPr>
  </w:style>
  <w:style w:type="character" w:customStyle="1" w:styleId="110">
    <w:name w:val="style21"/>
    <w:qFormat/>
    <w:uiPriority w:val="0"/>
    <w:rPr>
      <w:sz w:val="17"/>
      <w:szCs w:val="17"/>
    </w:rPr>
  </w:style>
  <w:style w:type="paragraph" w:customStyle="1" w:styleId="111">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2">
    <w:name w:val="Char1"/>
    <w:basedOn w:val="1"/>
    <w:qFormat/>
    <w:uiPriority w:val="0"/>
    <w:rPr>
      <w:szCs w:val="21"/>
    </w:rPr>
  </w:style>
  <w:style w:type="paragraph" w:customStyle="1" w:styleId="11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5">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6">
    <w:name w:val="List Paragraph1"/>
    <w:basedOn w:val="1"/>
    <w:qFormat/>
    <w:uiPriority w:val="0"/>
    <w:pPr>
      <w:ind w:firstLine="420" w:firstLineChars="200"/>
    </w:pPr>
    <w:rPr>
      <w:rFonts w:ascii="Calibri" w:hAnsi="Calibri"/>
      <w:szCs w:val="22"/>
    </w:rPr>
  </w:style>
  <w:style w:type="paragraph" w:styleId="117">
    <w:name w:val="List Paragraph"/>
    <w:basedOn w:val="1"/>
    <w:qFormat/>
    <w:uiPriority w:val="34"/>
    <w:pPr>
      <w:ind w:firstLine="420" w:firstLineChars="200"/>
    </w:pPr>
    <w:rPr>
      <w:rFonts w:ascii="Calibri" w:hAnsi="Calibri"/>
      <w:szCs w:val="22"/>
    </w:rPr>
  </w:style>
  <w:style w:type="paragraph" w:customStyle="1" w:styleId="118">
    <w:name w:val=" Char Char Char Char Char Char Char"/>
    <w:basedOn w:val="1"/>
    <w:qFormat/>
    <w:uiPriority w:val="0"/>
  </w:style>
  <w:style w:type="paragraph" w:customStyle="1" w:styleId="119">
    <w:name w:val=" Char"/>
    <w:basedOn w:val="1"/>
    <w:qFormat/>
    <w:uiPriority w:val="0"/>
    <w:pPr>
      <w:tabs>
        <w:tab w:val="left" w:pos="360"/>
      </w:tabs>
      <w:ind w:left="252" w:hanging="252" w:hangingChars="140"/>
    </w:pPr>
    <w:rPr>
      <w:rFonts w:ascii="宋体"/>
      <w:sz w:val="18"/>
      <w:szCs w:val="18"/>
    </w:rPr>
  </w:style>
  <w:style w:type="paragraph" w:customStyle="1" w:styleId="120">
    <w:name w:val="次小点说明 Char"/>
    <w:basedOn w:val="8"/>
    <w:qFormat/>
    <w:uiPriority w:val="0"/>
    <w:pPr>
      <w:ind w:firstLine="0"/>
    </w:pPr>
    <w:rPr>
      <w:sz w:val="24"/>
      <w:szCs w:val="24"/>
    </w:rPr>
  </w:style>
  <w:style w:type="paragraph" w:customStyle="1" w:styleId="121">
    <w:name w:val=" Char Char Char"/>
    <w:basedOn w:val="17"/>
    <w:qFormat/>
    <w:uiPriority w:val="0"/>
    <w:pPr>
      <w:adjustRightInd/>
      <w:spacing w:line="240" w:lineRule="auto"/>
      <w:textAlignment w:val="auto"/>
    </w:pPr>
    <w:rPr>
      <w:rFonts w:ascii="Tahoma" w:hAnsi="Tahoma"/>
      <w:kern w:val="2"/>
      <w:sz w:val="24"/>
      <w:szCs w:val="24"/>
    </w:rPr>
  </w:style>
  <w:style w:type="paragraph" w:customStyle="1" w:styleId="122">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23">
    <w:name w:val="五号正文（标准）"/>
    <w:basedOn w:val="1"/>
    <w:qFormat/>
    <w:uiPriority w:val="0"/>
    <w:pPr>
      <w:spacing w:line="360" w:lineRule="auto"/>
      <w:ind w:right="55" w:firstLine="560" w:firstLineChars="200"/>
    </w:pPr>
    <w:rPr>
      <w:rFonts w:eastAsia="仿宋_GB2312"/>
      <w:sz w:val="28"/>
      <w:szCs w:val="20"/>
    </w:rPr>
  </w:style>
  <w:style w:type="paragraph" w:customStyle="1" w:styleId="124">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5">
    <w:name w:val="默认段落字体 Para Char"/>
    <w:basedOn w:val="1"/>
    <w:qFormat/>
    <w:uiPriority w:val="0"/>
    <w:pPr>
      <w:adjustRightInd w:val="0"/>
      <w:spacing w:line="360" w:lineRule="auto"/>
    </w:pPr>
    <w:rPr>
      <w:kern w:val="0"/>
      <w:sz w:val="24"/>
      <w:szCs w:val="20"/>
    </w:rPr>
  </w:style>
  <w:style w:type="paragraph" w:customStyle="1" w:styleId="126">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27">
    <w:name w:val="样式1"/>
    <w:basedOn w:val="1"/>
    <w:qFormat/>
    <w:uiPriority w:val="0"/>
    <w:pPr>
      <w:spacing w:before="120" w:beforeLines="0" w:after="120" w:afterLines="0" w:line="300" w:lineRule="auto"/>
    </w:pPr>
    <w:rPr>
      <w:rFonts w:ascii="宋体" w:hAnsi="宋体"/>
      <w:b/>
      <w:sz w:val="24"/>
      <w:szCs w:val="20"/>
    </w:rPr>
  </w:style>
  <w:style w:type="paragraph" w:customStyle="1" w:styleId="128">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2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0">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2">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4">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5">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6">
    <w:name w:val="正文首行缩进两字符"/>
    <w:basedOn w:val="1"/>
    <w:qFormat/>
    <w:uiPriority w:val="0"/>
    <w:pPr>
      <w:spacing w:line="360" w:lineRule="auto"/>
      <w:ind w:firstLine="200" w:firstLineChars="200"/>
    </w:pPr>
  </w:style>
  <w:style w:type="paragraph" w:customStyle="1" w:styleId="137">
    <w:name w:val="_Style 136"/>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8">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39">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4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3">
    <w:name w:val="1"/>
    <w:basedOn w:val="1"/>
    <w:next w:val="26"/>
    <w:qFormat/>
    <w:uiPriority w:val="0"/>
    <w:rPr>
      <w:rFonts w:ascii="宋体" w:hAnsi="Courier New"/>
      <w:szCs w:val="20"/>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6">
    <w:name w:val="Char Char Char"/>
    <w:basedOn w:val="1"/>
    <w:qFormat/>
    <w:uiPriority w:val="0"/>
    <w:rPr>
      <w:rFonts w:ascii="Tahoma" w:hAnsi="Tahoma"/>
      <w:sz w:val="24"/>
      <w:szCs w:val="20"/>
    </w:rPr>
  </w:style>
  <w:style w:type="paragraph" w:customStyle="1" w:styleId="14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8">
    <w:name w:val=" 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49">
    <w:name w:val="样式 首行缩进:  2 字符"/>
    <w:basedOn w:val="1"/>
    <w:qFormat/>
    <w:uiPriority w:val="0"/>
    <w:pPr>
      <w:spacing w:line="400" w:lineRule="exact"/>
      <w:ind w:firstLine="200" w:firstLineChars="200"/>
    </w:pPr>
    <w:rPr>
      <w:rFonts w:cs="宋体"/>
      <w:sz w:val="24"/>
    </w:rPr>
  </w:style>
  <w:style w:type="paragraph" w:customStyle="1" w:styleId="150">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1">
    <w:name w:val="表格"/>
    <w:basedOn w:val="1"/>
    <w:qFormat/>
    <w:uiPriority w:val="0"/>
    <w:pPr>
      <w:spacing w:line="400" w:lineRule="exact"/>
    </w:pPr>
    <w:rPr>
      <w:sz w:val="24"/>
    </w:rPr>
  </w:style>
  <w:style w:type="paragraph" w:customStyle="1" w:styleId="152">
    <w:name w:val="默认段落字体 Para Char Char Char Char Char Char Char Char Char1 Char Char Char Char"/>
    <w:basedOn w:val="1"/>
    <w:qFormat/>
    <w:uiPriority w:val="0"/>
    <w:rPr>
      <w:rFonts w:ascii="Tahoma" w:hAnsi="Tahoma"/>
      <w:sz w:val="24"/>
      <w:szCs w:val="20"/>
    </w:rPr>
  </w:style>
  <w:style w:type="paragraph" w:customStyle="1" w:styleId="1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4">
    <w:name w:val="Char Char Char Char Char Char Char"/>
    <w:basedOn w:val="1"/>
    <w:qFormat/>
    <w:uiPriority w:val="0"/>
  </w:style>
  <w:style w:type="paragraph" w:customStyle="1" w:styleId="15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56">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7">
    <w:name w:val="F2"/>
    <w:basedOn w:val="1"/>
    <w:qFormat/>
    <w:uiPriority w:val="0"/>
    <w:pPr>
      <w:autoSpaceDE w:val="0"/>
      <w:autoSpaceDN w:val="0"/>
      <w:adjustRightInd w:val="0"/>
      <w:ind w:firstLine="601"/>
      <w:textAlignment w:val="baseline"/>
    </w:pPr>
    <w:rPr>
      <w:kern w:val="0"/>
      <w:sz w:val="24"/>
      <w:szCs w:val="20"/>
    </w:rPr>
  </w:style>
  <w:style w:type="paragraph" w:customStyle="1" w:styleId="158">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9">
    <w:name w:val="tgt1"/>
    <w:basedOn w:val="1"/>
    <w:qFormat/>
    <w:uiPriority w:val="0"/>
    <w:pPr>
      <w:widowControl/>
      <w:spacing w:after="150" w:afterLines="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62">
    <w:name w:val="2ji"/>
    <w:basedOn w:val="4"/>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4">
    <w:name w:val="2-2ji"/>
    <w:basedOn w:val="4"/>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5">
    <w:name w:val="444"/>
    <w:basedOn w:val="1"/>
    <w:qFormat/>
    <w:uiPriority w:val="0"/>
    <w:pPr>
      <w:adjustRightInd w:val="0"/>
      <w:spacing w:line="312" w:lineRule="atLeast"/>
      <w:jc w:val="center"/>
      <w:textAlignment w:val="baseline"/>
    </w:pPr>
    <w:rPr>
      <w:b/>
      <w:kern w:val="0"/>
      <w:sz w:val="36"/>
      <w:szCs w:val="36"/>
    </w:rPr>
  </w:style>
  <w:style w:type="paragraph" w:customStyle="1" w:styleId="166">
    <w:name w:val="Table Paragraph"/>
    <w:basedOn w:val="1"/>
    <w:qFormat/>
    <w:uiPriority w:val="1"/>
    <w:pPr>
      <w:autoSpaceDE w:val="0"/>
      <w:autoSpaceDN w:val="0"/>
      <w:adjustRightInd w:val="0"/>
      <w:jc w:val="left"/>
    </w:pPr>
    <w:rPr>
      <w:kern w:val="0"/>
      <w:sz w:val="24"/>
    </w:rPr>
  </w:style>
  <w:style w:type="character" w:customStyle="1" w:styleId="167">
    <w:name w:val="fd"/>
    <w:qFormat/>
    <w:uiPriority w:val="0"/>
  </w:style>
  <w:style w:type="paragraph" w:customStyle="1" w:styleId="168">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69">
    <w:name w:val="批注文字 字符1"/>
    <w:qFormat/>
    <w:uiPriority w:val="0"/>
    <w:rPr>
      <w:kern w:val="2"/>
      <w:sz w:val="21"/>
      <w:szCs w:val="24"/>
    </w:rPr>
  </w:style>
  <w:style w:type="character" w:customStyle="1" w:styleId="170">
    <w:name w:val="_Style 169"/>
    <w:unhideWhenUsed/>
    <w:qFormat/>
    <w:uiPriority w:val="99"/>
    <w:rPr>
      <w:color w:val="605E5C"/>
      <w:shd w:val="clear" w:color="auto" w:fill="E1DFDD"/>
    </w:rPr>
  </w:style>
  <w:style w:type="character" w:customStyle="1" w:styleId="171">
    <w:name w:val="纯文本 字符1"/>
    <w:qFormat/>
    <w:uiPriority w:val="99"/>
    <w:rPr>
      <w:rFonts w:ascii="宋体" w:hAnsi="Courier New" w:eastAsia="宋体" w:cs="Courier New"/>
      <w:kern w:val="2"/>
      <w:sz w:val="21"/>
      <w:szCs w:val="21"/>
      <w:lang w:val="en-US" w:eastAsia="zh-CN" w:bidi="ar-SA"/>
    </w:rPr>
  </w:style>
  <w:style w:type="character" w:customStyle="1" w:styleId="172">
    <w:name w:val="正文文本 字符1"/>
    <w:qFormat/>
    <w:uiPriority w:val="99"/>
    <w:rPr>
      <w:kern w:val="2"/>
      <w:sz w:val="24"/>
      <w:szCs w:val="24"/>
    </w:rPr>
  </w:style>
  <w:style w:type="paragraph" w:customStyle="1" w:styleId="173">
    <w:name w:val="正文-2字符首行缩进"/>
    <w:basedOn w:val="1"/>
    <w:link w:val="174"/>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4">
    <w:name w:val="正文-2字符首行缩进 Char"/>
    <w:link w:val="173"/>
    <w:qFormat/>
    <w:uiPriority w:val="0"/>
    <w:rPr>
      <w:rFonts w:ascii="仿宋_GB2312" w:hAnsi="Calibri" w:eastAsia="仿宋_GB2312"/>
      <w:sz w:val="28"/>
      <w:szCs w:val="22"/>
    </w:rPr>
  </w:style>
  <w:style w:type="paragraph" w:customStyle="1" w:styleId="175">
    <w:name w:val="列出段落1"/>
    <w:basedOn w:val="1"/>
    <w:qFormat/>
    <w:uiPriority w:val="99"/>
    <w:pPr>
      <w:ind w:firstLine="420" w:firstLineChars="200"/>
    </w:pPr>
    <w:rPr>
      <w:rFonts w:ascii="等线" w:hAnsi="等线" w:eastAsia="等线"/>
    </w:rPr>
  </w:style>
  <w:style w:type="character" w:customStyle="1" w:styleId="176">
    <w:name w:val="正文文本 字符"/>
    <w:qFormat/>
    <w:uiPriority w:val="99"/>
    <w:rPr>
      <w:kern w:val="2"/>
      <w:sz w:val="24"/>
      <w:szCs w:val="24"/>
    </w:rPr>
  </w:style>
  <w:style w:type="character" w:customStyle="1" w:styleId="177">
    <w:name w:val="纯文本 字符"/>
    <w:qFormat/>
    <w:uiPriority w:val="99"/>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image" Target="media/image3.emf"/><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fc3b56c5-d3b0-4352-8957-7658e036e24b</errorID>
      <errorWord>(</errorWord>
      <group>L1_Format</group>
      <groupName>格式问题</groupName>
      <ability>L2_HalfPunc</ability>
      <abilityName>全半角检查</abilityName>
      <candidateList>
        <item>（</item>
      </candidateList>
      <explain>文本全半角错误。</explain>
      <paraID>44C546F8</paraID>
      <start>24</start>
      <end>25</end>
      <status>modified</status>
      <modifiedWord>（</modifiedWord>
      <trackRevisions>false</trackRevisions>
    </reviewItem>
    <reviewItem>
      <errorID>174965aa-d0f4-4918-a6d6-dfad22af498a</errorID>
      <errorWord>)</errorWord>
      <group>L1_Format</group>
      <groupName>格式问题</groupName>
      <ability>L2_HalfPunc</ability>
      <abilityName>全半角检查</abilityName>
      <candidateList>
        <item>）</item>
      </candidateList>
      <explain>文本全半角错误。</explain>
      <paraID>44C546F8</paraID>
      <start>48</start>
      <end>49</end>
      <status>modified</status>
      <modifiedWord>）</modifiedWord>
      <trackRevisions>false</trackRevisions>
    </reviewItem>
    <reviewItem>
      <errorID>a463cf4f-92db-4538-be04-72e837db504a</errorID>
      <errorWord>2026年1月00日</errorWord>
      <group>L1_Knowledge</group>
      <groupName>知识性问题</groupName>
      <ability>L2_Time</ability>
      <abilityName>日期时间</abilityName>
      <candidateList>
        <item>2026年1月0日</item>
      </candidateList>
      <explain>根据日常书写习惯，日期一般会省略前导零。</explain>
      <paraID>70D69A45</paraID>
      <start>80</start>
      <end>90</end>
      <status>ignored</status>
      <modifiedWord/>
      <trackRevisions>false</trackRevisions>
    </reviewItem>
    <reviewItem>
      <errorID>569f37c2-fe8e-4657-a0ba-3a99e0846205</errorID>
      <errorWord>2026年1月00日</errorWord>
      <group>L1_Knowledge</group>
      <groupName>知识性问题</groupName>
      <ability>L2_Time</ability>
      <abilityName>日期时间</abilityName>
      <candidateList>
        <item>2026年1月0日</item>
      </candidateList>
      <explain>根据日常书写习惯，日期一般会省略前导零。</explain>
      <paraID> 406DC79</paraID>
      <start>3</start>
      <end>13</end>
      <status>ignored</status>
      <modifiedWord/>
      <trackRevisions>false</trackRevisions>
    </reviewItem>
    <reviewItem>
      <errorID>09691e1d-d6c1-402d-8382-fdc68c191d31</errorID>
      <errorWord>2026年1月00日</errorWord>
      <group>L1_Knowledge</group>
      <groupName>知识性问题</groupName>
      <ability>L2_Time</ability>
      <abilityName>日期时间</abilityName>
      <candidateList>
        <item>2026年1月0日</item>
      </candidateList>
      <explain>根据日常书写习惯，日期一般会省略前导零。</explain>
      <paraID>4C2411CA</paraID>
      <start>5</start>
      <end>15</end>
      <status>ignored</status>
      <modifiedWord/>
      <trackRevisions>false</trackRevisions>
    </reviewItem>
    <reviewItem>
      <errorID>dbbd8667-3f18-4c88-a8be-df41ebdd5c8e</errorID>
      <errorWord>-</errorWord>
      <group>L1_Format</group>
      <groupName>格式问题</groupName>
      <ability>L2_HalfPunc</ability>
      <abilityName>全半角检查</abilityName>
      <candidateList>
        <item>－</item>
      </candidateList>
      <explain>文本全半角错误。</explain>
      <paraID>23638925</paraID>
      <start>132</start>
      <end>133</end>
      <status>modified</status>
      <modifiedWord>－</modifiedWord>
      <trackRevisions>false</trackRevisions>
    </reviewItem>
    <reviewItem>
      <errorID>cfd5022a-4d64-40e5-94aa-59c4f3e4f774</errorID>
      <errorWord>2026年1月00日</errorWord>
      <group>L1_Knowledge</group>
      <groupName>知识性问题</groupName>
      <ability>L2_Time</ability>
      <abilityName>日期时间</abilityName>
      <candidateList>
        <item>2026年1月0日</item>
      </candidateList>
      <explain>根据日常书写习惯，日期一般会省略前导零。</explain>
      <paraID>5658442D</paraID>
      <start>5</start>
      <end>15</end>
      <status>ignored</status>
      <modifiedWord/>
      <trackRevisions>false</trackRevisions>
    </reviewItem>
    <reviewItem>
      <errorID>1b1d17be-cd6e-4de4-acf7-246121286a5c</errorID>
      <errorWord>操作合</errorWord>
      <group>L1_Word</group>
      <groupName>字词问题</groupName>
      <ability>L2_Typo</ability>
      <abilityName>字词错误</abilityName>
      <candidateList>
        <item>操作台</item>
      </candidateList>
      <explain/>
      <paraID>4065349E</paraID>
      <start>8</start>
      <end>11</end>
      <status>ignored</status>
      <modifiedWord/>
      <trackRevisions>false</trackRevisions>
    </reviewItem>
    <reviewItem>
      <errorID>d17d85b7-5f64-47c5-801a-6a5b352269a2</errorID>
      <errorWord>2026年01月00日</errorWord>
      <group>L1_Knowledge</group>
      <groupName>知识性问题</groupName>
      <ability>L2_Time</ability>
      <abilityName>日期时间</abilityName>
      <candidateList>
        <item>2026年1月0日</item>
      </candidateList>
      <explain>根据日常书写习惯，月份和日期一般会省略前导零。</explain>
      <paraID> D05088B</paraID>
      <start>0</start>
      <end>11</end>
      <status>ignored</status>
      <modifiedWord/>
      <trackRevisions>false</trackRevisions>
    </reviewItem>
    <reviewItem>
      <errorID>165895a2-7536-4aa6-b4ee-c6696448b665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5097CF47</paraID>
      <start>0</start>
      <end>2</end>
      <status>modified</status>
      <modifiedWord>1.</modifiedWord>
      <trackRevisions>false</trackRevisions>
    </reviewItem>
    <reviewItem>
      <errorID>67b9791c-be90-477b-9e7c-556cf4a7b8e4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1C4C2F5F</paraID>
      <start>0</start>
      <end>2</end>
      <status>modified</status>
      <modifiedWord>2.</modifiedWord>
      <trackRevisions>false</trackRevisions>
    </reviewItem>
    <reviewItem>
      <errorID>e75837e1-fc05-40b6-8fc9-f7c1d909bafe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5615B458</paraID>
      <start>0</start>
      <end>2</end>
      <status>modified</status>
      <modifiedWord>3.</modifiedWord>
      <trackRevisions>false</trackRevisions>
    </reviewItem>
    <reviewItem>
      <errorID>bb0183e9-9b7d-42a6-a1fc-af81b915f8f3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13C8FEE</paraID>
      <start>0</start>
      <end>2</end>
      <status>modified</status>
      <modifiedWord>4.</modifiedWord>
      <trackRevisions>false</trackRevisions>
    </reviewItem>
    <reviewItem>
      <errorID>aeadbaf3-2961-4689-abc0-efd87a4b671e</errorID>
      <errorWord>（</errorWord>
      <group>L1_Punc</group>
      <groupName>标点问题</groupName>
      <ability>L2_Punc</ability>
      <abilityName>标点符号检查</abilityName>
      <candidateList/>
      <explain/>
      <paraID> 13C8FEE</paraID>
      <start>14</start>
      <end>15</end>
      <status>ignored</status>
      <modifiedWord/>
      <trackRevisions>false</trackRevisions>
    </reviewItem>
    <reviewItem>
      <errorID>770a03d8-7957-46ba-b377-55bb948fda7c</errorID>
      <errorWord>更换够</errorWord>
      <group>L1_Word</group>
      <groupName>字词问题</groupName>
      <ability>L2_Typo</ability>
      <abilityName>字词错误</abilityName>
      <candidateList>
        <item>更换</item>
      </candidateList>
      <explain>〈动〉变换；替换：～位置｜～衣裳｜～值班人员｜展览馆里的展品不断～。</explain>
      <paraID> 6406B60</paraID>
      <start>54</start>
      <end>57</end>
      <status>ignored</status>
      <modifiedWord/>
      <trackRevisions>false</trackRevisions>
    </reviewItem>
    <reviewItem>
      <errorID>af8ff3db-ad31-4d81-baf4-862b404d6465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3491A36D</paraID>
      <start>0</start>
      <end>2</end>
      <status>modified</status>
      <modifiedWord>6.</modifiedWord>
      <trackRevisions>false</trackRevisions>
    </reviewItem>
    <reviewItem>
      <errorID>e71bf5f8-4a0c-4c63-b807-b8c604620f27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5024B689</paraID>
      <start>0</start>
      <end>2</end>
      <status>modified</status>
      <modifiedWord>7.</modifiedWord>
      <trackRevisions>false</trackRevisions>
    </reviewItem>
    <reviewItem>
      <errorID>f0150757-84fa-48b2-a2b3-87179c370a41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70DCD056</paraID>
      <start>0</start>
      <end>2</end>
      <status>modified</status>
      <modifiedWord>8.</modifiedWord>
      <trackRevisions>false</trackRevisions>
    </reviewItem>
    <reviewItem>
      <errorID>ebe4cc2b-11db-49b7-b456-580c82e802ec</errorID>
      <errorWord>不</errorWord>
      <group>L1_Word</group>
      <groupName>字词问题</groupName>
      <ability>L2_Typo</ability>
      <abilityName>字词错误</abilityName>
      <candidateList>
        <item>不符</item>
      </candidateList>
      <explain/>
      <paraID>710A9086</paraID>
      <start>23</start>
      <end>24</end>
      <status>ignored</status>
      <modifiedWord/>
      <trackRevisions>false</trackRevisions>
    </reviewItem>
    <reviewItem>
      <errorID>4573bcbe-ffea-4e59-9919-3d583afce3ec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E5D0198</paraID>
      <start>0</start>
      <end>3</end>
      <status>modified</status>
      <modifiedWord>10.</modifiedWord>
      <trackRevisions>false</trackRevisions>
    </reviewItem>
    <reviewItem>
      <errorID>45582110-a575-4709-bd81-9b23d6f5ba46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21F8EDF5</paraID>
      <start>0</start>
      <end>3</end>
      <status>modified</status>
      <modifiedWord>11.</modifiedWord>
      <trackRevisions>false</trackRevisions>
    </reviewItem>
    <reviewItem>
      <errorID>f3ba55d9-eb49-419c-9d53-a0b424ef9435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3C7C7494</paraID>
      <start>0</start>
      <end>3</end>
      <status>modified</status>
      <modifiedWord>12.</modifiedWord>
      <trackRevisions>false</trackRevisions>
    </reviewItem>
    <reviewItem>
      <errorID>0d5ee48c-7439-4751-8191-a23cec9dd035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391E8D38</paraID>
      <start>0</start>
      <end>2</end>
      <status>modified</status>
      <modifiedWord>1.</modifiedWord>
      <trackRevisions>false</trackRevisions>
    </reviewItem>
    <reviewItem>
      <errorID>4d941132-dd6a-44ab-92b0-746094241fc3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2EA2CF57</paraID>
      <start>52</start>
      <end>53</end>
      <status>modified</status>
      <modifiedWord>地</modifiedWord>
      <trackRevisions>false</trackRevisions>
    </reviewItem>
    <reviewItem>
      <errorID>2b8e7905-4874-43ed-b269-d4a94601aef0</errorID>
      <errorWord>[2025]2607号</errorWord>
      <group>L1_Knowledge</group>
      <groupName>知识性问题</groupName>
      <ability>L2_Knowledge</ability>
      <abilityName>其他知识</abilityName>
      <candidateList>
        <item>〔2025〕2607号</item>
      </candidateList>
      <explain>发文字号格式错误。</explain>
      <paraID>16312B31</paraID>
      <start>10</start>
      <end>21</end>
      <status>modified</status>
      <modifiedWord>〔2025〕2607号</modifiedWord>
      <trackRevisions>false</trackRevisions>
    </reviewItem>
    <reviewItem>
      <errorID>fab92828-ed3e-470e-ba3d-4de8cc6e22b2</errorID>
      <errorWord>&lt;</errorWord>
      <group>L1_Format</group>
      <groupName>格式问题</groupName>
      <ability>L2_HalfPunc</ability>
      <abilityName>全半角检查</abilityName>
      <candidateList>
        <item>〈</item>
      </candidateList>
      <explain>文本全半角错误。</explain>
      <paraID>12678A51</paraID>
      <start>39</start>
      <end>40</end>
      <status>modified</status>
      <modifiedWord>〈</modifiedWord>
      <trackRevisions>false</trackRevisions>
    </reviewItem>
    <reviewItem>
      <errorID>b787c434-8b34-42fe-be7c-fb44784bfdb2</errorID>
      <errorWord>&lt;</errorWord>
      <group>L1_Format</group>
      <groupName>格式问题</groupName>
      <ability>L2_HalfPunc</ability>
      <abilityName>全半角检查</abilityName>
      <candidateList>
        <item>〈</item>
      </candidateList>
      <explain>文本全半角错误。</explain>
      <paraID> B63B537</paraID>
      <start>38</start>
      <end>39</end>
      <status>modified</status>
      <modifiedWord>〈</modifiedWord>
      <trackRevisions>false</trackRevisions>
    </reviewItem>
    <reviewItem>
      <errorID>6b7cb18e-5daf-49f2-a00d-042666ef2c1e</errorID>
      <errorWord>&lt;</errorWord>
      <group>L1_Format</group>
      <groupName>格式问题</groupName>
      <ability>L2_HalfPunc</ability>
      <abilityName>全半角检查</abilityName>
      <candidateList>
        <item>〈</item>
      </candidateList>
      <explain>文本全半角错误。</explain>
      <paraID> E6290DB</paraID>
      <start>27</start>
      <end>28</end>
      <status>modified</status>
      <modifiedWord>〈</modifiedWord>
      <trackRevisions>false</trackRevisions>
    </reviewItem>
    <reviewItem>
      <errorID>28c1b9eb-812f-4393-877e-09ac40b4cfe0</errorID>
      <errorWord>(</errorWord>
      <group>L1_Format</group>
      <groupName>格式问题</groupName>
      <ability>L2_HalfPunc</ability>
      <abilityName>全半角检查</abilityName>
      <candidateList>
        <item>（</item>
      </candidateList>
      <explain>文本全半角错误。</explain>
      <paraID>79360631</paraID>
      <start>46</start>
      <end>47</end>
      <status>modified</status>
      <modifiedWord>（</modifiedWord>
      <trackRevisions>false</trackRevisions>
    </reviewItem>
    <reviewItem>
      <errorID>f5508772-9ac1-473b-8343-dccb0a78c07b</errorID>
      <errorWord>)</errorWord>
      <group>L1_Format</group>
      <groupName>格式问题</groupName>
      <ability>L2_HalfPunc</ability>
      <abilityName>全半角检查</abilityName>
      <candidateList>
        <item>）</item>
      </candidateList>
      <explain>文本全半角错误。</explain>
      <paraID>79360631</paraID>
      <start>61</start>
      <end>62</end>
      <status>modified</status>
      <modifiedWord>）</modifiedWord>
      <trackRevisions>false</trackRevisions>
    </reviewItem>
    <reviewItem>
      <errorID>8aadd183-eacc-498a-a95b-f5fa37a8f799</errorID>
      <errorWord>(</errorWord>
      <group>L1_Format</group>
      <groupName>格式问题</groupName>
      <ability>L2_HalfPunc</ability>
      <abilityName>全半角检查</abilityName>
      <candidateList>
        <item>（</item>
      </candidateList>
      <explain>文本全半角错误。</explain>
      <paraID>79360631</paraID>
      <start>100</start>
      <end>101</end>
      <status>modified</status>
      <modifiedWord>（</modifiedWord>
      <trackRevisions>false</trackRevisions>
    </reviewItem>
    <reviewItem>
      <errorID>28727a34-a55a-49dd-887a-b2ca2d83921a</errorID>
      <errorWord>)</errorWord>
      <group>L1_Format</group>
      <groupName>格式问题</groupName>
      <ability>L2_HalfPunc</ability>
      <abilityName>全半角检查</abilityName>
      <candidateList>
        <item>）</item>
      </candidateList>
      <explain>文本全半角错误。</explain>
      <paraID>79360631</paraID>
      <start>115</start>
      <end>116</end>
      <status>modified</status>
      <modifiedWord>）</modifiedWord>
      <trackRevisions>false</trackRevisions>
    </reviewItem>
    <reviewItem>
      <errorID>b7bab20d-beba-4453-a80f-b4556cf711e7</errorID>
      <errorWord>(</errorWord>
      <group>L1_Format</group>
      <groupName>格式问题</groupName>
      <ability>L2_HalfPunc</ability>
      <abilityName>全半角检查</abilityName>
      <candidateList>
        <item>（</item>
      </candidateList>
      <explain>文本全半角错误。</explain>
      <paraID>59B6D5D3</paraID>
      <start>22</start>
      <end>23</end>
      <status>modified</status>
      <modifiedWord>（</modifiedWord>
      <trackRevisions>false</trackRevisions>
    </reviewItem>
    <reviewItem>
      <errorID>aec88d27-813a-41b2-9042-4ef920829c45</errorID>
      <errorWord>)</errorWord>
      <group>L1_Format</group>
      <groupName>格式问题</groupName>
      <ability>L2_HalfPunc</ability>
      <abilityName>全半角检查</abilityName>
      <candidateList>
        <item>）</item>
      </candidateList>
      <explain>文本全半角错误。</explain>
      <paraID>59B6D5D3</paraID>
      <start>39</start>
      <end>40</end>
      <status>modified</status>
      <modifiedWord>）</modifiedWord>
      <trackRevisions>false</trackRevisions>
    </reviewItem>
    <reviewItem>
      <errorID>92b33353-c3e6-4db6-be52-62b8d5404178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33D9726</paraID>
      <start>1</start>
      <end>3</end>
      <status>modified</status>
      <modifiedWord>1.</modifiedWord>
      <trackRevisions>false</trackRevisions>
    </reviewItem>
    <reviewItem>
      <errorID>b0ae2812-05eb-4f58-93a4-c46ff4b51880</errorID>
      <errorWord>，</errorWord>
      <group>L1_Word</group>
      <groupName>字词问题</groupName>
      <ability>L2_Typo</ability>
      <abilityName>字词错误</abilityName>
      <candidateList>
        <item>，使</item>
      </candidateList>
      <explain/>
      <paraID>55A999A7</paraID>
      <start>201</start>
      <end>202</end>
      <status>ignored</status>
      <modifiedWord/>
      <trackRevisions>false</trackRevisions>
    </reviewItem>
    <reviewItem>
      <errorID>95606784-439b-4fd5-918e-ed6c2711b2aa</errorID>
      <errorWord>（</errorWord>
      <group>L1_Punc</group>
      <groupName>标点问题</groupName>
      <ability>L2_Punc</ability>
      <abilityName>标点符号检查</abilityName>
      <candidateList/>
      <explain/>
      <paraID>7F06C9C1</paraID>
      <start>41</start>
      <end>42</end>
      <status>ignored</status>
      <modifiedWord/>
      <trackRevisions>false</trackRevisions>
    </reviewItem>
    <reviewItem>
      <errorID>22b487a8-610d-4cdc-ab1b-febe477d9042</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4A58D069</paraID>
      <start>10</start>
      <end>12</end>
      <status>modified</status>
      <modifiedWord>进行</modifiedWord>
      <trackRevisions>false</trackRevisions>
    </reviewItem>
    <reviewItem>
      <errorID>b595c8d9-aa96-4c1f-91f2-30e42f64600c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153A2491</paraID>
      <start>3</start>
      <end>4</end>
      <status>modified</status>
      <modifiedWord>地</modifiedWord>
      <trackRevisions>false</trackRevisions>
    </reviewItem>
    <reviewItem>
      <errorID>90cd7ce5-e8ec-417e-b0cd-c28f9a24ce85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7A3DE1B9</paraID>
      <start>0</start>
      <end>2</end>
      <status>modified</status>
      <modifiedWord>2.</modifiedWord>
      <trackRevisions>false</trackRevisions>
    </reviewItem>
    <reviewItem>
      <errorID>9474be60-29c0-4704-953e-1f4a2216d314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452B6395</paraID>
      <start>0</start>
      <end>2</end>
      <status>modified</status>
      <modifiedWord>3.</modifiedWord>
      <trackRevisions>false</trackRevisions>
    </reviewItem>
    <reviewItem>
      <errorID>299922ca-4598-4aff-9f72-cc1a585ce4f8</errorID>
      <errorWord>响应</errorWord>
      <group>L1_Word</group>
      <groupName>字词问题</groupName>
      <ability>L2_Typo</ability>
      <abilityName>字词错误</abilityName>
      <candidateList>
        <item>应</item>
      </candidateList>
      <explain/>
      <paraID>1422ADD3</paraID>
      <start>21</start>
      <end>23</end>
      <status>ignored</status>
      <modifiedWord/>
      <trackRevisions>false</trackRevisions>
    </reviewItem>
    <reviewItem>
      <errorID>65cd0fc1-4bc3-4600-97a4-d3203c593a7b</errorID>
      <errorWord>延长的</errorWord>
      <group>L1_Word</group>
      <groupName>字词问题</groupName>
      <ability>L2_Typo</ability>
      <abilityName>字词错误</abilityName>
      <candidateList>
        <item>延长</item>
      </candidateList>
      <explain/>
      <paraID>5B4AB222</paraID>
      <start>10</start>
      <end>12</end>
      <status>modified</status>
      <modifiedWord>延长</modifiedWord>
      <trackRevisions>false</trackRevisions>
    </reviewItem>
    <reviewItem>
      <errorID>4447be5c-516e-4de2-b980-402632c5b458</errorID>
      <errorWord>操作合</errorWord>
      <group>L1_Word</group>
      <groupName>字词问题</groupName>
      <ability>L2_Typo</ability>
      <abilityName>字词错误</abilityName>
      <candidateList>
        <item>操作台</item>
      </candidateList>
      <explain/>
      <paraID>42541D26</paraID>
      <start>10</start>
      <end>13</end>
      <status>ignored</status>
      <modifiedWord/>
      <trackRevisions>false</trackRevisions>
    </reviewItem>
    <reviewItem>
      <errorID>1ee7ef16-b540-4b86-92b7-30e89a59a22b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3F9545E3</paraID>
      <start>0</start>
      <end>2</end>
      <status>modified</status>
      <modifiedWord>4.</modifiedWord>
      <trackRevisions>false</trackRevisions>
    </reviewItem>
    <reviewItem>
      <errorID>d3d0d982-a704-4ec0-82b5-9c0da3f149cb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4485B3B5</paraID>
      <start>0</start>
      <end>2</end>
      <status>modified</status>
      <modifiedWord>5.</modifiedWord>
      <trackRevisions>false</trackRevisions>
    </reviewItem>
    <reviewItem>
      <errorID>83753f27-8dae-4891-9315-80e7bd5969d2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306ECBD2</paraID>
      <start>0</start>
      <end>2</end>
      <status>modified</status>
      <modifiedWord>6.</modifiedWord>
      <trackRevisions>false</trackRevisions>
    </reviewItem>
    <reviewItem>
      <errorID>f1f8bd39-6eeb-4d77-876c-178387a30f58</errorID>
      <errorWord>年</errorWord>
      <group>L1_Word</group>
      <groupName>字词问题</groupName>
      <ability>L2_Typo</ability>
      <abilityName>字词错误</abilityName>
      <candidateList>
        <item>年第</item>
      </candidateList>
      <explain/>
      <paraID>3B8FAEDB</paraID>
      <start>35</start>
      <end>36</end>
      <status>ignored</status>
      <modifiedWord/>
      <trackRevisions>false</trackRevisions>
    </reviewItem>
    <reviewItem>
      <errorID>577b50a0-fcac-442c-82a2-a44b47f82f52</errorID>
      <errorWord>年</errorWord>
      <group>L1_Word</group>
      <groupName>字词问题</groupName>
      <ability>L2_Typo</ability>
      <abilityName>字词错误</abilityName>
      <candidateList>
        <item>年第</item>
      </candidateList>
      <explain/>
      <paraID>3B8FAEDB</paraID>
      <start>69</start>
      <end>70</end>
      <status>ignored</status>
      <modifiedWord/>
      <trackRevisions>false</trackRevisions>
    </reviewItem>
    <reviewItem>
      <errorID>31d352e7-bc73-4c6c-830a-4e1fdadc20a6</errorID>
      <errorWord>》</errorWord>
      <group>L1_Word</group>
      <groupName>字词问题</groupName>
      <ability>L2_Typo</ability>
      <abilityName>字词错误</abilityName>
      <candidateList>
        <item>》中</item>
      </candidateList>
      <explain/>
      <paraID>3B8FAEDB</paraID>
      <start>113</start>
      <end>115</end>
      <status>modified</status>
      <modifiedWord>》中</modifiedWord>
      <trackRevisions>false</trackRevisions>
    </reviewItem>
    <reviewItem>
      <errorID>030395e6-768b-40b1-bc11-b59e73d43440</errorID>
      <errorWord>安全网络</errorWord>
      <group>L1_Knowledge</group>
      <groupName>知识性问题</groupName>
      <ability>L2_Term</ability>
      <abilityName>专业术语</abilityName>
      <candidateList>
        <item>安全网关</item>
      </candidateList>
      <explain/>
      <paraID> AD28FC0</paraID>
      <start>213</start>
      <end>217</end>
      <status>ignored</status>
      <modifiedWord/>
      <trackRevisions>false</trackRevisions>
    </reviewItem>
    <reviewItem>
      <errorID>83f91a24-76a1-4483-ab19-a406cb4d0e11</errorID>
      <errorWord>“</errorWord>
      <group>L1_Punc</group>
      <groupName>标点问题</groupName>
      <ability>L2_Punc</ability>
      <abilityName>标点符号检查</abilityName>
      <candidateList/>
      <explain/>
      <paraID>2937C997</paraID>
      <start>6</start>
      <end>7</end>
      <status>ignored</status>
      <modifiedWord/>
      <trackRevisions>false</trackRevisions>
    </reviewItem>
    <reviewItem>
      <errorID>e0d747f5-2f4c-4c70-adb5-b37954d911e9</errorID>
      <errorWord>项</errorWord>
      <group>L1_Word</group>
      <groupName>字词问题</groupName>
      <ability>L2_Typo</ability>
      <abilityName>字词错误</abilityName>
      <candidateList>
        <item>项目</item>
      </candidateList>
      <explain>〈名〉事物分成的门类：服务～｜体育～｜建设～。</explain>
      <paraID>1A2E93E9</paraID>
      <start>14</start>
      <end>15</end>
      <status>ignored</status>
      <modifiedWord/>
      <trackRevisions>false</trackRevisions>
    </reviewItem>
    <reviewItem>
      <errorID>de43db71-4c78-4025-91b1-ee91402dbd5e</errorID>
      <errorWord>;</errorWord>
      <group>L1_Format</group>
      <groupName>格式问题</groupName>
      <ability>L2_HalfPunc</ability>
      <abilityName>全半角检查</abilityName>
      <candidateList>
        <item>；</item>
      </candidateList>
      <explain>文本全半角错误。</explain>
      <paraID> 2CE141D</paraID>
      <start>35</start>
      <end>36</end>
      <status>modified</status>
      <modifiedWord>；</modifiedWord>
      <trackRevisions>false</trackRevisions>
    </reviewItem>
    <reviewItem>
      <errorID>fe00bf60-8c47-40ab-8a3e-c36080d356d8</errorID>
      <errorWord>法律、法规</errorWord>
      <group>L1_Word</group>
      <groupName>字词问题</groupName>
      <ability>L2_Typo</ability>
      <abilityName>字词错误</abilityName>
      <candidateList>
        <item>法律法规</item>
      </candidateList>
      <explain/>
      <paraID>67C6A24F</paraID>
      <start>7</start>
      <end>11</end>
      <status>modified</status>
      <modifiedWord>法律法规</modifiedWord>
      <trackRevisions>false</trackRevisions>
    </reviewItem>
    <reviewItem>
      <errorID>f45d6e63-2edc-42a7-9a9d-cbca475848d9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67EECBB6</paraID>
      <start>0</start>
      <end>2</end>
      <status>modified</status>
      <modifiedWord>7.</modifiedWord>
      <trackRevisions>false</trackRevisions>
    </reviewItem>
    <reviewItem>
      <errorID>ecf3e317-fdf8-447a-9475-2cae5a10180e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58604533</paraID>
      <start>0</start>
      <end>2</end>
      <status>modified</status>
      <modifiedWord>8.</modifiedWord>
      <trackRevisions>false</trackRevisions>
    </reviewItem>
    <reviewItem>
      <errorID>a056ee6f-b2ab-495d-87a8-fe8e158192bc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71814809</paraID>
      <start>0</start>
      <end>2</end>
      <status>modified</status>
      <modifiedWord>9.</modifiedWord>
      <trackRevisions>false</trackRevisions>
    </reviewItem>
    <reviewItem>
      <errorID>8f758031-e7df-449f-a73e-f8786097d9a5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5FD96AA9</paraID>
      <start>0</start>
      <end>3</end>
      <status>modified</status>
      <modifiedWord>10.</modifiedWord>
      <trackRevisions>false</trackRevisions>
    </reviewItem>
    <reviewItem>
      <errorID>33059a01-fae6-4581-b7d8-ac4dc707d735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432A5976</paraID>
      <start>24</start>
      <end>26</end>
      <status>modified</status>
      <modifiedWord>》《</modifiedWord>
      <trackRevisions>false</trackRevisions>
    </reviewItem>
    <reviewItem>
      <errorID>f0387410-a9e8-4663-911f-c99783ee4666</errorID>
      <errorWord>符合的</errorWord>
      <group>L1_Word</group>
      <groupName>字词问题</groupName>
      <ability>L2_Typo</ability>
      <abilityName>字词错误</abilityName>
      <candidateList>
        <item>符合</item>
      </candidateList>
      <explain>〈动〉（数量、形状、情节等）相合：～事实｜这些产品不～质量标准。</explain>
      <paraID>38BFC097</paraID>
      <start>4</start>
      <end>7</end>
      <status>ignored</status>
      <modifiedWord/>
      <trackRevisions>false</trackRevisions>
    </reviewItem>
    <reviewItem>
      <errorID>1c98c126-bdf6-488e-9135-b0b3abe73b73</errorID>
      <errorWord>，</errorWord>
      <group>L1_Word</group>
      <groupName>字词问题</groupName>
      <ability>L2_Typo</ability>
      <abilityName>字词错误</abilityName>
      <candidateList>
        <item>，必</item>
      </candidateList>
      <explain/>
      <paraID>70B575F7</paraID>
      <start>10</start>
      <end>11</end>
      <status>ignored</status>
      <modifiedWord/>
      <trackRevisions>false</trackRevisions>
    </reviewItem>
    <reviewItem>
      <errorID>9784b667-36c0-4870-b0f2-b00c0369b96e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37C54C61</paraID>
      <start>0</start>
      <end>2</end>
      <status>modified</status>
      <modifiedWord>2.</modifiedWord>
      <trackRevisions>false</trackRevisions>
    </reviewItem>
    <reviewItem>
      <errorID>fd6b06c2-c5fc-4500-99cf-639775190d1c</errorID>
      <errorWord>符合的</errorWord>
      <group>L1_Word</group>
      <groupName>字词问题</groupName>
      <ability>L2_Typo</ability>
      <abilityName>字词错误</abilityName>
      <candidateList>
        <item>符合</item>
      </candidateList>
      <explain>〈动〉（数量、形状、情节等）相合：～事实｜这些产品不～质量标准。</explain>
      <paraID>4129ABA9</paraID>
      <start>4</start>
      <end>7</end>
      <status>ignored</status>
      <modifiedWord/>
      <trackRevisions>false</trackRevisions>
    </reviewItem>
    <reviewItem>
      <errorID>3a78ae3a-0872-4805-9378-7ead5a021888</errorID>
      <errorWord>全方面</errorWord>
      <group>L1_Word</group>
      <groupName>字词问题</groupName>
      <ability>L2_Typo</ability>
      <abilityName>字词错误</abilityName>
      <candidateList>
        <item>全方位</item>
      </candidateList>
      <explain/>
      <paraID>373C26F4</paraID>
      <start>47</start>
      <end>50</end>
      <status>ignored</status>
      <modifiedWord/>
      <trackRevisions>false</trackRevisions>
    </reviewItem>
    <reviewItem>
      <errorID>a0341846-4146-4151-b2ca-cfe97943751b</errorID>
      <errorWord>，</errorWord>
      <group>L1_Word</group>
      <groupName>字词问题</groupName>
      <ability>L2_Typo</ability>
      <abilityName>字词错误</abilityName>
      <candidateList>
        <item>，具</item>
      </candidateList>
      <explain/>
      <paraID>740633F9</paraID>
      <start>70</start>
      <end>71</end>
      <status>ignored</status>
      <modifiedWord/>
      <trackRevisions>false</trackRevisions>
    </reviewItem>
    <reviewItem>
      <errorID>b3735b57-4b83-4934-95a3-98d03519f577</errorID>
      <errorWord>及能</errorWord>
      <group>L1_Word</group>
      <groupName>字词问题</groupName>
      <ability>L2_Typo</ability>
      <abilityName>字词错误</abilityName>
      <candidateList>
        <item>既能</item>
      </candidateList>
      <explain/>
      <paraID>469DDB5D</paraID>
      <start>64</start>
      <end>66</end>
      <status>ignored</status>
      <modifiedWord/>
      <trackRevisions>false</trackRevisions>
    </reviewItem>
    <reviewItem>
      <errorID>55fc5bc6-dde3-4184-a80a-acd413dfa314</errorID>
      <errorWord>(</errorWord>
      <group>L1_Format</group>
      <groupName>格式问题</groupName>
      <ability>L2_HalfPunc</ability>
      <abilityName>全半角检查</abilityName>
      <candidateList>
        <item>（</item>
      </candidateList>
      <explain>文本全半角错误。</explain>
      <paraID>2ABD007C</paraID>
      <start>2</start>
      <end>3</end>
      <status>modified</status>
      <modifiedWord>（</modifiedWord>
      <trackRevisions>false</trackRevisions>
    </reviewItem>
    <reviewItem>
      <errorID>6cf0fcd6-0680-4097-b989-089e6be21861</errorID>
      <errorWord>)</errorWord>
      <group>L1_Format</group>
      <groupName>格式问题</groupName>
      <ability>L2_HalfPunc</ability>
      <abilityName>全半角检查</abilityName>
      <candidateList>
        <item>）</item>
      </candidateList>
      <explain>文本全半角错误。</explain>
      <paraID>2ABD007C</paraID>
      <start>5</start>
      <end>6</end>
      <status>modified</status>
      <modifiedWord>）</modifiedWord>
      <trackRevisions>false</trackRevisions>
    </reviewItem>
    <reviewItem>
      <errorID>d38a02fa-b78c-44d8-aa3b-98533f0c933c</errorID>
      <errorWord>(</errorWord>
      <group>L1_Format</group>
      <groupName>格式问题</groupName>
      <ability>L2_HalfPunc</ability>
      <abilityName>全半角检查</abilityName>
      <candidateList>
        <item>（</item>
      </candidateList>
      <explain>文本全半角错误。</explain>
      <paraID>58447306</paraID>
      <start>2</start>
      <end>3</end>
      <status>modified</status>
      <modifiedWord>（</modifiedWord>
      <trackRevisions>false</trackRevisions>
    </reviewItem>
    <reviewItem>
      <errorID>b3f58324-4cac-4664-adf0-2dfe22f8b68f</errorID>
      <errorWord>)</errorWord>
      <group>L1_Format</group>
      <groupName>格式问题</groupName>
      <ability>L2_HalfPunc</ability>
      <abilityName>全半角检查</abilityName>
      <candidateList>
        <item>）</item>
      </candidateList>
      <explain>文本全半角错误。</explain>
      <paraID>58447306</paraID>
      <start>6</start>
      <end>7</end>
      <status>modified</status>
      <modifiedWord>）</modifiedWord>
      <trackRevisions>false</trackRevisions>
    </reviewItem>
    <reviewItem>
      <errorID>5083e14a-d459-4899-a365-4698ec3059a8</errorID>
      <errorWord>工程师的</errorWord>
      <group>L1_Word</group>
      <groupName>字词问题</groupName>
      <ability>L2_Typo</ability>
      <abilityName>字词错误</abilityName>
      <candidateList>
        <item>工程师</item>
      </candidateList>
      <explain/>
      <paraID>2A7CAB54</paraID>
      <start>74</start>
      <end>78</end>
      <status>ignored</status>
      <modifiedWord/>
      <trackRevisions>false</trackRevisions>
    </reviewItem>
    <reviewItem>
      <errorID>471bc804-1f07-45cb-b078-728ee6dcca96</errorID>
      <errorWord>发</errorWord>
      <group>L1_Word</group>
      <groupName>字词问题</groupName>
      <ability>L2_Typo</ability>
      <abilityName>字词错误</abilityName>
      <candidateList>
        <item>发的</item>
      </candidateList>
      <explain/>
      <paraID>693D3D2F</paraID>
      <start>14</start>
      <end>15</end>
      <status>ignored</status>
      <modifiedWord/>
      <trackRevisions>false</trackRevisions>
    </reviewItem>
    <reviewItem>
      <errorID>fe4082d9-28ec-4612-b68d-abe4157361f2</errorID>
      <errorWord>II类</errorWord>
      <group>L1_Knowledge</group>
      <groupName>知识性问题</groupName>
      <ability>L2_Knowledge</ability>
      <abilityName>其他知识</abilityName>
      <candidateList>
        <item>Ⅱ类</item>
      </candidateList>
      <explain/>
      <paraID>693D3D2F</paraID>
      <start>39</start>
      <end>41</end>
      <status>modified</status>
      <modifiedWord>Ⅱ类</modifiedWord>
      <trackRevisions>false</trackRevisions>
    </reviewItem>
    <reviewItem>
      <errorID>5f62300b-157f-4901-aae2-1cbf4bf49a26</errorID>
      <errorWord>III类</errorWord>
      <group>L1_Knowledge</group>
      <groupName>知识性问题</groupName>
      <ability>L2_Knowledge</ability>
      <abilityName>其他知识</abilityName>
      <candidateList>
        <item>Ⅲ类</item>
      </candidateList>
      <explain/>
      <paraID>693D3D2F</paraID>
      <start>42</start>
      <end>44</end>
      <status>modified</status>
      <modifiedWord>Ⅲ类</modifiedWord>
      <trackRevisions>false</trackRevisions>
    </reviewItem>
    <reviewItem>
      <errorID>3ca63b08-4881-4aa2-8ef4-213a17b32a26</errorID>
      <errorWord>)</errorWord>
      <group>L1_Format</group>
      <groupName>格式问题</groupName>
      <ability>L2_HalfPunc</ability>
      <abilityName>全半角检查</abilityName>
      <candidateList>
        <item>）</item>
      </candidateList>
      <explain>文本全半角错误。</explain>
      <paraID>693D3D2F</paraID>
      <start>49</start>
      <end>50</end>
      <status>modified</status>
      <modifiedWord>）</modifiedWord>
      <trackRevisions>false</trackRevisions>
    </reviewItem>
    <reviewItem>
      <errorID>10bdd8d8-7307-49a5-ba30-60a41a1c0175</errorID>
      <errorWord>，</errorWord>
      <group>L1_Word</group>
      <groupName>字词问题</groupName>
      <ability>L2_Typo</ability>
      <abilityName>字词错误</abilityName>
      <candidateList>
        <item>，使</item>
      </candidateList>
      <explain/>
      <paraID> CD2DFA8</paraID>
      <start>45</start>
      <end>46</end>
      <status>ignored</status>
      <modifiedWord/>
      <trackRevisions>false</trackRevisions>
    </reviewItem>
    <reviewItem>
      <errorID>95615430-c7a6-425a-916c-7c6b7a238338</errorID>
      <errorWord>-</errorWord>
      <group>L1_Format</group>
      <groupName>格式问题</groupName>
      <ability>L2_HalfPunc</ability>
      <abilityName>全半角检查</abilityName>
      <candidateList>
        <item>－</item>
      </candidateList>
      <explain>文本全半角错误。</explain>
      <paraID> C895EF1</paraID>
      <start>20</start>
      <end>21</end>
      <status>modified</status>
      <modifiedWord>－</modifiedWord>
      <trackRevisions>false</trackRevisions>
    </reviewItem>
    <reviewItem>
      <errorID>93167a28-1023-4768-a1f6-fcd926ebf81e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1E710F8</paraID>
      <start>24</start>
      <end>25</end>
      <status>modified</status>
      <modifiedWord>—</modifiedWord>
      <trackRevisions>false</trackRevisions>
    </reviewItem>
    <reviewItem>
      <errorID>ce7960d2-b588-4334-ae1e-df6b3347eb53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1E710F8</paraID>
      <start>63</start>
      <end>64</end>
      <status>modified</status>
      <modifiedWord>—</modifiedWord>
      <trackRevisions>false</trackRevisions>
    </reviewItem>
    <reviewItem>
      <errorID>705239da-47e3-420c-98a5-5a44efc2e63c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1E710F8</paraID>
      <start>103</start>
      <end>104</end>
      <status>modified</status>
      <modifiedWord>—</modifiedWord>
      <trackRevisions>false</trackRevisions>
    </reviewItem>
    <reviewItem>
      <errorID>9ad7a5e8-9229-4671-87ac-ca345d23dff5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720BD1A5</paraID>
      <start>52</start>
      <end>53</end>
      <status>modified</status>
      <modifiedWord>—</modifiedWord>
      <trackRevisions>false</trackRevisions>
    </reviewItem>
    <reviewItem>
      <errorID>13ab5a2c-e5e9-4002-8478-f0719802991e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720BD1A5</paraID>
      <start>94</start>
      <end>96</end>
      <status>modified</status>
      <modifiedWord>”“</modifiedWord>
      <trackRevisions>false</trackRevisions>
    </reviewItem>
    <reviewItem>
      <errorID>13402b26-5cb0-434d-85d8-1b86a8e31ba5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720BD1A5</paraID>
      <start>101</start>
      <end>103</end>
      <status>modified</status>
      <modifiedWord>”“</modifiedWord>
      <trackRevisions>false</trackRevisions>
    </reviewItem>
    <reviewItem>
      <errorID>66e74bf7-7e8b-4110-a055-72d63e5ed6fe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720BD1A5</paraID>
      <start>134</start>
      <end>136</end>
      <status>modified</status>
      <modifiedWord>”“</modifiedWord>
      <trackRevisions>false</trackRevisions>
    </reviewItem>
    <reviewItem>
      <errorID>5443dc70-b456-42ad-a92b-b3417ea3603f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720BD1A5</paraID>
      <start>141</start>
      <end>143</end>
      <status>modified</status>
      <modifiedWord>”“</modifiedWord>
      <trackRevisions>false</trackRevisions>
    </reviewItem>
    <reviewItem>
      <errorID>6847d2ff-7fcc-48e2-8e4d-fc38edefecde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720BD1A5</paraID>
      <start>144</start>
      <end>145</end>
      <status>modified</status>
      <modifiedWord>—</modifiedWord>
      <trackRevisions>false</trackRevisions>
    </reviewItem>
    <reviewItem>
      <errorID>ed23cf31-6fb9-477f-be85-ae0c40efff77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720BD1A5</paraID>
      <start>149</start>
      <end>151</end>
      <status>modified</status>
      <modifiedWord>”“</modifiedWord>
      <trackRevisions>false</trackRevisions>
    </reviewItem>
    <reviewItem>
      <errorID>1c237aac-ca2a-43a7-bb49-4aa829f7e27f</errorID>
      <errorWord>法律、法规</errorWord>
      <group>L1_Word</group>
      <groupName>字词问题</groupName>
      <ability>L2_Typo</ability>
      <abilityName>字词错误</abilityName>
      <candidateList>
        <item>法律法规</item>
      </candidateList>
      <explain/>
      <paraID>59F7DA8B</paraID>
      <start>35</start>
      <end>39</end>
      <status>modified</status>
      <modifiedWord>法律法规</modifiedWord>
      <trackRevisions>false</trackRevisions>
    </reviewItem>
    <reviewItem>
      <errorID>380bb16e-95a1-4e43-838e-e03f0e2b76df</errorID>
      <errorWord>配备</errorWord>
      <group>L1_Grammar</group>
      <groupName>语法问题</groupName>
      <ability>L2_Grammar</ability>
      <abilityName>语法错误</abilityName>
      <candidateList>
        <item>搭载</item>
      </candidateList>
      <explain>“配备～项目”搭配不当，建议修改为“搭载～项目”。</explain>
      <paraID>20B5E8E3</paraID>
      <start>4</start>
      <end>6</end>
      <status>ignored</status>
      <modifiedWord/>
      <trackRevisions>false</trackRevisions>
    </reviewItem>
    <reviewItem>
      <errorID>356f4112-51ef-47a1-976e-af81775c5fea</errorID>
      <errorWord>，</errorWord>
      <group>L1_Word</group>
      <groupName>字词问题</groupName>
      <ability>L2_Typo</ability>
      <abilityName>字词错误</abilityName>
      <candidateList>
        <item>，必</item>
      </candidateList>
      <explain/>
      <paraID>465BB5FB</paraID>
      <start>90</start>
      <end>91</end>
      <status>ignored</status>
      <modifiedWord/>
      <trackRevisions>false</trackRevisions>
    </reviewItem>
    <reviewItem>
      <errorID>763601ef-dfb1-400f-bda9-8144a17550c8</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68A95C2F</paraID>
      <start>13</start>
      <end>23</end>
      <status>modified</status>
      <modifiedWord>中华人民共和国民法典</modifiedWord>
      <trackRevisions>false</trackRevisions>
    </reviewItem>
    <reviewItem>
      <errorID>e47b630b-62a0-4ea4-8e63-7401f4ce151d</errorID>
      <errorWord>“/</errorWord>
      <group>L1_Punc</group>
      <groupName>标点问题</groupName>
      <ability>L2_Punc</ability>
      <abilityName>标点符号检查</abilityName>
      <candidateList>
        <item>“</item>
      </candidateList>
      <explain/>
      <paraID>72A14725</paraID>
      <start>11</start>
      <end>12</end>
      <status>modified</status>
      <modifiedWord>“</modifiedWord>
      <trackRevisions>false</trackRevisions>
    </reviewItem>
    <reviewItem>
      <errorID>d235c798-cc4b-42ba-8991-bfb8e02ce1f7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769BF4FA</paraID>
      <start>0</start>
      <end>2</end>
      <status>modified</status>
      <modifiedWord>1.</modifiedWord>
      <trackRevisions>false</trackRevisions>
    </reviewItem>
    <reviewItem>
      <errorID>997157dd-5096-4aaf-8a5e-fc67eea1231f</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6620B56B</paraID>
      <start>112</start>
      <end>124</end>
      <status>modified</status>
      <modifiedWord>中华人民共和国政府采购法</modifiedWord>
      <trackRevisions>false</trackRevisions>
    </reviewItem>
    <reviewItem>
      <errorID>a574e7e0-65c7-4297-9507-5d5b15bdbd19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1DDF2F4B</paraID>
      <start>1</start>
      <end>3</end>
      <status>modified</status>
      <modifiedWord>2.</modifiedWord>
      <trackRevisions>false</trackRevisions>
    </reviewItem>
    <reviewItem>
      <errorID>4af237f8-c86f-44ce-8aa6-4f0dc20be3fa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C60821E</paraID>
      <start>0</start>
      <end>2</end>
      <status>modified</status>
      <modifiedWord>3.</modifiedWord>
      <trackRevisions>false</trackRevisions>
    </reviewItem>
    <reviewItem>
      <errorID>1b3c7769-71c3-4a23-889d-e59cbc33c8da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6C7317D1</paraID>
      <start>0</start>
      <end>2</end>
      <status>modified</status>
      <modifiedWord>4.</modifiedWord>
      <trackRevisions>false</trackRevisions>
    </reviewItem>
    <reviewItem>
      <errorID>c07b33ce-695b-49ca-b578-7e40c3ccef12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3E4C3CC8</paraID>
      <start>0</start>
      <end>2</end>
      <status>modified</status>
      <modifiedWord>5.</modifiedWord>
      <trackRevisions>false</trackRevisions>
    </reviewItem>
    <reviewItem>
      <errorID>ea9c5c50-f58b-4692-94fb-0e0280f5320c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2901396D</paraID>
      <start>0</start>
      <end>2</end>
      <status>modified</status>
      <modifiedWord>6.</modifiedWord>
      <trackRevisions>false</trackRevisions>
    </reviewItem>
    <reviewItem>
      <errorID>65239613-51f6-406d-ab1e-b12aae1b6d2a</errorID>
      <errorWord>“/</errorWord>
      <group>L1_Punc</group>
      <groupName>标点问题</groupName>
      <ability>L2_Punc</ability>
      <abilityName>标点符号检查</abilityName>
      <candidateList>
        <item>“</item>
      </candidateList>
      <explain/>
      <paraID>55ECF139</paraID>
      <start>32</start>
      <end>33</end>
      <status>modified</status>
      <modifiedWord>“</modifiedWord>
      <trackRevisions>false</trackRevisions>
    </reviewItem>
    <reviewItem>
      <errorID>9a1ed786-2f8d-4feb-ba23-215f31d4ecbc</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1F84D704</paraID>
      <start>26</start>
      <end>36</end>
      <status>modified</status>
      <modifiedWord>中华人民共和国民法典</modifiedWord>
      <trackRevisions>false</trackRevisions>
    </reviewItem>
    <reviewItem>
      <errorID>bbd1e69d-797b-48c4-9e41-b37e560e4612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1F84D704</paraID>
      <start>36</start>
      <end>38</end>
      <status>modified</status>
      <modifiedWord>》《</modifiedWord>
      <trackRevisions>false</trackRevisions>
    </reviewItem>
    <reviewItem>
      <errorID>2fadde49-8a7f-46fc-8307-94f004a31bef</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1F84D704</paraID>
      <start>38</start>
      <end>48</end>
      <status>modified</status>
      <modifiedWord>中华人民共和国公司法</modifiedWord>
      <trackRevisions>false</trackRevisions>
    </reviewItem>
    <reviewItem>
      <errorID>55d382ec-13d7-41c5-a207-e9894dec9b1b</errorID>
      <errorWord>（</errorWord>
      <group>L1_Punc</group>
      <groupName>标点问题</groupName>
      <ability>L2_Punc</ability>
      <abilityName>标点符号检查</abilityName>
      <candidateList/>
      <explain>同一形式括号套用。</explain>
      <paraID>351B5912</paraID>
      <start>78</start>
      <end>79</end>
      <status>ignored</status>
      <modifiedWord/>
      <trackRevisions>false</trackRevisions>
    </reviewItem>
    <reviewItem>
      <errorID>664c2340-a9cc-4ae4-ad4f-bbbd27f9c2d3</errorID>
      <errorWord>）</errorWord>
      <group>L1_Punc</group>
      <groupName>标点问题</groupName>
      <ability>L2_Punc</ability>
      <abilityName>标点符号检查</abilityName>
      <candidateList/>
      <explain>同一形式括号套用。</explain>
      <paraID>351B5912</paraID>
      <start>91</start>
      <end>92</end>
      <status>ignored</status>
      <modifiedWord/>
      <trackRevisions>false</trackRevisions>
    </reviewItem>
    <reviewItem>
      <errorID>b9243d5a-b854-4493-97d0-67c2bead5a5d</errorID>
      <errorWord>(</errorWord>
      <group>L1_Format</group>
      <groupName>格式问题</groupName>
      <ability>L2_HalfPunc</ability>
      <abilityName>全半角检查</abilityName>
      <candidateList>
        <item>（</item>
      </candidateList>
      <explain>文本全半角错误。</explain>
      <paraID>28EC0F30</paraID>
      <start>50</start>
      <end>51</end>
      <status>modified</status>
      <modifiedWord>（</modifiedWord>
      <trackRevisions>false</trackRevisions>
    </reviewItem>
    <reviewItem>
      <errorID>d8d8cfce-d0b9-4584-b5cf-4223d421a153</errorID>
      <errorWord>)</errorWord>
      <group>L1_Format</group>
      <groupName>格式问题</groupName>
      <ability>L2_HalfPunc</ability>
      <abilityName>全半角检查</abilityName>
      <candidateList>
        <item>）</item>
      </candidateList>
      <explain>文本全半角错误。</explain>
      <paraID>28EC0F30</paraID>
      <start>55</start>
      <end>56</end>
      <status>modified</status>
      <modifiedWord>）</modifiedWord>
      <trackRevisions>false</trackRevisions>
    </reviewItem>
    <reviewItem>
      <errorID>3ade76a0-c624-4b34-84ff-c44ee6e56bd3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1D215960</paraID>
      <start>1</start>
      <end>3</end>
      <status>modified</status>
      <modifiedWord>7.</modifiedWord>
      <trackRevisions>false</trackRevisions>
    </reviewItem>
    <reviewItem>
      <errorID>97aed932-662b-4b67-8d78-aed925cadf2a</errorID>
      <errorWord>股东大会</errorWord>
      <group>L1_Word</group>
      <groupName>字词问题</groupName>
      <ability>L2_Typo</ability>
      <abilityName>字词错误</abilityName>
      <candidateList>
        <item>股东会</item>
      </candidateList>
      <explain/>
      <paraID>38127F8C</paraID>
      <start>113</start>
      <end>117</end>
      <status>ignored</status>
      <modifiedWord/>
      <trackRevisions>false</trackRevisions>
    </reviewItem>
    <reviewItem>
      <errorID>96788a31-5a4d-468b-a59b-5bea75bf28b5</errorID>
      <errorWord>(</errorWord>
      <group>L1_Format</group>
      <groupName>格式问题</groupName>
      <ability>L2_HalfPunc</ability>
      <abilityName>全半角检查</abilityName>
      <candidateList>
        <item>（</item>
      </candidateList>
      <explain>文本全半角错误。</explain>
      <paraID>11E0BC45</paraID>
      <start>5</start>
      <end>6</end>
      <status>modified</status>
      <modifiedWord>（</modifiedWord>
      <trackRevisions>false</trackRevisions>
    </reviewItem>
    <reviewItem>
      <errorID>bd5cd82a-addf-425b-be2b-d1ab88173d86</errorID>
      <errorWord>)</errorWord>
      <group>L1_Format</group>
      <groupName>格式问题</groupName>
      <ability>L2_HalfPunc</ability>
      <abilityName>全半角检查</abilityName>
      <candidateList>
        <item>）</item>
      </candidateList>
      <explain>文本全半角错误。</explain>
      <paraID>11E0BC45</paraID>
      <start>10</start>
      <end>11</end>
      <status>modified</status>
      <modifiedWord>）</modifiedWord>
      <trackRevisions>false</trackRevisions>
    </reviewItem>
    <reviewItem>
      <errorID>5e1e94a7-5042-48da-90d5-45fa651a1651</errorID>
      <errorWord>(</errorWord>
      <group>L1_Format</group>
      <groupName>格式问题</groupName>
      <ability>L2_HalfPunc</ability>
      <abilityName>全半角检查</abilityName>
      <candidateList>
        <item>（</item>
      </candidateList>
      <explain>文本全半角错误。</explain>
      <paraID>16154A45</paraID>
      <start>5</start>
      <end>6</end>
      <status>modified</status>
      <modifiedWord>（</modifiedWord>
      <trackRevisions>false</trackRevisions>
    </reviewItem>
    <reviewItem>
      <errorID>cac31167-8abf-49da-90c1-6d3f5ee4654d</errorID>
      <errorWord>)</errorWord>
      <group>L1_Format</group>
      <groupName>格式问题</groupName>
      <ability>L2_HalfPunc</ability>
      <abilityName>全半角检查</abilityName>
      <candidateList>
        <item>）</item>
      </candidateList>
      <explain>文本全半角错误。</explain>
      <paraID>16154A45</paraID>
      <start>10</start>
      <end>11</end>
      <status>modified</status>
      <modifiedWord>）</modifiedWord>
      <trackRevisions>false</trackRevisions>
    </reviewItem>
    <reviewItem>
      <errorID>c22c6c1e-329b-4cc5-b3ce-133d7f2f954d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7AC5215E</paraID>
      <start>1</start>
      <end>3</end>
      <status>modified</status>
      <modifiedWord>8.</modifiedWord>
      <trackRevisions>false</trackRevisions>
    </reviewItem>
    <reviewItem>
      <errorID>b4f10365-946a-4897-929b-3f526c31f788</errorID>
      <errorWord>“/</errorWord>
      <group>L1_Punc</group>
      <groupName>标点问题</groupName>
      <ability>L2_Punc</ability>
      <abilityName>标点符号检查</abilityName>
      <candidateList>
        <item>“</item>
      </candidateList>
      <explain/>
      <paraID>324CF7D9</paraID>
      <start>11</start>
      <end>12</end>
      <status>modified</status>
      <modifiedWord>“</modifiedWord>
      <trackRevisions>false</trackRevisions>
    </reviewItem>
    <reviewItem>
      <errorID>feb26975-af8c-4a03-ab38-da4dc2bfc1fd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74BBB3AA</paraID>
      <start>0</start>
      <end>2</end>
      <status>modified</status>
      <modifiedWord>1.</modifiedWord>
      <trackRevisions>false</trackRevisions>
    </reviewItem>
    <reviewItem>
      <errorID>179a8b54-cea0-45a5-8d52-570c61bbba20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7AF006A</paraID>
      <start>1</start>
      <end>3</end>
      <status>modified</status>
      <modifiedWord>1.</modifiedWord>
      <trackRevisions>false</trackRevisions>
    </reviewItem>
    <reviewItem>
      <errorID>9a2a0c37-bbdb-4450-857c-7d2bdad54a3e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9EE3ADF</paraID>
      <start>0</start>
      <end>2</end>
      <status>modified</status>
      <modifiedWord>1.</modifiedWord>
      <trackRevisions>false</trackRevisions>
    </reviewItem>
    <reviewItem>
      <errorID>3f664cb6-1f3a-4a6c-9c4e-9aa3e2de03c6</errorID>
      <errorWord>(</errorWord>
      <group>L1_Format</group>
      <groupName>格式问题</groupName>
      <ability>L2_HalfPunc</ability>
      <abilityName>全半角检查</abilityName>
      <candidateList>
        <item>（</item>
      </candidateList>
      <explain>文本全半角错误。</explain>
      <paraID> 9F783C8</paraID>
      <start>5</start>
      <end>6</end>
      <status>modified</status>
      <modifiedWord>（</modifiedWord>
      <trackRevisions>false</trackRevisions>
    </reviewItem>
    <reviewItem>
      <errorID>f6d90d45-d170-4744-a1ce-c1aef062f21b</errorID>
      <errorWord>)</errorWord>
      <group>L1_Format</group>
      <groupName>格式问题</groupName>
      <ability>L2_HalfPunc</ability>
      <abilityName>全半角检查</abilityName>
      <candidateList>
        <item>）</item>
      </candidateList>
      <explain>文本全半角错误。</explain>
      <paraID> 9F783C8</paraID>
      <start>10</start>
      <end>11</end>
      <status>modified</status>
      <modifiedWord>）</modifiedWord>
      <trackRevisions>false</trackRevisions>
    </reviewItem>
    <reviewItem>
      <errorID>2ed299c1-7174-4629-a2d9-0fd06eaf3f81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5D1B24E1</paraID>
      <start>0</start>
      <end>2</end>
      <status>modified</status>
      <modifiedWord>2.</modifiedWord>
      <trackRevisions>false</trackRevisions>
    </reviewItem>
    <reviewItem>
      <errorID>b49a2eb3-b8d6-4d87-ac09-b34d89f12bbc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47561665</paraID>
      <start>0</start>
      <end>2</end>
      <status>modified</status>
      <modifiedWord>3.</modifiedWord>
      <trackRevisions>false</trackRevisions>
    </reviewItem>
    <reviewItem>
      <errorID>7b5294fa-c04d-4ea6-88d2-d98de2ed6647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75EF72ED</paraID>
      <start>0</start>
      <end>2</end>
      <status>modified</status>
      <modifiedWord>4.</modifiedWord>
      <trackRevisions>false</trackRevisions>
    </reviewItem>
    <reviewItem>
      <errorID>146dbc4a-9176-432a-a0f7-5d2a5edff2d6</errorID>
      <errorWord>(</errorWord>
      <group>L1_Format</group>
      <groupName>格式问题</groupName>
      <ability>L2_HalfPunc</ability>
      <abilityName>全半角检查</abilityName>
      <candidateList>
        <item>（</item>
      </candidateList>
      <explain>文本全半角错误。</explain>
      <paraID>2A9E73C7</paraID>
      <start>5</start>
      <end>6</end>
      <status>modified</status>
      <modifiedWord>（</modifiedWord>
      <trackRevisions>false</trackRevisions>
    </reviewItem>
    <reviewItem>
      <errorID>51efa364-273e-4f9c-ad5b-3708262b86d3</errorID>
      <errorWord>)</errorWord>
      <group>L1_Format</group>
      <groupName>格式问题</groupName>
      <ability>L2_HalfPunc</ability>
      <abilityName>全半角检查</abilityName>
      <candidateList>
        <item>）</item>
      </candidateList>
      <explain>文本全半角错误。</explain>
      <paraID>2A9E73C7</paraID>
      <start>10</start>
      <end>11</end>
      <status>modified</status>
      <modifiedWord>）</modifiedWord>
      <trackRevisions>false</trackRevisions>
    </reviewItem>
    <reviewItem>
      <errorID>1c7e1b7f-2d4a-4eb7-a2b5-92296863486e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5C020BE8</paraID>
      <start>0</start>
      <end>2</end>
      <status>modified</status>
      <modifiedWord>5.</modifiedWord>
      <trackRevisions>false</trackRevisions>
    </reviewItem>
    <reviewItem>
      <errorID>6dd79246-2b3b-4831-b9a6-8acce211b9d9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4CD91E34</paraID>
      <start>0</start>
      <end>2</end>
      <status>modified</status>
      <modifiedWord>6.</modifiedWord>
      <trackRevisions>false</trackRevisions>
    </reviewItem>
    <reviewItem>
      <errorID>c20f7350-7ce9-4acd-bfe1-cbd758393bbd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73F5C4D3</paraID>
      <start>0</start>
      <end>2</end>
      <status>modified</status>
      <modifiedWord>7.</modifiedWord>
      <trackRevisions>false</trackRevisions>
    </reviewItem>
    <reviewItem>
      <errorID>7c8b30f7-1f58-4710-8a1c-33a7e5ba7eca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8EAB71F</paraID>
      <start>0</start>
      <end>2</end>
      <status>modified</status>
      <modifiedWord>9.</modifiedWord>
      <trackRevisions>false</trackRevisions>
    </reviewItem>
    <reviewItem>
      <errorID>fcaf48b0-dfa4-403a-8f45-6d3484038553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613E01DE</paraID>
      <start>1</start>
      <end>4</end>
      <status>modified</status>
      <modifiedWord>10.</modifiedWord>
      <trackRevisions>false</trackRevisions>
    </reviewItem>
    <reviewItem>
      <errorID>65a3c5a6-9994-402c-bf15-1e2a7c2e5a63</errorID>
      <errorWord>(</errorWord>
      <group>L1_Format</group>
      <groupName>格式问题</groupName>
      <ability>L2_HalfPunc</ability>
      <abilityName>全半角检查</abilityName>
      <candidateList>
        <item>（</item>
      </candidateList>
      <explain>文本全半角错误。</explain>
      <paraID>754D076C</paraID>
      <start>5</start>
      <end>6</end>
      <status>modified</status>
      <modifiedWord>（</modifiedWord>
      <trackRevisions>false</trackRevisions>
    </reviewItem>
    <reviewItem>
      <errorID>de7f7dda-b4d8-4ecc-805a-eaf9a1d1bc2b</errorID>
      <errorWord>)</errorWord>
      <group>L1_Format</group>
      <groupName>格式问题</groupName>
      <ability>L2_HalfPunc</ability>
      <abilityName>全半角检查</abilityName>
      <candidateList>
        <item>）</item>
      </candidateList>
      <explain>文本全半角错误。</explain>
      <paraID>754D076C</paraID>
      <start>10</start>
      <end>11</end>
      <status>modified</status>
      <modifiedWord>）</modifiedWord>
      <trackRevisions>false</trackRevisions>
    </reviewItem>
    <reviewItem>
      <errorID>ec0d272b-8070-468e-9fff-e2fca8808e8f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57597E38</paraID>
      <start>0</start>
      <end>3</end>
      <status>modified</status>
      <modifiedWord>11.</modifiedWord>
      <trackRevisions>false</trackRevisions>
    </reviewItem>
    <reviewItem>
      <errorID>18cd0895-362f-4e76-bb84-2dd81aa9e15f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76DC10BF</paraID>
      <start>0</start>
      <end>3</end>
      <status>modified</status>
      <modifiedWord>12.</modifiedWord>
      <trackRevisions>false</trackRevisions>
    </reviewItem>
    <reviewItem>
      <errorID>f7550b6d-fbee-4c49-a7c0-f1a03f1765db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3230D13F</paraID>
      <start>0</start>
      <end>3</end>
      <status>modified</status>
      <modifiedWord>13.</modifiedWord>
      <trackRevisions>false</trackRevisions>
    </reviewItem>
    <reviewItem>
      <errorID>69568b14-7a4d-48ca-aa54-7649a2eda003</errorID>
      <errorWord>年</errorWord>
      <group>L1_Word</group>
      <groupName>字词问题</groupName>
      <ability>L2_Typo</ability>
      <abilityName>字词错误</abilityName>
      <candidateList>
        <item>年来</item>
      </candidateList>
      <explain/>
      <paraID>3230D13F</paraID>
      <start>4</start>
      <end>5</end>
      <status>ignored</status>
      <modifiedWord/>
      <trackRevisions>false</trackRevisions>
    </reviewItem>
    <reviewItem>
      <errorID>2a157c7c-be3f-42ec-bc9d-bc1613723aaf</errorID>
      <errorWord>(</errorWord>
      <group>L1_Format</group>
      <groupName>格式问题</groupName>
      <ability>L2_HalfPunc</ability>
      <abilityName>全半角检查</abilityName>
      <candidateList>
        <item>（</item>
      </candidateList>
      <explain>文本全半角错误。</explain>
      <paraID>31A8E6DF</paraID>
      <start>5</start>
      <end>6</end>
      <status>modified</status>
      <modifiedWord>（</modifiedWord>
      <trackRevisions>false</trackRevisions>
    </reviewItem>
    <reviewItem>
      <errorID>3af49c5d-a9ab-43ff-9a2f-cfbd6c3d77a5</errorID>
      <errorWord>)</errorWord>
      <group>L1_Format</group>
      <groupName>格式问题</groupName>
      <ability>L2_HalfPunc</ability>
      <abilityName>全半角检查</abilityName>
      <candidateList>
        <item>）</item>
      </candidateList>
      <explain>文本全半角错误。</explain>
      <paraID>31A8E6DF</paraID>
      <start>10</start>
      <end>11</end>
      <status>modified</status>
      <modifiedWord>）</modifiedWord>
      <trackRevisions>false</trackRevisions>
    </reviewItem>
    <reviewItem>
      <errorID>87516306-4f00-4ac3-b6cc-df3dccd2504a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230BDDB0</paraID>
      <start>0</start>
      <end>3</end>
      <status>modified</status>
      <modifiedWord>14.</modifiedWord>
      <trackRevisions>false</trackRevisions>
    </reviewItem>
    <reviewItem>
      <errorID>0c4ec116-3c1b-42f8-a511-0ff00b57130b</errorID>
      <errorWord>(</errorWord>
      <group>L1_Format</group>
      <groupName>格式问题</groupName>
      <ability>L2_HalfPunc</ability>
      <abilityName>全半角检查</abilityName>
      <candidateList>
        <item>（</item>
      </candidateList>
      <explain>文本全半角错误。</explain>
      <paraID>1C02C72D</paraID>
      <start>5</start>
      <end>6</end>
      <status>modified</status>
      <modifiedWord>（</modifiedWord>
      <trackRevisions>false</trackRevisions>
    </reviewItem>
    <reviewItem>
      <errorID>af749737-ce8c-429c-8b2c-7ae3168c081b</errorID>
      <errorWord>)</errorWord>
      <group>L1_Format</group>
      <groupName>格式问题</groupName>
      <ability>L2_HalfPunc</ability>
      <abilityName>全半角检查</abilityName>
      <candidateList>
        <item>）</item>
      </candidateList>
      <explain>文本全半角错误。</explain>
      <paraID>1C02C72D</paraID>
      <start>10</start>
      <end>11</end>
      <status>modified</status>
      <modifiedWord>）</modifiedWord>
      <trackRevisions>false</trackRevisions>
    </reviewItem>
    <reviewItem>
      <errorID>21764eb2-f082-490c-91b0-b93ef4e7025b</errorID>
      <errorWord>“/</errorWord>
      <group>L1_Punc</group>
      <groupName>标点问题</groupName>
      <ability>L2_Punc</ability>
      <abilityName>标点符号检查</abilityName>
      <candidateList>
        <item>“</item>
      </candidateList>
      <explain/>
      <paraID>3E92F076</paraID>
      <start>11</start>
      <end>12</end>
      <status>modified</status>
      <modifiedWord>“</modifiedWord>
      <trackRevisions>false</trackRevisions>
    </reviewItem>
    <reviewItem>
      <errorID>d573ffde-bb39-42f9-b5f9-750f11f33169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1B85DA53</paraID>
      <start>0</start>
      <end>2</end>
      <status>modified</status>
      <modifiedWord>1.</modifiedWord>
      <trackRevisions>false</trackRevisions>
    </reviewItem>
    <reviewItem>
      <errorID>95758419-0f18-41b6-a9f4-954ce6f2eae9</errorID>
      <errorWord>法律、法规</errorWord>
      <group>L1_Word</group>
      <groupName>字词问题</groupName>
      <ability>L2_Typo</ability>
      <abilityName>字词错误</abilityName>
      <candidateList>
        <item>法律法规</item>
      </candidateList>
      <explain/>
      <paraID>11F94176</paraID>
      <start>46</start>
      <end>50</end>
      <status>modified</status>
      <modifiedWord>法律法规</modifiedWord>
      <trackRevisions>false</trackRevisions>
    </reviewItem>
    <reviewItem>
      <errorID>b5c97389-fb8d-473e-9cd0-895bc11309bc</errorID>
      <errorWord>(</errorWord>
      <group>L1_Format</group>
      <groupName>格式问题</groupName>
      <ability>L2_HalfPunc</ability>
      <abilityName>全半角检查</abilityName>
      <candidateList>
        <item>（</item>
      </candidateList>
      <explain>文本全半角错误。</explain>
      <paraID>1638CD8C</paraID>
      <start>5</start>
      <end>6</end>
      <status>modified</status>
      <modifiedWord>（</modifiedWord>
      <trackRevisions>false</trackRevisions>
    </reviewItem>
    <reviewItem>
      <errorID>41160646-c936-4e12-b78e-bd542db453df</errorID>
      <errorWord>)</errorWord>
      <group>L1_Format</group>
      <groupName>格式问题</groupName>
      <ability>L2_HalfPunc</ability>
      <abilityName>全半角检查</abilityName>
      <candidateList>
        <item>）</item>
      </candidateList>
      <explain>文本全半角错误。</explain>
      <paraID>1638CD8C</paraID>
      <start>10</start>
      <end>11</end>
      <status>modified</status>
      <modifiedWord>）</modifiedWord>
      <trackRevisions>false</trackRevisions>
    </reviewItem>
    <reviewItem>
      <errorID>684e9cf7-9d05-4347-b4c7-499628f52b9f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744E1687</paraID>
      <start>1</start>
      <end>3</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4a183b92-7db1-4919-959f-2ad170ec93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20612</Words>
  <Characters>22159</Characters>
  <Lines>389</Lines>
  <Paragraphs>109</Paragraphs>
  <TotalTime>82</TotalTime>
  <ScaleCrop>false</ScaleCrop>
  <LinksUpToDate>false</LinksUpToDate>
  <CharactersWithSpaces>22381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2020-09-14T09:23:00Z</dcterms:created>
  <dc:creator>微软用户</dc:creator>
  <cp:lastModifiedBy>NTKO</cp:lastModifiedBy>
  <cp:lastPrinted>2016-03-22T07:52:00Z</cp:lastPrinted>
  <dcterms:modified xsi:type="dcterms:W3CDTF">2026-01-30T06:54:42Z</dcterms:modified>
  <dc:title>桂财采〔2009〕 号</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eyJoZGlkIjoiMDk2NTg3ZmFiYWI0NGY1ZmM3Y2EyNzY3NGY4YmMxMjAiLCJ1c2VySWQiOiI2MTMzNjA4NDIifQ==</vt:lpwstr>
  </property>
  <property fmtid="{D5CDD505-2E9C-101B-9397-08002B2CF9AE}" pid="14" name="ICV">
    <vt:lpwstr>8E8B1B22F6624EB69287513A555883B7_13</vt:lpwstr>
  </property>
</Properties>
</file>