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A442AD">
      <w:pPr>
        <w:spacing w:before="165" w:beforeLines="50" w:line="360" w:lineRule="auto"/>
        <w:jc w:val="center"/>
        <w:rPr>
          <w:rFonts w:hint="eastAsia" w:ascii="宋体" w:hAnsi="宋体" w:eastAsia="宋体" w:cs="宋体"/>
          <w:color w:val="auto"/>
          <w:sz w:val="52"/>
          <w:szCs w:val="52"/>
          <w:highlight w:val="none"/>
          <w:lang w:eastAsia="zh-CN"/>
        </w:rPr>
      </w:pPr>
      <w:bookmarkStart w:id="0" w:name="_Toc217446030"/>
      <w:bookmarkStart w:id="1" w:name="_Toc183682338"/>
      <w:r>
        <w:rPr>
          <w:color w:val="auto"/>
          <w:highlight w:val="none"/>
        </w:rPr>
        <w:t xml:space="preserve"> </w:t>
      </w:r>
      <w:r>
        <w:rPr>
          <w:rFonts w:hint="eastAsia" w:ascii="宋体" w:hAnsi="宋体" w:cs="宋体"/>
          <w:color w:val="auto"/>
          <w:sz w:val="52"/>
          <w:szCs w:val="52"/>
          <w:highlight w:val="none"/>
          <w:lang w:eastAsia="zh-CN" w:bidi="ar"/>
        </w:rPr>
        <w:t>广西机电设备招标有限公司</w:t>
      </w:r>
    </w:p>
    <w:p w14:paraId="34549EC6">
      <w:pPr>
        <w:spacing w:before="165" w:beforeLines="50" w:line="360" w:lineRule="auto"/>
        <w:jc w:val="center"/>
        <w:rPr>
          <w:rFonts w:hint="eastAsia" w:ascii="宋体" w:hAnsi="宋体" w:cs="宋体"/>
          <w:color w:val="auto"/>
          <w:sz w:val="52"/>
          <w:szCs w:val="52"/>
          <w:highlight w:val="none"/>
        </w:rPr>
      </w:pPr>
      <w:r>
        <w:rPr>
          <w:rFonts w:hint="eastAsia" w:ascii="宋体" w:hAnsi="宋体" w:cs="宋体"/>
          <w:color w:val="auto"/>
          <w:sz w:val="52"/>
          <w:szCs w:val="52"/>
          <w:highlight w:val="none"/>
          <w:lang w:bidi="ar"/>
        </w:rPr>
        <w:t>公开招标文件（</w:t>
      </w:r>
      <w:r>
        <w:rPr>
          <w:rFonts w:hint="eastAsia" w:ascii="宋体" w:hAnsi="宋体" w:cs="宋体"/>
          <w:color w:val="auto"/>
          <w:sz w:val="52"/>
          <w:szCs w:val="52"/>
          <w:highlight w:val="none"/>
          <w:lang w:val="en-US" w:eastAsia="zh-CN" w:bidi="ar"/>
        </w:rPr>
        <w:t>货物</w:t>
      </w:r>
      <w:r>
        <w:rPr>
          <w:rFonts w:hint="eastAsia" w:ascii="宋体" w:hAnsi="宋体" w:cs="宋体"/>
          <w:color w:val="auto"/>
          <w:sz w:val="52"/>
          <w:szCs w:val="52"/>
          <w:highlight w:val="none"/>
          <w:lang w:bidi="ar"/>
        </w:rPr>
        <w:t>类）</w:t>
      </w:r>
    </w:p>
    <w:p w14:paraId="57ED5574">
      <w:pPr>
        <w:pStyle w:val="2"/>
        <w:kinsoku w:val="0"/>
        <w:overflowPunct w:val="0"/>
        <w:rPr>
          <w:color w:val="auto"/>
          <w:highlight w:val="none"/>
        </w:rPr>
      </w:pPr>
    </w:p>
    <w:p w14:paraId="75A67ADA">
      <w:pPr>
        <w:tabs>
          <w:tab w:val="left" w:pos="1710"/>
        </w:tabs>
        <w:rPr>
          <w:color w:val="auto"/>
          <w:highlight w:val="none"/>
        </w:rPr>
      </w:pPr>
    </w:p>
    <w:p w14:paraId="3D01911F">
      <w:pPr>
        <w:tabs>
          <w:tab w:val="left" w:pos="1710"/>
        </w:tabs>
        <w:rPr>
          <w:color w:val="auto"/>
          <w:highlight w:val="none"/>
        </w:rPr>
      </w:pPr>
    </w:p>
    <w:p w14:paraId="55B01C2B">
      <w:pPr>
        <w:tabs>
          <w:tab w:val="left" w:pos="1710"/>
        </w:tabs>
        <w:rPr>
          <w:color w:val="auto"/>
          <w:highlight w:val="none"/>
        </w:rPr>
      </w:pPr>
    </w:p>
    <w:p w14:paraId="46A95B6E">
      <w:pPr>
        <w:tabs>
          <w:tab w:val="left" w:pos="1710"/>
        </w:tabs>
        <w:rPr>
          <w:color w:val="auto"/>
          <w:highlight w:val="none"/>
        </w:rPr>
      </w:pPr>
    </w:p>
    <w:p w14:paraId="06F0AE1C">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9"/>
        <w:gridCol w:w="4771"/>
      </w:tblGrid>
      <w:tr w14:paraId="6C48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200" w:type="dxa"/>
            <w:gridSpan w:val="2"/>
            <w:tcBorders>
              <w:top w:val="nil"/>
              <w:left w:val="nil"/>
              <w:right w:val="nil"/>
            </w:tcBorders>
          </w:tcPr>
          <w:p w14:paraId="2F89145A">
            <w:pPr>
              <w:snapToGrid w:val="0"/>
              <w:spacing w:line="240" w:lineRule="atLeast"/>
              <w:jc w:val="center"/>
              <w:rPr>
                <w:b/>
                <w:color w:val="auto"/>
                <w:sz w:val="60"/>
                <w:szCs w:val="60"/>
                <w:highlight w:val="none"/>
              </w:rPr>
            </w:pPr>
          </w:p>
        </w:tc>
      </w:tr>
      <w:tr w14:paraId="7957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429" w:type="dxa"/>
            <w:vAlign w:val="center"/>
          </w:tcPr>
          <w:p w14:paraId="480AE8E7">
            <w:pPr>
              <w:rPr>
                <w:b/>
                <w:color w:val="auto"/>
                <w:sz w:val="32"/>
                <w:szCs w:val="32"/>
                <w:highlight w:val="none"/>
              </w:rPr>
            </w:pPr>
            <w:r>
              <w:rPr>
                <w:b/>
                <w:color w:val="auto"/>
                <w:sz w:val="32"/>
                <w:szCs w:val="32"/>
                <w:highlight w:val="none"/>
              </w:rPr>
              <w:t>项目名称：</w:t>
            </w:r>
          </w:p>
        </w:tc>
        <w:tc>
          <w:tcPr>
            <w:tcW w:w="4771" w:type="dxa"/>
            <w:vAlign w:val="center"/>
          </w:tcPr>
          <w:p w14:paraId="70A12404">
            <w:pPr>
              <w:rPr>
                <w:b/>
                <w:color w:val="auto"/>
                <w:sz w:val="32"/>
                <w:szCs w:val="32"/>
                <w:highlight w:val="none"/>
              </w:rPr>
            </w:pPr>
            <w:r>
              <w:rPr>
                <w:rFonts w:hint="eastAsia"/>
                <w:b/>
                <w:color w:val="auto"/>
                <w:sz w:val="32"/>
                <w:szCs w:val="32"/>
                <w:highlight w:val="none"/>
                <w:lang w:eastAsia="zh-CN"/>
              </w:rPr>
              <w:t>2026年度柳州监狱罪犯食堂食材和水果</w:t>
            </w:r>
            <w:r>
              <w:rPr>
                <w:b/>
                <w:color w:val="auto"/>
                <w:sz w:val="32"/>
                <w:szCs w:val="32"/>
                <w:highlight w:val="none"/>
              </w:rPr>
              <w:t>采购</w:t>
            </w:r>
          </w:p>
        </w:tc>
      </w:tr>
      <w:tr w14:paraId="574B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429" w:type="dxa"/>
            <w:vAlign w:val="center"/>
          </w:tcPr>
          <w:p w14:paraId="0A1B8DCE">
            <w:pPr>
              <w:rPr>
                <w:b/>
                <w:color w:val="auto"/>
                <w:sz w:val="32"/>
                <w:szCs w:val="32"/>
                <w:highlight w:val="none"/>
              </w:rPr>
            </w:pPr>
            <w:r>
              <w:rPr>
                <w:b/>
                <w:color w:val="auto"/>
                <w:sz w:val="32"/>
                <w:szCs w:val="32"/>
                <w:highlight w:val="none"/>
              </w:rPr>
              <w:t>项目编号：</w:t>
            </w:r>
          </w:p>
        </w:tc>
        <w:tc>
          <w:tcPr>
            <w:tcW w:w="4771" w:type="dxa"/>
            <w:vAlign w:val="center"/>
          </w:tcPr>
          <w:p w14:paraId="4E1513D3">
            <w:pPr>
              <w:rPr>
                <w:rFonts w:hint="eastAsia"/>
                <w:b/>
                <w:color w:val="auto"/>
                <w:sz w:val="32"/>
                <w:szCs w:val="32"/>
                <w:highlight w:val="none"/>
                <w:lang w:eastAsia="zh-CN"/>
              </w:rPr>
            </w:pPr>
            <w:r>
              <w:rPr>
                <w:b/>
                <w:color w:val="auto"/>
                <w:sz w:val="32"/>
                <w:szCs w:val="32"/>
                <w:highlight w:val="none"/>
              </w:rPr>
              <w:t>GXZC2026-G1-000052-JDZB</w:t>
            </w:r>
          </w:p>
        </w:tc>
      </w:tr>
      <w:tr w14:paraId="1D07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3429" w:type="dxa"/>
            <w:vAlign w:val="center"/>
          </w:tcPr>
          <w:p w14:paraId="0115F4FC">
            <w:pPr>
              <w:rPr>
                <w:rFonts w:hint="default" w:eastAsia="宋体"/>
                <w:b/>
                <w:color w:val="auto"/>
                <w:sz w:val="32"/>
                <w:szCs w:val="32"/>
                <w:highlight w:val="none"/>
                <w:lang w:val="en-US" w:eastAsia="zh-CN"/>
              </w:rPr>
            </w:pPr>
            <w:r>
              <w:rPr>
                <w:rFonts w:hint="eastAsia"/>
                <w:b/>
                <w:color w:val="auto"/>
                <w:sz w:val="32"/>
                <w:szCs w:val="32"/>
                <w:highlight w:val="none"/>
                <w:lang w:val="en-US" w:eastAsia="zh-CN"/>
              </w:rPr>
              <w:t>政府采购计划批复号：</w:t>
            </w:r>
          </w:p>
        </w:tc>
        <w:tc>
          <w:tcPr>
            <w:tcW w:w="4771" w:type="dxa"/>
            <w:vAlign w:val="center"/>
          </w:tcPr>
          <w:p w14:paraId="4992D519">
            <w:pPr>
              <w:rPr>
                <w:rFonts w:hint="eastAsia"/>
                <w:b/>
                <w:color w:val="auto"/>
                <w:sz w:val="32"/>
                <w:szCs w:val="32"/>
                <w:highlight w:val="none"/>
                <w:lang w:eastAsia="zh-CN"/>
              </w:rPr>
            </w:pPr>
            <w:r>
              <w:rPr>
                <w:rFonts w:hint="eastAsia"/>
                <w:b/>
                <w:color w:val="auto"/>
                <w:sz w:val="32"/>
                <w:szCs w:val="32"/>
                <w:highlight w:val="none"/>
                <w:lang w:val="en-US" w:eastAsia="zh-CN"/>
              </w:rPr>
              <w:t xml:space="preserve"> 广西政采[2025]9700号</w:t>
            </w:r>
          </w:p>
        </w:tc>
      </w:tr>
    </w:tbl>
    <w:p w14:paraId="26485B20">
      <w:pPr>
        <w:tabs>
          <w:tab w:val="left" w:pos="1710"/>
        </w:tabs>
        <w:rPr>
          <w:color w:val="auto"/>
          <w:highlight w:val="none"/>
        </w:rPr>
      </w:pPr>
    </w:p>
    <w:p w14:paraId="6F2D1FA7">
      <w:pPr>
        <w:rPr>
          <w:color w:val="auto"/>
          <w:highlight w:val="none"/>
        </w:rPr>
      </w:pPr>
    </w:p>
    <w:p w14:paraId="7B52CCD7">
      <w:pPr>
        <w:rPr>
          <w:color w:val="auto"/>
          <w:highlight w:val="none"/>
        </w:rPr>
      </w:pPr>
    </w:p>
    <w:p w14:paraId="141D37DD">
      <w:pPr>
        <w:rPr>
          <w:color w:val="auto"/>
          <w:highlight w:val="none"/>
        </w:rPr>
      </w:pPr>
    </w:p>
    <w:p w14:paraId="48804DC6">
      <w:pPr>
        <w:rPr>
          <w:color w:val="auto"/>
          <w:highlight w:val="none"/>
        </w:rPr>
      </w:pPr>
    </w:p>
    <w:p w14:paraId="47B3BAA6">
      <w:pPr>
        <w:widowControl/>
        <w:jc w:val="left"/>
        <w:rPr>
          <w:rFonts w:ascii="宋体" w:hAnsi="宋体" w:cs="宋体"/>
          <w:color w:val="auto"/>
          <w:kern w:val="0"/>
          <w:sz w:val="24"/>
          <w:highlight w:val="none"/>
        </w:rPr>
      </w:pPr>
    </w:p>
    <w:p w14:paraId="6EB7FDA9">
      <w:pPr>
        <w:rPr>
          <w:color w:val="auto"/>
          <w:highlight w:val="none"/>
        </w:rPr>
      </w:pPr>
    </w:p>
    <w:p w14:paraId="7BD80615">
      <w:pPr>
        <w:rPr>
          <w:color w:val="auto"/>
          <w:highlight w:val="none"/>
        </w:rPr>
      </w:pPr>
    </w:p>
    <w:p w14:paraId="24DDE572">
      <w:pPr>
        <w:rPr>
          <w:color w:val="auto"/>
          <w:highlight w:val="none"/>
        </w:rPr>
      </w:pPr>
    </w:p>
    <w:p w14:paraId="7F79CE90">
      <w:pPr>
        <w:rPr>
          <w:color w:val="auto"/>
          <w:highlight w:val="none"/>
        </w:rPr>
      </w:pPr>
    </w:p>
    <w:p w14:paraId="7CD7AFFB">
      <w:pPr>
        <w:rPr>
          <w:color w:val="auto"/>
          <w:highlight w:val="none"/>
        </w:rPr>
      </w:pPr>
    </w:p>
    <w:p w14:paraId="7EA2D8D7">
      <w:pPr>
        <w:rPr>
          <w:color w:val="auto"/>
          <w:highlight w:val="none"/>
        </w:rPr>
      </w:pPr>
    </w:p>
    <w:p w14:paraId="3B526FEF">
      <w:pPr>
        <w:rPr>
          <w:color w:val="auto"/>
          <w:highlight w:val="none"/>
        </w:rPr>
      </w:pPr>
    </w:p>
    <w:p w14:paraId="6D6FACC5">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625586A5">
        <w:tblPrEx>
          <w:tblCellMar>
            <w:top w:w="0" w:type="dxa"/>
            <w:left w:w="108" w:type="dxa"/>
            <w:bottom w:w="0" w:type="dxa"/>
            <w:right w:w="108" w:type="dxa"/>
          </w:tblCellMar>
        </w:tblPrEx>
        <w:trPr>
          <w:trHeight w:val="703" w:hRule="atLeast"/>
          <w:jc w:val="center"/>
        </w:trPr>
        <w:tc>
          <w:tcPr>
            <w:tcW w:w="2707" w:type="dxa"/>
            <w:vAlign w:val="center"/>
          </w:tcPr>
          <w:p w14:paraId="6AA428C7">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666D0BD9">
            <w:pPr>
              <w:autoSpaceDE w:val="0"/>
              <w:autoSpaceDN w:val="0"/>
              <w:adjustRightInd w:val="0"/>
              <w:jc w:val="left"/>
              <w:rPr>
                <w:b/>
                <w:color w:val="auto"/>
                <w:sz w:val="32"/>
                <w:szCs w:val="32"/>
                <w:highlight w:val="none"/>
              </w:rPr>
            </w:pPr>
            <w:r>
              <w:rPr>
                <w:rFonts w:hint="eastAsia"/>
                <w:b/>
                <w:color w:val="auto"/>
                <w:sz w:val="32"/>
                <w:szCs w:val="32"/>
                <w:highlight w:val="none"/>
              </w:rPr>
              <w:t>广西壮族自治区柳州监狱</w:t>
            </w:r>
          </w:p>
        </w:tc>
      </w:tr>
      <w:tr w14:paraId="3AD05588">
        <w:tblPrEx>
          <w:tblCellMar>
            <w:top w:w="0" w:type="dxa"/>
            <w:left w:w="108" w:type="dxa"/>
            <w:bottom w:w="0" w:type="dxa"/>
            <w:right w:w="108" w:type="dxa"/>
          </w:tblCellMar>
        </w:tblPrEx>
        <w:trPr>
          <w:trHeight w:val="703" w:hRule="atLeast"/>
          <w:jc w:val="center"/>
        </w:trPr>
        <w:tc>
          <w:tcPr>
            <w:tcW w:w="2713" w:type="dxa"/>
            <w:gridSpan w:val="2"/>
          </w:tcPr>
          <w:p w14:paraId="4540D297">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754B49C3">
            <w:pPr>
              <w:autoSpaceDE w:val="0"/>
              <w:autoSpaceDN w:val="0"/>
              <w:adjustRightInd w:val="0"/>
              <w:rPr>
                <w:rFonts w:hint="eastAsia" w:eastAsia="宋体"/>
                <w:b/>
                <w:color w:val="auto"/>
                <w:sz w:val="32"/>
                <w:szCs w:val="32"/>
                <w:highlight w:val="none"/>
                <w:u w:val="single"/>
                <w:lang w:eastAsia="zh-CN"/>
              </w:rPr>
            </w:pPr>
            <w:r>
              <w:rPr>
                <w:rFonts w:hint="eastAsia"/>
                <w:b/>
                <w:color w:val="auto"/>
                <w:sz w:val="32"/>
                <w:szCs w:val="32"/>
                <w:highlight w:val="none"/>
                <w:lang w:eastAsia="zh-CN"/>
              </w:rPr>
              <w:t>广西机电设备招标有限公司</w:t>
            </w:r>
          </w:p>
        </w:tc>
      </w:tr>
    </w:tbl>
    <w:p w14:paraId="468F80CC">
      <w:pPr>
        <w:rPr>
          <w:color w:val="auto"/>
          <w:highlight w:val="none"/>
        </w:rPr>
      </w:pPr>
    </w:p>
    <w:p w14:paraId="28A6FD5C">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1</w:t>
      </w:r>
      <w:r>
        <w:rPr>
          <w:b/>
          <w:color w:val="auto"/>
          <w:sz w:val="32"/>
          <w:szCs w:val="32"/>
          <w:highlight w:val="none"/>
        </w:rPr>
        <w:t>月</w:t>
      </w:r>
    </w:p>
    <w:p w14:paraId="369A8E06">
      <w:pPr>
        <w:spacing w:line="360" w:lineRule="auto"/>
        <w:rPr>
          <w:b/>
          <w:color w:val="auto"/>
          <w:sz w:val="24"/>
          <w:highlight w:val="none"/>
        </w:rPr>
      </w:pPr>
    </w:p>
    <w:p w14:paraId="660AAB46">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7854"/>
      <w:bookmarkStart w:id="3" w:name="_Toc6931"/>
      <w:r>
        <w:rPr>
          <w:rFonts w:ascii="Times New Roman" w:hAnsi="Times New Roman" w:cs="Times New Roman"/>
          <w:color w:val="auto"/>
          <w:sz w:val="32"/>
          <w:szCs w:val="32"/>
          <w:highlight w:val="none"/>
        </w:rPr>
        <w:t>目    录</w:t>
      </w:r>
      <w:bookmarkEnd w:id="2"/>
      <w:bookmarkEnd w:id="3"/>
    </w:p>
    <w:p w14:paraId="6A11E29B">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Style w:val="63"/>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p>
    <w:p w14:paraId="6540C614">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_Toc30376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一</w:t>
      </w:r>
      <w:r>
        <w:rPr>
          <w:rFonts w:ascii="Times New Roman" w:hAnsi="Times New Roman" w:cs="Times New Roman"/>
          <w:color w:val="auto"/>
          <w:szCs w:val="32"/>
          <w:highlight w:val="none"/>
        </w:rPr>
        <w:t xml:space="preserve">章  </w:t>
      </w:r>
      <w:r>
        <w:rPr>
          <w:rFonts w:hint="eastAsia" w:ascii="Times New Roman" w:hAnsi="Times New Roman" w:cs="Times New Roman"/>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_Toc30376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5CDF543C">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_Toc20092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_Toc20092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highlight w:val="none"/>
        </w:rPr>
        <w:fldChar w:fldCharType="end"/>
      </w:r>
    </w:p>
    <w:p w14:paraId="1BF14E89">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_Toc25578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_Toc25578 \h </w:instrText>
      </w:r>
      <w:r>
        <w:rPr>
          <w:color w:val="auto"/>
          <w:highlight w:val="none"/>
        </w:rPr>
        <w:fldChar w:fldCharType="separate"/>
      </w:r>
      <w:r>
        <w:rPr>
          <w:color w:val="auto"/>
          <w:highlight w:val="none"/>
        </w:rPr>
        <w:t>31</w:t>
      </w:r>
      <w:r>
        <w:rPr>
          <w:color w:val="auto"/>
          <w:highlight w:val="none"/>
        </w:rPr>
        <w:fldChar w:fldCharType="end"/>
      </w:r>
      <w:r>
        <w:rPr>
          <w:rFonts w:ascii="Times New Roman" w:hAnsi="Times New Roman"/>
          <w:color w:val="auto"/>
          <w:highlight w:val="none"/>
        </w:rPr>
        <w:fldChar w:fldCharType="end"/>
      </w:r>
    </w:p>
    <w:p w14:paraId="12B13B08">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_Toc22604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_Toc22604 \h </w:instrText>
      </w:r>
      <w:r>
        <w:rPr>
          <w:color w:val="auto"/>
          <w:highlight w:val="none"/>
        </w:rPr>
        <w:fldChar w:fldCharType="separate"/>
      </w:r>
      <w:r>
        <w:rPr>
          <w:color w:val="auto"/>
          <w:highlight w:val="none"/>
        </w:rPr>
        <w:t>48</w:t>
      </w:r>
      <w:r>
        <w:rPr>
          <w:color w:val="auto"/>
          <w:highlight w:val="none"/>
        </w:rPr>
        <w:fldChar w:fldCharType="end"/>
      </w:r>
      <w:r>
        <w:rPr>
          <w:rFonts w:ascii="Times New Roman" w:hAnsi="Times New Roman"/>
          <w:color w:val="auto"/>
          <w:highlight w:val="none"/>
        </w:rPr>
        <w:fldChar w:fldCharType="end"/>
      </w:r>
    </w:p>
    <w:p w14:paraId="424836B1">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_Toc31444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_Toc31444 \h </w:instrText>
      </w:r>
      <w:r>
        <w:rPr>
          <w:color w:val="auto"/>
          <w:highlight w:val="none"/>
        </w:rPr>
        <w:fldChar w:fldCharType="separate"/>
      </w:r>
      <w:r>
        <w:rPr>
          <w:color w:val="auto"/>
          <w:highlight w:val="none"/>
        </w:rPr>
        <w:t>54</w:t>
      </w:r>
      <w:r>
        <w:rPr>
          <w:color w:val="auto"/>
          <w:highlight w:val="none"/>
        </w:rPr>
        <w:fldChar w:fldCharType="end"/>
      </w:r>
      <w:r>
        <w:rPr>
          <w:rFonts w:ascii="Times New Roman" w:hAnsi="Times New Roman"/>
          <w:color w:val="auto"/>
          <w:highlight w:val="none"/>
        </w:rPr>
        <w:fldChar w:fldCharType="end"/>
      </w:r>
    </w:p>
    <w:p w14:paraId="09BA6010">
      <w:pPr>
        <w:pStyle w:val="34"/>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_Toc31525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_Toc31525 \h </w:instrText>
      </w:r>
      <w:r>
        <w:rPr>
          <w:color w:val="auto"/>
          <w:highlight w:val="none"/>
        </w:rPr>
        <w:fldChar w:fldCharType="separate"/>
      </w:r>
      <w:r>
        <w:rPr>
          <w:color w:val="auto"/>
          <w:highlight w:val="none"/>
        </w:rPr>
        <w:t>64</w:t>
      </w:r>
      <w:r>
        <w:rPr>
          <w:color w:val="auto"/>
          <w:highlight w:val="none"/>
        </w:rPr>
        <w:fldChar w:fldCharType="end"/>
      </w:r>
      <w:r>
        <w:rPr>
          <w:rFonts w:ascii="Times New Roman" w:hAnsi="Times New Roman"/>
          <w:color w:val="auto"/>
          <w:highlight w:val="none"/>
        </w:rPr>
        <w:fldChar w:fldCharType="end"/>
      </w:r>
    </w:p>
    <w:p w14:paraId="79FC7D70">
      <w:pPr>
        <w:pStyle w:val="34"/>
        <w:ind w:firstLine="241"/>
        <w:rPr>
          <w:rFonts w:ascii="Times New Roman" w:hAnsi="Times New Roman"/>
          <w:color w:val="auto"/>
          <w:highlight w:val="none"/>
        </w:rPr>
      </w:pPr>
      <w:r>
        <w:rPr>
          <w:rFonts w:ascii="Times New Roman" w:hAnsi="Times New Roman"/>
          <w:color w:val="auto"/>
          <w:highlight w:val="none"/>
        </w:rPr>
        <w:fldChar w:fldCharType="end"/>
      </w:r>
    </w:p>
    <w:p w14:paraId="5D1FAABB">
      <w:pPr>
        <w:spacing w:before="120" w:beforeLines="50" w:line="480" w:lineRule="exact"/>
        <w:rPr>
          <w:color w:val="auto"/>
          <w:sz w:val="28"/>
          <w:szCs w:val="28"/>
          <w:highlight w:val="none"/>
        </w:rPr>
      </w:pPr>
    </w:p>
    <w:p w14:paraId="449C0569">
      <w:pPr>
        <w:spacing w:before="120" w:beforeLines="50" w:line="480" w:lineRule="exact"/>
        <w:rPr>
          <w:color w:val="auto"/>
          <w:sz w:val="30"/>
          <w:highlight w:val="none"/>
        </w:rPr>
        <w:sectPr>
          <w:headerReference r:id="rId7" w:type="first"/>
          <w:footerReference r:id="rId8" w:type="first"/>
          <w:pgSz w:w="11906" w:h="16838"/>
          <w:pgMar w:top="1418" w:right="1134" w:bottom="1247" w:left="1418" w:header="851" w:footer="992" w:gutter="0"/>
          <w:pgNumType w:start="0"/>
          <w:cols w:space="720" w:num="1"/>
          <w:titlePg/>
          <w:docGrid w:linePitch="312" w:charSpace="0"/>
        </w:sectPr>
      </w:pPr>
    </w:p>
    <w:p w14:paraId="447BBEB1">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30376"/>
      <w:bookmarkStart w:id="5" w:name="_Toc254970489"/>
      <w:bookmarkStart w:id="6" w:name="_Toc254970630"/>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一</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招标公告</w:t>
      </w:r>
      <w:bookmarkEnd w:id="4"/>
    </w:p>
    <w:p w14:paraId="368298D6">
      <w:pPr>
        <w:spacing w:line="400" w:lineRule="exact"/>
        <w:jc w:val="center"/>
        <w:rPr>
          <w:color w:val="auto"/>
          <w:kern w:val="0"/>
          <w:sz w:val="24"/>
          <w:highlight w:val="none"/>
        </w:rPr>
      </w:pPr>
      <w:r>
        <w:rPr>
          <w:rFonts w:hint="eastAsia"/>
          <w:color w:val="auto"/>
          <w:kern w:val="0"/>
          <w:sz w:val="24"/>
          <w:highlight w:val="none"/>
          <w:lang w:eastAsia="zh-CN"/>
        </w:rPr>
        <w:t>广西机电设备招标有限公司</w:t>
      </w:r>
      <w:r>
        <w:rPr>
          <w:color w:val="auto"/>
          <w:kern w:val="0"/>
          <w:sz w:val="24"/>
          <w:highlight w:val="none"/>
        </w:rPr>
        <w:t>关于</w:t>
      </w:r>
      <w:bookmarkStart w:id="7" w:name="_Hlk36541082"/>
      <w:r>
        <w:rPr>
          <w:rFonts w:hint="eastAsia"/>
          <w:color w:val="auto"/>
          <w:kern w:val="0"/>
          <w:sz w:val="24"/>
          <w:highlight w:val="none"/>
          <w:lang w:eastAsia="zh-CN"/>
        </w:rPr>
        <w:t>2026年度柳州监狱罪犯食堂食材和水果采购项目</w:t>
      </w:r>
      <w:r>
        <w:rPr>
          <w:color w:val="auto"/>
          <w:sz w:val="24"/>
          <w:highlight w:val="none"/>
        </w:rPr>
        <w:t>(</w:t>
      </w:r>
      <w:r>
        <w:rPr>
          <w:rFonts w:hint="eastAsia"/>
          <w:color w:val="auto"/>
          <w:sz w:val="24"/>
          <w:highlight w:val="none"/>
          <w:lang w:val="en-US" w:eastAsia="zh-CN"/>
        </w:rPr>
        <w:t xml:space="preserve"> GXZC2026-G1-000052-JDZB </w:t>
      </w:r>
      <w:r>
        <w:rPr>
          <w:color w:val="auto"/>
          <w:sz w:val="24"/>
          <w:highlight w:val="none"/>
        </w:rPr>
        <w:t>)</w:t>
      </w:r>
      <w:bookmarkEnd w:id="7"/>
      <w:r>
        <w:rPr>
          <w:color w:val="auto"/>
          <w:kern w:val="0"/>
          <w:sz w:val="24"/>
          <w:highlight w:val="none"/>
        </w:rPr>
        <w:t>公开招标公告</w:t>
      </w:r>
    </w:p>
    <w:p w14:paraId="0621651A">
      <w:pPr>
        <w:keepNext w:val="0"/>
        <w:keepLines w:val="0"/>
        <w:pageBreakBefore w:val="0"/>
        <w:widowControl w:val="0"/>
        <w:kinsoku/>
        <w:overflowPunct/>
        <w:topLinePunct w:val="0"/>
        <w:autoSpaceDE/>
        <w:autoSpaceDN/>
        <w:bidi w:val="0"/>
        <w:adjustRightInd/>
        <w:snapToGrid/>
        <w:spacing w:line="300" w:lineRule="exact"/>
        <w:jc w:val="left"/>
        <w:textAlignment w:val="auto"/>
        <w:rPr>
          <w:color w:val="auto"/>
          <w:kern w:val="0"/>
          <w:szCs w:val="21"/>
          <w:highlight w:val="none"/>
        </w:rPr>
      </w:pPr>
    </w:p>
    <w:p w14:paraId="07067FD0">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b/>
          <w:bCs/>
          <w:color w:val="auto"/>
          <w:kern w:val="0"/>
          <w:sz w:val="22"/>
          <w:szCs w:val="22"/>
          <w:highlight w:val="none"/>
        </w:rPr>
      </w:pPr>
      <w:r>
        <w:rPr>
          <w:rFonts w:hint="eastAsia"/>
          <w:color w:val="auto"/>
          <w:szCs w:val="21"/>
          <w:highlight w:val="none"/>
        </w:rPr>
        <w:t>项目概况：</w:t>
      </w:r>
      <w:r>
        <w:rPr>
          <w:rFonts w:hint="eastAsia"/>
          <w:color w:val="auto"/>
          <w:szCs w:val="21"/>
          <w:highlight w:val="none"/>
          <w:lang w:eastAsia="zh-CN"/>
        </w:rPr>
        <w:t>2026年度柳州监狱罪犯食堂食材和水果</w:t>
      </w:r>
      <w:r>
        <w:rPr>
          <w:rFonts w:hint="eastAsia"/>
          <w:color w:val="auto"/>
          <w:szCs w:val="21"/>
          <w:highlight w:val="none"/>
        </w:rPr>
        <w:t>采购</w:t>
      </w:r>
      <w:r>
        <w:rPr>
          <w:rFonts w:hint="eastAsia"/>
          <w:color w:val="auto"/>
          <w:szCs w:val="21"/>
          <w:highlight w:val="none"/>
          <w:lang w:eastAsia="zh-CN"/>
        </w:rPr>
        <w:t>项目</w:t>
      </w:r>
      <w:r>
        <w:rPr>
          <w:color w:val="auto"/>
          <w:szCs w:val="21"/>
          <w:highlight w:val="none"/>
        </w:rPr>
        <w:t>(</w:t>
      </w:r>
      <w:r>
        <w:rPr>
          <w:rFonts w:hint="eastAsia"/>
          <w:color w:val="auto"/>
          <w:szCs w:val="21"/>
          <w:highlight w:val="none"/>
          <w:lang w:val="en-US" w:eastAsia="zh-CN"/>
        </w:rPr>
        <w:t xml:space="preserve"> 政府采购计划批复号：广西政采[2025]9700号 )的</w:t>
      </w:r>
      <w:r>
        <w:rPr>
          <w:rFonts w:hint="eastAsia"/>
          <w:color w:val="auto"/>
          <w:szCs w:val="21"/>
          <w:highlight w:val="none"/>
        </w:rPr>
        <w:t>潜在供应商应在“广西政府采购云”平台（https://login.gcy.zfcg.gxzf.gov.cn/）获取（下载）招标文件，并于202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2 </w:t>
      </w:r>
      <w:r>
        <w:rPr>
          <w:rFonts w:hint="eastAsia"/>
          <w:color w:val="auto"/>
          <w:szCs w:val="21"/>
          <w:highlight w:val="none"/>
        </w:rPr>
        <w:t>月</w:t>
      </w:r>
      <w:r>
        <w:rPr>
          <w:rFonts w:hint="eastAsia"/>
          <w:color w:val="auto"/>
          <w:szCs w:val="21"/>
          <w:highlight w:val="none"/>
          <w:lang w:val="en-US" w:eastAsia="zh-CN"/>
        </w:rPr>
        <w:t xml:space="preserve"> 3 </w:t>
      </w:r>
      <w:r>
        <w:rPr>
          <w:rFonts w:hint="eastAsia"/>
          <w:color w:val="auto"/>
          <w:szCs w:val="21"/>
          <w:highlight w:val="none"/>
        </w:rPr>
        <w:t>日</w:t>
      </w:r>
      <w:r>
        <w:rPr>
          <w:rFonts w:hint="eastAsia"/>
          <w:color w:val="auto"/>
          <w:szCs w:val="21"/>
          <w:highlight w:val="none"/>
          <w:lang w:val="en-US" w:eastAsia="zh-CN"/>
        </w:rPr>
        <w:t xml:space="preserve"> 9 </w:t>
      </w:r>
      <w:r>
        <w:rPr>
          <w:rFonts w:hint="eastAsia"/>
          <w:color w:val="auto"/>
          <w:szCs w:val="21"/>
          <w:highlight w:val="none"/>
        </w:rPr>
        <w:t>点</w:t>
      </w:r>
      <w:r>
        <w:rPr>
          <w:rFonts w:hint="eastAsia"/>
          <w:color w:val="auto"/>
          <w:szCs w:val="21"/>
          <w:highlight w:val="none"/>
          <w:lang w:val="en-US" w:eastAsia="zh-CN"/>
        </w:rPr>
        <w:t xml:space="preserve"> 30  </w:t>
      </w:r>
      <w:r>
        <w:rPr>
          <w:rFonts w:hint="eastAsia"/>
          <w:color w:val="auto"/>
          <w:szCs w:val="21"/>
          <w:highlight w:val="none"/>
        </w:rPr>
        <w:t>分（北京时间）前递交投标</w:t>
      </w:r>
      <w:r>
        <w:rPr>
          <w:color w:val="auto"/>
          <w:szCs w:val="21"/>
          <w:highlight w:val="none"/>
        </w:rPr>
        <w:t>文件</w:t>
      </w:r>
      <w:r>
        <w:rPr>
          <w:rFonts w:hint="eastAsia"/>
          <w:color w:val="auto"/>
          <w:szCs w:val="21"/>
          <w:highlight w:val="none"/>
        </w:rPr>
        <w:t>。</w:t>
      </w:r>
    </w:p>
    <w:p w14:paraId="59A9BFD4">
      <w:pPr>
        <w:keepNext w:val="0"/>
        <w:keepLines w:val="0"/>
        <w:pageBreakBefore w:val="0"/>
        <w:widowControl w:val="0"/>
        <w:kinsoku/>
        <w:overflowPunct/>
        <w:topLinePunct w:val="0"/>
        <w:autoSpaceDE/>
        <w:autoSpaceDN/>
        <w:bidi w:val="0"/>
        <w:adjustRightInd/>
        <w:snapToGrid/>
        <w:spacing w:line="28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一、项目基本情况</w:t>
      </w:r>
    </w:p>
    <w:p w14:paraId="077ACBDB">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eastAsia="宋体"/>
          <w:color w:val="auto"/>
          <w:kern w:val="0"/>
          <w:szCs w:val="21"/>
          <w:highlight w:val="none"/>
          <w:lang w:eastAsia="zh-CN"/>
        </w:rPr>
      </w:pPr>
      <w:r>
        <w:rPr>
          <w:color w:val="auto"/>
          <w:kern w:val="0"/>
          <w:szCs w:val="21"/>
          <w:highlight w:val="none"/>
        </w:rPr>
        <w:t>项目编号：</w:t>
      </w:r>
    </w:p>
    <w:p w14:paraId="6CA23191">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color w:val="auto"/>
          <w:kern w:val="0"/>
          <w:szCs w:val="21"/>
          <w:highlight w:val="none"/>
        </w:rPr>
        <w:t>项目名</w:t>
      </w:r>
      <w:r>
        <w:rPr>
          <w:rFonts w:hint="eastAsia"/>
          <w:color w:val="auto"/>
          <w:szCs w:val="21"/>
          <w:highlight w:val="none"/>
          <w:lang w:eastAsia="zh-CN"/>
        </w:rPr>
        <w:t>称：2026年度柳州监狱罪犯食堂食材和水果采购项目</w:t>
      </w:r>
    </w:p>
    <w:p w14:paraId="3B9244FA">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default" w:eastAsia="宋体"/>
          <w:color w:val="auto"/>
          <w:kern w:val="0"/>
          <w:szCs w:val="21"/>
          <w:highlight w:val="none"/>
          <w:lang w:val="en-US" w:eastAsia="zh-CN"/>
        </w:rPr>
      </w:pPr>
      <w:r>
        <w:rPr>
          <w:color w:val="auto"/>
          <w:kern w:val="0"/>
          <w:szCs w:val="21"/>
          <w:highlight w:val="none"/>
        </w:rPr>
        <w:t>预算金额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val="en-US" w:eastAsia="zh-CN"/>
        </w:rPr>
        <w:t xml:space="preserve"> 980万元</w:t>
      </w:r>
    </w:p>
    <w:p w14:paraId="02AC41EC">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53EC8225">
      <w:pPr>
        <w:keepNext w:val="0"/>
        <w:keepLines w:val="0"/>
        <w:pageBreakBefore w:val="0"/>
        <w:widowControl w:val="0"/>
        <w:kinsoku/>
        <w:overflowPunct/>
        <w:topLinePunct w:val="0"/>
        <w:autoSpaceDE/>
        <w:autoSpaceDN/>
        <w:bidi w:val="0"/>
        <w:adjustRightInd/>
        <w:snapToGrid/>
        <w:spacing w:line="280" w:lineRule="exact"/>
        <w:ind w:firstLine="738" w:firstLineChars="350"/>
        <w:jc w:val="left"/>
        <w:textAlignment w:val="auto"/>
        <w:rPr>
          <w:b/>
          <w:bCs/>
          <w:color w:val="auto"/>
          <w:kern w:val="0"/>
          <w:szCs w:val="21"/>
          <w:highlight w:val="none"/>
        </w:rPr>
      </w:pPr>
      <w:r>
        <w:rPr>
          <w:rFonts w:hint="eastAsia"/>
          <w:b/>
          <w:bCs/>
          <w:color w:val="auto"/>
          <w:kern w:val="0"/>
          <w:szCs w:val="21"/>
          <w:highlight w:val="none"/>
        </w:rPr>
        <w:t>标项一</w:t>
      </w:r>
    </w:p>
    <w:p w14:paraId="31D403A1">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标项名称：</w:t>
      </w:r>
      <w:r>
        <w:rPr>
          <w:rFonts w:hint="eastAsia" w:ascii="宋体" w:hAnsi="宋体"/>
          <w:color w:val="auto"/>
          <w:szCs w:val="21"/>
          <w:highlight w:val="none"/>
        </w:rPr>
        <w:t>蔬菜类采购</w:t>
      </w:r>
    </w:p>
    <w:p w14:paraId="3C391E92">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数量：1批</w:t>
      </w:r>
    </w:p>
    <w:p w14:paraId="01C5B840">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310万元</w:t>
      </w:r>
    </w:p>
    <w:p w14:paraId="7C7BB379">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简要规格描述或项目基本概况介绍、用途：</w:t>
      </w:r>
      <w:r>
        <w:rPr>
          <w:rFonts w:hint="eastAsia" w:ascii="宋体" w:hAnsi="宋体"/>
          <w:color w:val="auto"/>
          <w:szCs w:val="21"/>
          <w:highlight w:val="none"/>
        </w:rPr>
        <w:t>蔬菜类采购，具体内容和数量以招标文件第二章采购需求为准</w:t>
      </w:r>
    </w:p>
    <w:p w14:paraId="58F81AEF">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rFonts w:hint="eastAsia" w:eastAsia="宋体"/>
          <w:color w:val="auto"/>
          <w:kern w:val="0"/>
          <w:szCs w:val="21"/>
          <w:highlight w:val="none"/>
          <w:lang w:val="en-US" w:eastAsia="zh-CN"/>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 xml:space="preserve"> </w:t>
      </w:r>
    </w:p>
    <w:p w14:paraId="4463F337">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合同履约期限：</w:t>
      </w:r>
      <w:r>
        <w:rPr>
          <w:rFonts w:hint="eastAsia" w:ascii="宋体" w:hAnsi="宋体"/>
          <w:color w:val="auto"/>
          <w:szCs w:val="21"/>
          <w:highlight w:val="none"/>
        </w:rPr>
        <w:t>自合同签订之日起一年内</w:t>
      </w:r>
    </w:p>
    <w:p w14:paraId="7E578536">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68066C28">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备注：</w:t>
      </w:r>
    </w:p>
    <w:p w14:paraId="15380A31">
      <w:pPr>
        <w:keepNext w:val="0"/>
        <w:keepLines w:val="0"/>
        <w:pageBreakBefore w:val="0"/>
        <w:widowControl w:val="0"/>
        <w:kinsoku/>
        <w:overflowPunct/>
        <w:topLinePunct w:val="0"/>
        <w:autoSpaceDE/>
        <w:autoSpaceDN/>
        <w:bidi w:val="0"/>
        <w:adjustRightInd/>
        <w:snapToGrid/>
        <w:spacing w:line="280" w:lineRule="exact"/>
        <w:ind w:firstLine="738" w:firstLineChars="350"/>
        <w:jc w:val="left"/>
        <w:textAlignment w:val="auto"/>
        <w:rPr>
          <w:b/>
          <w:bCs/>
          <w:color w:val="auto"/>
          <w:kern w:val="0"/>
          <w:szCs w:val="21"/>
          <w:highlight w:val="none"/>
        </w:rPr>
      </w:pPr>
      <w:r>
        <w:rPr>
          <w:rFonts w:hint="eastAsia"/>
          <w:b/>
          <w:bCs/>
          <w:color w:val="auto"/>
          <w:kern w:val="0"/>
          <w:szCs w:val="21"/>
          <w:highlight w:val="none"/>
        </w:rPr>
        <w:t>标项二</w:t>
      </w:r>
    </w:p>
    <w:p w14:paraId="014AF66D">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标项名称：调味品、杂货类</w:t>
      </w:r>
      <w:r>
        <w:rPr>
          <w:rFonts w:hint="eastAsia" w:ascii="宋体" w:hAnsi="宋体"/>
          <w:color w:val="auto"/>
          <w:szCs w:val="21"/>
          <w:highlight w:val="none"/>
        </w:rPr>
        <w:t>采购</w:t>
      </w:r>
    </w:p>
    <w:p w14:paraId="4B24E03C">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数量：1批</w:t>
      </w:r>
    </w:p>
    <w:p w14:paraId="0D914C61">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 xml:space="preserve"> 199万元</w:t>
      </w:r>
    </w:p>
    <w:p w14:paraId="4E5C3CAF">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简要规格描述或项目基本概况介绍、用途：调味品、杂货类</w:t>
      </w:r>
      <w:r>
        <w:rPr>
          <w:rFonts w:hint="eastAsia" w:ascii="宋体" w:hAnsi="宋体"/>
          <w:color w:val="auto"/>
          <w:szCs w:val="21"/>
          <w:highlight w:val="none"/>
        </w:rPr>
        <w:t>采购，具体内容和数量以招标文件第二章采购需求为准</w:t>
      </w:r>
    </w:p>
    <w:p w14:paraId="17EA72FA">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rFonts w:hint="eastAsia" w:eastAsia="宋体"/>
          <w:color w:val="auto"/>
          <w:kern w:val="0"/>
          <w:szCs w:val="21"/>
          <w:highlight w:val="none"/>
          <w:lang w:val="en-US" w:eastAsia="zh-CN"/>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 xml:space="preserve"> </w:t>
      </w:r>
    </w:p>
    <w:p w14:paraId="324DC4D1">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合同履约期限：</w:t>
      </w:r>
      <w:r>
        <w:rPr>
          <w:rFonts w:hint="eastAsia" w:ascii="宋体" w:hAnsi="宋体"/>
          <w:color w:val="auto"/>
          <w:szCs w:val="21"/>
          <w:highlight w:val="none"/>
        </w:rPr>
        <w:t>自合同签订之日起一年内</w:t>
      </w:r>
    </w:p>
    <w:p w14:paraId="5453D26D">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0E694EBC">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备注：</w:t>
      </w:r>
    </w:p>
    <w:p w14:paraId="2297E3DB">
      <w:pPr>
        <w:keepNext w:val="0"/>
        <w:keepLines w:val="0"/>
        <w:pageBreakBefore w:val="0"/>
        <w:widowControl w:val="0"/>
        <w:kinsoku/>
        <w:overflowPunct/>
        <w:topLinePunct w:val="0"/>
        <w:autoSpaceDE/>
        <w:autoSpaceDN/>
        <w:bidi w:val="0"/>
        <w:adjustRightInd/>
        <w:snapToGrid/>
        <w:spacing w:line="280" w:lineRule="exact"/>
        <w:ind w:firstLine="738" w:firstLineChars="350"/>
        <w:jc w:val="left"/>
        <w:textAlignment w:val="auto"/>
        <w:rPr>
          <w:rFonts w:hint="eastAsia"/>
          <w:color w:val="auto"/>
          <w:kern w:val="0"/>
          <w:szCs w:val="21"/>
          <w:highlight w:val="none"/>
        </w:rPr>
      </w:pPr>
      <w:r>
        <w:rPr>
          <w:rFonts w:hint="eastAsia"/>
          <w:b/>
          <w:bCs/>
          <w:color w:val="auto"/>
          <w:kern w:val="0"/>
          <w:szCs w:val="21"/>
          <w:highlight w:val="none"/>
        </w:rPr>
        <w:t>标项三</w:t>
      </w:r>
    </w:p>
    <w:p w14:paraId="41000973">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标项名称：家畜类</w:t>
      </w:r>
      <w:r>
        <w:rPr>
          <w:rFonts w:hint="eastAsia" w:ascii="宋体" w:hAnsi="宋体"/>
          <w:color w:val="auto"/>
          <w:szCs w:val="21"/>
          <w:highlight w:val="none"/>
        </w:rPr>
        <w:t>采购</w:t>
      </w:r>
    </w:p>
    <w:p w14:paraId="3007225B">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数量：1批</w:t>
      </w:r>
    </w:p>
    <w:p w14:paraId="7F6CBAE6">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 xml:space="preserve"> 178万元</w:t>
      </w:r>
    </w:p>
    <w:p w14:paraId="70655945">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简要规格描述或项目基本概况介绍、用途：</w:t>
      </w:r>
      <w:r>
        <w:rPr>
          <w:rFonts w:hint="eastAsia" w:ascii="宋体" w:hAnsi="宋体"/>
          <w:color w:val="auto"/>
          <w:szCs w:val="21"/>
          <w:highlight w:val="none"/>
          <w:lang w:val="en-US" w:eastAsia="zh-CN"/>
        </w:rPr>
        <w:t>猪肉、牛羊肉</w:t>
      </w:r>
      <w:r>
        <w:rPr>
          <w:rFonts w:hint="eastAsia" w:ascii="宋体" w:hAnsi="宋体"/>
          <w:color w:val="auto"/>
          <w:szCs w:val="21"/>
          <w:highlight w:val="none"/>
        </w:rPr>
        <w:t>采购，具体内容和数量以招标文件第二章采购需求为准</w:t>
      </w:r>
    </w:p>
    <w:p w14:paraId="7B32D934">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 xml:space="preserve"> </w:t>
      </w:r>
    </w:p>
    <w:p w14:paraId="08EAE2E1">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合同履约期限：</w:t>
      </w:r>
      <w:r>
        <w:rPr>
          <w:rFonts w:hint="eastAsia" w:ascii="宋体" w:hAnsi="宋体"/>
          <w:color w:val="auto"/>
          <w:szCs w:val="21"/>
          <w:highlight w:val="none"/>
        </w:rPr>
        <w:t>自合同签订之日起一年内</w:t>
      </w:r>
    </w:p>
    <w:p w14:paraId="11682904">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534B2825">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备注：</w:t>
      </w:r>
    </w:p>
    <w:p w14:paraId="41860929">
      <w:pPr>
        <w:keepNext w:val="0"/>
        <w:keepLines w:val="0"/>
        <w:pageBreakBefore w:val="0"/>
        <w:widowControl w:val="0"/>
        <w:kinsoku/>
        <w:overflowPunct/>
        <w:topLinePunct w:val="0"/>
        <w:autoSpaceDE/>
        <w:autoSpaceDN/>
        <w:bidi w:val="0"/>
        <w:adjustRightInd/>
        <w:snapToGrid/>
        <w:spacing w:line="280" w:lineRule="exact"/>
        <w:ind w:firstLine="738" w:firstLineChars="350"/>
        <w:jc w:val="left"/>
        <w:textAlignment w:val="auto"/>
        <w:rPr>
          <w:rFonts w:hint="eastAsia" w:eastAsia="宋体"/>
          <w:b/>
          <w:bCs/>
          <w:color w:val="auto"/>
          <w:kern w:val="0"/>
          <w:szCs w:val="21"/>
          <w:highlight w:val="none"/>
          <w:lang w:eastAsia="zh-CN"/>
        </w:rPr>
      </w:pPr>
      <w:r>
        <w:rPr>
          <w:rFonts w:hint="eastAsia"/>
          <w:b/>
          <w:bCs/>
          <w:color w:val="auto"/>
          <w:kern w:val="0"/>
          <w:szCs w:val="21"/>
          <w:highlight w:val="none"/>
        </w:rPr>
        <w:t>标项</w:t>
      </w:r>
      <w:r>
        <w:rPr>
          <w:rFonts w:hint="eastAsia"/>
          <w:b/>
          <w:bCs/>
          <w:color w:val="auto"/>
          <w:kern w:val="0"/>
          <w:szCs w:val="21"/>
          <w:highlight w:val="none"/>
          <w:lang w:val="en-US" w:eastAsia="zh-CN"/>
        </w:rPr>
        <w:t>四</w:t>
      </w:r>
    </w:p>
    <w:p w14:paraId="0C9C64D6">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标项名称：家禽、淡水养殖产品</w:t>
      </w:r>
      <w:r>
        <w:rPr>
          <w:rFonts w:hint="eastAsia" w:ascii="宋体" w:hAnsi="宋体"/>
          <w:color w:val="auto"/>
          <w:szCs w:val="21"/>
          <w:highlight w:val="none"/>
        </w:rPr>
        <w:t>类采购</w:t>
      </w:r>
    </w:p>
    <w:p w14:paraId="12DDC2CF">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数量：1批</w:t>
      </w:r>
    </w:p>
    <w:p w14:paraId="1EE5182A">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rFonts w:hint="default"/>
          <w:color w:val="auto"/>
          <w:kern w:val="0"/>
          <w:szCs w:val="21"/>
          <w:highlight w:val="none"/>
          <w:lang w:val="en-US"/>
        </w:rPr>
      </w:pPr>
      <w:r>
        <w:rPr>
          <w:rFonts w:hint="eastAsia"/>
          <w:color w:val="auto"/>
          <w:kern w:val="0"/>
          <w:szCs w:val="21"/>
          <w:highlight w:val="none"/>
        </w:rPr>
        <w:t>预算金额（元）：</w:t>
      </w:r>
      <w:r>
        <w:rPr>
          <w:rFonts w:hint="eastAsia"/>
          <w:color w:val="auto"/>
          <w:kern w:val="0"/>
          <w:szCs w:val="21"/>
          <w:highlight w:val="none"/>
          <w:lang w:val="en-US" w:eastAsia="zh-CN"/>
        </w:rPr>
        <w:t>173万元</w:t>
      </w:r>
    </w:p>
    <w:p w14:paraId="0A582759">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简要规格描述或项目基本概况介绍、用途：</w:t>
      </w:r>
      <w:r>
        <w:rPr>
          <w:rFonts w:hint="eastAsia" w:ascii="宋体" w:hAnsi="宋体"/>
          <w:color w:val="auto"/>
          <w:szCs w:val="21"/>
          <w:highlight w:val="none"/>
        </w:rPr>
        <w:t>鸡鸭</w:t>
      </w:r>
      <w:r>
        <w:rPr>
          <w:rFonts w:hint="eastAsia" w:ascii="宋体" w:hAnsi="宋体"/>
          <w:color w:val="auto"/>
          <w:szCs w:val="21"/>
          <w:highlight w:val="none"/>
          <w:lang w:val="en-US" w:eastAsia="zh-CN"/>
        </w:rPr>
        <w:t>肉、</w:t>
      </w:r>
      <w:r>
        <w:rPr>
          <w:rFonts w:hint="eastAsia"/>
          <w:color w:val="auto"/>
          <w:kern w:val="0"/>
          <w:szCs w:val="21"/>
          <w:highlight w:val="none"/>
        </w:rPr>
        <w:t>淡水养殖产品</w:t>
      </w:r>
      <w:r>
        <w:rPr>
          <w:rFonts w:hint="eastAsia" w:ascii="宋体" w:hAnsi="宋体"/>
          <w:color w:val="auto"/>
          <w:szCs w:val="21"/>
          <w:highlight w:val="none"/>
        </w:rPr>
        <w:t>类采购，具体内容和数量以招标文件第二章采购需求为准</w:t>
      </w:r>
    </w:p>
    <w:p w14:paraId="0B150CEB">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 xml:space="preserve">： </w:t>
      </w:r>
      <w:r>
        <w:rPr>
          <w:rFonts w:hint="eastAsia"/>
          <w:color w:val="auto"/>
          <w:kern w:val="0"/>
          <w:szCs w:val="21"/>
          <w:highlight w:val="none"/>
          <w:lang w:val="en-US" w:eastAsia="zh-CN"/>
        </w:rPr>
        <w:t xml:space="preserve"> </w:t>
      </w:r>
    </w:p>
    <w:p w14:paraId="5162C706">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合同履约期限：</w:t>
      </w:r>
      <w:r>
        <w:rPr>
          <w:rFonts w:hint="eastAsia" w:ascii="宋体" w:hAnsi="宋体"/>
          <w:color w:val="auto"/>
          <w:szCs w:val="21"/>
          <w:highlight w:val="none"/>
        </w:rPr>
        <w:t>自合同签订之日起一年内</w:t>
      </w:r>
    </w:p>
    <w:p w14:paraId="3F4B5FD9">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56B09276">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备注：</w:t>
      </w:r>
    </w:p>
    <w:p w14:paraId="36A1001E">
      <w:pPr>
        <w:keepNext w:val="0"/>
        <w:keepLines w:val="0"/>
        <w:pageBreakBefore w:val="0"/>
        <w:widowControl w:val="0"/>
        <w:kinsoku/>
        <w:overflowPunct/>
        <w:topLinePunct w:val="0"/>
        <w:autoSpaceDE/>
        <w:autoSpaceDN/>
        <w:bidi w:val="0"/>
        <w:adjustRightInd/>
        <w:snapToGrid/>
        <w:spacing w:line="280" w:lineRule="exact"/>
        <w:ind w:firstLine="738" w:firstLineChars="350"/>
        <w:jc w:val="left"/>
        <w:textAlignment w:val="auto"/>
        <w:rPr>
          <w:b/>
          <w:bCs/>
          <w:color w:val="auto"/>
          <w:kern w:val="0"/>
          <w:szCs w:val="21"/>
          <w:highlight w:val="none"/>
        </w:rPr>
      </w:pPr>
      <w:r>
        <w:rPr>
          <w:rFonts w:hint="eastAsia"/>
          <w:b/>
          <w:bCs/>
          <w:color w:val="auto"/>
          <w:kern w:val="0"/>
          <w:szCs w:val="21"/>
          <w:highlight w:val="none"/>
        </w:rPr>
        <w:t>标项五</w:t>
      </w:r>
    </w:p>
    <w:p w14:paraId="52AEC6C8">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标项名称：</w:t>
      </w:r>
      <w:r>
        <w:rPr>
          <w:rFonts w:hint="eastAsia" w:ascii="宋体" w:hAnsi="宋体"/>
          <w:color w:val="auto"/>
          <w:szCs w:val="21"/>
          <w:highlight w:val="none"/>
        </w:rPr>
        <w:t>米粉、面条类采购</w:t>
      </w:r>
    </w:p>
    <w:p w14:paraId="283E7E9D">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数量：1批</w:t>
      </w:r>
    </w:p>
    <w:p w14:paraId="49089F1C">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 xml:space="preserve">90万元 </w:t>
      </w:r>
    </w:p>
    <w:p w14:paraId="2F93A192">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简要规格描述或项目基本概况介绍、用途：</w:t>
      </w:r>
      <w:r>
        <w:rPr>
          <w:rFonts w:hint="eastAsia" w:ascii="宋体" w:hAnsi="宋体"/>
          <w:color w:val="auto"/>
          <w:szCs w:val="21"/>
          <w:highlight w:val="none"/>
        </w:rPr>
        <w:t>米粉、面条类采购，具体内容和数量以招标文件第二章采购需求为准</w:t>
      </w:r>
    </w:p>
    <w:p w14:paraId="09679315">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bookmarkStart w:id="8" w:name="_Hlk132796150"/>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bookmarkEnd w:id="8"/>
      <w:r>
        <w:rPr>
          <w:color w:val="auto"/>
          <w:kern w:val="0"/>
          <w:szCs w:val="21"/>
          <w:highlight w:val="none"/>
        </w:rPr>
        <w:t xml:space="preserve"> </w:t>
      </w:r>
      <w:r>
        <w:rPr>
          <w:rFonts w:hint="eastAsia"/>
          <w:color w:val="auto"/>
          <w:kern w:val="0"/>
          <w:szCs w:val="21"/>
          <w:highlight w:val="none"/>
          <w:lang w:val="en-US" w:eastAsia="zh-CN"/>
        </w:rPr>
        <w:t xml:space="preserve"> </w:t>
      </w:r>
    </w:p>
    <w:p w14:paraId="0B5FE0F5">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合同履约期限：</w:t>
      </w:r>
      <w:r>
        <w:rPr>
          <w:rFonts w:hint="eastAsia" w:ascii="宋体" w:hAnsi="宋体"/>
          <w:color w:val="auto"/>
          <w:szCs w:val="21"/>
          <w:highlight w:val="none"/>
        </w:rPr>
        <w:t>自合同签订之日起一年内</w:t>
      </w:r>
    </w:p>
    <w:p w14:paraId="7526A5AD">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00153196">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备注：</w:t>
      </w:r>
    </w:p>
    <w:p w14:paraId="68CA38A0">
      <w:pPr>
        <w:keepNext w:val="0"/>
        <w:keepLines w:val="0"/>
        <w:pageBreakBefore w:val="0"/>
        <w:widowControl w:val="0"/>
        <w:kinsoku/>
        <w:overflowPunct/>
        <w:topLinePunct w:val="0"/>
        <w:autoSpaceDE/>
        <w:autoSpaceDN/>
        <w:bidi w:val="0"/>
        <w:adjustRightInd/>
        <w:snapToGrid/>
        <w:spacing w:line="280" w:lineRule="exact"/>
        <w:ind w:firstLine="738" w:firstLineChars="350"/>
        <w:jc w:val="left"/>
        <w:textAlignment w:val="auto"/>
        <w:rPr>
          <w:b/>
          <w:bCs/>
          <w:color w:val="auto"/>
          <w:kern w:val="0"/>
          <w:szCs w:val="21"/>
          <w:highlight w:val="none"/>
        </w:rPr>
      </w:pPr>
      <w:r>
        <w:rPr>
          <w:rFonts w:hint="eastAsia"/>
          <w:b/>
          <w:bCs/>
          <w:color w:val="auto"/>
          <w:kern w:val="0"/>
          <w:szCs w:val="21"/>
          <w:highlight w:val="none"/>
        </w:rPr>
        <w:t>标项六</w:t>
      </w:r>
    </w:p>
    <w:p w14:paraId="47E6A0B8">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标项名称：水果</w:t>
      </w:r>
      <w:r>
        <w:rPr>
          <w:rFonts w:hint="eastAsia" w:ascii="宋体" w:hAnsi="宋体"/>
          <w:color w:val="auto"/>
          <w:szCs w:val="21"/>
          <w:highlight w:val="none"/>
        </w:rPr>
        <w:t>类采购</w:t>
      </w:r>
    </w:p>
    <w:p w14:paraId="21CC7C89">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数量：1批</w:t>
      </w:r>
    </w:p>
    <w:p w14:paraId="18F8D85E">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 xml:space="preserve">30万元 </w:t>
      </w:r>
    </w:p>
    <w:p w14:paraId="0AAA51E7">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简要规格描述或项目基本概况介绍、用途：</w:t>
      </w:r>
      <w:r>
        <w:rPr>
          <w:rFonts w:hint="eastAsia" w:ascii="宋体" w:hAnsi="宋体"/>
          <w:color w:val="auto"/>
          <w:szCs w:val="21"/>
          <w:highlight w:val="none"/>
        </w:rPr>
        <w:t>水果类采购，具体内容和数量以招标文件第二章采购需求为准</w:t>
      </w:r>
    </w:p>
    <w:p w14:paraId="25D7825F">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 xml:space="preserve">： </w:t>
      </w:r>
      <w:r>
        <w:rPr>
          <w:rFonts w:hint="eastAsia"/>
          <w:color w:val="auto"/>
          <w:kern w:val="0"/>
          <w:szCs w:val="21"/>
          <w:highlight w:val="none"/>
          <w:lang w:val="en-US" w:eastAsia="zh-CN"/>
        </w:rPr>
        <w:t xml:space="preserve"> </w:t>
      </w:r>
    </w:p>
    <w:p w14:paraId="23649788">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合同履约期限：</w:t>
      </w:r>
      <w:r>
        <w:rPr>
          <w:rFonts w:hint="eastAsia" w:ascii="宋体" w:hAnsi="宋体"/>
          <w:color w:val="auto"/>
          <w:szCs w:val="21"/>
          <w:highlight w:val="none"/>
        </w:rPr>
        <w:t>自合同签订之日起一年内</w:t>
      </w:r>
    </w:p>
    <w:p w14:paraId="3C9E8C0B">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454C1B3C">
      <w:pPr>
        <w:keepNext w:val="0"/>
        <w:keepLines w:val="0"/>
        <w:pageBreakBefore w:val="0"/>
        <w:widowControl w:val="0"/>
        <w:kinsoku/>
        <w:overflowPunct/>
        <w:topLinePunct w:val="0"/>
        <w:autoSpaceDE/>
        <w:autoSpaceDN/>
        <w:bidi w:val="0"/>
        <w:adjustRightInd/>
        <w:snapToGrid/>
        <w:spacing w:line="280" w:lineRule="exact"/>
        <w:ind w:firstLine="735" w:firstLineChars="350"/>
        <w:jc w:val="left"/>
        <w:textAlignment w:val="auto"/>
        <w:rPr>
          <w:color w:val="auto"/>
          <w:kern w:val="0"/>
          <w:szCs w:val="21"/>
          <w:highlight w:val="none"/>
        </w:rPr>
      </w:pPr>
      <w:r>
        <w:rPr>
          <w:rFonts w:hint="eastAsia"/>
          <w:color w:val="auto"/>
          <w:kern w:val="0"/>
          <w:szCs w:val="21"/>
          <w:highlight w:val="none"/>
        </w:rPr>
        <w:t>备注：</w:t>
      </w:r>
    </w:p>
    <w:p w14:paraId="3592457A">
      <w:pPr>
        <w:keepNext w:val="0"/>
        <w:keepLines w:val="0"/>
        <w:pageBreakBefore w:val="0"/>
        <w:widowControl w:val="0"/>
        <w:kinsoku/>
        <w:overflowPunct/>
        <w:topLinePunct w:val="0"/>
        <w:autoSpaceDE/>
        <w:autoSpaceDN/>
        <w:bidi w:val="0"/>
        <w:adjustRightInd/>
        <w:snapToGrid/>
        <w:spacing w:line="28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二、申请人的资格要求</w:t>
      </w:r>
    </w:p>
    <w:p w14:paraId="4EF269F3">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6C93DC4B">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eastAsia="宋体"/>
          <w:strike/>
          <w:color w:val="auto"/>
          <w:kern w:val="0"/>
          <w:szCs w:val="21"/>
          <w:highlight w:val="none"/>
          <w:lang w:val="en-US" w:eastAsia="zh-CN"/>
        </w:rPr>
      </w:pPr>
      <w:r>
        <w:rPr>
          <w:rFonts w:hint="eastAsia"/>
          <w:color w:val="auto"/>
          <w:szCs w:val="21"/>
          <w:highlight w:val="none"/>
        </w:rPr>
        <w:t>2.落实政府采购政策需满足的资格要求：</w:t>
      </w:r>
      <w:bookmarkStart w:id="9" w:name="_Hlk132732708"/>
      <w:r>
        <w:rPr>
          <w:rFonts w:hint="eastAsia"/>
          <w:color w:val="auto"/>
          <w:szCs w:val="21"/>
          <w:highlight w:val="none"/>
        </w:rPr>
        <w:t>本项目（</w:t>
      </w:r>
      <w:r>
        <w:rPr>
          <w:rFonts w:hint="eastAsia"/>
          <w:color w:val="auto"/>
          <w:szCs w:val="21"/>
          <w:highlight w:val="none"/>
          <w:u w:val="single"/>
        </w:rPr>
        <w:t xml:space="preserve"> </w:t>
      </w:r>
      <w:r>
        <w:rPr>
          <w:rFonts w:hint="eastAsia"/>
          <w:color w:val="auto"/>
          <w:szCs w:val="21"/>
          <w:highlight w:val="none"/>
          <w:u w:val="single"/>
          <w:lang w:val="en-US" w:eastAsia="zh-CN"/>
        </w:rPr>
        <w:t xml:space="preserve">  3、4、5、6  </w:t>
      </w:r>
      <w:r>
        <w:rPr>
          <w:rFonts w:hint="eastAsia"/>
          <w:color w:val="auto"/>
          <w:szCs w:val="21"/>
          <w:highlight w:val="none"/>
        </w:rPr>
        <w:t>标段）</w:t>
      </w:r>
      <w:r>
        <w:rPr>
          <w:color w:val="auto"/>
          <w:kern w:val="0"/>
          <w:szCs w:val="21"/>
          <w:highlight w:val="none"/>
        </w:rPr>
        <w:t>专门面向</w:t>
      </w:r>
      <w:r>
        <w:rPr>
          <w:rFonts w:hint="eastAsia"/>
          <w:color w:val="auto"/>
          <w:kern w:val="0"/>
          <w:szCs w:val="21"/>
          <w:highlight w:val="none"/>
          <w:lang w:val="en-US" w:eastAsia="zh-CN"/>
        </w:rPr>
        <w:t>小微</w:t>
      </w:r>
      <w:r>
        <w:rPr>
          <w:color w:val="auto"/>
          <w:kern w:val="0"/>
          <w:szCs w:val="21"/>
          <w:highlight w:val="none"/>
        </w:rPr>
        <w:t>企业采购</w:t>
      </w:r>
      <w:r>
        <w:rPr>
          <w:rFonts w:hint="eastAsia"/>
          <w:color w:val="auto"/>
          <w:kern w:val="0"/>
          <w:szCs w:val="21"/>
          <w:highlight w:val="none"/>
          <w:lang w:eastAsia="zh-CN"/>
        </w:rPr>
        <w:t>，</w:t>
      </w:r>
      <w:r>
        <w:rPr>
          <w:color w:val="auto"/>
          <w:kern w:val="0"/>
          <w:szCs w:val="21"/>
          <w:highlight w:val="none"/>
        </w:rPr>
        <w:t>投标人应为小微企业</w:t>
      </w:r>
      <w:r>
        <w:rPr>
          <w:rFonts w:hint="eastAsia"/>
          <w:color w:val="auto"/>
          <w:kern w:val="0"/>
          <w:szCs w:val="21"/>
          <w:highlight w:val="none"/>
          <w:lang w:val="en-US" w:eastAsia="zh-CN"/>
        </w:rPr>
        <w:t>或</w:t>
      </w:r>
      <w:r>
        <w:rPr>
          <w:color w:val="auto"/>
          <w:kern w:val="0"/>
          <w:szCs w:val="21"/>
          <w:highlight w:val="none"/>
        </w:rPr>
        <w:t>监狱企业</w:t>
      </w:r>
      <w:r>
        <w:rPr>
          <w:rFonts w:hint="eastAsia"/>
          <w:color w:val="auto"/>
          <w:kern w:val="0"/>
          <w:szCs w:val="21"/>
          <w:highlight w:val="none"/>
          <w:lang w:val="en-US" w:eastAsia="zh-CN"/>
        </w:rPr>
        <w:t>或</w:t>
      </w:r>
      <w:r>
        <w:rPr>
          <w:color w:val="auto"/>
          <w:kern w:val="0"/>
          <w:szCs w:val="21"/>
          <w:highlight w:val="none"/>
        </w:rPr>
        <w:t>残疾人福利性单位</w:t>
      </w:r>
      <w:r>
        <w:rPr>
          <w:rFonts w:hint="eastAsia"/>
          <w:color w:val="auto"/>
          <w:kern w:val="0"/>
          <w:szCs w:val="21"/>
          <w:highlight w:val="none"/>
          <w:lang w:eastAsia="zh-CN"/>
        </w:rPr>
        <w:t>。</w:t>
      </w:r>
    </w:p>
    <w:bookmarkEnd w:id="9"/>
    <w:p w14:paraId="41997864">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1780C4A6">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color w:val="auto"/>
          <w:kern w:val="0"/>
          <w:szCs w:val="21"/>
          <w:highlight w:val="none"/>
        </w:rPr>
      </w:pPr>
      <w:r>
        <w:rPr>
          <w:color w:val="auto"/>
          <w:kern w:val="0"/>
          <w:szCs w:val="21"/>
          <w:highlight w:val="none"/>
        </w:rPr>
        <w:t>（1）资质要求：</w:t>
      </w:r>
      <w:r>
        <w:rPr>
          <w:rFonts w:hint="eastAsia"/>
          <w:color w:val="auto"/>
          <w:kern w:val="0"/>
          <w:szCs w:val="21"/>
          <w:highlight w:val="none"/>
          <w:lang w:val="en-US" w:eastAsia="zh-CN"/>
        </w:rPr>
        <w:t>所有分标</w:t>
      </w:r>
      <w:r>
        <w:rPr>
          <w:rFonts w:hint="eastAsia"/>
          <w:color w:val="auto"/>
          <w:kern w:val="0"/>
          <w:szCs w:val="21"/>
          <w:highlight w:val="none"/>
        </w:rPr>
        <w:t>投标人须具有有效的《食品经营许可证》或《食品生产许可证》</w:t>
      </w:r>
      <w:r>
        <w:rPr>
          <w:rFonts w:hint="eastAsia"/>
          <w:color w:val="auto"/>
          <w:kern w:val="0"/>
          <w:szCs w:val="21"/>
          <w:highlight w:val="none"/>
          <w:lang w:eastAsia="zh-CN"/>
        </w:rPr>
        <w:t>，</w:t>
      </w:r>
      <w:r>
        <w:rPr>
          <w:rFonts w:hint="eastAsia" w:ascii="Times New Roman" w:hAnsi="Times New Roman" w:eastAsia="宋体" w:cs="Times New Roman"/>
          <w:color w:val="auto"/>
          <w:kern w:val="0"/>
          <w:szCs w:val="21"/>
          <w:highlight w:val="none"/>
        </w:rPr>
        <w:t>或仅销售预包装食品的食品经营者提供市场监督管理部门备案证明。</w:t>
      </w:r>
    </w:p>
    <w:p w14:paraId="1FF7E754">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color w:val="auto"/>
          <w:kern w:val="0"/>
          <w:szCs w:val="21"/>
          <w:highlight w:val="none"/>
        </w:rPr>
        <w:t>（2）业绩要求：无。</w:t>
      </w:r>
    </w:p>
    <w:p w14:paraId="0DE97F01">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2B4EF153">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5AEE498">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bookmarkStart w:id="10" w:name="_Hlk132732817"/>
      <w:r>
        <w:rPr>
          <w:rFonts w:hint="eastAsia"/>
          <w:color w:val="auto"/>
          <w:szCs w:val="21"/>
          <w:highlight w:val="none"/>
        </w:rPr>
        <w:t>（</w:t>
      </w:r>
      <w:r>
        <w:rPr>
          <w:color w:val="auto"/>
          <w:szCs w:val="21"/>
          <w:highlight w:val="none"/>
        </w:rPr>
        <w:t>5</w:t>
      </w:r>
      <w:r>
        <w:rPr>
          <w:rFonts w:hint="eastAsia"/>
          <w:color w:val="auto"/>
          <w:szCs w:val="21"/>
          <w:highlight w:val="none"/>
        </w:rPr>
        <w:t>）</w:t>
      </w:r>
      <w:r>
        <w:rPr>
          <w:rFonts w:hint="eastAsia"/>
          <w:color w:val="auto"/>
          <w:kern w:val="0"/>
          <w:szCs w:val="21"/>
          <w:highlight w:val="none"/>
        </w:rPr>
        <w:t>本项目（不允许）分包。</w:t>
      </w:r>
    </w:p>
    <w:p w14:paraId="0A117FDD">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szCs w:val="21"/>
          <w:highlight w:val="none"/>
        </w:rPr>
      </w:pPr>
      <w:r>
        <w:rPr>
          <w:rFonts w:hint="eastAsia"/>
          <w:color w:val="auto"/>
          <w:kern w:val="0"/>
          <w:szCs w:val="21"/>
          <w:highlight w:val="none"/>
        </w:rPr>
        <w:t>（</w:t>
      </w:r>
      <w:r>
        <w:rPr>
          <w:color w:val="auto"/>
          <w:kern w:val="0"/>
          <w:szCs w:val="21"/>
          <w:highlight w:val="none"/>
        </w:rPr>
        <w:t>6</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kern w:val="0"/>
          <w:szCs w:val="21"/>
          <w:highlight w:val="none"/>
        </w:rPr>
        <w:t>不接受</w:t>
      </w:r>
      <w:r>
        <w:rPr>
          <w:rFonts w:hint="eastAsia"/>
          <w:color w:val="auto"/>
          <w:kern w:val="0"/>
          <w:szCs w:val="21"/>
          <w:highlight w:val="none"/>
        </w:rPr>
        <w:t>）</w:t>
      </w:r>
      <w:r>
        <w:rPr>
          <w:color w:val="auto"/>
          <w:kern w:val="0"/>
          <w:szCs w:val="21"/>
          <w:highlight w:val="none"/>
        </w:rPr>
        <w:t>联合体投标。</w:t>
      </w:r>
    </w:p>
    <w:bookmarkEnd w:id="10"/>
    <w:p w14:paraId="26B6A630">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按照招标公告规定获得招标文件。</w:t>
      </w:r>
      <w:r>
        <w:rPr>
          <w:rFonts w:hint="eastAsia"/>
          <w:color w:val="auto"/>
          <w:kern w:val="0"/>
          <w:szCs w:val="21"/>
          <w:highlight w:val="none"/>
        </w:rPr>
        <w:t>招标文件有规定时按要求提交投标保证金。</w:t>
      </w:r>
    </w:p>
    <w:p w14:paraId="477B528A">
      <w:pPr>
        <w:keepNext w:val="0"/>
        <w:keepLines w:val="0"/>
        <w:pageBreakBefore w:val="0"/>
        <w:widowControl w:val="0"/>
        <w:kinsoku/>
        <w:overflowPunct/>
        <w:topLinePunct w:val="0"/>
        <w:autoSpaceDE/>
        <w:autoSpaceDN/>
        <w:bidi w:val="0"/>
        <w:adjustRightInd/>
        <w:snapToGrid/>
        <w:spacing w:line="28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三、获取招标文件</w:t>
      </w:r>
    </w:p>
    <w:p w14:paraId="17F74E28">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highlight w:val="none"/>
        </w:rPr>
      </w:pPr>
      <w:bookmarkStart w:id="11" w:name="_Hlk19048251"/>
      <w:r>
        <w:rPr>
          <w:rFonts w:hint="eastAsia"/>
          <w:color w:val="auto"/>
          <w:highlight w:val="none"/>
        </w:rPr>
        <w:t>时间：</w:t>
      </w:r>
      <w:r>
        <w:rPr>
          <w:rFonts w:hint="eastAsia"/>
          <w:strike w:val="0"/>
          <w:dstrike w:val="0"/>
          <w:color w:val="auto"/>
          <w:highlight w:val="none"/>
          <w:u w:val="none"/>
          <w:lang w:val="en-US" w:eastAsia="zh-CN"/>
        </w:rPr>
        <w:t>自发布招标公告之</w:t>
      </w:r>
      <w:r>
        <w:rPr>
          <w:rFonts w:hint="eastAsia"/>
          <w:strike w:val="0"/>
          <w:dstrike w:val="0"/>
          <w:color w:val="auto"/>
          <w:highlight w:val="none"/>
          <w:u w:val="none"/>
        </w:rPr>
        <w:t>日起至2</w:t>
      </w:r>
      <w:r>
        <w:rPr>
          <w:strike w:val="0"/>
          <w:dstrike w:val="0"/>
          <w:color w:val="auto"/>
          <w:highlight w:val="none"/>
          <w:u w:val="none"/>
        </w:rPr>
        <w:t>0</w:t>
      </w:r>
      <w:r>
        <w:rPr>
          <w:rFonts w:hint="eastAsia"/>
          <w:strike w:val="0"/>
          <w:dstrike w:val="0"/>
          <w:color w:val="auto"/>
          <w:highlight w:val="none"/>
          <w:u w:val="none"/>
        </w:rPr>
        <w:t>2</w:t>
      </w:r>
      <w:r>
        <w:rPr>
          <w:rFonts w:hint="eastAsia"/>
          <w:strike w:val="0"/>
          <w:dstrike w:val="0"/>
          <w:color w:val="auto"/>
          <w:highlight w:val="none"/>
          <w:u w:val="none"/>
          <w:lang w:val="en-US" w:eastAsia="zh-CN"/>
        </w:rPr>
        <w:t>6</w:t>
      </w:r>
      <w:r>
        <w:rPr>
          <w:rFonts w:hint="eastAsia"/>
          <w:strike w:val="0"/>
          <w:dstrike w:val="0"/>
          <w:color w:val="auto"/>
          <w:highlight w:val="none"/>
          <w:u w:val="none"/>
        </w:rPr>
        <w:t>年</w:t>
      </w:r>
      <w:r>
        <w:rPr>
          <w:rFonts w:hint="eastAsia"/>
          <w:strike w:val="0"/>
          <w:dstrike w:val="0"/>
          <w:color w:val="auto"/>
          <w:highlight w:val="none"/>
          <w:u w:val="none"/>
          <w:lang w:val="en-US" w:eastAsia="zh-CN"/>
        </w:rPr>
        <w:t xml:space="preserve">1 </w:t>
      </w:r>
      <w:r>
        <w:rPr>
          <w:rFonts w:hint="eastAsia"/>
          <w:strike w:val="0"/>
          <w:dstrike w:val="0"/>
          <w:color w:val="auto"/>
          <w:highlight w:val="none"/>
          <w:u w:val="none"/>
        </w:rPr>
        <w:t>月</w:t>
      </w:r>
      <w:r>
        <w:rPr>
          <w:rFonts w:hint="eastAsia"/>
          <w:strike w:val="0"/>
          <w:dstrike w:val="0"/>
          <w:color w:val="auto"/>
          <w:highlight w:val="none"/>
          <w:u w:val="none"/>
          <w:lang w:val="en-US" w:eastAsia="zh-CN"/>
        </w:rPr>
        <w:t xml:space="preserve"> 20</w:t>
      </w:r>
      <w:r>
        <w:rPr>
          <w:rFonts w:hint="eastAsia"/>
          <w:strike w:val="0"/>
          <w:dstrike w:val="0"/>
          <w:color w:val="auto"/>
          <w:highlight w:val="none"/>
          <w:u w:val="none"/>
        </w:rPr>
        <w:t>日</w:t>
      </w:r>
      <w:r>
        <w:rPr>
          <w:rFonts w:hint="eastAsia"/>
          <w:strike w:val="0"/>
          <w:dstrike w:val="0"/>
          <w:color w:val="auto"/>
          <w:highlight w:val="none"/>
          <w:u w:val="none"/>
          <w:lang w:val="en-US" w:eastAsia="zh-CN"/>
        </w:rPr>
        <w:t>23时59分止</w:t>
      </w:r>
      <w:r>
        <w:rPr>
          <w:rFonts w:hint="eastAsia"/>
          <w:color w:val="auto"/>
          <w:highlight w:val="none"/>
        </w:rPr>
        <w:t>，每天上午</w:t>
      </w:r>
      <w:r>
        <w:rPr>
          <w:rFonts w:hint="eastAsia"/>
          <w:color w:val="auto"/>
          <w:highlight w:val="none"/>
          <w:u w:val="single"/>
        </w:rPr>
        <w:t>0</w:t>
      </w:r>
      <w:r>
        <w:rPr>
          <w:rFonts w:hint="eastAsia"/>
          <w:color w:val="auto"/>
          <w:highlight w:val="none"/>
          <w:u w:val="single"/>
          <w:lang w:val="en-US" w:eastAsia="zh-CN"/>
        </w:rPr>
        <w:t>0</w:t>
      </w:r>
      <w:r>
        <w:rPr>
          <w:rFonts w:hint="eastAsia"/>
          <w:color w:val="auto"/>
          <w:highlight w:val="none"/>
          <w:u w:val="single"/>
        </w:rPr>
        <w:t>时</w:t>
      </w:r>
      <w:r>
        <w:rPr>
          <w:rFonts w:hint="eastAsia"/>
          <w:color w:val="auto"/>
          <w:highlight w:val="none"/>
          <w:u w:val="single"/>
          <w:lang w:val="en-US" w:eastAsia="zh-CN"/>
        </w:rPr>
        <w:t>0</w:t>
      </w:r>
      <w:r>
        <w:rPr>
          <w:rFonts w:hint="eastAsia"/>
          <w:color w:val="auto"/>
          <w:highlight w:val="none"/>
          <w:u w:val="single"/>
        </w:rPr>
        <w:t>0分至</w:t>
      </w:r>
      <w:r>
        <w:rPr>
          <w:color w:val="auto"/>
          <w:highlight w:val="none"/>
          <w:u w:val="single"/>
        </w:rPr>
        <w:t>1</w:t>
      </w:r>
      <w:r>
        <w:rPr>
          <w:rFonts w:hint="eastAsia"/>
          <w:color w:val="auto"/>
          <w:highlight w:val="none"/>
          <w:u w:val="single"/>
          <w:lang w:val="en-US" w:eastAsia="zh-CN"/>
        </w:rPr>
        <w:t>1</w:t>
      </w:r>
      <w:r>
        <w:rPr>
          <w:rFonts w:hint="eastAsia"/>
          <w:color w:val="auto"/>
          <w:highlight w:val="none"/>
          <w:u w:val="single"/>
        </w:rPr>
        <w:t>时</w:t>
      </w:r>
      <w:r>
        <w:rPr>
          <w:rFonts w:hint="eastAsia"/>
          <w:color w:val="auto"/>
          <w:highlight w:val="none"/>
          <w:u w:val="single"/>
          <w:lang w:val="en-US" w:eastAsia="zh-CN"/>
        </w:rPr>
        <w:t>59</w:t>
      </w:r>
      <w:r>
        <w:rPr>
          <w:rFonts w:hint="eastAsia"/>
          <w:color w:val="auto"/>
          <w:highlight w:val="none"/>
          <w:u w:val="single"/>
        </w:rPr>
        <w:t>分，下午</w:t>
      </w:r>
      <w:r>
        <w:rPr>
          <w:rFonts w:hint="eastAsia"/>
          <w:color w:val="auto"/>
          <w:highlight w:val="none"/>
          <w:u w:val="single"/>
          <w:lang w:val="en-US" w:eastAsia="zh-CN"/>
        </w:rPr>
        <w:t>12</w:t>
      </w:r>
      <w:r>
        <w:rPr>
          <w:rFonts w:hint="eastAsia"/>
          <w:color w:val="auto"/>
          <w:highlight w:val="none"/>
          <w:u w:val="single"/>
        </w:rPr>
        <w:t>时</w:t>
      </w:r>
      <w:r>
        <w:rPr>
          <w:rFonts w:hint="eastAsia"/>
          <w:color w:val="auto"/>
          <w:highlight w:val="none"/>
          <w:u w:val="single"/>
          <w:lang w:val="en-US" w:eastAsia="zh-CN"/>
        </w:rPr>
        <w:t>0</w:t>
      </w:r>
      <w:r>
        <w:rPr>
          <w:color w:val="auto"/>
          <w:highlight w:val="none"/>
          <w:u w:val="single"/>
        </w:rPr>
        <w:t>0</w:t>
      </w:r>
      <w:r>
        <w:rPr>
          <w:rFonts w:hint="eastAsia"/>
          <w:color w:val="auto"/>
          <w:highlight w:val="none"/>
          <w:u w:val="single"/>
        </w:rPr>
        <w:t>分至</w:t>
      </w:r>
      <w:r>
        <w:rPr>
          <w:rFonts w:hint="eastAsia"/>
          <w:color w:val="auto"/>
          <w:highlight w:val="none"/>
          <w:u w:val="single"/>
          <w:lang w:val="en-US" w:eastAsia="zh-CN"/>
        </w:rPr>
        <w:t>23</w:t>
      </w:r>
      <w:r>
        <w:rPr>
          <w:rFonts w:hint="eastAsia"/>
          <w:color w:val="auto"/>
          <w:highlight w:val="none"/>
          <w:u w:val="single"/>
        </w:rPr>
        <w:t>时</w:t>
      </w:r>
      <w:r>
        <w:rPr>
          <w:rFonts w:hint="eastAsia"/>
          <w:color w:val="auto"/>
          <w:highlight w:val="none"/>
          <w:u w:val="single"/>
          <w:lang w:val="en-US" w:eastAsia="zh-CN"/>
        </w:rPr>
        <w:t>59</w:t>
      </w:r>
      <w:r>
        <w:rPr>
          <w:rFonts w:hint="eastAsia"/>
          <w:color w:val="auto"/>
          <w:highlight w:val="none"/>
          <w:u w:val="single"/>
        </w:rPr>
        <w:t>分</w:t>
      </w:r>
      <w:r>
        <w:rPr>
          <w:rFonts w:hint="eastAsia"/>
          <w:color w:val="auto"/>
          <w:highlight w:val="none"/>
        </w:rPr>
        <w:t>（北京时间，法定节假日除外）。</w:t>
      </w:r>
    </w:p>
    <w:p w14:paraId="5B719311">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strike w:val="0"/>
          <w:dstrike w:val="0"/>
          <w:color w:val="auto"/>
          <w:highlight w:val="none"/>
          <w:u w:val="none"/>
          <w:lang w:val="en-US" w:eastAsia="zh-CN"/>
        </w:rPr>
      </w:pPr>
      <w:r>
        <w:rPr>
          <w:rFonts w:hint="eastAsia"/>
          <w:color w:val="auto"/>
          <w:highlight w:val="none"/>
        </w:rPr>
        <w:t>地点（网址）：</w:t>
      </w:r>
      <w:bookmarkStart w:id="12" w:name="_Hlk132796320"/>
      <w:r>
        <w:rPr>
          <w:rFonts w:hint="eastAsia" w:ascii="Times New Roman" w:hAnsi="Times New Roman" w:eastAsia="宋体" w:cs="Times New Roman"/>
          <w:strike w:val="0"/>
          <w:dstrike w:val="0"/>
          <w:color w:val="auto"/>
          <w:highlight w:val="none"/>
          <w:u w:val="none"/>
          <w:lang w:val="en-US" w:eastAsia="zh-CN"/>
        </w:rPr>
        <w:t>“广西政府采购云”平台（https://login.gcy.zfcg.gxzf.gov.cn/）</w:t>
      </w:r>
    </w:p>
    <w:bookmarkEnd w:id="12"/>
    <w:p w14:paraId="3B7F9993">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strike w:val="0"/>
          <w:dstrike w:val="0"/>
          <w:color w:val="auto"/>
          <w:highlight w:val="none"/>
          <w:u w:val="none"/>
          <w:lang w:val="en-US" w:eastAsia="zh-CN"/>
        </w:rPr>
      </w:pPr>
      <w:r>
        <w:rPr>
          <w:rFonts w:hint="eastAsia" w:ascii="Times New Roman" w:hAnsi="Times New Roman" w:eastAsia="宋体" w:cs="Times New Roman"/>
          <w:strike w:val="0"/>
          <w:dstrike w:val="0"/>
          <w:color w:val="auto"/>
          <w:highlight w:val="none"/>
          <w:u w:val="none"/>
          <w:lang w:val="en-US" w:eastAsia="zh-CN"/>
        </w:rPr>
        <w:t xml:space="preserve">方式：网上下载。本项目不发放纸质文件，供应商可自行在“广西政府采购云”平台（https://login.gcy.zfcg.gxzf.gov.cn/）下载招标文件（操作路径：登录“广西政府采购云”平台-项目采购-获取采购文件-找到本项目-点击“申请获取采购文件”），电子投标文件制作需要基于“广西政府采购云”平台（https://login.gcy.zfcg.gxzf.gov.cn/）获取的招标文件编制。 </w:t>
      </w:r>
    </w:p>
    <w:p w14:paraId="190B930F">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highlight w:val="none"/>
        </w:rPr>
      </w:pPr>
      <w:r>
        <w:rPr>
          <w:rFonts w:hint="eastAsia"/>
          <w:color w:val="auto"/>
          <w:highlight w:val="none"/>
        </w:rPr>
        <w:t>售价（元）：</w:t>
      </w:r>
      <w:r>
        <w:rPr>
          <w:color w:val="auto"/>
          <w:highlight w:val="none"/>
        </w:rPr>
        <w:t>0</w:t>
      </w:r>
    </w:p>
    <w:bookmarkEnd w:id="11"/>
    <w:p w14:paraId="4B06B866">
      <w:pPr>
        <w:keepNext w:val="0"/>
        <w:keepLines w:val="0"/>
        <w:pageBreakBefore w:val="0"/>
        <w:widowControl w:val="0"/>
        <w:kinsoku/>
        <w:overflowPunct/>
        <w:topLinePunct w:val="0"/>
        <w:autoSpaceDE/>
        <w:autoSpaceDN/>
        <w:bidi w:val="0"/>
        <w:adjustRightInd/>
        <w:snapToGrid/>
        <w:spacing w:line="28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7109CBBF">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rFonts w:hint="eastAsia"/>
          <w:color w:val="auto"/>
          <w:kern w:val="0"/>
          <w:szCs w:val="21"/>
          <w:highlight w:val="none"/>
        </w:rPr>
        <w:t>提交投标文件截止时间：</w:t>
      </w:r>
      <w:bookmarkStart w:id="13" w:name="_Hlk88997050"/>
      <w:r>
        <w:rPr>
          <w:color w:val="auto"/>
          <w:kern w:val="0"/>
          <w:szCs w:val="21"/>
          <w:highlight w:val="none"/>
          <w:u w:val="single"/>
        </w:rPr>
        <w:t>20</w:t>
      </w:r>
      <w:r>
        <w:rPr>
          <w:rFonts w:hint="eastAsia"/>
          <w:color w:val="auto"/>
          <w:kern w:val="0"/>
          <w:szCs w:val="21"/>
          <w:highlight w:val="none"/>
          <w:u w:val="single"/>
        </w:rPr>
        <w:t>2</w:t>
      </w:r>
      <w:r>
        <w:rPr>
          <w:rFonts w:hint="eastAsia"/>
          <w:color w:val="auto"/>
          <w:kern w:val="0"/>
          <w:szCs w:val="21"/>
          <w:highlight w:val="none"/>
          <w:u w:val="single"/>
          <w:lang w:val="en-US" w:eastAsia="zh-CN"/>
        </w:rPr>
        <w:t>6</w:t>
      </w:r>
      <w:r>
        <w:rPr>
          <w:color w:val="auto"/>
          <w:kern w:val="0"/>
          <w:szCs w:val="21"/>
          <w:highlight w:val="none"/>
          <w:u w:val="single"/>
        </w:rPr>
        <w:t>年</w:t>
      </w:r>
      <w:r>
        <w:rPr>
          <w:rFonts w:hint="eastAsia"/>
          <w:color w:val="auto"/>
          <w:kern w:val="0"/>
          <w:szCs w:val="21"/>
          <w:highlight w:val="none"/>
          <w:u w:val="single"/>
          <w:lang w:val="en-US" w:eastAsia="zh-CN"/>
        </w:rPr>
        <w:t xml:space="preserve"> 2  </w:t>
      </w:r>
      <w:r>
        <w:rPr>
          <w:color w:val="auto"/>
          <w:kern w:val="0"/>
          <w:szCs w:val="21"/>
          <w:highlight w:val="none"/>
          <w:u w:val="single"/>
        </w:rPr>
        <w:t>月</w:t>
      </w:r>
      <w:r>
        <w:rPr>
          <w:rFonts w:hint="eastAsia"/>
          <w:color w:val="auto"/>
          <w:kern w:val="0"/>
          <w:szCs w:val="21"/>
          <w:highlight w:val="none"/>
          <w:u w:val="single"/>
          <w:lang w:val="en-US" w:eastAsia="zh-CN"/>
        </w:rPr>
        <w:t xml:space="preserve">  3</w:t>
      </w:r>
      <w:r>
        <w:rPr>
          <w:color w:val="auto"/>
          <w:kern w:val="0"/>
          <w:szCs w:val="21"/>
          <w:highlight w:val="none"/>
          <w:u w:val="single"/>
        </w:rPr>
        <w:t>日</w:t>
      </w:r>
      <w:r>
        <w:rPr>
          <w:rFonts w:hint="eastAsia"/>
          <w:color w:val="auto"/>
          <w:kern w:val="0"/>
          <w:szCs w:val="21"/>
          <w:highlight w:val="none"/>
          <w:u w:val="single"/>
          <w:lang w:val="en-US" w:eastAsia="zh-CN"/>
        </w:rPr>
        <w:t xml:space="preserve"> 9 </w:t>
      </w:r>
      <w:r>
        <w:rPr>
          <w:color w:val="auto"/>
          <w:kern w:val="0"/>
          <w:szCs w:val="21"/>
          <w:highlight w:val="none"/>
          <w:u w:val="single"/>
        </w:rPr>
        <w:t>时</w:t>
      </w:r>
      <w:r>
        <w:rPr>
          <w:rFonts w:hint="eastAsia"/>
          <w:color w:val="auto"/>
          <w:kern w:val="0"/>
          <w:szCs w:val="21"/>
          <w:highlight w:val="none"/>
          <w:u w:val="single"/>
          <w:lang w:val="en-US" w:eastAsia="zh-CN"/>
        </w:rPr>
        <w:t xml:space="preserve"> 30 </w:t>
      </w:r>
      <w:r>
        <w:rPr>
          <w:color w:val="auto"/>
          <w:kern w:val="0"/>
          <w:szCs w:val="21"/>
          <w:highlight w:val="none"/>
          <w:u w:val="single"/>
        </w:rPr>
        <w:t>分</w:t>
      </w:r>
      <w:bookmarkEnd w:id="13"/>
      <w:r>
        <w:rPr>
          <w:rFonts w:hint="eastAsia"/>
          <w:color w:val="auto"/>
          <w:kern w:val="0"/>
          <w:szCs w:val="21"/>
          <w:highlight w:val="none"/>
        </w:rPr>
        <w:t>（北京时间）</w:t>
      </w:r>
    </w:p>
    <w:p w14:paraId="3A4FC3AE">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投标</w:t>
      </w:r>
      <w:r>
        <w:rPr>
          <w:rFonts w:hint="eastAsia"/>
          <w:color w:val="auto"/>
          <w:kern w:val="0"/>
          <w:szCs w:val="21"/>
          <w:highlight w:val="none"/>
          <w:lang w:val="en-US" w:eastAsia="zh-CN"/>
        </w:rPr>
        <w:t>和开标</w:t>
      </w:r>
      <w:r>
        <w:rPr>
          <w:rFonts w:hint="eastAsia"/>
          <w:color w:val="auto"/>
          <w:kern w:val="0"/>
          <w:szCs w:val="21"/>
          <w:highlight w:val="none"/>
        </w:rPr>
        <w:t>地点（网址）：</w:t>
      </w:r>
    </w:p>
    <w:p w14:paraId="771E5EAC">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strike w:val="0"/>
          <w:dstrike w:val="0"/>
          <w:color w:val="auto"/>
          <w:highlight w:val="none"/>
          <w:u w:val="none"/>
          <w:lang w:val="en-US" w:eastAsia="zh-CN"/>
        </w:rPr>
      </w:pPr>
      <w:r>
        <w:rPr>
          <w:rFonts w:hint="eastAsia" w:ascii="Times New Roman" w:hAnsi="Times New Roman" w:eastAsia="宋体" w:cs="Times New Roman"/>
          <w:strike w:val="0"/>
          <w:dstrike w:val="0"/>
          <w:color w:val="auto"/>
          <w:highlight w:val="none"/>
          <w:u w:val="none"/>
          <w:lang w:val="en-US" w:eastAsia="zh-CN"/>
        </w:rPr>
        <w:t>（1）投标文件提交方式：本项目为全流程电子化项目，通过“广西政府采购云”平台（https://login.gcy.zfcg.gxzf.gov.cn/）实行在线电子投标，供应商应先安装“广西政府采购云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电子投标具体操作流程详见本公告附件。</w:t>
      </w:r>
    </w:p>
    <w:p w14:paraId="393CE684">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strike w:val="0"/>
          <w:dstrike w:val="0"/>
          <w:color w:val="auto"/>
          <w:highlight w:val="none"/>
          <w:u w:val="none"/>
          <w:lang w:val="en-US" w:eastAsia="zh-CN"/>
        </w:rPr>
      </w:pPr>
      <w:r>
        <w:rPr>
          <w:rFonts w:hint="eastAsia" w:ascii="Times New Roman" w:hAnsi="Times New Roman" w:eastAsia="宋体" w:cs="Times New Roman"/>
          <w:strike w:val="0"/>
          <w:dstrike w:val="0"/>
          <w:color w:val="auto"/>
          <w:highlight w:val="none"/>
          <w:u w:val="none"/>
          <w:lang w:val="en-US" w:eastAsia="zh-CN"/>
        </w:rPr>
        <w:t>（2）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w:t>
      </w:r>
    </w:p>
    <w:p w14:paraId="5114B1EE">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strike w:val="0"/>
          <w:dstrike w:val="0"/>
          <w:color w:val="auto"/>
          <w:highlight w:val="none"/>
          <w:u w:val="none"/>
          <w:lang w:val="en-US" w:eastAsia="zh-CN"/>
        </w:rPr>
      </w:pPr>
      <w:r>
        <w:rPr>
          <w:rFonts w:hint="eastAsia" w:ascii="Times New Roman" w:hAnsi="Times New Roman" w:eastAsia="宋体" w:cs="Times New Roman"/>
          <w:strike w:val="0"/>
          <w:dstrike w:val="0"/>
          <w:color w:val="auto"/>
          <w:highlight w:val="none"/>
          <w:u w:val="none"/>
          <w:lang w:val="en-US" w:eastAsia="zh-CN"/>
        </w:rPr>
        <w:t>（3）为确保网上操作合法、有效和安全，请投标供应商确保在电子投标过程中能够对相关数据电文进行加密和使用电子签章，妥善保管CA数字证书并使用有效的CA数字证书参与整个招标活动。</w:t>
      </w:r>
    </w:p>
    <w:p w14:paraId="2C61EDBB">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strike w:val="0"/>
          <w:dstrike w:val="0"/>
          <w:color w:val="auto"/>
          <w:highlight w:val="none"/>
          <w:u w:val="none"/>
          <w:lang w:val="en-US" w:eastAsia="zh-CN"/>
        </w:rPr>
      </w:pPr>
      <w:r>
        <w:rPr>
          <w:rFonts w:hint="eastAsia" w:ascii="Times New Roman" w:hAnsi="Times New Roman" w:eastAsia="宋体" w:cs="Times New Roman"/>
          <w:strike w:val="0"/>
          <w:dstrike w:val="0"/>
          <w:color w:val="auto"/>
          <w:highlight w:val="none"/>
          <w:u w:val="none"/>
          <w:lang w:val="en-US" w:eastAsia="zh-CN"/>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C383628">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strike w:val="0"/>
          <w:dstrike w:val="0"/>
          <w:color w:val="auto"/>
          <w:highlight w:val="none"/>
          <w:u w:val="none"/>
          <w:lang w:val="en-US" w:eastAsia="zh-CN"/>
        </w:rPr>
      </w:pPr>
      <w:r>
        <w:rPr>
          <w:rFonts w:hint="eastAsia" w:ascii="Times New Roman" w:hAnsi="Times New Roman" w:eastAsia="宋体" w:cs="Times New Roman"/>
          <w:strike w:val="0"/>
          <w:dstrike w:val="0"/>
          <w:color w:val="auto"/>
          <w:highlight w:val="none"/>
          <w:u w:val="none"/>
          <w:lang w:val="en-US" w:eastAsia="zh-CN"/>
        </w:rPr>
        <w:t>（4）开标地点：在“广西政府采购云”平台电子开标大厅开标。</w:t>
      </w:r>
    </w:p>
    <w:p w14:paraId="37993A9D">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strike w:val="0"/>
          <w:dstrike w:val="0"/>
          <w:color w:val="auto"/>
          <w:highlight w:val="none"/>
          <w:u w:val="none"/>
          <w:lang w:val="en-US" w:eastAsia="zh-CN"/>
        </w:rPr>
      </w:pPr>
      <w:r>
        <w:rPr>
          <w:rFonts w:hint="eastAsia" w:ascii="Times New Roman" w:hAnsi="Times New Roman" w:eastAsia="宋体" w:cs="Times New Roman"/>
          <w:strike w:val="0"/>
          <w:dstrike w:val="0"/>
          <w:color w:val="auto"/>
          <w:highlight w:val="none"/>
          <w:u w:val="none"/>
          <w:lang w:val="en-US" w:eastAsia="zh-CN"/>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供应商自行承担。</w:t>
      </w:r>
    </w:p>
    <w:p w14:paraId="5E6F7C13">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ascii="Times New Roman" w:hAnsi="Times New Roman" w:eastAsia="宋体" w:cs="Times New Roman"/>
          <w:strike w:val="0"/>
          <w:dstrike w:val="0"/>
          <w:color w:val="auto"/>
          <w:highlight w:val="none"/>
          <w:u w:val="none"/>
          <w:lang w:val="en-US" w:eastAsia="zh-CN"/>
        </w:rPr>
      </w:pPr>
      <w:r>
        <w:rPr>
          <w:rFonts w:hint="eastAsia" w:ascii="Times New Roman" w:hAnsi="Times New Roman" w:eastAsia="宋体" w:cs="Times New Roman"/>
          <w:strike w:val="0"/>
          <w:dstrike w:val="0"/>
          <w:color w:val="auto"/>
          <w:highlight w:val="none"/>
          <w:u w:val="none"/>
          <w:lang w:val="en-US" w:eastAsia="zh-CN"/>
        </w:rPr>
        <w:t>五、公告期限</w:t>
      </w:r>
    </w:p>
    <w:p w14:paraId="29140621">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rFonts w:hint="eastAsia"/>
          <w:color w:val="auto"/>
          <w:kern w:val="0"/>
          <w:szCs w:val="21"/>
          <w:highlight w:val="none"/>
        </w:rPr>
        <w:t>自本公告发布之日起5个工作日。</w:t>
      </w:r>
    </w:p>
    <w:p w14:paraId="4D57523E">
      <w:pPr>
        <w:keepNext w:val="0"/>
        <w:keepLines w:val="0"/>
        <w:pageBreakBefore w:val="0"/>
        <w:widowControl w:val="0"/>
        <w:kinsoku/>
        <w:overflowPunct/>
        <w:topLinePunct w:val="0"/>
        <w:autoSpaceDE/>
        <w:autoSpaceDN/>
        <w:bidi w:val="0"/>
        <w:adjustRightInd/>
        <w:snapToGrid/>
        <w:spacing w:line="28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六、其他补充事宜</w:t>
      </w:r>
    </w:p>
    <w:p w14:paraId="31631554">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公告发布媒体：广西壮族自治区政府采购网、中国政府采购网、广西壮族自治区公共资源交易中心网站</w:t>
      </w:r>
    </w:p>
    <w:p w14:paraId="041488A0">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bookmarkStart w:id="14" w:name="_Hlk88997182"/>
      <w:r>
        <w:rPr>
          <w:rFonts w:hint="eastAsia"/>
          <w:color w:val="auto"/>
          <w:kern w:val="0"/>
          <w:szCs w:val="21"/>
          <w:highlight w:val="none"/>
        </w:rPr>
        <w:t>2</w:t>
      </w:r>
      <w:r>
        <w:rPr>
          <w:color w:val="auto"/>
          <w:kern w:val="0"/>
          <w:szCs w:val="21"/>
          <w:highlight w:val="none"/>
        </w:rPr>
        <w:t>.</w:t>
      </w:r>
      <w:bookmarkStart w:id="15" w:name="_Hlk48145640"/>
      <w:r>
        <w:rPr>
          <w:rFonts w:hint="eastAsia"/>
          <w:color w:val="auto"/>
          <w:kern w:val="0"/>
          <w:szCs w:val="21"/>
          <w:highlight w:val="none"/>
        </w:rPr>
        <w:t>需落实的政府采购政策：</w:t>
      </w:r>
      <w:bookmarkEnd w:id="15"/>
      <w:r>
        <w:rPr>
          <w:color w:val="auto"/>
          <w:kern w:val="0"/>
          <w:szCs w:val="21"/>
          <w:highlight w:val="none"/>
        </w:rPr>
        <w:t>本项目适用政府采购促进中小企业、监狱企业发展、促进残疾人就业、节能环保等有关政策，具体详见招标文件。</w:t>
      </w:r>
    </w:p>
    <w:bookmarkEnd w:id="14"/>
    <w:p w14:paraId="11EB5C24">
      <w:pPr>
        <w:spacing w:line="312" w:lineRule="auto"/>
        <w:ind w:firstLine="420" w:firstLineChars="200"/>
        <w:jc w:val="left"/>
        <w:rPr>
          <w:color w:val="auto"/>
          <w:kern w:val="0"/>
          <w:szCs w:val="21"/>
          <w:highlight w:val="none"/>
        </w:rPr>
      </w:pPr>
      <w:r>
        <w:rPr>
          <w:rFonts w:hint="eastAsia" w:cs="宋体"/>
          <w:color w:val="auto"/>
          <w:highlight w:val="none"/>
        </w:rPr>
        <w:t>3.本项目（</w:t>
      </w:r>
      <w:r>
        <w:rPr>
          <w:rFonts w:hint="eastAsia"/>
          <w:color w:val="auto"/>
          <w:kern w:val="0"/>
          <w:szCs w:val="21"/>
          <w:highlight w:val="none"/>
        </w:rPr>
        <w:t>□</w:t>
      </w:r>
      <w:r>
        <w:rPr>
          <w:rFonts w:hint="eastAsia" w:cs="宋体"/>
          <w:color w:val="auto"/>
          <w:highlight w:val="none"/>
        </w:rPr>
        <w:t>是</w:t>
      </w:r>
      <w:r>
        <w:rPr>
          <w:color w:val="auto"/>
          <w:highlight w:val="none"/>
        </w:rPr>
        <w:t xml:space="preserve">   </w:t>
      </w:r>
      <w:r>
        <w:rPr>
          <w:color w:val="auto"/>
          <w:szCs w:val="21"/>
          <w:highlight w:val="none"/>
        </w:rPr>
        <w:sym w:font="Wingdings 2" w:char="F052"/>
      </w:r>
      <w:r>
        <w:rPr>
          <w:rFonts w:hint="eastAsia" w:cs="宋体"/>
          <w:color w:val="auto"/>
          <w:highlight w:val="none"/>
        </w:rPr>
        <w:t>否）采用远程异地评审</w:t>
      </w:r>
      <w:r>
        <w:rPr>
          <w:rFonts w:hint="eastAsia"/>
          <w:color w:val="auto"/>
          <w:kern w:val="0"/>
          <w:szCs w:val="21"/>
          <w:highlight w:val="none"/>
        </w:rPr>
        <w:t>。</w:t>
      </w:r>
    </w:p>
    <w:p w14:paraId="6E3A974C">
      <w:pPr>
        <w:spacing w:line="312" w:lineRule="auto"/>
        <w:ind w:firstLine="420" w:firstLineChars="200"/>
        <w:rPr>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5FD2E3F7">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66F50260">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4118D965">
      <w:pPr>
        <w:keepNext w:val="0"/>
        <w:keepLines w:val="0"/>
        <w:pageBreakBefore w:val="0"/>
        <w:widowControl w:val="0"/>
        <w:kinsoku/>
        <w:wordWrap w:val="0"/>
        <w:overflowPunct/>
        <w:topLinePunct w:val="0"/>
        <w:autoSpaceDE/>
        <w:autoSpaceDN/>
        <w:bidi w:val="0"/>
        <w:adjustRightInd/>
        <w:snapToGrid/>
        <w:spacing w:line="280" w:lineRule="exact"/>
        <w:ind w:firstLine="420" w:firstLineChars="200"/>
        <w:jc w:val="left"/>
        <w:textAlignment w:val="auto"/>
        <w:rPr>
          <w:rFonts w:hint="eastAsia"/>
          <w:color w:val="auto"/>
          <w:kern w:val="0"/>
          <w:szCs w:val="21"/>
          <w:highlight w:val="none"/>
          <w:u w:val="single"/>
          <w:lang w:val="en-US" w:eastAsia="zh-CN"/>
        </w:rPr>
      </w:pPr>
      <w:r>
        <w:rPr>
          <w:rFonts w:hint="eastAsia"/>
          <w:color w:val="auto"/>
          <w:szCs w:val="21"/>
          <w:highlight w:val="none"/>
        </w:rPr>
        <w:t>（3）若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95763</w:t>
      </w:r>
      <w:r>
        <w:rPr>
          <w:rFonts w:hint="eastAsia"/>
          <w:color w:val="auto"/>
          <w:kern w:val="0"/>
          <w:szCs w:val="21"/>
          <w:highlight w:val="none"/>
          <w:u w:val="single"/>
          <w:lang w:val="en-US" w:eastAsia="zh-CN"/>
        </w:rPr>
        <w:t xml:space="preserve">  </w:t>
      </w:r>
    </w:p>
    <w:p w14:paraId="020AFF55">
      <w:pPr>
        <w:keepNext w:val="0"/>
        <w:keepLines w:val="0"/>
        <w:pageBreakBefore w:val="0"/>
        <w:widowControl w:val="0"/>
        <w:kinsoku/>
        <w:overflowPunct/>
        <w:topLinePunct w:val="0"/>
        <w:autoSpaceDE/>
        <w:autoSpaceDN/>
        <w:bidi w:val="0"/>
        <w:adjustRightInd/>
        <w:snapToGrid/>
        <w:spacing w:line="28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00F9B811">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rFonts w:hint="eastAsia"/>
          <w:color w:val="auto"/>
          <w:kern w:val="0"/>
          <w:szCs w:val="21"/>
          <w:highlight w:val="none"/>
        </w:rPr>
        <w:t>1.采购人信息</w:t>
      </w:r>
    </w:p>
    <w:p w14:paraId="4ACF59D3">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u w:val="single"/>
        </w:rPr>
      </w:pPr>
      <w:bookmarkStart w:id="16"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广西壮族自治区柳州监狱</w:t>
      </w:r>
    </w:p>
    <w:p w14:paraId="2120B252">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u w:val="single"/>
        </w:rPr>
      </w:pPr>
      <w:r>
        <w:rPr>
          <w:color w:val="auto"/>
          <w:kern w:val="0"/>
          <w:szCs w:val="21"/>
          <w:highlight w:val="none"/>
        </w:rPr>
        <w:t>地址：</w:t>
      </w:r>
      <w:r>
        <w:rPr>
          <w:rFonts w:hint="eastAsia"/>
          <w:color w:val="auto"/>
          <w:kern w:val="0"/>
          <w:szCs w:val="21"/>
          <w:highlight w:val="none"/>
          <w:u w:val="single"/>
        </w:rPr>
        <w:t>广西</w:t>
      </w:r>
      <w:r>
        <w:rPr>
          <w:rFonts w:hint="eastAsia"/>
          <w:color w:val="auto"/>
          <w:kern w:val="0"/>
          <w:szCs w:val="21"/>
          <w:highlight w:val="none"/>
          <w:u w:val="single"/>
          <w:lang w:val="en-US" w:eastAsia="zh-CN"/>
        </w:rPr>
        <w:t>壮族自治</w:t>
      </w:r>
      <w:r>
        <w:rPr>
          <w:rFonts w:hint="eastAsia"/>
          <w:color w:val="auto"/>
          <w:kern w:val="0"/>
          <w:szCs w:val="21"/>
          <w:highlight w:val="none"/>
          <w:u w:val="single"/>
        </w:rPr>
        <w:t>区柳州市柳南区洛满镇露塘柳州监狱</w:t>
      </w:r>
      <w:r>
        <w:rPr>
          <w:color w:val="auto"/>
          <w:kern w:val="0"/>
          <w:szCs w:val="21"/>
          <w:highlight w:val="none"/>
          <w:u w:val="single"/>
        </w:rPr>
        <w:t xml:space="preserve">       </w:t>
      </w:r>
    </w:p>
    <w:p w14:paraId="0C682B82">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default" w:eastAsia="宋体"/>
          <w:color w:val="auto"/>
          <w:kern w:val="0"/>
          <w:szCs w:val="21"/>
          <w:highlight w:val="none"/>
          <w:lang w:val="en-US" w:eastAsia="zh-CN"/>
        </w:rPr>
      </w:pPr>
      <w:r>
        <w:rPr>
          <w:rFonts w:hint="eastAsia"/>
          <w:color w:val="auto"/>
          <w:kern w:val="0"/>
          <w:szCs w:val="21"/>
          <w:highlight w:val="none"/>
        </w:rPr>
        <w:t>项目联系人：</w:t>
      </w:r>
      <w:r>
        <w:rPr>
          <w:rFonts w:hint="eastAsia"/>
          <w:color w:val="auto"/>
          <w:kern w:val="0"/>
          <w:szCs w:val="21"/>
          <w:highlight w:val="none"/>
          <w:u w:val="single"/>
          <w:lang w:val="en-US" w:eastAsia="zh-CN"/>
        </w:rPr>
        <w:t>黄群</w:t>
      </w:r>
    </w:p>
    <w:p w14:paraId="24613446">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default" w:ascii="宋体" w:hAnsi="宋体" w:eastAsia="宋体" w:cs="Arial"/>
          <w:color w:val="auto"/>
          <w:szCs w:val="21"/>
          <w:highlight w:val="none"/>
          <w:lang w:val="en-US" w:eastAsia="zh-CN"/>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ascii="宋体" w:hAnsi="宋体" w:cs="Arial"/>
          <w:color w:val="auto"/>
          <w:szCs w:val="21"/>
          <w:highlight w:val="none"/>
        </w:rPr>
        <w:t>0772-2</w:t>
      </w:r>
      <w:r>
        <w:rPr>
          <w:rFonts w:hint="eastAsia" w:ascii="宋体" w:hAnsi="宋体" w:cs="Arial"/>
          <w:color w:val="auto"/>
          <w:szCs w:val="21"/>
          <w:highlight w:val="none"/>
          <w:lang w:val="en-US" w:eastAsia="zh-CN"/>
        </w:rPr>
        <w:t>080808</w:t>
      </w:r>
    </w:p>
    <w:p w14:paraId="7FBBC90B">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rPr>
      </w:pPr>
      <w:r>
        <w:rPr>
          <w:rFonts w:hint="eastAsia"/>
          <w:color w:val="auto"/>
          <w:kern w:val="0"/>
          <w:szCs w:val="21"/>
          <w:highlight w:val="none"/>
        </w:rPr>
        <w:t>2.采购代理机构信息</w:t>
      </w:r>
    </w:p>
    <w:p w14:paraId="5F61B788">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eastAsia="宋体"/>
          <w:color w:val="auto"/>
          <w:kern w:val="0"/>
          <w:szCs w:val="21"/>
          <w:highlight w:val="none"/>
          <w:u w:val="single"/>
          <w:lang w:eastAsia="zh-CN"/>
        </w:rPr>
      </w:pPr>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广西机电设备招标有限公司</w:t>
      </w:r>
    </w:p>
    <w:p w14:paraId="0E0B1421">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u w:val="single"/>
        </w:rPr>
      </w:pPr>
      <w:r>
        <w:rPr>
          <w:color w:val="auto"/>
          <w:kern w:val="0"/>
          <w:szCs w:val="21"/>
          <w:highlight w:val="none"/>
        </w:rPr>
        <w:t>地址：</w:t>
      </w:r>
      <w:r>
        <w:rPr>
          <w:rFonts w:hint="eastAsia"/>
          <w:color w:val="auto"/>
          <w:highlight w:val="none"/>
          <w:u w:val="single"/>
          <w:lang w:eastAsia="zh-CN"/>
        </w:rPr>
        <w:t xml:space="preserve"> 广西南宁市金湖路63号金源CBD现代城B座7层</w:t>
      </w:r>
      <w:r>
        <w:rPr>
          <w:color w:val="auto"/>
          <w:kern w:val="0"/>
          <w:szCs w:val="21"/>
          <w:highlight w:val="none"/>
          <w:u w:val="single"/>
        </w:rPr>
        <w:t xml:space="preserve">            </w:t>
      </w:r>
    </w:p>
    <w:p w14:paraId="6F60CE91">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rFonts w:hint="eastAsia" w:eastAsia="宋体"/>
          <w:color w:val="auto"/>
          <w:kern w:val="0"/>
          <w:szCs w:val="21"/>
          <w:highlight w:val="none"/>
          <w:u w:val="single"/>
          <w:lang w:eastAsia="zh-CN"/>
        </w:rPr>
      </w:pPr>
      <w:r>
        <w:rPr>
          <w:color w:val="auto"/>
          <w:kern w:val="0"/>
          <w:szCs w:val="21"/>
          <w:highlight w:val="none"/>
        </w:rPr>
        <w:t>项目联系人：</w:t>
      </w:r>
      <w:r>
        <w:rPr>
          <w:rFonts w:hint="eastAsia"/>
          <w:color w:val="auto"/>
          <w:kern w:val="0"/>
          <w:szCs w:val="21"/>
          <w:highlight w:val="none"/>
          <w:u w:val="single"/>
          <w:lang w:eastAsia="zh-CN"/>
        </w:rPr>
        <w:t>薛飞、梁策</w:t>
      </w:r>
    </w:p>
    <w:p w14:paraId="02FBA93C">
      <w:pPr>
        <w:keepNext w:val="0"/>
        <w:keepLines w:val="0"/>
        <w:pageBreakBefore w:val="0"/>
        <w:widowControl w:val="0"/>
        <w:kinsoku/>
        <w:overflowPunct/>
        <w:topLinePunct w:val="0"/>
        <w:autoSpaceDE/>
        <w:autoSpaceDN/>
        <w:bidi w:val="0"/>
        <w:adjustRightInd/>
        <w:snapToGrid/>
        <w:spacing w:line="280" w:lineRule="exact"/>
        <w:ind w:firstLine="420" w:firstLineChars="200"/>
        <w:jc w:val="left"/>
        <w:textAlignment w:val="auto"/>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u w:val="single"/>
          <w:lang w:eastAsia="zh-CN"/>
        </w:rPr>
        <w:t>13737071446</w:t>
      </w:r>
      <w:r>
        <w:rPr>
          <w:color w:val="auto"/>
          <w:kern w:val="0"/>
          <w:szCs w:val="21"/>
          <w:highlight w:val="none"/>
          <w:u w:val="single"/>
        </w:rPr>
        <w:t xml:space="preserve"> </w:t>
      </w:r>
    </w:p>
    <w:bookmarkEnd w:id="16"/>
    <w:p w14:paraId="02D20766">
      <w:pPr>
        <w:keepNext w:val="0"/>
        <w:keepLines w:val="0"/>
        <w:pageBreakBefore w:val="0"/>
        <w:widowControl w:val="0"/>
        <w:kinsoku/>
        <w:overflowPunct/>
        <w:topLinePunct w:val="0"/>
        <w:autoSpaceDE/>
        <w:autoSpaceDN/>
        <w:bidi w:val="0"/>
        <w:adjustRightInd/>
        <w:snapToGrid/>
        <w:spacing w:line="280" w:lineRule="exact"/>
        <w:jc w:val="both"/>
        <w:textAlignment w:val="auto"/>
        <w:rPr>
          <w:color w:val="auto"/>
          <w:kern w:val="0"/>
          <w:szCs w:val="21"/>
          <w:highlight w:val="none"/>
        </w:rPr>
      </w:pPr>
    </w:p>
    <w:p w14:paraId="5116155E">
      <w:pPr>
        <w:keepNext w:val="0"/>
        <w:keepLines w:val="0"/>
        <w:pageBreakBefore w:val="0"/>
        <w:widowControl w:val="0"/>
        <w:kinsoku/>
        <w:overflowPunct/>
        <w:topLinePunct w:val="0"/>
        <w:autoSpaceDE/>
        <w:autoSpaceDN/>
        <w:bidi w:val="0"/>
        <w:adjustRightInd/>
        <w:snapToGrid/>
        <w:spacing w:line="280" w:lineRule="exact"/>
        <w:ind w:firstLine="420" w:firstLineChars="200"/>
        <w:jc w:val="right"/>
        <w:textAlignment w:val="auto"/>
        <w:rPr>
          <w:rFonts w:hint="eastAsia" w:eastAsia="宋体"/>
          <w:color w:val="auto"/>
          <w:kern w:val="0"/>
          <w:szCs w:val="21"/>
          <w:highlight w:val="none"/>
          <w:lang w:eastAsia="zh-CN"/>
        </w:rPr>
      </w:pPr>
      <w:r>
        <w:rPr>
          <w:rFonts w:hint="eastAsia"/>
          <w:color w:val="auto"/>
          <w:kern w:val="0"/>
          <w:szCs w:val="21"/>
          <w:highlight w:val="none"/>
          <w:lang w:eastAsia="zh-CN"/>
        </w:rPr>
        <w:t>广西机电设备招标有限公司</w:t>
      </w:r>
    </w:p>
    <w:p w14:paraId="66FF038F">
      <w:pPr>
        <w:keepNext w:val="0"/>
        <w:keepLines w:val="0"/>
        <w:pageBreakBefore w:val="0"/>
        <w:widowControl w:val="0"/>
        <w:kinsoku/>
        <w:overflowPunct/>
        <w:topLinePunct w:val="0"/>
        <w:autoSpaceDE/>
        <w:autoSpaceDN/>
        <w:bidi w:val="0"/>
        <w:adjustRightInd/>
        <w:snapToGrid/>
        <w:spacing w:line="280" w:lineRule="exact"/>
        <w:ind w:firstLine="420" w:firstLineChars="200"/>
        <w:jc w:val="right"/>
        <w:textAlignment w:val="auto"/>
        <w:rPr>
          <w:color w:val="auto"/>
          <w:kern w:val="0"/>
          <w:sz w:val="18"/>
          <w:szCs w:val="18"/>
          <w:highlight w:val="none"/>
        </w:rPr>
      </w:pPr>
      <w:r>
        <w:rPr>
          <w:rFonts w:hint="eastAsia"/>
          <w:color w:val="auto"/>
          <w:kern w:val="0"/>
          <w:szCs w:val="21"/>
          <w:highlight w:val="none"/>
        </w:rPr>
        <w:t>202</w:t>
      </w:r>
      <w:r>
        <w:rPr>
          <w:rFonts w:hint="eastAsia"/>
          <w:color w:val="auto"/>
          <w:kern w:val="0"/>
          <w:szCs w:val="21"/>
          <w:highlight w:val="none"/>
          <w:lang w:val="en-US" w:eastAsia="zh-CN"/>
        </w:rPr>
        <w:t>6</w:t>
      </w:r>
      <w:r>
        <w:rPr>
          <w:color w:val="auto"/>
          <w:kern w:val="0"/>
          <w:szCs w:val="21"/>
          <w:highlight w:val="none"/>
        </w:rPr>
        <w:t>年</w:t>
      </w:r>
      <w:r>
        <w:rPr>
          <w:rFonts w:hint="eastAsia"/>
          <w:color w:val="auto"/>
          <w:kern w:val="0"/>
          <w:szCs w:val="21"/>
          <w:highlight w:val="none"/>
          <w:lang w:val="en-US" w:eastAsia="zh-CN"/>
        </w:rPr>
        <w:t xml:space="preserve"> 1  </w:t>
      </w:r>
      <w:r>
        <w:rPr>
          <w:color w:val="auto"/>
          <w:kern w:val="0"/>
          <w:szCs w:val="21"/>
          <w:highlight w:val="none"/>
        </w:rPr>
        <w:t>月</w:t>
      </w:r>
      <w:r>
        <w:rPr>
          <w:rFonts w:hint="eastAsia"/>
          <w:color w:val="auto"/>
          <w:kern w:val="0"/>
          <w:szCs w:val="21"/>
          <w:highlight w:val="none"/>
          <w:lang w:val="en-US" w:eastAsia="zh-CN"/>
        </w:rPr>
        <w:t xml:space="preserve"> 13  </w:t>
      </w:r>
      <w:r>
        <w:rPr>
          <w:color w:val="auto"/>
          <w:kern w:val="0"/>
          <w:szCs w:val="21"/>
          <w:highlight w:val="none"/>
        </w:rPr>
        <w:t>日</w:t>
      </w:r>
      <w:bookmarkEnd w:id="5"/>
      <w:bookmarkEnd w:id="6"/>
    </w:p>
    <w:p w14:paraId="01264EB2">
      <w:pPr>
        <w:widowControl/>
        <w:jc w:val="left"/>
        <w:rPr>
          <w:color w:val="auto"/>
          <w:sz w:val="32"/>
          <w:szCs w:val="32"/>
          <w:highlight w:val="none"/>
        </w:rPr>
      </w:pPr>
      <w:r>
        <w:rPr>
          <w:color w:val="auto"/>
          <w:sz w:val="32"/>
          <w:szCs w:val="32"/>
          <w:highlight w:val="none"/>
        </w:rPr>
        <w:br w:type="page"/>
      </w:r>
    </w:p>
    <w:p w14:paraId="5138A1A6">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7" w:name="_Toc20092"/>
      <w:r>
        <w:rPr>
          <w:rFonts w:ascii="Times New Roman" w:hAnsi="Times New Roman" w:cs="Times New Roman"/>
          <w:color w:val="auto"/>
          <w:sz w:val="32"/>
          <w:szCs w:val="32"/>
          <w:highlight w:val="none"/>
        </w:rPr>
        <w:t>第二章  采购需求</w:t>
      </w:r>
      <w:bookmarkEnd w:id="17"/>
    </w:p>
    <w:p w14:paraId="032C607A">
      <w:pPr>
        <w:pStyle w:val="27"/>
        <w:snapToGrid w:val="0"/>
        <w:jc w:val="center"/>
        <w:rPr>
          <w:rFonts w:ascii="Times New Roman" w:hAnsi="Times New Roman" w:cs="Times New Roman"/>
          <w:b/>
          <w:color w:val="auto"/>
          <w:sz w:val="24"/>
          <w:szCs w:val="24"/>
          <w:highlight w:val="none"/>
        </w:rPr>
      </w:pPr>
      <w:bookmarkStart w:id="18" w:name="_Hlk77608362"/>
    </w:p>
    <w:p w14:paraId="2A0B4F43">
      <w:pPr>
        <w:spacing w:before="120"/>
        <w:rPr>
          <w:rFonts w:ascii="宋体" w:hAnsi="宋体" w:cs="宋体"/>
          <w:b/>
          <w:bCs/>
          <w:color w:val="auto"/>
          <w:sz w:val="28"/>
          <w:szCs w:val="28"/>
          <w:highlight w:val="none"/>
        </w:rPr>
      </w:pPr>
    </w:p>
    <w:p w14:paraId="1408D1BD">
      <w:pPr>
        <w:spacing w:line="340" w:lineRule="atLeast"/>
        <w:jc w:val="left"/>
        <w:rPr>
          <w:rFonts w:ascii="宋体" w:hAnsi="宋体"/>
          <w:color w:val="auto"/>
          <w:szCs w:val="21"/>
          <w:highlight w:val="none"/>
        </w:rPr>
      </w:pPr>
      <w:bookmarkStart w:id="19" w:name="_Toc254970490"/>
      <w:bookmarkStart w:id="20" w:name="_Toc254970631"/>
      <w:r>
        <w:rPr>
          <w:rFonts w:hint="eastAsia" w:ascii="宋体" w:hAnsi="宋体"/>
          <w:color w:val="auto"/>
          <w:szCs w:val="21"/>
          <w:highlight w:val="none"/>
        </w:rPr>
        <w:t>说明：</w:t>
      </w:r>
    </w:p>
    <w:p w14:paraId="32444B26">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1.本招标文件所称中小企业必须符合《政府采购促进中小企业发展管理办法》第二条规定。</w:t>
      </w:r>
    </w:p>
    <w:p w14:paraId="26BD7EEF">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按照《财政部、司法部关于政府采购支持监狱企业发展有关问题的通知》（财库〔2014〕68号）之规定，监狱企业视同小型、微型企业。</w:t>
      </w:r>
    </w:p>
    <w:p w14:paraId="28597FDB">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按照财库〔2017〕141号三部门联合发布关于促进残疾人就业政府采购政策的通知，残疾人福利性单位，视同小型、微型企业。</w:t>
      </w:r>
    </w:p>
    <w:p w14:paraId="50F4CDAE">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2.小型和微型企业产品的价格给予比例扣除，用扣除后的价格参与评审，具体扣除比例请以第四章《评标办法及评标标准》的规定为准。</w:t>
      </w:r>
    </w:p>
    <w:p w14:paraId="0B5A79A6">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3.小型、微型企业提供中型企业制造的货物的，视同为中型企业。</w:t>
      </w:r>
    </w:p>
    <w:p w14:paraId="7197DD39">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4.小型、微型企业提供大型企业制造的货物的，视同为大型企业。</w:t>
      </w:r>
    </w:p>
    <w:bookmarkEnd w:id="19"/>
    <w:bookmarkEnd w:id="20"/>
    <w:p w14:paraId="529BA872">
      <w:pPr>
        <w:spacing w:line="340" w:lineRule="atLeast"/>
        <w:ind w:firstLine="424" w:firstLineChars="202"/>
        <w:jc w:val="left"/>
        <w:rPr>
          <w:rFonts w:ascii="宋体" w:hAnsi="宋体"/>
          <w:b/>
          <w:color w:val="auto"/>
          <w:szCs w:val="21"/>
          <w:highlight w:val="none"/>
          <w:u w:val="single"/>
        </w:rPr>
      </w:pPr>
      <w:r>
        <w:rPr>
          <w:rFonts w:hint="eastAsia" w:ascii="宋体" w:hAnsi="宋体"/>
          <w:color w:val="auto"/>
          <w:szCs w:val="21"/>
          <w:highlight w:val="none"/>
        </w:rPr>
        <w:t>5.“项目要求及技术需求”及“商务条款”中“实质性要求”是指带“▲”的项目条款或者不能负偏离的项目条款或已经指明不满足按投标文件作无效处理的项目条款。</w:t>
      </w:r>
    </w:p>
    <w:p w14:paraId="51D0791A">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6DF90374">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8.招标文件中所要求提供的证明材料，如为英文文本的请同时提供中文译本。</w:t>
      </w:r>
    </w:p>
    <w:p w14:paraId="365D2D7F">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9.项目采购需求具有国家或其他强制性标准、规范等要求的，投标文件中必须提供相关强制性认证资料，否则投标无效。</w:t>
      </w:r>
    </w:p>
    <w:p w14:paraId="4D1DE254">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10.本采购需求中技术要求所使用的标准或应用标准如与投标人所执行的标准不一致时，按最新标准或较高标准执行。</w:t>
      </w:r>
    </w:p>
    <w:p w14:paraId="51DEE683">
      <w:pPr>
        <w:spacing w:line="340" w:lineRule="atLeast"/>
        <w:ind w:firstLine="424" w:firstLineChars="202"/>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b/>
          <w:color w:val="auto"/>
          <w:szCs w:val="21"/>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auto"/>
          <w:szCs w:val="21"/>
          <w:highlight w:val="none"/>
        </w:rPr>
        <w:t>。</w:t>
      </w:r>
    </w:p>
    <w:p w14:paraId="414EE2C4">
      <w:pPr>
        <w:spacing w:line="340" w:lineRule="atLeast"/>
        <w:ind w:firstLine="424" w:firstLineChars="202"/>
        <w:jc w:val="left"/>
        <w:rPr>
          <w:rFonts w:hint="eastAsia" w:ascii="宋体" w:hAnsi="宋体"/>
          <w:color w:val="auto"/>
          <w:szCs w:val="21"/>
          <w:highlight w:val="none"/>
        </w:rPr>
      </w:pPr>
      <w:r>
        <w:rPr>
          <w:rFonts w:hint="eastAsia" w:ascii="宋体" w:hAnsi="宋体" w:cs="宋体"/>
          <w:bCs/>
          <w:color w:val="auto"/>
          <w:szCs w:val="21"/>
          <w:highlight w:val="none"/>
        </w:rPr>
        <w:t>12.本项目中小企业划分标准所属行业为：</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4、5、6</w:t>
      </w:r>
      <w:r>
        <w:rPr>
          <w:rFonts w:hint="eastAsia" w:ascii="宋体" w:hAnsi="宋体"/>
          <w:color w:val="auto"/>
          <w:szCs w:val="21"/>
          <w:highlight w:val="none"/>
        </w:rPr>
        <w:t>分标：</w:t>
      </w:r>
      <w:r>
        <w:rPr>
          <w:rFonts w:hint="eastAsia" w:ascii="宋体" w:hAnsi="宋体"/>
          <w:color w:val="auto"/>
          <w:szCs w:val="21"/>
          <w:highlight w:val="none"/>
          <w:lang w:val="en-US" w:eastAsia="zh-CN"/>
        </w:rPr>
        <w:t>批发业</w:t>
      </w:r>
      <w:r>
        <w:rPr>
          <w:rFonts w:hint="eastAsia" w:ascii="宋体" w:hAnsi="宋体"/>
          <w:color w:val="auto"/>
          <w:szCs w:val="21"/>
          <w:highlight w:val="none"/>
        </w:rPr>
        <w:t>；</w:t>
      </w:r>
    </w:p>
    <w:p w14:paraId="6D89821A">
      <w:pPr>
        <w:rPr>
          <w:rFonts w:hint="eastAsia" w:ascii="宋体" w:hAnsi="宋体"/>
          <w:b/>
          <w:color w:val="auto"/>
          <w:szCs w:val="21"/>
          <w:highlight w:val="none"/>
        </w:rPr>
      </w:pPr>
      <w:r>
        <w:rPr>
          <w:rFonts w:hint="eastAsia" w:ascii="宋体" w:hAnsi="宋体"/>
          <w:b/>
          <w:color w:val="auto"/>
          <w:szCs w:val="21"/>
          <w:highlight w:val="none"/>
        </w:rPr>
        <w:br w:type="page"/>
      </w:r>
    </w:p>
    <w:p w14:paraId="47E62B5A">
      <w:pPr>
        <w:spacing w:line="340" w:lineRule="atLeast"/>
        <w:ind w:firstLine="426" w:firstLineChars="202"/>
        <w:jc w:val="left"/>
        <w:rPr>
          <w:rFonts w:ascii="宋体" w:hAnsi="宋体"/>
          <w:b/>
          <w:color w:val="auto"/>
          <w:szCs w:val="21"/>
          <w:highlight w:val="none"/>
        </w:rPr>
      </w:pPr>
      <w:r>
        <w:rPr>
          <w:rFonts w:hint="eastAsia" w:ascii="宋体" w:hAnsi="宋体"/>
          <w:b/>
          <w:color w:val="auto"/>
          <w:szCs w:val="21"/>
          <w:highlight w:val="none"/>
        </w:rPr>
        <w:t>标项</w:t>
      </w:r>
      <w:r>
        <w:rPr>
          <w:rFonts w:hint="eastAsia" w:ascii="宋体" w:hAnsi="宋体"/>
          <w:b/>
          <w:color w:val="auto"/>
          <w:szCs w:val="21"/>
          <w:highlight w:val="none"/>
          <w:lang w:val="en-US" w:eastAsia="zh-CN"/>
        </w:rPr>
        <w:t>一</w:t>
      </w:r>
      <w:r>
        <w:rPr>
          <w:rFonts w:hint="eastAsia" w:ascii="宋体" w:hAnsi="宋体"/>
          <w:b/>
          <w:color w:val="auto"/>
          <w:szCs w:val="21"/>
          <w:highlight w:val="none"/>
        </w:rPr>
        <w:t>：</w:t>
      </w:r>
      <w:r>
        <w:rPr>
          <w:rFonts w:hint="eastAsia" w:ascii="宋体" w:hAnsi="宋体" w:cs="宋体"/>
          <w:b/>
          <w:color w:val="auto"/>
          <w:szCs w:val="21"/>
          <w:highlight w:val="none"/>
        </w:rPr>
        <w:t>蔬菜类</w:t>
      </w:r>
    </w:p>
    <w:tbl>
      <w:tblPr>
        <w:tblStyle w:val="52"/>
        <w:tblW w:w="5084" w:type="pct"/>
        <w:tblInd w:w="-16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8"/>
        <w:gridCol w:w="1028"/>
        <w:gridCol w:w="1324"/>
        <w:gridCol w:w="2079"/>
        <w:gridCol w:w="4673"/>
      </w:tblGrid>
      <w:tr w14:paraId="54EF1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9B313FB">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一、项目要求及技术需求</w:t>
            </w:r>
          </w:p>
        </w:tc>
      </w:tr>
      <w:tr w14:paraId="3E406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23" w:type="pct"/>
            <w:tcBorders>
              <w:top w:val="single" w:color="auto" w:sz="4" w:space="0"/>
              <w:left w:val="single" w:color="auto" w:sz="4" w:space="0"/>
              <w:right w:val="single" w:color="auto" w:sz="4" w:space="0"/>
            </w:tcBorders>
            <w:vAlign w:val="center"/>
          </w:tcPr>
          <w:p w14:paraId="75BEB0EF">
            <w:pPr>
              <w:spacing w:line="360" w:lineRule="atLeast"/>
              <w:jc w:val="center"/>
              <w:rPr>
                <w:rFonts w:ascii="宋体" w:hAnsi="宋体"/>
                <w:color w:val="auto"/>
                <w:sz w:val="18"/>
                <w:szCs w:val="18"/>
                <w:highlight w:val="none"/>
              </w:rPr>
            </w:pPr>
            <w:r>
              <w:rPr>
                <w:rFonts w:ascii="宋体" w:hAnsi="宋体"/>
                <w:color w:val="auto"/>
                <w:sz w:val="18"/>
                <w:szCs w:val="18"/>
                <w:highlight w:val="none"/>
              </w:rPr>
              <w:t>项号</w:t>
            </w:r>
          </w:p>
        </w:tc>
        <w:tc>
          <w:tcPr>
            <w:tcW w:w="528" w:type="pct"/>
            <w:tcBorders>
              <w:top w:val="single" w:color="auto" w:sz="4" w:space="0"/>
              <w:left w:val="single" w:color="auto" w:sz="4" w:space="0"/>
              <w:right w:val="single" w:color="auto" w:sz="4" w:space="0"/>
            </w:tcBorders>
            <w:vAlign w:val="center"/>
          </w:tcPr>
          <w:p w14:paraId="48A98095">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标的名称</w:t>
            </w:r>
          </w:p>
        </w:tc>
        <w:tc>
          <w:tcPr>
            <w:tcW w:w="680" w:type="pct"/>
            <w:tcBorders>
              <w:top w:val="single" w:color="auto" w:sz="4" w:space="0"/>
              <w:left w:val="single" w:color="auto" w:sz="4" w:space="0"/>
              <w:right w:val="single" w:color="auto" w:sz="4" w:space="0"/>
            </w:tcBorders>
            <w:vAlign w:val="center"/>
          </w:tcPr>
          <w:p w14:paraId="1C148C92">
            <w:pPr>
              <w:spacing w:line="360" w:lineRule="atLeast"/>
              <w:jc w:val="center"/>
              <w:rPr>
                <w:rFonts w:hint="default" w:ascii="宋体" w:hAnsi="宋体" w:eastAsia="宋体"/>
                <w:bCs/>
                <w:color w:val="auto"/>
                <w:sz w:val="18"/>
                <w:szCs w:val="18"/>
                <w:highlight w:val="none"/>
                <w:lang w:val="en-US" w:eastAsia="zh-CN"/>
              </w:rPr>
            </w:pPr>
            <w:r>
              <w:rPr>
                <w:rFonts w:hint="eastAsia" w:ascii="宋体" w:hAnsi="宋体"/>
                <w:bCs/>
                <w:color w:val="auto"/>
                <w:sz w:val="18"/>
                <w:szCs w:val="18"/>
                <w:highlight w:val="none"/>
                <w:lang w:val="en-US" w:eastAsia="zh-CN"/>
              </w:rPr>
              <w:t>预计采购量（千克）</w:t>
            </w:r>
          </w:p>
        </w:tc>
        <w:tc>
          <w:tcPr>
            <w:tcW w:w="1068" w:type="pct"/>
            <w:tcBorders>
              <w:top w:val="single" w:color="auto" w:sz="4" w:space="0"/>
              <w:left w:val="single" w:color="auto" w:sz="4" w:space="0"/>
              <w:right w:val="single" w:color="auto" w:sz="4" w:space="0"/>
            </w:tcBorders>
            <w:shd w:val="clear" w:color="auto" w:fill="auto"/>
            <w:vAlign w:val="center"/>
          </w:tcPr>
          <w:p w14:paraId="13E34521">
            <w:pPr>
              <w:spacing w:line="360" w:lineRule="atLeast"/>
              <w:jc w:val="center"/>
              <w:rPr>
                <w:rFonts w:hint="eastAsia" w:ascii="宋体" w:hAnsi="宋体" w:eastAsia="宋体" w:cs="Times New Roman"/>
                <w:bCs/>
                <w:color w:val="auto"/>
                <w:kern w:val="2"/>
                <w:sz w:val="18"/>
                <w:szCs w:val="18"/>
                <w:highlight w:val="none"/>
                <w:lang w:val="en-US" w:eastAsia="zh-CN" w:bidi="ar-SA"/>
              </w:rPr>
            </w:pPr>
            <w:r>
              <w:rPr>
                <w:rFonts w:hint="eastAsia" w:ascii="宋体" w:hAnsi="宋体"/>
                <w:bCs/>
                <w:color w:val="auto"/>
                <w:sz w:val="18"/>
                <w:szCs w:val="18"/>
                <w:highlight w:val="none"/>
              </w:rPr>
              <w:t>基准单价（元/千克）</w:t>
            </w:r>
          </w:p>
        </w:tc>
        <w:tc>
          <w:tcPr>
            <w:tcW w:w="2399" w:type="pct"/>
            <w:tcBorders>
              <w:top w:val="single" w:color="auto" w:sz="4" w:space="0"/>
              <w:left w:val="single" w:color="auto" w:sz="4" w:space="0"/>
              <w:bottom w:val="single" w:color="auto" w:sz="4" w:space="0"/>
              <w:right w:val="single" w:color="auto" w:sz="4" w:space="0"/>
            </w:tcBorders>
            <w:vAlign w:val="center"/>
          </w:tcPr>
          <w:p w14:paraId="58E6D9E8">
            <w:pPr>
              <w:spacing w:line="360" w:lineRule="atLeast"/>
              <w:jc w:val="center"/>
              <w:rPr>
                <w:rFonts w:ascii="宋体" w:hAnsi="宋体"/>
                <w:bCs/>
                <w:color w:val="auto"/>
                <w:sz w:val="18"/>
                <w:szCs w:val="18"/>
                <w:highlight w:val="none"/>
              </w:rPr>
            </w:pPr>
            <w:r>
              <w:rPr>
                <w:rFonts w:hint="eastAsia" w:ascii="宋体" w:hAnsi="宋体"/>
                <w:color w:val="auto"/>
                <w:sz w:val="18"/>
                <w:szCs w:val="18"/>
                <w:highlight w:val="none"/>
              </w:rPr>
              <w:t>▲技术需求及要求</w:t>
            </w:r>
          </w:p>
        </w:tc>
      </w:tr>
      <w:tr w14:paraId="7D6B7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exact"/>
        </w:trPr>
        <w:tc>
          <w:tcPr>
            <w:tcW w:w="323" w:type="pct"/>
            <w:tcBorders>
              <w:top w:val="single" w:color="auto" w:sz="4" w:space="0"/>
              <w:left w:val="single" w:color="auto" w:sz="4" w:space="0"/>
              <w:bottom w:val="single" w:color="auto" w:sz="4" w:space="0"/>
              <w:right w:val="single" w:color="auto" w:sz="4" w:space="0"/>
            </w:tcBorders>
            <w:vAlign w:val="center"/>
          </w:tcPr>
          <w:p w14:paraId="7D172EA7">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528" w:type="pct"/>
            <w:tcBorders>
              <w:top w:val="single" w:color="auto" w:sz="4" w:space="0"/>
              <w:left w:val="single" w:color="auto" w:sz="4" w:space="0"/>
              <w:bottom w:val="single" w:color="auto" w:sz="4" w:space="0"/>
              <w:right w:val="single" w:color="auto" w:sz="4" w:space="0"/>
            </w:tcBorders>
            <w:vAlign w:val="center"/>
          </w:tcPr>
          <w:p w14:paraId="156C2B85">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大白菜</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1A0E9802">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100000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5311D295">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3.40</w:t>
            </w:r>
          </w:p>
        </w:tc>
        <w:tc>
          <w:tcPr>
            <w:tcW w:w="2399" w:type="pct"/>
            <w:vMerge w:val="restart"/>
            <w:tcBorders>
              <w:top w:val="single" w:color="auto" w:sz="4" w:space="0"/>
              <w:left w:val="single" w:color="auto" w:sz="4" w:space="0"/>
              <w:right w:val="single" w:color="auto" w:sz="4" w:space="0"/>
            </w:tcBorders>
            <w:vAlign w:val="center"/>
          </w:tcPr>
          <w:p w14:paraId="1864041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r>
              <w:rPr>
                <w:rFonts w:hint="eastAsia"/>
                <w:color w:val="auto"/>
                <w:sz w:val="18"/>
                <w:szCs w:val="18"/>
                <w:highlight w:val="none"/>
              </w:rPr>
              <w:t>1.叶子菜类：外形正常，叶梗光滑幼嫩，不干瘪凋萎，无过多黄叶，色泽正常。去除根须，不含土，无虫害，大白菜、卷心菜切开心不变黑，无腐烂情形，无明显浸水现象，允许有少量机械损伤、虫咬叶。2.根茎类：无虫咬、发芽、发霉现象，新鲜固有的色彩。</w:t>
            </w:r>
          </w:p>
          <w:p w14:paraId="5D71DA0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r>
              <w:rPr>
                <w:rFonts w:hint="eastAsia"/>
                <w:color w:val="auto"/>
                <w:sz w:val="18"/>
                <w:szCs w:val="18"/>
                <w:highlight w:val="none"/>
              </w:rPr>
              <w:t>3.花菜类（如西兰花）：无虫害，成熟度良好，新鲜固有的色泽鲜明，无发霉发黄。</w:t>
            </w:r>
          </w:p>
          <w:p w14:paraId="11766C3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r>
              <w:rPr>
                <w:rFonts w:hint="eastAsia"/>
                <w:color w:val="auto"/>
                <w:sz w:val="18"/>
                <w:szCs w:val="18"/>
                <w:highlight w:val="none"/>
              </w:rPr>
              <w:t>4.瓜菜类：外表光亮无斑点，有新鲜链接的秧，形状正常、大小均匀，无软榻，成熟度适度。无腐烂，无污染，清洁，新鲜，无异味、无病虫损害。（冬瓜、南瓜、苦瓜、黄瓜：无压烂、烂斑、内腐烂；白萝卜：大小均匀，单个重500克以上，表皮无泥沙，无腐烂、黑斑黑心、空心；洋葱：大小均匀，单个重150克以上，表皮无泥沙、无内腐烂、无压烂、无发芽现象；茄子：大小均匀，单个重150克以上，无腐烂、萎蔫、冻害；</w:t>
            </w:r>
          </w:p>
          <w:p w14:paraId="3D47169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r>
              <w:rPr>
                <w:rFonts w:hint="eastAsia"/>
                <w:color w:val="auto"/>
                <w:sz w:val="18"/>
                <w:szCs w:val="18"/>
                <w:highlight w:val="none"/>
              </w:rPr>
              <w:t>5.农药残留不得超标，交货时需提供每批次蔬果类农药残留检测证明。农残不达标的蔬菜必须退货处理，供应商合同期内有3次提供农残超标的蔬菜，采购人有权随时终止合同。</w:t>
            </w:r>
          </w:p>
          <w:p w14:paraId="7FB1198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r>
              <w:rPr>
                <w:rFonts w:hint="eastAsia"/>
                <w:color w:val="auto"/>
                <w:sz w:val="18"/>
                <w:szCs w:val="18"/>
                <w:highlight w:val="none"/>
              </w:rPr>
              <w:t>6、蔬菜类可食率至少达到90%及以上比例。</w:t>
            </w:r>
          </w:p>
          <w:p w14:paraId="17ADA5C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061A476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7A3C25B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1E4E2A9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26F8A1D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2047672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48BB333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4A8B541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64C3054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7A0150C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4AECCFF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color w:val="auto"/>
                <w:sz w:val="18"/>
                <w:szCs w:val="18"/>
                <w:highlight w:val="none"/>
              </w:rPr>
            </w:pPr>
          </w:p>
          <w:p w14:paraId="5BD5924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color w:val="auto"/>
                <w:sz w:val="18"/>
                <w:szCs w:val="18"/>
                <w:highlight w:val="none"/>
              </w:rPr>
            </w:pPr>
          </w:p>
        </w:tc>
      </w:tr>
      <w:tr w14:paraId="34489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0AFD66D9">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p>
        </w:tc>
        <w:tc>
          <w:tcPr>
            <w:tcW w:w="528" w:type="pct"/>
            <w:tcBorders>
              <w:top w:val="single" w:color="auto" w:sz="4" w:space="0"/>
              <w:left w:val="single" w:color="auto" w:sz="4" w:space="0"/>
              <w:bottom w:val="single" w:color="auto" w:sz="4" w:space="0"/>
              <w:right w:val="single" w:color="auto" w:sz="4" w:space="0"/>
            </w:tcBorders>
            <w:vAlign w:val="center"/>
          </w:tcPr>
          <w:p w14:paraId="260A50E5">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苦麻菜</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715A78C5">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5000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7ED55669">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5.00</w:t>
            </w:r>
          </w:p>
        </w:tc>
        <w:tc>
          <w:tcPr>
            <w:tcW w:w="2399" w:type="pct"/>
            <w:vMerge w:val="continue"/>
            <w:tcBorders>
              <w:left w:val="single" w:color="auto" w:sz="4" w:space="0"/>
              <w:right w:val="single" w:color="auto" w:sz="4" w:space="0"/>
            </w:tcBorders>
            <w:vAlign w:val="center"/>
          </w:tcPr>
          <w:p w14:paraId="14934FAC">
            <w:pPr>
              <w:spacing w:line="360" w:lineRule="atLeast"/>
              <w:jc w:val="left"/>
              <w:rPr>
                <w:rFonts w:ascii="宋体" w:hAnsi="宋体" w:cs="宋体"/>
                <w:color w:val="auto"/>
                <w:sz w:val="18"/>
                <w:szCs w:val="18"/>
                <w:highlight w:val="none"/>
              </w:rPr>
            </w:pPr>
          </w:p>
        </w:tc>
      </w:tr>
      <w:tr w14:paraId="22245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12161E08">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w:t>
            </w:r>
          </w:p>
        </w:tc>
        <w:tc>
          <w:tcPr>
            <w:tcW w:w="528" w:type="pct"/>
            <w:tcBorders>
              <w:top w:val="single" w:color="auto" w:sz="4" w:space="0"/>
              <w:left w:val="single" w:color="auto" w:sz="4" w:space="0"/>
              <w:bottom w:val="single" w:color="auto" w:sz="4" w:space="0"/>
              <w:right w:val="single" w:color="auto" w:sz="4" w:space="0"/>
            </w:tcBorders>
            <w:vAlign w:val="center"/>
          </w:tcPr>
          <w:p w14:paraId="2FA0D3C4">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油麻菜</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6908801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5000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5A16A392">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7.00</w:t>
            </w:r>
          </w:p>
        </w:tc>
        <w:tc>
          <w:tcPr>
            <w:tcW w:w="2399" w:type="pct"/>
            <w:vMerge w:val="continue"/>
            <w:tcBorders>
              <w:left w:val="single" w:color="auto" w:sz="4" w:space="0"/>
              <w:right w:val="single" w:color="auto" w:sz="4" w:space="0"/>
            </w:tcBorders>
            <w:vAlign w:val="center"/>
          </w:tcPr>
          <w:p w14:paraId="4387F713">
            <w:pPr>
              <w:spacing w:line="360" w:lineRule="atLeast"/>
              <w:jc w:val="left"/>
              <w:rPr>
                <w:rFonts w:ascii="宋体" w:hAnsi="宋体" w:cs="宋体"/>
                <w:color w:val="auto"/>
                <w:sz w:val="18"/>
                <w:szCs w:val="18"/>
                <w:highlight w:val="none"/>
              </w:rPr>
            </w:pPr>
          </w:p>
        </w:tc>
      </w:tr>
      <w:tr w14:paraId="25226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07898B64">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w:t>
            </w:r>
          </w:p>
        </w:tc>
        <w:tc>
          <w:tcPr>
            <w:tcW w:w="528" w:type="pct"/>
            <w:tcBorders>
              <w:top w:val="single" w:color="auto" w:sz="4" w:space="0"/>
              <w:left w:val="single" w:color="auto" w:sz="4" w:space="0"/>
              <w:bottom w:val="single" w:color="auto" w:sz="4" w:space="0"/>
              <w:right w:val="single" w:color="auto" w:sz="4" w:space="0"/>
            </w:tcBorders>
            <w:vAlign w:val="center"/>
          </w:tcPr>
          <w:p w14:paraId="5F5ED6E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西芹</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6E086D08">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200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12BA13ED">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12.00</w:t>
            </w:r>
          </w:p>
        </w:tc>
        <w:tc>
          <w:tcPr>
            <w:tcW w:w="2399" w:type="pct"/>
            <w:vMerge w:val="continue"/>
            <w:tcBorders>
              <w:left w:val="single" w:color="auto" w:sz="4" w:space="0"/>
              <w:right w:val="single" w:color="auto" w:sz="4" w:space="0"/>
            </w:tcBorders>
            <w:vAlign w:val="center"/>
          </w:tcPr>
          <w:p w14:paraId="13B8802E">
            <w:pPr>
              <w:spacing w:line="360" w:lineRule="atLeast"/>
              <w:jc w:val="left"/>
              <w:rPr>
                <w:rFonts w:ascii="宋体" w:hAnsi="宋体" w:cs="宋体"/>
                <w:color w:val="auto"/>
                <w:sz w:val="18"/>
                <w:szCs w:val="18"/>
                <w:highlight w:val="none"/>
              </w:rPr>
            </w:pPr>
          </w:p>
        </w:tc>
      </w:tr>
      <w:tr w14:paraId="45395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72D5F4C9">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5</w:t>
            </w:r>
          </w:p>
        </w:tc>
        <w:tc>
          <w:tcPr>
            <w:tcW w:w="528" w:type="pct"/>
            <w:tcBorders>
              <w:top w:val="single" w:color="auto" w:sz="4" w:space="0"/>
              <w:left w:val="single" w:color="auto" w:sz="4" w:space="0"/>
              <w:bottom w:val="single" w:color="auto" w:sz="4" w:space="0"/>
              <w:right w:val="single" w:color="auto" w:sz="4" w:space="0"/>
            </w:tcBorders>
            <w:vAlign w:val="center"/>
          </w:tcPr>
          <w:p w14:paraId="062F9DC4">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番茄</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62C0A9DC">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26000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6B5BDA6B">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11.00</w:t>
            </w:r>
          </w:p>
        </w:tc>
        <w:tc>
          <w:tcPr>
            <w:tcW w:w="2399" w:type="pct"/>
            <w:vMerge w:val="continue"/>
            <w:tcBorders>
              <w:left w:val="single" w:color="auto" w:sz="4" w:space="0"/>
              <w:right w:val="single" w:color="auto" w:sz="4" w:space="0"/>
            </w:tcBorders>
            <w:vAlign w:val="center"/>
          </w:tcPr>
          <w:p w14:paraId="54FA714D">
            <w:pPr>
              <w:spacing w:line="360" w:lineRule="atLeast"/>
              <w:jc w:val="left"/>
              <w:rPr>
                <w:rFonts w:ascii="宋体" w:hAnsi="宋体" w:cs="宋体"/>
                <w:color w:val="auto"/>
                <w:sz w:val="18"/>
                <w:szCs w:val="18"/>
                <w:highlight w:val="none"/>
              </w:rPr>
            </w:pPr>
          </w:p>
        </w:tc>
      </w:tr>
      <w:tr w14:paraId="19F13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3816CB28">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6</w:t>
            </w:r>
          </w:p>
        </w:tc>
        <w:tc>
          <w:tcPr>
            <w:tcW w:w="528" w:type="pct"/>
            <w:tcBorders>
              <w:top w:val="single" w:color="auto" w:sz="4" w:space="0"/>
              <w:left w:val="single" w:color="auto" w:sz="4" w:space="0"/>
              <w:bottom w:val="single" w:color="auto" w:sz="4" w:space="0"/>
              <w:right w:val="single" w:color="auto" w:sz="4" w:space="0"/>
            </w:tcBorders>
            <w:vAlign w:val="center"/>
          </w:tcPr>
          <w:p w14:paraId="006B50E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青椒</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3D490AC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50378A20">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15.20</w:t>
            </w:r>
          </w:p>
        </w:tc>
        <w:tc>
          <w:tcPr>
            <w:tcW w:w="2399" w:type="pct"/>
            <w:vMerge w:val="continue"/>
            <w:tcBorders>
              <w:left w:val="single" w:color="auto" w:sz="4" w:space="0"/>
              <w:right w:val="single" w:color="auto" w:sz="4" w:space="0"/>
            </w:tcBorders>
            <w:vAlign w:val="center"/>
          </w:tcPr>
          <w:p w14:paraId="4277087A">
            <w:pPr>
              <w:spacing w:line="360" w:lineRule="atLeast"/>
              <w:jc w:val="left"/>
              <w:rPr>
                <w:rFonts w:ascii="宋体" w:hAnsi="宋体" w:cs="宋体"/>
                <w:color w:val="auto"/>
                <w:sz w:val="18"/>
                <w:szCs w:val="18"/>
                <w:highlight w:val="none"/>
              </w:rPr>
            </w:pPr>
          </w:p>
        </w:tc>
      </w:tr>
      <w:tr w14:paraId="2B7ED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7BCCD1D1">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7</w:t>
            </w:r>
          </w:p>
        </w:tc>
        <w:tc>
          <w:tcPr>
            <w:tcW w:w="528" w:type="pct"/>
            <w:tcBorders>
              <w:top w:val="single" w:color="auto" w:sz="4" w:space="0"/>
              <w:left w:val="single" w:color="auto" w:sz="4" w:space="0"/>
              <w:bottom w:val="single" w:color="auto" w:sz="4" w:space="0"/>
              <w:right w:val="single" w:color="auto" w:sz="4" w:space="0"/>
            </w:tcBorders>
            <w:vAlign w:val="center"/>
          </w:tcPr>
          <w:p w14:paraId="7E76EB8C">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葱花</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593C4F6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7600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639D2B17">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15.00</w:t>
            </w:r>
          </w:p>
        </w:tc>
        <w:tc>
          <w:tcPr>
            <w:tcW w:w="2399" w:type="pct"/>
            <w:vMerge w:val="continue"/>
            <w:tcBorders>
              <w:left w:val="single" w:color="auto" w:sz="4" w:space="0"/>
              <w:right w:val="single" w:color="auto" w:sz="4" w:space="0"/>
            </w:tcBorders>
            <w:vAlign w:val="center"/>
          </w:tcPr>
          <w:p w14:paraId="1E27CF5C">
            <w:pPr>
              <w:spacing w:line="360" w:lineRule="atLeast"/>
              <w:jc w:val="left"/>
              <w:rPr>
                <w:rFonts w:ascii="宋体" w:hAnsi="宋体" w:cs="宋体"/>
                <w:color w:val="auto"/>
                <w:sz w:val="18"/>
                <w:szCs w:val="18"/>
                <w:highlight w:val="none"/>
              </w:rPr>
            </w:pPr>
          </w:p>
        </w:tc>
      </w:tr>
      <w:tr w14:paraId="5D2CA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6C84E0BB">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8</w:t>
            </w:r>
          </w:p>
        </w:tc>
        <w:tc>
          <w:tcPr>
            <w:tcW w:w="528" w:type="pct"/>
            <w:tcBorders>
              <w:top w:val="single" w:color="auto" w:sz="4" w:space="0"/>
              <w:left w:val="single" w:color="auto" w:sz="4" w:space="0"/>
              <w:bottom w:val="single" w:color="auto" w:sz="4" w:space="0"/>
              <w:right w:val="single" w:color="auto" w:sz="4" w:space="0"/>
            </w:tcBorders>
            <w:vAlign w:val="center"/>
          </w:tcPr>
          <w:p w14:paraId="4F9ED273">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芹蒜</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657B3C11">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3FFC3652">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15.00</w:t>
            </w:r>
          </w:p>
        </w:tc>
        <w:tc>
          <w:tcPr>
            <w:tcW w:w="2399" w:type="pct"/>
            <w:vMerge w:val="continue"/>
            <w:tcBorders>
              <w:left w:val="single" w:color="auto" w:sz="4" w:space="0"/>
              <w:right w:val="single" w:color="auto" w:sz="4" w:space="0"/>
            </w:tcBorders>
            <w:vAlign w:val="center"/>
          </w:tcPr>
          <w:p w14:paraId="407BBD02">
            <w:pPr>
              <w:spacing w:line="360" w:lineRule="atLeast"/>
              <w:jc w:val="left"/>
              <w:rPr>
                <w:rFonts w:ascii="宋体" w:hAnsi="宋体" w:cs="宋体"/>
                <w:color w:val="auto"/>
                <w:sz w:val="18"/>
                <w:szCs w:val="18"/>
                <w:highlight w:val="none"/>
              </w:rPr>
            </w:pPr>
          </w:p>
        </w:tc>
      </w:tr>
      <w:tr w14:paraId="7E4DE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664D09A1">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9</w:t>
            </w:r>
          </w:p>
        </w:tc>
        <w:tc>
          <w:tcPr>
            <w:tcW w:w="528" w:type="pct"/>
            <w:tcBorders>
              <w:top w:val="single" w:color="auto" w:sz="4" w:space="0"/>
              <w:left w:val="single" w:color="auto" w:sz="4" w:space="0"/>
              <w:bottom w:val="single" w:color="auto" w:sz="4" w:space="0"/>
              <w:right w:val="single" w:color="auto" w:sz="4" w:space="0"/>
            </w:tcBorders>
            <w:vAlign w:val="center"/>
          </w:tcPr>
          <w:p w14:paraId="1B9EC5B4">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西兰花</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120BC542">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6A5625E8">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12.00</w:t>
            </w:r>
          </w:p>
        </w:tc>
        <w:tc>
          <w:tcPr>
            <w:tcW w:w="2399" w:type="pct"/>
            <w:vMerge w:val="continue"/>
            <w:tcBorders>
              <w:left w:val="single" w:color="auto" w:sz="4" w:space="0"/>
              <w:right w:val="single" w:color="auto" w:sz="4" w:space="0"/>
            </w:tcBorders>
            <w:vAlign w:val="center"/>
          </w:tcPr>
          <w:p w14:paraId="315067D7">
            <w:pPr>
              <w:spacing w:line="360" w:lineRule="atLeast"/>
              <w:jc w:val="left"/>
              <w:rPr>
                <w:rFonts w:ascii="宋体" w:hAnsi="宋体" w:cs="宋体"/>
                <w:color w:val="auto"/>
                <w:sz w:val="18"/>
                <w:szCs w:val="18"/>
                <w:highlight w:val="none"/>
              </w:rPr>
            </w:pPr>
          </w:p>
        </w:tc>
      </w:tr>
      <w:tr w14:paraId="0A78B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067D9E2F">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10</w:t>
            </w:r>
          </w:p>
        </w:tc>
        <w:tc>
          <w:tcPr>
            <w:tcW w:w="528" w:type="pct"/>
            <w:tcBorders>
              <w:top w:val="single" w:color="auto" w:sz="4" w:space="0"/>
              <w:left w:val="single" w:color="auto" w:sz="4" w:space="0"/>
              <w:bottom w:val="single" w:color="auto" w:sz="4" w:space="0"/>
              <w:right w:val="single" w:color="auto" w:sz="4" w:space="0"/>
            </w:tcBorders>
            <w:vAlign w:val="center"/>
          </w:tcPr>
          <w:p w14:paraId="4B619AE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生菜</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56CF4CF6">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60A9F0C5">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6.00</w:t>
            </w:r>
          </w:p>
        </w:tc>
        <w:tc>
          <w:tcPr>
            <w:tcW w:w="2399" w:type="pct"/>
            <w:vMerge w:val="continue"/>
            <w:tcBorders>
              <w:left w:val="single" w:color="auto" w:sz="4" w:space="0"/>
              <w:right w:val="single" w:color="auto" w:sz="4" w:space="0"/>
            </w:tcBorders>
            <w:vAlign w:val="center"/>
          </w:tcPr>
          <w:p w14:paraId="60CE5488">
            <w:pPr>
              <w:spacing w:line="360" w:lineRule="atLeast"/>
              <w:jc w:val="left"/>
              <w:rPr>
                <w:rFonts w:ascii="宋体" w:hAnsi="宋体" w:cs="宋体"/>
                <w:color w:val="auto"/>
                <w:sz w:val="18"/>
                <w:szCs w:val="18"/>
                <w:highlight w:val="none"/>
              </w:rPr>
            </w:pPr>
          </w:p>
        </w:tc>
      </w:tr>
      <w:tr w14:paraId="07327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51B166E5">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11</w:t>
            </w:r>
          </w:p>
        </w:tc>
        <w:tc>
          <w:tcPr>
            <w:tcW w:w="528" w:type="pct"/>
            <w:tcBorders>
              <w:top w:val="single" w:color="auto" w:sz="4" w:space="0"/>
              <w:left w:val="single" w:color="auto" w:sz="4" w:space="0"/>
              <w:bottom w:val="single" w:color="auto" w:sz="4" w:space="0"/>
              <w:right w:val="single" w:color="auto" w:sz="4" w:space="0"/>
            </w:tcBorders>
            <w:vAlign w:val="center"/>
          </w:tcPr>
          <w:p w14:paraId="7973D895">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菜心</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41E13E38">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766038B1">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10.00</w:t>
            </w:r>
          </w:p>
        </w:tc>
        <w:tc>
          <w:tcPr>
            <w:tcW w:w="2399" w:type="pct"/>
            <w:vMerge w:val="continue"/>
            <w:tcBorders>
              <w:left w:val="single" w:color="auto" w:sz="4" w:space="0"/>
              <w:right w:val="single" w:color="auto" w:sz="4" w:space="0"/>
            </w:tcBorders>
            <w:vAlign w:val="center"/>
          </w:tcPr>
          <w:p w14:paraId="27E87EE8">
            <w:pPr>
              <w:spacing w:line="360" w:lineRule="atLeast"/>
              <w:jc w:val="left"/>
              <w:rPr>
                <w:rFonts w:ascii="宋体" w:hAnsi="宋体" w:cs="宋体"/>
                <w:color w:val="auto"/>
                <w:sz w:val="18"/>
                <w:szCs w:val="18"/>
                <w:highlight w:val="none"/>
              </w:rPr>
            </w:pPr>
          </w:p>
        </w:tc>
      </w:tr>
      <w:tr w14:paraId="0CF62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bottom w:val="single" w:color="auto" w:sz="4" w:space="0"/>
              <w:right w:val="single" w:color="auto" w:sz="4" w:space="0"/>
            </w:tcBorders>
            <w:vAlign w:val="center"/>
          </w:tcPr>
          <w:p w14:paraId="70344D64">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12</w:t>
            </w:r>
          </w:p>
        </w:tc>
        <w:tc>
          <w:tcPr>
            <w:tcW w:w="528" w:type="pct"/>
            <w:tcBorders>
              <w:top w:val="single" w:color="auto" w:sz="4" w:space="0"/>
              <w:left w:val="single" w:color="auto" w:sz="4" w:space="0"/>
              <w:bottom w:val="single" w:color="auto" w:sz="4" w:space="0"/>
              <w:right w:val="single" w:color="auto" w:sz="4" w:space="0"/>
            </w:tcBorders>
            <w:vAlign w:val="center"/>
          </w:tcPr>
          <w:p w14:paraId="39175F68">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上海青</w:t>
            </w:r>
          </w:p>
        </w:tc>
        <w:tc>
          <w:tcPr>
            <w:tcW w:w="1324" w:type="dxa"/>
            <w:tcBorders>
              <w:top w:val="single" w:color="auto" w:sz="4" w:space="0"/>
              <w:left w:val="single" w:color="auto" w:sz="4" w:space="0"/>
              <w:bottom w:val="single" w:color="auto" w:sz="4" w:space="0"/>
              <w:right w:val="single" w:color="auto" w:sz="4" w:space="0"/>
            </w:tcBorders>
            <w:shd w:val="clear" w:color="auto" w:fill="auto"/>
            <w:vAlign w:val="center"/>
          </w:tcPr>
          <w:p w14:paraId="444295DF">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3000</w:t>
            </w:r>
          </w:p>
        </w:tc>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14:paraId="22DF02F4">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6.50</w:t>
            </w:r>
          </w:p>
        </w:tc>
        <w:tc>
          <w:tcPr>
            <w:tcW w:w="2399" w:type="pct"/>
            <w:vMerge w:val="continue"/>
            <w:tcBorders>
              <w:left w:val="single" w:color="auto" w:sz="4" w:space="0"/>
              <w:right w:val="single" w:color="auto" w:sz="4" w:space="0"/>
            </w:tcBorders>
            <w:vAlign w:val="center"/>
          </w:tcPr>
          <w:p w14:paraId="2F17DEE9">
            <w:pPr>
              <w:spacing w:line="360" w:lineRule="atLeast"/>
              <w:jc w:val="left"/>
              <w:rPr>
                <w:rFonts w:ascii="宋体" w:hAnsi="宋体" w:cs="宋体"/>
                <w:color w:val="auto"/>
                <w:sz w:val="18"/>
                <w:szCs w:val="18"/>
                <w:highlight w:val="none"/>
              </w:rPr>
            </w:pPr>
          </w:p>
        </w:tc>
      </w:tr>
      <w:tr w14:paraId="7BE16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04F7AFF7">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13</w:t>
            </w:r>
          </w:p>
        </w:tc>
        <w:tc>
          <w:tcPr>
            <w:tcW w:w="528" w:type="pct"/>
            <w:tcBorders>
              <w:top w:val="single" w:color="auto" w:sz="4" w:space="0"/>
              <w:left w:val="single" w:color="auto" w:sz="4" w:space="0"/>
              <w:right w:val="single" w:color="auto" w:sz="4" w:space="0"/>
            </w:tcBorders>
            <w:vAlign w:val="center"/>
          </w:tcPr>
          <w:p w14:paraId="598D068C">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小白菜</w:t>
            </w:r>
          </w:p>
        </w:tc>
        <w:tc>
          <w:tcPr>
            <w:tcW w:w="1324" w:type="dxa"/>
            <w:tcBorders>
              <w:top w:val="single" w:color="auto" w:sz="4" w:space="0"/>
              <w:left w:val="single" w:color="auto" w:sz="4" w:space="0"/>
              <w:right w:val="single" w:color="auto" w:sz="4" w:space="0"/>
            </w:tcBorders>
            <w:shd w:val="clear" w:color="auto" w:fill="auto"/>
            <w:vAlign w:val="center"/>
          </w:tcPr>
          <w:p w14:paraId="3E1B3FF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3000</w:t>
            </w:r>
          </w:p>
        </w:tc>
        <w:tc>
          <w:tcPr>
            <w:tcW w:w="1068" w:type="pct"/>
            <w:tcBorders>
              <w:top w:val="single" w:color="auto" w:sz="4" w:space="0"/>
              <w:left w:val="single" w:color="auto" w:sz="4" w:space="0"/>
              <w:right w:val="single" w:color="auto" w:sz="4" w:space="0"/>
            </w:tcBorders>
            <w:shd w:val="clear" w:color="auto" w:fill="auto"/>
            <w:vAlign w:val="center"/>
          </w:tcPr>
          <w:p w14:paraId="47C7AED7">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5.00</w:t>
            </w:r>
          </w:p>
        </w:tc>
        <w:tc>
          <w:tcPr>
            <w:tcW w:w="2399" w:type="pct"/>
            <w:vMerge w:val="continue"/>
            <w:tcBorders>
              <w:left w:val="single" w:color="auto" w:sz="4" w:space="0"/>
              <w:right w:val="single" w:color="auto" w:sz="4" w:space="0"/>
            </w:tcBorders>
            <w:vAlign w:val="center"/>
          </w:tcPr>
          <w:p w14:paraId="21A9838C">
            <w:pPr>
              <w:spacing w:line="360" w:lineRule="atLeast"/>
              <w:jc w:val="left"/>
              <w:rPr>
                <w:rFonts w:ascii="宋体" w:hAnsi="宋体" w:cs="宋体"/>
                <w:color w:val="auto"/>
                <w:sz w:val="18"/>
                <w:szCs w:val="18"/>
                <w:highlight w:val="none"/>
              </w:rPr>
            </w:pPr>
          </w:p>
        </w:tc>
      </w:tr>
      <w:tr w14:paraId="0CFB2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4366B6F2">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14</w:t>
            </w:r>
          </w:p>
        </w:tc>
        <w:tc>
          <w:tcPr>
            <w:tcW w:w="528" w:type="pct"/>
            <w:tcBorders>
              <w:top w:val="single" w:color="auto" w:sz="4" w:space="0"/>
              <w:left w:val="single" w:color="auto" w:sz="4" w:space="0"/>
              <w:right w:val="single" w:color="auto" w:sz="4" w:space="0"/>
            </w:tcBorders>
            <w:vAlign w:val="center"/>
          </w:tcPr>
          <w:p w14:paraId="15EBC58C">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包菜</w:t>
            </w:r>
          </w:p>
        </w:tc>
        <w:tc>
          <w:tcPr>
            <w:tcW w:w="1324" w:type="dxa"/>
            <w:tcBorders>
              <w:top w:val="single" w:color="auto" w:sz="4" w:space="0"/>
              <w:left w:val="single" w:color="auto" w:sz="4" w:space="0"/>
              <w:right w:val="single" w:color="auto" w:sz="4" w:space="0"/>
            </w:tcBorders>
            <w:shd w:val="clear" w:color="auto" w:fill="auto"/>
            <w:vAlign w:val="center"/>
          </w:tcPr>
          <w:p w14:paraId="4829B83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3000</w:t>
            </w:r>
          </w:p>
        </w:tc>
        <w:tc>
          <w:tcPr>
            <w:tcW w:w="1068" w:type="pct"/>
            <w:tcBorders>
              <w:top w:val="single" w:color="auto" w:sz="4" w:space="0"/>
              <w:left w:val="single" w:color="auto" w:sz="4" w:space="0"/>
              <w:right w:val="single" w:color="auto" w:sz="4" w:space="0"/>
            </w:tcBorders>
            <w:shd w:val="clear" w:color="auto" w:fill="auto"/>
            <w:vAlign w:val="center"/>
          </w:tcPr>
          <w:p w14:paraId="74D378DD">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6.50</w:t>
            </w:r>
          </w:p>
        </w:tc>
        <w:tc>
          <w:tcPr>
            <w:tcW w:w="2399" w:type="pct"/>
            <w:vMerge w:val="continue"/>
            <w:tcBorders>
              <w:left w:val="single" w:color="auto" w:sz="4" w:space="0"/>
              <w:right w:val="single" w:color="auto" w:sz="4" w:space="0"/>
            </w:tcBorders>
            <w:vAlign w:val="center"/>
          </w:tcPr>
          <w:p w14:paraId="4350C3D9">
            <w:pPr>
              <w:spacing w:line="360" w:lineRule="atLeast"/>
              <w:jc w:val="left"/>
              <w:rPr>
                <w:rFonts w:ascii="宋体" w:hAnsi="宋体" w:cs="宋体"/>
                <w:color w:val="auto"/>
                <w:sz w:val="18"/>
                <w:szCs w:val="18"/>
                <w:highlight w:val="none"/>
              </w:rPr>
            </w:pPr>
          </w:p>
        </w:tc>
      </w:tr>
      <w:tr w14:paraId="258FE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2F8ADFBD">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15</w:t>
            </w:r>
          </w:p>
        </w:tc>
        <w:tc>
          <w:tcPr>
            <w:tcW w:w="528" w:type="pct"/>
            <w:tcBorders>
              <w:top w:val="single" w:color="auto" w:sz="4" w:space="0"/>
              <w:left w:val="single" w:color="auto" w:sz="4" w:space="0"/>
              <w:right w:val="single" w:color="auto" w:sz="4" w:space="0"/>
            </w:tcBorders>
            <w:vAlign w:val="center"/>
          </w:tcPr>
          <w:p w14:paraId="63F0248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冬瓜</w:t>
            </w:r>
          </w:p>
        </w:tc>
        <w:tc>
          <w:tcPr>
            <w:tcW w:w="1324" w:type="dxa"/>
            <w:tcBorders>
              <w:top w:val="single" w:color="auto" w:sz="4" w:space="0"/>
              <w:left w:val="single" w:color="auto" w:sz="4" w:space="0"/>
              <w:right w:val="single" w:color="auto" w:sz="4" w:space="0"/>
            </w:tcBorders>
            <w:shd w:val="clear" w:color="auto" w:fill="auto"/>
            <w:vAlign w:val="center"/>
          </w:tcPr>
          <w:p w14:paraId="4B826C62">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98000</w:t>
            </w:r>
          </w:p>
        </w:tc>
        <w:tc>
          <w:tcPr>
            <w:tcW w:w="1068" w:type="pct"/>
            <w:tcBorders>
              <w:top w:val="single" w:color="auto" w:sz="4" w:space="0"/>
              <w:left w:val="single" w:color="auto" w:sz="4" w:space="0"/>
              <w:right w:val="single" w:color="auto" w:sz="4" w:space="0"/>
            </w:tcBorders>
            <w:shd w:val="clear" w:color="auto" w:fill="auto"/>
            <w:vAlign w:val="center"/>
          </w:tcPr>
          <w:p w14:paraId="7C5A5655">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3.00</w:t>
            </w:r>
          </w:p>
        </w:tc>
        <w:tc>
          <w:tcPr>
            <w:tcW w:w="2399" w:type="pct"/>
            <w:vMerge w:val="continue"/>
            <w:tcBorders>
              <w:left w:val="single" w:color="auto" w:sz="4" w:space="0"/>
              <w:right w:val="single" w:color="auto" w:sz="4" w:space="0"/>
            </w:tcBorders>
            <w:vAlign w:val="center"/>
          </w:tcPr>
          <w:p w14:paraId="0EF012CB">
            <w:pPr>
              <w:spacing w:line="360" w:lineRule="atLeast"/>
              <w:jc w:val="left"/>
              <w:rPr>
                <w:rFonts w:ascii="宋体" w:hAnsi="宋体" w:cs="宋体"/>
                <w:color w:val="auto"/>
                <w:sz w:val="18"/>
                <w:szCs w:val="18"/>
                <w:highlight w:val="none"/>
              </w:rPr>
            </w:pPr>
          </w:p>
        </w:tc>
      </w:tr>
      <w:tr w14:paraId="18D1C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0C6F4DAC">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16</w:t>
            </w:r>
          </w:p>
        </w:tc>
        <w:tc>
          <w:tcPr>
            <w:tcW w:w="528" w:type="pct"/>
            <w:tcBorders>
              <w:top w:val="single" w:color="auto" w:sz="4" w:space="0"/>
              <w:left w:val="single" w:color="auto" w:sz="4" w:space="0"/>
              <w:right w:val="single" w:color="auto" w:sz="4" w:space="0"/>
            </w:tcBorders>
            <w:vAlign w:val="center"/>
          </w:tcPr>
          <w:p w14:paraId="70624C69">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南瓜</w:t>
            </w:r>
          </w:p>
        </w:tc>
        <w:tc>
          <w:tcPr>
            <w:tcW w:w="1324" w:type="dxa"/>
            <w:tcBorders>
              <w:top w:val="single" w:color="auto" w:sz="4" w:space="0"/>
              <w:left w:val="single" w:color="auto" w:sz="4" w:space="0"/>
              <w:right w:val="single" w:color="auto" w:sz="4" w:space="0"/>
            </w:tcBorders>
            <w:shd w:val="clear" w:color="auto" w:fill="auto"/>
            <w:vAlign w:val="center"/>
          </w:tcPr>
          <w:p w14:paraId="34704BB4">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78000</w:t>
            </w:r>
          </w:p>
        </w:tc>
        <w:tc>
          <w:tcPr>
            <w:tcW w:w="1068" w:type="pct"/>
            <w:tcBorders>
              <w:top w:val="single" w:color="auto" w:sz="4" w:space="0"/>
              <w:left w:val="single" w:color="auto" w:sz="4" w:space="0"/>
              <w:right w:val="single" w:color="auto" w:sz="4" w:space="0"/>
            </w:tcBorders>
            <w:shd w:val="clear" w:color="auto" w:fill="auto"/>
            <w:vAlign w:val="center"/>
          </w:tcPr>
          <w:p w14:paraId="646210B0">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3.50</w:t>
            </w:r>
          </w:p>
        </w:tc>
        <w:tc>
          <w:tcPr>
            <w:tcW w:w="2399" w:type="pct"/>
            <w:vMerge w:val="continue"/>
            <w:tcBorders>
              <w:left w:val="single" w:color="auto" w:sz="4" w:space="0"/>
              <w:right w:val="single" w:color="auto" w:sz="4" w:space="0"/>
            </w:tcBorders>
            <w:vAlign w:val="center"/>
          </w:tcPr>
          <w:p w14:paraId="0942E1BA">
            <w:pPr>
              <w:spacing w:line="360" w:lineRule="atLeast"/>
              <w:jc w:val="left"/>
              <w:rPr>
                <w:rFonts w:ascii="宋体" w:hAnsi="宋体" w:cs="宋体"/>
                <w:color w:val="auto"/>
                <w:sz w:val="18"/>
                <w:szCs w:val="18"/>
                <w:highlight w:val="none"/>
              </w:rPr>
            </w:pPr>
          </w:p>
        </w:tc>
      </w:tr>
      <w:tr w14:paraId="7CD5C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155895F7">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17</w:t>
            </w:r>
          </w:p>
        </w:tc>
        <w:tc>
          <w:tcPr>
            <w:tcW w:w="528" w:type="pct"/>
            <w:tcBorders>
              <w:top w:val="single" w:color="auto" w:sz="4" w:space="0"/>
              <w:left w:val="single" w:color="auto" w:sz="4" w:space="0"/>
              <w:right w:val="single" w:color="auto" w:sz="4" w:space="0"/>
            </w:tcBorders>
            <w:vAlign w:val="center"/>
          </w:tcPr>
          <w:p w14:paraId="0381D6BF">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节瓜</w:t>
            </w:r>
          </w:p>
        </w:tc>
        <w:tc>
          <w:tcPr>
            <w:tcW w:w="1324" w:type="dxa"/>
            <w:tcBorders>
              <w:top w:val="single" w:color="auto" w:sz="4" w:space="0"/>
              <w:left w:val="single" w:color="auto" w:sz="4" w:space="0"/>
              <w:right w:val="single" w:color="auto" w:sz="4" w:space="0"/>
            </w:tcBorders>
            <w:shd w:val="clear" w:color="auto" w:fill="auto"/>
            <w:vAlign w:val="center"/>
          </w:tcPr>
          <w:p w14:paraId="39B23560">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78000</w:t>
            </w:r>
          </w:p>
        </w:tc>
        <w:tc>
          <w:tcPr>
            <w:tcW w:w="1068" w:type="pct"/>
            <w:tcBorders>
              <w:top w:val="single" w:color="auto" w:sz="4" w:space="0"/>
              <w:left w:val="single" w:color="auto" w:sz="4" w:space="0"/>
              <w:right w:val="single" w:color="auto" w:sz="4" w:space="0"/>
            </w:tcBorders>
            <w:shd w:val="clear" w:color="auto" w:fill="auto"/>
            <w:vAlign w:val="center"/>
          </w:tcPr>
          <w:p w14:paraId="2182EFB4">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3.80</w:t>
            </w:r>
          </w:p>
        </w:tc>
        <w:tc>
          <w:tcPr>
            <w:tcW w:w="2399" w:type="pct"/>
            <w:vMerge w:val="continue"/>
            <w:tcBorders>
              <w:left w:val="single" w:color="auto" w:sz="4" w:space="0"/>
              <w:right w:val="single" w:color="auto" w:sz="4" w:space="0"/>
            </w:tcBorders>
            <w:vAlign w:val="center"/>
          </w:tcPr>
          <w:p w14:paraId="4FB3C07C">
            <w:pPr>
              <w:spacing w:line="360" w:lineRule="atLeast"/>
              <w:jc w:val="left"/>
              <w:rPr>
                <w:rFonts w:ascii="宋体" w:hAnsi="宋体" w:cs="宋体"/>
                <w:color w:val="auto"/>
                <w:sz w:val="18"/>
                <w:szCs w:val="18"/>
                <w:highlight w:val="none"/>
              </w:rPr>
            </w:pPr>
          </w:p>
        </w:tc>
      </w:tr>
      <w:tr w14:paraId="16161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10D77D19">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18</w:t>
            </w:r>
          </w:p>
        </w:tc>
        <w:tc>
          <w:tcPr>
            <w:tcW w:w="528" w:type="pct"/>
            <w:tcBorders>
              <w:top w:val="single" w:color="auto" w:sz="4" w:space="0"/>
              <w:left w:val="single" w:color="auto" w:sz="4" w:space="0"/>
              <w:right w:val="single" w:color="auto" w:sz="4" w:space="0"/>
            </w:tcBorders>
            <w:vAlign w:val="center"/>
          </w:tcPr>
          <w:p w14:paraId="16B75107">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苦瓜</w:t>
            </w:r>
          </w:p>
        </w:tc>
        <w:tc>
          <w:tcPr>
            <w:tcW w:w="1324" w:type="dxa"/>
            <w:tcBorders>
              <w:top w:val="single" w:color="auto" w:sz="4" w:space="0"/>
              <w:left w:val="single" w:color="auto" w:sz="4" w:space="0"/>
              <w:right w:val="single" w:color="auto" w:sz="4" w:space="0"/>
            </w:tcBorders>
            <w:shd w:val="clear" w:color="auto" w:fill="auto"/>
            <w:vAlign w:val="center"/>
          </w:tcPr>
          <w:p w14:paraId="7D61568B">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10000</w:t>
            </w:r>
          </w:p>
        </w:tc>
        <w:tc>
          <w:tcPr>
            <w:tcW w:w="1068" w:type="pct"/>
            <w:tcBorders>
              <w:top w:val="single" w:color="auto" w:sz="4" w:space="0"/>
              <w:left w:val="single" w:color="auto" w:sz="4" w:space="0"/>
              <w:right w:val="single" w:color="auto" w:sz="4" w:space="0"/>
            </w:tcBorders>
            <w:shd w:val="clear" w:color="auto" w:fill="auto"/>
            <w:vAlign w:val="center"/>
          </w:tcPr>
          <w:p w14:paraId="6CE4CFBF">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6.80</w:t>
            </w:r>
          </w:p>
        </w:tc>
        <w:tc>
          <w:tcPr>
            <w:tcW w:w="2399" w:type="pct"/>
            <w:vMerge w:val="continue"/>
            <w:tcBorders>
              <w:left w:val="single" w:color="auto" w:sz="4" w:space="0"/>
              <w:right w:val="single" w:color="auto" w:sz="4" w:space="0"/>
            </w:tcBorders>
            <w:vAlign w:val="center"/>
          </w:tcPr>
          <w:p w14:paraId="2F0F4E72">
            <w:pPr>
              <w:spacing w:line="360" w:lineRule="atLeast"/>
              <w:jc w:val="left"/>
              <w:rPr>
                <w:rFonts w:ascii="宋体" w:hAnsi="宋体" w:cs="宋体"/>
                <w:color w:val="auto"/>
                <w:sz w:val="18"/>
                <w:szCs w:val="18"/>
                <w:highlight w:val="none"/>
              </w:rPr>
            </w:pPr>
          </w:p>
        </w:tc>
      </w:tr>
      <w:tr w14:paraId="02224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189BD4E1">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19</w:t>
            </w:r>
          </w:p>
        </w:tc>
        <w:tc>
          <w:tcPr>
            <w:tcW w:w="528" w:type="pct"/>
            <w:tcBorders>
              <w:top w:val="single" w:color="auto" w:sz="4" w:space="0"/>
              <w:left w:val="single" w:color="auto" w:sz="4" w:space="0"/>
              <w:right w:val="single" w:color="auto" w:sz="4" w:space="0"/>
            </w:tcBorders>
            <w:vAlign w:val="center"/>
          </w:tcPr>
          <w:p w14:paraId="2F5F5BF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丝瓜</w:t>
            </w:r>
          </w:p>
        </w:tc>
        <w:tc>
          <w:tcPr>
            <w:tcW w:w="1324" w:type="dxa"/>
            <w:tcBorders>
              <w:top w:val="single" w:color="auto" w:sz="4" w:space="0"/>
              <w:left w:val="single" w:color="auto" w:sz="4" w:space="0"/>
              <w:right w:val="single" w:color="auto" w:sz="4" w:space="0"/>
            </w:tcBorders>
            <w:shd w:val="clear" w:color="auto" w:fill="auto"/>
            <w:vAlign w:val="center"/>
          </w:tcPr>
          <w:p w14:paraId="5114B132">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4980</w:t>
            </w:r>
          </w:p>
        </w:tc>
        <w:tc>
          <w:tcPr>
            <w:tcW w:w="1068" w:type="pct"/>
            <w:tcBorders>
              <w:top w:val="single" w:color="auto" w:sz="4" w:space="0"/>
              <w:left w:val="single" w:color="auto" w:sz="4" w:space="0"/>
              <w:right w:val="single" w:color="auto" w:sz="4" w:space="0"/>
            </w:tcBorders>
            <w:shd w:val="clear" w:color="auto" w:fill="auto"/>
            <w:vAlign w:val="center"/>
          </w:tcPr>
          <w:p w14:paraId="10FC85A9">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10.00</w:t>
            </w:r>
          </w:p>
        </w:tc>
        <w:tc>
          <w:tcPr>
            <w:tcW w:w="2399" w:type="pct"/>
            <w:vMerge w:val="continue"/>
            <w:tcBorders>
              <w:left w:val="single" w:color="auto" w:sz="4" w:space="0"/>
              <w:right w:val="single" w:color="auto" w:sz="4" w:space="0"/>
            </w:tcBorders>
            <w:vAlign w:val="center"/>
          </w:tcPr>
          <w:p w14:paraId="32F8231D">
            <w:pPr>
              <w:spacing w:line="360" w:lineRule="atLeast"/>
              <w:jc w:val="left"/>
              <w:rPr>
                <w:rFonts w:ascii="宋体" w:hAnsi="宋体" w:cs="宋体"/>
                <w:color w:val="auto"/>
                <w:sz w:val="18"/>
                <w:szCs w:val="18"/>
                <w:highlight w:val="none"/>
              </w:rPr>
            </w:pPr>
          </w:p>
        </w:tc>
      </w:tr>
      <w:tr w14:paraId="0630F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0DD4D0E7">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20</w:t>
            </w:r>
          </w:p>
        </w:tc>
        <w:tc>
          <w:tcPr>
            <w:tcW w:w="528" w:type="pct"/>
            <w:tcBorders>
              <w:top w:val="single" w:color="auto" w:sz="4" w:space="0"/>
              <w:left w:val="single" w:color="auto" w:sz="4" w:space="0"/>
              <w:right w:val="single" w:color="auto" w:sz="4" w:space="0"/>
            </w:tcBorders>
            <w:vAlign w:val="center"/>
          </w:tcPr>
          <w:p w14:paraId="21635E5C">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黄瓜</w:t>
            </w:r>
          </w:p>
        </w:tc>
        <w:tc>
          <w:tcPr>
            <w:tcW w:w="1324" w:type="dxa"/>
            <w:tcBorders>
              <w:top w:val="single" w:color="auto" w:sz="4" w:space="0"/>
              <w:left w:val="single" w:color="auto" w:sz="4" w:space="0"/>
              <w:right w:val="single" w:color="auto" w:sz="4" w:space="0"/>
            </w:tcBorders>
            <w:shd w:val="clear" w:color="auto" w:fill="auto"/>
            <w:vAlign w:val="center"/>
          </w:tcPr>
          <w:p w14:paraId="1DE7FAA2">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5000</w:t>
            </w:r>
          </w:p>
        </w:tc>
        <w:tc>
          <w:tcPr>
            <w:tcW w:w="1068" w:type="pct"/>
            <w:tcBorders>
              <w:top w:val="single" w:color="auto" w:sz="4" w:space="0"/>
              <w:left w:val="single" w:color="auto" w:sz="4" w:space="0"/>
              <w:right w:val="single" w:color="auto" w:sz="4" w:space="0"/>
            </w:tcBorders>
            <w:shd w:val="clear" w:color="auto" w:fill="auto"/>
            <w:vAlign w:val="center"/>
          </w:tcPr>
          <w:p w14:paraId="73A27702">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10.00</w:t>
            </w:r>
          </w:p>
        </w:tc>
        <w:tc>
          <w:tcPr>
            <w:tcW w:w="2399" w:type="pct"/>
            <w:vMerge w:val="continue"/>
            <w:tcBorders>
              <w:left w:val="single" w:color="auto" w:sz="4" w:space="0"/>
              <w:right w:val="single" w:color="auto" w:sz="4" w:space="0"/>
            </w:tcBorders>
            <w:vAlign w:val="center"/>
          </w:tcPr>
          <w:p w14:paraId="20628DDE">
            <w:pPr>
              <w:spacing w:line="360" w:lineRule="atLeast"/>
              <w:jc w:val="left"/>
              <w:rPr>
                <w:rFonts w:ascii="宋体" w:hAnsi="宋体" w:cs="宋体"/>
                <w:color w:val="auto"/>
                <w:sz w:val="18"/>
                <w:szCs w:val="18"/>
                <w:highlight w:val="none"/>
              </w:rPr>
            </w:pPr>
          </w:p>
        </w:tc>
      </w:tr>
      <w:tr w14:paraId="094D7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7D98BAEB">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21</w:t>
            </w:r>
          </w:p>
        </w:tc>
        <w:tc>
          <w:tcPr>
            <w:tcW w:w="528" w:type="pct"/>
            <w:tcBorders>
              <w:top w:val="single" w:color="auto" w:sz="4" w:space="0"/>
              <w:left w:val="single" w:color="auto" w:sz="4" w:space="0"/>
              <w:right w:val="single" w:color="auto" w:sz="4" w:space="0"/>
            </w:tcBorders>
            <w:vAlign w:val="center"/>
          </w:tcPr>
          <w:p w14:paraId="5AA86625">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洋葱</w:t>
            </w:r>
          </w:p>
        </w:tc>
        <w:tc>
          <w:tcPr>
            <w:tcW w:w="1324" w:type="dxa"/>
            <w:tcBorders>
              <w:top w:val="single" w:color="auto" w:sz="4" w:space="0"/>
              <w:left w:val="single" w:color="auto" w:sz="4" w:space="0"/>
              <w:right w:val="single" w:color="auto" w:sz="4" w:space="0"/>
            </w:tcBorders>
            <w:shd w:val="clear" w:color="auto" w:fill="auto"/>
            <w:vAlign w:val="center"/>
          </w:tcPr>
          <w:p w14:paraId="5A0B9A3D">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12000</w:t>
            </w:r>
          </w:p>
        </w:tc>
        <w:tc>
          <w:tcPr>
            <w:tcW w:w="1068" w:type="pct"/>
            <w:tcBorders>
              <w:top w:val="single" w:color="auto" w:sz="4" w:space="0"/>
              <w:left w:val="single" w:color="auto" w:sz="4" w:space="0"/>
              <w:right w:val="single" w:color="auto" w:sz="4" w:space="0"/>
            </w:tcBorders>
            <w:shd w:val="clear" w:color="auto" w:fill="auto"/>
            <w:vAlign w:val="center"/>
          </w:tcPr>
          <w:p w14:paraId="2E006E7A">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7.11</w:t>
            </w:r>
          </w:p>
        </w:tc>
        <w:tc>
          <w:tcPr>
            <w:tcW w:w="2399" w:type="pct"/>
            <w:vMerge w:val="continue"/>
            <w:tcBorders>
              <w:left w:val="single" w:color="auto" w:sz="4" w:space="0"/>
              <w:right w:val="single" w:color="auto" w:sz="4" w:space="0"/>
            </w:tcBorders>
            <w:vAlign w:val="center"/>
          </w:tcPr>
          <w:p w14:paraId="1E2527F8">
            <w:pPr>
              <w:spacing w:line="360" w:lineRule="atLeast"/>
              <w:jc w:val="left"/>
              <w:rPr>
                <w:rFonts w:ascii="宋体" w:hAnsi="宋体" w:cs="宋体"/>
                <w:color w:val="auto"/>
                <w:sz w:val="18"/>
                <w:szCs w:val="18"/>
                <w:highlight w:val="none"/>
              </w:rPr>
            </w:pPr>
          </w:p>
        </w:tc>
      </w:tr>
      <w:tr w14:paraId="79E8A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463F5128">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22</w:t>
            </w:r>
          </w:p>
        </w:tc>
        <w:tc>
          <w:tcPr>
            <w:tcW w:w="528" w:type="pct"/>
            <w:tcBorders>
              <w:top w:val="single" w:color="auto" w:sz="4" w:space="0"/>
              <w:left w:val="single" w:color="auto" w:sz="4" w:space="0"/>
              <w:right w:val="single" w:color="auto" w:sz="4" w:space="0"/>
            </w:tcBorders>
            <w:vAlign w:val="center"/>
          </w:tcPr>
          <w:p w14:paraId="52DC9F66">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马铃薯</w:t>
            </w:r>
          </w:p>
        </w:tc>
        <w:tc>
          <w:tcPr>
            <w:tcW w:w="1324" w:type="dxa"/>
            <w:tcBorders>
              <w:top w:val="single" w:color="auto" w:sz="4" w:space="0"/>
              <w:left w:val="single" w:color="auto" w:sz="4" w:space="0"/>
              <w:right w:val="single" w:color="auto" w:sz="4" w:space="0"/>
            </w:tcBorders>
            <w:shd w:val="clear" w:color="auto" w:fill="auto"/>
            <w:vAlign w:val="center"/>
          </w:tcPr>
          <w:p w14:paraId="64A670AF">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78000</w:t>
            </w:r>
          </w:p>
        </w:tc>
        <w:tc>
          <w:tcPr>
            <w:tcW w:w="1068" w:type="pct"/>
            <w:tcBorders>
              <w:top w:val="single" w:color="auto" w:sz="4" w:space="0"/>
              <w:left w:val="single" w:color="auto" w:sz="4" w:space="0"/>
              <w:right w:val="single" w:color="auto" w:sz="4" w:space="0"/>
            </w:tcBorders>
            <w:shd w:val="clear" w:color="auto" w:fill="auto"/>
            <w:vAlign w:val="center"/>
          </w:tcPr>
          <w:p w14:paraId="19A45A4C">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6.00</w:t>
            </w:r>
          </w:p>
        </w:tc>
        <w:tc>
          <w:tcPr>
            <w:tcW w:w="2399" w:type="pct"/>
            <w:vMerge w:val="continue"/>
            <w:tcBorders>
              <w:left w:val="single" w:color="auto" w:sz="4" w:space="0"/>
              <w:right w:val="single" w:color="auto" w:sz="4" w:space="0"/>
            </w:tcBorders>
            <w:vAlign w:val="center"/>
          </w:tcPr>
          <w:p w14:paraId="518A5EAE">
            <w:pPr>
              <w:spacing w:line="360" w:lineRule="atLeast"/>
              <w:jc w:val="left"/>
              <w:rPr>
                <w:rFonts w:ascii="宋体" w:hAnsi="宋体" w:cs="宋体"/>
                <w:color w:val="auto"/>
                <w:sz w:val="18"/>
                <w:szCs w:val="18"/>
                <w:highlight w:val="none"/>
              </w:rPr>
            </w:pPr>
          </w:p>
        </w:tc>
      </w:tr>
      <w:tr w14:paraId="38D10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1730030E">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23</w:t>
            </w:r>
          </w:p>
        </w:tc>
        <w:tc>
          <w:tcPr>
            <w:tcW w:w="528" w:type="pct"/>
            <w:tcBorders>
              <w:top w:val="single" w:color="auto" w:sz="4" w:space="0"/>
              <w:left w:val="single" w:color="auto" w:sz="4" w:space="0"/>
              <w:right w:val="single" w:color="auto" w:sz="4" w:space="0"/>
            </w:tcBorders>
            <w:vAlign w:val="center"/>
          </w:tcPr>
          <w:p w14:paraId="558CE246">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茄子</w:t>
            </w:r>
          </w:p>
        </w:tc>
        <w:tc>
          <w:tcPr>
            <w:tcW w:w="1324" w:type="dxa"/>
            <w:tcBorders>
              <w:top w:val="single" w:color="auto" w:sz="4" w:space="0"/>
              <w:left w:val="single" w:color="auto" w:sz="4" w:space="0"/>
              <w:right w:val="single" w:color="auto" w:sz="4" w:space="0"/>
            </w:tcBorders>
            <w:shd w:val="clear" w:color="auto" w:fill="auto"/>
            <w:vAlign w:val="center"/>
          </w:tcPr>
          <w:p w14:paraId="3A979987">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12000</w:t>
            </w:r>
          </w:p>
        </w:tc>
        <w:tc>
          <w:tcPr>
            <w:tcW w:w="1068" w:type="pct"/>
            <w:tcBorders>
              <w:top w:val="single" w:color="auto" w:sz="4" w:space="0"/>
              <w:left w:val="single" w:color="auto" w:sz="4" w:space="0"/>
              <w:right w:val="single" w:color="auto" w:sz="4" w:space="0"/>
            </w:tcBorders>
            <w:shd w:val="clear" w:color="auto" w:fill="auto"/>
            <w:vAlign w:val="center"/>
          </w:tcPr>
          <w:p w14:paraId="4135140A">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7.20</w:t>
            </w:r>
          </w:p>
        </w:tc>
        <w:tc>
          <w:tcPr>
            <w:tcW w:w="2399" w:type="pct"/>
            <w:vMerge w:val="continue"/>
            <w:tcBorders>
              <w:left w:val="single" w:color="auto" w:sz="4" w:space="0"/>
              <w:right w:val="single" w:color="auto" w:sz="4" w:space="0"/>
            </w:tcBorders>
            <w:vAlign w:val="center"/>
          </w:tcPr>
          <w:p w14:paraId="242B620F">
            <w:pPr>
              <w:spacing w:line="360" w:lineRule="atLeast"/>
              <w:jc w:val="left"/>
              <w:rPr>
                <w:rFonts w:ascii="宋体" w:hAnsi="宋体" w:cs="宋体"/>
                <w:color w:val="auto"/>
                <w:sz w:val="18"/>
                <w:szCs w:val="18"/>
                <w:highlight w:val="none"/>
              </w:rPr>
            </w:pPr>
          </w:p>
        </w:tc>
      </w:tr>
      <w:tr w14:paraId="04087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2244AC0D">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24</w:t>
            </w:r>
          </w:p>
        </w:tc>
        <w:tc>
          <w:tcPr>
            <w:tcW w:w="528" w:type="pct"/>
            <w:tcBorders>
              <w:top w:val="single" w:color="auto" w:sz="4" w:space="0"/>
              <w:left w:val="single" w:color="auto" w:sz="4" w:space="0"/>
              <w:right w:val="single" w:color="auto" w:sz="4" w:space="0"/>
            </w:tcBorders>
            <w:vAlign w:val="center"/>
          </w:tcPr>
          <w:p w14:paraId="77330185">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豆角</w:t>
            </w:r>
          </w:p>
        </w:tc>
        <w:tc>
          <w:tcPr>
            <w:tcW w:w="1324" w:type="dxa"/>
            <w:tcBorders>
              <w:top w:val="single" w:color="auto" w:sz="4" w:space="0"/>
              <w:left w:val="single" w:color="auto" w:sz="4" w:space="0"/>
              <w:right w:val="single" w:color="auto" w:sz="4" w:space="0"/>
            </w:tcBorders>
            <w:shd w:val="clear" w:color="auto" w:fill="auto"/>
            <w:vAlign w:val="center"/>
          </w:tcPr>
          <w:p w14:paraId="6DFB4F4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5000</w:t>
            </w:r>
          </w:p>
        </w:tc>
        <w:tc>
          <w:tcPr>
            <w:tcW w:w="1068" w:type="pct"/>
            <w:tcBorders>
              <w:top w:val="single" w:color="auto" w:sz="4" w:space="0"/>
              <w:left w:val="single" w:color="auto" w:sz="4" w:space="0"/>
              <w:right w:val="single" w:color="auto" w:sz="4" w:space="0"/>
            </w:tcBorders>
            <w:shd w:val="clear" w:color="auto" w:fill="auto"/>
            <w:vAlign w:val="center"/>
          </w:tcPr>
          <w:p w14:paraId="6D5DE863">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8.00</w:t>
            </w:r>
          </w:p>
        </w:tc>
        <w:tc>
          <w:tcPr>
            <w:tcW w:w="2399" w:type="pct"/>
            <w:vMerge w:val="continue"/>
            <w:tcBorders>
              <w:left w:val="single" w:color="auto" w:sz="4" w:space="0"/>
              <w:right w:val="single" w:color="auto" w:sz="4" w:space="0"/>
            </w:tcBorders>
            <w:vAlign w:val="center"/>
          </w:tcPr>
          <w:p w14:paraId="2F995EF0">
            <w:pPr>
              <w:spacing w:line="360" w:lineRule="atLeast"/>
              <w:jc w:val="left"/>
              <w:rPr>
                <w:rFonts w:ascii="宋体" w:hAnsi="宋体" w:cs="宋体"/>
                <w:color w:val="auto"/>
                <w:sz w:val="18"/>
                <w:szCs w:val="18"/>
                <w:highlight w:val="none"/>
              </w:rPr>
            </w:pPr>
          </w:p>
        </w:tc>
      </w:tr>
      <w:tr w14:paraId="65BCE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5FD21F1D">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25</w:t>
            </w:r>
          </w:p>
        </w:tc>
        <w:tc>
          <w:tcPr>
            <w:tcW w:w="528" w:type="pct"/>
            <w:tcBorders>
              <w:top w:val="single" w:color="auto" w:sz="4" w:space="0"/>
              <w:left w:val="single" w:color="auto" w:sz="4" w:space="0"/>
              <w:right w:val="single" w:color="auto" w:sz="4" w:space="0"/>
            </w:tcBorders>
            <w:vAlign w:val="center"/>
          </w:tcPr>
          <w:p w14:paraId="62435A5D">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白萝卜</w:t>
            </w:r>
          </w:p>
        </w:tc>
        <w:tc>
          <w:tcPr>
            <w:tcW w:w="1324" w:type="dxa"/>
            <w:tcBorders>
              <w:top w:val="single" w:color="auto" w:sz="4" w:space="0"/>
              <w:left w:val="single" w:color="auto" w:sz="4" w:space="0"/>
              <w:right w:val="single" w:color="auto" w:sz="4" w:space="0"/>
            </w:tcBorders>
            <w:shd w:val="clear" w:color="auto" w:fill="auto"/>
            <w:vAlign w:val="center"/>
          </w:tcPr>
          <w:p w14:paraId="664D7185">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90000</w:t>
            </w:r>
          </w:p>
        </w:tc>
        <w:tc>
          <w:tcPr>
            <w:tcW w:w="1068" w:type="pct"/>
            <w:tcBorders>
              <w:top w:val="single" w:color="auto" w:sz="4" w:space="0"/>
              <w:left w:val="single" w:color="auto" w:sz="4" w:space="0"/>
              <w:right w:val="single" w:color="auto" w:sz="4" w:space="0"/>
            </w:tcBorders>
            <w:shd w:val="clear" w:color="auto" w:fill="auto"/>
            <w:vAlign w:val="center"/>
          </w:tcPr>
          <w:p w14:paraId="2841199C">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3.80</w:t>
            </w:r>
          </w:p>
        </w:tc>
        <w:tc>
          <w:tcPr>
            <w:tcW w:w="2399" w:type="pct"/>
            <w:vMerge w:val="continue"/>
            <w:tcBorders>
              <w:left w:val="single" w:color="auto" w:sz="4" w:space="0"/>
              <w:right w:val="single" w:color="auto" w:sz="4" w:space="0"/>
            </w:tcBorders>
            <w:vAlign w:val="center"/>
          </w:tcPr>
          <w:p w14:paraId="6834E2AB">
            <w:pPr>
              <w:spacing w:line="360" w:lineRule="atLeast"/>
              <w:jc w:val="left"/>
              <w:rPr>
                <w:rFonts w:ascii="宋体" w:hAnsi="宋体" w:cs="宋体"/>
                <w:color w:val="auto"/>
                <w:sz w:val="18"/>
                <w:szCs w:val="18"/>
                <w:highlight w:val="none"/>
              </w:rPr>
            </w:pPr>
          </w:p>
        </w:tc>
      </w:tr>
      <w:tr w14:paraId="32EEF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0110D360">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26</w:t>
            </w:r>
          </w:p>
        </w:tc>
        <w:tc>
          <w:tcPr>
            <w:tcW w:w="528" w:type="pct"/>
            <w:tcBorders>
              <w:top w:val="single" w:color="auto" w:sz="4" w:space="0"/>
              <w:left w:val="single" w:color="auto" w:sz="4" w:space="0"/>
              <w:right w:val="single" w:color="auto" w:sz="4" w:space="0"/>
            </w:tcBorders>
            <w:vAlign w:val="center"/>
          </w:tcPr>
          <w:p w14:paraId="2FDE2246">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胡萝卜</w:t>
            </w:r>
          </w:p>
        </w:tc>
        <w:tc>
          <w:tcPr>
            <w:tcW w:w="1324" w:type="dxa"/>
            <w:tcBorders>
              <w:top w:val="single" w:color="auto" w:sz="4" w:space="0"/>
              <w:left w:val="single" w:color="auto" w:sz="4" w:space="0"/>
              <w:right w:val="single" w:color="auto" w:sz="4" w:space="0"/>
            </w:tcBorders>
            <w:shd w:val="clear" w:color="auto" w:fill="auto"/>
            <w:vAlign w:val="center"/>
          </w:tcPr>
          <w:p w14:paraId="7CD24952">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5000</w:t>
            </w:r>
          </w:p>
        </w:tc>
        <w:tc>
          <w:tcPr>
            <w:tcW w:w="1068" w:type="pct"/>
            <w:tcBorders>
              <w:top w:val="single" w:color="auto" w:sz="4" w:space="0"/>
              <w:left w:val="single" w:color="auto" w:sz="4" w:space="0"/>
              <w:right w:val="single" w:color="auto" w:sz="4" w:space="0"/>
            </w:tcBorders>
            <w:shd w:val="clear" w:color="auto" w:fill="auto"/>
            <w:vAlign w:val="center"/>
          </w:tcPr>
          <w:p w14:paraId="7CDB89F4">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8.00</w:t>
            </w:r>
          </w:p>
        </w:tc>
        <w:tc>
          <w:tcPr>
            <w:tcW w:w="2399" w:type="pct"/>
            <w:vMerge w:val="continue"/>
            <w:tcBorders>
              <w:left w:val="single" w:color="auto" w:sz="4" w:space="0"/>
              <w:right w:val="single" w:color="auto" w:sz="4" w:space="0"/>
            </w:tcBorders>
            <w:vAlign w:val="center"/>
          </w:tcPr>
          <w:p w14:paraId="7ED420D8">
            <w:pPr>
              <w:spacing w:line="360" w:lineRule="atLeast"/>
              <w:jc w:val="left"/>
              <w:rPr>
                <w:rFonts w:ascii="宋体" w:hAnsi="宋体" w:cs="宋体"/>
                <w:color w:val="auto"/>
                <w:sz w:val="18"/>
                <w:szCs w:val="18"/>
                <w:highlight w:val="none"/>
              </w:rPr>
            </w:pPr>
          </w:p>
        </w:tc>
      </w:tr>
      <w:tr w14:paraId="5C0E5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259FE871">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27</w:t>
            </w:r>
          </w:p>
        </w:tc>
        <w:tc>
          <w:tcPr>
            <w:tcW w:w="528" w:type="pct"/>
            <w:tcBorders>
              <w:top w:val="single" w:color="auto" w:sz="4" w:space="0"/>
              <w:left w:val="single" w:color="auto" w:sz="4" w:space="0"/>
              <w:right w:val="single" w:color="auto" w:sz="4" w:space="0"/>
            </w:tcBorders>
            <w:vAlign w:val="center"/>
          </w:tcPr>
          <w:p w14:paraId="7E88DF42">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空心菜</w:t>
            </w:r>
          </w:p>
        </w:tc>
        <w:tc>
          <w:tcPr>
            <w:tcW w:w="1324" w:type="dxa"/>
            <w:tcBorders>
              <w:top w:val="single" w:color="auto" w:sz="4" w:space="0"/>
              <w:left w:val="single" w:color="auto" w:sz="4" w:space="0"/>
              <w:right w:val="single" w:color="auto" w:sz="4" w:space="0"/>
            </w:tcBorders>
            <w:shd w:val="clear" w:color="auto" w:fill="auto"/>
            <w:vAlign w:val="center"/>
          </w:tcPr>
          <w:p w14:paraId="78E92849">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3000</w:t>
            </w:r>
          </w:p>
        </w:tc>
        <w:tc>
          <w:tcPr>
            <w:tcW w:w="1068" w:type="pct"/>
            <w:tcBorders>
              <w:top w:val="single" w:color="auto" w:sz="4" w:space="0"/>
              <w:left w:val="single" w:color="auto" w:sz="4" w:space="0"/>
              <w:right w:val="single" w:color="auto" w:sz="4" w:space="0"/>
            </w:tcBorders>
            <w:shd w:val="clear" w:color="auto" w:fill="auto"/>
            <w:vAlign w:val="center"/>
          </w:tcPr>
          <w:p w14:paraId="58947F58">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8.00</w:t>
            </w:r>
          </w:p>
        </w:tc>
        <w:tc>
          <w:tcPr>
            <w:tcW w:w="2399" w:type="pct"/>
            <w:vMerge w:val="continue"/>
            <w:tcBorders>
              <w:left w:val="single" w:color="auto" w:sz="4" w:space="0"/>
              <w:right w:val="single" w:color="auto" w:sz="4" w:space="0"/>
            </w:tcBorders>
            <w:vAlign w:val="center"/>
          </w:tcPr>
          <w:p w14:paraId="6C467997">
            <w:pPr>
              <w:spacing w:line="360" w:lineRule="atLeast"/>
              <w:jc w:val="left"/>
              <w:rPr>
                <w:rFonts w:ascii="宋体" w:hAnsi="宋体" w:cs="宋体"/>
                <w:color w:val="auto"/>
                <w:sz w:val="18"/>
                <w:szCs w:val="18"/>
                <w:highlight w:val="none"/>
              </w:rPr>
            </w:pPr>
          </w:p>
        </w:tc>
      </w:tr>
      <w:tr w14:paraId="66D4B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315711C7">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28</w:t>
            </w:r>
          </w:p>
        </w:tc>
        <w:tc>
          <w:tcPr>
            <w:tcW w:w="528" w:type="pct"/>
            <w:tcBorders>
              <w:top w:val="single" w:color="auto" w:sz="4" w:space="0"/>
              <w:left w:val="single" w:color="auto" w:sz="4" w:space="0"/>
              <w:right w:val="single" w:color="auto" w:sz="4" w:space="0"/>
            </w:tcBorders>
            <w:vAlign w:val="center"/>
          </w:tcPr>
          <w:p w14:paraId="2701A62F">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生姜</w:t>
            </w:r>
          </w:p>
        </w:tc>
        <w:tc>
          <w:tcPr>
            <w:tcW w:w="1324" w:type="dxa"/>
            <w:tcBorders>
              <w:top w:val="single" w:color="auto" w:sz="4" w:space="0"/>
              <w:left w:val="single" w:color="auto" w:sz="4" w:space="0"/>
              <w:right w:val="single" w:color="auto" w:sz="4" w:space="0"/>
            </w:tcBorders>
            <w:shd w:val="clear" w:color="auto" w:fill="auto"/>
            <w:vAlign w:val="center"/>
          </w:tcPr>
          <w:p w14:paraId="41AA9338">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3600</w:t>
            </w:r>
          </w:p>
        </w:tc>
        <w:tc>
          <w:tcPr>
            <w:tcW w:w="1068" w:type="pct"/>
            <w:tcBorders>
              <w:top w:val="single" w:color="auto" w:sz="4" w:space="0"/>
              <w:left w:val="single" w:color="auto" w:sz="4" w:space="0"/>
              <w:right w:val="single" w:color="auto" w:sz="4" w:space="0"/>
            </w:tcBorders>
            <w:shd w:val="clear" w:color="auto" w:fill="auto"/>
            <w:vAlign w:val="center"/>
          </w:tcPr>
          <w:p w14:paraId="5C642D62">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11.80</w:t>
            </w:r>
          </w:p>
        </w:tc>
        <w:tc>
          <w:tcPr>
            <w:tcW w:w="2399" w:type="pct"/>
            <w:vMerge w:val="continue"/>
            <w:tcBorders>
              <w:left w:val="single" w:color="auto" w:sz="4" w:space="0"/>
              <w:right w:val="single" w:color="auto" w:sz="4" w:space="0"/>
            </w:tcBorders>
            <w:vAlign w:val="center"/>
          </w:tcPr>
          <w:p w14:paraId="74AFFC71">
            <w:pPr>
              <w:spacing w:line="360" w:lineRule="atLeast"/>
              <w:jc w:val="left"/>
              <w:rPr>
                <w:rFonts w:ascii="宋体" w:hAnsi="宋体" w:cs="宋体"/>
                <w:color w:val="auto"/>
                <w:sz w:val="18"/>
                <w:szCs w:val="18"/>
                <w:highlight w:val="none"/>
              </w:rPr>
            </w:pPr>
          </w:p>
        </w:tc>
      </w:tr>
      <w:tr w14:paraId="4F97F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exact"/>
        </w:trPr>
        <w:tc>
          <w:tcPr>
            <w:tcW w:w="323" w:type="pct"/>
            <w:tcBorders>
              <w:top w:val="single" w:color="auto" w:sz="4" w:space="0"/>
              <w:left w:val="single" w:color="auto" w:sz="4" w:space="0"/>
              <w:right w:val="single" w:color="auto" w:sz="4" w:space="0"/>
            </w:tcBorders>
            <w:vAlign w:val="center"/>
          </w:tcPr>
          <w:p w14:paraId="54951E57">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29</w:t>
            </w:r>
          </w:p>
        </w:tc>
        <w:tc>
          <w:tcPr>
            <w:tcW w:w="528" w:type="pct"/>
            <w:tcBorders>
              <w:top w:val="single" w:color="auto" w:sz="4" w:space="0"/>
              <w:left w:val="single" w:color="auto" w:sz="4" w:space="0"/>
              <w:right w:val="single" w:color="auto" w:sz="4" w:space="0"/>
            </w:tcBorders>
            <w:vAlign w:val="center"/>
          </w:tcPr>
          <w:p w14:paraId="7859478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莲藕</w:t>
            </w:r>
          </w:p>
        </w:tc>
        <w:tc>
          <w:tcPr>
            <w:tcW w:w="1324" w:type="dxa"/>
            <w:tcBorders>
              <w:top w:val="single" w:color="auto" w:sz="4" w:space="0"/>
              <w:left w:val="single" w:color="auto" w:sz="4" w:space="0"/>
              <w:right w:val="single" w:color="auto" w:sz="4" w:space="0"/>
            </w:tcBorders>
            <w:shd w:val="clear" w:color="auto" w:fill="auto"/>
            <w:vAlign w:val="center"/>
          </w:tcPr>
          <w:p w14:paraId="6A374B0B">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2500</w:t>
            </w:r>
          </w:p>
        </w:tc>
        <w:tc>
          <w:tcPr>
            <w:tcW w:w="1068" w:type="pct"/>
            <w:tcBorders>
              <w:top w:val="single" w:color="auto" w:sz="4" w:space="0"/>
              <w:left w:val="single" w:color="auto" w:sz="4" w:space="0"/>
              <w:right w:val="single" w:color="auto" w:sz="4" w:space="0"/>
            </w:tcBorders>
            <w:shd w:val="clear" w:color="auto" w:fill="auto"/>
            <w:vAlign w:val="center"/>
          </w:tcPr>
          <w:p w14:paraId="1B993A9F">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8.00</w:t>
            </w:r>
          </w:p>
        </w:tc>
        <w:tc>
          <w:tcPr>
            <w:tcW w:w="2399" w:type="pct"/>
            <w:vMerge w:val="continue"/>
            <w:tcBorders>
              <w:left w:val="single" w:color="auto" w:sz="4" w:space="0"/>
              <w:right w:val="single" w:color="auto" w:sz="4" w:space="0"/>
            </w:tcBorders>
            <w:vAlign w:val="center"/>
          </w:tcPr>
          <w:p w14:paraId="5484F65D">
            <w:pPr>
              <w:spacing w:line="360" w:lineRule="atLeast"/>
              <w:jc w:val="left"/>
              <w:rPr>
                <w:rFonts w:ascii="宋体" w:hAnsi="宋体" w:cs="宋体"/>
                <w:color w:val="auto"/>
                <w:sz w:val="18"/>
                <w:szCs w:val="18"/>
                <w:highlight w:val="none"/>
              </w:rPr>
            </w:pPr>
          </w:p>
        </w:tc>
      </w:tr>
      <w:tr w14:paraId="66546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F59B8CB">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二、涉及项目的其他要求</w:t>
            </w:r>
          </w:p>
        </w:tc>
      </w:tr>
      <w:tr w14:paraId="036A5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6E855677">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▲采购预算金额</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5B86E8B6">
            <w:pPr>
              <w:spacing w:line="360" w:lineRule="atLeast"/>
              <w:rPr>
                <w:rFonts w:ascii="宋体" w:hAnsi="宋体"/>
                <w:color w:val="auto"/>
                <w:sz w:val="18"/>
                <w:szCs w:val="18"/>
                <w:highlight w:val="none"/>
              </w:rPr>
            </w:pPr>
            <w:r>
              <w:rPr>
                <w:rFonts w:hint="eastAsia" w:ascii="宋体" w:hAnsi="宋体"/>
                <w:color w:val="auto"/>
                <w:sz w:val="18"/>
                <w:szCs w:val="18"/>
                <w:highlight w:val="none"/>
              </w:rPr>
              <w:t>具体详见“第一章 公开招标公告”</w:t>
            </w:r>
          </w:p>
        </w:tc>
      </w:tr>
      <w:tr w14:paraId="6E1E5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658BFE8A">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采购标的需实现的功能或者目标</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6AF10DA5">
            <w:pPr>
              <w:spacing w:line="360" w:lineRule="atLeast"/>
              <w:rPr>
                <w:rFonts w:ascii="宋体" w:hAnsi="宋体"/>
                <w:color w:val="auto"/>
                <w:sz w:val="18"/>
                <w:szCs w:val="18"/>
                <w:highlight w:val="none"/>
              </w:rPr>
            </w:pPr>
            <w:r>
              <w:rPr>
                <w:rFonts w:hint="eastAsia" w:ascii="宋体" w:hAnsi="宋体"/>
                <w:color w:val="auto"/>
                <w:sz w:val="18"/>
                <w:szCs w:val="18"/>
                <w:highlight w:val="none"/>
              </w:rPr>
              <w:t>见本表“技术需求及要求”。</w:t>
            </w:r>
          </w:p>
        </w:tc>
      </w:tr>
      <w:tr w14:paraId="19A7A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061514B4">
            <w:pPr>
              <w:spacing w:line="360" w:lineRule="atLeast"/>
              <w:jc w:val="center"/>
              <w:rPr>
                <w:rFonts w:ascii="宋体" w:hAnsi="宋体"/>
                <w:color w:val="auto"/>
                <w:sz w:val="18"/>
                <w:szCs w:val="18"/>
                <w:highlight w:val="none"/>
              </w:rPr>
            </w:pPr>
            <w:r>
              <w:rPr>
                <w:rFonts w:hint="eastAsia" w:ascii="宋体" w:hAnsi="宋体" w:cs="Arial"/>
                <w:color w:val="auto"/>
                <w:sz w:val="18"/>
                <w:szCs w:val="18"/>
                <w:highlight w:val="none"/>
              </w:rPr>
              <w:t>为落实政府采购政策需满足的要求</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7D7C5A15">
            <w:pPr>
              <w:spacing w:line="360" w:lineRule="atLeast"/>
              <w:rPr>
                <w:rFonts w:ascii="宋体" w:hAnsi="宋体"/>
                <w:color w:val="auto"/>
                <w:sz w:val="18"/>
                <w:szCs w:val="18"/>
                <w:highlight w:val="none"/>
              </w:rPr>
            </w:pPr>
            <w:r>
              <w:rPr>
                <w:rFonts w:hint="eastAsia" w:ascii="宋体" w:hAnsi="宋体"/>
                <w:color w:val="auto"/>
                <w:sz w:val="18"/>
                <w:szCs w:val="18"/>
                <w:highlight w:val="none"/>
              </w:rPr>
              <w:t>具体见本招标文件“投标人须知”及“评标办法及评分标准”。</w:t>
            </w:r>
          </w:p>
        </w:tc>
      </w:tr>
      <w:tr w14:paraId="3A895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5685BAC3">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规范标准</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7AE5316D">
            <w:pPr>
              <w:spacing w:line="360" w:lineRule="atLeast"/>
              <w:rPr>
                <w:rFonts w:ascii="宋体" w:hAnsi="宋体"/>
                <w:color w:val="auto"/>
                <w:sz w:val="18"/>
                <w:szCs w:val="18"/>
                <w:highlight w:val="none"/>
              </w:rPr>
            </w:pPr>
            <w:r>
              <w:rPr>
                <w:rFonts w:hint="eastAsia" w:ascii="宋体" w:hAnsi="宋体" w:cs="Arial"/>
                <w:color w:val="auto"/>
                <w:sz w:val="18"/>
                <w:szCs w:val="18"/>
                <w:highlight w:val="none"/>
              </w:rPr>
              <w:t>采购标的需执行的国家标准、行业标准、地方标准或者其他标准、规范。多项标准的，按最新标准或较高标准执行。</w:t>
            </w:r>
          </w:p>
        </w:tc>
      </w:tr>
      <w:tr w14:paraId="77C94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5A8BDA2D">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采购标的需满足的质量、安全、技术规格、物理特性等</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4003AB53">
            <w:pPr>
              <w:spacing w:line="360" w:lineRule="atLeast"/>
              <w:rPr>
                <w:rFonts w:ascii="宋体" w:hAnsi="宋体" w:cs="Arial"/>
                <w:color w:val="auto"/>
                <w:sz w:val="18"/>
                <w:szCs w:val="18"/>
                <w:highlight w:val="none"/>
              </w:rPr>
            </w:pPr>
            <w:r>
              <w:rPr>
                <w:rFonts w:hint="eastAsia" w:ascii="宋体" w:hAnsi="宋体" w:cs="Arial"/>
                <w:color w:val="auto"/>
                <w:sz w:val="18"/>
                <w:szCs w:val="18"/>
                <w:highlight w:val="none"/>
              </w:rPr>
              <w:t>见本表“技术需求及要求”。</w:t>
            </w:r>
          </w:p>
        </w:tc>
      </w:tr>
      <w:tr w14:paraId="00CE3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18D46A54">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采购标的需满足的服务标准、期限、效率等要求</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7C403A9F">
            <w:pPr>
              <w:spacing w:line="360" w:lineRule="atLeast"/>
              <w:rPr>
                <w:rFonts w:ascii="宋体" w:hAnsi="宋体" w:cs="Arial"/>
                <w:color w:val="auto"/>
                <w:sz w:val="18"/>
                <w:szCs w:val="18"/>
                <w:highlight w:val="none"/>
              </w:rPr>
            </w:pPr>
            <w:r>
              <w:rPr>
                <w:rFonts w:hint="eastAsia" w:ascii="宋体" w:hAnsi="宋体" w:cs="Arial"/>
                <w:color w:val="auto"/>
                <w:sz w:val="18"/>
                <w:szCs w:val="18"/>
                <w:highlight w:val="none"/>
              </w:rPr>
              <w:t>见本表“技术需求及要求”及“商务条款”。</w:t>
            </w:r>
          </w:p>
        </w:tc>
      </w:tr>
      <w:tr w14:paraId="4DD98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255F51D6">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采购标的验收标准及要求</w:t>
            </w:r>
          </w:p>
        </w:tc>
        <w:tc>
          <w:tcPr>
            <w:tcW w:w="41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E397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1、验收标准：</w:t>
            </w:r>
          </w:p>
          <w:p w14:paraId="5CD689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（1）交货验收必须由采购人和中标人共同进行。</w:t>
            </w:r>
            <w:r>
              <w:rPr>
                <w:rFonts w:hint="eastAsia" w:ascii="宋体" w:hAnsi="宋体"/>
                <w:color w:val="auto"/>
                <w:sz w:val="18"/>
                <w:szCs w:val="18"/>
                <w:highlight w:val="none"/>
              </w:rPr>
              <w:t>产品须经过食堂验收人员的感官检验、外观检验和试用检验，若产品</w:t>
            </w:r>
            <w:r>
              <w:rPr>
                <w:rFonts w:hint="eastAsia" w:ascii="宋体" w:hAnsi="宋体"/>
                <w:color w:val="auto"/>
                <w:sz w:val="18"/>
                <w:szCs w:val="18"/>
                <w:highlight w:val="none"/>
                <w:lang w:val="en-US" w:eastAsia="zh-CN"/>
              </w:rPr>
              <w:t>质保期、</w:t>
            </w:r>
            <w:r>
              <w:rPr>
                <w:rFonts w:hint="eastAsia" w:ascii="宋体" w:hAnsi="宋体"/>
                <w:color w:val="auto"/>
                <w:sz w:val="18"/>
                <w:szCs w:val="18"/>
                <w:highlight w:val="none"/>
              </w:rPr>
              <w:t>外观、包装、形式不符合要求、感官检验不能达到食品卫生要求，当即拒收；</w:t>
            </w:r>
            <w:r>
              <w:rPr>
                <w:rFonts w:hint="eastAsia" w:ascii="宋体" w:hAnsi="宋体"/>
                <w:color w:val="auto"/>
                <w:sz w:val="18"/>
                <w:szCs w:val="18"/>
                <w:highlight w:val="none"/>
                <w:lang w:val="en-US" w:eastAsia="zh-CN"/>
              </w:rPr>
              <w:t xml:space="preserve">采购人如认为有需要的，可委托相关检验部门对产品进行抽检，抽检不合格的不给予验收，影响采购人实施进度的将追究相关责任，抽检所产生的费用全部由中标人负责。 </w:t>
            </w:r>
          </w:p>
          <w:p w14:paraId="203CF68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采购人有权对供应商承诺的服务内容进行验收，按需抽查。若中标人提供的投标承诺内容与实际不相符，或服务人员、场地、设施设备、标准等违反食品安全的相关情况或可能涉及虚假的，第一次发现，中标人必须整改到位，否则不予结算验收当月应结算的货款；</w:t>
            </w:r>
            <w:r>
              <w:rPr>
                <w:rFonts w:hint="eastAsia" w:ascii="宋体" w:hAnsi="宋体"/>
                <w:b/>
                <w:bCs/>
                <w:color w:val="auto"/>
                <w:sz w:val="18"/>
                <w:szCs w:val="18"/>
                <w:highlight w:val="none"/>
                <w:lang w:val="en-US" w:eastAsia="zh-CN"/>
              </w:rPr>
              <w:t>第三次及以上抽查</w:t>
            </w:r>
            <w:r>
              <w:rPr>
                <w:rFonts w:hint="eastAsia" w:ascii="宋体" w:hAnsi="宋体"/>
                <w:color w:val="auto"/>
                <w:sz w:val="18"/>
                <w:szCs w:val="18"/>
                <w:highlight w:val="none"/>
                <w:lang w:val="en-US" w:eastAsia="zh-CN"/>
              </w:rPr>
              <w:t xml:space="preserve">再发现有同类情况，采购人有权解除合同。 </w:t>
            </w:r>
          </w:p>
          <w:p w14:paraId="25230B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2、验收工作的一般程序为：</w:t>
            </w:r>
          </w:p>
          <w:p w14:paraId="392315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 xml:space="preserve">（1）根据货物采购清单的具体要求，对所购名称进行清点、外观检查进行实测，并逐项记录。检测结束后，验收人员在验收单上签字。对未能通过验收的，一律退货、更换直至验收合格。 </w:t>
            </w:r>
          </w:p>
          <w:p w14:paraId="1727190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（2）根据中标人的投标文件，逐条对承诺的服务内容进行验收，对未能通过验收的，一律作违约处理。</w:t>
            </w:r>
          </w:p>
          <w:p w14:paraId="727B0A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（3）供货时，中标供应商必须提供以下证明文件： </w:t>
            </w:r>
          </w:p>
          <w:p w14:paraId="46AC23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①每批货物必须提供相关的质量安全检验合格证明，并附有农药残留检测证明。 </w:t>
            </w:r>
          </w:p>
          <w:p w14:paraId="6207A3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②中标供应商每次随货物送上一式两份的送货清单，经双方验收合格后签字确认，双方各执一份，作为送收货凭证。中标供应商的送货清单必须详细注明商品的单价、数量，送货清单不得涂改。标记不清的，采购人将拒绝签收。结算期末中标供应商还应提供结算当月的所有送货清单供采购人结算。</w:t>
            </w:r>
          </w:p>
        </w:tc>
      </w:tr>
      <w:tr w14:paraId="347FD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1ACE1AD3">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其他技术、服务要求</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7084D4E9">
            <w:pPr>
              <w:spacing w:line="360" w:lineRule="atLeast"/>
              <w:rPr>
                <w:rFonts w:ascii="宋体" w:hAnsi="宋体"/>
                <w:color w:val="auto"/>
                <w:sz w:val="18"/>
                <w:szCs w:val="18"/>
                <w:highlight w:val="none"/>
              </w:rPr>
            </w:pPr>
            <w:r>
              <w:rPr>
                <w:rFonts w:hint="eastAsia" w:ascii="宋体" w:hAnsi="宋体" w:cs="Arial"/>
                <w:color w:val="auto"/>
                <w:sz w:val="18"/>
                <w:szCs w:val="18"/>
                <w:highlight w:val="none"/>
                <w:lang w:eastAsia="zh-CN"/>
              </w:rPr>
              <w:t>供应商需提供配送服务、安排配送人员及车辆。</w:t>
            </w:r>
          </w:p>
        </w:tc>
      </w:tr>
      <w:tr w14:paraId="6F4AC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ED138FC">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三、投标人的资信要求</w:t>
            </w:r>
          </w:p>
        </w:tc>
      </w:tr>
      <w:tr w14:paraId="63493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36C79732">
            <w:pPr>
              <w:spacing w:line="360" w:lineRule="atLeast"/>
              <w:rPr>
                <w:rFonts w:ascii="宋体" w:hAnsi="宋体"/>
                <w:color w:val="auto"/>
                <w:sz w:val="18"/>
                <w:szCs w:val="18"/>
                <w:highlight w:val="none"/>
              </w:rPr>
            </w:pPr>
            <w:r>
              <w:rPr>
                <w:rFonts w:hint="eastAsia" w:ascii="宋体" w:hAnsi="宋体"/>
                <w:color w:val="auto"/>
                <w:sz w:val="18"/>
                <w:szCs w:val="18"/>
                <w:highlight w:val="none"/>
              </w:rPr>
              <w:t>政策性加分条件</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5F887F8E">
            <w:pPr>
              <w:spacing w:line="360" w:lineRule="atLeast"/>
              <w:rPr>
                <w:rFonts w:ascii="宋体" w:hAnsi="宋体"/>
                <w:color w:val="auto"/>
                <w:sz w:val="18"/>
                <w:szCs w:val="18"/>
                <w:highlight w:val="none"/>
              </w:rPr>
            </w:pPr>
            <w:r>
              <w:rPr>
                <w:rFonts w:hint="eastAsia" w:ascii="宋体" w:hAnsi="宋体"/>
                <w:color w:val="auto"/>
                <w:sz w:val="18"/>
                <w:szCs w:val="18"/>
                <w:highlight w:val="none"/>
                <w:lang w:val="en-US" w:eastAsia="zh-CN"/>
              </w:rPr>
              <w:t>无</w:t>
            </w:r>
            <w:r>
              <w:rPr>
                <w:rFonts w:hint="eastAsia" w:ascii="宋体" w:hAnsi="宋体"/>
                <w:color w:val="auto"/>
                <w:sz w:val="18"/>
                <w:szCs w:val="18"/>
                <w:highlight w:val="none"/>
              </w:rPr>
              <w:t>。</w:t>
            </w:r>
          </w:p>
        </w:tc>
      </w:tr>
      <w:tr w14:paraId="75E3D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7ACFA48F">
            <w:pPr>
              <w:spacing w:line="360" w:lineRule="atLeast"/>
              <w:rPr>
                <w:rFonts w:ascii="宋体" w:hAnsi="宋体"/>
                <w:color w:val="auto"/>
                <w:sz w:val="18"/>
                <w:szCs w:val="18"/>
                <w:highlight w:val="none"/>
              </w:rPr>
            </w:pPr>
            <w:r>
              <w:rPr>
                <w:rFonts w:hint="eastAsia" w:ascii="宋体" w:hAnsi="宋体"/>
                <w:color w:val="auto"/>
                <w:sz w:val="18"/>
                <w:szCs w:val="18"/>
                <w:highlight w:val="none"/>
              </w:rPr>
              <w:t>质量管理、企业信用要求</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0F5787B3">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25951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076B5D67">
            <w:pPr>
              <w:spacing w:line="360" w:lineRule="atLeast"/>
              <w:rPr>
                <w:rFonts w:ascii="宋体" w:hAnsi="宋体"/>
                <w:color w:val="auto"/>
                <w:sz w:val="18"/>
                <w:szCs w:val="18"/>
                <w:highlight w:val="none"/>
              </w:rPr>
            </w:pPr>
            <w:r>
              <w:rPr>
                <w:rFonts w:hint="eastAsia" w:ascii="宋体" w:hAnsi="宋体"/>
                <w:color w:val="auto"/>
                <w:sz w:val="18"/>
                <w:szCs w:val="18"/>
                <w:highlight w:val="none"/>
              </w:rPr>
              <w:t>能力或业绩要求</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0611B659">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6BBB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7E2B0F29">
            <w:pPr>
              <w:spacing w:line="360" w:lineRule="atLeast"/>
              <w:rPr>
                <w:rFonts w:ascii="宋体" w:hAnsi="宋体"/>
                <w:color w:val="auto"/>
                <w:sz w:val="18"/>
                <w:szCs w:val="18"/>
                <w:highlight w:val="none"/>
              </w:rPr>
            </w:pPr>
            <w:r>
              <w:rPr>
                <w:rFonts w:hint="eastAsia" w:ascii="宋体" w:hAnsi="宋体"/>
                <w:color w:val="auto"/>
                <w:sz w:val="18"/>
                <w:szCs w:val="18"/>
                <w:highlight w:val="none"/>
              </w:rPr>
              <w:t>原厂商授权</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6D7342EF">
            <w:pPr>
              <w:spacing w:line="360" w:lineRule="atLeast"/>
              <w:rPr>
                <w:rFonts w:ascii="宋体" w:hAnsi="宋体"/>
                <w:color w:val="auto"/>
                <w:sz w:val="18"/>
                <w:szCs w:val="18"/>
                <w:highlight w:val="none"/>
              </w:rPr>
            </w:pPr>
            <w:r>
              <w:rPr>
                <w:rFonts w:hint="eastAsia" w:ascii="宋体" w:hAnsi="宋体"/>
                <w:color w:val="auto"/>
                <w:sz w:val="18"/>
                <w:szCs w:val="18"/>
                <w:highlight w:val="none"/>
              </w:rPr>
              <w:t>无</w:t>
            </w:r>
          </w:p>
        </w:tc>
      </w:tr>
      <w:tr w14:paraId="1856E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6DB0745A">
            <w:pPr>
              <w:spacing w:line="360" w:lineRule="atLeast"/>
              <w:rPr>
                <w:rFonts w:ascii="宋体" w:hAnsi="宋体"/>
                <w:color w:val="auto"/>
                <w:sz w:val="18"/>
                <w:szCs w:val="18"/>
                <w:highlight w:val="none"/>
              </w:rPr>
            </w:pPr>
            <w:r>
              <w:rPr>
                <w:rFonts w:hint="eastAsia" w:ascii="宋体" w:hAnsi="宋体"/>
                <w:color w:val="auto"/>
                <w:sz w:val="18"/>
                <w:szCs w:val="18"/>
                <w:highlight w:val="none"/>
              </w:rPr>
              <w:t>产品资料及说明文件</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4EAAA89B">
            <w:pPr>
              <w:spacing w:line="360" w:lineRule="atLeast"/>
              <w:rPr>
                <w:rFonts w:ascii="宋体" w:hAnsi="宋体"/>
                <w:b/>
                <w:color w:val="auto"/>
                <w:sz w:val="18"/>
                <w:szCs w:val="18"/>
                <w:highlight w:val="none"/>
                <w:u w:val="single"/>
              </w:rPr>
            </w:pPr>
            <w:r>
              <w:rPr>
                <w:rFonts w:hint="eastAsia" w:ascii="宋体" w:hAnsi="宋体"/>
                <w:color w:val="auto"/>
                <w:sz w:val="18"/>
                <w:szCs w:val="18"/>
                <w:highlight w:val="none"/>
              </w:rPr>
              <w:t>无</w:t>
            </w:r>
          </w:p>
        </w:tc>
      </w:tr>
      <w:tr w14:paraId="02FF9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BA441B6">
            <w:pPr>
              <w:spacing w:line="360" w:lineRule="atLeast"/>
              <w:rPr>
                <w:rFonts w:ascii="宋体" w:hAnsi="宋体"/>
                <w:b/>
                <w:color w:val="auto"/>
                <w:sz w:val="18"/>
                <w:szCs w:val="18"/>
                <w:highlight w:val="none"/>
              </w:rPr>
            </w:pPr>
            <w:r>
              <w:rPr>
                <w:rFonts w:hint="eastAsia" w:ascii="宋体" w:hAnsi="宋体"/>
                <w:color w:val="auto"/>
                <w:sz w:val="18"/>
                <w:szCs w:val="18"/>
                <w:highlight w:val="none"/>
              </w:rPr>
              <w:t>▲</w:t>
            </w:r>
            <w:r>
              <w:rPr>
                <w:rFonts w:hint="eastAsia" w:ascii="宋体" w:hAnsi="宋体"/>
                <w:b/>
                <w:color w:val="auto"/>
                <w:sz w:val="18"/>
                <w:szCs w:val="18"/>
                <w:highlight w:val="none"/>
              </w:rPr>
              <w:t>四、商务条款</w:t>
            </w:r>
          </w:p>
        </w:tc>
      </w:tr>
      <w:tr w14:paraId="70F59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46C0666E">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质量要求</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49FF8FD9">
            <w:pPr>
              <w:spacing w:line="360" w:lineRule="atLeast"/>
              <w:rPr>
                <w:rFonts w:hint="eastAsia" w:ascii="宋体" w:hAnsi="宋体" w:eastAsia="宋体"/>
                <w:color w:val="auto"/>
                <w:sz w:val="18"/>
                <w:szCs w:val="18"/>
                <w:highlight w:val="none"/>
                <w:lang w:eastAsia="zh-CN"/>
              </w:rPr>
            </w:pPr>
            <w:r>
              <w:rPr>
                <w:rFonts w:hint="eastAsia" w:ascii="宋体" w:cs="宋体"/>
                <w:color w:val="auto"/>
                <w:sz w:val="18"/>
                <w:szCs w:val="18"/>
                <w:highlight w:val="none"/>
                <w:lang w:val="en-US" w:eastAsia="zh-CN"/>
              </w:rPr>
              <w:t>中标人提供的货物必须符合采购</w:t>
            </w:r>
            <w:r>
              <w:rPr>
                <w:rFonts w:hint="eastAsia" w:ascii="宋体" w:hAnsi="宋体"/>
                <w:color w:val="auto"/>
                <w:sz w:val="18"/>
                <w:szCs w:val="18"/>
                <w:highlight w:val="none"/>
                <w:lang w:val="en-US" w:eastAsia="zh-CN"/>
              </w:rPr>
              <w:t>需求</w:t>
            </w:r>
            <w:r>
              <w:rPr>
                <w:rFonts w:hint="eastAsia" w:ascii="宋体" w:cs="宋体"/>
                <w:color w:val="auto"/>
                <w:sz w:val="18"/>
                <w:szCs w:val="18"/>
                <w:highlight w:val="none"/>
                <w:lang w:val="en-US" w:eastAsia="zh-CN"/>
              </w:rPr>
              <w:t>，具有合法销售途径的新鲜合格产品。</w:t>
            </w:r>
            <w:r>
              <w:rPr>
                <w:rFonts w:hint="eastAsia" w:ascii="宋体" w:hAnsi="宋体"/>
                <w:color w:val="auto"/>
                <w:sz w:val="18"/>
                <w:szCs w:val="18"/>
                <w:highlight w:val="none"/>
                <w:lang w:val="en-US" w:eastAsia="zh-CN"/>
              </w:rPr>
              <w:t>货物的质量、包装贮</w:t>
            </w:r>
            <w:r>
              <w:rPr>
                <w:rFonts w:hint="default" w:ascii="宋体" w:hAnsi="宋体"/>
                <w:color w:val="auto"/>
                <w:sz w:val="18"/>
                <w:szCs w:val="18"/>
                <w:highlight w:val="none"/>
                <w:lang w:val="en-US" w:eastAsia="zh-CN"/>
              </w:rPr>
              <w:t>存</w:t>
            </w:r>
            <w:r>
              <w:rPr>
                <w:rFonts w:hint="eastAsia" w:ascii="宋体" w:hAnsi="宋体"/>
                <w:color w:val="auto"/>
                <w:sz w:val="18"/>
                <w:szCs w:val="18"/>
                <w:highlight w:val="none"/>
                <w:lang w:val="en-US" w:eastAsia="zh-CN"/>
              </w:rPr>
              <w:t>及运输等必须符合《中华人民共和国食品安全法》《中华人民共和国农产品质量安全法》等有关规定。</w:t>
            </w:r>
          </w:p>
        </w:tc>
      </w:tr>
      <w:tr w14:paraId="1DF58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49E1531B">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合同签订期</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778AC008">
            <w:pPr>
              <w:spacing w:line="360" w:lineRule="atLeast"/>
              <w:rPr>
                <w:rFonts w:hint="eastAsia" w:ascii="宋体" w:eastAsia="宋体" w:cs="宋体"/>
                <w:color w:val="auto"/>
                <w:sz w:val="18"/>
                <w:szCs w:val="18"/>
                <w:highlight w:val="none"/>
                <w:lang w:val="en-US" w:eastAsia="zh-CN"/>
              </w:rPr>
            </w:pPr>
            <w:r>
              <w:rPr>
                <w:rFonts w:hint="eastAsia" w:ascii="宋体" w:cs="宋体"/>
                <w:color w:val="auto"/>
                <w:sz w:val="18"/>
                <w:szCs w:val="18"/>
                <w:highlight w:val="none"/>
              </w:rPr>
              <w:t>自中标通知书发出之日起25日历日内</w:t>
            </w:r>
            <w:r>
              <w:rPr>
                <w:rFonts w:hint="eastAsia" w:ascii="宋体" w:cs="宋体"/>
                <w:color w:val="auto"/>
                <w:sz w:val="18"/>
                <w:szCs w:val="18"/>
                <w:highlight w:val="none"/>
                <w:lang w:eastAsia="zh-CN"/>
              </w:rPr>
              <w:t>。</w:t>
            </w:r>
          </w:p>
        </w:tc>
      </w:tr>
      <w:tr w14:paraId="17776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B258C8">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交货时间</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交货期</w:t>
            </w:r>
            <w:r>
              <w:rPr>
                <w:rFonts w:hint="eastAsia" w:ascii="宋体" w:hAnsi="宋体"/>
                <w:color w:val="auto"/>
                <w:sz w:val="18"/>
                <w:szCs w:val="18"/>
                <w:highlight w:val="none"/>
                <w:lang w:eastAsia="zh-CN"/>
              </w:rPr>
              <w:t>）</w:t>
            </w:r>
          </w:p>
        </w:tc>
        <w:tc>
          <w:tcPr>
            <w:tcW w:w="41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36B40D">
            <w:pPr>
              <w:pStyle w:val="15"/>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Calibri"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自签订合同之日起一年。分批次供货，按采购人采购计划规定的时间供货。如果上级有重大采购政策调整的，采购人有权提前无条件终止合约，请投标人慎重考虑政策风险因素，谨慎报价。</w:t>
            </w:r>
            <w:r>
              <w:rPr>
                <w:rFonts w:hint="eastAsia" w:ascii="宋体" w:hAnsi="宋体" w:cs="宋体"/>
                <w:color w:val="auto"/>
                <w:sz w:val="18"/>
                <w:szCs w:val="18"/>
                <w:highlight w:val="none"/>
              </w:rPr>
              <w:t>产品运输及装卸车费用由中标人负责。</w:t>
            </w:r>
            <w:r>
              <w:rPr>
                <w:rFonts w:hint="eastAsia" w:ascii="宋体" w:hAnsi="宋体" w:eastAsia="宋体" w:cs="Times New Roman"/>
                <w:b w:val="0"/>
                <w:bCs w:val="0"/>
                <w:color w:val="auto"/>
                <w:kern w:val="2"/>
                <w:sz w:val="18"/>
                <w:szCs w:val="18"/>
                <w:highlight w:val="none"/>
                <w:lang w:val="en-US" w:eastAsia="zh-CN" w:bidi="ar-SA"/>
              </w:rPr>
              <w:t>因卸货工作在监管区内实施，装卸工作</w:t>
            </w:r>
            <w:r>
              <w:rPr>
                <w:rFonts w:hint="eastAsia" w:ascii="宋体" w:hAnsi="宋体" w:cs="Times New Roman"/>
                <w:b w:val="0"/>
                <w:bCs w:val="0"/>
                <w:color w:val="auto"/>
                <w:kern w:val="2"/>
                <w:sz w:val="18"/>
                <w:szCs w:val="18"/>
                <w:highlight w:val="none"/>
                <w:lang w:val="en-US" w:eastAsia="zh-CN" w:bidi="ar-SA"/>
              </w:rPr>
              <w:t>可委托</w:t>
            </w:r>
            <w:r>
              <w:rPr>
                <w:rFonts w:hint="eastAsia" w:ascii="宋体" w:hAnsi="宋体" w:eastAsia="宋体" w:cs="Times New Roman"/>
                <w:b w:val="0"/>
                <w:bCs w:val="0"/>
                <w:color w:val="auto"/>
                <w:kern w:val="2"/>
                <w:sz w:val="18"/>
                <w:szCs w:val="18"/>
                <w:highlight w:val="none"/>
                <w:lang w:val="en-US" w:eastAsia="zh-CN" w:bidi="ar-SA"/>
              </w:rPr>
              <w:t>采购人</w:t>
            </w:r>
            <w:r>
              <w:rPr>
                <w:rFonts w:hint="eastAsia" w:ascii="宋体" w:hAnsi="宋体" w:cs="Times New Roman"/>
                <w:b w:val="0"/>
                <w:bCs w:val="0"/>
                <w:color w:val="auto"/>
                <w:kern w:val="2"/>
                <w:sz w:val="18"/>
                <w:szCs w:val="18"/>
                <w:highlight w:val="none"/>
                <w:lang w:val="en-US" w:eastAsia="zh-CN" w:bidi="ar-SA"/>
              </w:rPr>
              <w:t>实施</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卸货收费</w:t>
            </w:r>
            <w:r>
              <w:rPr>
                <w:rFonts w:hint="eastAsia" w:ascii="宋体" w:hAnsi="宋体" w:eastAsia="宋体" w:cs="Times New Roman"/>
                <w:b w:val="0"/>
                <w:bCs w:val="0"/>
                <w:color w:val="auto"/>
                <w:kern w:val="2"/>
                <w:sz w:val="18"/>
                <w:szCs w:val="18"/>
                <w:highlight w:val="none"/>
                <w:lang w:val="en-US" w:eastAsia="zh-CN" w:bidi="ar-SA"/>
              </w:rPr>
              <w:t>标准：</w:t>
            </w:r>
            <w:r>
              <w:rPr>
                <w:rFonts w:hint="eastAsia" w:ascii="宋体" w:hAnsi="宋体" w:cs="Times New Roman"/>
                <w:b w:val="0"/>
                <w:bCs w:val="0"/>
                <w:color w:val="auto"/>
                <w:kern w:val="2"/>
                <w:sz w:val="18"/>
                <w:szCs w:val="18"/>
                <w:highlight w:val="none"/>
                <w:lang w:val="en-US" w:eastAsia="zh-CN" w:bidi="ar-SA"/>
              </w:rPr>
              <w:t>100</w:t>
            </w:r>
            <w:r>
              <w:rPr>
                <w:rFonts w:hint="eastAsia" w:ascii="宋体" w:hAnsi="宋体" w:eastAsia="宋体" w:cs="Times New Roman"/>
                <w:b w:val="0"/>
                <w:bCs w:val="0"/>
                <w:color w:val="auto"/>
                <w:kern w:val="2"/>
                <w:sz w:val="18"/>
                <w:szCs w:val="18"/>
                <w:highlight w:val="none"/>
                <w:lang w:val="en-US" w:eastAsia="zh-CN" w:bidi="ar-SA"/>
              </w:rPr>
              <w:t>元/</w:t>
            </w:r>
            <w:r>
              <w:rPr>
                <w:rFonts w:hint="eastAsia" w:ascii="宋体" w:hAnsi="宋体" w:cs="Times New Roman"/>
                <w:b w:val="0"/>
                <w:bCs w:val="0"/>
                <w:color w:val="auto"/>
                <w:kern w:val="2"/>
                <w:sz w:val="18"/>
                <w:szCs w:val="18"/>
                <w:highlight w:val="none"/>
                <w:lang w:val="en-US" w:eastAsia="zh-CN" w:bidi="ar-SA"/>
              </w:rPr>
              <w:t>车/次</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供应商也可以自行安排人员卸货。在签订合同时协商明确卸货方式。</w:t>
            </w:r>
          </w:p>
        </w:tc>
      </w:tr>
      <w:tr w14:paraId="31B09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F43E13">
            <w:pPr>
              <w:spacing w:line="360" w:lineRule="atLeast"/>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交货地点</w:t>
            </w:r>
          </w:p>
        </w:tc>
        <w:tc>
          <w:tcPr>
            <w:tcW w:w="41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89BF3E">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柳州市采购人指定地点。</w:t>
            </w:r>
          </w:p>
        </w:tc>
      </w:tr>
      <w:tr w14:paraId="5436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F1E48B">
            <w:pPr>
              <w:spacing w:line="360" w:lineRule="atLeast"/>
              <w:jc w:val="center"/>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交货方式</w:t>
            </w:r>
          </w:p>
        </w:tc>
        <w:tc>
          <w:tcPr>
            <w:tcW w:w="41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9E1A8D">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现场交货。</w:t>
            </w:r>
          </w:p>
        </w:tc>
      </w:tr>
      <w:tr w14:paraId="0B41E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30523EA4">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售后服务要求</w:t>
            </w:r>
          </w:p>
        </w:tc>
        <w:tc>
          <w:tcPr>
            <w:tcW w:w="4148" w:type="pct"/>
            <w:gridSpan w:val="3"/>
            <w:tcBorders>
              <w:top w:val="single" w:color="auto" w:sz="4" w:space="0"/>
              <w:left w:val="single" w:color="auto" w:sz="4" w:space="0"/>
              <w:bottom w:val="single" w:color="auto" w:sz="4" w:space="0"/>
              <w:right w:val="single" w:color="auto" w:sz="4" w:space="0"/>
            </w:tcBorders>
          </w:tcPr>
          <w:p w14:paraId="44CFA4D7">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1.质保期：以各配送货物要求为准。（注：除国家或地区另有规定的除外） </w:t>
            </w:r>
          </w:p>
          <w:p w14:paraId="143441BD">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2.中标人应承诺“三包”。在质保期内发现质量问题，中标人必须在接到采购人通知后1小时内到达现场处理，如属质量问题的及时给予更换。 </w:t>
            </w:r>
          </w:p>
          <w:p w14:paraId="3089AAFD">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3.发生不按要求配送（不准时、质量不符）等情况，按退货处理，达到三次及以上的采购人有权按违约条款解除合同，中标人赔偿采购人因此产生的损失。 </w:t>
            </w:r>
            <w:r>
              <w:rPr>
                <w:rFonts w:hint="eastAsia" w:ascii="宋体" w:hAnsi="宋体" w:cs="宋体"/>
                <w:bCs/>
                <w:color w:val="auto"/>
                <w:sz w:val="18"/>
                <w:szCs w:val="18"/>
                <w:highlight w:val="none"/>
              </w:rPr>
              <w:t>每批次中标人无法按规定时间交货，采购人从其他地方进行临时应急补货的， 产生的相关成本及费用由中标人负责。</w:t>
            </w:r>
          </w:p>
          <w:p w14:paraId="41D3621D">
            <w:pPr>
              <w:spacing w:line="360" w:lineRule="exact"/>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4.中标人若违反采购人相关管理规定，包括违规携带或者传递违禁物品等，采购人有权按照违约条款解除合同。</w:t>
            </w:r>
          </w:p>
        </w:tc>
      </w:tr>
      <w:tr w14:paraId="0ACD9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0324C">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付款方式</w:t>
            </w:r>
          </w:p>
        </w:tc>
        <w:tc>
          <w:tcPr>
            <w:tcW w:w="41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EC68F5">
            <w:pPr>
              <w:spacing w:line="360" w:lineRule="atLeast"/>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凭票按月支付，即</w:t>
            </w:r>
            <w:r>
              <w:rPr>
                <w:rFonts w:hint="eastAsia" w:ascii="宋体" w:hAnsi="宋体" w:cs="宋体"/>
                <w:b/>
                <w:bCs w:val="0"/>
                <w:color w:val="auto"/>
                <w:sz w:val="18"/>
                <w:szCs w:val="18"/>
                <w:highlight w:val="none"/>
                <w:lang w:val="en-US" w:eastAsia="zh-CN"/>
              </w:rPr>
              <w:t>次月支付上月货款</w:t>
            </w:r>
            <w:r>
              <w:rPr>
                <w:rFonts w:hint="eastAsia" w:ascii="宋体" w:hAnsi="宋体" w:cs="宋体"/>
                <w:bCs/>
                <w:color w:val="auto"/>
                <w:sz w:val="18"/>
                <w:szCs w:val="18"/>
                <w:highlight w:val="none"/>
                <w:lang w:val="en-US" w:eastAsia="zh-CN"/>
              </w:rPr>
              <w:t>。中标人每次须提供供货清单（供货清单上以采购人人员验收签名为准），采购人在收到中标人上月全额发票后10个工作日内一次付清上月全部货款。每次付款前，中标人均应先行交付等额有效发票给采购人，否则，采购人有权不予付款且无需承担违约责任。</w:t>
            </w:r>
          </w:p>
        </w:tc>
      </w:tr>
      <w:tr w14:paraId="37A25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0B0E148F">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报价要求</w:t>
            </w:r>
          </w:p>
        </w:tc>
        <w:tc>
          <w:tcPr>
            <w:tcW w:w="4148" w:type="pct"/>
            <w:gridSpan w:val="3"/>
            <w:tcBorders>
              <w:top w:val="single" w:color="auto" w:sz="4" w:space="0"/>
              <w:left w:val="single" w:color="auto" w:sz="4" w:space="0"/>
              <w:bottom w:val="single" w:color="auto" w:sz="4" w:space="0"/>
              <w:right w:val="single" w:color="auto" w:sz="4" w:space="0"/>
            </w:tcBorders>
          </w:tcPr>
          <w:p w14:paraId="2FCA4711">
            <w:pPr>
              <w:spacing w:line="360" w:lineRule="exact"/>
              <w:rPr>
                <w:rFonts w:ascii="宋体" w:hAnsi="宋体" w:cs="宋体"/>
                <w:bCs/>
                <w:color w:val="auto"/>
                <w:sz w:val="18"/>
                <w:szCs w:val="18"/>
                <w:highlight w:val="none"/>
              </w:rPr>
            </w:pPr>
            <w:r>
              <w:rPr>
                <w:rFonts w:hint="eastAsia" w:ascii="宋体" w:hAnsi="宋体" w:cs="宋体"/>
                <w:color w:val="auto"/>
                <w:sz w:val="18"/>
                <w:szCs w:val="18"/>
                <w:highlight w:val="none"/>
              </w:rPr>
              <w:t>投标报价超过第二章《采购需求》列出的基准单价的投标无效；投标报价按折扣系数报价</w:t>
            </w:r>
            <w:r>
              <w:rPr>
                <w:rFonts w:hint="eastAsia" w:ascii="宋体" w:cs="宋体"/>
                <w:color w:val="auto"/>
                <w:sz w:val="18"/>
                <w:szCs w:val="18"/>
                <w:highlight w:val="none"/>
              </w:rPr>
              <w:t>（</w:t>
            </w:r>
            <w:r>
              <w:rPr>
                <w:rFonts w:hint="eastAsia"/>
                <w:color w:val="auto"/>
                <w:sz w:val="18"/>
                <w:szCs w:val="18"/>
                <w:highlight w:val="none"/>
              </w:rPr>
              <w:t>保留小数点后2位</w:t>
            </w:r>
            <w:r>
              <w:rPr>
                <w:rFonts w:hint="eastAsia" w:ascii="宋体" w:cs="宋体"/>
                <w:color w:val="auto"/>
                <w:sz w:val="18"/>
                <w:szCs w:val="18"/>
                <w:highlight w:val="none"/>
              </w:rPr>
              <w:t>）</w:t>
            </w:r>
            <w:r>
              <w:rPr>
                <w:rFonts w:hint="eastAsia" w:ascii="宋体" w:hAnsi="宋体" w:cs="宋体"/>
                <w:color w:val="auto"/>
                <w:sz w:val="18"/>
                <w:szCs w:val="18"/>
                <w:highlight w:val="none"/>
              </w:rPr>
              <w:t>，投标报价折扣系数</w:t>
            </w:r>
            <w:r>
              <w:rPr>
                <w:rFonts w:hint="eastAsia" w:ascii="宋体" w:hAnsi="宋体" w:cs="宋体"/>
                <w:color w:val="auto"/>
                <w:sz w:val="18"/>
                <w:szCs w:val="18"/>
                <w:highlight w:val="none"/>
                <w:lang w:eastAsia="zh-CN"/>
              </w:rPr>
              <w:t>≤100%</w:t>
            </w:r>
            <w:r>
              <w:rPr>
                <w:rFonts w:hint="eastAsia" w:ascii="宋体" w:hAnsi="宋体" w:cs="宋体"/>
                <w:color w:val="auto"/>
                <w:sz w:val="18"/>
                <w:szCs w:val="18"/>
                <w:highlight w:val="none"/>
              </w:rPr>
              <w:t>，投标人的投标单价为基准单价×投标报价折扣系数。</w:t>
            </w:r>
            <w:r>
              <w:rPr>
                <w:rFonts w:hint="eastAsia" w:ascii="宋体" w:hAnsi="宋体" w:cs="宋体"/>
                <w:color w:val="auto"/>
                <w:sz w:val="18"/>
                <w:szCs w:val="18"/>
                <w:highlight w:val="none"/>
                <w:lang w:val="en-US" w:eastAsia="zh-CN"/>
              </w:rPr>
              <w:t>折扣系数报价必须是唯一的，不接受有选择的折扣系数报价。否则按废标处理。报价包括服务及货物采购、检验检测、包装、运输、仓储、人工费等各种费用和售后服务、税金及其它所有成本费用的总和。采购人不再另行支付任何费用。</w:t>
            </w:r>
          </w:p>
        </w:tc>
      </w:tr>
      <w:tr w14:paraId="7B826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4846DC6F">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结算</w:t>
            </w:r>
            <w:r>
              <w:rPr>
                <w:rFonts w:hint="eastAsia" w:ascii="宋体" w:hAnsi="宋体"/>
                <w:color w:val="auto"/>
                <w:sz w:val="18"/>
                <w:szCs w:val="18"/>
                <w:highlight w:val="none"/>
              </w:rPr>
              <w:t>方式和调价机制</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051505A8">
            <w:pPr>
              <w:spacing w:line="360" w:lineRule="atLeast"/>
              <w:rPr>
                <w:rFonts w:ascii="宋体" w:hAnsi="宋体"/>
                <w:color w:val="auto"/>
                <w:sz w:val="18"/>
                <w:szCs w:val="18"/>
                <w:highlight w:val="none"/>
              </w:rPr>
            </w:pPr>
            <w:r>
              <w:rPr>
                <w:rFonts w:hint="eastAsia" w:ascii="宋体" w:hAnsi="宋体"/>
                <w:color w:val="auto"/>
                <w:sz w:val="18"/>
                <w:szCs w:val="18"/>
                <w:highlight w:val="none"/>
              </w:rPr>
              <w:t>1、采购预算金额只做参考，最终结算金额以采购人实际需求的供货数量乘以采购单价计取。实际结算价=基准价×折扣系数×实际供货数量。</w:t>
            </w:r>
          </w:p>
          <w:p w14:paraId="1ECA48BE">
            <w:pPr>
              <w:spacing w:line="360" w:lineRule="atLeast"/>
              <w:rPr>
                <w:rFonts w:hint="default" w:ascii="宋体" w:hAnsi="宋体" w:cs="宋体"/>
                <w:color w:val="auto"/>
                <w:sz w:val="18"/>
                <w:szCs w:val="18"/>
                <w:highlight w:val="none"/>
                <w:lang w:val="en-US" w:eastAsia="zh-CN"/>
              </w:rPr>
            </w:pPr>
            <w:r>
              <w:rPr>
                <w:rFonts w:hint="eastAsia" w:ascii="宋体" w:hAnsi="宋体"/>
                <w:color w:val="auto"/>
                <w:sz w:val="18"/>
                <w:szCs w:val="18"/>
                <w:highlight w:val="none"/>
              </w:rPr>
              <w:t>2、</w:t>
            </w:r>
            <w:r>
              <w:rPr>
                <w:rFonts w:hint="eastAsia" w:ascii="宋体" w:hAnsi="宋体" w:cs="宋体"/>
                <w:color w:val="auto"/>
                <w:sz w:val="18"/>
                <w:szCs w:val="18"/>
                <w:highlight w:val="none"/>
              </w:rPr>
              <w:t>合同签订之日起</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个月（</w:t>
            </w:r>
            <w:r>
              <w:rPr>
                <w:rFonts w:hint="eastAsia" w:ascii="宋体" w:hAnsi="宋体" w:cs="宋体"/>
                <w:color w:val="auto"/>
                <w:sz w:val="18"/>
                <w:szCs w:val="18"/>
                <w:highlight w:val="none"/>
                <w:lang w:val="en-US" w:eastAsia="zh-CN"/>
              </w:rPr>
              <w:t>150</w:t>
            </w:r>
            <w:r>
              <w:rPr>
                <w:rFonts w:hint="eastAsia" w:ascii="宋体" w:hAnsi="宋体" w:cs="宋体"/>
                <w:color w:val="auto"/>
                <w:sz w:val="18"/>
                <w:szCs w:val="18"/>
                <w:highlight w:val="none"/>
              </w:rPr>
              <w:t>天）价格不予调整。</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个月</w:t>
            </w:r>
            <w:r>
              <w:rPr>
                <w:rFonts w:hint="eastAsia" w:ascii="宋体" w:hAnsi="宋体" w:cs="宋体"/>
                <w:color w:val="auto"/>
                <w:sz w:val="18"/>
                <w:szCs w:val="18"/>
                <w:highlight w:val="none"/>
                <w:lang w:val="en-US" w:eastAsia="zh-CN"/>
              </w:rPr>
              <w:t>后，</w:t>
            </w:r>
            <w:r>
              <w:rPr>
                <w:rFonts w:hint="eastAsia" w:ascii="宋体" w:hAnsi="宋体" w:cs="宋体"/>
                <w:color w:val="auto"/>
                <w:sz w:val="18"/>
                <w:szCs w:val="18"/>
                <w:highlight w:val="none"/>
              </w:rPr>
              <w:t>可以对市场价格变动幅度超过±</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0%的商品价格，进行基准单价调整。合同期内，调价不超过2次。由投标人或者采购人业务部门提出调价调整申请，由采购人在采购人所在地以市场询价方式，面向柳南区河西菜市、广西联华超市、沃尔玛超市、柳州海吉星农贸市场等不少于3家具有代表性的调查对象开展市场价格调查，</w:t>
            </w:r>
            <w:r>
              <w:rPr>
                <w:rFonts w:hint="eastAsia" w:ascii="宋体" w:hAnsi="宋体"/>
                <w:color w:val="auto"/>
                <w:sz w:val="18"/>
                <w:szCs w:val="18"/>
                <w:highlight w:val="none"/>
              </w:rPr>
              <w:t>拟定调整价格经招标工作小组复核，经单位党委审定后</w:t>
            </w:r>
            <w:r>
              <w:rPr>
                <w:rFonts w:hint="eastAsia" w:ascii="宋体" w:hAnsi="宋体" w:cs="宋体"/>
                <w:color w:val="auto"/>
                <w:sz w:val="18"/>
                <w:szCs w:val="18"/>
                <w:highlight w:val="none"/>
              </w:rPr>
              <w:t>方可调整价格。实行基准单价调整后，结算单价为变动后的基准单价×投标报价折扣系数。</w:t>
            </w:r>
          </w:p>
        </w:tc>
      </w:tr>
      <w:tr w14:paraId="70098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14DDCAA0">
            <w:pPr>
              <w:keepNext w:val="0"/>
              <w:keepLines w:val="0"/>
              <w:widowControl/>
              <w:suppressLineNumbers w:val="0"/>
              <w:jc w:val="center"/>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配送要求</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2E22DB3D">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必须按照采购人通知的时间、数量、品种、品质要求及约定的价格等内容准时送货，且不得随意增减数量，否则，采购人有权拒收，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承担相应的经济赔偿。如因市场流通问题确实需要变更的，应事先书面申请，并经采购人同意后方可变更。 </w:t>
            </w:r>
          </w:p>
          <w:p w14:paraId="21D6EDCE">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val="en-US" w:eastAsia="zh-CN" w:bidi="ar"/>
              </w:rPr>
              <w:t>采购人一般提前1天发出订货通知。中标人</w:t>
            </w:r>
            <w:r>
              <w:rPr>
                <w:rFonts w:hint="eastAsia" w:ascii="宋体" w:hAnsi="宋体" w:eastAsia="宋体" w:cs="宋体"/>
                <w:color w:val="auto"/>
                <w:kern w:val="0"/>
                <w:sz w:val="18"/>
                <w:szCs w:val="18"/>
                <w:highlight w:val="none"/>
                <w:lang w:val="en-US" w:eastAsia="zh-CN" w:bidi="ar"/>
              </w:rPr>
              <w:t>在收到订货通知后，最迟在次日上午</w:t>
            </w:r>
            <w:r>
              <w:rPr>
                <w:rFonts w:hint="eastAsia" w:ascii="宋体" w:hAnsi="宋体" w:cs="宋体"/>
                <w:b/>
                <w:bCs/>
                <w:color w:val="auto"/>
                <w:kern w:val="0"/>
                <w:sz w:val="18"/>
                <w:szCs w:val="18"/>
                <w:highlight w:val="none"/>
                <w:lang w:val="en-US" w:eastAsia="zh-CN" w:bidi="ar"/>
              </w:rPr>
              <w:t>8：30</w:t>
            </w:r>
            <w:r>
              <w:rPr>
                <w:rFonts w:hint="eastAsia" w:ascii="宋体" w:hAnsi="宋体" w:eastAsia="宋体" w:cs="宋体"/>
                <w:b/>
                <w:bCs/>
                <w:color w:val="auto"/>
                <w:kern w:val="0"/>
                <w:sz w:val="18"/>
                <w:szCs w:val="18"/>
                <w:highlight w:val="none"/>
                <w:lang w:val="en-US" w:eastAsia="zh-CN" w:bidi="ar"/>
              </w:rPr>
              <w:t>前</w:t>
            </w:r>
            <w:r>
              <w:rPr>
                <w:rFonts w:hint="eastAsia" w:ascii="宋体" w:hAnsi="宋体" w:cs="宋体"/>
                <w:color w:val="auto"/>
                <w:kern w:val="0"/>
                <w:sz w:val="18"/>
                <w:szCs w:val="18"/>
                <w:highlight w:val="none"/>
                <w:lang w:val="en-US" w:eastAsia="zh-CN" w:bidi="ar"/>
              </w:rPr>
              <w:t>送达指定地点</w:t>
            </w:r>
            <w:r>
              <w:rPr>
                <w:rFonts w:hint="eastAsia" w:ascii="宋体" w:hAnsi="宋体" w:eastAsia="宋体" w:cs="宋体"/>
                <w:color w:val="auto"/>
                <w:kern w:val="0"/>
                <w:sz w:val="18"/>
                <w:szCs w:val="18"/>
                <w:highlight w:val="none"/>
                <w:lang w:val="en-US" w:eastAsia="zh-CN" w:bidi="ar"/>
              </w:rPr>
              <w:t>。</w:t>
            </w:r>
          </w:p>
          <w:p w14:paraId="781DC75F">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（3）除客观不可抗力外，</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不得推迟送货。如确需延迟送货，</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应在得知情况的同时告知采购人并征得采购人的同意，否则按违约处理。服务期间出现三次以上的，采购人有权按违约条款解除合同。 </w:t>
            </w:r>
          </w:p>
          <w:p w14:paraId="130160CC">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（4）紧急供货要求：在收到采购人发出紧急供货通知后，</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最迟4小时内完成当次现场供货。</w:t>
            </w:r>
          </w:p>
          <w:p w14:paraId="521AAB92">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必须在双方约定的时间内将货物送到采购人指定的地点，运输费用由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承担，如出现不合格、损坏的情况，由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负责及时调换。 </w:t>
            </w:r>
          </w:p>
          <w:p w14:paraId="568B234B">
            <w:pPr>
              <w:keepNext w:val="0"/>
              <w:keepLines w:val="0"/>
              <w:widowControl/>
              <w:suppressLineNumbers w:val="0"/>
              <w:jc w:val="left"/>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必须由有健康证和无犯罪记录证明的固定人员及固定车辆长期送货（本标项至少配备2 名固定人员和1辆冷链车），且必须穿着便于辨认的工衣和佩戴胸卡，</w:t>
            </w:r>
            <w:r>
              <w:rPr>
                <w:rFonts w:hint="eastAsia" w:ascii="宋体" w:hAnsi="宋体" w:eastAsia="宋体" w:cs="宋体"/>
                <w:b/>
                <w:bCs/>
                <w:color w:val="auto"/>
                <w:kern w:val="0"/>
                <w:sz w:val="18"/>
                <w:szCs w:val="18"/>
                <w:highlight w:val="none"/>
                <w:lang w:val="en-US" w:eastAsia="zh-CN" w:bidi="ar"/>
              </w:rPr>
              <w:t>在办理好进入监区相关手续后相关人员不得变动</w:t>
            </w:r>
            <w:r>
              <w:rPr>
                <w:rFonts w:hint="eastAsia" w:ascii="宋体" w:hAnsi="宋体" w:eastAsia="宋体" w:cs="宋体"/>
                <w:color w:val="auto"/>
                <w:kern w:val="0"/>
                <w:sz w:val="18"/>
                <w:szCs w:val="18"/>
                <w:highlight w:val="none"/>
                <w:lang w:val="en-US" w:eastAsia="zh-CN" w:bidi="ar"/>
              </w:rPr>
              <w:t>，如临时非固定人员送货，须取得采购人同意。送货专员在采购人单位活动必须严格遵守采购人单位各项规章制度，不得做出有损采购人形象和利益的事情。（</w:t>
            </w:r>
            <w:r>
              <w:rPr>
                <w:rFonts w:hint="eastAsia" w:ascii="宋体" w:hAnsi="宋体" w:eastAsia="宋体" w:cs="宋体"/>
                <w:b/>
                <w:bCs/>
                <w:color w:val="auto"/>
                <w:kern w:val="0"/>
                <w:sz w:val="18"/>
                <w:szCs w:val="18"/>
                <w:highlight w:val="none"/>
                <w:lang w:val="en-US" w:eastAsia="zh-CN" w:bidi="ar"/>
              </w:rPr>
              <w:t>投标文件中必须提供拟投入项目固定人员有效的劳动合同复印件、有效期内的身份证复印件、有效的健康证复印件、有效的无犯罪记录证明复印件，拟配备车辆须提供车辆行驶证或机动车登记证及车辆照片复印件</w:t>
            </w:r>
            <w:r>
              <w:rPr>
                <w:rFonts w:hint="eastAsia" w:ascii="宋体" w:hAnsi="宋体" w:eastAsia="宋体" w:cs="宋体"/>
                <w:color w:val="auto"/>
                <w:kern w:val="0"/>
                <w:sz w:val="18"/>
                <w:szCs w:val="18"/>
                <w:highlight w:val="none"/>
                <w:lang w:val="en-US" w:eastAsia="zh-CN" w:bidi="ar"/>
              </w:rPr>
              <w:t>）。</w:t>
            </w:r>
          </w:p>
        </w:tc>
      </w:tr>
      <w:tr w14:paraId="6CECE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42F563CD">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管理要求</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666B03BD">
            <w:pPr>
              <w:keepNext w:val="0"/>
              <w:keepLines w:val="0"/>
              <w:widowControl/>
              <w:suppressLineNumbers w:val="0"/>
              <w:jc w:val="left"/>
              <w:rPr>
                <w:rFonts w:ascii="宋体" w:hAnsi="宋体"/>
                <w:color w:val="auto"/>
                <w:sz w:val="18"/>
                <w:szCs w:val="18"/>
                <w:highlight w:val="none"/>
              </w:rPr>
            </w:pP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不得泄露</w:t>
            </w:r>
            <w:r>
              <w:rPr>
                <w:rFonts w:hint="eastAsia" w:ascii="宋体" w:hAnsi="宋体" w:cs="宋体"/>
                <w:color w:val="auto"/>
                <w:kern w:val="0"/>
                <w:sz w:val="18"/>
                <w:szCs w:val="18"/>
                <w:highlight w:val="none"/>
                <w:lang w:val="en-US" w:eastAsia="zh-CN" w:bidi="ar"/>
              </w:rPr>
              <w:t>在履约过程中知悉的采购人相关信息</w:t>
            </w:r>
            <w:r>
              <w:rPr>
                <w:rFonts w:hint="eastAsia" w:ascii="宋体" w:hAnsi="宋体" w:eastAsia="宋体" w:cs="宋体"/>
                <w:color w:val="auto"/>
                <w:kern w:val="0"/>
                <w:sz w:val="18"/>
                <w:szCs w:val="18"/>
                <w:highlight w:val="none"/>
                <w:lang w:val="en-US" w:eastAsia="zh-CN" w:bidi="ar"/>
              </w:rPr>
              <w:t>。泄密造成采购人损失的，</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将承担由此产生的一切损失和法律责任</w:t>
            </w:r>
            <w:r>
              <w:rPr>
                <w:rFonts w:hint="eastAsia" w:ascii="宋体" w:hAnsi="宋体" w:cs="宋体"/>
                <w:color w:val="auto"/>
                <w:kern w:val="0"/>
                <w:sz w:val="18"/>
                <w:szCs w:val="18"/>
                <w:highlight w:val="none"/>
                <w:lang w:val="en-US" w:eastAsia="zh-CN" w:bidi="ar"/>
              </w:rPr>
              <w:t>。</w:t>
            </w:r>
            <w:r>
              <w:rPr>
                <w:rFonts w:hint="eastAsia" w:ascii="宋体" w:hAnsi="宋体" w:eastAsia="宋体" w:cs="宋体"/>
                <w:b/>
                <w:bCs/>
                <w:color w:val="auto"/>
                <w:kern w:val="0"/>
                <w:sz w:val="18"/>
                <w:szCs w:val="18"/>
                <w:highlight w:val="none"/>
                <w:lang w:val="en-US" w:eastAsia="zh-CN" w:bidi="ar"/>
              </w:rPr>
              <w:t>投标人必须在投标文件中单独提供承诺函，并由法定代表人（负责人）签字并加盖单位公章（格式自拟）。</w:t>
            </w:r>
          </w:p>
        </w:tc>
      </w:tr>
      <w:tr w14:paraId="754DA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25A75A86">
            <w:pPr>
              <w:spacing w:line="360" w:lineRule="atLeast"/>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食品</w:t>
            </w:r>
            <w:r>
              <w:rPr>
                <w:rFonts w:hint="eastAsia" w:ascii="宋体" w:hAnsi="宋体" w:eastAsia="宋体" w:cs="宋体"/>
                <w:color w:val="auto"/>
                <w:kern w:val="0"/>
                <w:sz w:val="18"/>
                <w:szCs w:val="18"/>
                <w:highlight w:val="none"/>
                <w:lang w:val="en-US" w:eastAsia="zh-CN" w:bidi="ar"/>
              </w:rPr>
              <w:t>安全责任要求</w:t>
            </w:r>
          </w:p>
        </w:tc>
        <w:tc>
          <w:tcPr>
            <w:tcW w:w="4148" w:type="pct"/>
            <w:gridSpan w:val="3"/>
            <w:tcBorders>
              <w:top w:val="single" w:color="auto" w:sz="4" w:space="0"/>
              <w:left w:val="single" w:color="auto" w:sz="4" w:space="0"/>
              <w:bottom w:val="single" w:color="auto" w:sz="4" w:space="0"/>
              <w:right w:val="single" w:color="auto" w:sz="4" w:space="0"/>
            </w:tcBorders>
            <w:vAlign w:val="top"/>
          </w:tcPr>
          <w:p w14:paraId="4276AE0D">
            <w:pPr>
              <w:keepNext w:val="0"/>
              <w:keepLines w:val="0"/>
              <w:widowControl/>
              <w:suppressLineNumbers w:val="0"/>
              <w:jc w:val="left"/>
              <w:rPr>
                <w:color w:val="auto"/>
                <w:sz w:val="18"/>
                <w:szCs w:val="18"/>
                <w:highlight w:val="none"/>
              </w:rPr>
            </w:pPr>
            <w:r>
              <w:rPr>
                <w:rFonts w:hint="eastAsia" w:ascii="宋体" w:hAnsi="宋体" w:cs="宋体"/>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应保证所提供的食品必须是合格安全的食品，因其所送的食品造成食物中毒等事故，立即终止合同，</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应承担全部责任。 </w:t>
            </w:r>
          </w:p>
          <w:p w14:paraId="7D59EA9B">
            <w:pPr>
              <w:keepNext w:val="0"/>
              <w:keepLines w:val="0"/>
              <w:widowControl/>
              <w:suppressLineNumbers w:val="0"/>
              <w:jc w:val="left"/>
              <w:rPr>
                <w:color w:val="auto"/>
                <w:sz w:val="18"/>
                <w:szCs w:val="18"/>
                <w:highlight w:val="none"/>
              </w:rPr>
            </w:pP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应严格遵守《中华人民共和国食品安全法》、《中华人民共和国农产品质量安全法》、《中华人民共和国食品安全法实施条例》等相关规定，一经发现以下</w:t>
            </w:r>
            <w:r>
              <w:rPr>
                <w:rFonts w:hint="eastAsia" w:ascii="宋体" w:hAnsi="宋体" w:cs="宋体"/>
                <w:color w:val="auto"/>
                <w:kern w:val="0"/>
                <w:sz w:val="18"/>
                <w:szCs w:val="18"/>
                <w:highlight w:val="none"/>
                <w:lang w:val="en-US" w:eastAsia="zh-CN" w:bidi="ar"/>
              </w:rPr>
              <w:t>情形</w:t>
            </w:r>
            <w:r>
              <w:rPr>
                <w:rFonts w:hint="eastAsia" w:ascii="宋体" w:hAnsi="宋体" w:eastAsia="宋体" w:cs="宋体"/>
                <w:color w:val="auto"/>
                <w:kern w:val="0"/>
                <w:sz w:val="18"/>
                <w:szCs w:val="18"/>
                <w:highlight w:val="none"/>
                <w:lang w:val="en-US" w:eastAsia="zh-CN" w:bidi="ar"/>
              </w:rPr>
              <w:t>，除全部退货外，</w:t>
            </w:r>
            <w:r>
              <w:rPr>
                <w:rFonts w:hint="eastAsia" w:ascii="宋体" w:hAnsi="宋体" w:cs="宋体"/>
                <w:color w:val="auto"/>
                <w:kern w:val="0"/>
                <w:sz w:val="18"/>
                <w:szCs w:val="18"/>
                <w:highlight w:val="none"/>
                <w:lang w:val="en-US" w:eastAsia="zh-CN" w:bidi="ar"/>
              </w:rPr>
              <w:t>将解除合同</w:t>
            </w:r>
            <w:r>
              <w:rPr>
                <w:rFonts w:hint="eastAsia" w:ascii="宋体" w:hAnsi="宋体" w:eastAsia="宋体" w:cs="宋体"/>
                <w:color w:val="auto"/>
                <w:kern w:val="0"/>
                <w:sz w:val="18"/>
                <w:szCs w:val="18"/>
                <w:highlight w:val="none"/>
                <w:lang w:val="en-US" w:eastAsia="zh-CN" w:bidi="ar"/>
              </w:rPr>
              <w:t>，并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承担由此造成的经济责任和法律责任： </w:t>
            </w:r>
          </w:p>
          <w:p w14:paraId="2F37A8F8">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①食材没有合法供货来源的； </w:t>
            </w:r>
          </w:p>
          <w:p w14:paraId="4556D66C">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②腐败变质、霉变、生虫、污秽不洁、混有异物或者其他感官性状异常，对人体健康有害的； </w:t>
            </w:r>
          </w:p>
          <w:p w14:paraId="7A01CED5">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③含有毒、有害物质或者被有害物质污染，对人体健康有害的； </w:t>
            </w:r>
          </w:p>
          <w:p w14:paraId="2A7FC3DA">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④含有致病性寄生虫、微生物或者微生物含量超过国家限定标准的； </w:t>
            </w:r>
          </w:p>
          <w:p w14:paraId="0886404B">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⑤未经检疫部门检疫、检验或者检疫、检验不合格的</w:t>
            </w:r>
            <w:r>
              <w:rPr>
                <w:rFonts w:hint="eastAsia" w:ascii="宋体" w:hAnsi="宋体" w:cs="宋体"/>
                <w:color w:val="auto"/>
                <w:kern w:val="0"/>
                <w:sz w:val="18"/>
                <w:szCs w:val="18"/>
                <w:highlight w:val="none"/>
                <w:lang w:val="en-US" w:eastAsia="zh-CN" w:bidi="ar"/>
              </w:rPr>
              <w:t>产品</w:t>
            </w:r>
            <w:r>
              <w:rPr>
                <w:rFonts w:hint="eastAsia" w:ascii="宋体" w:hAnsi="宋体" w:eastAsia="宋体" w:cs="宋体"/>
                <w:color w:val="auto"/>
                <w:kern w:val="0"/>
                <w:sz w:val="18"/>
                <w:szCs w:val="18"/>
                <w:highlight w:val="none"/>
                <w:lang w:val="en-US" w:eastAsia="zh-CN" w:bidi="ar"/>
              </w:rPr>
              <w:t xml:space="preserve">； </w:t>
            </w:r>
          </w:p>
          <w:p w14:paraId="66F68781">
            <w:pPr>
              <w:keepNext w:val="0"/>
              <w:keepLines w:val="0"/>
              <w:widowControl/>
              <w:suppressLineNumbers w:val="0"/>
              <w:jc w:val="left"/>
              <w:rPr>
                <w:rFonts w:ascii="宋体" w:hAnsi="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⑥掺假、掺杂、伪造，影响营养、卫生的。</w:t>
            </w:r>
          </w:p>
        </w:tc>
      </w:tr>
      <w:tr w14:paraId="1C769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1AB94D15">
            <w:pPr>
              <w:spacing w:line="36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其他要求</w:t>
            </w:r>
          </w:p>
        </w:tc>
        <w:tc>
          <w:tcPr>
            <w:tcW w:w="4148" w:type="pct"/>
            <w:gridSpan w:val="3"/>
            <w:tcBorders>
              <w:top w:val="single" w:color="auto" w:sz="4" w:space="0"/>
              <w:left w:val="single" w:color="auto" w:sz="4" w:space="0"/>
              <w:bottom w:val="single" w:color="auto" w:sz="4" w:space="0"/>
              <w:right w:val="single" w:color="auto" w:sz="4" w:space="0"/>
            </w:tcBorders>
          </w:tcPr>
          <w:p w14:paraId="7817617A">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中标</w:t>
            </w:r>
            <w:r>
              <w:rPr>
                <w:rFonts w:hint="eastAsia" w:ascii="宋体" w:hAnsi="宋体" w:cs="宋体"/>
                <w:color w:val="auto"/>
                <w:sz w:val="18"/>
                <w:szCs w:val="18"/>
                <w:highlight w:val="none"/>
              </w:rPr>
              <w:t>人作为</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配送单位期间，如有以下情形之一的，终止其配送资格：</w:t>
            </w:r>
          </w:p>
          <w:p w14:paraId="52DF91B5">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①严重违法违规，被食品安全监管部门或其他部门处罚的；</w:t>
            </w:r>
          </w:p>
          <w:p w14:paraId="4631E08F">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②虚开发票，套取资金，被监察、审计、财政、物价等有关部门查实的；</w:t>
            </w:r>
          </w:p>
          <w:p w14:paraId="4BAB9488">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③因食品原材料问题而发生监狱食品安全事故，造成不良后果的；</w:t>
            </w:r>
          </w:p>
          <w:p w14:paraId="6D87571E">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④被</w:t>
            </w:r>
            <w:r>
              <w:rPr>
                <w:rFonts w:hint="eastAsia" w:ascii="宋体" w:hAnsi="宋体" w:cs="宋体"/>
                <w:color w:val="auto"/>
                <w:sz w:val="18"/>
                <w:szCs w:val="18"/>
                <w:highlight w:val="none"/>
                <w:lang w:val="en-US" w:eastAsia="zh-CN"/>
              </w:rPr>
              <w:t>市场</w:t>
            </w:r>
            <w:r>
              <w:rPr>
                <w:rFonts w:hint="eastAsia" w:ascii="宋体" w:hAnsi="宋体" w:cs="宋体"/>
                <w:color w:val="auto"/>
                <w:sz w:val="18"/>
                <w:szCs w:val="18"/>
                <w:highlight w:val="none"/>
              </w:rPr>
              <w:t>监督</w:t>
            </w:r>
            <w:r>
              <w:rPr>
                <w:rFonts w:hint="eastAsia" w:ascii="宋体" w:hAnsi="宋体" w:cs="宋体"/>
                <w:color w:val="auto"/>
                <w:sz w:val="18"/>
                <w:szCs w:val="18"/>
                <w:highlight w:val="none"/>
                <w:lang w:val="en-US" w:eastAsia="zh-CN"/>
              </w:rPr>
              <w:t>管理局</w:t>
            </w:r>
            <w:r>
              <w:rPr>
                <w:rFonts w:hint="eastAsia" w:ascii="宋体" w:hAnsi="宋体" w:cs="宋体"/>
                <w:color w:val="auto"/>
                <w:sz w:val="18"/>
                <w:szCs w:val="18"/>
                <w:highlight w:val="none"/>
              </w:rPr>
              <w:t>、农业</w:t>
            </w:r>
            <w:r>
              <w:rPr>
                <w:rFonts w:hint="eastAsia" w:ascii="宋体" w:hAnsi="宋体" w:cs="宋体"/>
                <w:color w:val="auto"/>
                <w:sz w:val="18"/>
                <w:szCs w:val="18"/>
                <w:highlight w:val="none"/>
                <w:lang w:val="en-US" w:eastAsia="zh-CN"/>
              </w:rPr>
              <w:t>农村局</w:t>
            </w:r>
            <w:r>
              <w:rPr>
                <w:rFonts w:hint="eastAsia" w:ascii="宋体" w:hAnsi="宋体" w:cs="宋体"/>
                <w:color w:val="auto"/>
                <w:sz w:val="18"/>
                <w:szCs w:val="18"/>
                <w:highlight w:val="none"/>
              </w:rPr>
              <w:t>抽检食品原材料发现存在严重质量问题的；</w:t>
            </w:r>
          </w:p>
          <w:p w14:paraId="2BDBAC11">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⑤被媒体曝光，造成不良影响的；</w:t>
            </w:r>
          </w:p>
          <w:p w14:paraId="10247715">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⑥存在严重短斤缺两行为的；</w:t>
            </w:r>
          </w:p>
          <w:p w14:paraId="1C5E3EA6">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⑦不遵守监狱工作要求的；</w:t>
            </w:r>
          </w:p>
          <w:p w14:paraId="29C3959B">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⑧其他违反</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食堂食品原材料采购配送规定，上级主管部门认定应退出的。</w:t>
            </w:r>
          </w:p>
          <w:p w14:paraId="59E44EE2">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olor w:val="auto"/>
                <w:sz w:val="18"/>
                <w:szCs w:val="18"/>
                <w:highlight w:val="none"/>
              </w:rPr>
              <w:t>《</w:t>
            </w:r>
            <w:r>
              <w:rPr>
                <w:rFonts w:hint="eastAsia" w:ascii="宋体" w:hAnsi="宋体" w:eastAsia="宋体" w:cs="宋体"/>
                <w:b/>
                <w:bCs/>
                <w:color w:val="auto"/>
                <w:kern w:val="0"/>
                <w:sz w:val="18"/>
                <w:szCs w:val="18"/>
                <w:highlight w:val="none"/>
                <w:lang w:val="en-US" w:eastAsia="zh-CN" w:bidi="ar"/>
              </w:rPr>
              <w:t>广西监狱罪犯生活物资供货商考核管理办法</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作为合同的一部分，</w:t>
            </w:r>
            <w:r>
              <w:rPr>
                <w:rFonts w:hint="eastAsia" w:ascii="宋体" w:hAnsi="宋体"/>
                <w:color w:val="auto"/>
                <w:sz w:val="18"/>
                <w:szCs w:val="18"/>
                <w:highlight w:val="none"/>
              </w:rPr>
              <w:t>详见附件。</w:t>
            </w:r>
          </w:p>
        </w:tc>
      </w:tr>
      <w:tr w14:paraId="1A16D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43930FB3">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履约保证金</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5C19D972">
            <w:pPr>
              <w:numPr>
                <w:ilvl w:val="0"/>
                <w:numId w:val="0"/>
              </w:numPr>
              <w:spacing w:line="360" w:lineRule="atLeast"/>
              <w:rPr>
                <w:rFonts w:hint="eastAsia" w:ascii="宋体" w:hAnsi="宋体"/>
                <w:strike w:val="0"/>
                <w:dstrike w:val="0"/>
                <w:color w:val="auto"/>
                <w:sz w:val="18"/>
                <w:szCs w:val="18"/>
                <w:highlight w:val="none"/>
              </w:rPr>
            </w:pP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履约保证金金额：</w:t>
            </w:r>
            <w:r>
              <w:rPr>
                <w:rFonts w:hint="eastAsia" w:ascii="宋体" w:hAnsi="宋体"/>
                <w:color w:val="auto"/>
                <w:sz w:val="18"/>
                <w:szCs w:val="18"/>
                <w:highlight w:val="none"/>
                <w:lang w:val="en-US" w:eastAsia="zh-CN"/>
              </w:rPr>
              <w:t>合同金额</w:t>
            </w:r>
            <w:r>
              <w:rPr>
                <w:rFonts w:hint="eastAsia" w:ascii="宋体" w:hAnsi="宋体"/>
                <w:color w:val="auto"/>
                <w:sz w:val="18"/>
                <w:szCs w:val="18"/>
                <w:highlight w:val="none"/>
              </w:rPr>
              <w:t>的</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%，中标人在与采购单位签订合同前交至采购单位保管</w:t>
            </w:r>
            <w:r>
              <w:rPr>
                <w:rFonts w:hint="eastAsia" w:ascii="宋体" w:hAnsi="宋体"/>
                <w:strike w:val="0"/>
                <w:dstrike w:val="0"/>
                <w:color w:val="auto"/>
                <w:sz w:val="18"/>
                <w:szCs w:val="18"/>
                <w:highlight w:val="none"/>
              </w:rPr>
              <w:t>。</w:t>
            </w:r>
            <w:r>
              <w:rPr>
                <w:rFonts w:hint="eastAsia" w:ascii="宋体" w:hAnsi="宋体"/>
                <w:color w:val="auto"/>
                <w:sz w:val="18"/>
                <w:szCs w:val="18"/>
                <w:highlight w:val="none"/>
              </w:rPr>
              <w:t>（注：经评定，若</w:t>
            </w:r>
            <w:r>
              <w:rPr>
                <w:rFonts w:hint="eastAsia" w:ascii="宋体" w:hAnsi="宋体"/>
                <w:color w:val="auto"/>
                <w:sz w:val="18"/>
                <w:szCs w:val="18"/>
                <w:highlight w:val="none"/>
                <w:lang w:eastAsia="zh-CN"/>
              </w:rPr>
              <w:t>中标人</w:t>
            </w:r>
            <w:r>
              <w:rPr>
                <w:rFonts w:hint="eastAsia" w:ascii="宋体" w:hAnsi="宋体"/>
                <w:color w:val="auto"/>
                <w:sz w:val="18"/>
                <w:szCs w:val="18"/>
                <w:highlight w:val="none"/>
              </w:rPr>
              <w:t>为小微企业的，中标人可以按</w:t>
            </w:r>
            <w:r>
              <w:rPr>
                <w:rFonts w:hint="eastAsia" w:ascii="宋体" w:hAnsi="宋体"/>
                <w:color w:val="auto"/>
                <w:sz w:val="18"/>
                <w:szCs w:val="18"/>
                <w:highlight w:val="none"/>
                <w:lang w:val="en-US" w:eastAsia="zh-CN"/>
              </w:rPr>
              <w:t>合同金额</w:t>
            </w:r>
            <w:r>
              <w:rPr>
                <w:rFonts w:hint="eastAsia" w:ascii="宋体" w:hAnsi="宋体"/>
                <w:color w:val="auto"/>
                <w:sz w:val="18"/>
                <w:szCs w:val="18"/>
                <w:highlight w:val="none"/>
              </w:rPr>
              <w:t>的2%缴纳履约保证金）</w:t>
            </w:r>
          </w:p>
          <w:p w14:paraId="3589E8E6">
            <w:pPr>
              <w:numPr>
                <w:ilvl w:val="0"/>
                <w:numId w:val="0"/>
              </w:numPr>
              <w:spacing w:line="360" w:lineRule="atLeast"/>
              <w:rPr>
                <w:rFonts w:hint="eastAsia" w:ascii="宋体" w:hAnsi="宋体"/>
                <w:color w:val="auto"/>
                <w:sz w:val="18"/>
                <w:szCs w:val="18"/>
                <w:highlight w:val="none"/>
              </w:rPr>
            </w:pPr>
            <w:r>
              <w:rPr>
                <w:rFonts w:hint="eastAsia" w:ascii="宋体" w:hAnsi="宋体"/>
                <w:color w:val="auto"/>
                <w:sz w:val="18"/>
                <w:szCs w:val="18"/>
                <w:highlight w:val="none"/>
              </w:rPr>
              <w:t>2.递交方式：银行转账、支票、汇票、本票或者银行、保险机构出具的保函等非现金方式（相关要求请参照投标保证金）。</w:t>
            </w:r>
          </w:p>
          <w:p w14:paraId="64EA5177">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color w:val="auto"/>
                <w:sz w:val="18"/>
                <w:szCs w:val="18"/>
                <w:highlight w:val="none"/>
              </w:rPr>
            </w:pPr>
            <w:r>
              <w:rPr>
                <w:rFonts w:hint="eastAsia" w:ascii="宋体" w:hAnsi="宋体" w:eastAsia="宋体" w:cs="Times New Roman"/>
                <w:color w:val="auto"/>
                <w:sz w:val="18"/>
                <w:szCs w:val="18"/>
                <w:highlight w:val="none"/>
                <w:lang w:val="en-US" w:eastAsia="zh-CN"/>
              </w:rPr>
              <w:t>账户名称：</w:t>
            </w:r>
            <w:r>
              <w:rPr>
                <w:rFonts w:hint="eastAsia" w:ascii="宋体" w:hAnsi="宋体" w:eastAsia="宋体" w:cs="Times New Roman"/>
                <w:color w:val="auto"/>
                <w:sz w:val="18"/>
                <w:szCs w:val="18"/>
                <w:highlight w:val="none"/>
              </w:rPr>
              <w:t>开户名：</w:t>
            </w:r>
            <w:r>
              <w:rPr>
                <w:rFonts w:hint="eastAsia" w:ascii="宋体" w:hAnsi="宋体" w:eastAsia="宋体" w:cs="Times New Roman"/>
                <w:color w:val="auto"/>
                <w:sz w:val="18"/>
                <w:szCs w:val="18"/>
                <w:highlight w:val="none"/>
                <w:lang w:val="en-US" w:eastAsia="zh-CN"/>
              </w:rPr>
              <w:t>广西壮族自治区柳州监狱</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银行账户：</w:t>
            </w:r>
            <w:r>
              <w:rPr>
                <w:rFonts w:hint="eastAsia" w:ascii="宋体" w:hAnsi="宋体" w:eastAsia="宋体" w:cs="Times New Roman"/>
                <w:color w:val="auto"/>
                <w:sz w:val="18"/>
                <w:szCs w:val="18"/>
                <w:highlight w:val="none"/>
                <w:lang w:val="en-US" w:eastAsia="zh-CN"/>
              </w:rPr>
              <w:t>20132501040000331</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开户行：</w:t>
            </w:r>
            <w:r>
              <w:rPr>
                <w:rFonts w:hint="eastAsia" w:ascii="宋体" w:hAnsi="宋体" w:eastAsia="宋体" w:cs="Times New Roman"/>
                <w:color w:val="auto"/>
                <w:sz w:val="18"/>
                <w:szCs w:val="18"/>
                <w:highlight w:val="none"/>
                <w:lang w:val="en-US" w:eastAsia="zh-CN"/>
              </w:rPr>
              <w:t>农行</w:t>
            </w:r>
            <w:r>
              <w:rPr>
                <w:rFonts w:hint="eastAsia" w:ascii="宋体" w:hAnsi="宋体" w:cs="Times New Roman"/>
                <w:color w:val="auto"/>
                <w:sz w:val="18"/>
                <w:szCs w:val="18"/>
                <w:highlight w:val="none"/>
                <w:lang w:val="en-US" w:eastAsia="zh-CN"/>
              </w:rPr>
              <w:t>柳州柳江支行。</w:t>
            </w:r>
          </w:p>
          <w:p w14:paraId="283BE264">
            <w:pPr>
              <w:spacing w:line="360" w:lineRule="atLeast"/>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rPr>
              <w:t>3.履约保证金在服务期限结束且最后一批货物质保期结束后，如无质量问题，由</w:t>
            </w:r>
            <w:r>
              <w:rPr>
                <w:rFonts w:hint="eastAsia" w:ascii="宋体" w:hAnsi="宋体"/>
                <w:color w:val="auto"/>
                <w:sz w:val="18"/>
                <w:szCs w:val="18"/>
                <w:highlight w:val="none"/>
                <w:lang w:eastAsia="zh-CN"/>
              </w:rPr>
              <w:t>中标人</w:t>
            </w:r>
            <w:r>
              <w:rPr>
                <w:rFonts w:hint="eastAsia" w:ascii="宋体" w:hAnsi="宋体"/>
                <w:color w:val="auto"/>
                <w:sz w:val="18"/>
                <w:szCs w:val="18"/>
                <w:highlight w:val="none"/>
              </w:rPr>
              <w:t>向履约保证金收取单位提供《政府采购项目履约保证金退付意见书》及《广西壮族自治区政府采购项目合同验收书》，履约保证金收取单位在收到合格材料后10个工作日内以银行</w:t>
            </w:r>
            <w:r>
              <w:rPr>
                <w:rFonts w:hint="eastAsia" w:ascii="宋体" w:hAnsi="宋体"/>
                <w:color w:val="auto"/>
                <w:sz w:val="18"/>
                <w:szCs w:val="18"/>
                <w:highlight w:val="none"/>
                <w:lang w:eastAsia="zh-CN"/>
              </w:rPr>
              <w:t>转账</w:t>
            </w:r>
            <w:r>
              <w:rPr>
                <w:rFonts w:hint="eastAsia" w:ascii="宋体" w:hAnsi="宋体"/>
                <w:color w:val="auto"/>
                <w:sz w:val="18"/>
                <w:szCs w:val="18"/>
                <w:highlight w:val="none"/>
              </w:rPr>
              <w:t>方式如数退还（不计利息）。涉及违约的违约金和损失赔偿从履约保证金中扣减</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履约保证金被扣减后，中标人须在10个工作日内补足履约保证金，未按时补缴或补缴金额不足的，采购人有权从货款中直接扣除。</w:t>
            </w:r>
          </w:p>
        </w:tc>
      </w:tr>
      <w:tr w14:paraId="167D4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CFA5C94">
            <w:pPr>
              <w:spacing w:line="360" w:lineRule="atLeast"/>
              <w:rPr>
                <w:rFonts w:ascii="宋体" w:hAnsi="宋体"/>
                <w:color w:val="auto"/>
                <w:sz w:val="18"/>
                <w:szCs w:val="18"/>
                <w:highlight w:val="none"/>
              </w:rPr>
            </w:pPr>
            <w:r>
              <w:rPr>
                <w:rFonts w:hint="eastAsia" w:ascii="宋体" w:hAnsi="宋体"/>
                <w:b/>
                <w:color w:val="auto"/>
                <w:sz w:val="18"/>
                <w:szCs w:val="18"/>
                <w:highlight w:val="none"/>
              </w:rPr>
              <w:t>五、采购人对项目的特殊要求及说明</w:t>
            </w:r>
          </w:p>
        </w:tc>
      </w:tr>
      <w:tr w14:paraId="36040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3C127CED">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说明及要求</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019F7274">
            <w:pPr>
              <w:spacing w:line="360" w:lineRule="atLeast"/>
              <w:ind w:firstLine="360" w:firstLineChars="200"/>
              <w:rPr>
                <w:rFonts w:ascii="宋体" w:hAnsi="宋体"/>
                <w:color w:val="auto"/>
                <w:sz w:val="18"/>
                <w:szCs w:val="18"/>
                <w:highlight w:val="none"/>
              </w:rPr>
            </w:pPr>
            <w:r>
              <w:rPr>
                <w:rFonts w:hint="eastAsia" w:ascii="宋体" w:hAnsi="宋体"/>
                <w:color w:val="auto"/>
                <w:sz w:val="18"/>
                <w:szCs w:val="18"/>
                <w:highlight w:val="none"/>
              </w:rPr>
              <w:t>1.服从</w:t>
            </w:r>
            <w:r>
              <w:rPr>
                <w:rFonts w:hint="eastAsia" w:ascii="宋体" w:hAnsi="宋体"/>
                <w:color w:val="auto"/>
                <w:sz w:val="18"/>
                <w:szCs w:val="18"/>
                <w:highlight w:val="none"/>
                <w:lang w:val="en-US" w:eastAsia="zh-CN"/>
              </w:rPr>
              <w:t>采购人</w:t>
            </w:r>
            <w:r>
              <w:rPr>
                <w:rFonts w:hint="eastAsia" w:ascii="宋体" w:hAnsi="宋体"/>
                <w:color w:val="auto"/>
                <w:sz w:val="18"/>
                <w:szCs w:val="18"/>
                <w:highlight w:val="none"/>
              </w:rPr>
              <w:t>的监督、协调、指导与管理。凡是《食品安全法》禁止经营的食品一律不得采购和使用，严禁配送“三无”食品、有毒、有害、过期、变质、假冒伪劣等不合格食品。</w:t>
            </w:r>
          </w:p>
        </w:tc>
      </w:tr>
      <w:tr w14:paraId="115F3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51" w:type="pct"/>
            <w:gridSpan w:val="2"/>
            <w:tcBorders>
              <w:top w:val="single" w:color="auto" w:sz="4" w:space="0"/>
              <w:left w:val="single" w:color="auto" w:sz="4" w:space="0"/>
              <w:bottom w:val="single" w:color="auto" w:sz="4" w:space="0"/>
              <w:right w:val="single" w:color="auto" w:sz="4" w:space="0"/>
            </w:tcBorders>
            <w:vAlign w:val="center"/>
          </w:tcPr>
          <w:p w14:paraId="69AC0E80">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核心产品</w:t>
            </w:r>
          </w:p>
        </w:tc>
        <w:tc>
          <w:tcPr>
            <w:tcW w:w="4148" w:type="pct"/>
            <w:gridSpan w:val="3"/>
            <w:tcBorders>
              <w:top w:val="single" w:color="auto" w:sz="4" w:space="0"/>
              <w:left w:val="single" w:color="auto" w:sz="4" w:space="0"/>
              <w:bottom w:val="single" w:color="auto" w:sz="4" w:space="0"/>
              <w:right w:val="single" w:color="auto" w:sz="4" w:space="0"/>
            </w:tcBorders>
            <w:vAlign w:val="center"/>
          </w:tcPr>
          <w:p w14:paraId="4DF5E25C">
            <w:pPr>
              <w:spacing w:line="360" w:lineRule="atLeast"/>
              <w:ind w:firstLine="352" w:firstLineChars="196"/>
              <w:rPr>
                <w:rFonts w:ascii="宋体" w:hAnsi="宋体"/>
                <w:color w:val="auto"/>
                <w:sz w:val="18"/>
                <w:szCs w:val="18"/>
                <w:highlight w:val="none"/>
              </w:rPr>
            </w:pPr>
            <w:r>
              <w:rPr>
                <w:rFonts w:hint="eastAsia" w:ascii="宋体" w:hAnsi="宋体"/>
                <w:color w:val="auto"/>
                <w:sz w:val="18"/>
                <w:szCs w:val="18"/>
                <w:highlight w:val="none"/>
              </w:rPr>
              <w:t>本分标项号</w:t>
            </w:r>
            <w:r>
              <w:rPr>
                <w:rFonts w:hint="eastAsia" w:ascii="宋体" w:hAnsi="宋体"/>
                <w:color w:val="auto"/>
                <w:sz w:val="18"/>
                <w:szCs w:val="18"/>
                <w:highlight w:val="none"/>
                <w:u w:val="single"/>
              </w:rPr>
              <w:t xml:space="preserve">  1  </w:t>
            </w:r>
            <w:r>
              <w:rPr>
                <w:rFonts w:hint="eastAsia" w:ascii="宋体" w:hAnsi="宋体"/>
                <w:color w:val="auto"/>
                <w:sz w:val="18"/>
                <w:szCs w:val="18"/>
                <w:highlight w:val="none"/>
              </w:rPr>
              <w:t>货物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14:paraId="5752E700">
      <w:pPr>
        <w:spacing w:line="340" w:lineRule="atLeast"/>
        <w:ind w:firstLine="426" w:firstLineChars="202"/>
        <w:jc w:val="left"/>
        <w:rPr>
          <w:rFonts w:hint="eastAsia" w:ascii="宋体" w:hAnsi="宋体"/>
          <w:b/>
          <w:color w:val="auto"/>
          <w:szCs w:val="21"/>
          <w:highlight w:val="none"/>
        </w:rPr>
      </w:pPr>
    </w:p>
    <w:p w14:paraId="4896FC1B">
      <w:pPr>
        <w:spacing w:line="340" w:lineRule="atLeast"/>
        <w:ind w:firstLine="426" w:firstLineChars="202"/>
        <w:jc w:val="left"/>
        <w:rPr>
          <w:rFonts w:ascii="宋体" w:hAnsi="宋体"/>
          <w:b/>
          <w:color w:val="auto"/>
          <w:szCs w:val="21"/>
          <w:highlight w:val="none"/>
        </w:rPr>
      </w:pPr>
      <w:r>
        <w:rPr>
          <w:rFonts w:hint="eastAsia" w:ascii="宋体" w:hAnsi="宋体"/>
          <w:b/>
          <w:color w:val="auto"/>
          <w:szCs w:val="21"/>
          <w:highlight w:val="none"/>
        </w:rPr>
        <w:t>标项二：调味品、杂货类</w:t>
      </w:r>
    </w:p>
    <w:tbl>
      <w:tblPr>
        <w:tblStyle w:val="52"/>
        <w:tblW w:w="506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1179"/>
        <w:gridCol w:w="361"/>
        <w:gridCol w:w="773"/>
        <w:gridCol w:w="1293"/>
        <w:gridCol w:w="3230"/>
        <w:gridCol w:w="2134"/>
      </w:tblGrid>
      <w:tr w14:paraId="4BF5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497B83B">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一、项目要求及技术需求</w:t>
            </w:r>
          </w:p>
        </w:tc>
      </w:tr>
      <w:tr w14:paraId="6A702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77" w:type="pct"/>
            <w:tcBorders>
              <w:top w:val="single" w:color="auto" w:sz="4" w:space="0"/>
              <w:left w:val="single" w:color="auto" w:sz="4" w:space="0"/>
              <w:bottom w:val="nil"/>
              <w:right w:val="single" w:color="auto" w:sz="4" w:space="0"/>
            </w:tcBorders>
            <w:vAlign w:val="center"/>
          </w:tcPr>
          <w:p w14:paraId="72419801">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项号</w:t>
            </w:r>
          </w:p>
        </w:tc>
        <w:tc>
          <w:tcPr>
            <w:tcW w:w="793" w:type="pct"/>
            <w:gridSpan w:val="2"/>
            <w:tcBorders>
              <w:top w:val="single" w:color="auto" w:sz="4" w:space="0"/>
              <w:left w:val="single" w:color="auto" w:sz="4" w:space="0"/>
              <w:bottom w:val="nil"/>
              <w:right w:val="single" w:color="auto" w:sz="4" w:space="0"/>
            </w:tcBorders>
            <w:vAlign w:val="center"/>
          </w:tcPr>
          <w:p w14:paraId="39A62AF4">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采购标的名称</w:t>
            </w:r>
          </w:p>
        </w:tc>
        <w:tc>
          <w:tcPr>
            <w:tcW w:w="398" w:type="pct"/>
            <w:tcBorders>
              <w:top w:val="single" w:color="auto" w:sz="4" w:space="0"/>
              <w:left w:val="single" w:color="auto" w:sz="4" w:space="0"/>
              <w:bottom w:val="nil"/>
              <w:right w:val="single" w:color="auto" w:sz="4" w:space="0"/>
            </w:tcBorders>
            <w:vAlign w:val="center"/>
          </w:tcPr>
          <w:p w14:paraId="41AF8EB8">
            <w:pPr>
              <w:spacing w:line="360" w:lineRule="atLeast"/>
              <w:jc w:val="center"/>
              <w:rPr>
                <w:rFonts w:hint="default" w:ascii="宋体" w:hAnsi="宋体" w:eastAsia="宋体"/>
                <w:bCs/>
                <w:color w:val="auto"/>
                <w:sz w:val="18"/>
                <w:szCs w:val="18"/>
                <w:highlight w:val="none"/>
                <w:lang w:val="en-US" w:eastAsia="zh-CN"/>
              </w:rPr>
            </w:pPr>
            <w:r>
              <w:rPr>
                <w:rFonts w:hint="eastAsia" w:ascii="宋体" w:hAnsi="宋体"/>
                <w:bCs/>
                <w:color w:val="auto"/>
                <w:sz w:val="18"/>
                <w:szCs w:val="18"/>
                <w:highlight w:val="none"/>
                <w:lang w:val="en-US" w:eastAsia="zh-CN"/>
              </w:rPr>
              <w:t>预计采购量</w:t>
            </w:r>
          </w:p>
        </w:tc>
        <w:tc>
          <w:tcPr>
            <w:tcW w:w="666" w:type="pct"/>
            <w:tcBorders>
              <w:top w:val="single" w:color="auto" w:sz="4" w:space="0"/>
              <w:left w:val="single" w:color="auto" w:sz="4" w:space="0"/>
              <w:bottom w:val="nil"/>
              <w:right w:val="single" w:color="auto" w:sz="4" w:space="0"/>
            </w:tcBorders>
            <w:shd w:val="clear" w:color="auto" w:fill="auto"/>
            <w:vAlign w:val="center"/>
          </w:tcPr>
          <w:p w14:paraId="67F05B71">
            <w:pPr>
              <w:spacing w:line="360" w:lineRule="atLeast"/>
              <w:jc w:val="center"/>
              <w:rPr>
                <w:rFonts w:hint="eastAsia" w:ascii="宋体" w:hAnsi="宋体" w:eastAsia="宋体" w:cs="Times New Roman"/>
                <w:bCs/>
                <w:color w:val="auto"/>
                <w:kern w:val="2"/>
                <w:sz w:val="18"/>
                <w:szCs w:val="18"/>
                <w:highlight w:val="none"/>
                <w:lang w:val="en-US" w:eastAsia="zh-CN" w:bidi="ar-SA"/>
              </w:rPr>
            </w:pPr>
            <w:r>
              <w:rPr>
                <w:rFonts w:hint="eastAsia" w:ascii="宋体" w:hAnsi="宋体"/>
                <w:bCs/>
                <w:color w:val="auto"/>
                <w:sz w:val="18"/>
                <w:szCs w:val="18"/>
                <w:highlight w:val="none"/>
              </w:rPr>
              <w:t>基准单价</w:t>
            </w:r>
          </w:p>
        </w:tc>
        <w:tc>
          <w:tcPr>
            <w:tcW w:w="1664" w:type="pct"/>
            <w:tcBorders>
              <w:top w:val="single" w:color="auto" w:sz="4" w:space="0"/>
              <w:left w:val="single" w:color="auto" w:sz="4" w:space="0"/>
              <w:bottom w:val="single" w:color="auto" w:sz="4" w:space="0"/>
              <w:right w:val="single" w:color="auto" w:sz="4" w:space="0"/>
            </w:tcBorders>
            <w:vAlign w:val="center"/>
          </w:tcPr>
          <w:p w14:paraId="25D1EBB1">
            <w:pPr>
              <w:spacing w:line="360" w:lineRule="atLeast"/>
              <w:jc w:val="center"/>
              <w:rPr>
                <w:rFonts w:ascii="宋体" w:hAnsi="宋体"/>
                <w:bCs/>
                <w:color w:val="auto"/>
                <w:sz w:val="18"/>
                <w:szCs w:val="18"/>
                <w:highlight w:val="none"/>
              </w:rPr>
            </w:pPr>
            <w:r>
              <w:rPr>
                <w:rFonts w:hint="eastAsia" w:ascii="宋体" w:hAnsi="宋体"/>
                <w:color w:val="auto"/>
                <w:sz w:val="18"/>
                <w:szCs w:val="18"/>
                <w:highlight w:val="none"/>
              </w:rPr>
              <w:t>▲技术需求及要求</w:t>
            </w:r>
          </w:p>
        </w:tc>
        <w:tc>
          <w:tcPr>
            <w:tcW w:w="1099" w:type="pct"/>
            <w:tcBorders>
              <w:top w:val="single" w:color="auto" w:sz="4" w:space="0"/>
              <w:left w:val="single" w:color="auto" w:sz="4" w:space="0"/>
              <w:bottom w:val="single" w:color="auto" w:sz="4" w:space="0"/>
              <w:right w:val="single" w:color="auto" w:sz="4" w:space="0"/>
            </w:tcBorders>
            <w:vAlign w:val="center"/>
          </w:tcPr>
          <w:p w14:paraId="5094D7B9">
            <w:pPr>
              <w:widowControl/>
              <w:jc w:val="center"/>
              <w:textAlignment w:val="center"/>
              <w:rPr>
                <w:rFonts w:ascii="宋体" w:hAnsi="宋体"/>
                <w:color w:val="auto"/>
                <w:sz w:val="18"/>
                <w:szCs w:val="18"/>
                <w:highlight w:val="none"/>
              </w:rPr>
            </w:pPr>
            <w:r>
              <w:rPr>
                <w:rFonts w:hint="eastAsia" w:ascii="宋体" w:hAnsi="宋体" w:cs="宋体"/>
                <w:color w:val="auto"/>
                <w:kern w:val="0"/>
                <w:sz w:val="18"/>
                <w:szCs w:val="18"/>
                <w:highlight w:val="none"/>
                <w:lang w:bidi="ar"/>
              </w:rPr>
              <w:t>规格型号</w:t>
            </w:r>
          </w:p>
        </w:tc>
      </w:tr>
      <w:tr w14:paraId="5F878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6F079145">
            <w:pPr>
              <w:widowControl/>
              <w:spacing w:line="360" w:lineRule="exac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793" w:type="pct"/>
            <w:gridSpan w:val="2"/>
            <w:tcBorders>
              <w:top w:val="single" w:color="auto" w:sz="4" w:space="0"/>
              <w:left w:val="single" w:color="auto" w:sz="4" w:space="0"/>
              <w:bottom w:val="nil"/>
              <w:right w:val="single" w:color="auto" w:sz="4" w:space="0"/>
            </w:tcBorders>
            <w:vAlign w:val="center"/>
          </w:tcPr>
          <w:p w14:paraId="65BEBB3D">
            <w:pPr>
              <w:keepNext w:val="0"/>
              <w:keepLines w:val="0"/>
              <w:widowControl/>
              <w:suppressLineNumbers w:val="0"/>
              <w:jc w:val="center"/>
              <w:textAlignment w:val="center"/>
              <w:rPr>
                <w:rFonts w:ascii="宋体" w:hAnsi="宋体" w:cs="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紫菜（干货）</w:t>
            </w:r>
          </w:p>
        </w:tc>
        <w:tc>
          <w:tcPr>
            <w:tcW w:w="398" w:type="pct"/>
            <w:tcBorders>
              <w:top w:val="single" w:color="auto" w:sz="4" w:space="0"/>
              <w:left w:val="single" w:color="auto" w:sz="4" w:space="0"/>
              <w:bottom w:val="nil"/>
              <w:right w:val="single" w:color="auto" w:sz="4" w:space="0"/>
            </w:tcBorders>
            <w:vAlign w:val="center"/>
          </w:tcPr>
          <w:p w14:paraId="064A1736">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5BB92186">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75</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tcPr>
          <w:p w14:paraId="00FD0229">
            <w:pPr>
              <w:pStyle w:val="32"/>
              <w:rPr>
                <w:rFonts w:hint="eastAsia"/>
                <w:color w:val="auto"/>
                <w:sz w:val="18"/>
                <w:szCs w:val="18"/>
                <w:highlight w:val="none"/>
              </w:rPr>
            </w:pPr>
            <w:r>
              <w:rPr>
                <w:rFonts w:hint="eastAsia"/>
                <w:color w:val="auto"/>
                <w:sz w:val="18"/>
                <w:szCs w:val="18"/>
                <w:highlight w:val="none"/>
              </w:rPr>
              <w:t>1、符合国家食品卫生标准。</w:t>
            </w:r>
          </w:p>
          <w:p w14:paraId="58DF68F2">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4D175F99">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26BD0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0D0D81B8">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p>
        </w:tc>
        <w:tc>
          <w:tcPr>
            <w:tcW w:w="793" w:type="pct"/>
            <w:gridSpan w:val="2"/>
            <w:tcBorders>
              <w:top w:val="single" w:color="auto" w:sz="4" w:space="0"/>
              <w:left w:val="single" w:color="auto" w:sz="4" w:space="0"/>
              <w:bottom w:val="nil"/>
              <w:right w:val="single" w:color="auto" w:sz="4" w:space="0"/>
            </w:tcBorders>
            <w:vAlign w:val="center"/>
          </w:tcPr>
          <w:p w14:paraId="47970FDA">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粉丝（干货）</w:t>
            </w:r>
          </w:p>
        </w:tc>
        <w:tc>
          <w:tcPr>
            <w:tcW w:w="398" w:type="pct"/>
            <w:tcBorders>
              <w:top w:val="single" w:color="auto" w:sz="4" w:space="0"/>
              <w:left w:val="single" w:color="auto" w:sz="4" w:space="0"/>
              <w:bottom w:val="nil"/>
              <w:right w:val="single" w:color="auto" w:sz="4" w:space="0"/>
            </w:tcBorders>
            <w:vAlign w:val="center"/>
          </w:tcPr>
          <w:p w14:paraId="16CB2C2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66B7262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tcPr>
          <w:p w14:paraId="43B43CD8">
            <w:pPr>
              <w:pStyle w:val="32"/>
              <w:rPr>
                <w:rFonts w:hint="eastAsia"/>
                <w:color w:val="auto"/>
                <w:sz w:val="18"/>
                <w:szCs w:val="18"/>
                <w:highlight w:val="none"/>
              </w:rPr>
            </w:pPr>
            <w:r>
              <w:rPr>
                <w:rFonts w:hint="eastAsia"/>
                <w:color w:val="auto"/>
                <w:sz w:val="18"/>
                <w:szCs w:val="18"/>
                <w:highlight w:val="none"/>
              </w:rPr>
              <w:t>1、符合国家食品卫生标准。</w:t>
            </w:r>
          </w:p>
          <w:p w14:paraId="405FE603">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67F2F228">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04BCB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318A17D8">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w:t>
            </w:r>
          </w:p>
        </w:tc>
        <w:tc>
          <w:tcPr>
            <w:tcW w:w="793" w:type="pct"/>
            <w:gridSpan w:val="2"/>
            <w:tcBorders>
              <w:top w:val="single" w:color="auto" w:sz="4" w:space="0"/>
              <w:left w:val="single" w:color="auto" w:sz="4" w:space="0"/>
              <w:bottom w:val="nil"/>
              <w:right w:val="single" w:color="auto" w:sz="4" w:space="0"/>
            </w:tcBorders>
            <w:vAlign w:val="center"/>
          </w:tcPr>
          <w:p w14:paraId="39247BC4">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黄花菜（干货）</w:t>
            </w:r>
          </w:p>
        </w:tc>
        <w:tc>
          <w:tcPr>
            <w:tcW w:w="398" w:type="pct"/>
            <w:tcBorders>
              <w:top w:val="single" w:color="auto" w:sz="4" w:space="0"/>
              <w:left w:val="single" w:color="auto" w:sz="4" w:space="0"/>
              <w:bottom w:val="nil"/>
              <w:right w:val="single" w:color="auto" w:sz="4" w:space="0"/>
            </w:tcBorders>
            <w:vAlign w:val="center"/>
          </w:tcPr>
          <w:p w14:paraId="4F7E8F7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65BA1AF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tcPr>
          <w:p w14:paraId="69BF3973">
            <w:pPr>
              <w:pStyle w:val="32"/>
              <w:rPr>
                <w:rFonts w:hint="eastAsia"/>
                <w:color w:val="auto"/>
                <w:sz w:val="18"/>
                <w:szCs w:val="18"/>
                <w:highlight w:val="none"/>
              </w:rPr>
            </w:pPr>
            <w:r>
              <w:rPr>
                <w:rFonts w:hint="eastAsia"/>
                <w:color w:val="auto"/>
                <w:sz w:val="18"/>
                <w:szCs w:val="18"/>
                <w:highlight w:val="none"/>
              </w:rPr>
              <w:t>1、符合国家食品卫生标准。</w:t>
            </w:r>
          </w:p>
          <w:p w14:paraId="32457381">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5D6ECA84">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592C3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377" w:type="pct"/>
            <w:tcBorders>
              <w:top w:val="single" w:color="auto" w:sz="4" w:space="0"/>
              <w:left w:val="single" w:color="auto" w:sz="4" w:space="0"/>
              <w:bottom w:val="nil"/>
              <w:right w:val="single" w:color="auto" w:sz="4" w:space="0"/>
            </w:tcBorders>
            <w:vAlign w:val="center"/>
          </w:tcPr>
          <w:p w14:paraId="12F44B96">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w:t>
            </w:r>
          </w:p>
        </w:tc>
        <w:tc>
          <w:tcPr>
            <w:tcW w:w="793" w:type="pct"/>
            <w:gridSpan w:val="2"/>
            <w:tcBorders>
              <w:top w:val="single" w:color="auto" w:sz="4" w:space="0"/>
              <w:left w:val="single" w:color="auto" w:sz="4" w:space="0"/>
              <w:bottom w:val="nil"/>
              <w:right w:val="single" w:color="auto" w:sz="4" w:space="0"/>
            </w:tcBorders>
            <w:vAlign w:val="center"/>
          </w:tcPr>
          <w:p w14:paraId="199BEEDA">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香菇（干货）</w:t>
            </w:r>
          </w:p>
        </w:tc>
        <w:tc>
          <w:tcPr>
            <w:tcW w:w="398" w:type="pct"/>
            <w:tcBorders>
              <w:top w:val="single" w:color="auto" w:sz="4" w:space="0"/>
              <w:left w:val="single" w:color="auto" w:sz="4" w:space="0"/>
              <w:bottom w:val="nil"/>
              <w:right w:val="single" w:color="auto" w:sz="4" w:space="0"/>
            </w:tcBorders>
            <w:vAlign w:val="center"/>
          </w:tcPr>
          <w:p w14:paraId="0EAEEF8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662E1E7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52.5</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tcPr>
          <w:p w14:paraId="51BB2657">
            <w:pPr>
              <w:pStyle w:val="32"/>
              <w:rPr>
                <w:rFonts w:hint="eastAsia"/>
                <w:color w:val="auto"/>
                <w:sz w:val="18"/>
                <w:szCs w:val="18"/>
                <w:highlight w:val="none"/>
              </w:rPr>
            </w:pPr>
            <w:r>
              <w:rPr>
                <w:rFonts w:hint="eastAsia"/>
                <w:color w:val="auto"/>
                <w:sz w:val="18"/>
                <w:szCs w:val="18"/>
                <w:highlight w:val="none"/>
              </w:rPr>
              <w:t>1、符合国家食品卫生标准。</w:t>
            </w:r>
          </w:p>
          <w:p w14:paraId="48059289">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485CE2E8">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05D88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365B3798">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5</w:t>
            </w:r>
          </w:p>
        </w:tc>
        <w:tc>
          <w:tcPr>
            <w:tcW w:w="793" w:type="pct"/>
            <w:gridSpan w:val="2"/>
            <w:tcBorders>
              <w:top w:val="single" w:color="auto" w:sz="4" w:space="0"/>
              <w:left w:val="single" w:color="auto" w:sz="4" w:space="0"/>
              <w:bottom w:val="nil"/>
              <w:right w:val="single" w:color="auto" w:sz="4" w:space="0"/>
            </w:tcBorders>
            <w:vAlign w:val="center"/>
          </w:tcPr>
          <w:p w14:paraId="5891325D">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木耳（干货）</w:t>
            </w:r>
          </w:p>
        </w:tc>
        <w:tc>
          <w:tcPr>
            <w:tcW w:w="398" w:type="pct"/>
            <w:tcBorders>
              <w:top w:val="single" w:color="auto" w:sz="4" w:space="0"/>
              <w:left w:val="single" w:color="auto" w:sz="4" w:space="0"/>
              <w:bottom w:val="nil"/>
              <w:right w:val="single" w:color="auto" w:sz="4" w:space="0"/>
            </w:tcBorders>
            <w:vAlign w:val="center"/>
          </w:tcPr>
          <w:p w14:paraId="4745FEC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2400</w:t>
            </w:r>
          </w:p>
        </w:tc>
        <w:tc>
          <w:tcPr>
            <w:tcW w:w="666" w:type="pct"/>
            <w:tcBorders>
              <w:top w:val="single" w:color="auto" w:sz="4" w:space="0"/>
              <w:left w:val="single" w:color="auto" w:sz="4" w:space="0"/>
              <w:bottom w:val="nil"/>
              <w:right w:val="single" w:color="auto" w:sz="4" w:space="0"/>
            </w:tcBorders>
            <w:shd w:val="clear" w:color="auto" w:fill="auto"/>
            <w:vAlign w:val="center"/>
          </w:tcPr>
          <w:p w14:paraId="632E0CE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tcPr>
          <w:p w14:paraId="07CAFAB6">
            <w:pPr>
              <w:pStyle w:val="32"/>
              <w:rPr>
                <w:rFonts w:hint="eastAsia"/>
                <w:color w:val="auto"/>
                <w:sz w:val="18"/>
                <w:szCs w:val="18"/>
                <w:highlight w:val="none"/>
              </w:rPr>
            </w:pPr>
            <w:r>
              <w:rPr>
                <w:rFonts w:hint="eastAsia"/>
                <w:color w:val="auto"/>
                <w:sz w:val="18"/>
                <w:szCs w:val="18"/>
                <w:highlight w:val="none"/>
              </w:rPr>
              <w:t>1、符合国家食品卫生标准。</w:t>
            </w:r>
          </w:p>
          <w:p w14:paraId="150BCE03">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0DBE00D8">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13593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1A968B5E">
            <w:pPr>
              <w:widowControl/>
              <w:spacing w:line="360" w:lineRule="exac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6</w:t>
            </w:r>
          </w:p>
        </w:tc>
        <w:tc>
          <w:tcPr>
            <w:tcW w:w="793" w:type="pct"/>
            <w:gridSpan w:val="2"/>
            <w:tcBorders>
              <w:top w:val="single" w:color="auto" w:sz="4" w:space="0"/>
              <w:left w:val="single" w:color="auto" w:sz="4" w:space="0"/>
              <w:bottom w:val="nil"/>
              <w:right w:val="single" w:color="auto" w:sz="4" w:space="0"/>
            </w:tcBorders>
            <w:vAlign w:val="center"/>
          </w:tcPr>
          <w:p w14:paraId="72EAD41E">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食用盐</w:t>
            </w:r>
          </w:p>
        </w:tc>
        <w:tc>
          <w:tcPr>
            <w:tcW w:w="398" w:type="pct"/>
            <w:tcBorders>
              <w:top w:val="single" w:color="auto" w:sz="4" w:space="0"/>
              <w:left w:val="single" w:color="auto" w:sz="4" w:space="0"/>
              <w:bottom w:val="nil"/>
              <w:right w:val="single" w:color="auto" w:sz="4" w:space="0"/>
            </w:tcBorders>
            <w:vAlign w:val="center"/>
          </w:tcPr>
          <w:p w14:paraId="6E0030F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36000</w:t>
            </w:r>
          </w:p>
        </w:tc>
        <w:tc>
          <w:tcPr>
            <w:tcW w:w="666" w:type="pct"/>
            <w:tcBorders>
              <w:top w:val="single" w:color="auto" w:sz="4" w:space="0"/>
              <w:left w:val="single" w:color="auto" w:sz="4" w:space="0"/>
              <w:bottom w:val="nil"/>
              <w:right w:val="single" w:color="auto" w:sz="4" w:space="0"/>
            </w:tcBorders>
            <w:shd w:val="clear" w:color="auto" w:fill="auto"/>
            <w:vAlign w:val="center"/>
          </w:tcPr>
          <w:p w14:paraId="5933C35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3E43F3B0">
            <w:pPr>
              <w:pStyle w:val="32"/>
              <w:rPr>
                <w:rFonts w:hint="eastAsia"/>
                <w:color w:val="auto"/>
                <w:sz w:val="18"/>
                <w:szCs w:val="18"/>
                <w:highlight w:val="none"/>
              </w:rPr>
            </w:pPr>
            <w:r>
              <w:rPr>
                <w:rFonts w:hint="eastAsia"/>
                <w:color w:val="auto"/>
                <w:sz w:val="18"/>
                <w:szCs w:val="18"/>
                <w:highlight w:val="none"/>
              </w:rPr>
              <w:t>1、符合国家食品卫生标准。</w:t>
            </w:r>
          </w:p>
          <w:p w14:paraId="3AC01387">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639C7D2D">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500克/包</w:t>
            </w:r>
          </w:p>
        </w:tc>
      </w:tr>
      <w:tr w14:paraId="54B6F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77" w:type="pct"/>
            <w:tcBorders>
              <w:top w:val="single" w:color="auto" w:sz="4" w:space="0"/>
              <w:left w:val="single" w:color="auto" w:sz="4" w:space="0"/>
              <w:bottom w:val="nil"/>
              <w:right w:val="single" w:color="auto" w:sz="4" w:space="0"/>
            </w:tcBorders>
            <w:vAlign w:val="center"/>
          </w:tcPr>
          <w:p w14:paraId="6DA8B4A5">
            <w:pPr>
              <w:widowControl/>
              <w:spacing w:line="360" w:lineRule="exac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7</w:t>
            </w:r>
          </w:p>
        </w:tc>
        <w:tc>
          <w:tcPr>
            <w:tcW w:w="793" w:type="pct"/>
            <w:gridSpan w:val="2"/>
            <w:tcBorders>
              <w:top w:val="single" w:color="auto" w:sz="4" w:space="0"/>
              <w:left w:val="single" w:color="auto" w:sz="4" w:space="0"/>
              <w:bottom w:val="nil"/>
              <w:right w:val="single" w:color="auto" w:sz="4" w:space="0"/>
            </w:tcBorders>
            <w:vAlign w:val="center"/>
          </w:tcPr>
          <w:p w14:paraId="208B002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酱油（生抽）</w:t>
            </w:r>
          </w:p>
        </w:tc>
        <w:tc>
          <w:tcPr>
            <w:tcW w:w="398" w:type="pct"/>
            <w:tcBorders>
              <w:top w:val="single" w:color="auto" w:sz="4" w:space="0"/>
              <w:left w:val="single" w:color="auto" w:sz="4" w:space="0"/>
              <w:bottom w:val="nil"/>
              <w:right w:val="single" w:color="auto" w:sz="4" w:space="0"/>
            </w:tcBorders>
            <w:vAlign w:val="center"/>
          </w:tcPr>
          <w:p w14:paraId="5B83C85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120</w:t>
            </w:r>
          </w:p>
        </w:tc>
        <w:tc>
          <w:tcPr>
            <w:tcW w:w="666" w:type="pct"/>
            <w:tcBorders>
              <w:top w:val="single" w:color="auto" w:sz="4" w:space="0"/>
              <w:left w:val="single" w:color="auto" w:sz="4" w:space="0"/>
              <w:bottom w:val="nil"/>
              <w:right w:val="single" w:color="auto" w:sz="4" w:space="0"/>
            </w:tcBorders>
            <w:shd w:val="clear" w:color="auto" w:fill="auto"/>
            <w:vAlign w:val="center"/>
          </w:tcPr>
          <w:p w14:paraId="5B1864A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66</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51E2C251">
            <w:pPr>
              <w:pStyle w:val="32"/>
              <w:rPr>
                <w:rFonts w:hint="eastAsia"/>
                <w:color w:val="auto"/>
                <w:sz w:val="18"/>
                <w:szCs w:val="18"/>
                <w:highlight w:val="none"/>
              </w:rPr>
            </w:pPr>
            <w:r>
              <w:rPr>
                <w:rFonts w:hint="eastAsia"/>
                <w:color w:val="auto"/>
                <w:sz w:val="18"/>
                <w:szCs w:val="18"/>
                <w:highlight w:val="none"/>
              </w:rPr>
              <w:t>1、符合国家食品卫生标准。</w:t>
            </w:r>
          </w:p>
          <w:p w14:paraId="64AFE2F7">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5C279196">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5L/瓶</w:t>
            </w:r>
          </w:p>
        </w:tc>
      </w:tr>
      <w:tr w14:paraId="61C53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4CEC9FCC">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8</w:t>
            </w:r>
          </w:p>
        </w:tc>
        <w:tc>
          <w:tcPr>
            <w:tcW w:w="793" w:type="pct"/>
            <w:gridSpan w:val="2"/>
            <w:tcBorders>
              <w:top w:val="single" w:color="auto" w:sz="4" w:space="0"/>
              <w:left w:val="single" w:color="auto" w:sz="4" w:space="0"/>
              <w:bottom w:val="nil"/>
              <w:right w:val="single" w:color="auto" w:sz="4" w:space="0"/>
            </w:tcBorders>
            <w:vAlign w:val="center"/>
          </w:tcPr>
          <w:p w14:paraId="55158B34">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老抽</w:t>
            </w:r>
          </w:p>
        </w:tc>
        <w:tc>
          <w:tcPr>
            <w:tcW w:w="398" w:type="pct"/>
            <w:tcBorders>
              <w:top w:val="single" w:color="auto" w:sz="4" w:space="0"/>
              <w:left w:val="single" w:color="auto" w:sz="4" w:space="0"/>
              <w:bottom w:val="nil"/>
              <w:right w:val="single" w:color="auto" w:sz="4" w:space="0"/>
            </w:tcBorders>
            <w:vAlign w:val="center"/>
          </w:tcPr>
          <w:p w14:paraId="50647942">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480</w:t>
            </w:r>
          </w:p>
        </w:tc>
        <w:tc>
          <w:tcPr>
            <w:tcW w:w="666" w:type="pct"/>
            <w:tcBorders>
              <w:top w:val="single" w:color="auto" w:sz="4" w:space="0"/>
              <w:left w:val="single" w:color="auto" w:sz="4" w:space="0"/>
              <w:bottom w:val="nil"/>
              <w:right w:val="single" w:color="auto" w:sz="4" w:space="0"/>
            </w:tcBorders>
            <w:shd w:val="clear" w:color="auto" w:fill="auto"/>
            <w:vAlign w:val="center"/>
          </w:tcPr>
          <w:p w14:paraId="786C24F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75</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718774A5">
            <w:pPr>
              <w:pStyle w:val="32"/>
              <w:rPr>
                <w:rFonts w:hint="eastAsia"/>
                <w:color w:val="auto"/>
                <w:sz w:val="18"/>
                <w:szCs w:val="18"/>
                <w:highlight w:val="none"/>
              </w:rPr>
            </w:pPr>
            <w:r>
              <w:rPr>
                <w:rFonts w:hint="eastAsia"/>
                <w:color w:val="auto"/>
                <w:sz w:val="18"/>
                <w:szCs w:val="18"/>
                <w:highlight w:val="none"/>
              </w:rPr>
              <w:t>1、符合国家食品卫生标准。</w:t>
            </w:r>
          </w:p>
          <w:p w14:paraId="280ECE17">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6D01C53F">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5L/瓶</w:t>
            </w:r>
          </w:p>
        </w:tc>
      </w:tr>
      <w:tr w14:paraId="79BDE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single" w:color="auto" w:sz="4" w:space="0"/>
              <w:right w:val="single" w:color="auto" w:sz="4" w:space="0"/>
            </w:tcBorders>
            <w:vAlign w:val="center"/>
          </w:tcPr>
          <w:p w14:paraId="03CD7A25">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9</w:t>
            </w:r>
          </w:p>
        </w:tc>
        <w:tc>
          <w:tcPr>
            <w:tcW w:w="793" w:type="pct"/>
            <w:gridSpan w:val="2"/>
            <w:tcBorders>
              <w:top w:val="single" w:color="auto" w:sz="4" w:space="0"/>
              <w:left w:val="single" w:color="auto" w:sz="4" w:space="0"/>
              <w:bottom w:val="single" w:color="auto" w:sz="4" w:space="0"/>
              <w:right w:val="single" w:color="auto" w:sz="4" w:space="0"/>
            </w:tcBorders>
            <w:vAlign w:val="center"/>
          </w:tcPr>
          <w:p w14:paraId="708B1D37">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蚝油</w:t>
            </w:r>
          </w:p>
        </w:tc>
        <w:tc>
          <w:tcPr>
            <w:tcW w:w="398" w:type="pct"/>
            <w:tcBorders>
              <w:top w:val="single" w:color="auto" w:sz="4" w:space="0"/>
              <w:left w:val="single" w:color="auto" w:sz="4" w:space="0"/>
              <w:bottom w:val="single" w:color="auto" w:sz="4" w:space="0"/>
              <w:right w:val="single" w:color="auto" w:sz="4" w:space="0"/>
            </w:tcBorders>
            <w:vAlign w:val="center"/>
          </w:tcPr>
          <w:p w14:paraId="398DB53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120</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B08E59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58</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single" w:color="auto" w:sz="4" w:space="0"/>
              <w:right w:val="single" w:color="auto" w:sz="4" w:space="0"/>
            </w:tcBorders>
            <w:vAlign w:val="top"/>
          </w:tcPr>
          <w:p w14:paraId="1AC2D135">
            <w:pPr>
              <w:pStyle w:val="32"/>
              <w:rPr>
                <w:rFonts w:hint="eastAsia"/>
                <w:color w:val="auto"/>
                <w:sz w:val="18"/>
                <w:szCs w:val="18"/>
                <w:highlight w:val="none"/>
              </w:rPr>
            </w:pPr>
            <w:r>
              <w:rPr>
                <w:rFonts w:hint="eastAsia"/>
                <w:color w:val="auto"/>
                <w:sz w:val="18"/>
                <w:szCs w:val="18"/>
                <w:highlight w:val="none"/>
              </w:rPr>
              <w:t>1、符合国家食品卫生标准。</w:t>
            </w:r>
          </w:p>
          <w:p w14:paraId="4DCE2FF2">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single" w:color="auto" w:sz="4" w:space="0"/>
              <w:right w:val="single" w:color="auto" w:sz="4" w:space="0"/>
            </w:tcBorders>
            <w:vAlign w:val="center"/>
          </w:tcPr>
          <w:p w14:paraId="2C0EFE34">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5L/瓶</w:t>
            </w:r>
          </w:p>
        </w:tc>
      </w:tr>
      <w:tr w14:paraId="3312D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5B9638C9">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10</w:t>
            </w:r>
          </w:p>
        </w:tc>
        <w:tc>
          <w:tcPr>
            <w:tcW w:w="793" w:type="pct"/>
            <w:gridSpan w:val="2"/>
            <w:tcBorders>
              <w:top w:val="single" w:color="auto" w:sz="4" w:space="0"/>
              <w:left w:val="single" w:color="auto" w:sz="4" w:space="0"/>
              <w:bottom w:val="nil"/>
              <w:right w:val="single" w:color="auto" w:sz="4" w:space="0"/>
            </w:tcBorders>
            <w:vAlign w:val="center"/>
          </w:tcPr>
          <w:p w14:paraId="3923D4C7">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豆腐乳</w:t>
            </w:r>
          </w:p>
        </w:tc>
        <w:tc>
          <w:tcPr>
            <w:tcW w:w="398" w:type="pct"/>
            <w:tcBorders>
              <w:top w:val="single" w:color="auto" w:sz="4" w:space="0"/>
              <w:left w:val="single" w:color="auto" w:sz="4" w:space="0"/>
              <w:bottom w:val="nil"/>
              <w:right w:val="single" w:color="auto" w:sz="4" w:space="0"/>
            </w:tcBorders>
            <w:vAlign w:val="center"/>
          </w:tcPr>
          <w:p w14:paraId="6B2E2F0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360</w:t>
            </w:r>
          </w:p>
        </w:tc>
        <w:tc>
          <w:tcPr>
            <w:tcW w:w="666" w:type="pct"/>
            <w:tcBorders>
              <w:top w:val="single" w:color="auto" w:sz="4" w:space="0"/>
              <w:left w:val="single" w:color="auto" w:sz="4" w:space="0"/>
              <w:bottom w:val="nil"/>
              <w:right w:val="single" w:color="auto" w:sz="4" w:space="0"/>
            </w:tcBorders>
            <w:shd w:val="clear" w:color="auto" w:fill="auto"/>
            <w:vAlign w:val="center"/>
          </w:tcPr>
          <w:p w14:paraId="39782DE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6E2F2AD0">
            <w:pPr>
              <w:pStyle w:val="32"/>
              <w:rPr>
                <w:rFonts w:hint="eastAsia"/>
                <w:color w:val="auto"/>
                <w:sz w:val="18"/>
                <w:szCs w:val="18"/>
                <w:highlight w:val="none"/>
              </w:rPr>
            </w:pPr>
            <w:r>
              <w:rPr>
                <w:rFonts w:hint="eastAsia"/>
                <w:color w:val="auto"/>
                <w:sz w:val="18"/>
                <w:szCs w:val="18"/>
                <w:highlight w:val="none"/>
              </w:rPr>
              <w:t>1、符合国家食品卫生标准。</w:t>
            </w:r>
          </w:p>
          <w:p w14:paraId="0BBE7EA1">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3C7B71FE">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1L/瓶</w:t>
            </w:r>
          </w:p>
        </w:tc>
      </w:tr>
      <w:tr w14:paraId="16AC6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6D89BDEB">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11</w:t>
            </w:r>
          </w:p>
        </w:tc>
        <w:tc>
          <w:tcPr>
            <w:tcW w:w="793" w:type="pct"/>
            <w:gridSpan w:val="2"/>
            <w:tcBorders>
              <w:top w:val="single" w:color="auto" w:sz="4" w:space="0"/>
              <w:left w:val="single" w:color="auto" w:sz="4" w:space="0"/>
              <w:bottom w:val="nil"/>
              <w:right w:val="single" w:color="auto" w:sz="4" w:space="0"/>
            </w:tcBorders>
            <w:vAlign w:val="center"/>
          </w:tcPr>
          <w:p w14:paraId="4163866A">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十三香</w:t>
            </w:r>
          </w:p>
        </w:tc>
        <w:tc>
          <w:tcPr>
            <w:tcW w:w="398" w:type="pct"/>
            <w:tcBorders>
              <w:top w:val="single" w:color="auto" w:sz="4" w:space="0"/>
              <w:left w:val="single" w:color="auto" w:sz="4" w:space="0"/>
              <w:bottom w:val="nil"/>
              <w:right w:val="single" w:color="auto" w:sz="4" w:space="0"/>
            </w:tcBorders>
            <w:vAlign w:val="center"/>
          </w:tcPr>
          <w:p w14:paraId="5F6888D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240</w:t>
            </w:r>
          </w:p>
        </w:tc>
        <w:tc>
          <w:tcPr>
            <w:tcW w:w="666" w:type="pct"/>
            <w:tcBorders>
              <w:top w:val="single" w:color="auto" w:sz="4" w:space="0"/>
              <w:left w:val="single" w:color="auto" w:sz="4" w:space="0"/>
              <w:bottom w:val="nil"/>
              <w:right w:val="single" w:color="auto" w:sz="4" w:space="0"/>
            </w:tcBorders>
            <w:shd w:val="clear" w:color="auto" w:fill="auto"/>
            <w:vAlign w:val="center"/>
          </w:tcPr>
          <w:p w14:paraId="3A0AE59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5.2</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5214B977">
            <w:pPr>
              <w:pStyle w:val="32"/>
              <w:rPr>
                <w:rFonts w:hint="eastAsia"/>
                <w:color w:val="auto"/>
                <w:sz w:val="18"/>
                <w:szCs w:val="18"/>
                <w:highlight w:val="none"/>
              </w:rPr>
            </w:pPr>
            <w:r>
              <w:rPr>
                <w:rFonts w:hint="eastAsia"/>
                <w:color w:val="auto"/>
                <w:sz w:val="18"/>
                <w:szCs w:val="18"/>
                <w:highlight w:val="none"/>
              </w:rPr>
              <w:t>1、符合国家食品卫生标准。</w:t>
            </w:r>
          </w:p>
          <w:p w14:paraId="341717D2">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2D0B55C7">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100克/包</w:t>
            </w:r>
          </w:p>
        </w:tc>
      </w:tr>
      <w:tr w14:paraId="404EC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173D34F2">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12</w:t>
            </w:r>
          </w:p>
        </w:tc>
        <w:tc>
          <w:tcPr>
            <w:tcW w:w="793" w:type="pct"/>
            <w:gridSpan w:val="2"/>
            <w:tcBorders>
              <w:top w:val="single" w:color="auto" w:sz="4" w:space="0"/>
              <w:left w:val="single" w:color="auto" w:sz="4" w:space="0"/>
              <w:bottom w:val="nil"/>
              <w:right w:val="single" w:color="auto" w:sz="4" w:space="0"/>
            </w:tcBorders>
            <w:vAlign w:val="center"/>
          </w:tcPr>
          <w:p w14:paraId="4E08AB07">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生粉</w:t>
            </w:r>
          </w:p>
        </w:tc>
        <w:tc>
          <w:tcPr>
            <w:tcW w:w="398" w:type="pct"/>
            <w:tcBorders>
              <w:top w:val="single" w:color="auto" w:sz="4" w:space="0"/>
              <w:left w:val="single" w:color="auto" w:sz="4" w:space="0"/>
              <w:bottom w:val="nil"/>
              <w:right w:val="single" w:color="auto" w:sz="4" w:space="0"/>
            </w:tcBorders>
            <w:vAlign w:val="center"/>
          </w:tcPr>
          <w:p w14:paraId="719BAB5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361E29B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3.4</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7B2C3E6D">
            <w:pPr>
              <w:pStyle w:val="32"/>
              <w:rPr>
                <w:rFonts w:hint="eastAsia"/>
                <w:color w:val="auto"/>
                <w:sz w:val="18"/>
                <w:szCs w:val="18"/>
                <w:highlight w:val="none"/>
              </w:rPr>
            </w:pPr>
            <w:r>
              <w:rPr>
                <w:rFonts w:hint="eastAsia"/>
                <w:color w:val="auto"/>
                <w:sz w:val="18"/>
                <w:szCs w:val="18"/>
                <w:highlight w:val="none"/>
              </w:rPr>
              <w:t>1、符合国家食品卫生标准。</w:t>
            </w:r>
          </w:p>
          <w:p w14:paraId="00201458">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73F7AE1C">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200克/包</w:t>
            </w:r>
          </w:p>
        </w:tc>
      </w:tr>
      <w:tr w14:paraId="31BD7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5BE29839">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13</w:t>
            </w:r>
          </w:p>
        </w:tc>
        <w:tc>
          <w:tcPr>
            <w:tcW w:w="793" w:type="pct"/>
            <w:gridSpan w:val="2"/>
            <w:tcBorders>
              <w:top w:val="single" w:color="auto" w:sz="4" w:space="0"/>
              <w:left w:val="single" w:color="auto" w:sz="4" w:space="0"/>
              <w:bottom w:val="nil"/>
              <w:right w:val="single" w:color="auto" w:sz="4" w:space="0"/>
            </w:tcBorders>
            <w:vAlign w:val="center"/>
          </w:tcPr>
          <w:p w14:paraId="16945614">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豆豉</w:t>
            </w:r>
          </w:p>
        </w:tc>
        <w:tc>
          <w:tcPr>
            <w:tcW w:w="398" w:type="pct"/>
            <w:tcBorders>
              <w:top w:val="single" w:color="auto" w:sz="4" w:space="0"/>
              <w:left w:val="single" w:color="auto" w:sz="4" w:space="0"/>
              <w:bottom w:val="nil"/>
              <w:right w:val="single" w:color="auto" w:sz="4" w:space="0"/>
            </w:tcBorders>
            <w:vAlign w:val="center"/>
          </w:tcPr>
          <w:p w14:paraId="26C784D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6EBB4AC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5.7</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5160BC6E">
            <w:pPr>
              <w:pStyle w:val="32"/>
              <w:rPr>
                <w:rFonts w:hint="eastAsia"/>
                <w:color w:val="auto"/>
                <w:sz w:val="18"/>
                <w:szCs w:val="18"/>
                <w:highlight w:val="none"/>
              </w:rPr>
            </w:pPr>
            <w:r>
              <w:rPr>
                <w:rFonts w:hint="eastAsia"/>
                <w:color w:val="auto"/>
                <w:sz w:val="18"/>
                <w:szCs w:val="18"/>
                <w:highlight w:val="none"/>
              </w:rPr>
              <w:t>1、符合国家食品卫生标准。</w:t>
            </w:r>
          </w:p>
          <w:p w14:paraId="0FEE288B">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27008C7C">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250克/包</w:t>
            </w:r>
          </w:p>
        </w:tc>
      </w:tr>
      <w:tr w14:paraId="7ACEB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539A8460">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14</w:t>
            </w:r>
          </w:p>
        </w:tc>
        <w:tc>
          <w:tcPr>
            <w:tcW w:w="793" w:type="pct"/>
            <w:gridSpan w:val="2"/>
            <w:tcBorders>
              <w:top w:val="single" w:color="auto" w:sz="4" w:space="0"/>
              <w:left w:val="single" w:color="auto" w:sz="4" w:space="0"/>
              <w:bottom w:val="nil"/>
              <w:right w:val="single" w:color="auto" w:sz="4" w:space="0"/>
            </w:tcBorders>
            <w:vAlign w:val="center"/>
          </w:tcPr>
          <w:p w14:paraId="3FFF5598">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味精</w:t>
            </w:r>
          </w:p>
        </w:tc>
        <w:tc>
          <w:tcPr>
            <w:tcW w:w="398" w:type="pct"/>
            <w:tcBorders>
              <w:top w:val="single" w:color="auto" w:sz="4" w:space="0"/>
              <w:left w:val="single" w:color="auto" w:sz="4" w:space="0"/>
              <w:bottom w:val="nil"/>
              <w:right w:val="single" w:color="auto" w:sz="4" w:space="0"/>
            </w:tcBorders>
            <w:vAlign w:val="center"/>
          </w:tcPr>
          <w:p w14:paraId="2CCC519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3200</w:t>
            </w:r>
          </w:p>
        </w:tc>
        <w:tc>
          <w:tcPr>
            <w:tcW w:w="666" w:type="pct"/>
            <w:tcBorders>
              <w:top w:val="single" w:color="auto" w:sz="4" w:space="0"/>
              <w:left w:val="single" w:color="auto" w:sz="4" w:space="0"/>
              <w:bottom w:val="nil"/>
              <w:right w:val="single" w:color="auto" w:sz="4" w:space="0"/>
            </w:tcBorders>
            <w:shd w:val="clear" w:color="auto" w:fill="auto"/>
            <w:vAlign w:val="center"/>
          </w:tcPr>
          <w:p w14:paraId="4C7BA85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6.5</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2B61ED26">
            <w:pPr>
              <w:pStyle w:val="32"/>
              <w:rPr>
                <w:rFonts w:hint="eastAsia"/>
                <w:color w:val="auto"/>
                <w:sz w:val="18"/>
                <w:szCs w:val="18"/>
                <w:highlight w:val="none"/>
              </w:rPr>
            </w:pPr>
            <w:r>
              <w:rPr>
                <w:rFonts w:hint="eastAsia"/>
                <w:color w:val="auto"/>
                <w:sz w:val="18"/>
                <w:szCs w:val="18"/>
                <w:highlight w:val="none"/>
              </w:rPr>
              <w:t>1、符合国家食品卫生标准。</w:t>
            </w:r>
          </w:p>
          <w:p w14:paraId="3D862041">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46F85DB3">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250克/包</w:t>
            </w:r>
          </w:p>
        </w:tc>
      </w:tr>
      <w:tr w14:paraId="365CC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739F5DD7">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15</w:t>
            </w:r>
          </w:p>
        </w:tc>
        <w:tc>
          <w:tcPr>
            <w:tcW w:w="793" w:type="pct"/>
            <w:gridSpan w:val="2"/>
            <w:tcBorders>
              <w:top w:val="single" w:color="auto" w:sz="4" w:space="0"/>
              <w:left w:val="single" w:color="auto" w:sz="4" w:space="0"/>
              <w:bottom w:val="nil"/>
              <w:right w:val="single" w:color="auto" w:sz="4" w:space="0"/>
            </w:tcBorders>
            <w:vAlign w:val="center"/>
          </w:tcPr>
          <w:p w14:paraId="5739199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白米醋</w:t>
            </w:r>
          </w:p>
        </w:tc>
        <w:tc>
          <w:tcPr>
            <w:tcW w:w="398" w:type="pct"/>
            <w:tcBorders>
              <w:top w:val="single" w:color="auto" w:sz="4" w:space="0"/>
              <w:left w:val="single" w:color="auto" w:sz="4" w:space="0"/>
              <w:bottom w:val="nil"/>
              <w:right w:val="single" w:color="auto" w:sz="4" w:space="0"/>
            </w:tcBorders>
            <w:vAlign w:val="center"/>
          </w:tcPr>
          <w:p w14:paraId="4D4E916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960</w:t>
            </w:r>
          </w:p>
        </w:tc>
        <w:tc>
          <w:tcPr>
            <w:tcW w:w="666" w:type="pct"/>
            <w:tcBorders>
              <w:top w:val="single" w:color="auto" w:sz="4" w:space="0"/>
              <w:left w:val="single" w:color="auto" w:sz="4" w:space="0"/>
              <w:bottom w:val="nil"/>
              <w:right w:val="single" w:color="auto" w:sz="4" w:space="0"/>
            </w:tcBorders>
            <w:shd w:val="clear" w:color="auto" w:fill="auto"/>
            <w:vAlign w:val="center"/>
          </w:tcPr>
          <w:p w14:paraId="5DB4C68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7.4</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27415363">
            <w:pPr>
              <w:pStyle w:val="32"/>
              <w:rPr>
                <w:rFonts w:hint="eastAsia"/>
                <w:color w:val="auto"/>
                <w:sz w:val="18"/>
                <w:szCs w:val="18"/>
                <w:highlight w:val="none"/>
              </w:rPr>
            </w:pPr>
            <w:r>
              <w:rPr>
                <w:rFonts w:hint="eastAsia"/>
                <w:color w:val="auto"/>
                <w:sz w:val="18"/>
                <w:szCs w:val="18"/>
                <w:highlight w:val="none"/>
              </w:rPr>
              <w:t>1、符合国家食品卫生标准。</w:t>
            </w:r>
          </w:p>
          <w:p w14:paraId="56C39459">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0BBDAA2C">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1L/瓶</w:t>
            </w:r>
          </w:p>
        </w:tc>
      </w:tr>
      <w:tr w14:paraId="34DCB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5D64249E">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16</w:t>
            </w:r>
          </w:p>
        </w:tc>
        <w:tc>
          <w:tcPr>
            <w:tcW w:w="793" w:type="pct"/>
            <w:gridSpan w:val="2"/>
            <w:tcBorders>
              <w:top w:val="single" w:color="auto" w:sz="4" w:space="0"/>
              <w:left w:val="single" w:color="auto" w:sz="4" w:space="0"/>
              <w:bottom w:val="nil"/>
              <w:right w:val="single" w:color="auto" w:sz="4" w:space="0"/>
            </w:tcBorders>
            <w:vAlign w:val="center"/>
          </w:tcPr>
          <w:p w14:paraId="1C043D17">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酵母</w:t>
            </w:r>
          </w:p>
        </w:tc>
        <w:tc>
          <w:tcPr>
            <w:tcW w:w="398" w:type="pct"/>
            <w:tcBorders>
              <w:top w:val="single" w:color="auto" w:sz="4" w:space="0"/>
              <w:left w:val="single" w:color="auto" w:sz="4" w:space="0"/>
              <w:bottom w:val="nil"/>
              <w:right w:val="single" w:color="auto" w:sz="4" w:space="0"/>
            </w:tcBorders>
            <w:vAlign w:val="center"/>
          </w:tcPr>
          <w:p w14:paraId="48177A7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p>
        </w:tc>
        <w:tc>
          <w:tcPr>
            <w:tcW w:w="666" w:type="pct"/>
            <w:tcBorders>
              <w:top w:val="single" w:color="auto" w:sz="4" w:space="0"/>
              <w:left w:val="single" w:color="auto" w:sz="4" w:space="0"/>
              <w:bottom w:val="nil"/>
              <w:right w:val="single" w:color="auto" w:sz="4" w:space="0"/>
            </w:tcBorders>
            <w:shd w:val="clear" w:color="auto" w:fill="auto"/>
            <w:vAlign w:val="center"/>
          </w:tcPr>
          <w:p w14:paraId="4F6998B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13EE9C22">
            <w:pPr>
              <w:pStyle w:val="32"/>
              <w:rPr>
                <w:rFonts w:hint="eastAsia"/>
                <w:color w:val="auto"/>
                <w:sz w:val="18"/>
                <w:szCs w:val="18"/>
                <w:highlight w:val="none"/>
              </w:rPr>
            </w:pPr>
            <w:r>
              <w:rPr>
                <w:rFonts w:hint="eastAsia"/>
                <w:color w:val="auto"/>
                <w:sz w:val="18"/>
                <w:szCs w:val="18"/>
                <w:highlight w:val="none"/>
              </w:rPr>
              <w:t>1、符合国家食品卫生标准。</w:t>
            </w:r>
          </w:p>
          <w:p w14:paraId="568D637E">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15E4746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100克/包</w:t>
            </w:r>
          </w:p>
        </w:tc>
      </w:tr>
      <w:tr w14:paraId="03420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27A143AE">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17</w:t>
            </w:r>
          </w:p>
        </w:tc>
        <w:tc>
          <w:tcPr>
            <w:tcW w:w="793" w:type="pct"/>
            <w:gridSpan w:val="2"/>
            <w:tcBorders>
              <w:top w:val="single" w:color="auto" w:sz="4" w:space="0"/>
              <w:left w:val="single" w:color="auto" w:sz="4" w:space="0"/>
              <w:bottom w:val="nil"/>
              <w:right w:val="single" w:color="auto" w:sz="4" w:space="0"/>
            </w:tcBorders>
            <w:vAlign w:val="center"/>
          </w:tcPr>
          <w:p w14:paraId="306B7E3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泡打粉</w:t>
            </w:r>
          </w:p>
        </w:tc>
        <w:tc>
          <w:tcPr>
            <w:tcW w:w="398" w:type="pct"/>
            <w:tcBorders>
              <w:top w:val="single" w:color="auto" w:sz="4" w:space="0"/>
              <w:left w:val="single" w:color="auto" w:sz="4" w:space="0"/>
              <w:bottom w:val="nil"/>
              <w:right w:val="single" w:color="auto" w:sz="4" w:space="0"/>
            </w:tcBorders>
            <w:vAlign w:val="center"/>
          </w:tcPr>
          <w:p w14:paraId="0CCF185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p>
        </w:tc>
        <w:tc>
          <w:tcPr>
            <w:tcW w:w="666" w:type="pct"/>
            <w:tcBorders>
              <w:top w:val="single" w:color="auto" w:sz="4" w:space="0"/>
              <w:left w:val="single" w:color="auto" w:sz="4" w:space="0"/>
              <w:bottom w:val="nil"/>
              <w:right w:val="single" w:color="auto" w:sz="4" w:space="0"/>
            </w:tcBorders>
            <w:shd w:val="clear" w:color="auto" w:fill="auto"/>
            <w:vAlign w:val="center"/>
          </w:tcPr>
          <w:p w14:paraId="57A38B2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7C7FEEFD">
            <w:pPr>
              <w:pStyle w:val="32"/>
              <w:rPr>
                <w:rFonts w:hint="eastAsia"/>
                <w:color w:val="auto"/>
                <w:sz w:val="18"/>
                <w:szCs w:val="18"/>
                <w:highlight w:val="none"/>
              </w:rPr>
            </w:pPr>
            <w:r>
              <w:rPr>
                <w:rFonts w:hint="eastAsia"/>
                <w:color w:val="auto"/>
                <w:sz w:val="18"/>
                <w:szCs w:val="18"/>
                <w:highlight w:val="none"/>
              </w:rPr>
              <w:t>1、符合国家食品卫生标准。</w:t>
            </w:r>
          </w:p>
          <w:p w14:paraId="70E6CA33">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2D1A645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100克/包</w:t>
            </w:r>
          </w:p>
        </w:tc>
      </w:tr>
      <w:tr w14:paraId="0D36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3DCADFDA">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18</w:t>
            </w:r>
          </w:p>
        </w:tc>
        <w:tc>
          <w:tcPr>
            <w:tcW w:w="793" w:type="pct"/>
            <w:gridSpan w:val="2"/>
            <w:tcBorders>
              <w:top w:val="single" w:color="auto" w:sz="4" w:space="0"/>
              <w:left w:val="single" w:color="auto" w:sz="4" w:space="0"/>
              <w:bottom w:val="nil"/>
              <w:right w:val="single" w:color="auto" w:sz="4" w:space="0"/>
            </w:tcBorders>
            <w:vAlign w:val="center"/>
          </w:tcPr>
          <w:p w14:paraId="1C5A0B79">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白糖</w:t>
            </w:r>
          </w:p>
        </w:tc>
        <w:tc>
          <w:tcPr>
            <w:tcW w:w="398" w:type="pct"/>
            <w:tcBorders>
              <w:top w:val="single" w:color="auto" w:sz="4" w:space="0"/>
              <w:left w:val="single" w:color="auto" w:sz="4" w:space="0"/>
              <w:bottom w:val="nil"/>
              <w:right w:val="single" w:color="auto" w:sz="4" w:space="0"/>
            </w:tcBorders>
            <w:vAlign w:val="center"/>
          </w:tcPr>
          <w:p w14:paraId="4EBB96C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1000</w:t>
            </w:r>
          </w:p>
        </w:tc>
        <w:tc>
          <w:tcPr>
            <w:tcW w:w="666" w:type="pct"/>
            <w:tcBorders>
              <w:top w:val="single" w:color="auto" w:sz="4" w:space="0"/>
              <w:left w:val="single" w:color="auto" w:sz="4" w:space="0"/>
              <w:bottom w:val="nil"/>
              <w:right w:val="single" w:color="auto" w:sz="4" w:space="0"/>
            </w:tcBorders>
            <w:shd w:val="clear" w:color="auto" w:fill="auto"/>
            <w:vAlign w:val="center"/>
          </w:tcPr>
          <w:p w14:paraId="175361E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6.5</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28097B8B">
            <w:pPr>
              <w:pStyle w:val="32"/>
              <w:rPr>
                <w:rFonts w:hint="eastAsia"/>
                <w:color w:val="auto"/>
                <w:sz w:val="18"/>
                <w:szCs w:val="18"/>
                <w:highlight w:val="none"/>
              </w:rPr>
            </w:pPr>
            <w:r>
              <w:rPr>
                <w:rFonts w:hint="eastAsia"/>
                <w:color w:val="auto"/>
                <w:sz w:val="18"/>
                <w:szCs w:val="18"/>
                <w:highlight w:val="none"/>
              </w:rPr>
              <w:t>1、符合国家食品卫生标准。</w:t>
            </w:r>
          </w:p>
          <w:p w14:paraId="28D7B9D6">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4CFDC28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500克/包</w:t>
            </w:r>
          </w:p>
        </w:tc>
      </w:tr>
      <w:tr w14:paraId="50D65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2FD7C754">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19</w:t>
            </w:r>
          </w:p>
        </w:tc>
        <w:tc>
          <w:tcPr>
            <w:tcW w:w="793" w:type="pct"/>
            <w:gridSpan w:val="2"/>
            <w:tcBorders>
              <w:top w:val="single" w:color="auto" w:sz="4" w:space="0"/>
              <w:left w:val="single" w:color="auto" w:sz="4" w:space="0"/>
              <w:bottom w:val="nil"/>
              <w:right w:val="single" w:color="auto" w:sz="4" w:space="0"/>
            </w:tcBorders>
            <w:vAlign w:val="center"/>
          </w:tcPr>
          <w:p w14:paraId="498468E9">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赤砂糖</w:t>
            </w:r>
          </w:p>
        </w:tc>
        <w:tc>
          <w:tcPr>
            <w:tcW w:w="398" w:type="pct"/>
            <w:tcBorders>
              <w:top w:val="single" w:color="auto" w:sz="4" w:space="0"/>
              <w:left w:val="single" w:color="auto" w:sz="4" w:space="0"/>
              <w:bottom w:val="nil"/>
              <w:right w:val="single" w:color="auto" w:sz="4" w:space="0"/>
            </w:tcBorders>
            <w:vAlign w:val="center"/>
          </w:tcPr>
          <w:p w14:paraId="129F2A5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3000</w:t>
            </w:r>
          </w:p>
        </w:tc>
        <w:tc>
          <w:tcPr>
            <w:tcW w:w="666" w:type="pct"/>
            <w:tcBorders>
              <w:top w:val="single" w:color="auto" w:sz="4" w:space="0"/>
              <w:left w:val="single" w:color="auto" w:sz="4" w:space="0"/>
              <w:bottom w:val="nil"/>
              <w:right w:val="single" w:color="auto" w:sz="4" w:space="0"/>
            </w:tcBorders>
            <w:shd w:val="clear" w:color="auto" w:fill="auto"/>
            <w:vAlign w:val="center"/>
          </w:tcPr>
          <w:p w14:paraId="2FFEA32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17573E37">
            <w:pPr>
              <w:pStyle w:val="32"/>
              <w:rPr>
                <w:rFonts w:hint="eastAsia"/>
                <w:color w:val="auto"/>
                <w:sz w:val="18"/>
                <w:szCs w:val="18"/>
                <w:highlight w:val="none"/>
              </w:rPr>
            </w:pPr>
            <w:r>
              <w:rPr>
                <w:rFonts w:hint="eastAsia"/>
                <w:color w:val="auto"/>
                <w:sz w:val="18"/>
                <w:szCs w:val="18"/>
                <w:highlight w:val="none"/>
              </w:rPr>
              <w:t>1、符合国家食品卫生标准。</w:t>
            </w:r>
          </w:p>
          <w:p w14:paraId="4DC7732B">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4C14A978">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500克/包</w:t>
            </w:r>
          </w:p>
        </w:tc>
      </w:tr>
      <w:tr w14:paraId="6AC75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2C002A39">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20</w:t>
            </w:r>
          </w:p>
        </w:tc>
        <w:tc>
          <w:tcPr>
            <w:tcW w:w="793" w:type="pct"/>
            <w:gridSpan w:val="2"/>
            <w:tcBorders>
              <w:top w:val="single" w:color="auto" w:sz="4" w:space="0"/>
              <w:left w:val="single" w:color="auto" w:sz="4" w:space="0"/>
              <w:bottom w:val="nil"/>
              <w:right w:val="single" w:color="auto" w:sz="4" w:space="0"/>
            </w:tcBorders>
            <w:vAlign w:val="center"/>
          </w:tcPr>
          <w:p w14:paraId="4588896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绿豆</w:t>
            </w:r>
          </w:p>
        </w:tc>
        <w:tc>
          <w:tcPr>
            <w:tcW w:w="398" w:type="pct"/>
            <w:tcBorders>
              <w:top w:val="single" w:color="auto" w:sz="4" w:space="0"/>
              <w:left w:val="single" w:color="auto" w:sz="4" w:space="0"/>
              <w:bottom w:val="nil"/>
              <w:right w:val="single" w:color="auto" w:sz="4" w:space="0"/>
            </w:tcBorders>
            <w:vAlign w:val="center"/>
          </w:tcPr>
          <w:p w14:paraId="5FAFB28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8000</w:t>
            </w:r>
          </w:p>
        </w:tc>
        <w:tc>
          <w:tcPr>
            <w:tcW w:w="666" w:type="pct"/>
            <w:tcBorders>
              <w:top w:val="single" w:color="auto" w:sz="4" w:space="0"/>
              <w:left w:val="single" w:color="auto" w:sz="4" w:space="0"/>
              <w:bottom w:val="nil"/>
              <w:right w:val="single" w:color="auto" w:sz="4" w:space="0"/>
            </w:tcBorders>
            <w:shd w:val="clear" w:color="auto" w:fill="auto"/>
            <w:vAlign w:val="center"/>
          </w:tcPr>
          <w:p w14:paraId="30E5182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7.8</w:t>
            </w:r>
            <w:r>
              <w:rPr>
                <w:rFonts w:hint="eastAsia" w:ascii="宋体" w:hAnsi="宋体" w:cs="宋体"/>
                <w:i w:val="0"/>
                <w:iCs w:val="0"/>
                <w:color w:val="auto"/>
                <w:kern w:val="0"/>
                <w:sz w:val="18"/>
                <w:szCs w:val="18"/>
                <w:highlight w:val="none"/>
                <w:u w:val="none"/>
                <w:lang w:val="en-US" w:eastAsia="zh-CN" w:bidi="ar"/>
              </w:rPr>
              <w:t>0</w:t>
            </w: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cs="宋体"/>
                <w:i w:val="0"/>
                <w:iCs w:val="0"/>
                <w:color w:val="auto"/>
                <w:kern w:val="0"/>
                <w:sz w:val="18"/>
                <w:szCs w:val="18"/>
                <w:highlight w:val="none"/>
                <w:u w:val="none"/>
                <w:lang w:val="en-US" w:eastAsia="zh-CN" w:bidi="ar"/>
              </w:rPr>
              <w:t>斤</w:t>
            </w:r>
          </w:p>
        </w:tc>
        <w:tc>
          <w:tcPr>
            <w:tcW w:w="1664" w:type="pct"/>
            <w:tcBorders>
              <w:top w:val="single" w:color="auto" w:sz="4" w:space="0"/>
              <w:left w:val="single" w:color="auto" w:sz="4" w:space="0"/>
              <w:bottom w:val="nil"/>
              <w:right w:val="single" w:color="auto" w:sz="4" w:space="0"/>
            </w:tcBorders>
            <w:vAlign w:val="top"/>
          </w:tcPr>
          <w:p w14:paraId="66072C2A">
            <w:pPr>
              <w:pStyle w:val="32"/>
              <w:rPr>
                <w:rFonts w:hint="eastAsia"/>
                <w:color w:val="auto"/>
                <w:sz w:val="18"/>
                <w:szCs w:val="18"/>
                <w:highlight w:val="none"/>
              </w:rPr>
            </w:pPr>
            <w:r>
              <w:rPr>
                <w:rFonts w:hint="eastAsia"/>
                <w:color w:val="auto"/>
                <w:sz w:val="18"/>
                <w:szCs w:val="18"/>
                <w:highlight w:val="none"/>
              </w:rPr>
              <w:t>1、符合国家食品卫生标准。</w:t>
            </w:r>
          </w:p>
          <w:p w14:paraId="580481D3">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54011B2A">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散装</w:t>
            </w:r>
          </w:p>
        </w:tc>
      </w:tr>
      <w:tr w14:paraId="45107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7" w:type="pct"/>
            <w:tcBorders>
              <w:top w:val="single" w:color="auto" w:sz="4" w:space="0"/>
              <w:left w:val="single" w:color="auto" w:sz="4" w:space="0"/>
              <w:bottom w:val="nil"/>
              <w:right w:val="single" w:color="auto" w:sz="4" w:space="0"/>
            </w:tcBorders>
            <w:vAlign w:val="center"/>
          </w:tcPr>
          <w:p w14:paraId="6D326FFA">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21</w:t>
            </w:r>
          </w:p>
        </w:tc>
        <w:tc>
          <w:tcPr>
            <w:tcW w:w="793" w:type="pct"/>
            <w:gridSpan w:val="2"/>
            <w:tcBorders>
              <w:top w:val="single" w:color="auto" w:sz="4" w:space="0"/>
              <w:left w:val="single" w:color="auto" w:sz="4" w:space="0"/>
              <w:bottom w:val="nil"/>
              <w:right w:val="single" w:color="auto" w:sz="4" w:space="0"/>
            </w:tcBorders>
            <w:vAlign w:val="center"/>
          </w:tcPr>
          <w:p w14:paraId="5C30D6A4">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黄豆</w:t>
            </w:r>
          </w:p>
        </w:tc>
        <w:tc>
          <w:tcPr>
            <w:tcW w:w="398" w:type="pct"/>
            <w:tcBorders>
              <w:top w:val="single" w:color="auto" w:sz="4" w:space="0"/>
              <w:left w:val="single" w:color="auto" w:sz="4" w:space="0"/>
              <w:bottom w:val="nil"/>
              <w:right w:val="single" w:color="auto" w:sz="4" w:space="0"/>
            </w:tcBorders>
            <w:vAlign w:val="center"/>
          </w:tcPr>
          <w:p w14:paraId="5953F24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120000</w:t>
            </w:r>
          </w:p>
        </w:tc>
        <w:tc>
          <w:tcPr>
            <w:tcW w:w="666" w:type="pct"/>
            <w:tcBorders>
              <w:top w:val="single" w:color="auto" w:sz="4" w:space="0"/>
              <w:left w:val="single" w:color="auto" w:sz="4" w:space="0"/>
              <w:bottom w:val="nil"/>
              <w:right w:val="single" w:color="auto" w:sz="4" w:space="0"/>
            </w:tcBorders>
            <w:shd w:val="clear" w:color="auto" w:fill="auto"/>
            <w:vAlign w:val="center"/>
          </w:tcPr>
          <w:p w14:paraId="1876A6C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w:t>
            </w:r>
            <w:r>
              <w:rPr>
                <w:rFonts w:hint="eastAsia" w:ascii="宋体" w:hAnsi="宋体" w:cs="宋体"/>
                <w:i w:val="0"/>
                <w:iCs w:val="0"/>
                <w:color w:val="auto"/>
                <w:kern w:val="0"/>
                <w:sz w:val="18"/>
                <w:szCs w:val="18"/>
                <w:highlight w:val="none"/>
                <w:u w:val="none"/>
                <w:lang w:val="en-US" w:eastAsia="zh-CN" w:bidi="ar"/>
              </w:rPr>
              <w:t>0</w:t>
            </w: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cs="宋体"/>
                <w:i w:val="0"/>
                <w:iCs w:val="0"/>
                <w:color w:val="auto"/>
                <w:kern w:val="0"/>
                <w:sz w:val="18"/>
                <w:szCs w:val="18"/>
                <w:highlight w:val="none"/>
                <w:u w:val="none"/>
                <w:lang w:val="en-US" w:eastAsia="zh-CN" w:bidi="ar"/>
              </w:rPr>
              <w:t>斤</w:t>
            </w:r>
          </w:p>
        </w:tc>
        <w:tc>
          <w:tcPr>
            <w:tcW w:w="1664" w:type="pct"/>
            <w:tcBorders>
              <w:top w:val="single" w:color="auto" w:sz="4" w:space="0"/>
              <w:left w:val="single" w:color="auto" w:sz="4" w:space="0"/>
              <w:bottom w:val="nil"/>
              <w:right w:val="single" w:color="auto" w:sz="4" w:space="0"/>
            </w:tcBorders>
            <w:vAlign w:val="top"/>
          </w:tcPr>
          <w:p w14:paraId="495AECE1">
            <w:pPr>
              <w:pStyle w:val="32"/>
              <w:rPr>
                <w:rFonts w:hint="eastAsia"/>
                <w:color w:val="auto"/>
                <w:sz w:val="18"/>
                <w:szCs w:val="18"/>
                <w:highlight w:val="none"/>
              </w:rPr>
            </w:pPr>
            <w:r>
              <w:rPr>
                <w:rFonts w:hint="eastAsia"/>
                <w:color w:val="auto"/>
                <w:sz w:val="18"/>
                <w:szCs w:val="18"/>
                <w:highlight w:val="none"/>
              </w:rPr>
              <w:t>1、符合国家食品卫生标准。</w:t>
            </w:r>
          </w:p>
          <w:p w14:paraId="715BC152">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0609B30D">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散装</w:t>
            </w:r>
          </w:p>
        </w:tc>
      </w:tr>
      <w:tr w14:paraId="6F984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47857CAF">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22</w:t>
            </w:r>
          </w:p>
        </w:tc>
        <w:tc>
          <w:tcPr>
            <w:tcW w:w="793" w:type="pct"/>
            <w:gridSpan w:val="2"/>
            <w:tcBorders>
              <w:top w:val="single" w:color="auto" w:sz="4" w:space="0"/>
              <w:left w:val="single" w:color="auto" w:sz="4" w:space="0"/>
              <w:bottom w:val="nil"/>
              <w:right w:val="single" w:color="auto" w:sz="4" w:space="0"/>
            </w:tcBorders>
            <w:vAlign w:val="center"/>
          </w:tcPr>
          <w:p w14:paraId="5E20CA3D">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海带（干货）</w:t>
            </w:r>
          </w:p>
        </w:tc>
        <w:tc>
          <w:tcPr>
            <w:tcW w:w="398" w:type="pct"/>
            <w:tcBorders>
              <w:top w:val="single" w:color="auto" w:sz="4" w:space="0"/>
              <w:left w:val="single" w:color="auto" w:sz="4" w:space="0"/>
              <w:bottom w:val="nil"/>
              <w:right w:val="single" w:color="auto" w:sz="4" w:space="0"/>
            </w:tcBorders>
            <w:vAlign w:val="center"/>
          </w:tcPr>
          <w:p w14:paraId="6B95ACE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2000</w:t>
            </w:r>
          </w:p>
        </w:tc>
        <w:tc>
          <w:tcPr>
            <w:tcW w:w="666" w:type="pct"/>
            <w:tcBorders>
              <w:top w:val="single" w:color="auto" w:sz="4" w:space="0"/>
              <w:left w:val="single" w:color="auto" w:sz="4" w:space="0"/>
              <w:bottom w:val="nil"/>
              <w:right w:val="single" w:color="auto" w:sz="4" w:space="0"/>
            </w:tcBorders>
            <w:shd w:val="clear" w:color="auto" w:fill="auto"/>
            <w:vAlign w:val="center"/>
          </w:tcPr>
          <w:p w14:paraId="73308FE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096E0AED">
            <w:pPr>
              <w:pStyle w:val="32"/>
              <w:rPr>
                <w:rFonts w:hint="eastAsia"/>
                <w:color w:val="auto"/>
                <w:sz w:val="18"/>
                <w:szCs w:val="18"/>
                <w:highlight w:val="none"/>
              </w:rPr>
            </w:pPr>
            <w:r>
              <w:rPr>
                <w:rFonts w:hint="eastAsia"/>
                <w:color w:val="auto"/>
                <w:sz w:val="18"/>
                <w:szCs w:val="18"/>
                <w:highlight w:val="none"/>
              </w:rPr>
              <w:t>1、符合国家食品卫生标准。</w:t>
            </w:r>
          </w:p>
          <w:p w14:paraId="01CD16B9">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4DEF6C8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31D95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4D65F859">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23</w:t>
            </w:r>
          </w:p>
        </w:tc>
        <w:tc>
          <w:tcPr>
            <w:tcW w:w="793" w:type="pct"/>
            <w:gridSpan w:val="2"/>
            <w:tcBorders>
              <w:top w:val="single" w:color="auto" w:sz="4" w:space="0"/>
              <w:left w:val="single" w:color="auto" w:sz="4" w:space="0"/>
              <w:bottom w:val="nil"/>
              <w:right w:val="single" w:color="auto" w:sz="4" w:space="0"/>
            </w:tcBorders>
            <w:vAlign w:val="center"/>
          </w:tcPr>
          <w:p w14:paraId="63F8966D">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腐竹</w:t>
            </w:r>
          </w:p>
        </w:tc>
        <w:tc>
          <w:tcPr>
            <w:tcW w:w="398" w:type="pct"/>
            <w:tcBorders>
              <w:top w:val="single" w:color="auto" w:sz="4" w:space="0"/>
              <w:left w:val="single" w:color="auto" w:sz="4" w:space="0"/>
              <w:bottom w:val="nil"/>
              <w:right w:val="single" w:color="auto" w:sz="4" w:space="0"/>
            </w:tcBorders>
            <w:vAlign w:val="center"/>
          </w:tcPr>
          <w:p w14:paraId="7E1AFDA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24406AC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66427E2D">
            <w:pPr>
              <w:pStyle w:val="32"/>
              <w:rPr>
                <w:rFonts w:hint="eastAsia"/>
                <w:color w:val="auto"/>
                <w:sz w:val="18"/>
                <w:szCs w:val="18"/>
                <w:highlight w:val="none"/>
              </w:rPr>
            </w:pPr>
            <w:r>
              <w:rPr>
                <w:rFonts w:hint="eastAsia"/>
                <w:color w:val="auto"/>
                <w:sz w:val="18"/>
                <w:szCs w:val="18"/>
                <w:highlight w:val="none"/>
              </w:rPr>
              <w:t>1、符合国家食品卫生标准。</w:t>
            </w:r>
          </w:p>
          <w:p w14:paraId="01AC5649">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2331EAB5">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40BB2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27944F0C">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24</w:t>
            </w:r>
          </w:p>
        </w:tc>
        <w:tc>
          <w:tcPr>
            <w:tcW w:w="793" w:type="pct"/>
            <w:gridSpan w:val="2"/>
            <w:tcBorders>
              <w:top w:val="single" w:color="auto" w:sz="4" w:space="0"/>
              <w:left w:val="single" w:color="auto" w:sz="4" w:space="0"/>
              <w:bottom w:val="nil"/>
              <w:right w:val="single" w:color="auto" w:sz="4" w:space="0"/>
            </w:tcBorders>
            <w:vAlign w:val="center"/>
          </w:tcPr>
          <w:p w14:paraId="0F3DAA9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蕨菜</w:t>
            </w:r>
          </w:p>
        </w:tc>
        <w:tc>
          <w:tcPr>
            <w:tcW w:w="398" w:type="pct"/>
            <w:tcBorders>
              <w:top w:val="single" w:color="auto" w:sz="4" w:space="0"/>
              <w:left w:val="single" w:color="auto" w:sz="4" w:space="0"/>
              <w:bottom w:val="nil"/>
              <w:right w:val="single" w:color="auto" w:sz="4" w:space="0"/>
            </w:tcBorders>
            <w:vAlign w:val="center"/>
          </w:tcPr>
          <w:p w14:paraId="18E797E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709CF85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2F69EFEF">
            <w:pPr>
              <w:pStyle w:val="32"/>
              <w:rPr>
                <w:rFonts w:hint="eastAsia"/>
                <w:color w:val="auto"/>
                <w:sz w:val="18"/>
                <w:szCs w:val="18"/>
                <w:highlight w:val="none"/>
              </w:rPr>
            </w:pPr>
            <w:r>
              <w:rPr>
                <w:rFonts w:hint="eastAsia"/>
                <w:color w:val="auto"/>
                <w:sz w:val="18"/>
                <w:szCs w:val="18"/>
                <w:highlight w:val="none"/>
              </w:rPr>
              <w:t>1、符合国家食品卫生标准。</w:t>
            </w:r>
          </w:p>
          <w:p w14:paraId="6E995064">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46C49A5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156FA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15500262">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25</w:t>
            </w:r>
          </w:p>
        </w:tc>
        <w:tc>
          <w:tcPr>
            <w:tcW w:w="793" w:type="pct"/>
            <w:gridSpan w:val="2"/>
            <w:tcBorders>
              <w:top w:val="single" w:color="auto" w:sz="4" w:space="0"/>
              <w:left w:val="single" w:color="auto" w:sz="4" w:space="0"/>
              <w:bottom w:val="nil"/>
              <w:right w:val="single" w:color="auto" w:sz="4" w:space="0"/>
            </w:tcBorders>
            <w:vAlign w:val="center"/>
          </w:tcPr>
          <w:p w14:paraId="47FC5EFF">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五香豆腐干</w:t>
            </w:r>
          </w:p>
        </w:tc>
        <w:tc>
          <w:tcPr>
            <w:tcW w:w="398" w:type="pct"/>
            <w:tcBorders>
              <w:top w:val="single" w:color="auto" w:sz="4" w:space="0"/>
              <w:left w:val="single" w:color="auto" w:sz="4" w:space="0"/>
              <w:bottom w:val="nil"/>
              <w:right w:val="single" w:color="auto" w:sz="4" w:space="0"/>
            </w:tcBorders>
            <w:vAlign w:val="center"/>
          </w:tcPr>
          <w:p w14:paraId="5D5C07B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3E98BC2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5E70FAAD">
            <w:pPr>
              <w:pStyle w:val="32"/>
              <w:rPr>
                <w:rFonts w:hint="eastAsia"/>
                <w:color w:val="auto"/>
                <w:sz w:val="18"/>
                <w:szCs w:val="18"/>
                <w:highlight w:val="none"/>
              </w:rPr>
            </w:pPr>
            <w:r>
              <w:rPr>
                <w:rFonts w:hint="eastAsia"/>
                <w:color w:val="auto"/>
                <w:sz w:val="18"/>
                <w:szCs w:val="18"/>
                <w:highlight w:val="none"/>
              </w:rPr>
              <w:t>1、符合国家食品卫生标准。</w:t>
            </w:r>
          </w:p>
          <w:p w14:paraId="225026B1">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5E6C8DFE">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500克/袋</w:t>
            </w:r>
          </w:p>
        </w:tc>
      </w:tr>
      <w:tr w14:paraId="57BF1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6343F320">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26</w:t>
            </w:r>
          </w:p>
        </w:tc>
        <w:tc>
          <w:tcPr>
            <w:tcW w:w="793" w:type="pct"/>
            <w:gridSpan w:val="2"/>
            <w:tcBorders>
              <w:top w:val="single" w:color="auto" w:sz="4" w:space="0"/>
              <w:left w:val="single" w:color="auto" w:sz="4" w:space="0"/>
              <w:bottom w:val="nil"/>
              <w:right w:val="single" w:color="auto" w:sz="4" w:space="0"/>
            </w:tcBorders>
            <w:vAlign w:val="center"/>
          </w:tcPr>
          <w:p w14:paraId="096BF11B">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豆腐</w:t>
            </w:r>
          </w:p>
        </w:tc>
        <w:tc>
          <w:tcPr>
            <w:tcW w:w="398" w:type="pct"/>
            <w:tcBorders>
              <w:top w:val="single" w:color="auto" w:sz="4" w:space="0"/>
              <w:left w:val="single" w:color="auto" w:sz="4" w:space="0"/>
              <w:bottom w:val="nil"/>
              <w:right w:val="single" w:color="auto" w:sz="4" w:space="0"/>
            </w:tcBorders>
            <w:vAlign w:val="center"/>
          </w:tcPr>
          <w:p w14:paraId="12CDD6F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2C89248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6.5</w:t>
            </w:r>
            <w:r>
              <w:rPr>
                <w:rFonts w:hint="eastAsia" w:ascii="宋体" w:hAnsi="宋体" w:cs="宋体"/>
                <w:i w:val="0"/>
                <w:iCs w:val="0"/>
                <w:color w:val="auto"/>
                <w:kern w:val="0"/>
                <w:sz w:val="18"/>
                <w:szCs w:val="18"/>
                <w:highlight w:val="none"/>
                <w:u w:val="none"/>
                <w:lang w:val="en-US" w:eastAsia="zh-CN" w:bidi="ar"/>
              </w:rPr>
              <w:t>0</w:t>
            </w:r>
          </w:p>
        </w:tc>
        <w:tc>
          <w:tcPr>
            <w:tcW w:w="1664" w:type="pct"/>
            <w:tcBorders>
              <w:top w:val="single" w:color="auto" w:sz="4" w:space="0"/>
              <w:left w:val="single" w:color="auto" w:sz="4" w:space="0"/>
              <w:bottom w:val="nil"/>
              <w:right w:val="single" w:color="auto" w:sz="4" w:space="0"/>
            </w:tcBorders>
            <w:vAlign w:val="top"/>
          </w:tcPr>
          <w:p w14:paraId="1CF54473">
            <w:pPr>
              <w:pStyle w:val="32"/>
              <w:rPr>
                <w:rFonts w:hint="eastAsia"/>
                <w:color w:val="auto"/>
                <w:sz w:val="18"/>
                <w:szCs w:val="18"/>
                <w:highlight w:val="none"/>
              </w:rPr>
            </w:pPr>
            <w:r>
              <w:rPr>
                <w:rFonts w:hint="eastAsia"/>
                <w:color w:val="auto"/>
                <w:sz w:val="18"/>
                <w:szCs w:val="18"/>
                <w:highlight w:val="none"/>
              </w:rPr>
              <w:t>1、符合国家食品卫生标准。</w:t>
            </w:r>
          </w:p>
          <w:p w14:paraId="120A59FC">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1D1C7243">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500克/袋</w:t>
            </w:r>
          </w:p>
        </w:tc>
      </w:tr>
      <w:tr w14:paraId="58180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2977A43E">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27</w:t>
            </w:r>
          </w:p>
        </w:tc>
        <w:tc>
          <w:tcPr>
            <w:tcW w:w="793" w:type="pct"/>
            <w:gridSpan w:val="2"/>
            <w:tcBorders>
              <w:top w:val="single" w:color="auto" w:sz="4" w:space="0"/>
              <w:left w:val="single" w:color="auto" w:sz="4" w:space="0"/>
              <w:bottom w:val="nil"/>
              <w:right w:val="single" w:color="auto" w:sz="4" w:space="0"/>
            </w:tcBorders>
            <w:vAlign w:val="center"/>
          </w:tcPr>
          <w:p w14:paraId="4036D01B">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沙姜</w:t>
            </w:r>
          </w:p>
        </w:tc>
        <w:tc>
          <w:tcPr>
            <w:tcW w:w="398" w:type="pct"/>
            <w:tcBorders>
              <w:top w:val="single" w:color="auto" w:sz="4" w:space="0"/>
              <w:left w:val="single" w:color="auto" w:sz="4" w:space="0"/>
              <w:bottom w:val="nil"/>
              <w:right w:val="single" w:color="auto" w:sz="4" w:space="0"/>
            </w:tcBorders>
            <w:vAlign w:val="center"/>
          </w:tcPr>
          <w:p w14:paraId="366AF66B">
            <w:pPr>
              <w:keepNext w:val="0"/>
              <w:keepLines w:val="0"/>
              <w:widowControl/>
              <w:suppressLineNumbers w:val="0"/>
              <w:jc w:val="center"/>
              <w:textAlignment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7199AA20">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50</w:t>
            </w:r>
            <w:r>
              <w:rPr>
                <w:rFonts w:hint="eastAsia" w:ascii="宋体" w:hAnsi="宋体" w:cs="宋体"/>
                <w:i w:val="0"/>
                <w:iCs w:val="0"/>
                <w:color w:val="auto"/>
                <w:kern w:val="0"/>
                <w:sz w:val="18"/>
                <w:szCs w:val="18"/>
                <w:highlight w:val="none"/>
                <w:u w:val="none"/>
                <w:lang w:val="en-US" w:eastAsia="zh-CN" w:bidi="ar"/>
              </w:rPr>
              <w:t>.00</w:t>
            </w:r>
            <w:r>
              <w:rPr>
                <w:rFonts w:hint="eastAsia" w:ascii="宋体" w:hAnsi="宋体" w:eastAsia="宋体" w:cs="宋体"/>
                <w:i w:val="0"/>
                <w:iCs w:val="0"/>
                <w:color w:val="auto"/>
                <w:kern w:val="0"/>
                <w:sz w:val="18"/>
                <w:szCs w:val="18"/>
                <w:highlight w:val="none"/>
                <w:u w:val="none"/>
                <w:lang w:val="en-US" w:eastAsia="zh-CN" w:bidi="ar"/>
              </w:rPr>
              <w:t>元/</w:t>
            </w:r>
            <w:r>
              <w:rPr>
                <w:rFonts w:hint="eastAsia" w:ascii="宋体" w:hAnsi="宋体" w:cs="宋体"/>
                <w:i w:val="0"/>
                <w:iCs w:val="0"/>
                <w:color w:val="auto"/>
                <w:kern w:val="0"/>
                <w:sz w:val="18"/>
                <w:szCs w:val="18"/>
                <w:highlight w:val="none"/>
                <w:u w:val="none"/>
                <w:lang w:val="en-US" w:eastAsia="zh-CN" w:bidi="ar"/>
              </w:rPr>
              <w:t>斤</w:t>
            </w:r>
          </w:p>
        </w:tc>
        <w:tc>
          <w:tcPr>
            <w:tcW w:w="1664" w:type="pct"/>
            <w:tcBorders>
              <w:top w:val="single" w:color="auto" w:sz="4" w:space="0"/>
              <w:left w:val="single" w:color="auto" w:sz="4" w:space="0"/>
              <w:bottom w:val="nil"/>
              <w:right w:val="single" w:color="auto" w:sz="4" w:space="0"/>
            </w:tcBorders>
            <w:vAlign w:val="top"/>
          </w:tcPr>
          <w:p w14:paraId="057B34B6">
            <w:pPr>
              <w:pStyle w:val="32"/>
              <w:rPr>
                <w:rFonts w:hint="eastAsia"/>
                <w:color w:val="auto"/>
                <w:sz w:val="18"/>
                <w:szCs w:val="18"/>
                <w:highlight w:val="none"/>
              </w:rPr>
            </w:pPr>
            <w:r>
              <w:rPr>
                <w:rFonts w:hint="eastAsia"/>
                <w:color w:val="auto"/>
                <w:sz w:val="18"/>
                <w:szCs w:val="18"/>
                <w:highlight w:val="none"/>
              </w:rPr>
              <w:t>1、符合国家食品卫生标准。</w:t>
            </w:r>
          </w:p>
          <w:p w14:paraId="2F95B1DD">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4FC77083">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散装</w:t>
            </w:r>
          </w:p>
        </w:tc>
      </w:tr>
      <w:tr w14:paraId="5F82A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22F6CCEE">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28</w:t>
            </w:r>
          </w:p>
        </w:tc>
        <w:tc>
          <w:tcPr>
            <w:tcW w:w="793" w:type="pct"/>
            <w:gridSpan w:val="2"/>
            <w:tcBorders>
              <w:top w:val="single" w:color="auto" w:sz="4" w:space="0"/>
              <w:left w:val="single" w:color="auto" w:sz="4" w:space="0"/>
              <w:bottom w:val="nil"/>
              <w:right w:val="single" w:color="auto" w:sz="4" w:space="0"/>
            </w:tcBorders>
            <w:vAlign w:val="center"/>
          </w:tcPr>
          <w:p w14:paraId="763720BD">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八角</w:t>
            </w:r>
          </w:p>
        </w:tc>
        <w:tc>
          <w:tcPr>
            <w:tcW w:w="398" w:type="pct"/>
            <w:tcBorders>
              <w:top w:val="single" w:color="auto" w:sz="4" w:space="0"/>
              <w:left w:val="single" w:color="auto" w:sz="4" w:space="0"/>
              <w:bottom w:val="nil"/>
              <w:right w:val="single" w:color="auto" w:sz="4" w:space="0"/>
            </w:tcBorders>
            <w:vAlign w:val="center"/>
          </w:tcPr>
          <w:p w14:paraId="03F5CDB1">
            <w:pPr>
              <w:keepNext w:val="0"/>
              <w:keepLines w:val="0"/>
              <w:widowControl/>
              <w:suppressLineNumbers w:val="0"/>
              <w:jc w:val="center"/>
              <w:textAlignment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300</w:t>
            </w:r>
          </w:p>
        </w:tc>
        <w:tc>
          <w:tcPr>
            <w:tcW w:w="666" w:type="pct"/>
            <w:tcBorders>
              <w:top w:val="single" w:color="auto" w:sz="4" w:space="0"/>
              <w:left w:val="single" w:color="auto" w:sz="4" w:space="0"/>
              <w:bottom w:val="nil"/>
              <w:right w:val="single" w:color="auto" w:sz="4" w:space="0"/>
            </w:tcBorders>
            <w:shd w:val="clear" w:color="auto" w:fill="auto"/>
            <w:vAlign w:val="center"/>
          </w:tcPr>
          <w:p w14:paraId="55CF17CA">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48.00</w:t>
            </w:r>
          </w:p>
        </w:tc>
        <w:tc>
          <w:tcPr>
            <w:tcW w:w="1664" w:type="pct"/>
            <w:tcBorders>
              <w:top w:val="single" w:color="auto" w:sz="4" w:space="0"/>
              <w:left w:val="single" w:color="auto" w:sz="4" w:space="0"/>
              <w:bottom w:val="nil"/>
              <w:right w:val="single" w:color="auto" w:sz="4" w:space="0"/>
            </w:tcBorders>
            <w:vAlign w:val="top"/>
          </w:tcPr>
          <w:p w14:paraId="1D9DB0D8">
            <w:pPr>
              <w:pStyle w:val="32"/>
              <w:rPr>
                <w:rFonts w:hint="eastAsia"/>
                <w:color w:val="auto"/>
                <w:sz w:val="18"/>
                <w:szCs w:val="18"/>
                <w:highlight w:val="none"/>
              </w:rPr>
            </w:pPr>
            <w:r>
              <w:rPr>
                <w:rFonts w:hint="eastAsia"/>
                <w:color w:val="auto"/>
                <w:sz w:val="18"/>
                <w:szCs w:val="18"/>
                <w:highlight w:val="none"/>
              </w:rPr>
              <w:t>1、符合国家食品卫生标准。</w:t>
            </w:r>
          </w:p>
          <w:p w14:paraId="3C278D37">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060E966F">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3A466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04465B82">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29</w:t>
            </w:r>
          </w:p>
        </w:tc>
        <w:tc>
          <w:tcPr>
            <w:tcW w:w="793" w:type="pct"/>
            <w:gridSpan w:val="2"/>
            <w:tcBorders>
              <w:top w:val="single" w:color="auto" w:sz="4" w:space="0"/>
              <w:left w:val="single" w:color="auto" w:sz="4" w:space="0"/>
              <w:bottom w:val="nil"/>
              <w:right w:val="single" w:color="auto" w:sz="4" w:space="0"/>
            </w:tcBorders>
            <w:vAlign w:val="center"/>
          </w:tcPr>
          <w:p w14:paraId="044F5F81">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桂皮</w:t>
            </w:r>
          </w:p>
        </w:tc>
        <w:tc>
          <w:tcPr>
            <w:tcW w:w="398" w:type="pct"/>
            <w:tcBorders>
              <w:top w:val="single" w:color="auto" w:sz="4" w:space="0"/>
              <w:left w:val="single" w:color="auto" w:sz="4" w:space="0"/>
              <w:bottom w:val="nil"/>
              <w:right w:val="single" w:color="auto" w:sz="4" w:space="0"/>
            </w:tcBorders>
            <w:vAlign w:val="center"/>
          </w:tcPr>
          <w:p w14:paraId="43729C13">
            <w:pPr>
              <w:keepNext w:val="0"/>
              <w:keepLines w:val="0"/>
              <w:widowControl/>
              <w:suppressLineNumbers w:val="0"/>
              <w:jc w:val="center"/>
              <w:textAlignment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666" w:type="pct"/>
            <w:tcBorders>
              <w:top w:val="single" w:color="auto" w:sz="4" w:space="0"/>
              <w:left w:val="single" w:color="auto" w:sz="4" w:space="0"/>
              <w:bottom w:val="nil"/>
              <w:right w:val="single" w:color="auto" w:sz="4" w:space="0"/>
            </w:tcBorders>
            <w:shd w:val="clear" w:color="auto" w:fill="auto"/>
            <w:vAlign w:val="center"/>
          </w:tcPr>
          <w:p w14:paraId="55E94C00">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49</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25F8259D">
            <w:pPr>
              <w:pStyle w:val="32"/>
              <w:rPr>
                <w:rFonts w:hint="eastAsia"/>
                <w:color w:val="auto"/>
                <w:sz w:val="18"/>
                <w:szCs w:val="18"/>
                <w:highlight w:val="none"/>
              </w:rPr>
            </w:pPr>
            <w:r>
              <w:rPr>
                <w:rFonts w:hint="eastAsia"/>
                <w:color w:val="auto"/>
                <w:sz w:val="18"/>
                <w:szCs w:val="18"/>
                <w:highlight w:val="none"/>
              </w:rPr>
              <w:t>1、符合国家食品卫生标准。</w:t>
            </w:r>
          </w:p>
          <w:p w14:paraId="731EB09F">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21C80233">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41763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497DBEB7">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30</w:t>
            </w:r>
          </w:p>
        </w:tc>
        <w:tc>
          <w:tcPr>
            <w:tcW w:w="793" w:type="pct"/>
            <w:gridSpan w:val="2"/>
            <w:tcBorders>
              <w:top w:val="single" w:color="auto" w:sz="4" w:space="0"/>
              <w:left w:val="single" w:color="auto" w:sz="4" w:space="0"/>
              <w:bottom w:val="nil"/>
              <w:right w:val="single" w:color="auto" w:sz="4" w:space="0"/>
            </w:tcBorders>
            <w:vAlign w:val="center"/>
          </w:tcPr>
          <w:p w14:paraId="2786EFD9">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香叶</w:t>
            </w:r>
          </w:p>
        </w:tc>
        <w:tc>
          <w:tcPr>
            <w:tcW w:w="398" w:type="pct"/>
            <w:tcBorders>
              <w:top w:val="single" w:color="auto" w:sz="4" w:space="0"/>
              <w:left w:val="single" w:color="auto" w:sz="4" w:space="0"/>
              <w:bottom w:val="nil"/>
              <w:right w:val="single" w:color="auto" w:sz="4" w:space="0"/>
            </w:tcBorders>
            <w:vAlign w:val="center"/>
          </w:tcPr>
          <w:p w14:paraId="1B812EF9">
            <w:pPr>
              <w:keepNext w:val="0"/>
              <w:keepLines w:val="0"/>
              <w:widowControl/>
              <w:suppressLineNumbers w:val="0"/>
              <w:jc w:val="center"/>
              <w:textAlignment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666" w:type="pct"/>
            <w:tcBorders>
              <w:top w:val="single" w:color="auto" w:sz="4" w:space="0"/>
              <w:left w:val="single" w:color="auto" w:sz="4" w:space="0"/>
              <w:bottom w:val="nil"/>
              <w:right w:val="single" w:color="auto" w:sz="4" w:space="0"/>
            </w:tcBorders>
            <w:shd w:val="clear" w:color="auto" w:fill="auto"/>
            <w:vAlign w:val="center"/>
          </w:tcPr>
          <w:p w14:paraId="6FC3B904">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59</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514E37CA">
            <w:pPr>
              <w:pStyle w:val="32"/>
              <w:rPr>
                <w:rFonts w:hint="eastAsia"/>
                <w:color w:val="auto"/>
                <w:sz w:val="18"/>
                <w:szCs w:val="18"/>
                <w:highlight w:val="none"/>
              </w:rPr>
            </w:pPr>
            <w:r>
              <w:rPr>
                <w:rFonts w:hint="eastAsia"/>
                <w:color w:val="auto"/>
                <w:sz w:val="18"/>
                <w:szCs w:val="18"/>
                <w:highlight w:val="none"/>
              </w:rPr>
              <w:t>1、符合国家食品卫生标准。</w:t>
            </w:r>
          </w:p>
          <w:p w14:paraId="5720765F">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08709EE3">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60223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1A1CFD35">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31</w:t>
            </w:r>
          </w:p>
        </w:tc>
        <w:tc>
          <w:tcPr>
            <w:tcW w:w="793" w:type="pct"/>
            <w:gridSpan w:val="2"/>
            <w:tcBorders>
              <w:top w:val="single" w:color="auto" w:sz="4" w:space="0"/>
              <w:left w:val="single" w:color="auto" w:sz="4" w:space="0"/>
              <w:bottom w:val="nil"/>
              <w:right w:val="single" w:color="auto" w:sz="4" w:space="0"/>
            </w:tcBorders>
            <w:vAlign w:val="center"/>
          </w:tcPr>
          <w:p w14:paraId="6382A635">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草果</w:t>
            </w:r>
          </w:p>
        </w:tc>
        <w:tc>
          <w:tcPr>
            <w:tcW w:w="398" w:type="pct"/>
            <w:tcBorders>
              <w:top w:val="single" w:color="auto" w:sz="4" w:space="0"/>
              <w:left w:val="single" w:color="auto" w:sz="4" w:space="0"/>
              <w:bottom w:val="nil"/>
              <w:right w:val="single" w:color="auto" w:sz="4" w:space="0"/>
            </w:tcBorders>
            <w:vAlign w:val="center"/>
          </w:tcPr>
          <w:p w14:paraId="0152AFAC">
            <w:pPr>
              <w:keepNext w:val="0"/>
              <w:keepLines w:val="0"/>
              <w:widowControl/>
              <w:suppressLineNumbers w:val="0"/>
              <w:jc w:val="center"/>
              <w:textAlignment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666" w:type="pct"/>
            <w:tcBorders>
              <w:top w:val="single" w:color="auto" w:sz="4" w:space="0"/>
              <w:left w:val="single" w:color="auto" w:sz="4" w:space="0"/>
              <w:bottom w:val="nil"/>
              <w:right w:val="single" w:color="auto" w:sz="4" w:space="0"/>
            </w:tcBorders>
            <w:shd w:val="clear" w:color="auto" w:fill="auto"/>
            <w:vAlign w:val="center"/>
          </w:tcPr>
          <w:p w14:paraId="77902016">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44</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5C5808AC">
            <w:pPr>
              <w:pStyle w:val="32"/>
              <w:rPr>
                <w:rFonts w:hint="eastAsia"/>
                <w:color w:val="auto"/>
                <w:sz w:val="18"/>
                <w:szCs w:val="18"/>
                <w:highlight w:val="none"/>
              </w:rPr>
            </w:pPr>
            <w:r>
              <w:rPr>
                <w:rFonts w:hint="eastAsia"/>
                <w:color w:val="auto"/>
                <w:sz w:val="18"/>
                <w:szCs w:val="18"/>
                <w:highlight w:val="none"/>
              </w:rPr>
              <w:t>1、符合国家食品卫生标准。</w:t>
            </w:r>
          </w:p>
          <w:p w14:paraId="6A711BE7">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233AFE2E">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01A87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03C71211">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32</w:t>
            </w:r>
          </w:p>
        </w:tc>
        <w:tc>
          <w:tcPr>
            <w:tcW w:w="793" w:type="pct"/>
            <w:gridSpan w:val="2"/>
            <w:tcBorders>
              <w:top w:val="single" w:color="auto" w:sz="4" w:space="0"/>
              <w:left w:val="single" w:color="auto" w:sz="4" w:space="0"/>
              <w:bottom w:val="nil"/>
              <w:right w:val="single" w:color="auto" w:sz="4" w:space="0"/>
            </w:tcBorders>
            <w:vAlign w:val="center"/>
          </w:tcPr>
          <w:p w14:paraId="53B52E86">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甘果</w:t>
            </w:r>
          </w:p>
        </w:tc>
        <w:tc>
          <w:tcPr>
            <w:tcW w:w="398" w:type="pct"/>
            <w:tcBorders>
              <w:top w:val="single" w:color="auto" w:sz="4" w:space="0"/>
              <w:left w:val="single" w:color="auto" w:sz="4" w:space="0"/>
              <w:bottom w:val="nil"/>
              <w:right w:val="single" w:color="auto" w:sz="4" w:space="0"/>
            </w:tcBorders>
            <w:vAlign w:val="center"/>
          </w:tcPr>
          <w:p w14:paraId="7598D2E6">
            <w:pPr>
              <w:keepNext w:val="0"/>
              <w:keepLines w:val="0"/>
              <w:widowControl/>
              <w:suppressLineNumbers w:val="0"/>
              <w:jc w:val="center"/>
              <w:textAlignment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666" w:type="pct"/>
            <w:tcBorders>
              <w:top w:val="single" w:color="auto" w:sz="4" w:space="0"/>
              <w:left w:val="single" w:color="auto" w:sz="4" w:space="0"/>
              <w:bottom w:val="nil"/>
              <w:right w:val="single" w:color="auto" w:sz="4" w:space="0"/>
            </w:tcBorders>
            <w:shd w:val="clear" w:color="auto" w:fill="auto"/>
            <w:vAlign w:val="center"/>
          </w:tcPr>
          <w:p w14:paraId="772207BC">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36</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448100F3">
            <w:pPr>
              <w:pStyle w:val="32"/>
              <w:rPr>
                <w:rFonts w:hint="eastAsia"/>
                <w:color w:val="auto"/>
                <w:sz w:val="18"/>
                <w:szCs w:val="18"/>
                <w:highlight w:val="none"/>
              </w:rPr>
            </w:pPr>
            <w:r>
              <w:rPr>
                <w:rFonts w:hint="eastAsia"/>
                <w:color w:val="auto"/>
                <w:sz w:val="18"/>
                <w:szCs w:val="18"/>
                <w:highlight w:val="none"/>
              </w:rPr>
              <w:t>1、符合国家食品卫生标准。</w:t>
            </w:r>
          </w:p>
          <w:p w14:paraId="081FA882">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2FCCF57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5111F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6E01EE7F">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33</w:t>
            </w:r>
          </w:p>
        </w:tc>
        <w:tc>
          <w:tcPr>
            <w:tcW w:w="793" w:type="pct"/>
            <w:gridSpan w:val="2"/>
            <w:tcBorders>
              <w:top w:val="single" w:color="auto" w:sz="4" w:space="0"/>
              <w:left w:val="single" w:color="auto" w:sz="4" w:space="0"/>
              <w:bottom w:val="nil"/>
              <w:right w:val="single" w:color="auto" w:sz="4" w:space="0"/>
            </w:tcBorders>
            <w:vAlign w:val="center"/>
          </w:tcPr>
          <w:p w14:paraId="7CBCC06F">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花椒（干货）</w:t>
            </w:r>
          </w:p>
        </w:tc>
        <w:tc>
          <w:tcPr>
            <w:tcW w:w="398" w:type="pct"/>
            <w:tcBorders>
              <w:top w:val="single" w:color="auto" w:sz="4" w:space="0"/>
              <w:left w:val="single" w:color="auto" w:sz="4" w:space="0"/>
              <w:bottom w:val="nil"/>
              <w:right w:val="single" w:color="auto" w:sz="4" w:space="0"/>
            </w:tcBorders>
            <w:vAlign w:val="center"/>
          </w:tcPr>
          <w:p w14:paraId="13148671">
            <w:pPr>
              <w:keepNext w:val="0"/>
              <w:keepLines w:val="0"/>
              <w:widowControl/>
              <w:suppressLineNumbers w:val="0"/>
              <w:jc w:val="center"/>
              <w:textAlignment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666" w:type="pct"/>
            <w:tcBorders>
              <w:top w:val="single" w:color="auto" w:sz="4" w:space="0"/>
              <w:left w:val="single" w:color="auto" w:sz="4" w:space="0"/>
              <w:bottom w:val="nil"/>
              <w:right w:val="single" w:color="auto" w:sz="4" w:space="0"/>
            </w:tcBorders>
            <w:shd w:val="clear" w:color="auto" w:fill="auto"/>
            <w:vAlign w:val="center"/>
          </w:tcPr>
          <w:p w14:paraId="10B87D4C">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58</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114A0D52">
            <w:pPr>
              <w:pStyle w:val="32"/>
              <w:rPr>
                <w:rFonts w:hint="eastAsia"/>
                <w:color w:val="auto"/>
                <w:sz w:val="18"/>
                <w:szCs w:val="18"/>
                <w:highlight w:val="none"/>
              </w:rPr>
            </w:pPr>
            <w:r>
              <w:rPr>
                <w:rFonts w:hint="eastAsia"/>
                <w:color w:val="auto"/>
                <w:sz w:val="18"/>
                <w:szCs w:val="18"/>
                <w:highlight w:val="none"/>
              </w:rPr>
              <w:t>1、符合国家食品卫生标准。</w:t>
            </w:r>
          </w:p>
          <w:p w14:paraId="563037E0">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18CC0426">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6DBB9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5F3CB080">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34</w:t>
            </w:r>
          </w:p>
        </w:tc>
        <w:tc>
          <w:tcPr>
            <w:tcW w:w="793" w:type="pct"/>
            <w:gridSpan w:val="2"/>
            <w:tcBorders>
              <w:top w:val="single" w:color="auto" w:sz="4" w:space="0"/>
              <w:left w:val="single" w:color="auto" w:sz="4" w:space="0"/>
              <w:bottom w:val="nil"/>
              <w:right w:val="single" w:color="auto" w:sz="4" w:space="0"/>
            </w:tcBorders>
            <w:vAlign w:val="center"/>
          </w:tcPr>
          <w:p w14:paraId="1D9C383A">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干米椒(干货）</w:t>
            </w:r>
          </w:p>
        </w:tc>
        <w:tc>
          <w:tcPr>
            <w:tcW w:w="398" w:type="pct"/>
            <w:tcBorders>
              <w:top w:val="single" w:color="auto" w:sz="4" w:space="0"/>
              <w:left w:val="single" w:color="auto" w:sz="4" w:space="0"/>
              <w:bottom w:val="nil"/>
              <w:right w:val="single" w:color="auto" w:sz="4" w:space="0"/>
            </w:tcBorders>
            <w:vAlign w:val="center"/>
          </w:tcPr>
          <w:p w14:paraId="5858471F">
            <w:pPr>
              <w:keepNext w:val="0"/>
              <w:keepLines w:val="0"/>
              <w:widowControl/>
              <w:suppressLineNumbers w:val="0"/>
              <w:jc w:val="center"/>
              <w:textAlignment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600</w:t>
            </w:r>
          </w:p>
        </w:tc>
        <w:tc>
          <w:tcPr>
            <w:tcW w:w="666" w:type="pct"/>
            <w:tcBorders>
              <w:top w:val="single" w:color="auto" w:sz="4" w:space="0"/>
              <w:left w:val="single" w:color="auto" w:sz="4" w:space="0"/>
              <w:bottom w:val="nil"/>
              <w:right w:val="single" w:color="auto" w:sz="4" w:space="0"/>
            </w:tcBorders>
            <w:shd w:val="clear" w:color="auto" w:fill="auto"/>
            <w:vAlign w:val="center"/>
          </w:tcPr>
          <w:p w14:paraId="559F6CE1">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35</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124B5922">
            <w:pPr>
              <w:pStyle w:val="32"/>
              <w:rPr>
                <w:rFonts w:hint="eastAsia"/>
                <w:color w:val="auto"/>
                <w:sz w:val="18"/>
                <w:szCs w:val="18"/>
                <w:highlight w:val="none"/>
              </w:rPr>
            </w:pPr>
            <w:r>
              <w:rPr>
                <w:rFonts w:hint="eastAsia"/>
                <w:color w:val="auto"/>
                <w:sz w:val="18"/>
                <w:szCs w:val="18"/>
                <w:highlight w:val="none"/>
              </w:rPr>
              <w:t>1、符合国家食品卫生标准。</w:t>
            </w:r>
          </w:p>
          <w:p w14:paraId="6D19B765">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3BE7BCDB">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32A23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17E970DB">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35</w:t>
            </w:r>
          </w:p>
        </w:tc>
        <w:tc>
          <w:tcPr>
            <w:tcW w:w="793" w:type="pct"/>
            <w:gridSpan w:val="2"/>
            <w:tcBorders>
              <w:top w:val="single" w:color="auto" w:sz="4" w:space="0"/>
              <w:left w:val="single" w:color="auto" w:sz="4" w:space="0"/>
              <w:bottom w:val="nil"/>
              <w:right w:val="single" w:color="auto" w:sz="4" w:space="0"/>
            </w:tcBorders>
            <w:vAlign w:val="center"/>
          </w:tcPr>
          <w:p w14:paraId="37A4EEA6">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甘草</w:t>
            </w:r>
          </w:p>
        </w:tc>
        <w:tc>
          <w:tcPr>
            <w:tcW w:w="398" w:type="pct"/>
            <w:tcBorders>
              <w:top w:val="single" w:color="auto" w:sz="4" w:space="0"/>
              <w:left w:val="single" w:color="auto" w:sz="4" w:space="0"/>
              <w:bottom w:val="nil"/>
              <w:right w:val="single" w:color="auto" w:sz="4" w:space="0"/>
            </w:tcBorders>
            <w:vAlign w:val="center"/>
          </w:tcPr>
          <w:p w14:paraId="550D2FE9">
            <w:pPr>
              <w:keepNext w:val="0"/>
              <w:keepLines w:val="0"/>
              <w:widowControl/>
              <w:suppressLineNumbers w:val="0"/>
              <w:jc w:val="center"/>
              <w:textAlignment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666" w:type="pct"/>
            <w:tcBorders>
              <w:top w:val="single" w:color="auto" w:sz="4" w:space="0"/>
              <w:left w:val="single" w:color="auto" w:sz="4" w:space="0"/>
              <w:bottom w:val="nil"/>
              <w:right w:val="single" w:color="auto" w:sz="4" w:space="0"/>
            </w:tcBorders>
            <w:shd w:val="clear" w:color="auto" w:fill="auto"/>
            <w:vAlign w:val="center"/>
          </w:tcPr>
          <w:p w14:paraId="6454EE96">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20</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163538C5">
            <w:pPr>
              <w:pStyle w:val="32"/>
              <w:rPr>
                <w:rFonts w:hint="eastAsia"/>
                <w:color w:val="auto"/>
                <w:sz w:val="18"/>
                <w:szCs w:val="18"/>
                <w:highlight w:val="none"/>
              </w:rPr>
            </w:pPr>
            <w:r>
              <w:rPr>
                <w:rFonts w:hint="eastAsia"/>
                <w:color w:val="auto"/>
                <w:sz w:val="18"/>
                <w:szCs w:val="18"/>
                <w:highlight w:val="none"/>
              </w:rPr>
              <w:t>1、符合国家食品卫生标准。</w:t>
            </w:r>
          </w:p>
          <w:p w14:paraId="249CE7D6">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66A2EE42">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真空包装；500克/包</w:t>
            </w:r>
          </w:p>
        </w:tc>
      </w:tr>
      <w:tr w14:paraId="1A1F3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2700F13C">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36</w:t>
            </w:r>
          </w:p>
        </w:tc>
        <w:tc>
          <w:tcPr>
            <w:tcW w:w="793" w:type="pct"/>
            <w:gridSpan w:val="2"/>
            <w:tcBorders>
              <w:top w:val="single" w:color="auto" w:sz="4" w:space="0"/>
              <w:left w:val="single" w:color="auto" w:sz="4" w:space="0"/>
              <w:bottom w:val="nil"/>
              <w:right w:val="single" w:color="auto" w:sz="4" w:space="0"/>
            </w:tcBorders>
            <w:vAlign w:val="center"/>
          </w:tcPr>
          <w:p w14:paraId="373A6310">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孜然</w:t>
            </w:r>
          </w:p>
        </w:tc>
        <w:tc>
          <w:tcPr>
            <w:tcW w:w="398" w:type="pct"/>
            <w:tcBorders>
              <w:top w:val="single" w:color="auto" w:sz="4" w:space="0"/>
              <w:left w:val="single" w:color="auto" w:sz="4" w:space="0"/>
              <w:bottom w:val="nil"/>
              <w:right w:val="single" w:color="auto" w:sz="4" w:space="0"/>
            </w:tcBorders>
            <w:vAlign w:val="center"/>
          </w:tcPr>
          <w:p w14:paraId="71F80F4E">
            <w:pPr>
              <w:keepNext w:val="0"/>
              <w:keepLines w:val="0"/>
              <w:widowControl/>
              <w:suppressLineNumbers w:val="0"/>
              <w:jc w:val="center"/>
              <w:textAlignment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666" w:type="pct"/>
            <w:tcBorders>
              <w:top w:val="single" w:color="auto" w:sz="4" w:space="0"/>
              <w:left w:val="single" w:color="auto" w:sz="4" w:space="0"/>
              <w:bottom w:val="nil"/>
              <w:right w:val="single" w:color="auto" w:sz="4" w:space="0"/>
            </w:tcBorders>
            <w:shd w:val="clear" w:color="auto" w:fill="auto"/>
            <w:vAlign w:val="center"/>
          </w:tcPr>
          <w:p w14:paraId="1C6ECF17">
            <w:pPr>
              <w:keepNext w:val="0"/>
              <w:keepLines w:val="0"/>
              <w:widowControl/>
              <w:suppressLineNumbers w:val="0"/>
              <w:jc w:val="center"/>
              <w:textAlignment w:val="center"/>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30</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vAlign w:val="top"/>
          </w:tcPr>
          <w:p w14:paraId="25E7CAF9">
            <w:pPr>
              <w:pStyle w:val="32"/>
              <w:rPr>
                <w:rFonts w:hint="eastAsia"/>
                <w:color w:val="auto"/>
                <w:sz w:val="18"/>
                <w:szCs w:val="18"/>
                <w:highlight w:val="none"/>
              </w:rPr>
            </w:pPr>
            <w:r>
              <w:rPr>
                <w:rFonts w:hint="eastAsia"/>
                <w:color w:val="auto"/>
                <w:sz w:val="18"/>
                <w:szCs w:val="18"/>
                <w:highlight w:val="none"/>
              </w:rPr>
              <w:t>1、符合国家食品卫生标准。</w:t>
            </w:r>
          </w:p>
          <w:p w14:paraId="58F62EDE">
            <w:pPr>
              <w:pStyle w:val="32"/>
              <w:rPr>
                <w:color w:val="auto"/>
                <w:sz w:val="18"/>
                <w:szCs w:val="18"/>
                <w:highlight w:val="none"/>
              </w:rPr>
            </w:pPr>
            <w:r>
              <w:rPr>
                <w:rFonts w:hint="eastAsia"/>
                <w:color w:val="auto"/>
                <w:sz w:val="18"/>
                <w:szCs w:val="18"/>
                <w:highlight w:val="none"/>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05B8EA6F">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500克/包</w:t>
            </w:r>
          </w:p>
        </w:tc>
      </w:tr>
      <w:tr w14:paraId="24753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77" w:type="pct"/>
            <w:tcBorders>
              <w:top w:val="single" w:color="auto" w:sz="4" w:space="0"/>
              <w:left w:val="single" w:color="auto" w:sz="4" w:space="0"/>
              <w:bottom w:val="nil"/>
              <w:right w:val="single" w:color="auto" w:sz="4" w:space="0"/>
            </w:tcBorders>
            <w:vAlign w:val="center"/>
          </w:tcPr>
          <w:p w14:paraId="5E890771">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37</w:t>
            </w:r>
          </w:p>
        </w:tc>
        <w:tc>
          <w:tcPr>
            <w:tcW w:w="793" w:type="pct"/>
            <w:gridSpan w:val="2"/>
            <w:tcBorders>
              <w:top w:val="single" w:color="auto" w:sz="4" w:space="0"/>
              <w:left w:val="single" w:color="auto" w:sz="4" w:space="0"/>
              <w:bottom w:val="nil"/>
              <w:right w:val="single" w:color="auto" w:sz="4" w:space="0"/>
            </w:tcBorders>
            <w:vAlign w:val="center"/>
          </w:tcPr>
          <w:p w14:paraId="4ED90313">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面粉</w:t>
            </w:r>
          </w:p>
        </w:tc>
        <w:tc>
          <w:tcPr>
            <w:tcW w:w="398" w:type="pct"/>
            <w:tcBorders>
              <w:top w:val="single" w:color="auto" w:sz="4" w:space="0"/>
              <w:left w:val="single" w:color="auto" w:sz="4" w:space="0"/>
              <w:bottom w:val="nil"/>
              <w:right w:val="single" w:color="auto" w:sz="4" w:space="0"/>
            </w:tcBorders>
            <w:vAlign w:val="center"/>
          </w:tcPr>
          <w:p w14:paraId="2FCB00D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66" w:type="pct"/>
            <w:tcBorders>
              <w:top w:val="single" w:color="auto" w:sz="4" w:space="0"/>
              <w:left w:val="single" w:color="auto" w:sz="4" w:space="0"/>
              <w:bottom w:val="nil"/>
              <w:right w:val="single" w:color="auto" w:sz="4" w:space="0"/>
            </w:tcBorders>
            <w:shd w:val="clear" w:color="auto" w:fill="auto"/>
            <w:vAlign w:val="center"/>
          </w:tcPr>
          <w:p w14:paraId="79BAF1F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185</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shd w:val="clear" w:color="auto" w:fill="auto"/>
            <w:vAlign w:val="top"/>
          </w:tcPr>
          <w:p w14:paraId="63A71B83">
            <w:pPr>
              <w:keepNext w:val="0"/>
              <w:keepLines w:val="0"/>
              <w:widowControl/>
              <w:numPr>
                <w:ilvl w:val="0"/>
                <w:numId w:val="0"/>
              </w:numPr>
              <w:suppressLineNumbers w:val="0"/>
              <w:jc w:val="both"/>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r>
              <w:rPr>
                <w:rFonts w:hint="default" w:ascii="Times New Roman" w:hAnsi="Times New Roman" w:eastAsia="宋体" w:cs="Times New Roman"/>
                <w:color w:val="auto"/>
                <w:kern w:val="2"/>
                <w:sz w:val="18"/>
                <w:szCs w:val="18"/>
                <w:highlight w:val="none"/>
                <w:lang w:val="en-US" w:eastAsia="zh-CN" w:bidi="ar-SA"/>
              </w:rPr>
              <w:t>符合国家食品卫生标准。</w:t>
            </w:r>
          </w:p>
          <w:p w14:paraId="26C37820">
            <w:pPr>
              <w:keepNext w:val="0"/>
              <w:keepLines w:val="0"/>
              <w:widowControl/>
              <w:numPr>
                <w:ilvl w:val="0"/>
                <w:numId w:val="0"/>
              </w:numPr>
              <w:suppressLineNumbers w:val="0"/>
              <w:jc w:val="both"/>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2.</w:t>
            </w:r>
            <w:r>
              <w:rPr>
                <w:rFonts w:hint="eastAsia"/>
                <w:color w:val="auto"/>
                <w:sz w:val="18"/>
                <w:szCs w:val="18"/>
                <w:highlight w:val="none"/>
              </w:rPr>
              <w:t>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190B8893">
            <w:pPr>
              <w:keepNext w:val="0"/>
              <w:keepLines w:val="0"/>
              <w:widowControl/>
              <w:suppressLineNumbers w:val="0"/>
              <w:jc w:val="center"/>
              <w:textAlignment w:val="center"/>
              <w:rPr>
                <w:rFonts w:ascii="宋体" w:hAnsi="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25kg/袋</w:t>
            </w:r>
          </w:p>
        </w:tc>
      </w:tr>
      <w:tr w14:paraId="08ABA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8" w:hRule="atLeast"/>
        </w:trPr>
        <w:tc>
          <w:tcPr>
            <w:tcW w:w="377" w:type="pct"/>
            <w:tcBorders>
              <w:top w:val="single" w:color="auto" w:sz="4" w:space="0"/>
              <w:left w:val="single" w:color="auto" w:sz="4" w:space="0"/>
              <w:bottom w:val="nil"/>
              <w:right w:val="single" w:color="auto" w:sz="4" w:space="0"/>
            </w:tcBorders>
            <w:vAlign w:val="center"/>
          </w:tcPr>
          <w:p w14:paraId="3DB15E20">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38</w:t>
            </w:r>
          </w:p>
        </w:tc>
        <w:tc>
          <w:tcPr>
            <w:tcW w:w="793" w:type="pct"/>
            <w:gridSpan w:val="2"/>
            <w:tcBorders>
              <w:top w:val="single" w:color="auto" w:sz="4" w:space="0"/>
              <w:left w:val="single" w:color="auto" w:sz="4" w:space="0"/>
              <w:bottom w:val="nil"/>
              <w:right w:val="single" w:color="auto" w:sz="4" w:space="0"/>
            </w:tcBorders>
            <w:vAlign w:val="center"/>
          </w:tcPr>
          <w:p w14:paraId="357FE3E2">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鲜鸡蛋</w:t>
            </w:r>
          </w:p>
        </w:tc>
        <w:tc>
          <w:tcPr>
            <w:tcW w:w="398" w:type="pct"/>
            <w:tcBorders>
              <w:top w:val="single" w:color="auto" w:sz="4" w:space="0"/>
              <w:left w:val="single" w:color="auto" w:sz="4" w:space="0"/>
              <w:bottom w:val="nil"/>
              <w:right w:val="single" w:color="auto" w:sz="4" w:space="0"/>
            </w:tcBorders>
            <w:vAlign w:val="center"/>
          </w:tcPr>
          <w:p w14:paraId="0D353D7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180000</w:t>
            </w:r>
          </w:p>
        </w:tc>
        <w:tc>
          <w:tcPr>
            <w:tcW w:w="666" w:type="pct"/>
            <w:tcBorders>
              <w:top w:val="single" w:color="auto" w:sz="4" w:space="0"/>
              <w:left w:val="single" w:color="auto" w:sz="4" w:space="0"/>
              <w:bottom w:val="nil"/>
              <w:right w:val="single" w:color="auto" w:sz="4" w:space="0"/>
            </w:tcBorders>
            <w:shd w:val="clear" w:color="auto" w:fill="auto"/>
            <w:vAlign w:val="center"/>
          </w:tcPr>
          <w:p w14:paraId="4FB1A59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5.00</w:t>
            </w:r>
          </w:p>
        </w:tc>
        <w:tc>
          <w:tcPr>
            <w:tcW w:w="1664" w:type="pct"/>
            <w:tcBorders>
              <w:top w:val="single" w:color="auto" w:sz="4" w:space="0"/>
              <w:left w:val="single" w:color="auto" w:sz="4" w:space="0"/>
              <w:bottom w:val="nil"/>
              <w:right w:val="single" w:color="auto" w:sz="4" w:space="0"/>
            </w:tcBorders>
          </w:tcPr>
          <w:p w14:paraId="39CF0815">
            <w:pPr>
              <w:widowControl/>
              <w:spacing w:line="300" w:lineRule="exact"/>
              <w:jc w:val="left"/>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1、蛋体要求：蛋体大小均匀，无斑点、无粪便、无血迹、无污染、无颜色差异；蛋壳清洁，有外蛋壳膜，不破裂，蛋形正常，色泽鲜明；胚胎未发育。符合国家食品卫生标准。</w:t>
            </w:r>
          </w:p>
          <w:p w14:paraId="379AD71A">
            <w:pPr>
              <w:widowControl/>
              <w:spacing w:line="300" w:lineRule="exact"/>
              <w:jc w:val="left"/>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0170200C">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L9，单位：</w:t>
            </w:r>
            <w:r>
              <w:rPr>
                <w:rFonts w:hint="default" w:ascii="仿宋_GB2312" w:hAnsi="宋体" w:eastAsia="仿宋_GB2312" w:cs="仿宋_GB2312"/>
                <w:i w:val="0"/>
                <w:iCs w:val="0"/>
                <w:color w:val="auto"/>
                <w:kern w:val="0"/>
                <w:sz w:val="18"/>
                <w:szCs w:val="18"/>
                <w:highlight w:val="none"/>
                <w:u w:val="none"/>
                <w:lang w:val="en-US" w:eastAsia="zh-CN" w:bidi="ar"/>
              </w:rPr>
              <w:br w:type="textWrapping"/>
            </w:r>
            <w:r>
              <w:rPr>
                <w:rFonts w:hint="default" w:ascii="仿宋_GB2312" w:hAnsi="宋体" w:eastAsia="仿宋_GB2312" w:cs="仿宋_GB2312"/>
                <w:i w:val="0"/>
                <w:iCs w:val="0"/>
                <w:color w:val="auto"/>
                <w:kern w:val="0"/>
                <w:sz w:val="18"/>
                <w:szCs w:val="18"/>
                <w:highlight w:val="none"/>
                <w:u w:val="none"/>
                <w:lang w:val="en-US" w:eastAsia="zh-CN" w:bidi="ar"/>
              </w:rPr>
              <w:t>元/公斤</w:t>
            </w:r>
          </w:p>
        </w:tc>
      </w:tr>
      <w:tr w14:paraId="1B294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7" w:type="pct"/>
            <w:tcBorders>
              <w:top w:val="single" w:color="auto" w:sz="4" w:space="0"/>
              <w:left w:val="single" w:color="auto" w:sz="4" w:space="0"/>
              <w:bottom w:val="nil"/>
              <w:right w:val="single" w:color="auto" w:sz="4" w:space="0"/>
            </w:tcBorders>
            <w:vAlign w:val="center"/>
          </w:tcPr>
          <w:p w14:paraId="75A0F4A0">
            <w:pPr>
              <w:widowControl/>
              <w:spacing w:line="36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39</w:t>
            </w:r>
          </w:p>
        </w:tc>
        <w:tc>
          <w:tcPr>
            <w:tcW w:w="793" w:type="pct"/>
            <w:gridSpan w:val="2"/>
            <w:tcBorders>
              <w:top w:val="single" w:color="auto" w:sz="4" w:space="0"/>
              <w:left w:val="single" w:color="auto" w:sz="4" w:space="0"/>
              <w:bottom w:val="nil"/>
              <w:right w:val="single" w:color="auto" w:sz="4" w:space="0"/>
            </w:tcBorders>
            <w:vAlign w:val="center"/>
          </w:tcPr>
          <w:p w14:paraId="4FFA4FF2">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鲜鸭蛋</w:t>
            </w:r>
          </w:p>
        </w:tc>
        <w:tc>
          <w:tcPr>
            <w:tcW w:w="398" w:type="pct"/>
            <w:tcBorders>
              <w:top w:val="single" w:color="auto" w:sz="4" w:space="0"/>
              <w:left w:val="single" w:color="auto" w:sz="4" w:space="0"/>
              <w:bottom w:val="nil"/>
              <w:right w:val="single" w:color="auto" w:sz="4" w:space="0"/>
            </w:tcBorders>
            <w:vAlign w:val="center"/>
          </w:tcPr>
          <w:p w14:paraId="6C5C82E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100</w:t>
            </w:r>
          </w:p>
        </w:tc>
        <w:tc>
          <w:tcPr>
            <w:tcW w:w="666" w:type="pct"/>
            <w:tcBorders>
              <w:top w:val="single" w:color="auto" w:sz="4" w:space="0"/>
              <w:left w:val="single" w:color="auto" w:sz="4" w:space="0"/>
              <w:bottom w:val="nil"/>
              <w:right w:val="single" w:color="auto" w:sz="4" w:space="0"/>
            </w:tcBorders>
            <w:shd w:val="clear" w:color="auto" w:fill="auto"/>
            <w:vAlign w:val="center"/>
          </w:tcPr>
          <w:p w14:paraId="448DBA7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r>
              <w:rPr>
                <w:rFonts w:hint="eastAsia" w:ascii="宋体" w:hAnsi="宋体" w:cs="宋体"/>
                <w:i w:val="0"/>
                <w:iCs w:val="0"/>
                <w:color w:val="auto"/>
                <w:kern w:val="0"/>
                <w:sz w:val="18"/>
                <w:szCs w:val="18"/>
                <w:highlight w:val="none"/>
                <w:u w:val="none"/>
                <w:lang w:val="en-US" w:eastAsia="zh-CN" w:bidi="ar"/>
              </w:rPr>
              <w:t>.00</w:t>
            </w:r>
          </w:p>
        </w:tc>
        <w:tc>
          <w:tcPr>
            <w:tcW w:w="1664" w:type="pct"/>
            <w:tcBorders>
              <w:top w:val="single" w:color="auto" w:sz="4" w:space="0"/>
              <w:left w:val="single" w:color="auto" w:sz="4" w:space="0"/>
              <w:bottom w:val="nil"/>
              <w:right w:val="single" w:color="auto" w:sz="4" w:space="0"/>
            </w:tcBorders>
          </w:tcPr>
          <w:p w14:paraId="44F9FFF8">
            <w:pPr>
              <w:widowControl/>
              <w:spacing w:line="300" w:lineRule="exact"/>
              <w:jc w:val="left"/>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1、蛋体要求：蛋体大小均匀，无斑点、无粪便、无血迹、无污染、无颜色差异；蛋壳清洁，有外蛋壳膜，不破裂，蛋形正常，色泽鲜明；胚胎未发育。符合国家食品卫生标准。</w:t>
            </w:r>
          </w:p>
          <w:p w14:paraId="27327DA3">
            <w:pPr>
              <w:widowControl/>
              <w:spacing w:line="300" w:lineRule="exact"/>
              <w:jc w:val="left"/>
              <w:textAlignment w:val="top"/>
              <w:rPr>
                <w:rFonts w:ascii="宋体" w:hAnsi="宋体" w:cs="宋体"/>
                <w:color w:val="auto"/>
                <w:kern w:val="0"/>
                <w:sz w:val="18"/>
                <w:szCs w:val="18"/>
                <w:highlight w:val="none"/>
                <w:lang w:bidi="ar"/>
              </w:rPr>
            </w:pPr>
            <w:r>
              <w:rPr>
                <w:rFonts w:hint="eastAsia" w:ascii="Times New Roman" w:hAnsi="Times New Roman" w:eastAsia="宋体" w:cs="Times New Roman"/>
                <w:color w:val="auto"/>
                <w:kern w:val="2"/>
                <w:sz w:val="18"/>
                <w:szCs w:val="18"/>
                <w:highlight w:val="none"/>
                <w:lang w:val="en-US" w:eastAsia="zh-CN" w:bidi="ar-SA"/>
              </w:rPr>
              <w:t>2、包装要求：全部按标准规格包装。</w:t>
            </w:r>
          </w:p>
        </w:tc>
        <w:tc>
          <w:tcPr>
            <w:tcW w:w="1099" w:type="pct"/>
            <w:tcBorders>
              <w:top w:val="single" w:color="auto" w:sz="4" w:space="0"/>
              <w:left w:val="single" w:color="auto" w:sz="4" w:space="0"/>
              <w:bottom w:val="nil"/>
              <w:right w:val="single" w:color="auto" w:sz="4" w:space="0"/>
            </w:tcBorders>
            <w:vAlign w:val="center"/>
          </w:tcPr>
          <w:p w14:paraId="6E1826CC">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L11，单位：元/公斤</w:t>
            </w:r>
          </w:p>
        </w:tc>
      </w:tr>
      <w:tr w14:paraId="4DA6D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3F265051">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二、涉及项目的其他要求</w:t>
            </w:r>
          </w:p>
        </w:tc>
      </w:tr>
      <w:tr w14:paraId="0AE5D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1C59ED1E">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▲采购预算金额</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1CA40C66">
            <w:pPr>
              <w:spacing w:line="360" w:lineRule="atLeast"/>
              <w:rPr>
                <w:rFonts w:ascii="宋体" w:hAnsi="宋体"/>
                <w:color w:val="auto"/>
                <w:sz w:val="18"/>
                <w:szCs w:val="18"/>
                <w:highlight w:val="none"/>
              </w:rPr>
            </w:pPr>
            <w:r>
              <w:rPr>
                <w:rFonts w:hint="eastAsia" w:ascii="宋体" w:hAnsi="宋体"/>
                <w:color w:val="auto"/>
                <w:sz w:val="18"/>
                <w:szCs w:val="18"/>
                <w:highlight w:val="none"/>
              </w:rPr>
              <w:t>具体详见“第一章 公开招标公告”</w:t>
            </w:r>
          </w:p>
        </w:tc>
      </w:tr>
      <w:tr w14:paraId="4554A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71D837D4">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采购标的需实现的功能或者目标</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77E6F199">
            <w:pPr>
              <w:spacing w:line="360" w:lineRule="atLeast"/>
              <w:rPr>
                <w:rFonts w:ascii="宋体" w:hAnsi="宋体"/>
                <w:color w:val="auto"/>
                <w:sz w:val="18"/>
                <w:szCs w:val="18"/>
                <w:highlight w:val="none"/>
              </w:rPr>
            </w:pPr>
            <w:r>
              <w:rPr>
                <w:rFonts w:hint="eastAsia" w:ascii="宋体" w:hAnsi="宋体"/>
                <w:color w:val="auto"/>
                <w:sz w:val="18"/>
                <w:szCs w:val="18"/>
                <w:highlight w:val="none"/>
              </w:rPr>
              <w:t>见本表“技术需求及要求”。</w:t>
            </w:r>
          </w:p>
        </w:tc>
      </w:tr>
      <w:tr w14:paraId="58621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044F4323">
            <w:pPr>
              <w:spacing w:line="360" w:lineRule="atLeast"/>
              <w:jc w:val="center"/>
              <w:rPr>
                <w:rFonts w:ascii="宋体" w:hAnsi="宋体"/>
                <w:color w:val="auto"/>
                <w:sz w:val="18"/>
                <w:szCs w:val="18"/>
                <w:highlight w:val="none"/>
              </w:rPr>
            </w:pPr>
            <w:r>
              <w:rPr>
                <w:rFonts w:hint="eastAsia" w:ascii="宋体" w:hAnsi="宋体" w:cs="Arial"/>
                <w:color w:val="auto"/>
                <w:sz w:val="18"/>
                <w:szCs w:val="18"/>
                <w:highlight w:val="none"/>
              </w:rPr>
              <w:t>为落实政府采购政策需满足的要求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3F3D0BB5">
            <w:pPr>
              <w:spacing w:line="360" w:lineRule="atLeast"/>
              <w:rPr>
                <w:rFonts w:ascii="宋体" w:hAnsi="宋体"/>
                <w:color w:val="auto"/>
                <w:sz w:val="18"/>
                <w:szCs w:val="18"/>
                <w:highlight w:val="none"/>
              </w:rPr>
            </w:pPr>
            <w:r>
              <w:rPr>
                <w:rFonts w:hint="eastAsia" w:ascii="宋体" w:hAnsi="宋体"/>
                <w:color w:val="auto"/>
                <w:sz w:val="18"/>
                <w:szCs w:val="18"/>
                <w:highlight w:val="none"/>
              </w:rPr>
              <w:t>具体见本招标文件“投标人须知”及“评标办法及评分标准”。</w:t>
            </w:r>
          </w:p>
        </w:tc>
      </w:tr>
      <w:tr w14:paraId="1FE35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50A3D5B3">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规范标准</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5E4A61E3">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产品标准要求（以下标准如符合本标项食材，须按照相关标准执行）： </w:t>
            </w:r>
          </w:p>
          <w:p w14:paraId="18150874">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（1）货物包装应完好无破损、渗漏，可视的内容物无腐败霉变或影响使用的变形，不存在危及人身、财产安全的危险因素。 </w:t>
            </w:r>
          </w:p>
          <w:p w14:paraId="315300ED">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2）食品包装标签应符合《GB7718-2011食品安全国家标准预包装食品标签通则》要求，包括食品名称、配料表、净含量、规格、生产者（或）经销商的名称、地址和联系方式、生产日期和保质期、储存条件、食品生产许可证编号、产品标准代号等内容。 </w:t>
            </w:r>
          </w:p>
          <w:p w14:paraId="3EE2DF7C">
            <w:pPr>
              <w:keepNext w:val="0"/>
              <w:keepLines w:val="0"/>
              <w:widowControl/>
              <w:suppressLineNumbers w:val="0"/>
              <w:jc w:val="left"/>
              <w:rPr>
                <w:rFonts w:hint="eastAsia" w:ascii="宋体" w:hAnsi="宋体" w:cs="Arial"/>
                <w:color w:val="auto"/>
                <w:sz w:val="18"/>
                <w:szCs w:val="18"/>
                <w:highlight w:val="none"/>
              </w:rPr>
            </w:pPr>
            <w:r>
              <w:rPr>
                <w:rFonts w:hint="eastAsia" w:ascii="宋体" w:hAnsi="宋体" w:eastAsia="宋体" w:cs="宋体"/>
                <w:color w:val="auto"/>
                <w:kern w:val="0"/>
                <w:sz w:val="18"/>
                <w:szCs w:val="18"/>
                <w:highlight w:val="none"/>
                <w:lang w:val="en-US" w:eastAsia="zh-CN" w:bidi="ar"/>
              </w:rPr>
              <w:t>（3）各商品需符合《GB2721-2015食品安全国家标准食用盐》、《GB2717-2018食品安全国家标准酱油》、《GB2719-2018食品安全国家标准食醋》、《GB13104-2014食品安全国家标准食糖》、《GB2720-2015食品安全国家标准味精》、《GB31637-2016食品安全国家标准食用淀粉》、《GB2749-2015食品安全国家标准蛋与蛋制品》、《GB2712-2014食品安全国家标准豆制品》、《GB2730-2015食品安全国家标准腌腊肉制品》、《GB1886.245-2016食品安全国家标准食品添加剂复配膨松剂》、《GB25190-2010食品安全国家标准灭菌乳》、《GB19644-2024食品安全国家标准乳粉和调制乳粉》等相关标准。对于其他未在上述列明的商品标准中，如有相应的国家标准，则按照国家标准执行：如无国家标准，则按照行业标准执行。</w:t>
            </w:r>
          </w:p>
        </w:tc>
      </w:tr>
      <w:tr w14:paraId="1CE21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5A9B743A">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采购标的需满足的质量、安全、技术规格、物理特性等</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1493CA28">
            <w:pPr>
              <w:spacing w:line="360" w:lineRule="atLeast"/>
              <w:rPr>
                <w:rFonts w:ascii="宋体" w:hAnsi="宋体" w:cs="Arial"/>
                <w:color w:val="auto"/>
                <w:sz w:val="18"/>
                <w:szCs w:val="18"/>
                <w:highlight w:val="none"/>
              </w:rPr>
            </w:pPr>
            <w:r>
              <w:rPr>
                <w:rFonts w:hint="eastAsia" w:ascii="宋体" w:hAnsi="宋体" w:cs="Arial"/>
                <w:color w:val="auto"/>
                <w:sz w:val="18"/>
                <w:szCs w:val="18"/>
                <w:highlight w:val="none"/>
              </w:rPr>
              <w:t>见本表“技术需求及要求”。</w:t>
            </w:r>
          </w:p>
        </w:tc>
      </w:tr>
      <w:tr w14:paraId="243EA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16E20813">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采购标的需满足的服务标准、期限、效率等要求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77891AA3">
            <w:pPr>
              <w:spacing w:line="360" w:lineRule="atLeast"/>
              <w:rPr>
                <w:rFonts w:ascii="宋体" w:hAnsi="宋体" w:cs="Arial"/>
                <w:color w:val="auto"/>
                <w:sz w:val="18"/>
                <w:szCs w:val="18"/>
                <w:highlight w:val="none"/>
              </w:rPr>
            </w:pPr>
            <w:r>
              <w:rPr>
                <w:rFonts w:hint="eastAsia" w:ascii="宋体" w:hAnsi="宋体" w:cs="Arial"/>
                <w:color w:val="auto"/>
                <w:sz w:val="18"/>
                <w:szCs w:val="18"/>
                <w:highlight w:val="none"/>
              </w:rPr>
              <w:t>见本表“技术需求及要求”及“商务条款”。</w:t>
            </w:r>
          </w:p>
        </w:tc>
      </w:tr>
      <w:tr w14:paraId="40C54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1A391639">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采购标的验收标准及要求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47D516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1.验收标准：</w:t>
            </w:r>
          </w:p>
          <w:p w14:paraId="7C767D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（1）交货验收必须由采购人和中标人共同进行。</w:t>
            </w:r>
            <w:r>
              <w:rPr>
                <w:rFonts w:hint="eastAsia" w:ascii="宋体" w:hAnsi="宋体"/>
                <w:color w:val="auto"/>
                <w:sz w:val="18"/>
                <w:szCs w:val="18"/>
                <w:highlight w:val="none"/>
              </w:rPr>
              <w:t>产品须经过食堂验收人员的感官检验、外观检验和试用检验，若产品</w:t>
            </w:r>
            <w:r>
              <w:rPr>
                <w:rFonts w:hint="eastAsia" w:ascii="宋体" w:hAnsi="宋体"/>
                <w:color w:val="auto"/>
                <w:sz w:val="18"/>
                <w:szCs w:val="18"/>
                <w:highlight w:val="none"/>
                <w:lang w:val="en-US" w:eastAsia="zh-CN"/>
              </w:rPr>
              <w:t>质保期、</w:t>
            </w:r>
            <w:r>
              <w:rPr>
                <w:rFonts w:hint="eastAsia" w:ascii="宋体" w:hAnsi="宋体"/>
                <w:color w:val="auto"/>
                <w:sz w:val="18"/>
                <w:szCs w:val="18"/>
                <w:highlight w:val="none"/>
              </w:rPr>
              <w:t>外观、包装、形式不符合要求、感官检验不能达到食品卫生要求，当即拒收；</w:t>
            </w:r>
            <w:r>
              <w:rPr>
                <w:rFonts w:hint="eastAsia" w:ascii="宋体" w:hAnsi="宋体"/>
                <w:color w:val="auto"/>
                <w:sz w:val="18"/>
                <w:szCs w:val="18"/>
                <w:highlight w:val="none"/>
                <w:lang w:val="en-US" w:eastAsia="zh-CN"/>
              </w:rPr>
              <w:t xml:space="preserve">采购人如认为有需要的，可委托相关检验部门对产品进行抽检，抽检不合格的不给予验收，影响采购人实施进度的将追究相关责任，抽检所产生的费用全部由中标人负责。 </w:t>
            </w:r>
          </w:p>
          <w:p w14:paraId="718F05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采购人有权对供应商承诺的服务内容进行验收，按需抽查。若中标人提供的投标承诺内容与实际不相符，或服务人员、场地、设施设备、标准等违反食品安全的相关情况或可能涉及虚假的，第一次发现，中标人必须整改到位，否则不予结算验收当月应结算的货款；</w:t>
            </w:r>
            <w:r>
              <w:rPr>
                <w:rFonts w:hint="eastAsia" w:ascii="宋体" w:hAnsi="宋体"/>
                <w:b/>
                <w:bCs/>
                <w:color w:val="auto"/>
                <w:sz w:val="18"/>
                <w:szCs w:val="18"/>
                <w:highlight w:val="none"/>
                <w:lang w:val="en-US" w:eastAsia="zh-CN"/>
              </w:rPr>
              <w:t>第三次及以上抽查</w:t>
            </w:r>
            <w:r>
              <w:rPr>
                <w:rFonts w:hint="eastAsia" w:ascii="宋体" w:hAnsi="宋体"/>
                <w:color w:val="auto"/>
                <w:sz w:val="18"/>
                <w:szCs w:val="18"/>
                <w:highlight w:val="none"/>
                <w:lang w:val="en-US" w:eastAsia="zh-CN"/>
              </w:rPr>
              <w:t xml:space="preserve">再发现有同类情况，采购人有权解除合同。 </w:t>
            </w:r>
          </w:p>
          <w:p w14:paraId="196C00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2.验收工作的一般程序为：</w:t>
            </w:r>
          </w:p>
          <w:p w14:paraId="28444D6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 xml:space="preserve">（1）根据货物采购清单的具体要求，对所购名称进行清点、外观检查进行实测，并逐项记录。检测结束后，验收人员在验收单上签字。对未能通过验收的，一律退货、更换直至验收合格。 </w:t>
            </w:r>
          </w:p>
          <w:p w14:paraId="1864D3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（2）根据中标人的投标文件，逐条对承诺的服务内容进行验收，对未能通过验收的，一律作违约处理。</w:t>
            </w:r>
          </w:p>
          <w:p w14:paraId="4A7B294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（3）供货时，中标供应商必须提供以下证明文件： </w:t>
            </w:r>
          </w:p>
          <w:p w14:paraId="3EAF292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①每批货物必须提供相关的质量安全检验合格证明。 </w:t>
            </w:r>
          </w:p>
          <w:p w14:paraId="656641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②中标供应商每次随货物送上一式两份的送货清单，经双方验收合格后签字确认，双方各执一份，作为送收货凭证。中标供应商的送货清单必须详细注明商品的单价、数量，送货清单不得涂改。标记不清的，采购人将拒绝签收。结算期末中标供应商还应提供结算当月的所有送货清单供采购人结算。</w:t>
            </w:r>
          </w:p>
        </w:tc>
      </w:tr>
      <w:tr w14:paraId="77F3C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26042AA1">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其他技术、服务要求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1A06CC8A">
            <w:pPr>
              <w:spacing w:line="360" w:lineRule="atLeast"/>
              <w:rPr>
                <w:rFonts w:ascii="宋体" w:hAnsi="宋体" w:cs="Arial"/>
                <w:color w:val="auto"/>
                <w:sz w:val="18"/>
                <w:szCs w:val="18"/>
                <w:highlight w:val="none"/>
              </w:rPr>
            </w:pPr>
            <w:r>
              <w:rPr>
                <w:rFonts w:hint="eastAsia" w:ascii="宋体" w:hAnsi="宋体" w:cs="Arial"/>
                <w:color w:val="auto"/>
                <w:sz w:val="18"/>
                <w:szCs w:val="18"/>
                <w:highlight w:val="none"/>
                <w:lang w:eastAsia="zh-CN"/>
              </w:rPr>
              <w:t>供应商需提供配送服务、安排配送人员及车辆。</w:t>
            </w:r>
          </w:p>
        </w:tc>
      </w:tr>
      <w:tr w14:paraId="427A0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02467EA">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三、投标人的资信要求</w:t>
            </w:r>
          </w:p>
        </w:tc>
      </w:tr>
      <w:tr w14:paraId="758C3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20B25373">
            <w:pPr>
              <w:spacing w:line="360" w:lineRule="atLeast"/>
              <w:rPr>
                <w:rFonts w:ascii="宋体" w:hAnsi="宋体"/>
                <w:color w:val="auto"/>
                <w:sz w:val="18"/>
                <w:szCs w:val="18"/>
                <w:highlight w:val="none"/>
              </w:rPr>
            </w:pPr>
            <w:r>
              <w:rPr>
                <w:rFonts w:hint="eastAsia" w:ascii="宋体" w:hAnsi="宋体"/>
                <w:color w:val="auto"/>
                <w:sz w:val="18"/>
                <w:szCs w:val="18"/>
                <w:highlight w:val="none"/>
              </w:rPr>
              <w:t>政策性加分条件</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32E0E462">
            <w:pPr>
              <w:spacing w:line="360" w:lineRule="atLeast"/>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无</w:t>
            </w:r>
          </w:p>
        </w:tc>
      </w:tr>
      <w:tr w14:paraId="0CF53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317DA761">
            <w:pPr>
              <w:spacing w:line="360" w:lineRule="atLeast"/>
              <w:rPr>
                <w:rFonts w:ascii="宋体" w:hAnsi="宋体"/>
                <w:color w:val="auto"/>
                <w:sz w:val="18"/>
                <w:szCs w:val="18"/>
                <w:highlight w:val="none"/>
              </w:rPr>
            </w:pPr>
            <w:r>
              <w:rPr>
                <w:rFonts w:hint="eastAsia" w:ascii="宋体" w:hAnsi="宋体"/>
                <w:color w:val="auto"/>
                <w:sz w:val="18"/>
                <w:szCs w:val="18"/>
                <w:highlight w:val="none"/>
              </w:rPr>
              <w:t>质量管理、企业信用要求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53702656">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6A03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3278C2BD">
            <w:pPr>
              <w:spacing w:line="360" w:lineRule="atLeast"/>
              <w:rPr>
                <w:rFonts w:ascii="宋体" w:hAnsi="宋体"/>
                <w:color w:val="auto"/>
                <w:sz w:val="18"/>
                <w:szCs w:val="18"/>
                <w:highlight w:val="none"/>
              </w:rPr>
            </w:pPr>
            <w:r>
              <w:rPr>
                <w:rFonts w:hint="eastAsia" w:ascii="宋体" w:hAnsi="宋体"/>
                <w:color w:val="auto"/>
                <w:sz w:val="18"/>
                <w:szCs w:val="18"/>
                <w:highlight w:val="none"/>
              </w:rPr>
              <w:t>能力或业绩要求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0B88169C">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7782C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3D2E1367">
            <w:pPr>
              <w:spacing w:line="360" w:lineRule="atLeast"/>
              <w:rPr>
                <w:rFonts w:ascii="宋体" w:hAnsi="宋体"/>
                <w:color w:val="auto"/>
                <w:sz w:val="18"/>
                <w:szCs w:val="18"/>
                <w:highlight w:val="none"/>
              </w:rPr>
            </w:pPr>
            <w:r>
              <w:rPr>
                <w:rFonts w:hint="eastAsia" w:ascii="宋体" w:hAnsi="宋体"/>
                <w:color w:val="auto"/>
                <w:sz w:val="18"/>
                <w:szCs w:val="18"/>
                <w:highlight w:val="none"/>
              </w:rPr>
              <w:t>原厂商授权</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16D17C74">
            <w:pPr>
              <w:spacing w:line="360" w:lineRule="atLeast"/>
              <w:rPr>
                <w:rFonts w:ascii="宋体" w:hAnsi="宋体"/>
                <w:color w:val="auto"/>
                <w:sz w:val="18"/>
                <w:szCs w:val="18"/>
                <w:highlight w:val="none"/>
              </w:rPr>
            </w:pPr>
            <w:r>
              <w:rPr>
                <w:rFonts w:hint="eastAsia" w:ascii="宋体" w:hAnsi="宋体"/>
                <w:color w:val="auto"/>
                <w:sz w:val="18"/>
                <w:szCs w:val="18"/>
                <w:highlight w:val="none"/>
              </w:rPr>
              <w:t>无</w:t>
            </w:r>
          </w:p>
        </w:tc>
      </w:tr>
      <w:tr w14:paraId="02849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53E7FD46">
            <w:pPr>
              <w:spacing w:line="360" w:lineRule="atLeast"/>
              <w:rPr>
                <w:rFonts w:ascii="宋体" w:hAnsi="宋体"/>
                <w:color w:val="auto"/>
                <w:sz w:val="18"/>
                <w:szCs w:val="18"/>
                <w:highlight w:val="none"/>
              </w:rPr>
            </w:pPr>
            <w:r>
              <w:rPr>
                <w:rFonts w:hint="eastAsia" w:ascii="宋体" w:hAnsi="宋体"/>
                <w:color w:val="auto"/>
                <w:sz w:val="18"/>
                <w:szCs w:val="18"/>
                <w:highlight w:val="none"/>
              </w:rPr>
              <w:t>产品资料及说明文件</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7FA3F00A">
            <w:pPr>
              <w:spacing w:line="360" w:lineRule="atLeast"/>
              <w:rPr>
                <w:rFonts w:ascii="宋体" w:hAnsi="宋体"/>
                <w:color w:val="auto"/>
                <w:sz w:val="18"/>
                <w:szCs w:val="18"/>
                <w:highlight w:val="none"/>
              </w:rPr>
            </w:pPr>
            <w:r>
              <w:rPr>
                <w:rFonts w:hint="eastAsia" w:ascii="宋体" w:hAnsi="宋体"/>
                <w:color w:val="auto"/>
                <w:sz w:val="18"/>
                <w:szCs w:val="18"/>
                <w:highlight w:val="none"/>
              </w:rPr>
              <w:t>无</w:t>
            </w:r>
          </w:p>
        </w:tc>
      </w:tr>
      <w:tr w14:paraId="1E5FB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22638486">
            <w:pPr>
              <w:spacing w:line="360" w:lineRule="atLeast"/>
              <w:rPr>
                <w:rFonts w:ascii="宋体" w:hAnsi="宋体"/>
                <w:color w:val="auto"/>
                <w:sz w:val="18"/>
                <w:szCs w:val="18"/>
                <w:highlight w:val="none"/>
              </w:rPr>
            </w:pPr>
            <w:r>
              <w:rPr>
                <w:rFonts w:hint="eastAsia" w:ascii="宋体" w:hAnsi="宋体"/>
                <w:color w:val="auto"/>
                <w:sz w:val="18"/>
                <w:szCs w:val="18"/>
                <w:highlight w:val="none"/>
              </w:rPr>
              <w:t>▲</w:t>
            </w:r>
            <w:r>
              <w:rPr>
                <w:rFonts w:hint="eastAsia" w:ascii="宋体" w:hAnsi="宋体"/>
                <w:b/>
                <w:color w:val="auto"/>
                <w:sz w:val="18"/>
                <w:szCs w:val="18"/>
                <w:highlight w:val="none"/>
              </w:rPr>
              <w:t>四、商务条款</w:t>
            </w:r>
          </w:p>
        </w:tc>
      </w:tr>
      <w:tr w14:paraId="4602E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6BBF43FD">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质量要求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01D239C8">
            <w:pPr>
              <w:spacing w:line="360" w:lineRule="atLeast"/>
              <w:rPr>
                <w:rFonts w:ascii="宋体" w:hAnsi="宋体" w:cs="宋体"/>
                <w:color w:val="auto"/>
                <w:sz w:val="18"/>
                <w:szCs w:val="18"/>
                <w:highlight w:val="none"/>
              </w:rPr>
            </w:pPr>
            <w:r>
              <w:rPr>
                <w:rFonts w:hint="eastAsia" w:ascii="宋体" w:cs="宋体"/>
                <w:color w:val="auto"/>
                <w:sz w:val="18"/>
                <w:szCs w:val="18"/>
                <w:highlight w:val="none"/>
                <w:lang w:val="en-US" w:eastAsia="zh-CN"/>
              </w:rPr>
              <w:t>中标人提供的货物必须符合采购</w:t>
            </w:r>
            <w:r>
              <w:rPr>
                <w:rFonts w:hint="eastAsia" w:ascii="宋体" w:hAnsi="宋体"/>
                <w:color w:val="auto"/>
                <w:sz w:val="18"/>
                <w:szCs w:val="18"/>
                <w:highlight w:val="none"/>
                <w:lang w:val="en-US" w:eastAsia="zh-CN"/>
              </w:rPr>
              <w:t>需求</w:t>
            </w:r>
            <w:r>
              <w:rPr>
                <w:rFonts w:hint="eastAsia" w:ascii="宋体" w:cs="宋体"/>
                <w:color w:val="auto"/>
                <w:sz w:val="18"/>
                <w:szCs w:val="18"/>
                <w:highlight w:val="none"/>
                <w:lang w:val="en-US" w:eastAsia="zh-CN"/>
              </w:rPr>
              <w:t>，具有合法销售途径的合格产品。</w:t>
            </w:r>
            <w:r>
              <w:rPr>
                <w:rFonts w:hint="eastAsia" w:ascii="宋体" w:hAnsi="宋体"/>
                <w:color w:val="auto"/>
                <w:sz w:val="18"/>
                <w:szCs w:val="18"/>
                <w:highlight w:val="none"/>
                <w:lang w:val="en-US" w:eastAsia="zh-CN"/>
              </w:rPr>
              <w:t>货物的质量、包装贮</w:t>
            </w:r>
            <w:r>
              <w:rPr>
                <w:rFonts w:hint="default" w:ascii="宋体" w:hAnsi="宋体"/>
                <w:color w:val="auto"/>
                <w:sz w:val="18"/>
                <w:szCs w:val="18"/>
                <w:highlight w:val="none"/>
                <w:lang w:val="en-US" w:eastAsia="zh-CN"/>
              </w:rPr>
              <w:t>存</w:t>
            </w:r>
            <w:r>
              <w:rPr>
                <w:rFonts w:hint="eastAsia" w:ascii="宋体" w:hAnsi="宋体"/>
                <w:color w:val="auto"/>
                <w:sz w:val="18"/>
                <w:szCs w:val="18"/>
                <w:highlight w:val="none"/>
                <w:lang w:val="en-US" w:eastAsia="zh-CN"/>
              </w:rPr>
              <w:t>及运输等必须符合《中华人民共和国食品安全法》《中华人民共和国农产品质量安全法》等有关规定。</w:t>
            </w:r>
          </w:p>
        </w:tc>
      </w:tr>
      <w:tr w14:paraId="44E59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19C48E1D">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合同签订期</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0A8A2147">
            <w:pPr>
              <w:spacing w:line="360" w:lineRule="atLeast"/>
              <w:rPr>
                <w:rFonts w:ascii="宋体" w:hAnsi="宋体" w:cs="宋体"/>
                <w:color w:val="auto"/>
                <w:sz w:val="18"/>
                <w:szCs w:val="18"/>
                <w:highlight w:val="none"/>
              </w:rPr>
            </w:pPr>
            <w:r>
              <w:rPr>
                <w:rFonts w:hint="eastAsia" w:ascii="宋体" w:hAnsi="宋体" w:cs="宋体"/>
                <w:color w:val="auto"/>
                <w:sz w:val="18"/>
                <w:szCs w:val="18"/>
                <w:highlight w:val="none"/>
              </w:rPr>
              <w:t>自中标通知书发出之日起25日历日内</w:t>
            </w:r>
          </w:p>
        </w:tc>
      </w:tr>
      <w:tr w14:paraId="46D7E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AA9680">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交货时间</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交货期</w:t>
            </w:r>
            <w:r>
              <w:rPr>
                <w:rFonts w:hint="eastAsia" w:ascii="宋体" w:hAnsi="宋体"/>
                <w:color w:val="auto"/>
                <w:sz w:val="18"/>
                <w:szCs w:val="18"/>
                <w:highlight w:val="none"/>
                <w:lang w:eastAsia="zh-CN"/>
              </w:rPr>
              <w:t>）</w:t>
            </w:r>
          </w:p>
        </w:tc>
        <w:tc>
          <w:tcPr>
            <w:tcW w:w="401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374D2C4">
            <w:pPr>
              <w:pStyle w:val="15"/>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Calibri"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自签订合同之日起一年。分批次供货，按采购人采购计划规定的时间供货。如果上级有重大采购政策调整的，采购人有权提前无条件终止合约，请投标人慎重考虑政策风险因素，谨慎报价。</w:t>
            </w:r>
            <w:r>
              <w:rPr>
                <w:rFonts w:hint="eastAsia" w:ascii="宋体" w:hAnsi="宋体" w:cs="宋体"/>
                <w:color w:val="auto"/>
                <w:sz w:val="18"/>
                <w:szCs w:val="18"/>
                <w:highlight w:val="none"/>
              </w:rPr>
              <w:t>产品运输及装卸车费用由中标人负责。</w:t>
            </w:r>
            <w:r>
              <w:rPr>
                <w:rFonts w:hint="eastAsia" w:ascii="宋体" w:hAnsi="宋体" w:eastAsia="宋体" w:cs="Times New Roman"/>
                <w:b w:val="0"/>
                <w:bCs w:val="0"/>
                <w:color w:val="auto"/>
                <w:kern w:val="2"/>
                <w:sz w:val="18"/>
                <w:szCs w:val="18"/>
                <w:highlight w:val="none"/>
                <w:lang w:val="en-US" w:eastAsia="zh-CN" w:bidi="ar-SA"/>
              </w:rPr>
              <w:t>因卸货工作在监管区内实施，装卸工作</w:t>
            </w:r>
            <w:r>
              <w:rPr>
                <w:rFonts w:hint="eastAsia" w:ascii="宋体" w:hAnsi="宋体" w:cs="Times New Roman"/>
                <w:b w:val="0"/>
                <w:bCs w:val="0"/>
                <w:color w:val="auto"/>
                <w:kern w:val="2"/>
                <w:sz w:val="18"/>
                <w:szCs w:val="18"/>
                <w:highlight w:val="none"/>
                <w:lang w:val="en-US" w:eastAsia="zh-CN" w:bidi="ar-SA"/>
              </w:rPr>
              <w:t>可委托</w:t>
            </w:r>
            <w:r>
              <w:rPr>
                <w:rFonts w:hint="eastAsia" w:ascii="宋体" w:hAnsi="宋体" w:eastAsia="宋体" w:cs="Times New Roman"/>
                <w:b w:val="0"/>
                <w:bCs w:val="0"/>
                <w:color w:val="auto"/>
                <w:kern w:val="2"/>
                <w:sz w:val="18"/>
                <w:szCs w:val="18"/>
                <w:highlight w:val="none"/>
                <w:lang w:val="en-US" w:eastAsia="zh-CN" w:bidi="ar-SA"/>
              </w:rPr>
              <w:t>采购人</w:t>
            </w:r>
            <w:r>
              <w:rPr>
                <w:rFonts w:hint="eastAsia" w:ascii="宋体" w:hAnsi="宋体" w:cs="Times New Roman"/>
                <w:b w:val="0"/>
                <w:bCs w:val="0"/>
                <w:color w:val="auto"/>
                <w:kern w:val="2"/>
                <w:sz w:val="18"/>
                <w:szCs w:val="18"/>
                <w:highlight w:val="none"/>
                <w:lang w:val="en-US" w:eastAsia="zh-CN" w:bidi="ar-SA"/>
              </w:rPr>
              <w:t>实施</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卸货收费</w:t>
            </w:r>
            <w:r>
              <w:rPr>
                <w:rFonts w:hint="eastAsia" w:ascii="宋体" w:hAnsi="宋体" w:eastAsia="宋体" w:cs="Times New Roman"/>
                <w:b w:val="0"/>
                <w:bCs w:val="0"/>
                <w:color w:val="auto"/>
                <w:kern w:val="2"/>
                <w:sz w:val="18"/>
                <w:szCs w:val="18"/>
                <w:highlight w:val="none"/>
                <w:lang w:val="en-US" w:eastAsia="zh-CN" w:bidi="ar-SA"/>
              </w:rPr>
              <w:t>标准：</w:t>
            </w:r>
            <w:r>
              <w:rPr>
                <w:rFonts w:hint="eastAsia" w:ascii="宋体" w:hAnsi="宋体" w:cs="Times New Roman"/>
                <w:b w:val="0"/>
                <w:bCs w:val="0"/>
                <w:color w:val="auto"/>
                <w:kern w:val="2"/>
                <w:sz w:val="18"/>
                <w:szCs w:val="18"/>
                <w:highlight w:val="none"/>
                <w:lang w:val="en-US" w:eastAsia="zh-CN" w:bidi="ar-SA"/>
              </w:rPr>
              <w:t>100</w:t>
            </w:r>
            <w:r>
              <w:rPr>
                <w:rFonts w:hint="eastAsia" w:ascii="宋体" w:hAnsi="宋体" w:eastAsia="宋体" w:cs="Times New Roman"/>
                <w:b w:val="0"/>
                <w:bCs w:val="0"/>
                <w:color w:val="auto"/>
                <w:kern w:val="2"/>
                <w:sz w:val="18"/>
                <w:szCs w:val="18"/>
                <w:highlight w:val="none"/>
                <w:lang w:val="en-US" w:eastAsia="zh-CN" w:bidi="ar-SA"/>
              </w:rPr>
              <w:t>元/</w:t>
            </w:r>
            <w:r>
              <w:rPr>
                <w:rFonts w:hint="eastAsia" w:ascii="宋体" w:hAnsi="宋体" w:cs="Times New Roman"/>
                <w:b w:val="0"/>
                <w:bCs w:val="0"/>
                <w:color w:val="auto"/>
                <w:kern w:val="2"/>
                <w:sz w:val="18"/>
                <w:szCs w:val="18"/>
                <w:highlight w:val="none"/>
                <w:lang w:val="en-US" w:eastAsia="zh-CN" w:bidi="ar-SA"/>
              </w:rPr>
              <w:t>车/次</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供应商也可以自行安排人员卸货。在签订合同时协商明确卸货方式。</w:t>
            </w:r>
          </w:p>
        </w:tc>
      </w:tr>
      <w:tr w14:paraId="35152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E293FA">
            <w:pPr>
              <w:spacing w:line="360" w:lineRule="atLeast"/>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交货地点</w:t>
            </w:r>
          </w:p>
        </w:tc>
        <w:tc>
          <w:tcPr>
            <w:tcW w:w="401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06318F">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柳州市</w:t>
            </w:r>
            <w:r>
              <w:rPr>
                <w:rFonts w:hint="eastAsia" w:ascii="宋体" w:hAnsi="宋体" w:eastAsia="宋体" w:cs="宋体"/>
                <w:b w:val="0"/>
                <w:bCs w:val="0"/>
                <w:color w:val="auto"/>
                <w:kern w:val="0"/>
                <w:sz w:val="18"/>
                <w:szCs w:val="18"/>
                <w:highlight w:val="none"/>
                <w:lang w:val="en-US" w:eastAsia="zh-CN" w:bidi="ar"/>
              </w:rPr>
              <w:t>采购人指定地点。</w:t>
            </w:r>
          </w:p>
        </w:tc>
      </w:tr>
      <w:tr w14:paraId="223E5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22577">
            <w:pPr>
              <w:spacing w:line="360" w:lineRule="atLeast"/>
              <w:jc w:val="center"/>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交货方式</w:t>
            </w:r>
          </w:p>
        </w:tc>
        <w:tc>
          <w:tcPr>
            <w:tcW w:w="401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E6A9FB">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现场交货。</w:t>
            </w:r>
          </w:p>
        </w:tc>
      </w:tr>
      <w:tr w14:paraId="47C78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5C79B539">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售后服务要求</w:t>
            </w:r>
          </w:p>
        </w:tc>
        <w:tc>
          <w:tcPr>
            <w:tcW w:w="4015" w:type="pct"/>
            <w:gridSpan w:val="5"/>
            <w:tcBorders>
              <w:top w:val="single" w:color="auto" w:sz="4" w:space="0"/>
              <w:left w:val="single" w:color="auto" w:sz="4" w:space="0"/>
              <w:bottom w:val="single" w:color="auto" w:sz="4" w:space="0"/>
              <w:right w:val="single" w:color="auto" w:sz="4" w:space="0"/>
            </w:tcBorders>
          </w:tcPr>
          <w:p w14:paraId="72297E5B">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1.质保期：以各配送货物要求为准。</w:t>
            </w:r>
            <w:r>
              <w:rPr>
                <w:rFonts w:hint="eastAsia" w:ascii="宋体" w:hAnsi="宋体" w:cs="宋体"/>
                <w:color w:val="auto"/>
                <w:sz w:val="18"/>
                <w:szCs w:val="18"/>
                <w:highlight w:val="none"/>
              </w:rPr>
              <w:t>生产的物资必须是新近生产的，配送时有效质保期不得低于产品整体质保期的二分之一。</w:t>
            </w:r>
            <w:r>
              <w:rPr>
                <w:rFonts w:hint="eastAsia" w:ascii="宋体" w:hAnsi="宋体" w:cs="宋体"/>
                <w:bCs/>
                <w:color w:val="auto"/>
                <w:sz w:val="18"/>
                <w:szCs w:val="18"/>
                <w:highlight w:val="none"/>
                <w:lang w:val="en-US" w:eastAsia="zh-CN"/>
              </w:rPr>
              <w:t xml:space="preserve">（注：除国家或地区另有规定的除外） </w:t>
            </w:r>
          </w:p>
          <w:p w14:paraId="64844350">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2.中标人应承诺“三包”。在质保期内发现质量问题，中标人必须在接到采购人通知后1小时内到达现场处理，如属质量问题的及时给予更换。 </w:t>
            </w:r>
          </w:p>
          <w:p w14:paraId="4AFD265B">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3.发生不按要求配送（不准时、质量不符）等情况，按退货处理，达到三次及以上的采购人有权按违约条款解除合同，中标人赔偿采购人因此产生的损失。 </w:t>
            </w:r>
            <w:r>
              <w:rPr>
                <w:rFonts w:hint="eastAsia" w:ascii="宋体" w:hAnsi="宋体" w:cs="宋体"/>
                <w:bCs/>
                <w:color w:val="auto"/>
                <w:sz w:val="18"/>
                <w:szCs w:val="18"/>
                <w:highlight w:val="none"/>
              </w:rPr>
              <w:t>每批次中标人无法按规定时间交货，采购人从其他地方进行临时应急补货的， 产生的相关成本及费用由中标人负责。</w:t>
            </w:r>
          </w:p>
          <w:p w14:paraId="2C9D4BDA">
            <w:pPr>
              <w:spacing w:line="360" w:lineRule="exact"/>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4.中标人若违反采购人相关管理规定，包括违规携带或者传递违禁物品等，采购人有权按照违约条款解除合同。</w:t>
            </w:r>
          </w:p>
        </w:tc>
      </w:tr>
      <w:tr w14:paraId="27B42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52F593">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付款方式</w:t>
            </w:r>
          </w:p>
        </w:tc>
        <w:tc>
          <w:tcPr>
            <w:tcW w:w="401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6F5A9F">
            <w:pPr>
              <w:spacing w:line="360" w:lineRule="atLeast"/>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凭票按月支付，即</w:t>
            </w:r>
            <w:r>
              <w:rPr>
                <w:rFonts w:hint="eastAsia" w:ascii="宋体" w:hAnsi="宋体" w:cs="宋体"/>
                <w:b/>
                <w:bCs w:val="0"/>
                <w:color w:val="auto"/>
                <w:sz w:val="18"/>
                <w:szCs w:val="18"/>
                <w:highlight w:val="none"/>
                <w:lang w:val="en-US" w:eastAsia="zh-CN"/>
              </w:rPr>
              <w:t>次月支付上月货款</w:t>
            </w:r>
            <w:r>
              <w:rPr>
                <w:rFonts w:hint="eastAsia" w:ascii="宋体" w:hAnsi="宋体" w:cs="宋体"/>
                <w:bCs/>
                <w:color w:val="auto"/>
                <w:sz w:val="18"/>
                <w:szCs w:val="18"/>
                <w:highlight w:val="none"/>
                <w:lang w:val="en-US" w:eastAsia="zh-CN"/>
              </w:rPr>
              <w:t>。中标人每次须提供供货清单（供货清单上以采购人人员验收签名为准），采购人在收到中标人上月全额发票后10个工作日内一次付清上月全部货款。每次付款前，中标人均应先行交付等额有效发票给采购人，否则，采购人有权不予付款且无需承担违约责任。</w:t>
            </w:r>
          </w:p>
        </w:tc>
      </w:tr>
      <w:tr w14:paraId="16BEB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441253C9">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报价要求</w:t>
            </w:r>
          </w:p>
        </w:tc>
        <w:tc>
          <w:tcPr>
            <w:tcW w:w="4015" w:type="pct"/>
            <w:gridSpan w:val="5"/>
            <w:tcBorders>
              <w:top w:val="single" w:color="auto" w:sz="4" w:space="0"/>
              <w:left w:val="single" w:color="auto" w:sz="4" w:space="0"/>
              <w:bottom w:val="single" w:color="auto" w:sz="4" w:space="0"/>
              <w:right w:val="single" w:color="auto" w:sz="4" w:space="0"/>
            </w:tcBorders>
          </w:tcPr>
          <w:p w14:paraId="20298572">
            <w:pPr>
              <w:spacing w:line="360" w:lineRule="exact"/>
              <w:rPr>
                <w:rFonts w:hint="default" w:ascii="宋体" w:hAnsi="宋体" w:cs="宋体"/>
                <w:color w:val="auto"/>
                <w:sz w:val="18"/>
                <w:szCs w:val="18"/>
                <w:highlight w:val="none"/>
                <w:lang w:val="en-US"/>
              </w:rPr>
            </w:pPr>
            <w:r>
              <w:rPr>
                <w:rFonts w:hint="eastAsia" w:ascii="宋体" w:hAnsi="宋体" w:cs="宋体"/>
                <w:color w:val="auto"/>
                <w:sz w:val="18"/>
                <w:szCs w:val="18"/>
                <w:highlight w:val="none"/>
              </w:rPr>
              <w:t>投标报价超过第二章《采购需求》列出的基准单价的投标无效；投标报价按折扣系数报价（</w:t>
            </w:r>
            <w:r>
              <w:rPr>
                <w:rFonts w:hint="eastAsia" w:ascii="宋体" w:hAnsi="宋体"/>
                <w:color w:val="auto"/>
                <w:sz w:val="18"/>
                <w:szCs w:val="18"/>
                <w:highlight w:val="none"/>
              </w:rPr>
              <w:t>保留小数点后</w:t>
            </w:r>
            <w:r>
              <w:rPr>
                <w:rFonts w:ascii="宋体" w:hAnsi="宋体"/>
                <w:color w:val="auto"/>
                <w:sz w:val="18"/>
                <w:szCs w:val="18"/>
                <w:highlight w:val="none"/>
              </w:rPr>
              <w:t>2</w:t>
            </w:r>
            <w:r>
              <w:rPr>
                <w:rFonts w:hint="eastAsia" w:ascii="宋体" w:hAnsi="宋体"/>
                <w:color w:val="auto"/>
                <w:sz w:val="18"/>
                <w:szCs w:val="18"/>
                <w:highlight w:val="none"/>
              </w:rPr>
              <w:t>位</w:t>
            </w:r>
            <w:r>
              <w:rPr>
                <w:rFonts w:hint="eastAsia" w:ascii="宋体" w:hAnsi="宋体" w:cs="宋体"/>
                <w:color w:val="auto"/>
                <w:sz w:val="18"/>
                <w:szCs w:val="18"/>
                <w:highlight w:val="none"/>
              </w:rPr>
              <w:t>），投标报价折扣系数</w:t>
            </w:r>
            <w:r>
              <w:rPr>
                <w:rFonts w:hint="eastAsia" w:ascii="宋体" w:hAnsi="宋体" w:cs="宋体"/>
                <w:color w:val="auto"/>
                <w:sz w:val="18"/>
                <w:szCs w:val="18"/>
                <w:highlight w:val="none"/>
                <w:lang w:eastAsia="zh-CN"/>
              </w:rPr>
              <w:t>≤100%</w:t>
            </w:r>
            <w:r>
              <w:rPr>
                <w:rFonts w:hint="eastAsia" w:ascii="宋体" w:hAnsi="宋体" w:cs="宋体"/>
                <w:color w:val="auto"/>
                <w:sz w:val="18"/>
                <w:szCs w:val="18"/>
                <w:highlight w:val="none"/>
              </w:rPr>
              <w:t>，投标人的投标单价为基准单价×投标报价折扣系数。</w:t>
            </w:r>
            <w:r>
              <w:rPr>
                <w:rFonts w:hint="eastAsia" w:ascii="宋体" w:hAnsi="宋体" w:cs="宋体"/>
                <w:color w:val="auto"/>
                <w:sz w:val="18"/>
                <w:szCs w:val="18"/>
                <w:highlight w:val="none"/>
                <w:lang w:val="en-US" w:eastAsia="zh-CN"/>
              </w:rPr>
              <w:t>折扣系数报价必须是唯一的，不接受有选择的折扣系数报价，否则按废标处理。报价包括服务及货物采购、检验检测、包装、运输、仓储、人工费等各种费用和售后服务、税金及其它所有成本费用的总和。采购人不再另行支付任何费用。</w:t>
            </w:r>
          </w:p>
        </w:tc>
      </w:tr>
      <w:tr w14:paraId="48470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580C5D66">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结算</w:t>
            </w:r>
            <w:r>
              <w:rPr>
                <w:rFonts w:hint="eastAsia" w:ascii="宋体" w:hAnsi="宋体"/>
                <w:color w:val="auto"/>
                <w:sz w:val="18"/>
                <w:szCs w:val="18"/>
                <w:highlight w:val="none"/>
              </w:rPr>
              <w:t>方式</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60DF37C8">
            <w:pPr>
              <w:spacing w:line="360" w:lineRule="atLeast"/>
              <w:rPr>
                <w:rFonts w:ascii="宋体" w:hAnsi="宋体"/>
                <w:color w:val="auto"/>
                <w:sz w:val="18"/>
                <w:szCs w:val="18"/>
                <w:highlight w:val="none"/>
              </w:rPr>
            </w:pPr>
            <w:r>
              <w:rPr>
                <w:rFonts w:hint="eastAsia" w:ascii="宋体" w:hAnsi="宋体"/>
                <w:color w:val="auto"/>
                <w:sz w:val="18"/>
                <w:szCs w:val="18"/>
                <w:highlight w:val="none"/>
              </w:rPr>
              <w:t>1、采购预算金额只做参考，最终结算金额以采购人实际需求的供货数量乘以采购单价计取。实际结算价=基准价×折扣系数×实际供货数量。</w:t>
            </w:r>
          </w:p>
          <w:p w14:paraId="0BB2E375">
            <w:pPr>
              <w:spacing w:line="360" w:lineRule="atLeast"/>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cs="宋体"/>
                <w:color w:val="auto"/>
                <w:sz w:val="18"/>
                <w:szCs w:val="18"/>
                <w:highlight w:val="none"/>
              </w:rPr>
              <w:t>合同</w:t>
            </w:r>
            <w:r>
              <w:rPr>
                <w:rFonts w:hint="eastAsia" w:ascii="宋体" w:hAnsi="宋体" w:cs="宋体"/>
                <w:color w:val="auto"/>
                <w:sz w:val="18"/>
                <w:szCs w:val="18"/>
                <w:highlight w:val="none"/>
                <w:lang w:val="en-US" w:eastAsia="zh-CN"/>
              </w:rPr>
              <w:t>期内</w:t>
            </w:r>
            <w:r>
              <w:rPr>
                <w:rFonts w:hint="eastAsia" w:ascii="宋体" w:hAnsi="宋体" w:cs="宋体"/>
                <w:color w:val="auto"/>
                <w:sz w:val="18"/>
                <w:szCs w:val="18"/>
                <w:highlight w:val="none"/>
              </w:rPr>
              <w:t>价格不予调整。</w:t>
            </w:r>
            <w:r>
              <w:rPr>
                <w:rFonts w:hint="eastAsia" w:ascii="宋体" w:hAnsi="宋体" w:cs="宋体"/>
                <w:color w:val="auto"/>
                <w:sz w:val="18"/>
                <w:szCs w:val="18"/>
                <w:highlight w:val="none"/>
                <w:lang w:val="en-US" w:eastAsia="zh-CN"/>
              </w:rPr>
              <w:t>双方各自承担价格风险。</w:t>
            </w:r>
          </w:p>
        </w:tc>
      </w:tr>
      <w:tr w14:paraId="0CB96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74015DAC">
            <w:pPr>
              <w:keepNext w:val="0"/>
              <w:keepLines w:val="0"/>
              <w:widowControl/>
              <w:suppressLineNumbers w:val="0"/>
              <w:jc w:val="center"/>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配送要求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54055795">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必须按照采购人通知的时间、数量、品种、品质要求及约定的价格等内容准时送货，且不得随意增减数量，否则，采购人有权拒收，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承担相应的经济赔偿。如因市场流通问题确实需要变更的，应事先书面申请，并经采购人同意后方可变更。 </w:t>
            </w:r>
          </w:p>
          <w:p w14:paraId="141573C1">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val="en-US" w:eastAsia="zh-CN" w:bidi="ar"/>
              </w:rPr>
              <w:t>采购人一般提前1天发出订货通知。中标人</w:t>
            </w:r>
            <w:r>
              <w:rPr>
                <w:rFonts w:hint="eastAsia" w:ascii="宋体" w:hAnsi="宋体" w:eastAsia="宋体" w:cs="宋体"/>
                <w:color w:val="auto"/>
                <w:kern w:val="0"/>
                <w:sz w:val="18"/>
                <w:szCs w:val="18"/>
                <w:highlight w:val="none"/>
                <w:lang w:val="en-US" w:eastAsia="zh-CN" w:bidi="ar"/>
              </w:rPr>
              <w:t>在收到订货通知后，最迟在次日上午</w:t>
            </w:r>
            <w:r>
              <w:rPr>
                <w:rFonts w:hint="eastAsia" w:ascii="宋体" w:hAnsi="宋体" w:cs="宋体"/>
                <w:b/>
                <w:bCs/>
                <w:color w:val="auto"/>
                <w:kern w:val="0"/>
                <w:sz w:val="18"/>
                <w:szCs w:val="18"/>
                <w:highlight w:val="none"/>
                <w:lang w:val="en-US" w:eastAsia="zh-CN" w:bidi="ar"/>
              </w:rPr>
              <w:t>8：30</w:t>
            </w:r>
            <w:r>
              <w:rPr>
                <w:rFonts w:hint="eastAsia" w:ascii="宋体" w:hAnsi="宋体" w:eastAsia="宋体" w:cs="宋体"/>
                <w:b/>
                <w:bCs/>
                <w:color w:val="auto"/>
                <w:kern w:val="0"/>
                <w:sz w:val="18"/>
                <w:szCs w:val="18"/>
                <w:highlight w:val="none"/>
                <w:lang w:val="en-US" w:eastAsia="zh-CN" w:bidi="ar"/>
              </w:rPr>
              <w:t>前</w:t>
            </w:r>
            <w:r>
              <w:rPr>
                <w:rFonts w:hint="eastAsia" w:ascii="宋体" w:hAnsi="宋体" w:cs="宋体"/>
                <w:color w:val="auto"/>
                <w:kern w:val="0"/>
                <w:sz w:val="18"/>
                <w:szCs w:val="18"/>
                <w:highlight w:val="none"/>
                <w:lang w:val="en-US" w:eastAsia="zh-CN" w:bidi="ar"/>
              </w:rPr>
              <w:t>送达指定地点</w:t>
            </w:r>
            <w:r>
              <w:rPr>
                <w:rFonts w:hint="eastAsia" w:ascii="宋体" w:hAnsi="宋体" w:eastAsia="宋体" w:cs="宋体"/>
                <w:color w:val="auto"/>
                <w:kern w:val="0"/>
                <w:sz w:val="18"/>
                <w:szCs w:val="18"/>
                <w:highlight w:val="none"/>
                <w:lang w:val="en-US" w:eastAsia="zh-CN" w:bidi="ar"/>
              </w:rPr>
              <w:t xml:space="preserve">。 </w:t>
            </w:r>
          </w:p>
          <w:p w14:paraId="0E84AA6B">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（3）除客观不可抗力外，</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不得推迟送货。如确需延迟送货，</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应在得知情况的同时告知采购人并征得采购人的同意，否则按违约处理。服务期间出现三次</w:t>
            </w:r>
            <w:r>
              <w:rPr>
                <w:rFonts w:hint="eastAsia" w:ascii="宋体" w:hAnsi="宋体" w:cs="宋体"/>
                <w:color w:val="auto"/>
                <w:kern w:val="0"/>
                <w:sz w:val="18"/>
                <w:szCs w:val="18"/>
                <w:highlight w:val="none"/>
                <w:lang w:val="en-US" w:eastAsia="zh-CN" w:bidi="ar"/>
              </w:rPr>
              <w:t>及</w:t>
            </w:r>
            <w:r>
              <w:rPr>
                <w:rFonts w:hint="eastAsia" w:ascii="宋体" w:hAnsi="宋体" w:eastAsia="宋体" w:cs="宋体"/>
                <w:color w:val="auto"/>
                <w:kern w:val="0"/>
                <w:sz w:val="18"/>
                <w:szCs w:val="18"/>
                <w:highlight w:val="none"/>
                <w:lang w:val="en-US" w:eastAsia="zh-CN" w:bidi="ar"/>
              </w:rPr>
              <w:t xml:space="preserve">以上的，采购人有权按违约条款解除合同。 </w:t>
            </w:r>
          </w:p>
          <w:p w14:paraId="1104E36F">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（4）紧急供货要求：在收到采购人发出紧急供货通知后，</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最迟4小时内完成当次现场供货。</w:t>
            </w:r>
          </w:p>
          <w:p w14:paraId="4B044D53">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必须在双方约定的时间内将货物送到采购人指定的地点，运输费用由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承担，如出现不合格、损坏的情况，由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负责及时调换。 </w:t>
            </w:r>
          </w:p>
          <w:p w14:paraId="1148A82D">
            <w:pPr>
              <w:keepNext w:val="0"/>
              <w:keepLines w:val="0"/>
              <w:widowControl/>
              <w:suppressLineNumbers w:val="0"/>
              <w:jc w:val="left"/>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必须由有健康证和无犯罪记录证明的固定人员及固定车辆长期送货（本标项至少配备2 名固定人员和1辆</w:t>
            </w:r>
            <w:r>
              <w:rPr>
                <w:rFonts w:hint="eastAsia" w:ascii="宋体" w:hAnsi="宋体" w:cs="宋体"/>
                <w:color w:val="auto"/>
                <w:kern w:val="0"/>
                <w:sz w:val="18"/>
                <w:szCs w:val="18"/>
                <w:highlight w:val="none"/>
                <w:lang w:val="en-US" w:eastAsia="zh-CN" w:bidi="ar"/>
              </w:rPr>
              <w:t>货</w:t>
            </w:r>
            <w:r>
              <w:rPr>
                <w:rFonts w:hint="eastAsia" w:ascii="宋体" w:hAnsi="宋体" w:eastAsia="宋体" w:cs="宋体"/>
                <w:color w:val="auto"/>
                <w:kern w:val="0"/>
                <w:sz w:val="18"/>
                <w:szCs w:val="18"/>
                <w:highlight w:val="none"/>
                <w:lang w:val="en-US" w:eastAsia="zh-CN" w:bidi="ar"/>
              </w:rPr>
              <w:t>车），且必须穿着便于辨认的工衣和佩戴胸卡，</w:t>
            </w:r>
            <w:r>
              <w:rPr>
                <w:rFonts w:hint="eastAsia" w:ascii="宋体" w:hAnsi="宋体" w:eastAsia="宋体" w:cs="宋体"/>
                <w:b/>
                <w:bCs/>
                <w:color w:val="auto"/>
                <w:kern w:val="0"/>
                <w:sz w:val="18"/>
                <w:szCs w:val="18"/>
                <w:highlight w:val="none"/>
                <w:lang w:val="en-US" w:eastAsia="zh-CN" w:bidi="ar"/>
              </w:rPr>
              <w:t>在办理好进入监区相关手续后相关人员不得变动</w:t>
            </w:r>
            <w:r>
              <w:rPr>
                <w:rFonts w:hint="eastAsia" w:ascii="宋体" w:hAnsi="宋体" w:eastAsia="宋体" w:cs="宋体"/>
                <w:color w:val="auto"/>
                <w:kern w:val="0"/>
                <w:sz w:val="18"/>
                <w:szCs w:val="18"/>
                <w:highlight w:val="none"/>
                <w:lang w:val="en-US" w:eastAsia="zh-CN" w:bidi="ar"/>
              </w:rPr>
              <w:t>，如临时非固定人员送货，须取得采购人同意。送货专员在采购人单位活动必须严格遵守采购人单位各项规章制度，不得做出有损采购人形象和利益的事情。（</w:t>
            </w:r>
            <w:r>
              <w:rPr>
                <w:rFonts w:hint="eastAsia" w:ascii="宋体" w:hAnsi="宋体" w:eastAsia="宋体" w:cs="宋体"/>
                <w:b/>
                <w:bCs/>
                <w:color w:val="auto"/>
                <w:kern w:val="0"/>
                <w:sz w:val="18"/>
                <w:szCs w:val="18"/>
                <w:highlight w:val="none"/>
                <w:lang w:val="en-US" w:eastAsia="zh-CN" w:bidi="ar"/>
              </w:rPr>
              <w:t>投标文件中必须提供拟投入项目固定人员有效的劳动合同复印件、有效期内的身份证复印件、有效的健康证复印件、有效的无犯罪记录证明复印件，拟配备车辆须提供车辆行驶证或机动车登记证及车辆照片复印件</w:t>
            </w:r>
            <w:r>
              <w:rPr>
                <w:rFonts w:hint="eastAsia" w:ascii="宋体" w:hAnsi="宋体" w:eastAsia="宋体" w:cs="宋体"/>
                <w:color w:val="auto"/>
                <w:kern w:val="0"/>
                <w:sz w:val="18"/>
                <w:szCs w:val="18"/>
                <w:highlight w:val="none"/>
                <w:lang w:val="en-US" w:eastAsia="zh-CN" w:bidi="ar"/>
              </w:rPr>
              <w:t>）。</w:t>
            </w:r>
          </w:p>
        </w:tc>
      </w:tr>
      <w:tr w14:paraId="1D144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6B9B308B">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管理要求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5E8DF68B">
            <w:pPr>
              <w:keepNext w:val="0"/>
              <w:keepLines w:val="0"/>
              <w:widowControl/>
              <w:suppressLineNumbers w:val="0"/>
              <w:jc w:val="left"/>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不得泄露</w:t>
            </w:r>
            <w:r>
              <w:rPr>
                <w:rFonts w:hint="eastAsia" w:ascii="宋体" w:hAnsi="宋体" w:cs="宋体"/>
                <w:color w:val="auto"/>
                <w:kern w:val="0"/>
                <w:sz w:val="18"/>
                <w:szCs w:val="18"/>
                <w:highlight w:val="none"/>
                <w:lang w:val="en-US" w:eastAsia="zh-CN" w:bidi="ar"/>
              </w:rPr>
              <w:t>在履约过程中知悉的采购人相关信息</w:t>
            </w:r>
            <w:r>
              <w:rPr>
                <w:rFonts w:hint="eastAsia" w:ascii="宋体" w:hAnsi="宋体" w:eastAsia="宋体" w:cs="宋体"/>
                <w:color w:val="auto"/>
                <w:kern w:val="0"/>
                <w:sz w:val="18"/>
                <w:szCs w:val="18"/>
                <w:highlight w:val="none"/>
                <w:lang w:val="en-US" w:eastAsia="zh-CN" w:bidi="ar"/>
              </w:rPr>
              <w:t>。泄密造成采购人损失的，</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将承担由此产生的一切损失和法律责任</w:t>
            </w:r>
            <w:r>
              <w:rPr>
                <w:rFonts w:hint="eastAsia" w:ascii="宋体" w:hAnsi="宋体" w:cs="宋体"/>
                <w:color w:val="auto"/>
                <w:kern w:val="0"/>
                <w:sz w:val="18"/>
                <w:szCs w:val="18"/>
                <w:highlight w:val="none"/>
                <w:lang w:val="en-US" w:eastAsia="zh-CN" w:bidi="ar"/>
              </w:rPr>
              <w:t>。</w:t>
            </w:r>
            <w:r>
              <w:rPr>
                <w:rFonts w:hint="eastAsia" w:ascii="宋体" w:hAnsi="宋体" w:eastAsia="宋体" w:cs="宋体"/>
                <w:b/>
                <w:bCs/>
                <w:color w:val="auto"/>
                <w:kern w:val="0"/>
                <w:sz w:val="18"/>
                <w:szCs w:val="18"/>
                <w:highlight w:val="none"/>
                <w:lang w:val="en-US" w:eastAsia="zh-CN" w:bidi="ar"/>
              </w:rPr>
              <w:t>投标人必须在投标文件中单独提供承诺函，并由法定代表人（负责人）签字并加盖单位公章（格式自拟）。</w:t>
            </w:r>
          </w:p>
        </w:tc>
      </w:tr>
      <w:tr w14:paraId="4F331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0E01F6AE">
            <w:pPr>
              <w:spacing w:line="360" w:lineRule="atLeast"/>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食品</w:t>
            </w:r>
            <w:r>
              <w:rPr>
                <w:rFonts w:hint="eastAsia" w:ascii="宋体" w:hAnsi="宋体" w:eastAsia="宋体" w:cs="宋体"/>
                <w:color w:val="auto"/>
                <w:kern w:val="0"/>
                <w:sz w:val="18"/>
                <w:szCs w:val="18"/>
                <w:highlight w:val="none"/>
                <w:lang w:val="en-US" w:eastAsia="zh-CN" w:bidi="ar"/>
              </w:rPr>
              <w:t>安全责任要求</w:t>
            </w:r>
          </w:p>
        </w:tc>
        <w:tc>
          <w:tcPr>
            <w:tcW w:w="4015" w:type="pct"/>
            <w:gridSpan w:val="5"/>
            <w:tcBorders>
              <w:top w:val="single" w:color="auto" w:sz="4" w:space="0"/>
              <w:left w:val="single" w:color="auto" w:sz="4" w:space="0"/>
              <w:bottom w:val="single" w:color="auto" w:sz="4" w:space="0"/>
              <w:right w:val="single" w:color="auto" w:sz="4" w:space="0"/>
            </w:tcBorders>
            <w:vAlign w:val="top"/>
          </w:tcPr>
          <w:p w14:paraId="4C1C284E">
            <w:pPr>
              <w:keepNext w:val="0"/>
              <w:keepLines w:val="0"/>
              <w:widowControl/>
              <w:suppressLineNumbers w:val="0"/>
              <w:jc w:val="left"/>
              <w:rPr>
                <w:color w:val="auto"/>
                <w:sz w:val="18"/>
                <w:szCs w:val="18"/>
                <w:highlight w:val="none"/>
              </w:rPr>
            </w:pPr>
            <w:r>
              <w:rPr>
                <w:rFonts w:hint="eastAsia" w:ascii="宋体" w:hAnsi="宋体" w:cs="宋体"/>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应保证所提供的食品必须是合格安全的食品，因其所送的食品造成食物中毒等事故，立即终止合同，</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应承担全部责任。 </w:t>
            </w:r>
          </w:p>
          <w:p w14:paraId="4B97E1A6">
            <w:pPr>
              <w:keepNext w:val="0"/>
              <w:keepLines w:val="0"/>
              <w:widowControl/>
              <w:suppressLineNumbers w:val="0"/>
              <w:jc w:val="left"/>
              <w:rPr>
                <w:color w:val="auto"/>
                <w:sz w:val="18"/>
                <w:szCs w:val="18"/>
                <w:highlight w:val="none"/>
              </w:rPr>
            </w:pP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应严格遵守《中华人民共和国食品安全法》、《中华人民共和国农产品质量安全法》、《中华人民共和国食品安全法实施条例》等相关规定，一经发现以下</w:t>
            </w:r>
            <w:r>
              <w:rPr>
                <w:rFonts w:hint="eastAsia" w:ascii="宋体" w:hAnsi="宋体" w:cs="宋体"/>
                <w:color w:val="auto"/>
                <w:kern w:val="0"/>
                <w:sz w:val="18"/>
                <w:szCs w:val="18"/>
                <w:highlight w:val="none"/>
                <w:lang w:val="en-US" w:eastAsia="zh-CN" w:bidi="ar"/>
              </w:rPr>
              <w:t>情形</w:t>
            </w:r>
            <w:r>
              <w:rPr>
                <w:rFonts w:hint="eastAsia" w:ascii="宋体" w:hAnsi="宋体" w:eastAsia="宋体" w:cs="宋体"/>
                <w:color w:val="auto"/>
                <w:kern w:val="0"/>
                <w:sz w:val="18"/>
                <w:szCs w:val="18"/>
                <w:highlight w:val="none"/>
                <w:lang w:val="en-US" w:eastAsia="zh-CN" w:bidi="ar"/>
              </w:rPr>
              <w:t>，除全部退货外，</w:t>
            </w:r>
            <w:r>
              <w:rPr>
                <w:rFonts w:hint="eastAsia" w:ascii="宋体" w:hAnsi="宋体" w:cs="宋体"/>
                <w:color w:val="auto"/>
                <w:kern w:val="0"/>
                <w:sz w:val="18"/>
                <w:szCs w:val="18"/>
                <w:highlight w:val="none"/>
                <w:lang w:val="en-US" w:eastAsia="zh-CN" w:bidi="ar"/>
              </w:rPr>
              <w:t>将解除合同</w:t>
            </w:r>
            <w:r>
              <w:rPr>
                <w:rFonts w:hint="eastAsia" w:ascii="宋体" w:hAnsi="宋体" w:eastAsia="宋体" w:cs="宋体"/>
                <w:color w:val="auto"/>
                <w:kern w:val="0"/>
                <w:sz w:val="18"/>
                <w:szCs w:val="18"/>
                <w:highlight w:val="none"/>
                <w:lang w:val="en-US" w:eastAsia="zh-CN" w:bidi="ar"/>
              </w:rPr>
              <w:t>，并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承担由此造成的经济责任和法律责任： </w:t>
            </w:r>
          </w:p>
          <w:p w14:paraId="77650B6F">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①食材没有合法供货来源的； </w:t>
            </w:r>
          </w:p>
          <w:p w14:paraId="1238AEE9">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②腐败变质、霉变、生虫、污秽不洁、混有异物或者其他感官性状异常，对人体健康有害的； </w:t>
            </w:r>
          </w:p>
          <w:p w14:paraId="57B16A96">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③含有毒、有害物质或者被有害物质污染，对人体健康有害的； </w:t>
            </w:r>
          </w:p>
          <w:p w14:paraId="6E63B520">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④含有致病性寄生虫、微生物或者微生物含量超过国家限定标准的； </w:t>
            </w:r>
          </w:p>
          <w:p w14:paraId="645E8897">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⑤未经检疫部门检疫、检验或者检疫、检验不合格的</w:t>
            </w:r>
            <w:r>
              <w:rPr>
                <w:rFonts w:hint="eastAsia" w:ascii="宋体" w:hAnsi="宋体" w:cs="宋体"/>
                <w:color w:val="auto"/>
                <w:kern w:val="0"/>
                <w:sz w:val="18"/>
                <w:szCs w:val="18"/>
                <w:highlight w:val="none"/>
                <w:lang w:val="en-US" w:eastAsia="zh-CN" w:bidi="ar"/>
              </w:rPr>
              <w:t>产品</w:t>
            </w:r>
            <w:r>
              <w:rPr>
                <w:rFonts w:hint="eastAsia" w:ascii="宋体" w:hAnsi="宋体" w:eastAsia="宋体" w:cs="宋体"/>
                <w:color w:val="auto"/>
                <w:kern w:val="0"/>
                <w:sz w:val="18"/>
                <w:szCs w:val="18"/>
                <w:highlight w:val="none"/>
                <w:lang w:val="en-US" w:eastAsia="zh-CN" w:bidi="ar"/>
              </w:rPr>
              <w:t xml:space="preserve">； </w:t>
            </w:r>
          </w:p>
          <w:p w14:paraId="34B21452">
            <w:pPr>
              <w:keepNext w:val="0"/>
              <w:keepLines w:val="0"/>
              <w:widowControl/>
              <w:suppressLineNumbers w:val="0"/>
              <w:jc w:val="left"/>
              <w:rPr>
                <w:rFonts w:ascii="宋体" w:hAnsi="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⑥掺假、掺杂、伪造，影响营养、卫生的。</w:t>
            </w:r>
          </w:p>
        </w:tc>
      </w:tr>
      <w:tr w14:paraId="13024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595FCE2C">
            <w:pPr>
              <w:spacing w:line="36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其他要求</w:t>
            </w:r>
          </w:p>
        </w:tc>
        <w:tc>
          <w:tcPr>
            <w:tcW w:w="4015" w:type="pct"/>
            <w:gridSpan w:val="5"/>
            <w:tcBorders>
              <w:top w:val="single" w:color="auto" w:sz="4" w:space="0"/>
              <w:left w:val="single" w:color="auto" w:sz="4" w:space="0"/>
              <w:bottom w:val="single" w:color="auto" w:sz="4" w:space="0"/>
              <w:right w:val="single" w:color="auto" w:sz="4" w:space="0"/>
            </w:tcBorders>
          </w:tcPr>
          <w:p w14:paraId="68235337">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eastAsia="zh-CN"/>
              </w:rPr>
              <w:t>中</w:t>
            </w:r>
            <w:r>
              <w:rPr>
                <w:rFonts w:hint="eastAsia" w:ascii="宋体" w:hAnsi="宋体" w:cs="宋体"/>
                <w:color w:val="auto"/>
                <w:sz w:val="18"/>
                <w:szCs w:val="18"/>
                <w:highlight w:val="none"/>
              </w:rPr>
              <w:t>标人作为</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配送单位期间，如有以下情形之一的，终止其配送资格：</w:t>
            </w:r>
          </w:p>
          <w:p w14:paraId="441A3829">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①严重违法违规，被食品安全监管部门或其他部门处罚的；</w:t>
            </w:r>
          </w:p>
          <w:p w14:paraId="7AD62E81">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②虚开发票，套取资金，被监察、审计、财政、物价等有关部门查实的；</w:t>
            </w:r>
          </w:p>
          <w:p w14:paraId="4D47C0F0">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③因食品原材料问题而发生监狱食品安全事故，造成不良后果的；</w:t>
            </w:r>
          </w:p>
          <w:p w14:paraId="339F47C3">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④被</w:t>
            </w:r>
            <w:r>
              <w:rPr>
                <w:rFonts w:hint="eastAsia" w:ascii="宋体" w:hAnsi="宋体" w:cs="宋体"/>
                <w:color w:val="auto"/>
                <w:sz w:val="18"/>
                <w:szCs w:val="18"/>
                <w:highlight w:val="none"/>
                <w:lang w:val="en-US" w:eastAsia="zh-CN"/>
              </w:rPr>
              <w:t>市场</w:t>
            </w:r>
            <w:r>
              <w:rPr>
                <w:rFonts w:hint="eastAsia" w:ascii="宋体" w:hAnsi="宋体" w:cs="宋体"/>
                <w:color w:val="auto"/>
                <w:sz w:val="18"/>
                <w:szCs w:val="18"/>
                <w:highlight w:val="none"/>
              </w:rPr>
              <w:t>监督</w:t>
            </w:r>
            <w:r>
              <w:rPr>
                <w:rFonts w:hint="eastAsia" w:ascii="宋体" w:hAnsi="宋体" w:cs="宋体"/>
                <w:color w:val="auto"/>
                <w:sz w:val="18"/>
                <w:szCs w:val="18"/>
                <w:highlight w:val="none"/>
                <w:lang w:val="en-US" w:eastAsia="zh-CN"/>
              </w:rPr>
              <w:t>管理</w:t>
            </w:r>
            <w:r>
              <w:rPr>
                <w:rFonts w:hint="eastAsia" w:ascii="宋体" w:hAnsi="宋体" w:cs="宋体"/>
                <w:color w:val="auto"/>
                <w:sz w:val="18"/>
                <w:szCs w:val="18"/>
                <w:highlight w:val="none"/>
              </w:rPr>
              <w:t>局、农业</w:t>
            </w:r>
            <w:r>
              <w:rPr>
                <w:rFonts w:hint="eastAsia" w:ascii="宋体" w:hAnsi="宋体" w:cs="宋体"/>
                <w:color w:val="auto"/>
                <w:sz w:val="18"/>
                <w:szCs w:val="18"/>
                <w:highlight w:val="none"/>
                <w:lang w:val="en-US" w:eastAsia="zh-CN"/>
              </w:rPr>
              <w:t>农村</w:t>
            </w:r>
            <w:r>
              <w:rPr>
                <w:rFonts w:hint="eastAsia" w:ascii="宋体" w:hAnsi="宋体" w:cs="宋体"/>
                <w:color w:val="auto"/>
                <w:sz w:val="18"/>
                <w:szCs w:val="18"/>
                <w:highlight w:val="none"/>
              </w:rPr>
              <w:t>局抽检食品原材料发现存在严重质量问题的；</w:t>
            </w:r>
          </w:p>
          <w:p w14:paraId="7254C8DF">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⑤被媒体曝光，造成不良影响的；</w:t>
            </w:r>
          </w:p>
          <w:p w14:paraId="79749721">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⑥存在严重短斤缺两行为的；</w:t>
            </w:r>
          </w:p>
          <w:p w14:paraId="46725CF7">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⑦不遵守监狱工作要求的；</w:t>
            </w:r>
          </w:p>
          <w:p w14:paraId="45C0B59B">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⑧其他违反</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食堂食品原材料采购配送规定，上级主管部门认定应退出的。</w:t>
            </w:r>
          </w:p>
          <w:p w14:paraId="4C91A364">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olor w:val="auto"/>
                <w:spacing w:val="-17"/>
                <w:sz w:val="18"/>
                <w:szCs w:val="18"/>
                <w:highlight w:val="none"/>
              </w:rPr>
              <w:t>《</w:t>
            </w:r>
            <w:r>
              <w:rPr>
                <w:rFonts w:hint="eastAsia" w:ascii="宋体" w:hAnsi="宋体" w:eastAsia="宋体" w:cs="宋体"/>
                <w:b/>
                <w:bCs/>
                <w:color w:val="auto"/>
                <w:kern w:val="0"/>
                <w:sz w:val="18"/>
                <w:szCs w:val="18"/>
                <w:highlight w:val="none"/>
                <w:lang w:val="en-US" w:eastAsia="zh-CN" w:bidi="ar"/>
              </w:rPr>
              <w:t>广西监狱罪犯生活物资供货商考核管理办法</w:t>
            </w:r>
            <w:r>
              <w:rPr>
                <w:rFonts w:hint="eastAsia" w:ascii="宋体" w:hAnsi="宋体"/>
                <w:color w:val="auto"/>
                <w:spacing w:val="-17"/>
                <w:sz w:val="18"/>
                <w:szCs w:val="18"/>
                <w:highlight w:val="none"/>
              </w:rPr>
              <w:t>》</w:t>
            </w:r>
            <w:r>
              <w:rPr>
                <w:rFonts w:hint="eastAsia" w:ascii="宋体" w:hAnsi="宋体"/>
                <w:color w:val="auto"/>
                <w:spacing w:val="-17"/>
                <w:sz w:val="18"/>
                <w:szCs w:val="18"/>
                <w:highlight w:val="none"/>
                <w:lang w:val="en-US" w:eastAsia="zh-CN"/>
              </w:rPr>
              <w:t>作为合同的一部分</w:t>
            </w:r>
            <w:r>
              <w:rPr>
                <w:rFonts w:hint="eastAsia" w:ascii="宋体" w:hAnsi="宋体"/>
                <w:color w:val="auto"/>
                <w:spacing w:val="-17"/>
                <w:sz w:val="18"/>
                <w:szCs w:val="18"/>
                <w:highlight w:val="none"/>
              </w:rPr>
              <w:t>，详见附件。</w:t>
            </w:r>
          </w:p>
        </w:tc>
      </w:tr>
      <w:tr w14:paraId="71434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33EA39B0">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履约保证金</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64132823">
            <w:pPr>
              <w:spacing w:line="360" w:lineRule="atLeast"/>
              <w:rPr>
                <w:rFonts w:ascii="宋体" w:hAnsi="宋体"/>
                <w:color w:val="auto"/>
                <w:sz w:val="18"/>
                <w:szCs w:val="18"/>
                <w:highlight w:val="none"/>
              </w:rPr>
            </w:pPr>
            <w:r>
              <w:rPr>
                <w:rFonts w:hint="eastAsia" w:ascii="宋体" w:hAnsi="宋体"/>
                <w:color w:val="auto"/>
                <w:sz w:val="18"/>
                <w:szCs w:val="18"/>
                <w:highlight w:val="none"/>
              </w:rPr>
              <w:t>1.履约保证金金额：</w:t>
            </w:r>
            <w:r>
              <w:rPr>
                <w:rFonts w:hint="eastAsia" w:ascii="宋体" w:hAnsi="宋体"/>
                <w:color w:val="auto"/>
                <w:sz w:val="18"/>
                <w:szCs w:val="18"/>
                <w:highlight w:val="none"/>
                <w:lang w:val="en-US" w:eastAsia="zh-CN"/>
              </w:rPr>
              <w:t>合同金额</w:t>
            </w:r>
            <w:r>
              <w:rPr>
                <w:rFonts w:hint="eastAsia" w:ascii="宋体" w:hAnsi="宋体"/>
                <w:color w:val="auto"/>
                <w:sz w:val="18"/>
                <w:szCs w:val="18"/>
                <w:highlight w:val="none"/>
              </w:rPr>
              <w:t>的5%，中标人在与采购单位签订合同前交至采购单位保管。（注：经评定，若</w:t>
            </w:r>
            <w:r>
              <w:rPr>
                <w:rFonts w:hint="eastAsia" w:ascii="宋体" w:hAnsi="宋体"/>
                <w:color w:val="auto"/>
                <w:sz w:val="18"/>
                <w:szCs w:val="18"/>
                <w:highlight w:val="none"/>
                <w:lang w:eastAsia="zh-CN"/>
              </w:rPr>
              <w:t>中标人</w:t>
            </w:r>
            <w:r>
              <w:rPr>
                <w:rFonts w:hint="eastAsia" w:ascii="宋体" w:hAnsi="宋体"/>
                <w:color w:val="auto"/>
                <w:sz w:val="18"/>
                <w:szCs w:val="18"/>
                <w:highlight w:val="none"/>
              </w:rPr>
              <w:t>为小微企业的，中标人可以按</w:t>
            </w:r>
            <w:r>
              <w:rPr>
                <w:rFonts w:hint="eastAsia" w:ascii="宋体" w:hAnsi="宋体"/>
                <w:color w:val="auto"/>
                <w:sz w:val="18"/>
                <w:szCs w:val="18"/>
                <w:highlight w:val="none"/>
                <w:lang w:val="en-US" w:eastAsia="zh-CN"/>
              </w:rPr>
              <w:t>合同金额</w:t>
            </w:r>
            <w:r>
              <w:rPr>
                <w:rFonts w:hint="eastAsia" w:ascii="宋体" w:hAnsi="宋体"/>
                <w:color w:val="auto"/>
                <w:sz w:val="18"/>
                <w:szCs w:val="18"/>
                <w:highlight w:val="none"/>
              </w:rPr>
              <w:t>的2%缴纳履约保证金）</w:t>
            </w:r>
          </w:p>
          <w:p w14:paraId="38E048AC">
            <w:pPr>
              <w:spacing w:line="360" w:lineRule="atLeast"/>
              <w:rPr>
                <w:rFonts w:hint="eastAsia" w:ascii="宋体" w:hAnsi="宋体"/>
                <w:color w:val="auto"/>
                <w:sz w:val="18"/>
                <w:szCs w:val="18"/>
                <w:highlight w:val="none"/>
              </w:rPr>
            </w:pPr>
            <w:r>
              <w:rPr>
                <w:rFonts w:hint="eastAsia" w:ascii="宋体" w:hAnsi="宋体"/>
                <w:color w:val="auto"/>
                <w:sz w:val="18"/>
                <w:szCs w:val="18"/>
                <w:highlight w:val="none"/>
              </w:rPr>
              <w:t>2.递交方式：银行转账、支票、汇票、本票或者银行、保险机构出具的保函等非现金方式（相关要求请参照投标保证金）。</w:t>
            </w:r>
          </w:p>
          <w:p w14:paraId="3B24F8A5">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宋体" w:hAnsi="宋体"/>
                <w:color w:val="auto"/>
                <w:sz w:val="18"/>
                <w:szCs w:val="18"/>
                <w:highlight w:val="none"/>
                <w:lang w:val="en-US"/>
              </w:rPr>
            </w:pPr>
            <w:r>
              <w:rPr>
                <w:rFonts w:hint="eastAsia" w:ascii="宋体" w:hAnsi="宋体" w:eastAsia="宋体" w:cs="Times New Roman"/>
                <w:color w:val="auto"/>
                <w:sz w:val="18"/>
                <w:szCs w:val="18"/>
                <w:highlight w:val="none"/>
                <w:lang w:val="en-US" w:eastAsia="zh-CN"/>
              </w:rPr>
              <w:t>账户名称：</w:t>
            </w:r>
            <w:r>
              <w:rPr>
                <w:rFonts w:hint="eastAsia" w:ascii="宋体" w:hAnsi="宋体" w:eastAsia="宋体" w:cs="Times New Roman"/>
                <w:color w:val="auto"/>
                <w:sz w:val="18"/>
                <w:szCs w:val="18"/>
                <w:highlight w:val="none"/>
              </w:rPr>
              <w:t>开户名：</w:t>
            </w:r>
            <w:r>
              <w:rPr>
                <w:rFonts w:hint="eastAsia" w:ascii="宋体" w:hAnsi="宋体" w:eastAsia="宋体" w:cs="Times New Roman"/>
                <w:color w:val="auto"/>
                <w:sz w:val="18"/>
                <w:szCs w:val="18"/>
                <w:highlight w:val="none"/>
                <w:lang w:val="en-US" w:eastAsia="zh-CN"/>
              </w:rPr>
              <w:t>广西壮族自治区柳州监狱</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银行账户：</w:t>
            </w:r>
            <w:r>
              <w:rPr>
                <w:rFonts w:hint="eastAsia" w:ascii="宋体" w:hAnsi="宋体" w:eastAsia="宋体" w:cs="Times New Roman"/>
                <w:color w:val="auto"/>
                <w:sz w:val="18"/>
                <w:szCs w:val="18"/>
                <w:highlight w:val="none"/>
                <w:lang w:val="en-US" w:eastAsia="zh-CN"/>
              </w:rPr>
              <w:t>20132501040000331</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开户行：</w:t>
            </w:r>
            <w:r>
              <w:rPr>
                <w:rFonts w:hint="eastAsia" w:ascii="宋体" w:hAnsi="宋体" w:eastAsia="宋体" w:cs="Times New Roman"/>
                <w:color w:val="auto"/>
                <w:sz w:val="18"/>
                <w:szCs w:val="18"/>
                <w:highlight w:val="none"/>
                <w:lang w:val="en-US" w:eastAsia="zh-CN"/>
              </w:rPr>
              <w:t>农行柳州</w:t>
            </w:r>
            <w:r>
              <w:rPr>
                <w:rFonts w:hint="eastAsia" w:ascii="宋体" w:hAnsi="宋体" w:cs="Times New Roman"/>
                <w:color w:val="auto"/>
                <w:sz w:val="18"/>
                <w:szCs w:val="18"/>
                <w:highlight w:val="none"/>
                <w:lang w:val="en-US" w:eastAsia="zh-CN"/>
              </w:rPr>
              <w:t>柳江支行。</w:t>
            </w:r>
          </w:p>
          <w:p w14:paraId="0A08F425">
            <w:pPr>
              <w:spacing w:line="360" w:lineRule="atLeast"/>
              <w:rPr>
                <w:rFonts w:ascii="宋体" w:hAnsi="宋体"/>
                <w:color w:val="auto"/>
                <w:sz w:val="18"/>
                <w:szCs w:val="18"/>
                <w:highlight w:val="none"/>
              </w:rPr>
            </w:pPr>
            <w:r>
              <w:rPr>
                <w:rFonts w:hint="eastAsia" w:ascii="宋体" w:hAnsi="宋体"/>
                <w:color w:val="auto"/>
                <w:sz w:val="18"/>
                <w:szCs w:val="18"/>
                <w:highlight w:val="none"/>
              </w:rPr>
              <w:t>3.履约保证金在服务期限结束且最后一批货物质保期结束后，如无质量问题，由</w:t>
            </w:r>
            <w:r>
              <w:rPr>
                <w:rFonts w:hint="eastAsia" w:ascii="宋体" w:hAnsi="宋体"/>
                <w:color w:val="auto"/>
                <w:sz w:val="18"/>
                <w:szCs w:val="18"/>
                <w:highlight w:val="none"/>
                <w:lang w:eastAsia="zh-CN"/>
              </w:rPr>
              <w:t>中标人</w:t>
            </w:r>
            <w:r>
              <w:rPr>
                <w:rFonts w:hint="eastAsia" w:ascii="宋体" w:hAnsi="宋体"/>
                <w:color w:val="auto"/>
                <w:sz w:val="18"/>
                <w:szCs w:val="18"/>
                <w:highlight w:val="none"/>
              </w:rPr>
              <w:t>向履约保证金收取单位提供《政府采购项目履约保证金退付意见书》及《广西壮族自治区政府采购项目合同验收书》，履约保证金收取单位在收到合格材料后10个工作日内以银行</w:t>
            </w:r>
            <w:r>
              <w:rPr>
                <w:rFonts w:hint="eastAsia" w:ascii="宋体" w:hAnsi="宋体"/>
                <w:color w:val="auto"/>
                <w:sz w:val="18"/>
                <w:szCs w:val="18"/>
                <w:highlight w:val="none"/>
                <w:lang w:eastAsia="zh-CN"/>
              </w:rPr>
              <w:t>转账</w:t>
            </w:r>
            <w:r>
              <w:rPr>
                <w:rFonts w:hint="eastAsia" w:ascii="宋体" w:hAnsi="宋体"/>
                <w:color w:val="auto"/>
                <w:sz w:val="18"/>
                <w:szCs w:val="18"/>
                <w:highlight w:val="none"/>
              </w:rPr>
              <w:t>方式如数退还（不计利息）。涉及违约的违约金和损失赔偿从履约保证金中扣减。</w:t>
            </w:r>
            <w:r>
              <w:rPr>
                <w:rFonts w:hint="eastAsia" w:ascii="宋体" w:hAnsi="宋体"/>
                <w:color w:val="auto"/>
                <w:sz w:val="18"/>
                <w:szCs w:val="18"/>
                <w:highlight w:val="none"/>
                <w:lang w:val="en-US" w:eastAsia="zh-CN"/>
              </w:rPr>
              <w:t>履约保证金被扣减后，中标人须在10个工作日内补足履约保证金，未按时补缴或补缴金额不足的，采购人有权从货款中直接扣除。</w:t>
            </w:r>
          </w:p>
        </w:tc>
      </w:tr>
      <w:tr w14:paraId="7C7CF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AB028EF">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五、采购人对项目的特殊要求及说明</w:t>
            </w:r>
          </w:p>
        </w:tc>
      </w:tr>
      <w:tr w14:paraId="6D447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7067D620">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说明及要求</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143B7F2A">
            <w:pPr>
              <w:spacing w:line="360" w:lineRule="atLeast"/>
              <w:rPr>
                <w:rFonts w:ascii="宋体" w:hAnsi="宋体"/>
                <w:color w:val="auto"/>
                <w:sz w:val="18"/>
                <w:szCs w:val="18"/>
                <w:highlight w:val="none"/>
              </w:rPr>
            </w:pPr>
            <w:r>
              <w:rPr>
                <w:rFonts w:hint="eastAsia" w:ascii="宋体" w:hAnsi="宋体"/>
                <w:color w:val="auto"/>
                <w:sz w:val="18"/>
                <w:szCs w:val="18"/>
                <w:highlight w:val="none"/>
              </w:rPr>
              <w:t>1.服从</w:t>
            </w:r>
            <w:r>
              <w:rPr>
                <w:rFonts w:hint="eastAsia" w:ascii="宋体" w:hAnsi="宋体"/>
                <w:color w:val="auto"/>
                <w:sz w:val="18"/>
                <w:szCs w:val="18"/>
                <w:highlight w:val="none"/>
                <w:lang w:val="en-US" w:eastAsia="zh-CN"/>
              </w:rPr>
              <w:t>采购人</w:t>
            </w:r>
            <w:r>
              <w:rPr>
                <w:rFonts w:hint="eastAsia" w:ascii="宋体" w:hAnsi="宋体"/>
                <w:color w:val="auto"/>
                <w:sz w:val="18"/>
                <w:szCs w:val="18"/>
                <w:highlight w:val="none"/>
              </w:rPr>
              <w:t>的监督、协调、指导与管理。凡是《食品安全法》禁止经营的食品一律不得采购和使用，严禁配送“三无”食品、有毒、有害、过期、变质、假冒伪劣等不合格食品。</w:t>
            </w:r>
          </w:p>
        </w:tc>
      </w:tr>
      <w:tr w14:paraId="7EBA3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4" w:type="pct"/>
            <w:gridSpan w:val="2"/>
            <w:tcBorders>
              <w:top w:val="single" w:color="auto" w:sz="4" w:space="0"/>
              <w:left w:val="single" w:color="auto" w:sz="4" w:space="0"/>
              <w:bottom w:val="single" w:color="auto" w:sz="4" w:space="0"/>
              <w:right w:val="single" w:color="auto" w:sz="4" w:space="0"/>
            </w:tcBorders>
            <w:vAlign w:val="center"/>
          </w:tcPr>
          <w:p w14:paraId="15828778">
            <w:pPr>
              <w:spacing w:line="360" w:lineRule="atLeast"/>
              <w:ind w:firstLine="352" w:firstLineChars="196"/>
              <w:rPr>
                <w:rFonts w:ascii="宋体" w:hAnsi="宋体"/>
                <w:color w:val="auto"/>
                <w:sz w:val="18"/>
                <w:szCs w:val="18"/>
                <w:highlight w:val="none"/>
              </w:rPr>
            </w:pPr>
            <w:r>
              <w:rPr>
                <w:rFonts w:hint="eastAsia" w:ascii="宋体" w:hAnsi="宋体"/>
                <w:color w:val="auto"/>
                <w:sz w:val="18"/>
                <w:szCs w:val="18"/>
                <w:highlight w:val="none"/>
              </w:rPr>
              <w:t>核心产品</w:t>
            </w:r>
          </w:p>
        </w:tc>
        <w:tc>
          <w:tcPr>
            <w:tcW w:w="4015" w:type="pct"/>
            <w:gridSpan w:val="5"/>
            <w:tcBorders>
              <w:top w:val="single" w:color="auto" w:sz="4" w:space="0"/>
              <w:left w:val="single" w:color="auto" w:sz="4" w:space="0"/>
              <w:bottom w:val="single" w:color="auto" w:sz="4" w:space="0"/>
              <w:right w:val="single" w:color="auto" w:sz="4" w:space="0"/>
            </w:tcBorders>
            <w:vAlign w:val="center"/>
          </w:tcPr>
          <w:p w14:paraId="5E47DB81">
            <w:pPr>
              <w:spacing w:line="360" w:lineRule="atLeast"/>
              <w:rPr>
                <w:rFonts w:ascii="宋体" w:hAnsi="宋体"/>
                <w:color w:val="auto"/>
                <w:sz w:val="18"/>
                <w:szCs w:val="18"/>
                <w:highlight w:val="none"/>
              </w:rPr>
            </w:pPr>
            <w:r>
              <w:rPr>
                <w:rFonts w:hint="eastAsia" w:ascii="宋体" w:hAnsi="宋体"/>
                <w:color w:val="auto"/>
                <w:sz w:val="18"/>
                <w:szCs w:val="18"/>
                <w:highlight w:val="none"/>
              </w:rPr>
              <w:t>本分标项号</w:t>
            </w:r>
            <w:r>
              <w:rPr>
                <w:rFonts w:hint="eastAsia" w:ascii="宋体" w:hAnsi="宋体"/>
                <w:color w:val="auto"/>
                <w:sz w:val="18"/>
                <w:szCs w:val="18"/>
                <w:highlight w:val="none"/>
                <w:u w:val="single"/>
              </w:rPr>
              <w:t xml:space="preserve">  38 </w:t>
            </w:r>
            <w:r>
              <w:rPr>
                <w:rFonts w:hint="eastAsia" w:ascii="宋体" w:hAnsi="宋体"/>
                <w:color w:val="auto"/>
                <w:sz w:val="18"/>
                <w:szCs w:val="18"/>
                <w:highlight w:val="none"/>
              </w:rPr>
              <w:t>货物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14:paraId="17FA7E1C">
      <w:pPr>
        <w:spacing w:line="340" w:lineRule="atLeast"/>
        <w:ind w:firstLine="426" w:firstLineChars="202"/>
        <w:jc w:val="left"/>
        <w:rPr>
          <w:rFonts w:hint="eastAsia" w:ascii="宋体" w:hAnsi="宋体" w:eastAsia="宋体" w:cs="宋体"/>
          <w:b/>
          <w:color w:val="auto"/>
          <w:szCs w:val="21"/>
          <w:highlight w:val="none"/>
          <w:lang w:eastAsia="zh-CN"/>
        </w:rPr>
      </w:pPr>
      <w:r>
        <w:rPr>
          <w:rFonts w:hint="eastAsia" w:ascii="宋体" w:hAnsi="宋体"/>
          <w:b/>
          <w:color w:val="auto"/>
          <w:szCs w:val="21"/>
          <w:highlight w:val="none"/>
        </w:rPr>
        <w:t>标项</w:t>
      </w:r>
      <w:r>
        <w:rPr>
          <w:rFonts w:hint="eastAsia" w:ascii="宋体" w:hAnsi="宋体"/>
          <w:b/>
          <w:color w:val="auto"/>
          <w:szCs w:val="21"/>
          <w:highlight w:val="none"/>
          <w:lang w:val="en-US" w:eastAsia="zh-CN"/>
        </w:rPr>
        <w:t>三</w:t>
      </w:r>
      <w:r>
        <w:rPr>
          <w:rFonts w:hint="eastAsia" w:ascii="宋体" w:hAnsi="宋体"/>
          <w:b/>
          <w:color w:val="auto"/>
          <w:szCs w:val="21"/>
          <w:highlight w:val="none"/>
        </w:rPr>
        <w:t>：家畜类</w:t>
      </w:r>
    </w:p>
    <w:tbl>
      <w:tblPr>
        <w:tblStyle w:val="52"/>
        <w:tblpPr w:leftFromText="180" w:rightFromText="180" w:vertAnchor="text" w:horzAnchor="page" w:tblpX="1177" w:tblpY="344"/>
        <w:tblOverlap w:val="never"/>
        <w:tblW w:w="98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8"/>
        <w:gridCol w:w="704"/>
        <w:gridCol w:w="1015"/>
        <w:gridCol w:w="1004"/>
        <w:gridCol w:w="6559"/>
      </w:tblGrid>
      <w:tr w14:paraId="6F028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00" w:type="dxa"/>
            <w:gridSpan w:val="5"/>
            <w:tcBorders>
              <w:top w:val="single" w:color="auto" w:sz="4" w:space="0"/>
              <w:left w:val="single" w:color="auto" w:sz="4" w:space="0"/>
              <w:bottom w:val="single" w:color="auto" w:sz="4" w:space="0"/>
              <w:right w:val="single" w:color="auto" w:sz="4" w:space="0"/>
            </w:tcBorders>
            <w:vAlign w:val="center"/>
          </w:tcPr>
          <w:p w14:paraId="03D36BBC">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一、项目要求及技术需求</w:t>
            </w:r>
          </w:p>
        </w:tc>
      </w:tr>
      <w:tr w14:paraId="472C8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18" w:type="dxa"/>
            <w:tcBorders>
              <w:top w:val="single" w:color="auto" w:sz="4" w:space="0"/>
              <w:left w:val="single" w:color="auto" w:sz="4" w:space="0"/>
              <w:right w:val="single" w:color="auto" w:sz="4" w:space="0"/>
            </w:tcBorders>
            <w:vAlign w:val="center"/>
          </w:tcPr>
          <w:p w14:paraId="358D41C7">
            <w:pPr>
              <w:spacing w:line="360" w:lineRule="atLeast"/>
              <w:jc w:val="center"/>
              <w:rPr>
                <w:rFonts w:ascii="宋体" w:hAnsi="宋体"/>
                <w:color w:val="auto"/>
                <w:sz w:val="18"/>
                <w:szCs w:val="18"/>
                <w:highlight w:val="none"/>
              </w:rPr>
            </w:pPr>
            <w:r>
              <w:rPr>
                <w:rFonts w:ascii="宋体" w:hAnsi="宋体"/>
                <w:color w:val="auto"/>
                <w:sz w:val="18"/>
                <w:szCs w:val="18"/>
                <w:highlight w:val="none"/>
              </w:rPr>
              <w:t>项号</w:t>
            </w:r>
          </w:p>
        </w:tc>
        <w:tc>
          <w:tcPr>
            <w:tcW w:w="704" w:type="dxa"/>
            <w:tcBorders>
              <w:top w:val="single" w:color="auto" w:sz="4" w:space="0"/>
              <w:left w:val="single" w:color="auto" w:sz="4" w:space="0"/>
              <w:right w:val="single" w:color="auto" w:sz="4" w:space="0"/>
            </w:tcBorders>
            <w:vAlign w:val="center"/>
          </w:tcPr>
          <w:p w14:paraId="1B8E088D">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采购标的名称</w:t>
            </w:r>
          </w:p>
        </w:tc>
        <w:tc>
          <w:tcPr>
            <w:tcW w:w="1015" w:type="dxa"/>
            <w:tcBorders>
              <w:top w:val="single" w:color="auto" w:sz="4" w:space="0"/>
              <w:left w:val="single" w:color="auto" w:sz="4" w:space="0"/>
              <w:right w:val="single" w:color="auto" w:sz="4" w:space="0"/>
            </w:tcBorders>
            <w:vAlign w:val="center"/>
          </w:tcPr>
          <w:p w14:paraId="1639CEB9">
            <w:pPr>
              <w:spacing w:line="360" w:lineRule="atLeast"/>
              <w:jc w:val="center"/>
              <w:rPr>
                <w:rFonts w:hint="eastAsia" w:ascii="宋体" w:hAnsi="宋体" w:eastAsia="宋体"/>
                <w:bCs/>
                <w:color w:val="auto"/>
                <w:sz w:val="18"/>
                <w:szCs w:val="18"/>
                <w:highlight w:val="none"/>
                <w:lang w:val="en-US" w:eastAsia="zh-CN"/>
              </w:rPr>
            </w:pPr>
            <w:r>
              <w:rPr>
                <w:rFonts w:hint="eastAsia" w:ascii="宋体" w:hAnsi="宋体"/>
                <w:bCs/>
                <w:color w:val="auto"/>
                <w:sz w:val="18"/>
                <w:szCs w:val="18"/>
                <w:highlight w:val="none"/>
                <w:lang w:val="en-US" w:eastAsia="zh-CN"/>
              </w:rPr>
              <w:t>预计采购量（千克）</w:t>
            </w:r>
          </w:p>
        </w:tc>
        <w:tc>
          <w:tcPr>
            <w:tcW w:w="1004" w:type="dxa"/>
            <w:tcBorders>
              <w:top w:val="single" w:color="auto" w:sz="4" w:space="0"/>
              <w:left w:val="single" w:color="auto" w:sz="4" w:space="0"/>
              <w:right w:val="single" w:color="auto" w:sz="4" w:space="0"/>
            </w:tcBorders>
            <w:shd w:val="clear" w:color="auto" w:fill="auto"/>
            <w:vAlign w:val="center"/>
          </w:tcPr>
          <w:p w14:paraId="18657033">
            <w:pPr>
              <w:spacing w:line="360" w:lineRule="atLeast"/>
              <w:jc w:val="center"/>
              <w:rPr>
                <w:rFonts w:hint="eastAsia" w:ascii="宋体" w:hAnsi="宋体" w:eastAsia="宋体" w:cs="Times New Roman"/>
                <w:bCs/>
                <w:color w:val="auto"/>
                <w:kern w:val="2"/>
                <w:sz w:val="18"/>
                <w:szCs w:val="18"/>
                <w:highlight w:val="none"/>
                <w:lang w:val="en-US" w:eastAsia="zh-CN" w:bidi="ar-SA"/>
              </w:rPr>
            </w:pPr>
            <w:r>
              <w:rPr>
                <w:rFonts w:hint="eastAsia" w:ascii="宋体" w:hAnsi="宋体"/>
                <w:bCs/>
                <w:color w:val="auto"/>
                <w:sz w:val="18"/>
                <w:szCs w:val="18"/>
                <w:highlight w:val="none"/>
              </w:rPr>
              <w:t>基准单价（元/</w:t>
            </w:r>
            <w:r>
              <w:rPr>
                <w:rFonts w:hint="eastAsia" w:ascii="宋体" w:hAnsi="宋体"/>
                <w:bCs/>
                <w:color w:val="auto"/>
                <w:sz w:val="18"/>
                <w:szCs w:val="18"/>
                <w:highlight w:val="none"/>
                <w:lang w:val="en-US" w:eastAsia="zh-CN"/>
              </w:rPr>
              <w:t>千克</w:t>
            </w:r>
            <w:r>
              <w:rPr>
                <w:rFonts w:hint="eastAsia" w:ascii="宋体" w:hAnsi="宋体"/>
                <w:bCs/>
                <w:color w:val="auto"/>
                <w:sz w:val="18"/>
                <w:szCs w:val="18"/>
                <w:highlight w:val="none"/>
              </w:rPr>
              <w:t>）</w:t>
            </w:r>
          </w:p>
        </w:tc>
        <w:tc>
          <w:tcPr>
            <w:tcW w:w="6559" w:type="dxa"/>
            <w:tcBorders>
              <w:top w:val="single" w:color="auto" w:sz="4" w:space="0"/>
              <w:left w:val="single" w:color="auto" w:sz="4" w:space="0"/>
              <w:bottom w:val="single" w:color="auto" w:sz="4" w:space="0"/>
              <w:right w:val="single" w:color="auto" w:sz="4" w:space="0"/>
            </w:tcBorders>
            <w:vAlign w:val="center"/>
          </w:tcPr>
          <w:p w14:paraId="5FE21D9B">
            <w:pPr>
              <w:spacing w:line="360" w:lineRule="atLeast"/>
              <w:jc w:val="center"/>
              <w:rPr>
                <w:rFonts w:ascii="宋体" w:hAnsi="宋体"/>
                <w:bCs/>
                <w:color w:val="auto"/>
                <w:sz w:val="18"/>
                <w:szCs w:val="18"/>
                <w:highlight w:val="none"/>
              </w:rPr>
            </w:pPr>
            <w:r>
              <w:rPr>
                <w:rFonts w:hint="eastAsia" w:ascii="宋体" w:hAnsi="宋体"/>
                <w:color w:val="auto"/>
                <w:sz w:val="18"/>
                <w:szCs w:val="18"/>
                <w:highlight w:val="none"/>
              </w:rPr>
              <w:t>▲技术需求及要求</w:t>
            </w:r>
          </w:p>
        </w:tc>
      </w:tr>
      <w:tr w14:paraId="73393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exact"/>
        </w:trPr>
        <w:tc>
          <w:tcPr>
            <w:tcW w:w="518" w:type="dxa"/>
            <w:tcBorders>
              <w:top w:val="single" w:color="auto" w:sz="4" w:space="0"/>
              <w:left w:val="single" w:color="auto" w:sz="4" w:space="0"/>
              <w:bottom w:val="single" w:color="auto" w:sz="4" w:space="0"/>
              <w:right w:val="single" w:color="auto" w:sz="4" w:space="0"/>
            </w:tcBorders>
            <w:vAlign w:val="center"/>
          </w:tcPr>
          <w:p w14:paraId="2A738504">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704" w:type="dxa"/>
            <w:tcBorders>
              <w:top w:val="single" w:color="auto" w:sz="4" w:space="0"/>
              <w:left w:val="single" w:color="auto" w:sz="4" w:space="0"/>
              <w:bottom w:val="single" w:color="auto" w:sz="4" w:space="0"/>
              <w:right w:val="single" w:color="auto" w:sz="4" w:space="0"/>
            </w:tcBorders>
            <w:vAlign w:val="center"/>
          </w:tcPr>
          <w:p w14:paraId="60865B9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猪肉</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B69780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34483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44E51AC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w:t>
            </w:r>
            <w:r>
              <w:rPr>
                <w:rFonts w:hint="eastAsia" w:ascii="宋体" w:hAnsi="宋体" w:cs="宋体"/>
                <w:i w:val="0"/>
                <w:iCs w:val="0"/>
                <w:color w:val="auto"/>
                <w:kern w:val="0"/>
                <w:sz w:val="18"/>
                <w:szCs w:val="18"/>
                <w:highlight w:val="none"/>
                <w:u w:val="none"/>
                <w:lang w:val="en-US" w:eastAsia="zh-CN" w:bidi="ar"/>
              </w:rPr>
              <w:t>.00</w:t>
            </w:r>
          </w:p>
        </w:tc>
        <w:tc>
          <w:tcPr>
            <w:tcW w:w="6559" w:type="dxa"/>
            <w:vMerge w:val="restart"/>
            <w:tcBorders>
              <w:top w:val="single" w:color="auto" w:sz="4" w:space="0"/>
              <w:left w:val="single" w:color="auto" w:sz="4" w:space="0"/>
              <w:bottom w:val="single" w:color="auto" w:sz="4" w:space="0"/>
              <w:right w:val="single" w:color="auto" w:sz="4" w:space="0"/>
            </w:tcBorders>
            <w:vAlign w:val="center"/>
          </w:tcPr>
          <w:p w14:paraId="37B53010">
            <w:pPr>
              <w:numPr>
                <w:ilvl w:val="0"/>
                <w:numId w:val="0"/>
              </w:numPr>
              <w:spacing w:line="300" w:lineRule="exact"/>
              <w:jc w:val="left"/>
              <w:rPr>
                <w:rFonts w:hint="eastAsia" w:ascii="宋体" w:hAnsi="宋体"/>
                <w:color w:val="auto"/>
                <w:sz w:val="18"/>
                <w:szCs w:val="18"/>
                <w:highlight w:val="none"/>
              </w:rPr>
            </w:pPr>
            <w:r>
              <w:rPr>
                <w:rFonts w:hint="eastAsia" w:ascii="宋体" w:hAnsi="宋体"/>
                <w:color w:val="auto"/>
                <w:sz w:val="18"/>
                <w:szCs w:val="18"/>
                <w:highlight w:val="none"/>
              </w:rPr>
              <w:t>1</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rPr>
              <w:t>交货时需配有动物卫生检疫证明，去除杂物，肉质鲜嫩，不注水，无异味，交货干净、新鲜</w:t>
            </w:r>
            <w:r>
              <w:rPr>
                <w:rFonts w:hint="eastAsia" w:ascii="宋体" w:hAnsi="宋体"/>
                <w:color w:val="auto"/>
                <w:sz w:val="18"/>
                <w:szCs w:val="18"/>
                <w:highlight w:val="none"/>
                <w:lang w:eastAsia="zh-CN"/>
              </w:rPr>
              <w:t>。</w:t>
            </w:r>
            <w:r>
              <w:rPr>
                <w:rFonts w:hint="eastAsia" w:ascii="宋体" w:hAnsi="宋体"/>
                <w:color w:val="auto"/>
                <w:sz w:val="18"/>
                <w:szCs w:val="18"/>
                <w:highlight w:val="none"/>
              </w:rPr>
              <w:t>2</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rPr>
              <w:t>按照采购人要求，提供切片服务，片肉尺寸</w:t>
            </w:r>
            <w:r>
              <w:rPr>
                <w:rFonts w:hint="eastAsia" w:ascii="宋体" w:hAnsi="宋体"/>
                <w:color w:val="auto"/>
                <w:sz w:val="18"/>
                <w:szCs w:val="18"/>
                <w:highlight w:val="none"/>
                <w:lang w:val="en-US" w:eastAsia="zh-CN"/>
              </w:rPr>
              <w:t>不大于</w:t>
            </w:r>
            <w:r>
              <w:rPr>
                <w:rFonts w:hint="eastAsia" w:ascii="宋体" w:hAnsi="宋体"/>
                <w:color w:val="auto"/>
                <w:sz w:val="18"/>
                <w:szCs w:val="18"/>
                <w:highlight w:val="none"/>
              </w:rPr>
              <w:t>4㎝*4㎝，厚度不大于5毫米，切片时间到送货时间不大于4小时。</w:t>
            </w:r>
          </w:p>
          <w:p w14:paraId="770973FA">
            <w:pPr>
              <w:numPr>
                <w:ilvl w:val="0"/>
                <w:numId w:val="0"/>
              </w:numPr>
              <w:spacing w:line="300" w:lineRule="exact"/>
              <w:jc w:val="left"/>
              <w:rPr>
                <w:rFonts w:ascii="宋体" w:hAnsi="宋体"/>
                <w:color w:val="auto"/>
                <w:sz w:val="18"/>
                <w:szCs w:val="18"/>
                <w:highlight w:val="none"/>
              </w:rPr>
            </w:pPr>
            <w:r>
              <w:rPr>
                <w:rFonts w:hint="eastAsia" w:ascii="宋体" w:hAnsi="宋体"/>
                <w:color w:val="auto"/>
                <w:sz w:val="18"/>
                <w:szCs w:val="18"/>
                <w:highlight w:val="none"/>
              </w:rPr>
              <w:t>3</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rPr>
              <w:t>采购人要求提供将鲜肉加工成肉末服务，加工时间到送达时间不超过4小时。</w:t>
            </w:r>
          </w:p>
        </w:tc>
      </w:tr>
      <w:tr w14:paraId="72E8A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exact"/>
        </w:trPr>
        <w:tc>
          <w:tcPr>
            <w:tcW w:w="518" w:type="dxa"/>
            <w:tcBorders>
              <w:top w:val="single" w:color="auto" w:sz="4" w:space="0"/>
              <w:left w:val="single" w:color="auto" w:sz="4" w:space="0"/>
              <w:bottom w:val="single" w:color="auto" w:sz="4" w:space="0"/>
              <w:right w:val="single" w:color="auto" w:sz="4" w:space="0"/>
            </w:tcBorders>
            <w:vAlign w:val="center"/>
          </w:tcPr>
          <w:p w14:paraId="59961452">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704" w:type="dxa"/>
            <w:tcBorders>
              <w:top w:val="single" w:color="auto" w:sz="4" w:space="0"/>
              <w:left w:val="single" w:color="auto" w:sz="4" w:space="0"/>
              <w:bottom w:val="single" w:color="auto" w:sz="4" w:space="0"/>
              <w:right w:val="single" w:color="auto" w:sz="4" w:space="0"/>
            </w:tcBorders>
            <w:vAlign w:val="center"/>
          </w:tcPr>
          <w:p w14:paraId="6616C0FC">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五花肉</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473A395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6667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013A9E0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r>
              <w:rPr>
                <w:rFonts w:hint="eastAsia" w:ascii="宋体" w:hAnsi="宋体" w:cs="宋体"/>
                <w:i w:val="0"/>
                <w:iCs w:val="0"/>
                <w:color w:val="auto"/>
                <w:kern w:val="0"/>
                <w:sz w:val="18"/>
                <w:szCs w:val="18"/>
                <w:highlight w:val="none"/>
                <w:u w:val="none"/>
                <w:lang w:val="en-US" w:eastAsia="zh-CN" w:bidi="ar"/>
              </w:rPr>
              <w:t>.00</w:t>
            </w:r>
          </w:p>
        </w:tc>
        <w:tc>
          <w:tcPr>
            <w:tcW w:w="6559" w:type="dxa"/>
            <w:vMerge w:val="continue"/>
            <w:tcBorders>
              <w:top w:val="single" w:color="auto" w:sz="4" w:space="0"/>
              <w:left w:val="single" w:color="auto" w:sz="4" w:space="0"/>
              <w:bottom w:val="single" w:color="auto" w:sz="4" w:space="0"/>
              <w:right w:val="single" w:color="auto" w:sz="4" w:space="0"/>
            </w:tcBorders>
            <w:vAlign w:val="center"/>
          </w:tcPr>
          <w:p w14:paraId="21F2BAF4">
            <w:pPr>
              <w:spacing w:line="300" w:lineRule="exact"/>
              <w:jc w:val="left"/>
              <w:rPr>
                <w:rFonts w:hint="eastAsia" w:ascii="宋体" w:hAnsi="宋体"/>
                <w:bCs/>
                <w:color w:val="auto"/>
                <w:sz w:val="18"/>
                <w:szCs w:val="18"/>
                <w:highlight w:val="none"/>
              </w:rPr>
            </w:pPr>
          </w:p>
        </w:tc>
      </w:tr>
      <w:tr w14:paraId="56FDD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exact"/>
        </w:trPr>
        <w:tc>
          <w:tcPr>
            <w:tcW w:w="518" w:type="dxa"/>
            <w:tcBorders>
              <w:top w:val="single" w:color="auto" w:sz="4" w:space="0"/>
              <w:left w:val="single" w:color="auto" w:sz="4" w:space="0"/>
              <w:bottom w:val="single" w:color="auto" w:sz="4" w:space="0"/>
              <w:right w:val="single" w:color="auto" w:sz="4" w:space="0"/>
            </w:tcBorders>
            <w:vAlign w:val="center"/>
          </w:tcPr>
          <w:p w14:paraId="4E3AF87B">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w:t>
            </w:r>
          </w:p>
        </w:tc>
        <w:tc>
          <w:tcPr>
            <w:tcW w:w="704" w:type="dxa"/>
            <w:tcBorders>
              <w:top w:val="single" w:color="auto" w:sz="4" w:space="0"/>
              <w:left w:val="single" w:color="auto" w:sz="4" w:space="0"/>
              <w:bottom w:val="single" w:color="auto" w:sz="4" w:space="0"/>
              <w:right w:val="single" w:color="auto" w:sz="4" w:space="0"/>
            </w:tcBorders>
            <w:vAlign w:val="center"/>
          </w:tcPr>
          <w:p w14:paraId="0689F34D">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排骨</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50CBACF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3265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350EC7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49</w:t>
            </w:r>
            <w:r>
              <w:rPr>
                <w:rFonts w:hint="eastAsia" w:ascii="宋体" w:hAnsi="宋体" w:cs="宋体"/>
                <w:i w:val="0"/>
                <w:iCs w:val="0"/>
                <w:color w:val="auto"/>
                <w:kern w:val="0"/>
                <w:sz w:val="18"/>
                <w:szCs w:val="18"/>
                <w:highlight w:val="none"/>
                <w:u w:val="none"/>
                <w:lang w:val="en-US" w:eastAsia="zh-CN" w:bidi="ar"/>
              </w:rPr>
              <w:t>.00</w:t>
            </w:r>
          </w:p>
        </w:tc>
        <w:tc>
          <w:tcPr>
            <w:tcW w:w="6559" w:type="dxa"/>
            <w:vMerge w:val="restart"/>
            <w:tcBorders>
              <w:top w:val="single" w:color="auto" w:sz="4" w:space="0"/>
              <w:left w:val="single" w:color="auto" w:sz="4" w:space="0"/>
              <w:bottom w:val="single" w:color="auto" w:sz="4" w:space="0"/>
              <w:right w:val="single" w:color="auto" w:sz="4" w:space="0"/>
            </w:tcBorders>
            <w:vAlign w:val="center"/>
          </w:tcPr>
          <w:p w14:paraId="586C580C">
            <w:pPr>
              <w:spacing w:line="300" w:lineRule="exact"/>
              <w:jc w:val="left"/>
              <w:rPr>
                <w:rFonts w:hint="eastAsia" w:ascii="宋体" w:hAnsi="宋体"/>
                <w:bCs/>
                <w:color w:val="auto"/>
                <w:sz w:val="18"/>
                <w:szCs w:val="18"/>
                <w:highlight w:val="none"/>
              </w:rPr>
            </w:pPr>
            <w:r>
              <w:rPr>
                <w:rFonts w:hint="eastAsia" w:ascii="宋体" w:hAnsi="宋体"/>
                <w:bCs/>
                <w:color w:val="auto"/>
                <w:sz w:val="18"/>
                <w:szCs w:val="18"/>
                <w:highlight w:val="none"/>
              </w:rPr>
              <w:t>1</w:t>
            </w:r>
            <w:r>
              <w:rPr>
                <w:rFonts w:hint="eastAsia" w:ascii="宋体" w:hAnsi="宋体"/>
                <w:bCs/>
                <w:color w:val="auto"/>
                <w:sz w:val="18"/>
                <w:szCs w:val="18"/>
                <w:highlight w:val="none"/>
                <w:lang w:val="en-US" w:eastAsia="zh-CN"/>
              </w:rPr>
              <w:t>.</w:t>
            </w:r>
            <w:r>
              <w:rPr>
                <w:rFonts w:hint="eastAsia" w:ascii="宋体" w:hAnsi="宋体"/>
                <w:bCs/>
                <w:color w:val="auto"/>
                <w:sz w:val="18"/>
                <w:szCs w:val="18"/>
                <w:highlight w:val="none"/>
              </w:rPr>
              <w:t>交货时需配有动物卫生检疫证明，去除杂物，肉质鲜嫩，不注水，无异味，交货干净、新鲜.</w:t>
            </w:r>
          </w:p>
          <w:p w14:paraId="722504D3">
            <w:pPr>
              <w:spacing w:line="300" w:lineRule="exact"/>
              <w:jc w:val="left"/>
              <w:rPr>
                <w:rFonts w:hint="eastAsia" w:ascii="宋体" w:hAnsi="宋体"/>
                <w:bCs/>
                <w:color w:val="auto"/>
                <w:sz w:val="18"/>
                <w:szCs w:val="18"/>
                <w:highlight w:val="none"/>
              </w:rPr>
            </w:pPr>
            <w:r>
              <w:rPr>
                <w:rFonts w:hint="eastAsia" w:ascii="宋体" w:hAnsi="宋体"/>
                <w:bCs/>
                <w:color w:val="auto"/>
                <w:sz w:val="18"/>
                <w:szCs w:val="18"/>
                <w:highlight w:val="none"/>
              </w:rPr>
              <w:t>2</w:t>
            </w:r>
            <w:r>
              <w:rPr>
                <w:rFonts w:hint="eastAsia" w:ascii="宋体" w:hAnsi="宋体"/>
                <w:bCs/>
                <w:color w:val="auto"/>
                <w:sz w:val="18"/>
                <w:szCs w:val="18"/>
                <w:highlight w:val="none"/>
                <w:lang w:val="en-US" w:eastAsia="zh-CN"/>
              </w:rPr>
              <w:t>.</w:t>
            </w:r>
            <w:r>
              <w:rPr>
                <w:rFonts w:hint="eastAsia" w:ascii="宋体" w:hAnsi="宋体"/>
                <w:bCs/>
                <w:color w:val="auto"/>
                <w:sz w:val="18"/>
                <w:szCs w:val="18"/>
                <w:highlight w:val="none"/>
              </w:rPr>
              <w:t>按照采购人要求，提供切片服务，片肉尺寸</w:t>
            </w:r>
            <w:r>
              <w:rPr>
                <w:rFonts w:hint="eastAsia" w:ascii="宋体" w:hAnsi="宋体"/>
                <w:color w:val="auto"/>
                <w:sz w:val="18"/>
                <w:szCs w:val="18"/>
                <w:highlight w:val="none"/>
                <w:lang w:val="en-US" w:eastAsia="zh-CN"/>
              </w:rPr>
              <w:t>不大于</w:t>
            </w:r>
            <w:r>
              <w:rPr>
                <w:rFonts w:hint="eastAsia" w:ascii="宋体" w:hAnsi="宋体"/>
                <w:bCs/>
                <w:color w:val="auto"/>
                <w:sz w:val="18"/>
                <w:szCs w:val="18"/>
                <w:highlight w:val="none"/>
              </w:rPr>
              <w:t>4㎝*4㎝，切片时间到送货时间不大于4小时。</w:t>
            </w:r>
          </w:p>
        </w:tc>
      </w:tr>
      <w:tr w14:paraId="5CDEF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exact"/>
        </w:trPr>
        <w:tc>
          <w:tcPr>
            <w:tcW w:w="518" w:type="dxa"/>
            <w:tcBorders>
              <w:top w:val="single" w:color="auto" w:sz="4" w:space="0"/>
              <w:left w:val="single" w:color="auto" w:sz="4" w:space="0"/>
              <w:bottom w:val="single" w:color="auto" w:sz="4" w:space="0"/>
              <w:right w:val="single" w:color="auto" w:sz="4" w:space="0"/>
            </w:tcBorders>
            <w:vAlign w:val="center"/>
          </w:tcPr>
          <w:p w14:paraId="208D6D3B">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val="en-US" w:eastAsia="zh-CN" w:bidi="ar"/>
              </w:rPr>
              <w:t>4</w:t>
            </w:r>
          </w:p>
        </w:tc>
        <w:tc>
          <w:tcPr>
            <w:tcW w:w="704" w:type="dxa"/>
            <w:tcBorders>
              <w:top w:val="single" w:color="auto" w:sz="4" w:space="0"/>
              <w:left w:val="single" w:color="auto" w:sz="4" w:space="0"/>
              <w:bottom w:val="single" w:color="auto" w:sz="4" w:space="0"/>
              <w:right w:val="single" w:color="auto" w:sz="4" w:space="0"/>
            </w:tcBorders>
            <w:vAlign w:val="center"/>
          </w:tcPr>
          <w:p w14:paraId="4B809FF0">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猪脚</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1574B15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2333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779260A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r>
              <w:rPr>
                <w:rFonts w:hint="eastAsia" w:ascii="宋体" w:hAnsi="宋体" w:cs="宋体"/>
                <w:i w:val="0"/>
                <w:iCs w:val="0"/>
                <w:color w:val="auto"/>
                <w:kern w:val="0"/>
                <w:sz w:val="18"/>
                <w:szCs w:val="18"/>
                <w:highlight w:val="none"/>
                <w:u w:val="none"/>
                <w:lang w:val="en-US" w:eastAsia="zh-CN" w:bidi="ar"/>
              </w:rPr>
              <w:t>.00</w:t>
            </w:r>
          </w:p>
        </w:tc>
        <w:tc>
          <w:tcPr>
            <w:tcW w:w="6559" w:type="dxa"/>
            <w:vMerge w:val="continue"/>
            <w:tcBorders>
              <w:top w:val="single" w:color="auto" w:sz="4" w:space="0"/>
              <w:left w:val="single" w:color="auto" w:sz="4" w:space="0"/>
              <w:bottom w:val="single" w:color="auto" w:sz="4" w:space="0"/>
              <w:right w:val="single" w:color="auto" w:sz="4" w:space="0"/>
            </w:tcBorders>
            <w:vAlign w:val="center"/>
          </w:tcPr>
          <w:p w14:paraId="05E20717">
            <w:pPr>
              <w:spacing w:line="360" w:lineRule="atLeast"/>
              <w:jc w:val="left"/>
              <w:rPr>
                <w:rFonts w:ascii="宋体" w:hAnsi="宋体" w:cs="宋体"/>
                <w:color w:val="auto"/>
                <w:sz w:val="18"/>
                <w:szCs w:val="18"/>
                <w:highlight w:val="none"/>
              </w:rPr>
            </w:pPr>
          </w:p>
        </w:tc>
      </w:tr>
      <w:tr w14:paraId="6E74B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trPr>
        <w:tc>
          <w:tcPr>
            <w:tcW w:w="518" w:type="dxa"/>
            <w:tcBorders>
              <w:top w:val="single" w:color="auto" w:sz="4" w:space="0"/>
              <w:left w:val="single" w:color="auto" w:sz="4" w:space="0"/>
              <w:bottom w:val="single" w:color="auto" w:sz="4" w:space="0"/>
              <w:right w:val="single" w:color="auto" w:sz="4" w:space="0"/>
            </w:tcBorders>
            <w:vAlign w:val="center"/>
          </w:tcPr>
          <w:p w14:paraId="60685FE0">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val="en-US" w:eastAsia="zh-CN" w:bidi="ar"/>
              </w:rPr>
              <w:t>5</w:t>
            </w:r>
          </w:p>
        </w:tc>
        <w:tc>
          <w:tcPr>
            <w:tcW w:w="704" w:type="dxa"/>
            <w:tcBorders>
              <w:top w:val="single" w:color="auto" w:sz="4" w:space="0"/>
              <w:left w:val="single" w:color="auto" w:sz="4" w:space="0"/>
              <w:bottom w:val="single" w:color="auto" w:sz="4" w:space="0"/>
              <w:right w:val="single" w:color="auto" w:sz="4" w:space="0"/>
            </w:tcBorders>
            <w:vAlign w:val="center"/>
          </w:tcPr>
          <w:p w14:paraId="2A1F848B">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猪舌</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22F668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1389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A4393C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36</w:t>
            </w:r>
            <w:r>
              <w:rPr>
                <w:rFonts w:hint="eastAsia" w:ascii="宋体" w:hAnsi="宋体" w:cs="宋体"/>
                <w:i w:val="0"/>
                <w:iCs w:val="0"/>
                <w:color w:val="auto"/>
                <w:kern w:val="0"/>
                <w:sz w:val="18"/>
                <w:szCs w:val="18"/>
                <w:highlight w:val="none"/>
                <w:u w:val="none"/>
                <w:lang w:val="en-US" w:eastAsia="zh-CN" w:bidi="ar"/>
              </w:rPr>
              <w:t>.00</w:t>
            </w:r>
          </w:p>
        </w:tc>
        <w:tc>
          <w:tcPr>
            <w:tcW w:w="6559" w:type="dxa"/>
            <w:vMerge w:val="continue"/>
            <w:tcBorders>
              <w:top w:val="single" w:color="auto" w:sz="4" w:space="0"/>
              <w:left w:val="single" w:color="auto" w:sz="4" w:space="0"/>
              <w:bottom w:val="single" w:color="auto" w:sz="4" w:space="0"/>
              <w:right w:val="single" w:color="auto" w:sz="4" w:space="0"/>
            </w:tcBorders>
            <w:vAlign w:val="center"/>
          </w:tcPr>
          <w:p w14:paraId="5F387062">
            <w:pPr>
              <w:spacing w:line="360" w:lineRule="atLeast"/>
              <w:jc w:val="left"/>
              <w:rPr>
                <w:rFonts w:ascii="宋体" w:hAnsi="宋体" w:cs="宋体"/>
                <w:color w:val="auto"/>
                <w:sz w:val="18"/>
                <w:szCs w:val="18"/>
                <w:highlight w:val="none"/>
              </w:rPr>
            </w:pPr>
          </w:p>
        </w:tc>
      </w:tr>
      <w:tr w14:paraId="11E0D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trPr>
        <w:tc>
          <w:tcPr>
            <w:tcW w:w="518" w:type="dxa"/>
            <w:tcBorders>
              <w:top w:val="single" w:color="auto" w:sz="4" w:space="0"/>
              <w:left w:val="single" w:color="auto" w:sz="4" w:space="0"/>
              <w:bottom w:val="single" w:color="auto" w:sz="4" w:space="0"/>
              <w:right w:val="single" w:color="auto" w:sz="4" w:space="0"/>
            </w:tcBorders>
            <w:vAlign w:val="center"/>
          </w:tcPr>
          <w:p w14:paraId="2E14AEDD">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w:t>
            </w:r>
          </w:p>
        </w:tc>
        <w:tc>
          <w:tcPr>
            <w:tcW w:w="704" w:type="dxa"/>
            <w:tcBorders>
              <w:top w:val="single" w:color="auto" w:sz="4" w:space="0"/>
              <w:left w:val="single" w:color="auto" w:sz="4" w:space="0"/>
              <w:bottom w:val="single" w:color="auto" w:sz="4" w:space="0"/>
              <w:right w:val="single" w:color="auto" w:sz="4" w:space="0"/>
            </w:tcBorders>
            <w:vAlign w:val="center"/>
          </w:tcPr>
          <w:p w14:paraId="1A866B79">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猪头皮</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64467C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1333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79063EC3">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r>
              <w:rPr>
                <w:rFonts w:hint="eastAsia" w:ascii="宋体" w:hAnsi="宋体" w:cs="宋体"/>
                <w:i w:val="0"/>
                <w:iCs w:val="0"/>
                <w:color w:val="auto"/>
                <w:kern w:val="0"/>
                <w:sz w:val="18"/>
                <w:szCs w:val="18"/>
                <w:highlight w:val="none"/>
                <w:u w:val="none"/>
                <w:lang w:val="en-US" w:eastAsia="zh-CN" w:bidi="ar"/>
              </w:rPr>
              <w:t>.00</w:t>
            </w:r>
          </w:p>
        </w:tc>
        <w:tc>
          <w:tcPr>
            <w:tcW w:w="6559" w:type="dxa"/>
            <w:vMerge w:val="restart"/>
            <w:tcBorders>
              <w:top w:val="single" w:color="auto" w:sz="4" w:space="0"/>
              <w:left w:val="single" w:color="auto" w:sz="4" w:space="0"/>
              <w:bottom w:val="single" w:color="auto" w:sz="4" w:space="0"/>
              <w:right w:val="single" w:color="auto" w:sz="4" w:space="0"/>
            </w:tcBorders>
            <w:vAlign w:val="center"/>
          </w:tcPr>
          <w:p w14:paraId="563D7589">
            <w:pPr>
              <w:spacing w:line="360" w:lineRule="atLeast"/>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rPr>
              <w:t>交货时需配有动物卫生检疫证明，去除杂物，肉质鲜嫩，不注水，无异味，交货干净、新鲜.</w:t>
            </w:r>
          </w:p>
          <w:p w14:paraId="50923842">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rPr>
              <w:t>按照采购人要求，提供切片服务，片肉尺寸</w:t>
            </w:r>
            <w:r>
              <w:rPr>
                <w:rFonts w:hint="eastAsia" w:ascii="宋体" w:hAnsi="宋体" w:cs="宋体"/>
                <w:color w:val="auto"/>
                <w:sz w:val="18"/>
                <w:szCs w:val="18"/>
                <w:highlight w:val="none"/>
                <w:lang w:val="en-US" w:eastAsia="zh-CN"/>
              </w:rPr>
              <w:t>不大于</w:t>
            </w:r>
            <w:r>
              <w:rPr>
                <w:rFonts w:hint="eastAsia" w:ascii="宋体" w:hAnsi="宋体" w:cs="宋体"/>
                <w:color w:val="auto"/>
                <w:sz w:val="18"/>
                <w:szCs w:val="18"/>
                <w:highlight w:val="none"/>
              </w:rPr>
              <w:t>4㎝*4㎝，厚度不大于5毫米。</w:t>
            </w:r>
          </w:p>
        </w:tc>
      </w:tr>
      <w:tr w14:paraId="6395B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trPr>
        <w:tc>
          <w:tcPr>
            <w:tcW w:w="518" w:type="dxa"/>
            <w:tcBorders>
              <w:top w:val="single" w:color="auto" w:sz="4" w:space="0"/>
              <w:left w:val="single" w:color="auto" w:sz="4" w:space="0"/>
              <w:bottom w:val="single" w:color="auto" w:sz="4" w:space="0"/>
              <w:right w:val="single" w:color="auto" w:sz="4" w:space="0"/>
            </w:tcBorders>
            <w:vAlign w:val="center"/>
          </w:tcPr>
          <w:p w14:paraId="320064E1">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7</w:t>
            </w:r>
          </w:p>
        </w:tc>
        <w:tc>
          <w:tcPr>
            <w:tcW w:w="704" w:type="dxa"/>
            <w:tcBorders>
              <w:top w:val="single" w:color="auto" w:sz="4" w:space="0"/>
              <w:left w:val="single" w:color="auto" w:sz="4" w:space="0"/>
              <w:bottom w:val="single" w:color="auto" w:sz="4" w:space="0"/>
              <w:right w:val="single" w:color="auto" w:sz="4" w:space="0"/>
            </w:tcBorders>
            <w:vAlign w:val="center"/>
          </w:tcPr>
          <w:p w14:paraId="2383F88B">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牛肉</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7DFE8658">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602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32F47FF">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83</w:t>
            </w:r>
            <w:r>
              <w:rPr>
                <w:rFonts w:hint="eastAsia" w:ascii="宋体" w:hAnsi="宋体" w:cs="宋体"/>
                <w:i w:val="0"/>
                <w:iCs w:val="0"/>
                <w:color w:val="auto"/>
                <w:kern w:val="0"/>
                <w:sz w:val="18"/>
                <w:szCs w:val="18"/>
                <w:highlight w:val="none"/>
                <w:u w:val="none"/>
                <w:lang w:val="en-US" w:eastAsia="zh-CN" w:bidi="ar"/>
              </w:rPr>
              <w:t>.00</w:t>
            </w:r>
          </w:p>
        </w:tc>
        <w:tc>
          <w:tcPr>
            <w:tcW w:w="6559" w:type="dxa"/>
            <w:vMerge w:val="continue"/>
            <w:tcBorders>
              <w:top w:val="single" w:color="auto" w:sz="4" w:space="0"/>
              <w:left w:val="single" w:color="auto" w:sz="4" w:space="0"/>
              <w:bottom w:val="single" w:color="auto" w:sz="4" w:space="0"/>
              <w:right w:val="single" w:color="auto" w:sz="4" w:space="0"/>
            </w:tcBorders>
            <w:vAlign w:val="center"/>
          </w:tcPr>
          <w:p w14:paraId="33204DFB">
            <w:pPr>
              <w:spacing w:line="360" w:lineRule="atLeast"/>
              <w:jc w:val="left"/>
              <w:rPr>
                <w:rFonts w:ascii="宋体" w:hAnsi="宋体" w:cs="宋体"/>
                <w:color w:val="auto"/>
                <w:sz w:val="18"/>
                <w:szCs w:val="18"/>
                <w:highlight w:val="none"/>
              </w:rPr>
            </w:pPr>
          </w:p>
        </w:tc>
      </w:tr>
      <w:tr w14:paraId="00600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exact"/>
        </w:trPr>
        <w:tc>
          <w:tcPr>
            <w:tcW w:w="518" w:type="dxa"/>
            <w:tcBorders>
              <w:top w:val="single" w:color="auto" w:sz="4" w:space="0"/>
              <w:left w:val="single" w:color="auto" w:sz="4" w:space="0"/>
              <w:bottom w:val="single" w:color="auto" w:sz="4" w:space="0"/>
              <w:right w:val="single" w:color="auto" w:sz="4" w:space="0"/>
            </w:tcBorders>
            <w:vAlign w:val="center"/>
          </w:tcPr>
          <w:p w14:paraId="7A01DE5A">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8</w:t>
            </w:r>
          </w:p>
        </w:tc>
        <w:tc>
          <w:tcPr>
            <w:tcW w:w="704" w:type="dxa"/>
            <w:tcBorders>
              <w:top w:val="single" w:color="auto" w:sz="4" w:space="0"/>
              <w:left w:val="single" w:color="auto" w:sz="4" w:space="0"/>
              <w:bottom w:val="single" w:color="auto" w:sz="4" w:space="0"/>
              <w:right w:val="single" w:color="auto" w:sz="4" w:space="0"/>
            </w:tcBorders>
            <w:vAlign w:val="center"/>
          </w:tcPr>
          <w:p w14:paraId="36DBB471">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羊肉</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374E8EEE">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714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0F62BCA9">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70</w:t>
            </w:r>
            <w:r>
              <w:rPr>
                <w:rFonts w:hint="eastAsia" w:ascii="宋体" w:hAnsi="宋体" w:cs="宋体"/>
                <w:i w:val="0"/>
                <w:iCs w:val="0"/>
                <w:color w:val="auto"/>
                <w:kern w:val="0"/>
                <w:sz w:val="18"/>
                <w:szCs w:val="18"/>
                <w:highlight w:val="none"/>
                <w:u w:val="none"/>
                <w:lang w:val="en-US" w:eastAsia="zh-CN" w:bidi="ar"/>
              </w:rPr>
              <w:t>.00</w:t>
            </w:r>
          </w:p>
        </w:tc>
        <w:tc>
          <w:tcPr>
            <w:tcW w:w="6559" w:type="dxa"/>
            <w:vMerge w:val="continue"/>
            <w:tcBorders>
              <w:top w:val="single" w:color="auto" w:sz="4" w:space="0"/>
              <w:left w:val="single" w:color="auto" w:sz="4" w:space="0"/>
              <w:bottom w:val="single" w:color="auto" w:sz="4" w:space="0"/>
              <w:right w:val="single" w:color="auto" w:sz="4" w:space="0"/>
            </w:tcBorders>
            <w:vAlign w:val="center"/>
          </w:tcPr>
          <w:p w14:paraId="0FD2F466">
            <w:pPr>
              <w:spacing w:line="360" w:lineRule="atLeast"/>
              <w:jc w:val="left"/>
              <w:rPr>
                <w:rFonts w:ascii="宋体" w:hAnsi="宋体" w:cs="宋体"/>
                <w:color w:val="auto"/>
                <w:sz w:val="18"/>
                <w:szCs w:val="18"/>
                <w:highlight w:val="none"/>
              </w:rPr>
            </w:pPr>
          </w:p>
        </w:tc>
      </w:tr>
      <w:tr w14:paraId="1B62F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exact"/>
        </w:trPr>
        <w:tc>
          <w:tcPr>
            <w:tcW w:w="518" w:type="dxa"/>
            <w:tcBorders>
              <w:top w:val="single" w:color="auto" w:sz="4" w:space="0"/>
              <w:left w:val="single" w:color="auto" w:sz="4" w:space="0"/>
              <w:bottom w:val="single" w:color="auto" w:sz="4" w:space="0"/>
              <w:right w:val="single" w:color="auto" w:sz="4" w:space="0"/>
            </w:tcBorders>
            <w:vAlign w:val="center"/>
          </w:tcPr>
          <w:p w14:paraId="293FE373">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w:t>
            </w:r>
          </w:p>
        </w:tc>
        <w:tc>
          <w:tcPr>
            <w:tcW w:w="704" w:type="dxa"/>
            <w:tcBorders>
              <w:top w:val="single" w:color="auto" w:sz="4" w:space="0"/>
              <w:left w:val="single" w:color="auto" w:sz="4" w:space="0"/>
              <w:bottom w:val="single" w:color="auto" w:sz="4" w:space="0"/>
              <w:right w:val="single" w:color="auto" w:sz="4" w:space="0"/>
            </w:tcBorders>
            <w:vAlign w:val="center"/>
          </w:tcPr>
          <w:p w14:paraId="72307178">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猪红</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5AA624EA">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 xml:space="preserve">12500 </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5BF6A06">
            <w:pPr>
              <w:keepNext w:val="0"/>
              <w:keepLines w:val="0"/>
              <w:widowControl/>
              <w:suppressLineNumbers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r>
              <w:rPr>
                <w:rFonts w:hint="eastAsia" w:ascii="宋体" w:hAnsi="宋体" w:cs="宋体"/>
                <w:i w:val="0"/>
                <w:iCs w:val="0"/>
                <w:color w:val="auto"/>
                <w:kern w:val="0"/>
                <w:sz w:val="18"/>
                <w:szCs w:val="18"/>
                <w:highlight w:val="none"/>
                <w:u w:val="none"/>
                <w:lang w:val="en-US" w:eastAsia="zh-CN" w:bidi="ar"/>
              </w:rPr>
              <w:t>.00</w:t>
            </w:r>
          </w:p>
        </w:tc>
        <w:tc>
          <w:tcPr>
            <w:tcW w:w="6559" w:type="dxa"/>
            <w:tcBorders>
              <w:top w:val="single" w:color="auto" w:sz="4" w:space="0"/>
              <w:left w:val="single" w:color="auto" w:sz="4" w:space="0"/>
              <w:right w:val="single" w:color="auto" w:sz="4" w:space="0"/>
            </w:tcBorders>
            <w:vAlign w:val="center"/>
          </w:tcPr>
          <w:p w14:paraId="0A8DD257">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1.新鲜肉类交货时需配有动物卫生检疫证明，去除杂物，肉质鲜嫩，不注水，无异味，交货干净、新鲜；猪红必须是当天新鲜生产的。必须符合食品卫生要求。</w:t>
            </w:r>
          </w:p>
        </w:tc>
      </w:tr>
      <w:tr w14:paraId="2B123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00" w:type="dxa"/>
            <w:gridSpan w:val="5"/>
            <w:tcBorders>
              <w:top w:val="single" w:color="auto" w:sz="4" w:space="0"/>
              <w:left w:val="single" w:color="auto" w:sz="4" w:space="0"/>
              <w:bottom w:val="single" w:color="auto" w:sz="4" w:space="0"/>
              <w:right w:val="single" w:color="auto" w:sz="4" w:space="0"/>
            </w:tcBorders>
            <w:vAlign w:val="center"/>
          </w:tcPr>
          <w:p w14:paraId="0CC4F813">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二、涉及项目的其他要求</w:t>
            </w:r>
          </w:p>
        </w:tc>
      </w:tr>
      <w:tr w14:paraId="335FB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87BEA2">
            <w:pPr>
              <w:spacing w:line="360" w:lineRule="atLeast"/>
              <w:jc w:val="center"/>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▲采购预算金额</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3B8A94">
            <w:pPr>
              <w:spacing w:line="360" w:lineRule="atLeast"/>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具体详见“第一章 公开招标公告”</w:t>
            </w:r>
          </w:p>
        </w:tc>
      </w:tr>
      <w:tr w14:paraId="1A83F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397446">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采购标的需实现的功能或者目标</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5B96C8">
            <w:pPr>
              <w:spacing w:line="360" w:lineRule="atLeas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见本表“技术需求及要求”。</w:t>
            </w:r>
          </w:p>
        </w:tc>
      </w:tr>
      <w:tr w14:paraId="0C4B5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1A44F4">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s="Arial"/>
                <w:color w:val="auto"/>
                <w:sz w:val="18"/>
                <w:szCs w:val="18"/>
                <w:highlight w:val="none"/>
              </w:rPr>
              <w:t>为落实政府采购政策需满足的要求</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5583CF">
            <w:pPr>
              <w:spacing w:line="360" w:lineRule="atLeas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具体见本招标文件“投标人须知”及“评标办法及评分标准”。</w:t>
            </w:r>
          </w:p>
        </w:tc>
      </w:tr>
      <w:tr w14:paraId="0B151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865FE6">
            <w:pPr>
              <w:spacing w:line="360" w:lineRule="atLeast"/>
              <w:jc w:val="center"/>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规范标准</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9BF56D">
            <w:pPr>
              <w:spacing w:line="360" w:lineRule="atLeast"/>
              <w:rPr>
                <w:rFonts w:hint="eastAsia" w:ascii="宋体" w:hAnsi="宋体" w:eastAsia="宋体" w:cs="Times New Roman"/>
                <w:color w:val="auto"/>
                <w:kern w:val="2"/>
                <w:sz w:val="18"/>
                <w:szCs w:val="18"/>
                <w:highlight w:val="none"/>
                <w:lang w:val="en-US" w:eastAsia="zh-CN" w:bidi="ar-SA"/>
              </w:rPr>
            </w:pPr>
            <w:r>
              <w:rPr>
                <w:rFonts w:hint="eastAsia" w:ascii="宋体" w:hAnsi="宋体" w:cs="Arial"/>
                <w:color w:val="auto"/>
                <w:sz w:val="18"/>
                <w:szCs w:val="18"/>
                <w:highlight w:val="none"/>
              </w:rPr>
              <w:t>采购标的需执行的国家标准、行业标准、地方标准或者其他标准、规范。多项标准的，按最新标准或较高标准执行。</w:t>
            </w:r>
          </w:p>
        </w:tc>
      </w:tr>
      <w:tr w14:paraId="275D5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323835">
            <w:pPr>
              <w:spacing w:line="360" w:lineRule="atLeast"/>
              <w:jc w:val="center"/>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采购标的需满足的质量、安全、技术规格、物理特性等</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838DBC">
            <w:pPr>
              <w:spacing w:line="360" w:lineRule="atLeast"/>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见本表“技术需求及要求”。</w:t>
            </w:r>
          </w:p>
        </w:tc>
      </w:tr>
      <w:tr w14:paraId="29AC1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203C73">
            <w:pPr>
              <w:spacing w:line="360" w:lineRule="atLeast"/>
              <w:jc w:val="center"/>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采购标的需满足的服务标准、期限、效率等要求</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50A6B7">
            <w:pPr>
              <w:spacing w:line="360" w:lineRule="atLeast"/>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见本表“技术需求及要求”及“商务条款”。</w:t>
            </w:r>
          </w:p>
        </w:tc>
      </w:tr>
      <w:tr w14:paraId="0DDDF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D6F76D">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采购标的验收标准及要求</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C4D3CA">
            <w:pPr>
              <w:spacing w:line="360" w:lineRule="atLeast"/>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1、验收标准：（1）交货验收必须由采购人和中标人共同进行。</w:t>
            </w:r>
            <w:r>
              <w:rPr>
                <w:rFonts w:hint="eastAsia" w:ascii="宋体" w:hAnsi="宋体"/>
                <w:color w:val="auto"/>
                <w:sz w:val="18"/>
                <w:szCs w:val="18"/>
                <w:highlight w:val="none"/>
              </w:rPr>
              <w:t>产品须经过食堂验收人员的感官检验、外观检验和试用检验，若产品</w:t>
            </w:r>
            <w:r>
              <w:rPr>
                <w:rFonts w:hint="eastAsia" w:ascii="宋体" w:hAnsi="宋体"/>
                <w:color w:val="auto"/>
                <w:sz w:val="18"/>
                <w:szCs w:val="18"/>
                <w:highlight w:val="none"/>
                <w:lang w:val="en-US" w:eastAsia="zh-CN"/>
              </w:rPr>
              <w:t>质保期、</w:t>
            </w:r>
            <w:r>
              <w:rPr>
                <w:rFonts w:hint="eastAsia" w:ascii="宋体" w:hAnsi="宋体"/>
                <w:color w:val="auto"/>
                <w:sz w:val="18"/>
                <w:szCs w:val="18"/>
                <w:highlight w:val="none"/>
              </w:rPr>
              <w:t>外观、包装、形式不符合要求、感官检验不能达到食品卫生要求，当即拒收；</w:t>
            </w:r>
            <w:r>
              <w:rPr>
                <w:rFonts w:hint="eastAsia" w:ascii="宋体" w:hAnsi="宋体"/>
                <w:color w:val="auto"/>
                <w:sz w:val="18"/>
                <w:szCs w:val="18"/>
                <w:highlight w:val="none"/>
                <w:lang w:val="en-US" w:eastAsia="zh-CN"/>
              </w:rPr>
              <w:t xml:space="preserve">采购人如认为有需要的，可委托相关检验部门对产品进行抽检，抽检不合格的不给予验收，影响采购人实施进度的将追究相关责任，抽检所产生的费用全部由中标人负责。 </w:t>
            </w:r>
          </w:p>
          <w:p w14:paraId="4C7E5C7C">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采购人有权对供应商承诺的服务内容进行验收，按需抽查。若中标人提供的投标承诺内容与实际不相符，或服务人员、场地、设施设备、标准等违反食品安全的相关情况或可能涉及虚假的，第一次发现，中标人必须整改到位，否则不予结算验收当月应结算的货款；</w:t>
            </w:r>
            <w:r>
              <w:rPr>
                <w:rFonts w:hint="eastAsia" w:ascii="宋体" w:hAnsi="宋体"/>
                <w:b/>
                <w:bCs/>
                <w:color w:val="auto"/>
                <w:sz w:val="18"/>
                <w:szCs w:val="18"/>
                <w:highlight w:val="none"/>
                <w:lang w:val="en-US" w:eastAsia="zh-CN"/>
              </w:rPr>
              <w:t>第三次及以上抽查</w:t>
            </w:r>
            <w:r>
              <w:rPr>
                <w:rFonts w:hint="eastAsia" w:ascii="宋体" w:hAnsi="宋体"/>
                <w:color w:val="auto"/>
                <w:sz w:val="18"/>
                <w:szCs w:val="18"/>
                <w:highlight w:val="none"/>
                <w:lang w:val="en-US" w:eastAsia="zh-CN"/>
              </w:rPr>
              <w:t xml:space="preserve">再发现有同类情况，采购人有权解除合同。 </w:t>
            </w:r>
          </w:p>
          <w:p w14:paraId="7B1689B5">
            <w:pPr>
              <w:spacing w:line="360" w:lineRule="atLeast"/>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 xml:space="preserve">2、验收工作的一般程序为：（1）根据货物采购清单的具体要求，对所购名称进行清点、外观检查进行实测，并逐项记录。检测结束后，验收人员在验收单上签字。对未能通过验收的，一律退货、更换直至验收合格。 </w:t>
            </w:r>
          </w:p>
          <w:p w14:paraId="2100821B">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（2）根据中标人的投标文件，逐条对承诺的服务内容进行验收，对未能通过验收的，一律作违约处理。</w:t>
            </w:r>
          </w:p>
          <w:p w14:paraId="44DF4CA4">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(3)供货时，中标人必须提供以下证明文件： </w:t>
            </w:r>
          </w:p>
          <w:p w14:paraId="1DC8E1ED">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①每批货物必须提供相关的质量安全检验合格证明。 </w:t>
            </w:r>
          </w:p>
          <w:p w14:paraId="05082E47">
            <w:pPr>
              <w:spacing w:line="360" w:lineRule="atLeast"/>
              <w:jc w:val="lef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②中标人每次随货物送上一式两份的送货清单，经双方验收合格后签字确认，双方各执一份，作为送收货凭证。中标人的送货清单必须详细注明商品的单价、数量，送货清单不得涂改。标记不清的，采购人将拒绝签收。结算期末中标供应商还应提供结算当月的所有送货清单供采购人结算。</w:t>
            </w:r>
          </w:p>
        </w:tc>
      </w:tr>
      <w:tr w14:paraId="49404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66BF2A00">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其他技术、服务要求</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5EF46B34">
            <w:pPr>
              <w:spacing w:line="360" w:lineRule="atLeast"/>
              <w:rPr>
                <w:rFonts w:ascii="宋体" w:hAnsi="宋体"/>
                <w:color w:val="auto"/>
                <w:sz w:val="18"/>
                <w:szCs w:val="18"/>
                <w:highlight w:val="none"/>
              </w:rPr>
            </w:pPr>
            <w:r>
              <w:rPr>
                <w:rFonts w:hint="eastAsia" w:ascii="宋体" w:hAnsi="宋体" w:cs="Arial"/>
                <w:color w:val="auto"/>
                <w:sz w:val="18"/>
                <w:szCs w:val="18"/>
                <w:highlight w:val="none"/>
                <w:lang w:eastAsia="zh-CN"/>
              </w:rPr>
              <w:t>供应商需提供配送服务、安排配送人员及车辆。</w:t>
            </w:r>
          </w:p>
        </w:tc>
      </w:tr>
      <w:tr w14:paraId="305F9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00" w:type="dxa"/>
            <w:gridSpan w:val="5"/>
            <w:tcBorders>
              <w:top w:val="single" w:color="auto" w:sz="4" w:space="0"/>
              <w:left w:val="single" w:color="auto" w:sz="4" w:space="0"/>
              <w:bottom w:val="single" w:color="auto" w:sz="4" w:space="0"/>
              <w:right w:val="single" w:color="auto" w:sz="4" w:space="0"/>
            </w:tcBorders>
            <w:vAlign w:val="center"/>
          </w:tcPr>
          <w:p w14:paraId="5CE2FB6D">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三、投标人的资信要求</w:t>
            </w:r>
          </w:p>
        </w:tc>
      </w:tr>
      <w:tr w14:paraId="02FEF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0B662FF7">
            <w:pPr>
              <w:spacing w:line="360" w:lineRule="atLeast"/>
              <w:rPr>
                <w:rFonts w:ascii="宋体" w:hAnsi="宋体"/>
                <w:color w:val="auto"/>
                <w:sz w:val="18"/>
                <w:szCs w:val="18"/>
                <w:highlight w:val="none"/>
              </w:rPr>
            </w:pPr>
            <w:r>
              <w:rPr>
                <w:rFonts w:hint="eastAsia" w:ascii="宋体" w:hAnsi="宋体"/>
                <w:color w:val="auto"/>
                <w:sz w:val="18"/>
                <w:szCs w:val="18"/>
                <w:highlight w:val="none"/>
              </w:rPr>
              <w:t>政策性加分条件</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5CD0AE01">
            <w:pPr>
              <w:spacing w:line="360" w:lineRule="atLeast"/>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无。</w:t>
            </w:r>
          </w:p>
        </w:tc>
      </w:tr>
      <w:tr w14:paraId="53E60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01D8C756">
            <w:pPr>
              <w:spacing w:line="360" w:lineRule="atLeast"/>
              <w:rPr>
                <w:rFonts w:ascii="宋体" w:hAnsi="宋体"/>
                <w:color w:val="auto"/>
                <w:sz w:val="18"/>
                <w:szCs w:val="18"/>
                <w:highlight w:val="none"/>
              </w:rPr>
            </w:pPr>
            <w:r>
              <w:rPr>
                <w:rFonts w:hint="eastAsia" w:ascii="宋体" w:hAnsi="宋体"/>
                <w:color w:val="auto"/>
                <w:sz w:val="18"/>
                <w:szCs w:val="18"/>
                <w:highlight w:val="none"/>
              </w:rPr>
              <w:t>质量管理、企业信用要求</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765113E5">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23E18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5B778316">
            <w:pPr>
              <w:spacing w:line="360" w:lineRule="atLeast"/>
              <w:rPr>
                <w:rFonts w:ascii="宋体" w:hAnsi="宋体"/>
                <w:color w:val="auto"/>
                <w:sz w:val="18"/>
                <w:szCs w:val="18"/>
                <w:highlight w:val="none"/>
              </w:rPr>
            </w:pPr>
            <w:r>
              <w:rPr>
                <w:rFonts w:hint="eastAsia" w:ascii="宋体" w:hAnsi="宋体"/>
                <w:color w:val="auto"/>
                <w:sz w:val="18"/>
                <w:szCs w:val="18"/>
                <w:highlight w:val="none"/>
              </w:rPr>
              <w:t>能力或业绩要求</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11C3E8EA">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25C08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6E6FEA5B">
            <w:pPr>
              <w:spacing w:line="360" w:lineRule="atLeast"/>
              <w:rPr>
                <w:rFonts w:ascii="宋体" w:hAnsi="宋体"/>
                <w:color w:val="auto"/>
                <w:sz w:val="18"/>
                <w:szCs w:val="18"/>
                <w:highlight w:val="none"/>
              </w:rPr>
            </w:pPr>
            <w:r>
              <w:rPr>
                <w:rFonts w:hint="eastAsia" w:ascii="宋体" w:hAnsi="宋体"/>
                <w:color w:val="auto"/>
                <w:sz w:val="18"/>
                <w:szCs w:val="18"/>
                <w:highlight w:val="none"/>
              </w:rPr>
              <w:t>原厂商授权</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48C44719">
            <w:pPr>
              <w:spacing w:line="360" w:lineRule="atLeast"/>
              <w:rPr>
                <w:rFonts w:ascii="宋体" w:hAnsi="宋体"/>
                <w:color w:val="auto"/>
                <w:sz w:val="18"/>
                <w:szCs w:val="18"/>
                <w:highlight w:val="none"/>
              </w:rPr>
            </w:pPr>
            <w:r>
              <w:rPr>
                <w:rFonts w:hint="eastAsia" w:ascii="宋体" w:hAnsi="宋体"/>
                <w:color w:val="auto"/>
                <w:sz w:val="18"/>
                <w:szCs w:val="18"/>
                <w:highlight w:val="none"/>
              </w:rPr>
              <w:t>无</w:t>
            </w:r>
          </w:p>
        </w:tc>
      </w:tr>
      <w:tr w14:paraId="2119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6A522C6C">
            <w:pPr>
              <w:spacing w:line="360" w:lineRule="atLeast"/>
              <w:rPr>
                <w:rFonts w:ascii="宋体" w:hAnsi="宋体"/>
                <w:color w:val="auto"/>
                <w:sz w:val="18"/>
                <w:szCs w:val="18"/>
                <w:highlight w:val="none"/>
              </w:rPr>
            </w:pPr>
            <w:r>
              <w:rPr>
                <w:rFonts w:hint="eastAsia" w:ascii="宋体" w:hAnsi="宋体"/>
                <w:color w:val="auto"/>
                <w:sz w:val="18"/>
                <w:szCs w:val="18"/>
                <w:highlight w:val="none"/>
              </w:rPr>
              <w:t>产品资料及说明文件</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74C9DC8F">
            <w:pPr>
              <w:spacing w:line="360" w:lineRule="atLeast"/>
              <w:rPr>
                <w:rFonts w:ascii="宋体" w:hAnsi="宋体"/>
                <w:b/>
                <w:color w:val="auto"/>
                <w:sz w:val="18"/>
                <w:szCs w:val="18"/>
                <w:highlight w:val="none"/>
                <w:u w:val="single"/>
              </w:rPr>
            </w:pPr>
            <w:r>
              <w:rPr>
                <w:rFonts w:hint="eastAsia" w:ascii="宋体" w:hAnsi="宋体"/>
                <w:color w:val="auto"/>
                <w:sz w:val="18"/>
                <w:szCs w:val="18"/>
                <w:highlight w:val="none"/>
              </w:rPr>
              <w:t>无</w:t>
            </w:r>
          </w:p>
        </w:tc>
      </w:tr>
      <w:tr w14:paraId="5D248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800" w:type="dxa"/>
            <w:gridSpan w:val="5"/>
            <w:tcBorders>
              <w:top w:val="single" w:color="auto" w:sz="4" w:space="0"/>
              <w:left w:val="single" w:color="auto" w:sz="4" w:space="0"/>
              <w:bottom w:val="single" w:color="auto" w:sz="4" w:space="0"/>
              <w:right w:val="single" w:color="auto" w:sz="4" w:space="0"/>
            </w:tcBorders>
            <w:vAlign w:val="center"/>
          </w:tcPr>
          <w:p w14:paraId="371E0046">
            <w:pPr>
              <w:spacing w:line="360" w:lineRule="atLeast"/>
              <w:rPr>
                <w:rFonts w:ascii="宋体" w:hAnsi="宋体"/>
                <w:b/>
                <w:color w:val="auto"/>
                <w:sz w:val="18"/>
                <w:szCs w:val="18"/>
                <w:highlight w:val="none"/>
              </w:rPr>
            </w:pPr>
            <w:r>
              <w:rPr>
                <w:rFonts w:hint="eastAsia" w:ascii="宋体" w:hAnsi="宋体"/>
                <w:color w:val="auto"/>
                <w:sz w:val="18"/>
                <w:szCs w:val="18"/>
                <w:highlight w:val="none"/>
              </w:rPr>
              <w:t>▲</w:t>
            </w:r>
            <w:r>
              <w:rPr>
                <w:rFonts w:hint="eastAsia" w:ascii="宋体" w:hAnsi="宋体"/>
                <w:b/>
                <w:color w:val="auto"/>
                <w:sz w:val="18"/>
                <w:szCs w:val="18"/>
                <w:highlight w:val="none"/>
              </w:rPr>
              <w:t>四、商务条款</w:t>
            </w:r>
          </w:p>
        </w:tc>
      </w:tr>
      <w:tr w14:paraId="7A78B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44423F28">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质量要求</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6E5C8B41">
            <w:pPr>
              <w:spacing w:line="360" w:lineRule="atLeast"/>
              <w:rPr>
                <w:rFonts w:hint="default" w:ascii="宋体" w:cs="宋体"/>
                <w:color w:val="auto"/>
                <w:sz w:val="18"/>
                <w:szCs w:val="18"/>
                <w:highlight w:val="none"/>
                <w:lang w:val="en-US" w:eastAsia="zh-CN"/>
              </w:rPr>
            </w:pPr>
            <w:r>
              <w:rPr>
                <w:rFonts w:hint="eastAsia" w:ascii="宋体" w:cs="宋体"/>
                <w:color w:val="auto"/>
                <w:sz w:val="18"/>
                <w:szCs w:val="18"/>
                <w:highlight w:val="none"/>
                <w:lang w:val="en-US" w:eastAsia="zh-CN"/>
              </w:rPr>
              <w:t>中标人提供的货物必须符合采购</w:t>
            </w:r>
            <w:r>
              <w:rPr>
                <w:rFonts w:hint="eastAsia" w:ascii="宋体" w:hAnsi="宋体"/>
                <w:color w:val="auto"/>
                <w:sz w:val="18"/>
                <w:szCs w:val="18"/>
                <w:highlight w:val="none"/>
                <w:lang w:val="en-US" w:eastAsia="zh-CN"/>
              </w:rPr>
              <w:t>需求</w:t>
            </w:r>
            <w:r>
              <w:rPr>
                <w:rFonts w:hint="eastAsia" w:ascii="宋体" w:cs="宋体"/>
                <w:color w:val="auto"/>
                <w:sz w:val="18"/>
                <w:szCs w:val="18"/>
                <w:highlight w:val="none"/>
                <w:lang w:val="en-US" w:eastAsia="zh-CN"/>
              </w:rPr>
              <w:t>，具有合法销售途径、新鲜合格产品。</w:t>
            </w:r>
            <w:r>
              <w:rPr>
                <w:rFonts w:hint="eastAsia" w:ascii="宋体" w:hAnsi="宋体"/>
                <w:color w:val="auto"/>
                <w:sz w:val="18"/>
                <w:szCs w:val="18"/>
                <w:highlight w:val="none"/>
                <w:lang w:val="en-US" w:eastAsia="zh-CN"/>
              </w:rPr>
              <w:t>货物的质量、包装贮</w:t>
            </w:r>
            <w:r>
              <w:rPr>
                <w:rFonts w:hint="default" w:ascii="宋体" w:hAnsi="宋体"/>
                <w:color w:val="auto"/>
                <w:sz w:val="18"/>
                <w:szCs w:val="18"/>
                <w:highlight w:val="none"/>
                <w:lang w:val="en-US" w:eastAsia="zh-CN"/>
              </w:rPr>
              <w:t>存</w:t>
            </w:r>
            <w:r>
              <w:rPr>
                <w:rFonts w:hint="eastAsia" w:ascii="宋体" w:hAnsi="宋体"/>
                <w:color w:val="auto"/>
                <w:sz w:val="18"/>
                <w:szCs w:val="18"/>
                <w:highlight w:val="none"/>
                <w:lang w:val="en-US" w:eastAsia="zh-CN"/>
              </w:rPr>
              <w:t>及运输等必须符合《中华人民共和国食品安全法》《中华人民共和国农产品质量安全法》等有关规定。</w:t>
            </w:r>
          </w:p>
        </w:tc>
      </w:tr>
      <w:tr w14:paraId="46F82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65D6B5D1">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合同签订期</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6623AF93">
            <w:pPr>
              <w:spacing w:line="360" w:lineRule="atLeast"/>
              <w:rPr>
                <w:rFonts w:ascii="宋体" w:cs="宋体"/>
                <w:color w:val="auto"/>
                <w:sz w:val="18"/>
                <w:szCs w:val="18"/>
                <w:highlight w:val="none"/>
              </w:rPr>
            </w:pPr>
            <w:r>
              <w:rPr>
                <w:rFonts w:hint="eastAsia" w:ascii="宋体" w:cs="宋体"/>
                <w:color w:val="auto"/>
                <w:sz w:val="18"/>
                <w:szCs w:val="18"/>
                <w:highlight w:val="none"/>
              </w:rPr>
              <w:t>自中标通知书发出之日起25日历日内</w:t>
            </w:r>
          </w:p>
        </w:tc>
      </w:tr>
      <w:tr w14:paraId="739F7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52A804">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交货时间</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交货期</w:t>
            </w:r>
            <w:r>
              <w:rPr>
                <w:rFonts w:hint="eastAsia" w:ascii="宋体" w:hAnsi="宋体"/>
                <w:color w:val="auto"/>
                <w:sz w:val="18"/>
                <w:szCs w:val="18"/>
                <w:highlight w:val="none"/>
                <w:lang w:eastAsia="zh-CN"/>
              </w:rPr>
              <w:t>）</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9F392F">
            <w:pPr>
              <w:pStyle w:val="15"/>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Calibri"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自签订合同之日起一年。分批次供货，按采购人采购计划规定的时间供货。如果上级有重大采购政策调整的，采购人有权提前无条件终止合约，请投标人慎重考虑政策风险因素，谨慎报价。</w:t>
            </w:r>
            <w:r>
              <w:rPr>
                <w:rFonts w:hint="eastAsia" w:ascii="宋体" w:hAnsi="宋体" w:cs="宋体"/>
                <w:color w:val="auto"/>
                <w:sz w:val="18"/>
                <w:szCs w:val="18"/>
                <w:highlight w:val="none"/>
              </w:rPr>
              <w:t>产品运输及装卸车费用由中标人负责。</w:t>
            </w:r>
            <w:r>
              <w:rPr>
                <w:rFonts w:hint="eastAsia" w:ascii="宋体" w:hAnsi="宋体" w:eastAsia="宋体" w:cs="Times New Roman"/>
                <w:b w:val="0"/>
                <w:bCs w:val="0"/>
                <w:color w:val="auto"/>
                <w:kern w:val="2"/>
                <w:sz w:val="18"/>
                <w:szCs w:val="18"/>
                <w:highlight w:val="none"/>
                <w:lang w:val="en-US" w:eastAsia="zh-CN" w:bidi="ar-SA"/>
              </w:rPr>
              <w:t>因卸货工作在监管区内实施，装卸工作</w:t>
            </w:r>
            <w:r>
              <w:rPr>
                <w:rFonts w:hint="eastAsia" w:ascii="宋体" w:hAnsi="宋体" w:cs="Times New Roman"/>
                <w:b w:val="0"/>
                <w:bCs w:val="0"/>
                <w:color w:val="auto"/>
                <w:kern w:val="2"/>
                <w:sz w:val="18"/>
                <w:szCs w:val="18"/>
                <w:highlight w:val="none"/>
                <w:lang w:val="en-US" w:eastAsia="zh-CN" w:bidi="ar-SA"/>
              </w:rPr>
              <w:t>可委托</w:t>
            </w:r>
            <w:r>
              <w:rPr>
                <w:rFonts w:hint="eastAsia" w:ascii="宋体" w:hAnsi="宋体" w:eastAsia="宋体" w:cs="Times New Roman"/>
                <w:b w:val="0"/>
                <w:bCs w:val="0"/>
                <w:color w:val="auto"/>
                <w:kern w:val="2"/>
                <w:sz w:val="18"/>
                <w:szCs w:val="18"/>
                <w:highlight w:val="none"/>
                <w:lang w:val="en-US" w:eastAsia="zh-CN" w:bidi="ar-SA"/>
              </w:rPr>
              <w:t>采购人</w:t>
            </w:r>
            <w:r>
              <w:rPr>
                <w:rFonts w:hint="eastAsia" w:ascii="宋体" w:hAnsi="宋体" w:cs="Times New Roman"/>
                <w:b w:val="0"/>
                <w:bCs w:val="0"/>
                <w:color w:val="auto"/>
                <w:kern w:val="2"/>
                <w:sz w:val="18"/>
                <w:szCs w:val="18"/>
                <w:highlight w:val="none"/>
                <w:lang w:val="en-US" w:eastAsia="zh-CN" w:bidi="ar-SA"/>
              </w:rPr>
              <w:t>实施</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卸货收费</w:t>
            </w:r>
            <w:r>
              <w:rPr>
                <w:rFonts w:hint="eastAsia" w:ascii="宋体" w:hAnsi="宋体" w:eastAsia="宋体" w:cs="Times New Roman"/>
                <w:b w:val="0"/>
                <w:bCs w:val="0"/>
                <w:color w:val="auto"/>
                <w:kern w:val="2"/>
                <w:sz w:val="18"/>
                <w:szCs w:val="18"/>
                <w:highlight w:val="none"/>
                <w:lang w:val="en-US" w:eastAsia="zh-CN" w:bidi="ar-SA"/>
              </w:rPr>
              <w:t>标准：</w:t>
            </w:r>
            <w:r>
              <w:rPr>
                <w:rFonts w:hint="eastAsia" w:ascii="宋体" w:hAnsi="宋体" w:cs="Times New Roman"/>
                <w:b w:val="0"/>
                <w:bCs w:val="0"/>
                <w:color w:val="auto"/>
                <w:kern w:val="2"/>
                <w:sz w:val="18"/>
                <w:szCs w:val="18"/>
                <w:highlight w:val="none"/>
                <w:lang w:val="en-US" w:eastAsia="zh-CN" w:bidi="ar-SA"/>
              </w:rPr>
              <w:t>100</w:t>
            </w:r>
            <w:r>
              <w:rPr>
                <w:rFonts w:hint="eastAsia" w:ascii="宋体" w:hAnsi="宋体" w:eastAsia="宋体" w:cs="Times New Roman"/>
                <w:b w:val="0"/>
                <w:bCs w:val="0"/>
                <w:color w:val="auto"/>
                <w:kern w:val="2"/>
                <w:sz w:val="18"/>
                <w:szCs w:val="18"/>
                <w:highlight w:val="none"/>
                <w:lang w:val="en-US" w:eastAsia="zh-CN" w:bidi="ar-SA"/>
              </w:rPr>
              <w:t>元/</w:t>
            </w:r>
            <w:r>
              <w:rPr>
                <w:rFonts w:hint="eastAsia" w:ascii="宋体" w:hAnsi="宋体" w:cs="Times New Roman"/>
                <w:b w:val="0"/>
                <w:bCs w:val="0"/>
                <w:color w:val="auto"/>
                <w:kern w:val="2"/>
                <w:sz w:val="18"/>
                <w:szCs w:val="18"/>
                <w:highlight w:val="none"/>
                <w:lang w:val="en-US" w:eastAsia="zh-CN" w:bidi="ar-SA"/>
              </w:rPr>
              <w:t>车/次</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供应商也可以自行安排人员卸货。在签订合同时协商明确卸货方式。</w:t>
            </w:r>
          </w:p>
        </w:tc>
      </w:tr>
      <w:tr w14:paraId="54E4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789CCF">
            <w:pPr>
              <w:spacing w:line="360" w:lineRule="atLeast"/>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交货地点</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F9824C">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柳州市</w:t>
            </w:r>
            <w:r>
              <w:rPr>
                <w:rFonts w:hint="eastAsia" w:ascii="宋体" w:hAnsi="宋体" w:eastAsia="宋体" w:cs="宋体"/>
                <w:b w:val="0"/>
                <w:bCs w:val="0"/>
                <w:color w:val="auto"/>
                <w:kern w:val="0"/>
                <w:sz w:val="18"/>
                <w:szCs w:val="18"/>
                <w:highlight w:val="none"/>
                <w:lang w:val="en-US" w:eastAsia="zh-CN" w:bidi="ar"/>
              </w:rPr>
              <w:t>采购人指定地点。</w:t>
            </w:r>
          </w:p>
        </w:tc>
      </w:tr>
      <w:tr w14:paraId="37495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8B161">
            <w:pPr>
              <w:spacing w:line="360" w:lineRule="atLeast"/>
              <w:jc w:val="center"/>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交货方式</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0FC13E">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现场交货。</w:t>
            </w:r>
          </w:p>
        </w:tc>
      </w:tr>
      <w:tr w14:paraId="72359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69663BEF">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售后服务要求</w:t>
            </w:r>
          </w:p>
        </w:tc>
        <w:tc>
          <w:tcPr>
            <w:tcW w:w="8578" w:type="dxa"/>
            <w:gridSpan w:val="3"/>
            <w:tcBorders>
              <w:top w:val="single" w:color="auto" w:sz="4" w:space="0"/>
              <w:left w:val="single" w:color="auto" w:sz="4" w:space="0"/>
              <w:bottom w:val="single" w:color="auto" w:sz="4" w:space="0"/>
              <w:right w:val="single" w:color="auto" w:sz="4" w:space="0"/>
            </w:tcBorders>
          </w:tcPr>
          <w:p w14:paraId="3BCED5AB">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1.质保期：以各配送货物要求为准。（注：除国家或地区另有规定的除外） </w:t>
            </w:r>
          </w:p>
          <w:p w14:paraId="0BCA8EC9">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2.中标人应承诺“三包”。在质保期内发现质量问题，中标人必须在接到采购人通知后1小时内到达现场处理，如属质量问题的及时给予更换。 </w:t>
            </w:r>
          </w:p>
          <w:p w14:paraId="71327D2D">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3.发生不按要求配送（不准时、质量不符）等情况，按退货处理，达到三次及以上的采购人有权按违约条款解除合同，中标人赔偿采购人因此产生的损失。 </w:t>
            </w:r>
            <w:r>
              <w:rPr>
                <w:rFonts w:hint="eastAsia" w:ascii="宋体" w:hAnsi="宋体" w:cs="宋体"/>
                <w:bCs/>
                <w:color w:val="auto"/>
                <w:sz w:val="18"/>
                <w:szCs w:val="18"/>
                <w:highlight w:val="none"/>
              </w:rPr>
              <w:t>每批次中标人无法按规定时间交货，采购人从其他地方进行临时应急补货的， 产生的相关成本及费用由中标人负责。</w:t>
            </w:r>
          </w:p>
          <w:p w14:paraId="7EB8B275">
            <w:pPr>
              <w:spacing w:line="360" w:lineRule="exact"/>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4.中标人若违反采购人相关管理规定，包括违规携带或者传递违禁物品等，采购人有权按照违约条款解除合同。</w:t>
            </w:r>
          </w:p>
        </w:tc>
      </w:tr>
      <w:tr w14:paraId="2D574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C55EB7">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付款方式</w:t>
            </w:r>
          </w:p>
        </w:tc>
        <w:tc>
          <w:tcPr>
            <w:tcW w:w="8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5C63BA">
            <w:pPr>
              <w:spacing w:line="360" w:lineRule="atLeast"/>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凭票按月支付，即</w:t>
            </w:r>
            <w:r>
              <w:rPr>
                <w:rFonts w:hint="eastAsia" w:ascii="宋体" w:hAnsi="宋体" w:cs="宋体"/>
                <w:b/>
                <w:bCs w:val="0"/>
                <w:color w:val="auto"/>
                <w:sz w:val="18"/>
                <w:szCs w:val="18"/>
                <w:highlight w:val="none"/>
                <w:lang w:val="en-US" w:eastAsia="zh-CN"/>
              </w:rPr>
              <w:t>次月支付上月货款</w:t>
            </w:r>
            <w:r>
              <w:rPr>
                <w:rFonts w:hint="eastAsia" w:ascii="宋体" w:hAnsi="宋体" w:cs="宋体"/>
                <w:bCs/>
                <w:color w:val="auto"/>
                <w:sz w:val="18"/>
                <w:szCs w:val="18"/>
                <w:highlight w:val="none"/>
                <w:lang w:val="en-US" w:eastAsia="zh-CN"/>
              </w:rPr>
              <w:t>。中标人每次须提供供货清单（供货清单上以采购人人员验收签名为准），采购人在收到中标人上月全额发票后10个工作日内一次付清上月全部货款。每次付款前，中标人均应先行交付等额有效发票给采购人，否则，采购人有权不予付款且无需承担违约责任。</w:t>
            </w:r>
          </w:p>
        </w:tc>
      </w:tr>
      <w:tr w14:paraId="708CE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55743DD8">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报价要求</w:t>
            </w:r>
          </w:p>
        </w:tc>
        <w:tc>
          <w:tcPr>
            <w:tcW w:w="8578" w:type="dxa"/>
            <w:gridSpan w:val="3"/>
            <w:tcBorders>
              <w:top w:val="single" w:color="auto" w:sz="4" w:space="0"/>
              <w:left w:val="single" w:color="auto" w:sz="4" w:space="0"/>
              <w:bottom w:val="single" w:color="auto" w:sz="4" w:space="0"/>
              <w:right w:val="single" w:color="auto" w:sz="4" w:space="0"/>
            </w:tcBorders>
          </w:tcPr>
          <w:p w14:paraId="30FA3DEF">
            <w:pPr>
              <w:spacing w:line="360" w:lineRule="exact"/>
              <w:rPr>
                <w:rFonts w:ascii="宋体" w:hAnsi="宋体" w:cs="宋体"/>
                <w:bCs/>
                <w:color w:val="auto"/>
                <w:sz w:val="18"/>
                <w:szCs w:val="18"/>
                <w:highlight w:val="none"/>
              </w:rPr>
            </w:pPr>
            <w:r>
              <w:rPr>
                <w:rFonts w:hint="eastAsia" w:ascii="宋体" w:hAnsi="宋体" w:cs="宋体"/>
                <w:color w:val="auto"/>
                <w:sz w:val="18"/>
                <w:szCs w:val="18"/>
                <w:highlight w:val="none"/>
              </w:rPr>
              <w:t>投标报价超过第二章《采购需求》列出的基准单价的投标无效；投标报价按折扣系数报价</w:t>
            </w:r>
            <w:r>
              <w:rPr>
                <w:rFonts w:hint="eastAsia" w:ascii="宋体" w:cs="宋体"/>
                <w:color w:val="auto"/>
                <w:sz w:val="18"/>
                <w:szCs w:val="18"/>
                <w:highlight w:val="none"/>
              </w:rPr>
              <w:t>（</w:t>
            </w:r>
            <w:r>
              <w:rPr>
                <w:rFonts w:hint="eastAsia"/>
                <w:color w:val="auto"/>
                <w:sz w:val="18"/>
                <w:szCs w:val="18"/>
                <w:highlight w:val="none"/>
              </w:rPr>
              <w:t>保留小数点后2位</w:t>
            </w:r>
            <w:r>
              <w:rPr>
                <w:rFonts w:hint="eastAsia" w:ascii="宋体" w:cs="宋体"/>
                <w:color w:val="auto"/>
                <w:sz w:val="18"/>
                <w:szCs w:val="18"/>
                <w:highlight w:val="none"/>
              </w:rPr>
              <w:t>）</w:t>
            </w:r>
            <w:r>
              <w:rPr>
                <w:rFonts w:hint="eastAsia" w:ascii="宋体" w:hAnsi="宋体" w:cs="宋体"/>
                <w:color w:val="auto"/>
                <w:sz w:val="18"/>
                <w:szCs w:val="18"/>
                <w:highlight w:val="none"/>
              </w:rPr>
              <w:t>，投标报价折扣系数</w:t>
            </w:r>
            <w:r>
              <w:rPr>
                <w:rFonts w:hint="eastAsia" w:ascii="宋体" w:hAnsi="宋体" w:cs="宋体"/>
                <w:color w:val="auto"/>
                <w:sz w:val="18"/>
                <w:szCs w:val="18"/>
                <w:highlight w:val="none"/>
                <w:lang w:eastAsia="zh-CN"/>
              </w:rPr>
              <w:t>≤100%</w:t>
            </w:r>
            <w:r>
              <w:rPr>
                <w:rFonts w:hint="eastAsia" w:ascii="宋体" w:hAnsi="宋体" w:cs="宋体"/>
                <w:color w:val="auto"/>
                <w:sz w:val="18"/>
                <w:szCs w:val="18"/>
                <w:highlight w:val="none"/>
              </w:rPr>
              <w:t>，投标人的投标单价为基准单价×投标报价折扣系数。</w:t>
            </w:r>
            <w:r>
              <w:rPr>
                <w:rFonts w:hint="eastAsia" w:ascii="宋体" w:hAnsi="宋体" w:cs="宋体"/>
                <w:color w:val="auto"/>
                <w:sz w:val="18"/>
                <w:szCs w:val="18"/>
                <w:highlight w:val="none"/>
                <w:lang w:val="en-US" w:eastAsia="zh-CN"/>
              </w:rPr>
              <w:t>折扣系数报价必须是唯一的，不接受有选择的折扣系数报价。否则按废标处理。报价包括服务及货物采购、检验检测、包装、运输、仓储、人工费等各种费用和售后服务、税金及其它所有成本费用的总和。采购人不再另行支付任何费用。</w:t>
            </w:r>
          </w:p>
        </w:tc>
      </w:tr>
      <w:tr w14:paraId="3A8CE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75F2E70C">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结算</w:t>
            </w:r>
            <w:r>
              <w:rPr>
                <w:rFonts w:hint="eastAsia" w:ascii="宋体" w:hAnsi="宋体"/>
                <w:color w:val="auto"/>
                <w:sz w:val="18"/>
                <w:szCs w:val="18"/>
                <w:highlight w:val="none"/>
              </w:rPr>
              <w:t>方式和调价机制</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0E5BE286">
            <w:pPr>
              <w:spacing w:line="360" w:lineRule="atLeast"/>
              <w:rPr>
                <w:rFonts w:ascii="宋体" w:hAnsi="宋体"/>
                <w:color w:val="auto"/>
                <w:sz w:val="18"/>
                <w:szCs w:val="18"/>
                <w:highlight w:val="none"/>
              </w:rPr>
            </w:pPr>
            <w:r>
              <w:rPr>
                <w:rFonts w:hint="eastAsia" w:ascii="宋体" w:hAnsi="宋体"/>
                <w:color w:val="auto"/>
                <w:sz w:val="18"/>
                <w:szCs w:val="18"/>
                <w:highlight w:val="none"/>
              </w:rPr>
              <w:t>1、采购预算金额只做参考，最终结算金额以采购人实际需求的供货数量乘以采购单价计取。实际结算价=基准价×折扣系数×实际供货数量。</w:t>
            </w:r>
          </w:p>
          <w:p w14:paraId="11B2BB44">
            <w:pPr>
              <w:spacing w:line="360" w:lineRule="atLeast"/>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cs="宋体"/>
                <w:color w:val="auto"/>
                <w:sz w:val="18"/>
                <w:szCs w:val="18"/>
                <w:highlight w:val="none"/>
              </w:rPr>
              <w:t>合同签订之日起</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个月（</w:t>
            </w:r>
            <w:r>
              <w:rPr>
                <w:rFonts w:hint="eastAsia" w:ascii="宋体" w:hAnsi="宋体" w:cs="宋体"/>
                <w:color w:val="auto"/>
                <w:sz w:val="18"/>
                <w:szCs w:val="18"/>
                <w:highlight w:val="none"/>
                <w:lang w:val="en-US" w:eastAsia="zh-CN"/>
              </w:rPr>
              <w:t>150</w:t>
            </w:r>
            <w:r>
              <w:rPr>
                <w:rFonts w:hint="eastAsia" w:ascii="宋体" w:hAnsi="宋体" w:cs="宋体"/>
                <w:color w:val="auto"/>
                <w:sz w:val="18"/>
                <w:szCs w:val="18"/>
                <w:highlight w:val="none"/>
              </w:rPr>
              <w:t>天）价格不予调整。</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个月</w:t>
            </w:r>
            <w:r>
              <w:rPr>
                <w:rFonts w:hint="eastAsia" w:ascii="宋体" w:hAnsi="宋体" w:cs="宋体"/>
                <w:color w:val="auto"/>
                <w:sz w:val="18"/>
                <w:szCs w:val="18"/>
                <w:highlight w:val="none"/>
                <w:lang w:val="en-US" w:eastAsia="zh-CN"/>
              </w:rPr>
              <w:t>后，</w:t>
            </w:r>
            <w:r>
              <w:rPr>
                <w:rFonts w:hint="eastAsia" w:ascii="宋体" w:hAnsi="宋体" w:cs="宋体"/>
                <w:color w:val="auto"/>
                <w:sz w:val="18"/>
                <w:szCs w:val="18"/>
                <w:highlight w:val="none"/>
              </w:rPr>
              <w:t>可以对市场价格变动幅度超过±</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0%的商品价格，进行基准单价调整。合同期内，调价不超过2次。由投标人或者采购人业务部门提出调价调整申请，由采购人在采购人所在地以市场询价方式，面向柳南区河西菜市、广西联华超市、沃尔玛超市、柳州海吉星农贸市场等不少于3家具有代表性的调查对象开展市场价格调查，</w:t>
            </w:r>
            <w:r>
              <w:rPr>
                <w:rFonts w:hint="eastAsia" w:ascii="宋体" w:hAnsi="宋体"/>
                <w:color w:val="auto"/>
                <w:sz w:val="18"/>
                <w:szCs w:val="18"/>
                <w:highlight w:val="none"/>
              </w:rPr>
              <w:t>拟定调整价格经招标工作小组复核，经单位党委审定后</w:t>
            </w:r>
            <w:r>
              <w:rPr>
                <w:rFonts w:hint="eastAsia" w:ascii="宋体" w:hAnsi="宋体" w:cs="宋体"/>
                <w:color w:val="auto"/>
                <w:sz w:val="18"/>
                <w:szCs w:val="18"/>
                <w:highlight w:val="none"/>
              </w:rPr>
              <w:t>方可调整价格。实行基准单价调整后，结算单价为变动后的基准单价×投标报价折扣系数。</w:t>
            </w:r>
          </w:p>
        </w:tc>
      </w:tr>
      <w:tr w14:paraId="03B00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05059E10">
            <w:pPr>
              <w:keepNext w:val="0"/>
              <w:keepLines w:val="0"/>
              <w:widowControl/>
              <w:suppressLineNumbers w:val="0"/>
              <w:jc w:val="center"/>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配送要求</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18793059">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必须按照采购人通知的时间、数量、品种、品质要求及约定的价格等内容准时送货，且不得随意增减数量，否则，采购人有权拒收，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承担相应的经济赔偿。如因市场流通问题确实需要变更的，应事先书面申请，并经采购人同意后方可变更。 </w:t>
            </w:r>
          </w:p>
          <w:p w14:paraId="626D61E3">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val="en-US" w:eastAsia="zh-CN" w:bidi="ar"/>
              </w:rPr>
              <w:t>采购人一般提前1天发出订货通知。中标人</w:t>
            </w:r>
            <w:r>
              <w:rPr>
                <w:rFonts w:hint="eastAsia" w:ascii="宋体" w:hAnsi="宋体" w:eastAsia="宋体" w:cs="宋体"/>
                <w:color w:val="auto"/>
                <w:kern w:val="0"/>
                <w:sz w:val="18"/>
                <w:szCs w:val="18"/>
                <w:highlight w:val="none"/>
                <w:lang w:val="en-US" w:eastAsia="zh-CN" w:bidi="ar"/>
              </w:rPr>
              <w:t>在收到订货通知后，最迟在次日上午</w:t>
            </w:r>
            <w:r>
              <w:rPr>
                <w:rFonts w:hint="eastAsia" w:ascii="宋体" w:hAnsi="宋体" w:cs="宋体"/>
                <w:b/>
                <w:bCs/>
                <w:color w:val="auto"/>
                <w:kern w:val="0"/>
                <w:sz w:val="18"/>
                <w:szCs w:val="18"/>
                <w:highlight w:val="none"/>
                <w:lang w:val="en-US" w:eastAsia="zh-CN" w:bidi="ar"/>
              </w:rPr>
              <w:t>8：30</w:t>
            </w:r>
            <w:r>
              <w:rPr>
                <w:rFonts w:hint="eastAsia" w:ascii="宋体" w:hAnsi="宋体" w:eastAsia="宋体" w:cs="宋体"/>
                <w:b/>
                <w:bCs/>
                <w:color w:val="auto"/>
                <w:kern w:val="0"/>
                <w:sz w:val="18"/>
                <w:szCs w:val="18"/>
                <w:highlight w:val="none"/>
                <w:lang w:val="en-US" w:eastAsia="zh-CN" w:bidi="ar"/>
              </w:rPr>
              <w:t>前</w:t>
            </w:r>
            <w:r>
              <w:rPr>
                <w:rFonts w:hint="eastAsia" w:ascii="宋体" w:hAnsi="宋体" w:cs="宋体"/>
                <w:color w:val="auto"/>
                <w:kern w:val="0"/>
                <w:sz w:val="18"/>
                <w:szCs w:val="18"/>
                <w:highlight w:val="none"/>
                <w:lang w:val="en-US" w:eastAsia="zh-CN" w:bidi="ar"/>
              </w:rPr>
              <w:t>送达指定地点</w:t>
            </w:r>
            <w:r>
              <w:rPr>
                <w:rFonts w:hint="eastAsia" w:ascii="宋体" w:hAnsi="宋体" w:eastAsia="宋体" w:cs="宋体"/>
                <w:color w:val="auto"/>
                <w:kern w:val="0"/>
                <w:sz w:val="18"/>
                <w:szCs w:val="18"/>
                <w:highlight w:val="none"/>
                <w:lang w:val="en-US" w:eastAsia="zh-CN" w:bidi="ar"/>
              </w:rPr>
              <w:t xml:space="preserve">。  </w:t>
            </w:r>
          </w:p>
          <w:p w14:paraId="07F592E0">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（3）除客观不可抗力外，</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不得推迟送货。如确需延迟送货，</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应在得知情况的同时告知采购人并征得采购人的同意，否则按违约处理。服务期间出现三次</w:t>
            </w:r>
            <w:r>
              <w:rPr>
                <w:rFonts w:hint="eastAsia" w:ascii="宋体" w:hAnsi="宋体" w:cs="宋体"/>
                <w:color w:val="auto"/>
                <w:kern w:val="0"/>
                <w:sz w:val="18"/>
                <w:szCs w:val="18"/>
                <w:highlight w:val="none"/>
                <w:lang w:val="en-US" w:eastAsia="zh-CN" w:bidi="ar"/>
              </w:rPr>
              <w:t>及</w:t>
            </w:r>
            <w:r>
              <w:rPr>
                <w:rFonts w:hint="eastAsia" w:ascii="宋体" w:hAnsi="宋体" w:eastAsia="宋体" w:cs="宋体"/>
                <w:color w:val="auto"/>
                <w:kern w:val="0"/>
                <w:sz w:val="18"/>
                <w:szCs w:val="18"/>
                <w:highlight w:val="none"/>
                <w:lang w:val="en-US" w:eastAsia="zh-CN" w:bidi="ar"/>
              </w:rPr>
              <w:t xml:space="preserve">以上的，采购人有权按违约条款解除合同。 </w:t>
            </w:r>
          </w:p>
          <w:p w14:paraId="1B9B49A8">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（4）紧急供货要求：在收到采购人发出紧急供货通知后，</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最迟4小时内完成当次现场供货。</w:t>
            </w:r>
          </w:p>
          <w:p w14:paraId="6D3D020C">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必须在双方约定的时间内将货物送到采购人指定的地点，运输费用由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承担，如出现不合格、损坏的情况，由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负责及时调换。 </w:t>
            </w:r>
          </w:p>
          <w:p w14:paraId="226A4B39">
            <w:pPr>
              <w:keepNext w:val="0"/>
              <w:keepLines w:val="0"/>
              <w:widowControl/>
              <w:suppressLineNumbers w:val="0"/>
              <w:jc w:val="left"/>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必须由有健康证和无犯罪记录证明的固定人员及固定车辆长期送货（本标项至少配备2 名固定人员和1辆冷链车），且必须穿着便于辨认的工衣和佩戴胸卡，</w:t>
            </w:r>
            <w:r>
              <w:rPr>
                <w:rFonts w:hint="eastAsia" w:ascii="宋体" w:hAnsi="宋体" w:eastAsia="宋体" w:cs="宋体"/>
                <w:b/>
                <w:bCs/>
                <w:color w:val="auto"/>
                <w:kern w:val="0"/>
                <w:sz w:val="18"/>
                <w:szCs w:val="18"/>
                <w:highlight w:val="none"/>
                <w:lang w:val="en-US" w:eastAsia="zh-CN" w:bidi="ar"/>
              </w:rPr>
              <w:t>在办理好进入监区相关手续后相关人员不得变动</w:t>
            </w:r>
            <w:r>
              <w:rPr>
                <w:rFonts w:hint="eastAsia" w:ascii="宋体" w:hAnsi="宋体" w:eastAsia="宋体" w:cs="宋体"/>
                <w:color w:val="auto"/>
                <w:kern w:val="0"/>
                <w:sz w:val="18"/>
                <w:szCs w:val="18"/>
                <w:highlight w:val="none"/>
                <w:lang w:val="en-US" w:eastAsia="zh-CN" w:bidi="ar"/>
              </w:rPr>
              <w:t>，如临时非固定人员送货，须取得采购人同意。送货专员在采购人单位活动必须严格遵守采购人单位各项规章制度，不得做出有损采购人形象和利益的事情。（</w:t>
            </w:r>
            <w:r>
              <w:rPr>
                <w:rFonts w:hint="eastAsia" w:ascii="宋体" w:hAnsi="宋体" w:eastAsia="宋体" w:cs="宋体"/>
                <w:b/>
                <w:bCs/>
                <w:color w:val="auto"/>
                <w:kern w:val="0"/>
                <w:sz w:val="18"/>
                <w:szCs w:val="18"/>
                <w:highlight w:val="none"/>
                <w:lang w:val="en-US" w:eastAsia="zh-CN" w:bidi="ar"/>
              </w:rPr>
              <w:t>投标文件中必须提供拟投入项目固定人员有效的劳动合同复印件、有效期内的身份证复印件、有效的健康证复印件、有效的无犯罪记录证明复印件，拟配备车辆须提供车辆行驶证或机动车登记证及车辆照片复印件</w:t>
            </w:r>
            <w:r>
              <w:rPr>
                <w:rFonts w:hint="eastAsia" w:ascii="宋体" w:hAnsi="宋体" w:eastAsia="宋体" w:cs="宋体"/>
                <w:color w:val="auto"/>
                <w:kern w:val="0"/>
                <w:sz w:val="18"/>
                <w:szCs w:val="18"/>
                <w:highlight w:val="none"/>
                <w:lang w:val="en-US" w:eastAsia="zh-CN" w:bidi="ar"/>
              </w:rPr>
              <w:t>）。</w:t>
            </w:r>
          </w:p>
        </w:tc>
      </w:tr>
      <w:tr w14:paraId="10D39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39F70122">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管理要求</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6D82E13F">
            <w:pPr>
              <w:keepNext w:val="0"/>
              <w:keepLines w:val="0"/>
              <w:widowControl/>
              <w:suppressLineNumbers w:val="0"/>
              <w:jc w:val="left"/>
              <w:rPr>
                <w:rFonts w:ascii="宋体" w:hAnsi="宋体"/>
                <w:color w:val="auto"/>
                <w:sz w:val="18"/>
                <w:szCs w:val="18"/>
                <w:highlight w:val="none"/>
              </w:rPr>
            </w:pP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不得泄露</w:t>
            </w:r>
            <w:r>
              <w:rPr>
                <w:rFonts w:hint="eastAsia" w:ascii="宋体" w:hAnsi="宋体" w:cs="宋体"/>
                <w:color w:val="auto"/>
                <w:kern w:val="0"/>
                <w:sz w:val="18"/>
                <w:szCs w:val="18"/>
                <w:highlight w:val="none"/>
                <w:lang w:val="en-US" w:eastAsia="zh-CN" w:bidi="ar"/>
              </w:rPr>
              <w:t>在履约过程中知悉的采购人相关信息</w:t>
            </w:r>
            <w:r>
              <w:rPr>
                <w:rFonts w:hint="eastAsia" w:ascii="宋体" w:hAnsi="宋体" w:eastAsia="宋体" w:cs="宋体"/>
                <w:color w:val="auto"/>
                <w:kern w:val="0"/>
                <w:sz w:val="18"/>
                <w:szCs w:val="18"/>
                <w:highlight w:val="none"/>
                <w:lang w:val="en-US" w:eastAsia="zh-CN" w:bidi="ar"/>
              </w:rPr>
              <w:t>。泄密造成采购人损失的，</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将承担由此产生的一切损失和法律责任</w:t>
            </w:r>
            <w:r>
              <w:rPr>
                <w:rFonts w:hint="eastAsia" w:ascii="宋体" w:hAnsi="宋体" w:cs="宋体"/>
                <w:color w:val="auto"/>
                <w:kern w:val="0"/>
                <w:sz w:val="18"/>
                <w:szCs w:val="18"/>
                <w:highlight w:val="none"/>
                <w:lang w:val="en-US" w:eastAsia="zh-CN" w:bidi="ar"/>
              </w:rPr>
              <w:t>。</w:t>
            </w:r>
            <w:r>
              <w:rPr>
                <w:rFonts w:hint="eastAsia" w:ascii="宋体" w:hAnsi="宋体" w:eastAsia="宋体" w:cs="宋体"/>
                <w:b/>
                <w:bCs/>
                <w:color w:val="auto"/>
                <w:kern w:val="0"/>
                <w:sz w:val="18"/>
                <w:szCs w:val="18"/>
                <w:highlight w:val="none"/>
                <w:lang w:val="en-US" w:eastAsia="zh-CN" w:bidi="ar"/>
              </w:rPr>
              <w:t>投标人必须在投标文件中单独提供承诺函，并由法定代表人（负责人）签字并加盖单位公章（格式自拟）。</w:t>
            </w:r>
          </w:p>
        </w:tc>
      </w:tr>
      <w:tr w14:paraId="5F6FA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0E857211">
            <w:pPr>
              <w:spacing w:line="360" w:lineRule="atLeast"/>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食品</w:t>
            </w:r>
            <w:r>
              <w:rPr>
                <w:rFonts w:hint="eastAsia" w:ascii="宋体" w:hAnsi="宋体" w:eastAsia="宋体" w:cs="宋体"/>
                <w:color w:val="auto"/>
                <w:kern w:val="0"/>
                <w:sz w:val="18"/>
                <w:szCs w:val="18"/>
                <w:highlight w:val="none"/>
                <w:lang w:val="en-US" w:eastAsia="zh-CN" w:bidi="ar"/>
              </w:rPr>
              <w:t>安全责任要求</w:t>
            </w:r>
          </w:p>
        </w:tc>
        <w:tc>
          <w:tcPr>
            <w:tcW w:w="8578" w:type="dxa"/>
            <w:gridSpan w:val="3"/>
            <w:tcBorders>
              <w:top w:val="single" w:color="auto" w:sz="4" w:space="0"/>
              <w:left w:val="single" w:color="auto" w:sz="4" w:space="0"/>
              <w:bottom w:val="single" w:color="auto" w:sz="4" w:space="0"/>
              <w:right w:val="single" w:color="auto" w:sz="4" w:space="0"/>
            </w:tcBorders>
            <w:vAlign w:val="top"/>
          </w:tcPr>
          <w:p w14:paraId="2E8F15B0">
            <w:pPr>
              <w:keepNext w:val="0"/>
              <w:keepLines w:val="0"/>
              <w:widowControl/>
              <w:suppressLineNumbers w:val="0"/>
              <w:jc w:val="left"/>
              <w:rPr>
                <w:color w:val="auto"/>
                <w:sz w:val="18"/>
                <w:szCs w:val="18"/>
                <w:highlight w:val="none"/>
              </w:rPr>
            </w:pPr>
            <w:r>
              <w:rPr>
                <w:rFonts w:hint="eastAsia" w:ascii="宋体" w:hAnsi="宋体" w:cs="宋体"/>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应保证所提供的食品必须是合格安全的食品，因其所送的食品造成食物中毒等事故，立即终止合同，</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应承担全部责任。 </w:t>
            </w:r>
          </w:p>
          <w:p w14:paraId="314B6F7C">
            <w:pPr>
              <w:keepNext w:val="0"/>
              <w:keepLines w:val="0"/>
              <w:widowControl/>
              <w:suppressLineNumbers w:val="0"/>
              <w:jc w:val="left"/>
              <w:rPr>
                <w:color w:val="auto"/>
                <w:sz w:val="18"/>
                <w:szCs w:val="18"/>
                <w:highlight w:val="none"/>
              </w:rPr>
            </w:pP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应严格遵守《中华人民共和国食品安全法》、《中华人民共和国农产品质量安全法》、《中华人民共和国食品安全法实施条例》等相关规定，一经发现以下</w:t>
            </w:r>
            <w:r>
              <w:rPr>
                <w:rFonts w:hint="eastAsia" w:ascii="宋体" w:hAnsi="宋体" w:cs="宋体"/>
                <w:color w:val="auto"/>
                <w:kern w:val="0"/>
                <w:sz w:val="18"/>
                <w:szCs w:val="18"/>
                <w:highlight w:val="none"/>
                <w:lang w:val="en-US" w:eastAsia="zh-CN" w:bidi="ar"/>
              </w:rPr>
              <w:t>情形</w:t>
            </w:r>
            <w:r>
              <w:rPr>
                <w:rFonts w:hint="eastAsia" w:ascii="宋体" w:hAnsi="宋体" w:eastAsia="宋体" w:cs="宋体"/>
                <w:color w:val="auto"/>
                <w:kern w:val="0"/>
                <w:sz w:val="18"/>
                <w:szCs w:val="18"/>
                <w:highlight w:val="none"/>
                <w:lang w:val="en-US" w:eastAsia="zh-CN" w:bidi="ar"/>
              </w:rPr>
              <w:t>，除全部退货外，</w:t>
            </w:r>
            <w:r>
              <w:rPr>
                <w:rFonts w:hint="eastAsia" w:ascii="宋体" w:hAnsi="宋体" w:cs="宋体"/>
                <w:color w:val="auto"/>
                <w:kern w:val="0"/>
                <w:sz w:val="18"/>
                <w:szCs w:val="18"/>
                <w:highlight w:val="none"/>
                <w:lang w:val="en-US" w:eastAsia="zh-CN" w:bidi="ar"/>
              </w:rPr>
              <w:t>将解除合同</w:t>
            </w:r>
            <w:r>
              <w:rPr>
                <w:rFonts w:hint="eastAsia" w:ascii="宋体" w:hAnsi="宋体" w:eastAsia="宋体" w:cs="宋体"/>
                <w:color w:val="auto"/>
                <w:kern w:val="0"/>
                <w:sz w:val="18"/>
                <w:szCs w:val="18"/>
                <w:highlight w:val="none"/>
                <w:lang w:val="en-US" w:eastAsia="zh-CN" w:bidi="ar"/>
              </w:rPr>
              <w:t>，并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承担由此造成的经济责任和法律责任： </w:t>
            </w:r>
          </w:p>
          <w:p w14:paraId="53105B9D">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①食材没有合法供货来源的； </w:t>
            </w:r>
          </w:p>
          <w:p w14:paraId="424D2417">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②腐败变质、霉变、生虫、污秽不洁、混有异物或者其他感官性状异常，对人体健康有害的； </w:t>
            </w:r>
          </w:p>
          <w:p w14:paraId="5BD685FB">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③含有毒、有害物质或者被有害物质污染，对人体健康有害的； </w:t>
            </w:r>
          </w:p>
          <w:p w14:paraId="64359BBF">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④含有致病性寄生虫、微生物或者微生物含量超过国家限定标准的； </w:t>
            </w:r>
          </w:p>
          <w:p w14:paraId="3F4038CD">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⑤未经检疫部门检疫、检验或者检疫、检验不合格的</w:t>
            </w:r>
            <w:r>
              <w:rPr>
                <w:rFonts w:hint="eastAsia" w:ascii="宋体" w:hAnsi="宋体" w:cs="宋体"/>
                <w:color w:val="auto"/>
                <w:kern w:val="0"/>
                <w:sz w:val="18"/>
                <w:szCs w:val="18"/>
                <w:highlight w:val="none"/>
                <w:lang w:val="en-US" w:eastAsia="zh-CN" w:bidi="ar"/>
              </w:rPr>
              <w:t>产品</w:t>
            </w:r>
            <w:r>
              <w:rPr>
                <w:rFonts w:hint="eastAsia" w:ascii="宋体" w:hAnsi="宋体" w:eastAsia="宋体" w:cs="宋体"/>
                <w:color w:val="auto"/>
                <w:kern w:val="0"/>
                <w:sz w:val="18"/>
                <w:szCs w:val="18"/>
                <w:highlight w:val="none"/>
                <w:lang w:val="en-US" w:eastAsia="zh-CN" w:bidi="ar"/>
              </w:rPr>
              <w:t xml:space="preserve">； </w:t>
            </w:r>
          </w:p>
          <w:p w14:paraId="66F39F4D">
            <w:pPr>
              <w:keepNext w:val="0"/>
              <w:keepLines w:val="0"/>
              <w:widowControl/>
              <w:suppressLineNumbers w:val="0"/>
              <w:jc w:val="left"/>
              <w:rPr>
                <w:rFonts w:ascii="宋体" w:hAnsi="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⑥掺假、掺杂、伪造，影响营养、卫生的。</w:t>
            </w:r>
          </w:p>
        </w:tc>
      </w:tr>
      <w:tr w14:paraId="1276D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2A7F9758">
            <w:pPr>
              <w:spacing w:line="36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其他要求</w:t>
            </w:r>
          </w:p>
        </w:tc>
        <w:tc>
          <w:tcPr>
            <w:tcW w:w="8578" w:type="dxa"/>
            <w:gridSpan w:val="3"/>
            <w:tcBorders>
              <w:top w:val="single" w:color="auto" w:sz="4" w:space="0"/>
              <w:left w:val="single" w:color="auto" w:sz="4" w:space="0"/>
              <w:bottom w:val="single" w:color="auto" w:sz="4" w:space="0"/>
              <w:right w:val="single" w:color="auto" w:sz="4" w:space="0"/>
            </w:tcBorders>
          </w:tcPr>
          <w:p w14:paraId="1D57A134">
            <w:pPr>
              <w:spacing w:line="360" w:lineRule="atLeast"/>
              <w:jc w:val="left"/>
              <w:rPr>
                <w:rFonts w:ascii="宋体" w:hAnsi="宋体" w:cs="宋体"/>
                <w:color w:val="auto"/>
                <w:spacing w:val="-11"/>
                <w:sz w:val="18"/>
                <w:szCs w:val="18"/>
                <w:highlight w:val="none"/>
              </w:rPr>
            </w:pPr>
            <w:r>
              <w:rPr>
                <w:rFonts w:hint="eastAsia" w:ascii="宋体" w:hAnsi="宋体" w:cs="宋体"/>
                <w:color w:val="auto"/>
                <w:spacing w:val="-11"/>
                <w:sz w:val="18"/>
                <w:szCs w:val="18"/>
                <w:highlight w:val="none"/>
              </w:rPr>
              <w:t>1、</w:t>
            </w:r>
            <w:r>
              <w:rPr>
                <w:rFonts w:hint="eastAsia" w:ascii="宋体" w:hAnsi="宋体" w:cs="宋体"/>
                <w:color w:val="auto"/>
                <w:spacing w:val="-11"/>
                <w:sz w:val="18"/>
                <w:szCs w:val="18"/>
                <w:highlight w:val="none"/>
                <w:lang w:val="en-US" w:eastAsia="zh-CN"/>
              </w:rPr>
              <w:t>中</w:t>
            </w:r>
            <w:r>
              <w:rPr>
                <w:rFonts w:hint="eastAsia" w:ascii="宋体" w:hAnsi="宋体" w:cs="宋体"/>
                <w:color w:val="auto"/>
                <w:spacing w:val="-11"/>
                <w:sz w:val="18"/>
                <w:szCs w:val="18"/>
                <w:highlight w:val="none"/>
              </w:rPr>
              <w:t>标人作为</w:t>
            </w:r>
            <w:r>
              <w:rPr>
                <w:rFonts w:hint="eastAsia" w:ascii="宋体" w:hAnsi="宋体" w:cs="宋体"/>
                <w:color w:val="auto"/>
                <w:spacing w:val="-11"/>
                <w:sz w:val="18"/>
                <w:szCs w:val="18"/>
                <w:highlight w:val="none"/>
                <w:lang w:val="en-US" w:eastAsia="zh-CN"/>
              </w:rPr>
              <w:t>采购人</w:t>
            </w:r>
            <w:r>
              <w:rPr>
                <w:rFonts w:hint="eastAsia" w:ascii="宋体" w:hAnsi="宋体" w:cs="宋体"/>
                <w:color w:val="auto"/>
                <w:spacing w:val="-11"/>
                <w:sz w:val="18"/>
                <w:szCs w:val="18"/>
                <w:highlight w:val="none"/>
              </w:rPr>
              <w:t>配送单位期间，如有以下情形之一的，终止其配送资格：</w:t>
            </w:r>
          </w:p>
          <w:p w14:paraId="107E183A">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①严重违法违规，被食品安全监管部门或其他部门处罚的；</w:t>
            </w:r>
          </w:p>
          <w:p w14:paraId="327F345E">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②虚开发票，套取资金，被监察、审计、财政、物价等有关部门查实的；</w:t>
            </w:r>
          </w:p>
          <w:p w14:paraId="153D6E4A">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③因食品原材料问题而发生监狱食品安全事故，造成不良后果的；</w:t>
            </w:r>
          </w:p>
          <w:p w14:paraId="7D3B1453">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④被</w:t>
            </w:r>
            <w:r>
              <w:rPr>
                <w:rFonts w:hint="eastAsia" w:ascii="宋体" w:hAnsi="宋体" w:cs="宋体"/>
                <w:color w:val="auto"/>
                <w:sz w:val="18"/>
                <w:szCs w:val="18"/>
                <w:highlight w:val="none"/>
                <w:lang w:val="en-US" w:eastAsia="zh-CN"/>
              </w:rPr>
              <w:t>市场</w:t>
            </w:r>
            <w:r>
              <w:rPr>
                <w:rFonts w:hint="eastAsia" w:ascii="宋体" w:hAnsi="宋体" w:cs="宋体"/>
                <w:color w:val="auto"/>
                <w:sz w:val="18"/>
                <w:szCs w:val="18"/>
                <w:highlight w:val="none"/>
              </w:rPr>
              <w:t>监督</w:t>
            </w:r>
            <w:r>
              <w:rPr>
                <w:rFonts w:hint="eastAsia" w:ascii="宋体" w:hAnsi="宋体" w:cs="宋体"/>
                <w:color w:val="auto"/>
                <w:sz w:val="18"/>
                <w:szCs w:val="18"/>
                <w:highlight w:val="none"/>
                <w:lang w:val="en-US" w:eastAsia="zh-CN"/>
              </w:rPr>
              <w:t>管理</w:t>
            </w:r>
            <w:r>
              <w:rPr>
                <w:rFonts w:hint="eastAsia" w:ascii="宋体" w:hAnsi="宋体" w:cs="宋体"/>
                <w:color w:val="auto"/>
                <w:sz w:val="18"/>
                <w:szCs w:val="18"/>
                <w:highlight w:val="none"/>
              </w:rPr>
              <w:t>局、</w:t>
            </w:r>
            <w:r>
              <w:rPr>
                <w:rFonts w:hint="eastAsia" w:ascii="宋体" w:hAnsi="宋体" w:cs="宋体"/>
                <w:color w:val="auto"/>
                <w:sz w:val="18"/>
                <w:szCs w:val="18"/>
                <w:highlight w:val="none"/>
                <w:lang w:val="en-US" w:eastAsia="zh-CN"/>
              </w:rPr>
              <w:t>农业农村局</w:t>
            </w:r>
            <w:r>
              <w:rPr>
                <w:rFonts w:hint="eastAsia" w:ascii="宋体" w:hAnsi="宋体" w:cs="宋体"/>
                <w:color w:val="auto"/>
                <w:sz w:val="18"/>
                <w:szCs w:val="18"/>
                <w:highlight w:val="none"/>
              </w:rPr>
              <w:t>抽检食品原材料发现存在严重质量问题的；</w:t>
            </w:r>
          </w:p>
          <w:p w14:paraId="0D781C52">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⑤被媒体曝光，造成不良影响的；</w:t>
            </w:r>
          </w:p>
          <w:p w14:paraId="0EDE6A06">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⑥存在严重短斤缺两行为的；</w:t>
            </w:r>
          </w:p>
          <w:p w14:paraId="3DDA105C">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⑦不遵守监狱工作要求的；</w:t>
            </w:r>
          </w:p>
          <w:p w14:paraId="106527EE">
            <w:pPr>
              <w:spacing w:line="360" w:lineRule="atLeast"/>
              <w:jc w:val="left"/>
              <w:rPr>
                <w:rFonts w:ascii="宋体" w:hAnsi="宋体" w:cs="宋体"/>
                <w:color w:val="auto"/>
                <w:spacing w:val="-11"/>
                <w:sz w:val="18"/>
                <w:szCs w:val="18"/>
                <w:highlight w:val="none"/>
              </w:rPr>
            </w:pPr>
            <w:r>
              <w:rPr>
                <w:rFonts w:hint="eastAsia" w:ascii="宋体" w:hAnsi="宋体" w:cs="宋体"/>
                <w:color w:val="auto"/>
                <w:spacing w:val="-11"/>
                <w:sz w:val="18"/>
                <w:szCs w:val="18"/>
                <w:highlight w:val="none"/>
              </w:rPr>
              <w:t>⑧其他违反</w:t>
            </w:r>
            <w:r>
              <w:rPr>
                <w:rFonts w:hint="eastAsia" w:ascii="宋体" w:hAnsi="宋体" w:cs="宋体"/>
                <w:color w:val="auto"/>
                <w:spacing w:val="-11"/>
                <w:sz w:val="18"/>
                <w:szCs w:val="18"/>
                <w:highlight w:val="none"/>
                <w:lang w:val="en-US" w:eastAsia="zh-CN"/>
              </w:rPr>
              <w:t>采购人</w:t>
            </w:r>
            <w:r>
              <w:rPr>
                <w:rFonts w:hint="eastAsia" w:ascii="宋体" w:hAnsi="宋体" w:cs="宋体"/>
                <w:color w:val="auto"/>
                <w:spacing w:val="-11"/>
                <w:sz w:val="18"/>
                <w:szCs w:val="18"/>
                <w:highlight w:val="none"/>
              </w:rPr>
              <w:t>食堂食品原材料采购配送规定，上级主管部门认定应退出的。</w:t>
            </w:r>
          </w:p>
          <w:p w14:paraId="222E8296">
            <w:pPr>
              <w:spacing w:line="360" w:lineRule="atLeast"/>
              <w:jc w:val="left"/>
              <w:rPr>
                <w:rFonts w:ascii="宋体" w:hAnsi="宋体" w:cs="宋体"/>
                <w:color w:val="auto"/>
                <w:sz w:val="18"/>
                <w:szCs w:val="18"/>
                <w:highlight w:val="none"/>
              </w:rPr>
            </w:pPr>
            <w:r>
              <w:rPr>
                <w:rFonts w:hint="eastAsia" w:ascii="宋体" w:hAnsi="宋体" w:cs="宋体"/>
                <w:color w:val="auto"/>
                <w:spacing w:val="-17"/>
                <w:sz w:val="18"/>
                <w:szCs w:val="18"/>
                <w:highlight w:val="none"/>
              </w:rPr>
              <w:t>2、</w:t>
            </w:r>
            <w:r>
              <w:rPr>
                <w:rFonts w:hint="eastAsia" w:ascii="宋体" w:hAnsi="宋体"/>
                <w:color w:val="auto"/>
                <w:spacing w:val="-17"/>
                <w:sz w:val="18"/>
                <w:szCs w:val="18"/>
                <w:highlight w:val="none"/>
              </w:rPr>
              <w:t>《</w:t>
            </w:r>
            <w:r>
              <w:rPr>
                <w:rFonts w:hint="eastAsia" w:ascii="宋体" w:hAnsi="宋体" w:eastAsia="宋体" w:cs="宋体"/>
                <w:b/>
                <w:bCs/>
                <w:color w:val="auto"/>
                <w:kern w:val="0"/>
                <w:sz w:val="18"/>
                <w:szCs w:val="18"/>
                <w:highlight w:val="none"/>
                <w:lang w:val="en-US" w:eastAsia="zh-CN" w:bidi="ar"/>
              </w:rPr>
              <w:t>广西监狱罪犯生活物资供货商考核管理办法</w:t>
            </w:r>
            <w:r>
              <w:rPr>
                <w:rFonts w:hint="eastAsia" w:ascii="宋体" w:hAnsi="宋体"/>
                <w:color w:val="auto"/>
                <w:spacing w:val="-17"/>
                <w:sz w:val="18"/>
                <w:szCs w:val="18"/>
                <w:highlight w:val="none"/>
              </w:rPr>
              <w:t>》</w:t>
            </w:r>
            <w:r>
              <w:rPr>
                <w:rFonts w:hint="eastAsia" w:ascii="宋体" w:hAnsi="宋体"/>
                <w:color w:val="auto"/>
                <w:spacing w:val="-17"/>
                <w:sz w:val="18"/>
                <w:szCs w:val="18"/>
                <w:highlight w:val="none"/>
                <w:lang w:val="en-US" w:eastAsia="zh-CN"/>
              </w:rPr>
              <w:t>作为合同的一部分</w:t>
            </w:r>
            <w:r>
              <w:rPr>
                <w:rFonts w:hint="eastAsia" w:ascii="宋体" w:hAnsi="宋体"/>
                <w:color w:val="auto"/>
                <w:spacing w:val="-17"/>
                <w:sz w:val="18"/>
                <w:szCs w:val="18"/>
                <w:highlight w:val="none"/>
              </w:rPr>
              <w:t>，详见附件。</w:t>
            </w:r>
          </w:p>
        </w:tc>
      </w:tr>
      <w:tr w14:paraId="23CAD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650302AF">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履约保证金</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3C32783C">
            <w:pPr>
              <w:spacing w:line="360" w:lineRule="atLeast"/>
              <w:rPr>
                <w:rFonts w:ascii="宋体" w:hAnsi="宋体"/>
                <w:color w:val="auto"/>
                <w:sz w:val="18"/>
                <w:szCs w:val="18"/>
                <w:highlight w:val="none"/>
              </w:rPr>
            </w:pPr>
            <w:r>
              <w:rPr>
                <w:rFonts w:hint="eastAsia" w:ascii="宋体" w:hAnsi="宋体"/>
                <w:color w:val="auto"/>
                <w:sz w:val="18"/>
                <w:szCs w:val="18"/>
                <w:highlight w:val="none"/>
              </w:rPr>
              <w:t>1.履约保证金金额：</w:t>
            </w:r>
            <w:r>
              <w:rPr>
                <w:rFonts w:hint="eastAsia" w:ascii="宋体" w:hAnsi="宋体"/>
                <w:color w:val="auto"/>
                <w:sz w:val="18"/>
                <w:szCs w:val="18"/>
                <w:highlight w:val="none"/>
                <w:lang w:val="en-US" w:eastAsia="zh-CN"/>
              </w:rPr>
              <w:t>合同金额</w:t>
            </w:r>
            <w:r>
              <w:rPr>
                <w:rFonts w:hint="eastAsia" w:ascii="宋体" w:hAnsi="宋体"/>
                <w:color w:val="auto"/>
                <w:sz w:val="18"/>
                <w:szCs w:val="18"/>
                <w:highlight w:val="none"/>
              </w:rPr>
              <w:t>的</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%，中标人在与采购单位签订合同前交至采购单位保管。</w:t>
            </w:r>
          </w:p>
          <w:p w14:paraId="1B87C60C">
            <w:pPr>
              <w:spacing w:line="360" w:lineRule="atLeast"/>
              <w:rPr>
                <w:rFonts w:hint="default" w:ascii="宋体" w:hAnsi="宋体"/>
                <w:color w:val="auto"/>
                <w:sz w:val="18"/>
                <w:szCs w:val="18"/>
                <w:highlight w:val="none"/>
                <w:lang w:val="en-US"/>
              </w:rPr>
            </w:pPr>
            <w:r>
              <w:rPr>
                <w:rFonts w:hint="eastAsia" w:ascii="宋体" w:hAnsi="宋体"/>
                <w:color w:val="auto"/>
                <w:sz w:val="18"/>
                <w:szCs w:val="18"/>
                <w:highlight w:val="none"/>
              </w:rPr>
              <w:t>2.递交方式：银行转账、支票、汇票、本票或者银行、保险机构出具的保函等非现金方式（相关要求请参照投标保证金）。</w:t>
            </w:r>
            <w:r>
              <w:rPr>
                <w:rFonts w:hint="eastAsia" w:ascii="宋体" w:hAnsi="宋体" w:eastAsia="宋体" w:cs="Times New Roman"/>
                <w:color w:val="auto"/>
                <w:sz w:val="18"/>
                <w:szCs w:val="18"/>
                <w:highlight w:val="none"/>
                <w:lang w:val="en-US" w:eastAsia="zh-CN"/>
              </w:rPr>
              <w:t>账户名称：</w:t>
            </w:r>
            <w:r>
              <w:rPr>
                <w:rFonts w:hint="eastAsia" w:ascii="宋体" w:hAnsi="宋体" w:eastAsia="宋体" w:cs="Times New Roman"/>
                <w:color w:val="auto"/>
                <w:sz w:val="18"/>
                <w:szCs w:val="18"/>
                <w:highlight w:val="none"/>
              </w:rPr>
              <w:t>开户名：</w:t>
            </w:r>
            <w:r>
              <w:rPr>
                <w:rFonts w:hint="eastAsia" w:ascii="宋体" w:hAnsi="宋体" w:eastAsia="宋体" w:cs="Times New Roman"/>
                <w:color w:val="auto"/>
                <w:sz w:val="18"/>
                <w:szCs w:val="18"/>
                <w:highlight w:val="none"/>
                <w:lang w:val="en-US" w:eastAsia="zh-CN"/>
              </w:rPr>
              <w:t>广西壮族自治区柳州监狱</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银行账户：</w:t>
            </w:r>
            <w:r>
              <w:rPr>
                <w:rFonts w:hint="eastAsia" w:ascii="宋体" w:hAnsi="宋体" w:eastAsia="宋体" w:cs="Times New Roman"/>
                <w:color w:val="auto"/>
                <w:sz w:val="18"/>
                <w:szCs w:val="18"/>
                <w:highlight w:val="none"/>
                <w:lang w:val="en-US" w:eastAsia="zh-CN"/>
              </w:rPr>
              <w:t>20132501040000331</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开户行：</w:t>
            </w:r>
            <w:r>
              <w:rPr>
                <w:rFonts w:hint="eastAsia" w:ascii="宋体" w:hAnsi="宋体" w:eastAsia="宋体" w:cs="Times New Roman"/>
                <w:color w:val="auto"/>
                <w:sz w:val="18"/>
                <w:szCs w:val="18"/>
                <w:highlight w:val="none"/>
                <w:lang w:val="en-US" w:eastAsia="zh-CN"/>
              </w:rPr>
              <w:t>农行</w:t>
            </w:r>
            <w:r>
              <w:rPr>
                <w:rFonts w:hint="eastAsia" w:ascii="宋体" w:hAnsi="宋体" w:cs="Times New Roman"/>
                <w:color w:val="auto"/>
                <w:sz w:val="18"/>
                <w:szCs w:val="18"/>
                <w:highlight w:val="none"/>
                <w:lang w:val="en-US" w:eastAsia="zh-CN"/>
              </w:rPr>
              <w:t>柳州</w:t>
            </w:r>
            <w:r>
              <w:rPr>
                <w:rFonts w:hint="eastAsia" w:ascii="宋体" w:hAnsi="宋体" w:eastAsia="宋体" w:cs="Times New Roman"/>
                <w:color w:val="auto"/>
                <w:sz w:val="18"/>
                <w:szCs w:val="18"/>
                <w:highlight w:val="none"/>
                <w:lang w:val="en-US" w:eastAsia="zh-CN"/>
              </w:rPr>
              <w:t>柳</w:t>
            </w:r>
            <w:r>
              <w:rPr>
                <w:rFonts w:hint="eastAsia" w:ascii="宋体" w:hAnsi="宋体" w:cs="Times New Roman"/>
                <w:color w:val="auto"/>
                <w:sz w:val="18"/>
                <w:szCs w:val="18"/>
                <w:highlight w:val="none"/>
                <w:lang w:val="en-US" w:eastAsia="zh-CN"/>
              </w:rPr>
              <w:t>江支行。</w:t>
            </w:r>
          </w:p>
          <w:p w14:paraId="704E1B47">
            <w:pPr>
              <w:spacing w:line="360" w:lineRule="atLeast"/>
              <w:rPr>
                <w:rFonts w:ascii="宋体" w:hAnsi="宋体"/>
                <w:color w:val="auto"/>
                <w:sz w:val="18"/>
                <w:szCs w:val="18"/>
                <w:highlight w:val="none"/>
              </w:rPr>
            </w:pPr>
            <w:r>
              <w:rPr>
                <w:rFonts w:hint="eastAsia" w:ascii="宋体" w:hAnsi="宋体"/>
                <w:color w:val="auto"/>
                <w:sz w:val="18"/>
                <w:szCs w:val="18"/>
                <w:highlight w:val="none"/>
              </w:rPr>
              <w:t>3.履约保证金在服务期限结束且最后一批货物质保期结束后，如无质量问题，由</w:t>
            </w:r>
            <w:r>
              <w:rPr>
                <w:rFonts w:hint="eastAsia" w:ascii="宋体" w:hAnsi="宋体"/>
                <w:color w:val="auto"/>
                <w:sz w:val="18"/>
                <w:szCs w:val="18"/>
                <w:highlight w:val="none"/>
                <w:lang w:eastAsia="zh-CN"/>
              </w:rPr>
              <w:t>中标人</w:t>
            </w:r>
            <w:r>
              <w:rPr>
                <w:rFonts w:hint="eastAsia" w:ascii="宋体" w:hAnsi="宋体"/>
                <w:color w:val="auto"/>
                <w:sz w:val="18"/>
                <w:szCs w:val="18"/>
                <w:highlight w:val="none"/>
              </w:rPr>
              <w:t>向履约保证金收取单位提供《政府采购项目履约保证金退付意见书》及《广西壮族自治区政府采购项目合同验收书》，履约保证金收取单位在收到合格材料后10个工作日内以银行</w:t>
            </w:r>
            <w:r>
              <w:rPr>
                <w:rFonts w:hint="eastAsia" w:ascii="宋体" w:hAnsi="宋体"/>
                <w:color w:val="auto"/>
                <w:sz w:val="18"/>
                <w:szCs w:val="18"/>
                <w:highlight w:val="none"/>
                <w:lang w:eastAsia="zh-CN"/>
              </w:rPr>
              <w:t>转账</w:t>
            </w:r>
            <w:r>
              <w:rPr>
                <w:rFonts w:hint="eastAsia" w:ascii="宋体" w:hAnsi="宋体"/>
                <w:color w:val="auto"/>
                <w:sz w:val="18"/>
                <w:szCs w:val="18"/>
                <w:highlight w:val="none"/>
              </w:rPr>
              <w:t>方式如数退还（不计利息）。涉及违约的违约金和损失赔偿从履约保证金中扣减。</w:t>
            </w:r>
            <w:r>
              <w:rPr>
                <w:rFonts w:hint="eastAsia" w:ascii="宋体" w:hAnsi="宋体"/>
                <w:color w:val="auto"/>
                <w:sz w:val="18"/>
                <w:szCs w:val="18"/>
                <w:highlight w:val="none"/>
                <w:lang w:val="en-US" w:eastAsia="zh-CN"/>
              </w:rPr>
              <w:t>履约保证金被扣减后，中标人须在10个工作日内补足履约保证金，未按时补缴或补缴金额不足的，采购人有权从货款中直接扣除。</w:t>
            </w:r>
          </w:p>
        </w:tc>
      </w:tr>
      <w:tr w14:paraId="76C53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00" w:type="dxa"/>
            <w:gridSpan w:val="5"/>
            <w:tcBorders>
              <w:top w:val="single" w:color="auto" w:sz="4" w:space="0"/>
              <w:left w:val="single" w:color="auto" w:sz="4" w:space="0"/>
              <w:bottom w:val="single" w:color="auto" w:sz="4" w:space="0"/>
              <w:right w:val="single" w:color="auto" w:sz="4" w:space="0"/>
            </w:tcBorders>
            <w:vAlign w:val="center"/>
          </w:tcPr>
          <w:p w14:paraId="374230B9">
            <w:pPr>
              <w:spacing w:line="360" w:lineRule="atLeast"/>
              <w:rPr>
                <w:rFonts w:ascii="宋体" w:hAnsi="宋体"/>
                <w:color w:val="auto"/>
                <w:sz w:val="18"/>
                <w:szCs w:val="18"/>
                <w:highlight w:val="none"/>
              </w:rPr>
            </w:pPr>
            <w:r>
              <w:rPr>
                <w:rFonts w:hint="eastAsia" w:ascii="宋体" w:hAnsi="宋体"/>
                <w:b/>
                <w:color w:val="auto"/>
                <w:sz w:val="18"/>
                <w:szCs w:val="18"/>
                <w:highlight w:val="none"/>
              </w:rPr>
              <w:t>五、采购人对项目的特殊要求及说明</w:t>
            </w:r>
          </w:p>
        </w:tc>
      </w:tr>
      <w:tr w14:paraId="23A72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76CEEC81">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说明及要求</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2A87FF80">
            <w:pPr>
              <w:spacing w:line="360" w:lineRule="atLeast"/>
              <w:rPr>
                <w:rFonts w:ascii="宋体" w:hAnsi="宋体"/>
                <w:color w:val="auto"/>
                <w:sz w:val="18"/>
                <w:szCs w:val="18"/>
                <w:highlight w:val="none"/>
              </w:rPr>
            </w:pPr>
            <w:r>
              <w:rPr>
                <w:rFonts w:hint="eastAsia" w:ascii="宋体" w:hAnsi="宋体"/>
                <w:color w:val="auto"/>
                <w:sz w:val="18"/>
                <w:szCs w:val="18"/>
                <w:highlight w:val="none"/>
              </w:rPr>
              <w:t>1.服从</w:t>
            </w:r>
            <w:r>
              <w:rPr>
                <w:rFonts w:hint="eastAsia" w:ascii="宋体" w:hAnsi="宋体"/>
                <w:color w:val="auto"/>
                <w:sz w:val="18"/>
                <w:szCs w:val="18"/>
                <w:highlight w:val="none"/>
                <w:lang w:val="en-US" w:eastAsia="zh-CN"/>
              </w:rPr>
              <w:t>采购人</w:t>
            </w:r>
            <w:r>
              <w:rPr>
                <w:rFonts w:hint="eastAsia" w:ascii="宋体" w:hAnsi="宋体"/>
                <w:color w:val="auto"/>
                <w:sz w:val="18"/>
                <w:szCs w:val="18"/>
                <w:highlight w:val="none"/>
              </w:rPr>
              <w:t>的监督、协调、指导与管理。凡是《食品安全法》禁止经营的食品一律不得采购和使用，严禁配送“三无”食品、有毒、有害、过期、变质、假冒伪劣等不合格食品。</w:t>
            </w:r>
          </w:p>
        </w:tc>
      </w:tr>
      <w:tr w14:paraId="38AF7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22" w:type="dxa"/>
            <w:gridSpan w:val="2"/>
            <w:tcBorders>
              <w:top w:val="single" w:color="auto" w:sz="4" w:space="0"/>
              <w:left w:val="single" w:color="auto" w:sz="4" w:space="0"/>
              <w:bottom w:val="single" w:color="auto" w:sz="4" w:space="0"/>
              <w:right w:val="single" w:color="auto" w:sz="4" w:space="0"/>
            </w:tcBorders>
            <w:vAlign w:val="center"/>
          </w:tcPr>
          <w:p w14:paraId="7BA4F353">
            <w:pPr>
              <w:spacing w:line="360" w:lineRule="atLeast"/>
              <w:ind w:firstLine="352" w:firstLineChars="196"/>
              <w:rPr>
                <w:rFonts w:ascii="宋体" w:hAnsi="宋体"/>
                <w:color w:val="auto"/>
                <w:sz w:val="18"/>
                <w:szCs w:val="18"/>
                <w:highlight w:val="none"/>
              </w:rPr>
            </w:pPr>
            <w:r>
              <w:rPr>
                <w:rFonts w:hint="eastAsia" w:ascii="宋体" w:hAnsi="宋体"/>
                <w:color w:val="auto"/>
                <w:sz w:val="18"/>
                <w:szCs w:val="18"/>
                <w:highlight w:val="none"/>
              </w:rPr>
              <w:t>核心产品</w:t>
            </w:r>
          </w:p>
        </w:tc>
        <w:tc>
          <w:tcPr>
            <w:tcW w:w="8578" w:type="dxa"/>
            <w:gridSpan w:val="3"/>
            <w:tcBorders>
              <w:top w:val="single" w:color="auto" w:sz="4" w:space="0"/>
              <w:left w:val="single" w:color="auto" w:sz="4" w:space="0"/>
              <w:bottom w:val="single" w:color="auto" w:sz="4" w:space="0"/>
              <w:right w:val="single" w:color="auto" w:sz="4" w:space="0"/>
            </w:tcBorders>
            <w:vAlign w:val="center"/>
          </w:tcPr>
          <w:p w14:paraId="11A5B4E1">
            <w:pPr>
              <w:spacing w:line="360" w:lineRule="atLeast"/>
              <w:rPr>
                <w:rFonts w:ascii="宋体" w:hAnsi="宋体"/>
                <w:color w:val="auto"/>
                <w:sz w:val="18"/>
                <w:szCs w:val="18"/>
                <w:highlight w:val="none"/>
              </w:rPr>
            </w:pPr>
            <w:r>
              <w:rPr>
                <w:rFonts w:hint="eastAsia" w:ascii="宋体" w:hAnsi="宋体"/>
                <w:color w:val="auto"/>
                <w:sz w:val="18"/>
                <w:szCs w:val="18"/>
                <w:highlight w:val="none"/>
              </w:rPr>
              <w:t>本分标项号</w:t>
            </w:r>
            <w:r>
              <w:rPr>
                <w:rFonts w:hint="eastAsia" w:ascii="宋体" w:hAnsi="宋体"/>
                <w:color w:val="auto"/>
                <w:sz w:val="18"/>
                <w:szCs w:val="18"/>
                <w:highlight w:val="none"/>
                <w:u w:val="single"/>
              </w:rPr>
              <w:t xml:space="preserve">  1 </w:t>
            </w:r>
            <w:r>
              <w:rPr>
                <w:rFonts w:hint="eastAsia" w:ascii="宋体" w:hAnsi="宋体"/>
                <w:color w:val="auto"/>
                <w:sz w:val="18"/>
                <w:szCs w:val="18"/>
                <w:highlight w:val="none"/>
              </w:rPr>
              <w:t xml:space="preserve"> 货物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14:paraId="3EB659CB">
      <w:pPr>
        <w:rPr>
          <w:rFonts w:hint="eastAsia" w:ascii="宋体" w:hAnsi="宋体"/>
          <w:color w:val="auto"/>
          <w:szCs w:val="21"/>
          <w:highlight w:val="none"/>
        </w:rPr>
      </w:pPr>
    </w:p>
    <w:p w14:paraId="1AB7E93F">
      <w:pPr>
        <w:spacing w:line="340" w:lineRule="atLeast"/>
        <w:jc w:val="left"/>
        <w:rPr>
          <w:rFonts w:hint="eastAsia" w:ascii="宋体" w:hAnsi="宋体"/>
          <w:color w:val="auto"/>
          <w:szCs w:val="21"/>
          <w:highlight w:val="none"/>
        </w:rPr>
      </w:pPr>
    </w:p>
    <w:p w14:paraId="52163C2A">
      <w:pPr>
        <w:spacing w:line="340" w:lineRule="atLeast"/>
        <w:jc w:val="left"/>
        <w:rPr>
          <w:rFonts w:hint="eastAsia" w:ascii="宋体" w:hAnsi="宋体"/>
          <w:color w:val="auto"/>
          <w:szCs w:val="21"/>
          <w:highlight w:val="none"/>
        </w:rPr>
      </w:pPr>
    </w:p>
    <w:p w14:paraId="2745092A">
      <w:pPr>
        <w:spacing w:line="340" w:lineRule="atLeast"/>
        <w:jc w:val="left"/>
        <w:rPr>
          <w:rFonts w:hint="eastAsia" w:ascii="宋体" w:hAnsi="宋体"/>
          <w:color w:val="auto"/>
          <w:szCs w:val="21"/>
          <w:highlight w:val="none"/>
        </w:rPr>
      </w:pPr>
    </w:p>
    <w:p w14:paraId="05A97737">
      <w:pPr>
        <w:spacing w:line="340" w:lineRule="atLeast"/>
        <w:jc w:val="left"/>
        <w:rPr>
          <w:rFonts w:hint="eastAsia" w:ascii="宋体" w:hAnsi="宋体"/>
          <w:color w:val="auto"/>
          <w:szCs w:val="21"/>
          <w:highlight w:val="none"/>
        </w:rPr>
      </w:pPr>
    </w:p>
    <w:p w14:paraId="56B48789">
      <w:pPr>
        <w:spacing w:line="340" w:lineRule="atLeast"/>
        <w:jc w:val="left"/>
        <w:rPr>
          <w:rFonts w:hint="eastAsia" w:ascii="宋体" w:hAnsi="宋体"/>
          <w:color w:val="auto"/>
          <w:szCs w:val="21"/>
          <w:highlight w:val="none"/>
        </w:rPr>
      </w:pPr>
    </w:p>
    <w:p w14:paraId="5F8673EA">
      <w:pPr>
        <w:spacing w:line="340" w:lineRule="atLeast"/>
        <w:jc w:val="left"/>
        <w:rPr>
          <w:rFonts w:ascii="宋体" w:hAnsi="宋体" w:cs="宋体"/>
          <w:b/>
          <w:color w:val="auto"/>
          <w:szCs w:val="21"/>
          <w:highlight w:val="none"/>
        </w:rPr>
      </w:pPr>
      <w:r>
        <w:rPr>
          <w:rFonts w:hint="eastAsia" w:ascii="宋体" w:hAnsi="宋体"/>
          <w:color w:val="auto"/>
          <w:szCs w:val="21"/>
          <w:highlight w:val="none"/>
        </w:rPr>
        <w:t>标项</w:t>
      </w:r>
      <w:r>
        <w:rPr>
          <w:rFonts w:hint="eastAsia" w:ascii="宋体" w:hAnsi="宋体"/>
          <w:color w:val="auto"/>
          <w:szCs w:val="21"/>
          <w:highlight w:val="none"/>
          <w:lang w:val="en-US" w:eastAsia="zh-CN"/>
        </w:rPr>
        <w:t>四</w:t>
      </w:r>
      <w:r>
        <w:rPr>
          <w:rFonts w:hint="eastAsia" w:ascii="宋体" w:hAnsi="宋体"/>
          <w:color w:val="auto"/>
          <w:szCs w:val="21"/>
          <w:highlight w:val="none"/>
        </w:rPr>
        <w:t>：家禽、淡水养殖产品类</w:t>
      </w:r>
    </w:p>
    <w:tbl>
      <w:tblPr>
        <w:tblStyle w:val="52"/>
        <w:tblW w:w="5098" w:type="pct"/>
        <w:tblInd w:w="-2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6"/>
        <w:gridCol w:w="988"/>
        <w:gridCol w:w="1228"/>
        <w:gridCol w:w="1306"/>
        <w:gridCol w:w="5621"/>
      </w:tblGrid>
      <w:tr w14:paraId="3EEDE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AB3A688">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一、项目要求及技术需求</w:t>
            </w:r>
          </w:p>
        </w:tc>
      </w:tr>
      <w:tr w14:paraId="5DFD6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16" w:type="pct"/>
            <w:tcBorders>
              <w:top w:val="single" w:color="auto" w:sz="4" w:space="0"/>
              <w:left w:val="single" w:color="auto" w:sz="4" w:space="0"/>
              <w:right w:val="single" w:color="auto" w:sz="4" w:space="0"/>
            </w:tcBorders>
            <w:vAlign w:val="center"/>
          </w:tcPr>
          <w:p w14:paraId="4670853C">
            <w:pPr>
              <w:spacing w:line="360" w:lineRule="atLeast"/>
              <w:jc w:val="center"/>
              <w:rPr>
                <w:rFonts w:ascii="宋体" w:hAnsi="宋体"/>
                <w:color w:val="auto"/>
                <w:sz w:val="18"/>
                <w:szCs w:val="18"/>
                <w:highlight w:val="none"/>
              </w:rPr>
            </w:pPr>
            <w:r>
              <w:rPr>
                <w:rFonts w:ascii="宋体" w:hAnsi="宋体"/>
                <w:color w:val="auto"/>
                <w:sz w:val="18"/>
                <w:szCs w:val="18"/>
                <w:highlight w:val="none"/>
              </w:rPr>
              <w:t>项号</w:t>
            </w:r>
          </w:p>
        </w:tc>
        <w:tc>
          <w:tcPr>
            <w:tcW w:w="506" w:type="pct"/>
            <w:tcBorders>
              <w:top w:val="single" w:color="auto" w:sz="4" w:space="0"/>
              <w:left w:val="single" w:color="auto" w:sz="4" w:space="0"/>
              <w:right w:val="single" w:color="auto" w:sz="4" w:space="0"/>
            </w:tcBorders>
            <w:vAlign w:val="center"/>
          </w:tcPr>
          <w:p w14:paraId="430D44B1">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采购标的名称</w:t>
            </w:r>
          </w:p>
        </w:tc>
        <w:tc>
          <w:tcPr>
            <w:tcW w:w="629" w:type="pct"/>
            <w:tcBorders>
              <w:top w:val="single" w:color="auto" w:sz="4" w:space="0"/>
              <w:left w:val="single" w:color="auto" w:sz="4" w:space="0"/>
              <w:right w:val="single" w:color="auto" w:sz="4" w:space="0"/>
            </w:tcBorders>
            <w:vAlign w:val="center"/>
          </w:tcPr>
          <w:p w14:paraId="3E6C655E">
            <w:pPr>
              <w:spacing w:line="360" w:lineRule="atLeast"/>
              <w:jc w:val="center"/>
              <w:rPr>
                <w:rFonts w:hint="eastAsia" w:ascii="宋体" w:hAnsi="宋体" w:eastAsia="宋体"/>
                <w:bCs/>
                <w:color w:val="auto"/>
                <w:sz w:val="18"/>
                <w:szCs w:val="18"/>
                <w:highlight w:val="none"/>
                <w:lang w:val="en-US" w:eastAsia="zh-CN"/>
              </w:rPr>
            </w:pPr>
            <w:r>
              <w:rPr>
                <w:rFonts w:hint="eastAsia" w:ascii="宋体" w:hAnsi="宋体"/>
                <w:bCs/>
                <w:color w:val="auto"/>
                <w:sz w:val="18"/>
                <w:szCs w:val="18"/>
                <w:highlight w:val="none"/>
                <w:lang w:val="en-US" w:eastAsia="zh-CN"/>
              </w:rPr>
              <w:t>预计采购量（千克）</w:t>
            </w:r>
          </w:p>
        </w:tc>
        <w:tc>
          <w:tcPr>
            <w:tcW w:w="669" w:type="pct"/>
            <w:tcBorders>
              <w:top w:val="single" w:color="auto" w:sz="4" w:space="0"/>
              <w:left w:val="single" w:color="auto" w:sz="4" w:space="0"/>
              <w:right w:val="single" w:color="auto" w:sz="4" w:space="0"/>
            </w:tcBorders>
            <w:vAlign w:val="center"/>
          </w:tcPr>
          <w:p w14:paraId="7024DCBC">
            <w:pPr>
              <w:spacing w:line="360" w:lineRule="atLeast"/>
              <w:jc w:val="center"/>
              <w:rPr>
                <w:rFonts w:hint="eastAsia" w:ascii="宋体" w:hAnsi="宋体"/>
                <w:bCs/>
                <w:color w:val="auto"/>
                <w:sz w:val="18"/>
                <w:szCs w:val="18"/>
                <w:highlight w:val="none"/>
              </w:rPr>
            </w:pPr>
            <w:r>
              <w:rPr>
                <w:rFonts w:hint="eastAsia" w:ascii="宋体" w:hAnsi="宋体"/>
                <w:bCs/>
                <w:color w:val="auto"/>
                <w:sz w:val="18"/>
                <w:szCs w:val="18"/>
                <w:highlight w:val="none"/>
              </w:rPr>
              <w:t>基准单价（元/</w:t>
            </w:r>
            <w:r>
              <w:rPr>
                <w:rFonts w:hint="eastAsia" w:ascii="宋体" w:hAnsi="宋体"/>
                <w:bCs/>
                <w:color w:val="auto"/>
                <w:sz w:val="18"/>
                <w:szCs w:val="18"/>
                <w:highlight w:val="none"/>
                <w:lang w:val="en-US" w:eastAsia="zh-CN"/>
              </w:rPr>
              <w:t>千克</w:t>
            </w:r>
            <w:r>
              <w:rPr>
                <w:rFonts w:hint="eastAsia" w:ascii="宋体" w:hAnsi="宋体"/>
                <w:bCs/>
                <w:color w:val="auto"/>
                <w:sz w:val="18"/>
                <w:szCs w:val="18"/>
                <w:highlight w:val="none"/>
              </w:rPr>
              <w:t>）</w:t>
            </w:r>
          </w:p>
        </w:tc>
        <w:tc>
          <w:tcPr>
            <w:tcW w:w="2878" w:type="pct"/>
            <w:tcBorders>
              <w:top w:val="single" w:color="auto" w:sz="4" w:space="0"/>
              <w:left w:val="single" w:color="auto" w:sz="4" w:space="0"/>
              <w:bottom w:val="single" w:color="auto" w:sz="4" w:space="0"/>
              <w:right w:val="single" w:color="auto" w:sz="4" w:space="0"/>
            </w:tcBorders>
            <w:vAlign w:val="center"/>
          </w:tcPr>
          <w:p w14:paraId="21DF4A0A">
            <w:pPr>
              <w:spacing w:line="360" w:lineRule="atLeast"/>
              <w:jc w:val="center"/>
              <w:rPr>
                <w:rFonts w:ascii="宋体" w:hAnsi="宋体"/>
                <w:bCs/>
                <w:color w:val="auto"/>
                <w:sz w:val="18"/>
                <w:szCs w:val="18"/>
                <w:highlight w:val="none"/>
              </w:rPr>
            </w:pPr>
            <w:r>
              <w:rPr>
                <w:rFonts w:hint="eastAsia" w:ascii="宋体" w:hAnsi="宋体"/>
                <w:color w:val="auto"/>
                <w:sz w:val="18"/>
                <w:szCs w:val="18"/>
                <w:highlight w:val="none"/>
              </w:rPr>
              <w:t>▲技术需求及要求</w:t>
            </w:r>
          </w:p>
        </w:tc>
      </w:tr>
      <w:tr w14:paraId="7B48F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16" w:type="pct"/>
            <w:tcBorders>
              <w:top w:val="single" w:color="auto" w:sz="4" w:space="0"/>
              <w:left w:val="single" w:color="auto" w:sz="4" w:space="0"/>
              <w:bottom w:val="single" w:color="auto" w:sz="4" w:space="0"/>
              <w:right w:val="single" w:color="auto" w:sz="4" w:space="0"/>
            </w:tcBorders>
            <w:vAlign w:val="center"/>
          </w:tcPr>
          <w:p w14:paraId="663E2A45">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506" w:type="pct"/>
            <w:tcBorders>
              <w:top w:val="single" w:color="auto" w:sz="4" w:space="0"/>
              <w:left w:val="single" w:color="auto" w:sz="4" w:space="0"/>
              <w:bottom w:val="single" w:color="auto" w:sz="4" w:space="0"/>
              <w:right w:val="single" w:color="auto" w:sz="4" w:space="0"/>
            </w:tcBorders>
            <w:vAlign w:val="center"/>
          </w:tcPr>
          <w:p w14:paraId="475DA64F">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净鸡（新鲜）</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9D4723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12000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1CAD710B">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24.00</w:t>
            </w:r>
          </w:p>
        </w:tc>
        <w:tc>
          <w:tcPr>
            <w:tcW w:w="2878" w:type="pct"/>
            <w:vMerge w:val="restart"/>
            <w:tcBorders>
              <w:top w:val="single" w:color="auto" w:sz="4" w:space="0"/>
              <w:left w:val="single" w:color="auto" w:sz="4" w:space="0"/>
              <w:bottom w:val="single" w:color="auto" w:sz="4" w:space="0"/>
              <w:right w:val="single" w:color="auto" w:sz="4" w:space="0"/>
            </w:tcBorders>
            <w:vAlign w:val="center"/>
          </w:tcPr>
          <w:p w14:paraId="52E8A39A">
            <w:pPr>
              <w:numPr>
                <w:ilvl w:val="0"/>
                <w:numId w:val="0"/>
              </w:numPr>
              <w:spacing w:line="300" w:lineRule="exact"/>
              <w:jc w:val="left"/>
              <w:rPr>
                <w:rFonts w:hint="eastAsia" w:ascii="宋体" w:hAnsi="宋体"/>
                <w:color w:val="auto"/>
                <w:sz w:val="18"/>
                <w:szCs w:val="18"/>
                <w:highlight w:val="none"/>
              </w:rPr>
            </w:pPr>
            <w:r>
              <w:rPr>
                <w:rFonts w:hint="eastAsia" w:ascii="宋体" w:hAnsi="宋体"/>
                <w:color w:val="auto"/>
                <w:sz w:val="18"/>
                <w:szCs w:val="18"/>
                <w:highlight w:val="none"/>
              </w:rPr>
              <w:t>1.新鲜肉类</w:t>
            </w:r>
            <w:r>
              <w:rPr>
                <w:rFonts w:hint="eastAsia" w:ascii="宋体" w:hAnsi="宋体"/>
                <w:color w:val="auto"/>
                <w:sz w:val="18"/>
                <w:szCs w:val="18"/>
                <w:highlight w:val="none"/>
                <w:lang w:eastAsia="zh-CN"/>
              </w:rPr>
              <w:t>，</w:t>
            </w:r>
            <w:r>
              <w:rPr>
                <w:rFonts w:hint="eastAsia" w:ascii="宋体" w:hAnsi="宋体"/>
                <w:color w:val="auto"/>
                <w:sz w:val="18"/>
                <w:szCs w:val="18"/>
                <w:highlight w:val="none"/>
              </w:rPr>
              <w:t>交货时需配有动物卫生检疫证明，去除杂物，肉质鲜嫩，不注水，无异味，交货干净、新鲜；净鸡、净鸭2公斤以上/只。必须符合食品卫生要求。</w:t>
            </w:r>
          </w:p>
          <w:p w14:paraId="7B95506D">
            <w:pPr>
              <w:numPr>
                <w:ilvl w:val="0"/>
                <w:numId w:val="0"/>
              </w:numPr>
              <w:spacing w:line="300" w:lineRule="exact"/>
              <w:jc w:val="left"/>
              <w:rPr>
                <w:rFonts w:hint="eastAsia" w:ascii="宋体" w:hAnsi="宋体"/>
                <w:color w:val="auto"/>
                <w:sz w:val="18"/>
                <w:szCs w:val="18"/>
                <w:highlight w:val="none"/>
              </w:rPr>
            </w:pPr>
            <w:r>
              <w:rPr>
                <w:rFonts w:hint="eastAsia" w:ascii="宋体" w:hAnsi="宋体"/>
                <w:color w:val="auto"/>
                <w:sz w:val="18"/>
                <w:szCs w:val="18"/>
                <w:highlight w:val="none"/>
              </w:rPr>
              <w:t>2.冻肉类品质良好、包装完好、无异味、无病毒，有卫生检疫证明、生产日期和保质期。符合食品卫生要求。</w:t>
            </w:r>
          </w:p>
          <w:p w14:paraId="4D59E6EB">
            <w:pPr>
              <w:numPr>
                <w:ilvl w:val="0"/>
                <w:numId w:val="0"/>
              </w:numPr>
              <w:spacing w:line="300" w:lineRule="exact"/>
              <w:jc w:val="left"/>
              <w:rPr>
                <w:rFonts w:ascii="宋体" w:hAnsi="宋体"/>
                <w:color w:val="auto"/>
                <w:sz w:val="18"/>
                <w:szCs w:val="18"/>
                <w:highlight w:val="none"/>
              </w:rPr>
            </w:pP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采购人可根据需要向中标人要求提供切块服务，块状物不大于3㎝*3㎝尺寸，切块时间至送达时间不超过4小时。</w:t>
            </w:r>
          </w:p>
        </w:tc>
      </w:tr>
      <w:tr w14:paraId="70C61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exact"/>
        </w:trPr>
        <w:tc>
          <w:tcPr>
            <w:tcW w:w="316" w:type="pct"/>
            <w:tcBorders>
              <w:top w:val="single" w:color="auto" w:sz="4" w:space="0"/>
              <w:left w:val="single" w:color="auto" w:sz="4" w:space="0"/>
              <w:bottom w:val="single" w:color="auto" w:sz="4" w:space="0"/>
              <w:right w:val="single" w:color="auto" w:sz="4" w:space="0"/>
            </w:tcBorders>
            <w:vAlign w:val="center"/>
          </w:tcPr>
          <w:p w14:paraId="4BC304AD">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p>
        </w:tc>
        <w:tc>
          <w:tcPr>
            <w:tcW w:w="506" w:type="pct"/>
            <w:tcBorders>
              <w:top w:val="single" w:color="auto" w:sz="4" w:space="0"/>
              <w:left w:val="single" w:color="auto" w:sz="4" w:space="0"/>
              <w:bottom w:val="single" w:color="auto" w:sz="4" w:space="0"/>
              <w:right w:val="single" w:color="auto" w:sz="4" w:space="0"/>
            </w:tcBorders>
            <w:vAlign w:val="center"/>
          </w:tcPr>
          <w:p w14:paraId="234AC6C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净鸭（新鲜）</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81F037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35000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556D582D">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22.00</w:t>
            </w:r>
          </w:p>
        </w:tc>
        <w:tc>
          <w:tcPr>
            <w:tcW w:w="2878" w:type="pct"/>
            <w:vMerge w:val="continue"/>
            <w:tcBorders>
              <w:top w:val="single" w:color="auto" w:sz="4" w:space="0"/>
              <w:left w:val="single" w:color="auto" w:sz="4" w:space="0"/>
              <w:bottom w:val="single" w:color="auto" w:sz="4" w:space="0"/>
              <w:right w:val="single" w:color="auto" w:sz="4" w:space="0"/>
            </w:tcBorders>
            <w:vAlign w:val="center"/>
          </w:tcPr>
          <w:p w14:paraId="426663AC">
            <w:pPr>
              <w:spacing w:line="360" w:lineRule="atLeast"/>
              <w:jc w:val="left"/>
              <w:rPr>
                <w:rFonts w:ascii="宋体" w:hAnsi="宋体" w:cs="宋体"/>
                <w:color w:val="auto"/>
                <w:sz w:val="18"/>
                <w:szCs w:val="18"/>
                <w:highlight w:val="none"/>
              </w:rPr>
            </w:pPr>
          </w:p>
        </w:tc>
      </w:tr>
      <w:tr w14:paraId="04D2E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exact"/>
        </w:trPr>
        <w:tc>
          <w:tcPr>
            <w:tcW w:w="316" w:type="pct"/>
            <w:tcBorders>
              <w:top w:val="single" w:color="auto" w:sz="4" w:space="0"/>
              <w:left w:val="single" w:color="auto" w:sz="4" w:space="0"/>
              <w:bottom w:val="single" w:color="auto" w:sz="4" w:space="0"/>
              <w:right w:val="single" w:color="auto" w:sz="4" w:space="0"/>
            </w:tcBorders>
            <w:vAlign w:val="center"/>
          </w:tcPr>
          <w:p w14:paraId="628B89E1">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w:t>
            </w:r>
          </w:p>
        </w:tc>
        <w:tc>
          <w:tcPr>
            <w:tcW w:w="506" w:type="pct"/>
            <w:tcBorders>
              <w:top w:val="single" w:color="auto" w:sz="4" w:space="0"/>
              <w:left w:val="single" w:color="auto" w:sz="4" w:space="0"/>
              <w:bottom w:val="single" w:color="auto" w:sz="4" w:space="0"/>
              <w:right w:val="single" w:color="auto" w:sz="4" w:space="0"/>
            </w:tcBorders>
            <w:vAlign w:val="center"/>
          </w:tcPr>
          <w:p w14:paraId="7738F3B8">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冻鸡肉</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32CE432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2000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4DF87EAC">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22.00</w:t>
            </w:r>
          </w:p>
        </w:tc>
        <w:tc>
          <w:tcPr>
            <w:tcW w:w="2878" w:type="pct"/>
            <w:vMerge w:val="continue"/>
            <w:tcBorders>
              <w:top w:val="single" w:color="auto" w:sz="4" w:space="0"/>
              <w:left w:val="single" w:color="auto" w:sz="4" w:space="0"/>
              <w:bottom w:val="single" w:color="auto" w:sz="4" w:space="0"/>
              <w:right w:val="single" w:color="auto" w:sz="4" w:space="0"/>
            </w:tcBorders>
            <w:vAlign w:val="center"/>
          </w:tcPr>
          <w:p w14:paraId="3205167C">
            <w:pPr>
              <w:spacing w:line="360" w:lineRule="atLeast"/>
              <w:jc w:val="left"/>
              <w:rPr>
                <w:rFonts w:ascii="宋体" w:hAnsi="宋体" w:cs="宋体"/>
                <w:color w:val="auto"/>
                <w:sz w:val="18"/>
                <w:szCs w:val="18"/>
                <w:highlight w:val="none"/>
              </w:rPr>
            </w:pPr>
          </w:p>
        </w:tc>
      </w:tr>
      <w:tr w14:paraId="0666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exact"/>
        </w:trPr>
        <w:tc>
          <w:tcPr>
            <w:tcW w:w="316" w:type="pct"/>
            <w:tcBorders>
              <w:top w:val="single" w:color="auto" w:sz="4" w:space="0"/>
              <w:left w:val="single" w:color="auto" w:sz="4" w:space="0"/>
              <w:bottom w:val="single" w:color="auto" w:sz="4" w:space="0"/>
              <w:right w:val="single" w:color="auto" w:sz="4" w:space="0"/>
            </w:tcBorders>
            <w:vAlign w:val="center"/>
          </w:tcPr>
          <w:p w14:paraId="545C5A55">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w:t>
            </w:r>
          </w:p>
        </w:tc>
        <w:tc>
          <w:tcPr>
            <w:tcW w:w="506" w:type="pct"/>
            <w:tcBorders>
              <w:top w:val="single" w:color="auto" w:sz="4" w:space="0"/>
              <w:left w:val="single" w:color="auto" w:sz="4" w:space="0"/>
              <w:bottom w:val="single" w:color="auto" w:sz="4" w:space="0"/>
              <w:right w:val="single" w:color="auto" w:sz="4" w:space="0"/>
            </w:tcBorders>
            <w:vAlign w:val="center"/>
          </w:tcPr>
          <w:p w14:paraId="157CD511">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冻鸭肉</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CE8901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2000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602D7073">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20.00</w:t>
            </w:r>
          </w:p>
        </w:tc>
        <w:tc>
          <w:tcPr>
            <w:tcW w:w="2878" w:type="pct"/>
            <w:vMerge w:val="continue"/>
            <w:tcBorders>
              <w:top w:val="single" w:color="auto" w:sz="4" w:space="0"/>
              <w:left w:val="single" w:color="auto" w:sz="4" w:space="0"/>
              <w:bottom w:val="single" w:color="auto" w:sz="4" w:space="0"/>
              <w:right w:val="single" w:color="auto" w:sz="4" w:space="0"/>
            </w:tcBorders>
            <w:vAlign w:val="center"/>
          </w:tcPr>
          <w:p w14:paraId="08A1BC96">
            <w:pPr>
              <w:spacing w:line="360" w:lineRule="atLeast"/>
              <w:jc w:val="left"/>
              <w:rPr>
                <w:rFonts w:ascii="宋体" w:hAnsi="宋体" w:cs="宋体"/>
                <w:color w:val="auto"/>
                <w:sz w:val="18"/>
                <w:szCs w:val="18"/>
                <w:highlight w:val="none"/>
              </w:rPr>
            </w:pPr>
          </w:p>
        </w:tc>
      </w:tr>
      <w:tr w14:paraId="66FC7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exact"/>
        </w:trPr>
        <w:tc>
          <w:tcPr>
            <w:tcW w:w="316" w:type="pct"/>
            <w:tcBorders>
              <w:top w:val="single" w:color="auto" w:sz="4" w:space="0"/>
              <w:left w:val="single" w:color="auto" w:sz="4" w:space="0"/>
              <w:bottom w:val="single" w:color="auto" w:sz="4" w:space="0"/>
              <w:right w:val="single" w:color="auto" w:sz="4" w:space="0"/>
            </w:tcBorders>
            <w:vAlign w:val="center"/>
          </w:tcPr>
          <w:p w14:paraId="20911A04">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p>
        </w:tc>
        <w:tc>
          <w:tcPr>
            <w:tcW w:w="506" w:type="pct"/>
            <w:tcBorders>
              <w:top w:val="single" w:color="auto" w:sz="4" w:space="0"/>
              <w:left w:val="single" w:color="auto" w:sz="4" w:space="0"/>
              <w:bottom w:val="single" w:color="auto" w:sz="4" w:space="0"/>
              <w:right w:val="single" w:color="auto" w:sz="4" w:space="0"/>
            </w:tcBorders>
            <w:vAlign w:val="center"/>
          </w:tcPr>
          <w:p w14:paraId="4B4D22C4">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草鱼</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73D8B2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2000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25FCA190">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 xml:space="preserve">17.80 </w:t>
            </w:r>
          </w:p>
        </w:tc>
        <w:tc>
          <w:tcPr>
            <w:tcW w:w="2878" w:type="pct"/>
            <w:vMerge w:val="restart"/>
            <w:tcBorders>
              <w:top w:val="single" w:color="auto" w:sz="4" w:space="0"/>
              <w:left w:val="single" w:color="auto" w:sz="4" w:space="0"/>
              <w:bottom w:val="single" w:color="auto" w:sz="4" w:space="0"/>
              <w:right w:val="single" w:color="auto" w:sz="4" w:space="0"/>
            </w:tcBorders>
            <w:vAlign w:val="center"/>
          </w:tcPr>
          <w:p w14:paraId="39425128">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鱼的规格要求1公斤/条以上；鱼的形态正常，无畸形，体态匀称，无伤痕；体表具有正常的体色和光泽，鳞片完整紧密，不易脱落，无病灶；眼球明亮饱满，角膜清晰；鳃丝清晰，呈鲜红或紫红色，无异味，无粘液或有少量透明黏液；鱼的肌肉紧密，有弹性，整体有鲜鱼固有的腥气味。</w:t>
            </w:r>
          </w:p>
        </w:tc>
      </w:tr>
      <w:tr w14:paraId="5921C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exact"/>
        </w:trPr>
        <w:tc>
          <w:tcPr>
            <w:tcW w:w="316" w:type="pct"/>
            <w:tcBorders>
              <w:top w:val="single" w:color="auto" w:sz="4" w:space="0"/>
              <w:left w:val="single" w:color="auto" w:sz="4" w:space="0"/>
              <w:bottom w:val="single" w:color="auto" w:sz="4" w:space="0"/>
              <w:right w:val="single" w:color="auto" w:sz="4" w:space="0"/>
            </w:tcBorders>
            <w:vAlign w:val="center"/>
          </w:tcPr>
          <w:p w14:paraId="47ED07BC">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w:t>
            </w:r>
          </w:p>
        </w:tc>
        <w:tc>
          <w:tcPr>
            <w:tcW w:w="506" w:type="pct"/>
            <w:tcBorders>
              <w:top w:val="single" w:color="auto" w:sz="4" w:space="0"/>
              <w:left w:val="single" w:color="auto" w:sz="4" w:space="0"/>
              <w:bottom w:val="single" w:color="auto" w:sz="4" w:space="0"/>
              <w:right w:val="single" w:color="auto" w:sz="4" w:space="0"/>
            </w:tcBorders>
            <w:vAlign w:val="center"/>
          </w:tcPr>
          <w:p w14:paraId="22A00C80">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鲤鱼</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A47A9D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2000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62A828D3">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 xml:space="preserve">14.40 </w:t>
            </w:r>
          </w:p>
        </w:tc>
        <w:tc>
          <w:tcPr>
            <w:tcW w:w="2878" w:type="pct"/>
            <w:vMerge w:val="continue"/>
            <w:tcBorders>
              <w:top w:val="single" w:color="auto" w:sz="4" w:space="0"/>
              <w:left w:val="single" w:color="auto" w:sz="4" w:space="0"/>
              <w:bottom w:val="single" w:color="auto" w:sz="4" w:space="0"/>
              <w:right w:val="single" w:color="auto" w:sz="4" w:space="0"/>
            </w:tcBorders>
            <w:vAlign w:val="center"/>
          </w:tcPr>
          <w:p w14:paraId="284979E1">
            <w:pPr>
              <w:spacing w:line="360" w:lineRule="atLeast"/>
              <w:jc w:val="left"/>
              <w:rPr>
                <w:rFonts w:ascii="宋体" w:hAnsi="宋体" w:cs="宋体"/>
                <w:color w:val="auto"/>
                <w:sz w:val="18"/>
                <w:szCs w:val="18"/>
                <w:highlight w:val="none"/>
              </w:rPr>
            </w:pPr>
          </w:p>
        </w:tc>
      </w:tr>
      <w:tr w14:paraId="1971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exact"/>
        </w:trPr>
        <w:tc>
          <w:tcPr>
            <w:tcW w:w="316" w:type="pct"/>
            <w:tcBorders>
              <w:top w:val="single" w:color="auto" w:sz="4" w:space="0"/>
              <w:left w:val="single" w:color="auto" w:sz="4" w:space="0"/>
              <w:bottom w:val="single" w:color="auto" w:sz="4" w:space="0"/>
              <w:right w:val="single" w:color="auto" w:sz="4" w:space="0"/>
            </w:tcBorders>
            <w:vAlign w:val="center"/>
          </w:tcPr>
          <w:p w14:paraId="07FFE069">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7</w:t>
            </w:r>
          </w:p>
        </w:tc>
        <w:tc>
          <w:tcPr>
            <w:tcW w:w="506" w:type="pct"/>
            <w:tcBorders>
              <w:top w:val="single" w:color="auto" w:sz="4" w:space="0"/>
              <w:left w:val="single" w:color="auto" w:sz="4" w:space="0"/>
              <w:bottom w:val="single" w:color="auto" w:sz="4" w:space="0"/>
              <w:right w:val="single" w:color="auto" w:sz="4" w:space="0"/>
            </w:tcBorders>
            <w:vAlign w:val="center"/>
          </w:tcPr>
          <w:p w14:paraId="631492AC">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罗非鱼</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1F33BD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2000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755DC3CE">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 xml:space="preserve">16.00 </w:t>
            </w:r>
          </w:p>
        </w:tc>
        <w:tc>
          <w:tcPr>
            <w:tcW w:w="2878" w:type="pct"/>
            <w:vMerge w:val="continue"/>
            <w:tcBorders>
              <w:top w:val="single" w:color="auto" w:sz="4" w:space="0"/>
              <w:left w:val="single" w:color="auto" w:sz="4" w:space="0"/>
              <w:bottom w:val="single" w:color="auto" w:sz="4" w:space="0"/>
              <w:right w:val="single" w:color="auto" w:sz="4" w:space="0"/>
            </w:tcBorders>
            <w:vAlign w:val="center"/>
          </w:tcPr>
          <w:p w14:paraId="4C94DBF0">
            <w:pPr>
              <w:spacing w:line="360" w:lineRule="atLeast"/>
              <w:jc w:val="left"/>
              <w:rPr>
                <w:rFonts w:ascii="宋体" w:hAnsi="宋体" w:cs="宋体"/>
                <w:color w:val="auto"/>
                <w:sz w:val="18"/>
                <w:szCs w:val="18"/>
                <w:highlight w:val="none"/>
              </w:rPr>
            </w:pPr>
          </w:p>
        </w:tc>
      </w:tr>
      <w:tr w14:paraId="05C95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exact"/>
        </w:trPr>
        <w:tc>
          <w:tcPr>
            <w:tcW w:w="316" w:type="pct"/>
            <w:tcBorders>
              <w:top w:val="single" w:color="auto" w:sz="4" w:space="0"/>
              <w:left w:val="single" w:color="auto" w:sz="4" w:space="0"/>
              <w:bottom w:val="single" w:color="auto" w:sz="4" w:space="0"/>
              <w:right w:val="single" w:color="auto" w:sz="4" w:space="0"/>
            </w:tcBorders>
            <w:vAlign w:val="center"/>
          </w:tcPr>
          <w:p w14:paraId="0CB1BC8A">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8</w:t>
            </w:r>
          </w:p>
        </w:tc>
        <w:tc>
          <w:tcPr>
            <w:tcW w:w="506" w:type="pct"/>
            <w:tcBorders>
              <w:top w:val="single" w:color="auto" w:sz="4" w:space="0"/>
              <w:left w:val="single" w:color="auto" w:sz="4" w:space="0"/>
              <w:bottom w:val="single" w:color="auto" w:sz="4" w:space="0"/>
              <w:right w:val="single" w:color="auto" w:sz="4" w:space="0"/>
            </w:tcBorders>
            <w:vAlign w:val="center"/>
          </w:tcPr>
          <w:p w14:paraId="000239D1">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大头鱼</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DE674C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2000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64CB6063">
            <w:pPr>
              <w:widowControl/>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15.00</w:t>
            </w:r>
          </w:p>
        </w:tc>
        <w:tc>
          <w:tcPr>
            <w:tcW w:w="2878" w:type="pct"/>
            <w:vMerge w:val="continue"/>
            <w:tcBorders>
              <w:top w:val="single" w:color="auto" w:sz="4" w:space="0"/>
              <w:left w:val="single" w:color="auto" w:sz="4" w:space="0"/>
              <w:bottom w:val="single" w:color="auto" w:sz="4" w:space="0"/>
              <w:right w:val="single" w:color="auto" w:sz="4" w:space="0"/>
            </w:tcBorders>
            <w:vAlign w:val="center"/>
          </w:tcPr>
          <w:p w14:paraId="6CF173E7">
            <w:pPr>
              <w:spacing w:line="360" w:lineRule="atLeast"/>
              <w:jc w:val="left"/>
              <w:rPr>
                <w:rFonts w:ascii="宋体" w:hAnsi="宋体" w:cs="宋体"/>
                <w:color w:val="auto"/>
                <w:sz w:val="18"/>
                <w:szCs w:val="18"/>
                <w:highlight w:val="none"/>
              </w:rPr>
            </w:pPr>
          </w:p>
        </w:tc>
      </w:tr>
      <w:tr w14:paraId="396C7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exact"/>
        </w:trPr>
        <w:tc>
          <w:tcPr>
            <w:tcW w:w="316" w:type="pct"/>
            <w:tcBorders>
              <w:top w:val="single" w:color="auto" w:sz="4" w:space="0"/>
              <w:left w:val="single" w:color="auto" w:sz="4" w:space="0"/>
              <w:bottom w:val="single" w:color="auto" w:sz="4" w:space="0"/>
              <w:right w:val="single" w:color="auto" w:sz="4" w:space="0"/>
            </w:tcBorders>
            <w:vAlign w:val="center"/>
          </w:tcPr>
          <w:p w14:paraId="7FEAC1C9">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w:t>
            </w:r>
          </w:p>
        </w:tc>
        <w:tc>
          <w:tcPr>
            <w:tcW w:w="506" w:type="pct"/>
            <w:tcBorders>
              <w:top w:val="single" w:color="auto" w:sz="4" w:space="0"/>
              <w:left w:val="single" w:color="auto" w:sz="4" w:space="0"/>
              <w:bottom w:val="single" w:color="auto" w:sz="4" w:space="0"/>
              <w:right w:val="single" w:color="auto" w:sz="4" w:space="0"/>
            </w:tcBorders>
            <w:vAlign w:val="center"/>
          </w:tcPr>
          <w:p w14:paraId="27FBBFF7">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鲢鱼</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5B7C73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2000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78D22DA1">
            <w:pPr>
              <w:widowControl/>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10.00</w:t>
            </w:r>
          </w:p>
        </w:tc>
        <w:tc>
          <w:tcPr>
            <w:tcW w:w="2878" w:type="pct"/>
            <w:vMerge w:val="continue"/>
            <w:tcBorders>
              <w:top w:val="single" w:color="auto" w:sz="4" w:space="0"/>
              <w:left w:val="single" w:color="auto" w:sz="4" w:space="0"/>
              <w:bottom w:val="single" w:color="auto" w:sz="4" w:space="0"/>
              <w:right w:val="single" w:color="auto" w:sz="4" w:space="0"/>
            </w:tcBorders>
            <w:vAlign w:val="center"/>
          </w:tcPr>
          <w:p w14:paraId="13FBCF75">
            <w:pPr>
              <w:spacing w:line="360" w:lineRule="atLeast"/>
              <w:jc w:val="left"/>
              <w:rPr>
                <w:rFonts w:ascii="宋体" w:hAnsi="宋体" w:cs="宋体"/>
                <w:color w:val="auto"/>
                <w:sz w:val="18"/>
                <w:szCs w:val="18"/>
                <w:highlight w:val="none"/>
              </w:rPr>
            </w:pPr>
          </w:p>
        </w:tc>
      </w:tr>
      <w:tr w14:paraId="4549D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exact"/>
        </w:trPr>
        <w:tc>
          <w:tcPr>
            <w:tcW w:w="316" w:type="pct"/>
            <w:tcBorders>
              <w:top w:val="single" w:color="auto" w:sz="4" w:space="0"/>
              <w:left w:val="single" w:color="auto" w:sz="4" w:space="0"/>
              <w:bottom w:val="single" w:color="auto" w:sz="4" w:space="0"/>
              <w:right w:val="single" w:color="auto" w:sz="4" w:space="0"/>
            </w:tcBorders>
            <w:vAlign w:val="center"/>
          </w:tcPr>
          <w:p w14:paraId="0FB488F4">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506" w:type="pct"/>
            <w:tcBorders>
              <w:top w:val="single" w:color="auto" w:sz="4" w:space="0"/>
              <w:left w:val="single" w:color="auto" w:sz="4" w:space="0"/>
              <w:bottom w:val="single" w:color="auto" w:sz="4" w:space="0"/>
              <w:right w:val="single" w:color="auto" w:sz="4" w:space="0"/>
            </w:tcBorders>
            <w:vAlign w:val="center"/>
          </w:tcPr>
          <w:p w14:paraId="09BFA1CC">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埃及塘角鱼</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74D93B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2000</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61299DBD">
            <w:pPr>
              <w:widowControl/>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12.00</w:t>
            </w:r>
          </w:p>
        </w:tc>
        <w:tc>
          <w:tcPr>
            <w:tcW w:w="2878" w:type="pct"/>
            <w:vMerge w:val="continue"/>
            <w:tcBorders>
              <w:top w:val="single" w:color="auto" w:sz="4" w:space="0"/>
              <w:left w:val="single" w:color="auto" w:sz="4" w:space="0"/>
              <w:bottom w:val="single" w:color="auto" w:sz="4" w:space="0"/>
              <w:right w:val="single" w:color="auto" w:sz="4" w:space="0"/>
            </w:tcBorders>
            <w:vAlign w:val="center"/>
          </w:tcPr>
          <w:p w14:paraId="63228CED">
            <w:pPr>
              <w:spacing w:line="360" w:lineRule="atLeast"/>
              <w:jc w:val="left"/>
              <w:rPr>
                <w:rFonts w:ascii="宋体" w:hAnsi="宋体" w:cs="宋体"/>
                <w:color w:val="auto"/>
                <w:sz w:val="18"/>
                <w:szCs w:val="18"/>
                <w:highlight w:val="none"/>
              </w:rPr>
            </w:pPr>
          </w:p>
        </w:tc>
      </w:tr>
      <w:tr w14:paraId="0217D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078EF9F">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二、涉及项目的其他要求</w:t>
            </w:r>
          </w:p>
        </w:tc>
      </w:tr>
      <w:tr w14:paraId="51111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BB9DB6">
            <w:pPr>
              <w:spacing w:line="360" w:lineRule="atLeast"/>
              <w:jc w:val="center"/>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▲采购预算金额</w:t>
            </w:r>
          </w:p>
        </w:tc>
        <w:tc>
          <w:tcPr>
            <w:tcW w:w="41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CC0F6C">
            <w:pPr>
              <w:spacing w:line="360" w:lineRule="atLeas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具体详见“第一章 公开招标公告”</w:t>
            </w:r>
          </w:p>
        </w:tc>
      </w:tr>
      <w:tr w14:paraId="724F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3DB1C3">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采购标的需实现的功能或者目标</w:t>
            </w:r>
          </w:p>
        </w:tc>
        <w:tc>
          <w:tcPr>
            <w:tcW w:w="41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81A6EF">
            <w:pPr>
              <w:spacing w:line="360" w:lineRule="atLeas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见本表“技术需求及要求”。</w:t>
            </w:r>
          </w:p>
        </w:tc>
      </w:tr>
      <w:tr w14:paraId="4203B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8D0350">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s="Arial"/>
                <w:color w:val="auto"/>
                <w:sz w:val="18"/>
                <w:szCs w:val="18"/>
                <w:highlight w:val="none"/>
              </w:rPr>
              <w:t>为落实政府采购政策需满足的要求</w:t>
            </w:r>
          </w:p>
        </w:tc>
        <w:tc>
          <w:tcPr>
            <w:tcW w:w="41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56041C">
            <w:pPr>
              <w:spacing w:line="360" w:lineRule="atLeas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具体见本招标文件“投标人须知”及“评标办法及评分标准”。</w:t>
            </w:r>
          </w:p>
        </w:tc>
      </w:tr>
      <w:tr w14:paraId="4567B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43D8BE">
            <w:pPr>
              <w:spacing w:line="360" w:lineRule="atLeast"/>
              <w:jc w:val="center"/>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规范标准</w:t>
            </w:r>
          </w:p>
        </w:tc>
        <w:tc>
          <w:tcPr>
            <w:tcW w:w="41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E3F0D7">
            <w:pPr>
              <w:spacing w:line="360" w:lineRule="atLeast"/>
              <w:rPr>
                <w:rFonts w:hint="eastAsia" w:ascii="宋体" w:hAnsi="宋体" w:eastAsia="宋体" w:cs="Times New Roman"/>
                <w:color w:val="auto"/>
                <w:kern w:val="2"/>
                <w:sz w:val="18"/>
                <w:szCs w:val="18"/>
                <w:highlight w:val="none"/>
                <w:lang w:val="en-US" w:eastAsia="zh-CN" w:bidi="ar-SA"/>
              </w:rPr>
            </w:pPr>
            <w:r>
              <w:rPr>
                <w:rFonts w:hint="eastAsia" w:ascii="宋体" w:hAnsi="宋体" w:cs="Arial"/>
                <w:color w:val="auto"/>
                <w:sz w:val="18"/>
                <w:szCs w:val="18"/>
                <w:highlight w:val="none"/>
              </w:rPr>
              <w:t>采购标的需执行的国家标准、行业标准、地方标准或者其他标准、规范。多项标准的，按最新标准或较高标准执行。</w:t>
            </w:r>
          </w:p>
        </w:tc>
      </w:tr>
      <w:tr w14:paraId="459DE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3C45E1">
            <w:pPr>
              <w:spacing w:line="360" w:lineRule="atLeast"/>
              <w:jc w:val="center"/>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采购标的需满足的质量、安全、技术规格、物理特性等</w:t>
            </w:r>
          </w:p>
        </w:tc>
        <w:tc>
          <w:tcPr>
            <w:tcW w:w="41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B68F0E">
            <w:pPr>
              <w:spacing w:line="360" w:lineRule="atLeast"/>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见本表“技术需求及要求”。</w:t>
            </w:r>
          </w:p>
        </w:tc>
      </w:tr>
      <w:tr w14:paraId="328A3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8EC09E">
            <w:pPr>
              <w:spacing w:line="360" w:lineRule="atLeast"/>
              <w:jc w:val="center"/>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采购标的需满足的服务标准、期限、效率等要求</w:t>
            </w:r>
          </w:p>
        </w:tc>
        <w:tc>
          <w:tcPr>
            <w:tcW w:w="41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511050">
            <w:pPr>
              <w:spacing w:line="360" w:lineRule="atLeast"/>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见本表“技术需求及要求”及“商务条款”。</w:t>
            </w:r>
          </w:p>
        </w:tc>
      </w:tr>
      <w:tr w14:paraId="2457D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E1E0F2">
            <w:pPr>
              <w:spacing w:line="360" w:lineRule="atLeast"/>
              <w:jc w:val="center"/>
              <w:rPr>
                <w:rFonts w:hint="eastAsia" w:ascii="宋体" w:hAnsi="宋体" w:eastAsia="宋体" w:cs="Arial"/>
                <w:color w:val="auto"/>
                <w:kern w:val="2"/>
                <w:sz w:val="18"/>
                <w:szCs w:val="18"/>
                <w:highlight w:val="none"/>
                <w:lang w:val="en-US" w:eastAsia="zh-CN" w:bidi="ar-SA"/>
              </w:rPr>
            </w:pPr>
            <w:r>
              <w:rPr>
                <w:rFonts w:hint="eastAsia" w:ascii="宋体" w:hAnsi="宋体"/>
                <w:color w:val="auto"/>
                <w:sz w:val="18"/>
                <w:szCs w:val="18"/>
                <w:highlight w:val="none"/>
              </w:rPr>
              <w:t>采购标的验收标准及要求</w:t>
            </w:r>
          </w:p>
        </w:tc>
        <w:tc>
          <w:tcPr>
            <w:tcW w:w="41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3658E2">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1、验收标准：</w:t>
            </w:r>
          </w:p>
          <w:p w14:paraId="280931C7">
            <w:pPr>
              <w:spacing w:line="360" w:lineRule="atLeast"/>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（1）交货验收必须由采购人和中标人共同进行。</w:t>
            </w:r>
            <w:r>
              <w:rPr>
                <w:rFonts w:hint="eastAsia" w:ascii="宋体" w:hAnsi="宋体"/>
                <w:color w:val="auto"/>
                <w:sz w:val="18"/>
                <w:szCs w:val="18"/>
                <w:highlight w:val="none"/>
              </w:rPr>
              <w:t>产品须经过食堂验收人员的感官检验、外观检验和试用检验，若产品</w:t>
            </w:r>
            <w:r>
              <w:rPr>
                <w:rFonts w:hint="eastAsia" w:ascii="宋体" w:hAnsi="宋体"/>
                <w:color w:val="auto"/>
                <w:sz w:val="18"/>
                <w:szCs w:val="18"/>
                <w:highlight w:val="none"/>
                <w:lang w:val="en-US" w:eastAsia="zh-CN"/>
              </w:rPr>
              <w:t>质保期、</w:t>
            </w:r>
            <w:r>
              <w:rPr>
                <w:rFonts w:hint="eastAsia" w:ascii="宋体" w:hAnsi="宋体"/>
                <w:color w:val="auto"/>
                <w:sz w:val="18"/>
                <w:szCs w:val="18"/>
                <w:highlight w:val="none"/>
              </w:rPr>
              <w:t>外观、包装、形式不符合要求、感官检验不能达到食品卫生要求，当即拒收；</w:t>
            </w:r>
            <w:r>
              <w:rPr>
                <w:rFonts w:hint="eastAsia" w:ascii="宋体" w:hAnsi="宋体"/>
                <w:color w:val="auto"/>
                <w:sz w:val="18"/>
                <w:szCs w:val="18"/>
                <w:highlight w:val="none"/>
                <w:lang w:val="en-US" w:eastAsia="zh-CN"/>
              </w:rPr>
              <w:t xml:space="preserve">采购人如认为有需要的，可委托相关检验部门对产品进行抽检，抽检不合格的不给予验收，影响采购人实施进度的将追究相关责任，抽检所产生的费用全部由中标人负责。 </w:t>
            </w:r>
          </w:p>
          <w:p w14:paraId="613131C4">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2）采购人有权对供应商承诺的服务内容进行验收，按需抽查。若中标人提供的投标承诺内容与实际不相符，或服务人员、场地、设施设备、标准等违反食品安全的相关情况或可能涉及虚假的，第一次发现，中标人必须整改到位，否则不予结算验收当月应结算的货款；第三次及以上抽查再发现有同类情况，采购人有权解除合同。 </w:t>
            </w:r>
          </w:p>
          <w:p w14:paraId="37FAA1E8">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2、验收工作的一般程序为：</w:t>
            </w:r>
          </w:p>
          <w:p w14:paraId="10E8FDFA">
            <w:pPr>
              <w:spacing w:line="360" w:lineRule="atLeast"/>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 xml:space="preserve">（1）根据货物采购清单的具体要求，对所购名称进行清点、外观检查进行实测，并逐项记录。检测结束后，验收人员在验收单上签字。对未能通过验收的，一律退货、更换直至验收合格。 </w:t>
            </w:r>
          </w:p>
          <w:p w14:paraId="5C73E449">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（2）根据中标人的投标文件，逐条对承诺的服务内容进行验收，对未能通过验收的，一律作违约处理。</w:t>
            </w:r>
          </w:p>
          <w:p w14:paraId="09531DBC">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(3)供货时，中标人必须提供以下证明文件： </w:t>
            </w:r>
          </w:p>
          <w:p w14:paraId="7738B628">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①每批货物必须提供相关的质量安全检验合格证明。 </w:t>
            </w:r>
          </w:p>
          <w:p w14:paraId="533E1F73">
            <w:pPr>
              <w:spacing w:line="360" w:lineRule="atLeas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②中标人每次随货物送上一式两份的送货清单，经双方验收合格后签字确认，双方各执一份，作为送收货凭证。中标人的送货清单必须详细注明商品的单价、数量，送货清单不得涂改。标记不清的，采购人将拒绝签收。结算期末中标供应商还应提供结算当月的所有送货清单供采购人结算。</w:t>
            </w:r>
          </w:p>
        </w:tc>
      </w:tr>
      <w:tr w14:paraId="29764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9803E6">
            <w:pPr>
              <w:spacing w:line="360" w:lineRule="atLeast"/>
              <w:jc w:val="center"/>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rPr>
              <w:t>其他技术、服务要求</w:t>
            </w:r>
          </w:p>
        </w:tc>
        <w:tc>
          <w:tcPr>
            <w:tcW w:w="41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107D5B">
            <w:pPr>
              <w:spacing w:line="360" w:lineRule="atLeast"/>
              <w:rPr>
                <w:rFonts w:hint="eastAsia" w:ascii="宋体" w:hAnsi="宋体" w:eastAsia="宋体" w:cs="Arial"/>
                <w:color w:val="auto"/>
                <w:kern w:val="2"/>
                <w:sz w:val="18"/>
                <w:szCs w:val="18"/>
                <w:highlight w:val="none"/>
                <w:lang w:val="en-US" w:eastAsia="zh-CN" w:bidi="ar-SA"/>
              </w:rPr>
            </w:pPr>
            <w:r>
              <w:rPr>
                <w:rFonts w:hint="eastAsia" w:ascii="宋体" w:hAnsi="宋体" w:cs="Arial"/>
                <w:color w:val="auto"/>
                <w:sz w:val="18"/>
                <w:szCs w:val="18"/>
                <w:highlight w:val="none"/>
                <w:lang w:eastAsia="zh-CN"/>
              </w:rPr>
              <w:t>供应商需提供配送服务、安排配送人员及车辆。</w:t>
            </w:r>
          </w:p>
        </w:tc>
      </w:tr>
      <w:tr w14:paraId="276E4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ED5B3AC">
            <w:pPr>
              <w:spacing w:line="360" w:lineRule="atLeast"/>
              <w:rPr>
                <w:rFonts w:ascii="宋体" w:hAnsi="宋体" w:cs="Arial"/>
                <w:color w:val="auto"/>
                <w:sz w:val="18"/>
                <w:szCs w:val="18"/>
                <w:highlight w:val="none"/>
              </w:rPr>
            </w:pPr>
            <w:r>
              <w:rPr>
                <w:rFonts w:hint="eastAsia" w:ascii="宋体" w:hAnsi="宋体"/>
                <w:b/>
                <w:color w:val="auto"/>
                <w:sz w:val="18"/>
                <w:szCs w:val="18"/>
                <w:highlight w:val="none"/>
              </w:rPr>
              <w:t>三、投标人的资信要求</w:t>
            </w:r>
          </w:p>
        </w:tc>
      </w:tr>
      <w:tr w14:paraId="02469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41E1C690">
            <w:pPr>
              <w:spacing w:line="360" w:lineRule="atLeast"/>
              <w:rPr>
                <w:rFonts w:ascii="宋体" w:hAnsi="宋体"/>
                <w:color w:val="auto"/>
                <w:sz w:val="18"/>
                <w:szCs w:val="18"/>
                <w:highlight w:val="none"/>
              </w:rPr>
            </w:pPr>
            <w:r>
              <w:rPr>
                <w:rFonts w:hint="eastAsia" w:ascii="宋体" w:hAnsi="宋体"/>
                <w:color w:val="auto"/>
                <w:sz w:val="18"/>
                <w:szCs w:val="18"/>
                <w:highlight w:val="none"/>
              </w:rPr>
              <w:t>政策性加分条件</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36CF5638">
            <w:pPr>
              <w:spacing w:line="360" w:lineRule="atLeast"/>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无。</w:t>
            </w:r>
          </w:p>
        </w:tc>
      </w:tr>
      <w:tr w14:paraId="0F57A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78D40D68">
            <w:pPr>
              <w:spacing w:line="360" w:lineRule="atLeast"/>
              <w:rPr>
                <w:rFonts w:ascii="宋体" w:hAnsi="宋体" w:cs="Arial"/>
                <w:color w:val="auto"/>
                <w:sz w:val="18"/>
                <w:szCs w:val="18"/>
                <w:highlight w:val="none"/>
              </w:rPr>
            </w:pPr>
            <w:r>
              <w:rPr>
                <w:rFonts w:hint="eastAsia" w:ascii="宋体" w:hAnsi="宋体"/>
                <w:color w:val="auto"/>
                <w:sz w:val="18"/>
                <w:szCs w:val="18"/>
                <w:highlight w:val="none"/>
              </w:rPr>
              <w:t>质量管理、企业信用要求</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4D7119F7">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4CFF6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2EC6F0E8">
            <w:pPr>
              <w:spacing w:line="360" w:lineRule="atLeast"/>
              <w:rPr>
                <w:rFonts w:ascii="宋体" w:hAnsi="宋体"/>
                <w:color w:val="auto"/>
                <w:sz w:val="18"/>
                <w:szCs w:val="18"/>
                <w:highlight w:val="none"/>
              </w:rPr>
            </w:pPr>
            <w:r>
              <w:rPr>
                <w:rFonts w:hint="eastAsia" w:ascii="宋体" w:hAnsi="宋体"/>
                <w:color w:val="auto"/>
                <w:sz w:val="18"/>
                <w:szCs w:val="18"/>
                <w:highlight w:val="none"/>
              </w:rPr>
              <w:t>能力或业绩要求</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7752BEE0">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507B2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48776983">
            <w:pPr>
              <w:spacing w:line="360" w:lineRule="atLeast"/>
              <w:rPr>
                <w:rFonts w:ascii="宋体" w:hAnsi="宋体"/>
                <w:color w:val="auto"/>
                <w:sz w:val="18"/>
                <w:szCs w:val="18"/>
                <w:highlight w:val="none"/>
              </w:rPr>
            </w:pPr>
            <w:r>
              <w:rPr>
                <w:rFonts w:hint="eastAsia" w:ascii="宋体" w:hAnsi="宋体"/>
                <w:color w:val="auto"/>
                <w:sz w:val="18"/>
                <w:szCs w:val="18"/>
                <w:highlight w:val="none"/>
              </w:rPr>
              <w:t>原厂商授权</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013A1576">
            <w:pPr>
              <w:spacing w:line="360" w:lineRule="atLeast"/>
              <w:rPr>
                <w:rFonts w:ascii="宋体" w:hAnsi="宋体"/>
                <w:color w:val="auto"/>
                <w:sz w:val="18"/>
                <w:szCs w:val="18"/>
                <w:highlight w:val="none"/>
              </w:rPr>
            </w:pPr>
            <w:r>
              <w:rPr>
                <w:rFonts w:hint="eastAsia" w:ascii="宋体" w:hAnsi="宋体"/>
                <w:color w:val="auto"/>
                <w:sz w:val="18"/>
                <w:szCs w:val="18"/>
                <w:highlight w:val="none"/>
              </w:rPr>
              <w:t>无</w:t>
            </w:r>
          </w:p>
        </w:tc>
      </w:tr>
      <w:tr w14:paraId="0D283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49665970">
            <w:pPr>
              <w:spacing w:line="360" w:lineRule="atLeast"/>
              <w:rPr>
                <w:rFonts w:ascii="宋体" w:hAnsi="宋体"/>
                <w:color w:val="auto"/>
                <w:sz w:val="18"/>
                <w:szCs w:val="18"/>
                <w:highlight w:val="none"/>
              </w:rPr>
            </w:pPr>
            <w:r>
              <w:rPr>
                <w:rFonts w:hint="eastAsia" w:ascii="宋体" w:hAnsi="宋体"/>
                <w:color w:val="auto"/>
                <w:sz w:val="18"/>
                <w:szCs w:val="18"/>
                <w:highlight w:val="none"/>
              </w:rPr>
              <w:t>产品资料及说明文件</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39755C6F">
            <w:pPr>
              <w:spacing w:line="360" w:lineRule="atLeast"/>
              <w:rPr>
                <w:rFonts w:ascii="宋体" w:hAnsi="宋体"/>
                <w:color w:val="auto"/>
                <w:sz w:val="18"/>
                <w:szCs w:val="18"/>
                <w:highlight w:val="none"/>
              </w:rPr>
            </w:pPr>
            <w:r>
              <w:rPr>
                <w:rFonts w:hint="eastAsia" w:ascii="宋体" w:hAnsi="宋体"/>
                <w:color w:val="auto"/>
                <w:sz w:val="18"/>
                <w:szCs w:val="18"/>
                <w:highlight w:val="none"/>
              </w:rPr>
              <w:t>无</w:t>
            </w:r>
          </w:p>
        </w:tc>
      </w:tr>
      <w:tr w14:paraId="0E9DC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A80DF0E">
            <w:pPr>
              <w:spacing w:line="360" w:lineRule="atLeast"/>
              <w:rPr>
                <w:rFonts w:ascii="宋体" w:hAnsi="宋体"/>
                <w:color w:val="auto"/>
                <w:sz w:val="18"/>
                <w:szCs w:val="18"/>
                <w:highlight w:val="none"/>
              </w:rPr>
            </w:pPr>
            <w:r>
              <w:rPr>
                <w:rFonts w:hint="eastAsia" w:ascii="宋体" w:hAnsi="宋体"/>
                <w:color w:val="auto"/>
                <w:sz w:val="18"/>
                <w:szCs w:val="18"/>
                <w:highlight w:val="none"/>
              </w:rPr>
              <w:t>▲</w:t>
            </w:r>
            <w:r>
              <w:rPr>
                <w:rFonts w:hint="eastAsia" w:ascii="宋体" w:hAnsi="宋体"/>
                <w:b/>
                <w:color w:val="auto"/>
                <w:sz w:val="18"/>
                <w:szCs w:val="18"/>
                <w:highlight w:val="none"/>
              </w:rPr>
              <w:t>四、商务条款</w:t>
            </w:r>
          </w:p>
        </w:tc>
      </w:tr>
      <w:tr w14:paraId="2F34E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5E1A7D37">
            <w:pPr>
              <w:spacing w:line="360" w:lineRule="atLeast"/>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质量要求</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026EFB68">
            <w:pPr>
              <w:spacing w:line="360" w:lineRule="atLeast"/>
              <w:rPr>
                <w:rFonts w:hint="default" w:ascii="宋体" w:hAnsi="宋体" w:eastAsia="宋体"/>
                <w:color w:val="auto"/>
                <w:sz w:val="18"/>
                <w:szCs w:val="18"/>
                <w:highlight w:val="none"/>
                <w:lang w:val="en-US" w:eastAsia="zh-CN"/>
              </w:rPr>
            </w:pPr>
            <w:r>
              <w:rPr>
                <w:rFonts w:hint="eastAsia" w:ascii="宋体" w:cs="宋体"/>
                <w:color w:val="auto"/>
                <w:sz w:val="18"/>
                <w:szCs w:val="18"/>
                <w:highlight w:val="none"/>
                <w:lang w:val="en-US" w:eastAsia="zh-CN"/>
              </w:rPr>
              <w:t>中标人提供的货物必须符合采购</w:t>
            </w:r>
            <w:r>
              <w:rPr>
                <w:rFonts w:hint="eastAsia" w:ascii="宋体" w:hAnsi="宋体"/>
                <w:color w:val="auto"/>
                <w:sz w:val="18"/>
                <w:szCs w:val="18"/>
                <w:highlight w:val="none"/>
                <w:lang w:val="en-US" w:eastAsia="zh-CN"/>
              </w:rPr>
              <w:t>需求</w:t>
            </w:r>
            <w:r>
              <w:rPr>
                <w:rFonts w:hint="eastAsia" w:ascii="宋体" w:cs="宋体"/>
                <w:color w:val="auto"/>
                <w:sz w:val="18"/>
                <w:szCs w:val="18"/>
                <w:highlight w:val="none"/>
                <w:lang w:val="en-US" w:eastAsia="zh-CN"/>
              </w:rPr>
              <w:t>，具有合法销售途径的合格产品。</w:t>
            </w:r>
            <w:r>
              <w:rPr>
                <w:rFonts w:hint="eastAsia" w:ascii="宋体" w:hAnsi="宋体"/>
                <w:color w:val="auto"/>
                <w:sz w:val="18"/>
                <w:szCs w:val="18"/>
                <w:highlight w:val="none"/>
                <w:lang w:val="en-US" w:eastAsia="zh-CN"/>
              </w:rPr>
              <w:t>货物的质量、包装贮</w:t>
            </w:r>
            <w:r>
              <w:rPr>
                <w:rFonts w:hint="default" w:ascii="宋体" w:hAnsi="宋体"/>
                <w:color w:val="auto"/>
                <w:sz w:val="18"/>
                <w:szCs w:val="18"/>
                <w:highlight w:val="none"/>
                <w:lang w:val="en-US" w:eastAsia="zh-CN"/>
              </w:rPr>
              <w:t>存</w:t>
            </w:r>
            <w:r>
              <w:rPr>
                <w:rFonts w:hint="eastAsia" w:ascii="宋体" w:hAnsi="宋体"/>
                <w:color w:val="auto"/>
                <w:sz w:val="18"/>
                <w:szCs w:val="18"/>
                <w:highlight w:val="none"/>
                <w:lang w:val="en-US" w:eastAsia="zh-CN"/>
              </w:rPr>
              <w:t>及运输等必须符合《中华人民共和国食品安全法》《中华人民共和国农产品质量安全法》等有关规定。</w:t>
            </w:r>
          </w:p>
        </w:tc>
      </w:tr>
      <w:tr w14:paraId="0F5EC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3A633B8E">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合同签订期</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7522B877">
            <w:pPr>
              <w:spacing w:line="360" w:lineRule="atLeast"/>
              <w:rPr>
                <w:rFonts w:ascii="宋体" w:hAnsi="宋体"/>
                <w:b/>
                <w:color w:val="auto"/>
                <w:sz w:val="18"/>
                <w:szCs w:val="18"/>
                <w:highlight w:val="none"/>
                <w:u w:val="single"/>
              </w:rPr>
            </w:pPr>
            <w:r>
              <w:rPr>
                <w:rFonts w:hint="eastAsia" w:ascii="宋体" w:cs="宋体"/>
                <w:color w:val="auto"/>
                <w:sz w:val="18"/>
                <w:szCs w:val="18"/>
                <w:highlight w:val="none"/>
              </w:rPr>
              <w:t>自中标通知书发出之日起25日历日内</w:t>
            </w:r>
          </w:p>
        </w:tc>
      </w:tr>
      <w:tr w14:paraId="5C047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40332D59">
            <w:pPr>
              <w:spacing w:line="360" w:lineRule="atLeast"/>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rPr>
              <w:t>交货时间</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交货期</w:t>
            </w:r>
            <w:r>
              <w:rPr>
                <w:rFonts w:hint="eastAsia" w:ascii="宋体" w:hAnsi="宋体"/>
                <w:color w:val="auto"/>
                <w:sz w:val="18"/>
                <w:szCs w:val="18"/>
                <w:highlight w:val="none"/>
                <w:lang w:eastAsia="zh-CN"/>
              </w:rPr>
              <w:t>）</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0E9192B8">
            <w:pPr>
              <w:pStyle w:val="15"/>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自签订合同之日起一年。分批次供货，按采购人采购计划规定的时间供货。如果上级有重大采购政策调整的，采购人有权提前无条件终止合约，请投标人慎重考虑政策风险因素，谨慎报价。</w:t>
            </w:r>
            <w:r>
              <w:rPr>
                <w:rFonts w:hint="eastAsia" w:ascii="宋体" w:hAnsi="宋体" w:cs="宋体"/>
                <w:color w:val="auto"/>
                <w:sz w:val="18"/>
                <w:szCs w:val="18"/>
                <w:highlight w:val="none"/>
              </w:rPr>
              <w:t>产品运输及装卸车费用由中标人负责。</w:t>
            </w:r>
            <w:r>
              <w:rPr>
                <w:rFonts w:hint="eastAsia" w:ascii="宋体" w:hAnsi="宋体" w:eastAsia="宋体" w:cs="Times New Roman"/>
                <w:b w:val="0"/>
                <w:bCs w:val="0"/>
                <w:color w:val="auto"/>
                <w:kern w:val="2"/>
                <w:sz w:val="18"/>
                <w:szCs w:val="18"/>
                <w:highlight w:val="none"/>
                <w:lang w:val="en-US" w:eastAsia="zh-CN" w:bidi="ar-SA"/>
              </w:rPr>
              <w:t>因卸货工作在监管区内实施，装卸工作</w:t>
            </w:r>
            <w:r>
              <w:rPr>
                <w:rFonts w:hint="eastAsia" w:ascii="宋体" w:hAnsi="宋体" w:cs="Times New Roman"/>
                <w:b w:val="0"/>
                <w:bCs w:val="0"/>
                <w:color w:val="auto"/>
                <w:kern w:val="2"/>
                <w:sz w:val="18"/>
                <w:szCs w:val="18"/>
                <w:highlight w:val="none"/>
                <w:lang w:val="en-US" w:eastAsia="zh-CN" w:bidi="ar-SA"/>
              </w:rPr>
              <w:t>可委托</w:t>
            </w:r>
            <w:r>
              <w:rPr>
                <w:rFonts w:hint="eastAsia" w:ascii="宋体" w:hAnsi="宋体" w:eastAsia="宋体" w:cs="Times New Roman"/>
                <w:b w:val="0"/>
                <w:bCs w:val="0"/>
                <w:color w:val="auto"/>
                <w:kern w:val="2"/>
                <w:sz w:val="18"/>
                <w:szCs w:val="18"/>
                <w:highlight w:val="none"/>
                <w:lang w:val="en-US" w:eastAsia="zh-CN" w:bidi="ar-SA"/>
              </w:rPr>
              <w:t>采购人</w:t>
            </w:r>
            <w:r>
              <w:rPr>
                <w:rFonts w:hint="eastAsia" w:ascii="宋体" w:hAnsi="宋体" w:cs="Times New Roman"/>
                <w:b w:val="0"/>
                <w:bCs w:val="0"/>
                <w:color w:val="auto"/>
                <w:kern w:val="2"/>
                <w:sz w:val="18"/>
                <w:szCs w:val="18"/>
                <w:highlight w:val="none"/>
                <w:lang w:val="en-US" w:eastAsia="zh-CN" w:bidi="ar-SA"/>
              </w:rPr>
              <w:t>实施</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卸货收费</w:t>
            </w:r>
            <w:r>
              <w:rPr>
                <w:rFonts w:hint="eastAsia" w:ascii="宋体" w:hAnsi="宋体" w:eastAsia="宋体" w:cs="Times New Roman"/>
                <w:b w:val="0"/>
                <w:bCs w:val="0"/>
                <w:color w:val="auto"/>
                <w:kern w:val="2"/>
                <w:sz w:val="18"/>
                <w:szCs w:val="18"/>
                <w:highlight w:val="none"/>
                <w:lang w:val="en-US" w:eastAsia="zh-CN" w:bidi="ar-SA"/>
              </w:rPr>
              <w:t>标准：</w:t>
            </w:r>
            <w:r>
              <w:rPr>
                <w:rFonts w:hint="eastAsia" w:ascii="宋体" w:hAnsi="宋体" w:cs="Times New Roman"/>
                <w:b w:val="0"/>
                <w:bCs w:val="0"/>
                <w:color w:val="auto"/>
                <w:kern w:val="2"/>
                <w:sz w:val="18"/>
                <w:szCs w:val="18"/>
                <w:highlight w:val="none"/>
                <w:lang w:val="en-US" w:eastAsia="zh-CN" w:bidi="ar-SA"/>
              </w:rPr>
              <w:t>100</w:t>
            </w:r>
            <w:r>
              <w:rPr>
                <w:rFonts w:hint="eastAsia" w:ascii="宋体" w:hAnsi="宋体" w:eastAsia="宋体" w:cs="Times New Roman"/>
                <w:b w:val="0"/>
                <w:bCs w:val="0"/>
                <w:color w:val="auto"/>
                <w:kern w:val="2"/>
                <w:sz w:val="18"/>
                <w:szCs w:val="18"/>
                <w:highlight w:val="none"/>
                <w:lang w:val="en-US" w:eastAsia="zh-CN" w:bidi="ar-SA"/>
              </w:rPr>
              <w:t>元/</w:t>
            </w:r>
            <w:r>
              <w:rPr>
                <w:rFonts w:hint="eastAsia" w:ascii="宋体" w:hAnsi="宋体" w:cs="Times New Roman"/>
                <w:b w:val="0"/>
                <w:bCs w:val="0"/>
                <w:color w:val="auto"/>
                <w:kern w:val="2"/>
                <w:sz w:val="18"/>
                <w:szCs w:val="18"/>
                <w:highlight w:val="none"/>
                <w:lang w:val="en-US" w:eastAsia="zh-CN" w:bidi="ar-SA"/>
              </w:rPr>
              <w:t>车/次</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供应商也可以自行安排人员卸货。在签订合同时协商明确卸货方式。</w:t>
            </w:r>
          </w:p>
        </w:tc>
      </w:tr>
      <w:tr w14:paraId="02089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78079F04">
            <w:pPr>
              <w:spacing w:line="360" w:lineRule="atLeast"/>
              <w:jc w:val="center"/>
              <w:rPr>
                <w:rFonts w:hint="eastAsia" w:ascii="宋体" w:hAnsi="宋体"/>
                <w:color w:val="auto"/>
                <w:sz w:val="18"/>
                <w:szCs w:val="18"/>
                <w:highlight w:val="none"/>
              </w:rPr>
            </w:pPr>
            <w:r>
              <w:rPr>
                <w:rFonts w:hint="eastAsia" w:ascii="宋体" w:hAnsi="宋体" w:eastAsia="宋体" w:cs="宋体"/>
                <w:b/>
                <w:bCs/>
                <w:color w:val="auto"/>
                <w:kern w:val="0"/>
                <w:sz w:val="18"/>
                <w:szCs w:val="18"/>
                <w:highlight w:val="none"/>
                <w:lang w:val="en-US" w:eastAsia="zh-CN" w:bidi="ar"/>
              </w:rPr>
              <w:t>交货地点</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3AEC8A06">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柳州市采购人指定地点。</w:t>
            </w:r>
          </w:p>
        </w:tc>
      </w:tr>
      <w:tr w14:paraId="0BCD4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19E57640">
            <w:pPr>
              <w:spacing w:line="360" w:lineRule="atLeast"/>
              <w:jc w:val="center"/>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交货方式</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1E8BE46B">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现场交货。</w:t>
            </w:r>
          </w:p>
        </w:tc>
      </w:tr>
      <w:tr w14:paraId="1A2F0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1B5DC107">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售后服务要求</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0A74BFC7">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1.质保期：以各配送货物要求为准。（注：除国家或地区另有规定的除外） </w:t>
            </w:r>
          </w:p>
          <w:p w14:paraId="65D34BD6">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2.中标人应承诺“三包”。在质保期内发现质量问题，中标人必须在接到采购人通知后1小时内到达现场处理，如属质量问题的及时给予更换。 </w:t>
            </w:r>
          </w:p>
          <w:p w14:paraId="011E4A24">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3.发生不按要求配送（不准时、质量不符）等情况，按退货处理，达到三次及以上的采购人有权按违约条款解除合同，中标人赔偿采购人因此产生的损失。 </w:t>
            </w:r>
            <w:r>
              <w:rPr>
                <w:rFonts w:hint="eastAsia" w:ascii="宋体" w:hAnsi="宋体" w:cs="宋体"/>
                <w:bCs/>
                <w:color w:val="auto"/>
                <w:sz w:val="18"/>
                <w:szCs w:val="18"/>
                <w:highlight w:val="none"/>
              </w:rPr>
              <w:t>每批次中标人无法按规定时间交货，采购人从其他地方进行临时应急补货的， 产生的相关成本及费用由中标人负责。</w:t>
            </w:r>
          </w:p>
          <w:p w14:paraId="75A5B77B">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4.中标人若违反采购人相关管理规定，包括违规携带或者传递违禁物品等，采购人有权按照违约条款解除合同。</w:t>
            </w:r>
          </w:p>
        </w:tc>
      </w:tr>
      <w:tr w14:paraId="26462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8F266A">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付款方式</w:t>
            </w:r>
          </w:p>
        </w:tc>
        <w:tc>
          <w:tcPr>
            <w:tcW w:w="41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D23F00">
            <w:pPr>
              <w:spacing w:line="360" w:lineRule="atLeast"/>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凭票按月支付，即</w:t>
            </w:r>
            <w:r>
              <w:rPr>
                <w:rFonts w:hint="eastAsia" w:ascii="宋体" w:hAnsi="宋体" w:cs="宋体"/>
                <w:b/>
                <w:bCs w:val="0"/>
                <w:color w:val="auto"/>
                <w:sz w:val="18"/>
                <w:szCs w:val="18"/>
                <w:highlight w:val="none"/>
                <w:lang w:val="en-US" w:eastAsia="zh-CN"/>
              </w:rPr>
              <w:t>次月支付上月货款</w:t>
            </w:r>
            <w:r>
              <w:rPr>
                <w:rFonts w:hint="eastAsia" w:ascii="宋体" w:hAnsi="宋体" w:cs="宋体"/>
                <w:bCs/>
                <w:color w:val="auto"/>
                <w:sz w:val="18"/>
                <w:szCs w:val="18"/>
                <w:highlight w:val="none"/>
                <w:lang w:val="en-US" w:eastAsia="zh-CN"/>
              </w:rPr>
              <w:t>。中标人每次须提供供货清单（供货清单上以采购人人员验收签名为准），采购人在收到中标人上月全额发票后10个工作日内一次付清上月全部货款。每次付款前，中标人均应先行交付等额有效发票给采购人，否则，采购人有权不予付款且无需承担违约责任。</w:t>
            </w:r>
          </w:p>
        </w:tc>
      </w:tr>
      <w:tr w14:paraId="6C673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1D2035FF">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报价要求</w:t>
            </w:r>
          </w:p>
        </w:tc>
        <w:tc>
          <w:tcPr>
            <w:tcW w:w="4177" w:type="pct"/>
            <w:gridSpan w:val="3"/>
            <w:tcBorders>
              <w:top w:val="single" w:color="auto" w:sz="4" w:space="0"/>
              <w:left w:val="single" w:color="auto" w:sz="4" w:space="0"/>
              <w:bottom w:val="single" w:color="auto" w:sz="4" w:space="0"/>
              <w:right w:val="single" w:color="auto" w:sz="4" w:space="0"/>
            </w:tcBorders>
          </w:tcPr>
          <w:p w14:paraId="28D39922">
            <w:pPr>
              <w:keepNext w:val="0"/>
              <w:keepLines w:val="0"/>
              <w:widowControl/>
              <w:suppressLineNumbers w:val="0"/>
              <w:jc w:val="left"/>
              <w:rPr>
                <w:rFonts w:ascii="宋体" w:hAnsi="宋体"/>
                <w:color w:val="auto"/>
                <w:sz w:val="18"/>
                <w:szCs w:val="18"/>
                <w:highlight w:val="none"/>
              </w:rPr>
            </w:pPr>
            <w:r>
              <w:rPr>
                <w:rFonts w:hint="eastAsia" w:ascii="宋体" w:hAnsi="宋体" w:cs="宋体"/>
                <w:color w:val="auto"/>
                <w:sz w:val="18"/>
                <w:szCs w:val="18"/>
                <w:highlight w:val="none"/>
              </w:rPr>
              <w:t>投标报价超过第二章《采购需求》列出的基准单价的投标无效；投标报价按折扣系数报价</w:t>
            </w:r>
            <w:r>
              <w:rPr>
                <w:rFonts w:hint="eastAsia" w:ascii="宋体" w:cs="宋体"/>
                <w:color w:val="auto"/>
                <w:sz w:val="18"/>
                <w:szCs w:val="18"/>
                <w:highlight w:val="none"/>
              </w:rPr>
              <w:t>（</w:t>
            </w:r>
            <w:r>
              <w:rPr>
                <w:rFonts w:hint="eastAsia"/>
                <w:color w:val="auto"/>
                <w:sz w:val="18"/>
                <w:szCs w:val="18"/>
                <w:highlight w:val="none"/>
              </w:rPr>
              <w:t>保留小数点后2位</w:t>
            </w:r>
            <w:r>
              <w:rPr>
                <w:rFonts w:hint="eastAsia" w:ascii="宋体" w:cs="宋体"/>
                <w:color w:val="auto"/>
                <w:sz w:val="18"/>
                <w:szCs w:val="18"/>
                <w:highlight w:val="none"/>
              </w:rPr>
              <w:t>）</w:t>
            </w:r>
            <w:r>
              <w:rPr>
                <w:rFonts w:hint="eastAsia" w:ascii="宋体" w:hAnsi="宋体" w:cs="宋体"/>
                <w:color w:val="auto"/>
                <w:sz w:val="18"/>
                <w:szCs w:val="18"/>
                <w:highlight w:val="none"/>
              </w:rPr>
              <w:t>，投标报价折扣系数</w:t>
            </w:r>
            <w:r>
              <w:rPr>
                <w:rFonts w:hint="eastAsia" w:ascii="宋体" w:hAnsi="宋体" w:cs="宋体"/>
                <w:color w:val="auto"/>
                <w:sz w:val="18"/>
                <w:szCs w:val="18"/>
                <w:highlight w:val="none"/>
                <w:lang w:eastAsia="zh-CN"/>
              </w:rPr>
              <w:t>≤100%</w:t>
            </w:r>
            <w:r>
              <w:rPr>
                <w:rFonts w:hint="eastAsia" w:ascii="宋体" w:hAnsi="宋体" w:cs="宋体"/>
                <w:color w:val="auto"/>
                <w:sz w:val="18"/>
                <w:szCs w:val="18"/>
                <w:highlight w:val="none"/>
              </w:rPr>
              <w:t>，投标人的投标单价为基准单价×投标报价折扣系数。</w:t>
            </w:r>
            <w:r>
              <w:rPr>
                <w:rFonts w:hint="eastAsia" w:ascii="宋体" w:hAnsi="宋体" w:cs="宋体"/>
                <w:color w:val="auto"/>
                <w:sz w:val="18"/>
                <w:szCs w:val="18"/>
                <w:highlight w:val="none"/>
                <w:lang w:val="en-US" w:eastAsia="zh-CN"/>
              </w:rPr>
              <w:t>折扣系数报价必须是唯一的，不接受有选择的折扣系数报价。否则按废标处理。报价包括服务及货物采购、检验检测、包装、运输、仓储、人工费等各种费用和售后服务、税金及其它所有成本费用的总和。采购人不再另行支付任何费用。</w:t>
            </w:r>
          </w:p>
        </w:tc>
      </w:tr>
      <w:tr w14:paraId="1D4E6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46663FC4">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结算</w:t>
            </w:r>
            <w:r>
              <w:rPr>
                <w:rFonts w:hint="eastAsia" w:ascii="宋体" w:hAnsi="宋体"/>
                <w:color w:val="auto"/>
                <w:sz w:val="18"/>
                <w:szCs w:val="18"/>
                <w:highlight w:val="none"/>
              </w:rPr>
              <w:t>方式和调价机制</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3A1CADE4">
            <w:pPr>
              <w:spacing w:line="360" w:lineRule="atLeast"/>
              <w:rPr>
                <w:rFonts w:ascii="宋体" w:hAnsi="宋体"/>
                <w:color w:val="auto"/>
                <w:sz w:val="18"/>
                <w:szCs w:val="18"/>
                <w:highlight w:val="none"/>
              </w:rPr>
            </w:pPr>
            <w:r>
              <w:rPr>
                <w:rFonts w:hint="eastAsia" w:ascii="宋体" w:hAnsi="宋体"/>
                <w:color w:val="auto"/>
                <w:sz w:val="18"/>
                <w:szCs w:val="18"/>
                <w:highlight w:val="none"/>
              </w:rPr>
              <w:t>1、采购预算金额只做参考，最终结算金额以采购人实际需求的供货数量乘以采购单价计取。实际结算价=基准价×折扣系数×实际供货数量。</w:t>
            </w:r>
          </w:p>
          <w:p w14:paraId="78D81FAF">
            <w:pPr>
              <w:spacing w:line="360" w:lineRule="atLeast"/>
              <w:rPr>
                <w:rFonts w:ascii="宋体" w:cs="宋体"/>
                <w:color w:val="auto"/>
                <w:sz w:val="18"/>
                <w:szCs w:val="18"/>
                <w:highlight w:val="none"/>
              </w:rPr>
            </w:pPr>
            <w:r>
              <w:rPr>
                <w:rFonts w:hint="eastAsia" w:ascii="宋体" w:hAnsi="宋体"/>
                <w:color w:val="auto"/>
                <w:sz w:val="18"/>
                <w:szCs w:val="18"/>
                <w:highlight w:val="none"/>
              </w:rPr>
              <w:t>2、</w:t>
            </w:r>
            <w:r>
              <w:rPr>
                <w:rFonts w:hint="eastAsia" w:ascii="宋体" w:hAnsi="宋体" w:cs="宋体"/>
                <w:color w:val="auto"/>
                <w:sz w:val="18"/>
                <w:szCs w:val="18"/>
                <w:highlight w:val="none"/>
              </w:rPr>
              <w:t>合同签订之日起</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个月（</w:t>
            </w:r>
            <w:r>
              <w:rPr>
                <w:rFonts w:hint="eastAsia" w:ascii="宋体" w:hAnsi="宋体" w:cs="宋体"/>
                <w:color w:val="auto"/>
                <w:sz w:val="18"/>
                <w:szCs w:val="18"/>
                <w:highlight w:val="none"/>
                <w:lang w:val="en-US" w:eastAsia="zh-CN"/>
              </w:rPr>
              <w:t>150</w:t>
            </w:r>
            <w:r>
              <w:rPr>
                <w:rFonts w:hint="eastAsia" w:ascii="宋体" w:hAnsi="宋体" w:cs="宋体"/>
                <w:color w:val="auto"/>
                <w:sz w:val="18"/>
                <w:szCs w:val="18"/>
                <w:highlight w:val="none"/>
              </w:rPr>
              <w:t>天）价格不予调整。</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个月</w:t>
            </w:r>
            <w:r>
              <w:rPr>
                <w:rFonts w:hint="eastAsia" w:ascii="宋体" w:hAnsi="宋体" w:cs="宋体"/>
                <w:color w:val="auto"/>
                <w:sz w:val="18"/>
                <w:szCs w:val="18"/>
                <w:highlight w:val="none"/>
                <w:lang w:val="en-US" w:eastAsia="zh-CN"/>
              </w:rPr>
              <w:t>后，</w:t>
            </w:r>
            <w:r>
              <w:rPr>
                <w:rFonts w:hint="eastAsia" w:ascii="宋体" w:hAnsi="宋体" w:cs="宋体"/>
                <w:color w:val="auto"/>
                <w:sz w:val="18"/>
                <w:szCs w:val="18"/>
                <w:highlight w:val="none"/>
              </w:rPr>
              <w:t>可以对市场价格变动幅度超过±</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0%的商品价格，进行基准单价调整。合同期内，调价不超过2次。由投标人或者采购人业务部门提出调价调整申请，由采购人在采购人所在地以市场询价方式，面向柳南区河西菜市、广西联华超市、沃尔玛超市、柳州海吉星农贸市场等不少于3家具有代表性的调查对象开展市场价格调查，</w:t>
            </w:r>
            <w:r>
              <w:rPr>
                <w:rFonts w:hint="eastAsia" w:ascii="宋体" w:hAnsi="宋体"/>
                <w:color w:val="auto"/>
                <w:sz w:val="18"/>
                <w:szCs w:val="18"/>
                <w:highlight w:val="none"/>
              </w:rPr>
              <w:t>拟定调整价格经招标工作小组复核，经单位党委审定后</w:t>
            </w:r>
            <w:r>
              <w:rPr>
                <w:rFonts w:hint="eastAsia" w:ascii="宋体" w:hAnsi="宋体" w:cs="宋体"/>
                <w:color w:val="auto"/>
                <w:sz w:val="18"/>
                <w:szCs w:val="18"/>
                <w:highlight w:val="none"/>
              </w:rPr>
              <w:t>方可调整价格。实行基准单价调整后，结算单价为变动后的基准单价×投标报价折扣系数。</w:t>
            </w:r>
          </w:p>
        </w:tc>
      </w:tr>
      <w:tr w14:paraId="0659B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5BD3BDE2">
            <w:pPr>
              <w:keepNext w:val="0"/>
              <w:keepLines w:val="0"/>
              <w:widowControl/>
              <w:suppressLineNumbers w:val="0"/>
              <w:jc w:val="center"/>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配送要求</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3DE137D8">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必须按照采购人通知的时间、数量、品种、品质要求及约定的价格等内容准时送货，且不得随意增减数量，否则，采购人有权拒收，且承担相应的经济赔偿。如因市场流通问题确实需要变更的，应事先书面申请，并经采购人同意后方可变更。 </w:t>
            </w:r>
          </w:p>
          <w:p w14:paraId="7A237381">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val="en-US" w:eastAsia="zh-CN" w:bidi="ar"/>
              </w:rPr>
              <w:t>采购人一般提前1天发出订货通知。中标人</w:t>
            </w:r>
            <w:r>
              <w:rPr>
                <w:rFonts w:hint="eastAsia" w:ascii="宋体" w:hAnsi="宋体" w:eastAsia="宋体" w:cs="宋体"/>
                <w:color w:val="auto"/>
                <w:kern w:val="0"/>
                <w:sz w:val="18"/>
                <w:szCs w:val="18"/>
                <w:highlight w:val="none"/>
                <w:lang w:val="en-US" w:eastAsia="zh-CN" w:bidi="ar"/>
              </w:rPr>
              <w:t>在收到订货通知后，最迟在次日上午</w:t>
            </w:r>
            <w:r>
              <w:rPr>
                <w:rFonts w:hint="eastAsia" w:ascii="宋体" w:hAnsi="宋体" w:cs="宋体"/>
                <w:b/>
                <w:bCs/>
                <w:color w:val="auto"/>
                <w:kern w:val="0"/>
                <w:sz w:val="18"/>
                <w:szCs w:val="18"/>
                <w:highlight w:val="none"/>
                <w:lang w:val="en-US" w:eastAsia="zh-CN" w:bidi="ar"/>
              </w:rPr>
              <w:t>8：30</w:t>
            </w:r>
            <w:r>
              <w:rPr>
                <w:rFonts w:hint="eastAsia" w:ascii="宋体" w:hAnsi="宋体" w:eastAsia="宋体" w:cs="宋体"/>
                <w:b/>
                <w:bCs/>
                <w:color w:val="auto"/>
                <w:kern w:val="0"/>
                <w:sz w:val="18"/>
                <w:szCs w:val="18"/>
                <w:highlight w:val="none"/>
                <w:lang w:val="en-US" w:eastAsia="zh-CN" w:bidi="ar"/>
              </w:rPr>
              <w:t>前</w:t>
            </w:r>
            <w:r>
              <w:rPr>
                <w:rFonts w:hint="eastAsia" w:ascii="宋体" w:hAnsi="宋体" w:cs="宋体"/>
                <w:color w:val="auto"/>
                <w:kern w:val="0"/>
                <w:sz w:val="18"/>
                <w:szCs w:val="18"/>
                <w:highlight w:val="none"/>
                <w:lang w:val="en-US" w:eastAsia="zh-CN" w:bidi="ar"/>
              </w:rPr>
              <w:t>送达指定地点</w:t>
            </w:r>
            <w:r>
              <w:rPr>
                <w:rFonts w:hint="eastAsia" w:ascii="宋体" w:hAnsi="宋体" w:eastAsia="宋体" w:cs="宋体"/>
                <w:color w:val="auto"/>
                <w:kern w:val="0"/>
                <w:sz w:val="18"/>
                <w:szCs w:val="18"/>
                <w:highlight w:val="none"/>
                <w:lang w:val="en-US" w:eastAsia="zh-CN" w:bidi="ar"/>
              </w:rPr>
              <w:t xml:space="preserve">。 </w:t>
            </w:r>
          </w:p>
          <w:p w14:paraId="50BE62D1">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（3）除客观不可抗力外，</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不得推迟送货。如确需延迟送货，</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应在得知情况的同时告知采购人并征得采购人的同意，否则按违约处理。服务期间出现三次以上的，采购人有权按违约条款解除合同。 </w:t>
            </w:r>
          </w:p>
          <w:p w14:paraId="4867D5FF">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（4）紧急供货要求：在收到采购人发出紧急供货通知后，</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最迟4小时内完成当次现场供货。</w:t>
            </w:r>
          </w:p>
          <w:p w14:paraId="4B1FE889">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必须在双方约定的时间内将货物送到采购人指定的地点，运输费用由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承担，如出现不合格、损坏的情况，由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负责及时调换。 </w:t>
            </w:r>
          </w:p>
          <w:p w14:paraId="199A3AB9">
            <w:pPr>
              <w:keepNext w:val="0"/>
              <w:keepLines w:val="0"/>
              <w:widowControl/>
              <w:suppressLineNumbers w:val="0"/>
              <w:jc w:val="left"/>
              <w:rPr>
                <w:rFonts w:ascii="宋体" w:hAnsi="宋体" w:cs="宋体"/>
                <w:bCs/>
                <w:color w:val="auto"/>
                <w:sz w:val="18"/>
                <w:szCs w:val="18"/>
                <w:highlight w:val="none"/>
              </w:rPr>
            </w:pPr>
            <w:r>
              <w:rPr>
                <w:rFonts w:hint="eastAsia" w:ascii="宋体" w:hAnsi="宋体" w:eastAsia="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必须由有健康证和无犯罪记录证明的固定人员及固定车辆长期送货（本标项至少配备2 名固定人员和1辆冷链车），且必须穿着便于辨认的工衣和佩戴胸卡，</w:t>
            </w:r>
            <w:r>
              <w:rPr>
                <w:rFonts w:hint="eastAsia" w:ascii="宋体" w:hAnsi="宋体" w:eastAsia="宋体" w:cs="宋体"/>
                <w:b/>
                <w:bCs/>
                <w:color w:val="auto"/>
                <w:kern w:val="0"/>
                <w:sz w:val="18"/>
                <w:szCs w:val="18"/>
                <w:highlight w:val="none"/>
                <w:lang w:val="en-US" w:eastAsia="zh-CN" w:bidi="ar"/>
              </w:rPr>
              <w:t>在办理好进入监区相关手续后相关人员不得变动</w:t>
            </w:r>
            <w:r>
              <w:rPr>
                <w:rFonts w:hint="eastAsia" w:ascii="宋体" w:hAnsi="宋体" w:eastAsia="宋体" w:cs="宋体"/>
                <w:color w:val="auto"/>
                <w:kern w:val="0"/>
                <w:sz w:val="18"/>
                <w:szCs w:val="18"/>
                <w:highlight w:val="none"/>
                <w:lang w:val="en-US" w:eastAsia="zh-CN" w:bidi="ar"/>
              </w:rPr>
              <w:t>，如临时非固定人员送货，须取得采购人同意。送货专员在采购人单位活动必须严格遵守采购人单位各项规章制度，不得做出有损采购人形象和利益的事情。（</w:t>
            </w:r>
            <w:r>
              <w:rPr>
                <w:rFonts w:hint="eastAsia" w:ascii="宋体" w:hAnsi="宋体" w:eastAsia="宋体" w:cs="宋体"/>
                <w:b/>
                <w:bCs/>
                <w:color w:val="auto"/>
                <w:kern w:val="0"/>
                <w:sz w:val="18"/>
                <w:szCs w:val="18"/>
                <w:highlight w:val="none"/>
                <w:lang w:val="en-US" w:eastAsia="zh-CN" w:bidi="ar"/>
              </w:rPr>
              <w:t>投标文件中必须提供拟投入项目固定人员有效的劳动合同复印件、有效期内的身份证复印件、有效的健康证复印件、有效的无犯罪记录证明复印件，拟配备车辆须提供车辆行驶证或机动车登记证及车辆照片复印件</w:t>
            </w:r>
            <w:r>
              <w:rPr>
                <w:rFonts w:hint="eastAsia" w:ascii="宋体" w:hAnsi="宋体" w:eastAsia="宋体" w:cs="宋体"/>
                <w:color w:val="auto"/>
                <w:kern w:val="0"/>
                <w:sz w:val="18"/>
                <w:szCs w:val="18"/>
                <w:highlight w:val="none"/>
                <w:lang w:val="en-US" w:eastAsia="zh-CN" w:bidi="ar"/>
              </w:rPr>
              <w:t>）。</w:t>
            </w:r>
          </w:p>
        </w:tc>
      </w:tr>
      <w:tr w14:paraId="22F14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3DA1588C">
            <w:pPr>
              <w:spacing w:line="360" w:lineRule="atLeast"/>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管理要求</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0F7A6006">
            <w:pPr>
              <w:keepNext w:val="0"/>
              <w:keepLines w:val="0"/>
              <w:widowControl/>
              <w:suppressLineNumbers w:val="0"/>
              <w:jc w:val="left"/>
              <w:rPr>
                <w:rFonts w:ascii="宋体" w:hAnsi="宋体" w:cs="宋体"/>
                <w:bCs/>
                <w:color w:val="auto"/>
                <w:sz w:val="18"/>
                <w:szCs w:val="18"/>
                <w:highlight w:val="none"/>
              </w:rPr>
            </w:pP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不得泄露</w:t>
            </w:r>
            <w:r>
              <w:rPr>
                <w:rFonts w:hint="eastAsia" w:ascii="宋体" w:hAnsi="宋体" w:cs="宋体"/>
                <w:color w:val="auto"/>
                <w:kern w:val="0"/>
                <w:sz w:val="18"/>
                <w:szCs w:val="18"/>
                <w:highlight w:val="none"/>
                <w:lang w:val="en-US" w:eastAsia="zh-CN" w:bidi="ar"/>
              </w:rPr>
              <w:t>在履约过程中知悉的采购人相关信息</w:t>
            </w:r>
            <w:r>
              <w:rPr>
                <w:rFonts w:hint="eastAsia" w:ascii="宋体" w:hAnsi="宋体" w:eastAsia="宋体" w:cs="宋体"/>
                <w:color w:val="auto"/>
                <w:kern w:val="0"/>
                <w:sz w:val="18"/>
                <w:szCs w:val="18"/>
                <w:highlight w:val="none"/>
                <w:lang w:val="en-US" w:eastAsia="zh-CN" w:bidi="ar"/>
              </w:rPr>
              <w:t>。泄密造成采购人损失的，</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将承担由此产生的一切损失和法律责任</w:t>
            </w:r>
            <w:r>
              <w:rPr>
                <w:rFonts w:hint="eastAsia" w:ascii="宋体" w:hAnsi="宋体" w:cs="宋体"/>
                <w:color w:val="auto"/>
                <w:kern w:val="0"/>
                <w:sz w:val="18"/>
                <w:szCs w:val="18"/>
                <w:highlight w:val="none"/>
                <w:lang w:val="en-US" w:eastAsia="zh-CN" w:bidi="ar"/>
              </w:rPr>
              <w:t>。</w:t>
            </w:r>
            <w:r>
              <w:rPr>
                <w:rFonts w:hint="eastAsia" w:ascii="宋体" w:hAnsi="宋体" w:eastAsia="宋体" w:cs="宋体"/>
                <w:b/>
                <w:bCs/>
                <w:color w:val="auto"/>
                <w:kern w:val="0"/>
                <w:sz w:val="18"/>
                <w:szCs w:val="18"/>
                <w:highlight w:val="none"/>
                <w:lang w:val="en-US" w:eastAsia="zh-CN" w:bidi="ar"/>
              </w:rPr>
              <w:t>投标人必须在投标文件中单独提供承诺函，并由法定代表人（负责人）签字并加盖单位公章（格式自拟）。</w:t>
            </w:r>
          </w:p>
        </w:tc>
      </w:tr>
      <w:tr w14:paraId="7ED33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0EE82732">
            <w:pPr>
              <w:spacing w:line="360" w:lineRule="atLeast"/>
              <w:jc w:val="center"/>
              <w:rPr>
                <w:rFonts w:ascii="宋体" w:hAnsi="宋体"/>
                <w:color w:val="auto"/>
                <w:sz w:val="18"/>
                <w:szCs w:val="18"/>
                <w:highlight w:val="none"/>
              </w:rPr>
            </w:pPr>
            <w:r>
              <w:rPr>
                <w:rFonts w:hint="eastAsia" w:ascii="宋体" w:hAnsi="宋体" w:cs="宋体"/>
                <w:color w:val="auto"/>
                <w:kern w:val="0"/>
                <w:sz w:val="18"/>
                <w:szCs w:val="18"/>
                <w:highlight w:val="none"/>
                <w:lang w:val="en-US" w:eastAsia="zh-CN" w:bidi="ar"/>
              </w:rPr>
              <w:t>食品</w:t>
            </w:r>
            <w:r>
              <w:rPr>
                <w:rFonts w:hint="eastAsia" w:ascii="宋体" w:hAnsi="宋体" w:eastAsia="宋体" w:cs="宋体"/>
                <w:color w:val="auto"/>
                <w:kern w:val="0"/>
                <w:sz w:val="18"/>
                <w:szCs w:val="18"/>
                <w:highlight w:val="none"/>
                <w:lang w:val="en-US" w:eastAsia="zh-CN" w:bidi="ar"/>
              </w:rPr>
              <w:t>安全责任要求</w:t>
            </w:r>
          </w:p>
        </w:tc>
        <w:tc>
          <w:tcPr>
            <w:tcW w:w="4177" w:type="pct"/>
            <w:gridSpan w:val="3"/>
            <w:tcBorders>
              <w:top w:val="single" w:color="auto" w:sz="4" w:space="0"/>
              <w:left w:val="single" w:color="auto" w:sz="4" w:space="0"/>
              <w:bottom w:val="single" w:color="auto" w:sz="4" w:space="0"/>
              <w:right w:val="single" w:color="auto" w:sz="4" w:space="0"/>
            </w:tcBorders>
          </w:tcPr>
          <w:p w14:paraId="6841CE4C">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 1</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应保证所提供的食品必须是合格安全的食品，因其所送的食品造成食物中毒等事故，立即终止合同，</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应承担全部责任。 </w:t>
            </w:r>
          </w:p>
          <w:p w14:paraId="78161C24">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应严格遵守《中华人民共和国食品安全法》、《中华人民共和国农产品质量安全法》、《中华人民共和国食品安全法实施条例》等相关规定，一经发现以下</w:t>
            </w:r>
            <w:r>
              <w:rPr>
                <w:rFonts w:hint="eastAsia" w:ascii="宋体" w:hAnsi="宋体" w:cs="宋体"/>
                <w:color w:val="auto"/>
                <w:kern w:val="0"/>
                <w:sz w:val="18"/>
                <w:szCs w:val="18"/>
                <w:highlight w:val="none"/>
                <w:lang w:val="en-US" w:eastAsia="zh-CN" w:bidi="ar"/>
              </w:rPr>
              <w:t>情形</w:t>
            </w:r>
            <w:r>
              <w:rPr>
                <w:rFonts w:hint="eastAsia" w:ascii="宋体" w:hAnsi="宋体" w:eastAsia="宋体" w:cs="宋体"/>
                <w:color w:val="auto"/>
                <w:kern w:val="0"/>
                <w:sz w:val="18"/>
                <w:szCs w:val="18"/>
                <w:highlight w:val="none"/>
                <w:lang w:val="en-US" w:eastAsia="zh-CN" w:bidi="ar"/>
              </w:rPr>
              <w:t>，除全部退货外，</w:t>
            </w:r>
            <w:r>
              <w:rPr>
                <w:rFonts w:hint="eastAsia" w:ascii="宋体" w:hAnsi="宋体" w:cs="宋体"/>
                <w:color w:val="auto"/>
                <w:kern w:val="0"/>
                <w:sz w:val="18"/>
                <w:szCs w:val="18"/>
                <w:highlight w:val="none"/>
                <w:lang w:val="en-US" w:eastAsia="zh-CN" w:bidi="ar"/>
              </w:rPr>
              <w:t>将解除合同</w:t>
            </w:r>
            <w:r>
              <w:rPr>
                <w:rFonts w:hint="eastAsia" w:ascii="宋体" w:hAnsi="宋体" w:eastAsia="宋体" w:cs="宋体"/>
                <w:color w:val="auto"/>
                <w:kern w:val="0"/>
                <w:sz w:val="18"/>
                <w:szCs w:val="18"/>
                <w:highlight w:val="none"/>
                <w:lang w:val="en-US" w:eastAsia="zh-CN" w:bidi="ar"/>
              </w:rPr>
              <w:t>，并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承担由此造成的经济责任和法律责任： </w:t>
            </w:r>
          </w:p>
          <w:p w14:paraId="3362BAEB">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①食材没有合法供货来源的； </w:t>
            </w:r>
          </w:p>
          <w:p w14:paraId="208374AB">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②腐败变质、霉变、生虫、污秽不洁、混有异物或者其他感官性状异常，对人体健康有害的； </w:t>
            </w:r>
          </w:p>
          <w:p w14:paraId="058A879F">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③含有毒、有害物质或者被有害物质污染，对人体健康有害的； </w:t>
            </w:r>
          </w:p>
          <w:p w14:paraId="6A7DCEAE">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④含有致病性寄生虫、微生物或者微生物含量超过国家限定标准的； </w:t>
            </w:r>
          </w:p>
          <w:p w14:paraId="13556E0D">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⑤未经检疫部门检疫、检验或者检疫、检验不合格的</w:t>
            </w:r>
            <w:r>
              <w:rPr>
                <w:rFonts w:hint="eastAsia" w:ascii="宋体" w:hAnsi="宋体" w:cs="宋体"/>
                <w:color w:val="auto"/>
                <w:kern w:val="0"/>
                <w:sz w:val="18"/>
                <w:szCs w:val="18"/>
                <w:highlight w:val="none"/>
                <w:lang w:val="en-US" w:eastAsia="zh-CN" w:bidi="ar"/>
              </w:rPr>
              <w:t>产品</w:t>
            </w:r>
            <w:r>
              <w:rPr>
                <w:rFonts w:hint="eastAsia" w:ascii="宋体" w:hAnsi="宋体" w:eastAsia="宋体" w:cs="宋体"/>
                <w:color w:val="auto"/>
                <w:kern w:val="0"/>
                <w:sz w:val="18"/>
                <w:szCs w:val="18"/>
                <w:highlight w:val="none"/>
                <w:lang w:val="en-US" w:eastAsia="zh-CN" w:bidi="ar"/>
              </w:rPr>
              <w:t xml:space="preserve">； </w:t>
            </w:r>
          </w:p>
          <w:p w14:paraId="6B51C2F7">
            <w:pPr>
              <w:keepNext w:val="0"/>
              <w:keepLines w:val="0"/>
              <w:widowControl/>
              <w:suppressLineNumbers w:val="0"/>
              <w:jc w:val="left"/>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⑥掺假、掺杂、伪造，影响营养、卫生的。</w:t>
            </w:r>
          </w:p>
        </w:tc>
      </w:tr>
      <w:tr w14:paraId="3B1F4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1315042C">
            <w:pPr>
              <w:spacing w:line="360" w:lineRule="atLeast"/>
              <w:jc w:val="center"/>
              <w:rPr>
                <w:rFonts w:ascii="宋体" w:hAnsi="宋体"/>
                <w:color w:val="auto"/>
                <w:sz w:val="18"/>
                <w:szCs w:val="18"/>
                <w:highlight w:val="none"/>
              </w:rPr>
            </w:pPr>
            <w:r>
              <w:rPr>
                <w:rFonts w:hint="eastAsia" w:ascii="宋体" w:hAnsi="宋体" w:cs="宋体"/>
                <w:color w:val="auto"/>
                <w:sz w:val="18"/>
                <w:szCs w:val="18"/>
                <w:highlight w:val="none"/>
              </w:rPr>
              <w:t>其他要求</w:t>
            </w:r>
          </w:p>
        </w:tc>
        <w:tc>
          <w:tcPr>
            <w:tcW w:w="4177" w:type="pct"/>
            <w:gridSpan w:val="3"/>
            <w:tcBorders>
              <w:top w:val="single" w:color="auto" w:sz="4" w:space="0"/>
              <w:left w:val="single" w:color="auto" w:sz="4" w:space="0"/>
              <w:bottom w:val="single" w:color="auto" w:sz="4" w:space="0"/>
              <w:right w:val="single" w:color="auto" w:sz="4" w:space="0"/>
            </w:tcBorders>
          </w:tcPr>
          <w:p w14:paraId="0757F6A6">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中</w:t>
            </w:r>
            <w:r>
              <w:rPr>
                <w:rFonts w:hint="eastAsia" w:ascii="宋体" w:hAnsi="宋体" w:cs="宋体"/>
                <w:color w:val="auto"/>
                <w:sz w:val="18"/>
                <w:szCs w:val="18"/>
                <w:highlight w:val="none"/>
              </w:rPr>
              <w:t>标人作为</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配送单位期间，如有以下情形之一的，终止其配送资格：</w:t>
            </w:r>
          </w:p>
          <w:p w14:paraId="1073C1FF">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①严重违法违规，被食品安全监管部门或其他部门处罚的；</w:t>
            </w:r>
          </w:p>
          <w:p w14:paraId="7EF07493">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②虚开发票，套取资金，被监察、审计、财政、物价等有关部门查实的；</w:t>
            </w:r>
          </w:p>
          <w:p w14:paraId="29604B36">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③因食品原材料问题而发生监狱食品安全事故，造成不良后果的；</w:t>
            </w:r>
          </w:p>
          <w:p w14:paraId="13EBBD6A">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④被</w:t>
            </w:r>
            <w:r>
              <w:rPr>
                <w:rFonts w:hint="eastAsia" w:ascii="宋体" w:hAnsi="宋体" w:cs="宋体"/>
                <w:color w:val="auto"/>
                <w:sz w:val="18"/>
                <w:szCs w:val="18"/>
                <w:highlight w:val="none"/>
                <w:lang w:val="en-US" w:eastAsia="zh-CN"/>
              </w:rPr>
              <w:t>市场</w:t>
            </w:r>
            <w:r>
              <w:rPr>
                <w:rFonts w:hint="eastAsia" w:ascii="宋体" w:hAnsi="宋体" w:cs="宋体"/>
                <w:color w:val="auto"/>
                <w:sz w:val="18"/>
                <w:szCs w:val="18"/>
                <w:highlight w:val="none"/>
              </w:rPr>
              <w:t>监督</w:t>
            </w:r>
            <w:r>
              <w:rPr>
                <w:rFonts w:hint="eastAsia" w:ascii="宋体" w:hAnsi="宋体" w:cs="宋体"/>
                <w:color w:val="auto"/>
                <w:sz w:val="18"/>
                <w:szCs w:val="18"/>
                <w:highlight w:val="none"/>
                <w:lang w:val="en-US" w:eastAsia="zh-CN"/>
              </w:rPr>
              <w:t>管理</w:t>
            </w:r>
            <w:r>
              <w:rPr>
                <w:rFonts w:hint="eastAsia" w:ascii="宋体" w:hAnsi="宋体" w:cs="宋体"/>
                <w:color w:val="auto"/>
                <w:sz w:val="18"/>
                <w:szCs w:val="18"/>
                <w:highlight w:val="none"/>
              </w:rPr>
              <w:t>局、农业</w:t>
            </w:r>
            <w:r>
              <w:rPr>
                <w:rFonts w:hint="eastAsia" w:ascii="宋体" w:hAnsi="宋体" w:cs="宋体"/>
                <w:color w:val="auto"/>
                <w:sz w:val="18"/>
                <w:szCs w:val="18"/>
                <w:highlight w:val="none"/>
                <w:lang w:val="en-US" w:eastAsia="zh-CN"/>
              </w:rPr>
              <w:t>农村</w:t>
            </w:r>
            <w:r>
              <w:rPr>
                <w:rFonts w:hint="eastAsia" w:ascii="宋体" w:hAnsi="宋体" w:cs="宋体"/>
                <w:color w:val="auto"/>
                <w:sz w:val="18"/>
                <w:szCs w:val="18"/>
                <w:highlight w:val="none"/>
              </w:rPr>
              <w:t>局抽检食品原材料发现存在严重质量问题的；</w:t>
            </w:r>
          </w:p>
          <w:p w14:paraId="1186534E">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⑤被媒体曝光，造成不良影响的；</w:t>
            </w:r>
          </w:p>
          <w:p w14:paraId="4A58B734">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⑥存在严重短斤缺两行为的；</w:t>
            </w:r>
          </w:p>
          <w:p w14:paraId="35B8B6C1">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⑦不遵守监狱疫情防控要求的；</w:t>
            </w:r>
          </w:p>
          <w:p w14:paraId="670A6063">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⑧其他违反</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食堂食品原材料采购配送规定，上级主管部门认定应退出的。</w:t>
            </w:r>
          </w:p>
          <w:p w14:paraId="5C13A0C7">
            <w:pPr>
              <w:keepNext w:val="0"/>
              <w:keepLines w:val="0"/>
              <w:widowControl/>
              <w:suppressLineNumbers w:val="0"/>
              <w:jc w:val="left"/>
              <w:rPr>
                <w:rFonts w:ascii="宋体" w:hAnsi="宋体"/>
                <w:color w:val="auto"/>
                <w:sz w:val="18"/>
                <w:szCs w:val="18"/>
                <w:highlight w:val="none"/>
              </w:rPr>
            </w:pPr>
            <w:r>
              <w:rPr>
                <w:rFonts w:hint="eastAsia" w:ascii="宋体" w:hAnsi="宋体" w:cs="宋体"/>
                <w:color w:val="auto"/>
                <w:sz w:val="18"/>
                <w:szCs w:val="18"/>
                <w:highlight w:val="none"/>
              </w:rPr>
              <w:t>2、</w:t>
            </w:r>
            <w:r>
              <w:rPr>
                <w:rFonts w:hint="eastAsia" w:ascii="宋体" w:hAnsi="宋体"/>
                <w:color w:val="auto"/>
                <w:spacing w:val="-17"/>
                <w:sz w:val="18"/>
                <w:szCs w:val="18"/>
                <w:highlight w:val="none"/>
              </w:rPr>
              <w:t>《</w:t>
            </w:r>
            <w:r>
              <w:rPr>
                <w:rFonts w:hint="eastAsia" w:ascii="宋体" w:hAnsi="宋体" w:eastAsia="宋体" w:cs="宋体"/>
                <w:b/>
                <w:bCs/>
                <w:color w:val="auto"/>
                <w:kern w:val="0"/>
                <w:sz w:val="18"/>
                <w:szCs w:val="18"/>
                <w:highlight w:val="none"/>
                <w:lang w:val="en-US" w:eastAsia="zh-CN" w:bidi="ar"/>
              </w:rPr>
              <w:t>广西监狱罪犯生活物资供货商考核管理办法</w:t>
            </w:r>
            <w:r>
              <w:rPr>
                <w:rFonts w:hint="eastAsia" w:ascii="宋体" w:hAnsi="宋体"/>
                <w:color w:val="auto"/>
                <w:spacing w:val="-17"/>
                <w:sz w:val="18"/>
                <w:szCs w:val="18"/>
                <w:highlight w:val="none"/>
              </w:rPr>
              <w:t>》</w:t>
            </w:r>
            <w:r>
              <w:rPr>
                <w:rFonts w:hint="eastAsia" w:ascii="宋体" w:hAnsi="宋体"/>
                <w:color w:val="auto"/>
                <w:spacing w:val="-17"/>
                <w:sz w:val="18"/>
                <w:szCs w:val="18"/>
                <w:highlight w:val="none"/>
                <w:lang w:val="en-US" w:eastAsia="zh-CN"/>
              </w:rPr>
              <w:t>作为合同的一部分</w:t>
            </w:r>
            <w:r>
              <w:rPr>
                <w:rFonts w:hint="eastAsia" w:ascii="宋体" w:hAnsi="宋体"/>
                <w:color w:val="auto"/>
                <w:spacing w:val="-17"/>
                <w:sz w:val="18"/>
                <w:szCs w:val="18"/>
                <w:highlight w:val="none"/>
              </w:rPr>
              <w:t>，详见附件。</w:t>
            </w:r>
          </w:p>
        </w:tc>
      </w:tr>
      <w:tr w14:paraId="3EA62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0EF0AA30">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履约保证金</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286B6C33">
            <w:pPr>
              <w:numPr>
                <w:ilvl w:val="0"/>
                <w:numId w:val="1"/>
              </w:numPr>
              <w:spacing w:line="360" w:lineRule="atLeast"/>
              <w:rPr>
                <w:rFonts w:hint="eastAsia" w:ascii="宋体" w:hAnsi="宋体"/>
                <w:color w:val="auto"/>
                <w:sz w:val="18"/>
                <w:szCs w:val="18"/>
                <w:highlight w:val="none"/>
              </w:rPr>
            </w:pPr>
            <w:r>
              <w:rPr>
                <w:rFonts w:hint="eastAsia" w:ascii="宋体" w:hAnsi="宋体"/>
                <w:color w:val="auto"/>
                <w:sz w:val="18"/>
                <w:szCs w:val="18"/>
                <w:highlight w:val="none"/>
              </w:rPr>
              <w:t>履约保证金金额：</w:t>
            </w:r>
            <w:r>
              <w:rPr>
                <w:rFonts w:hint="eastAsia" w:ascii="宋体" w:hAnsi="宋体"/>
                <w:color w:val="auto"/>
                <w:sz w:val="18"/>
                <w:szCs w:val="18"/>
                <w:highlight w:val="none"/>
                <w:lang w:val="en-US" w:eastAsia="zh-CN"/>
              </w:rPr>
              <w:t>合同金额</w:t>
            </w:r>
            <w:r>
              <w:rPr>
                <w:rFonts w:hint="eastAsia" w:ascii="宋体" w:hAnsi="宋体"/>
                <w:color w:val="auto"/>
                <w:sz w:val="18"/>
                <w:szCs w:val="18"/>
                <w:highlight w:val="none"/>
              </w:rPr>
              <w:t>的</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%，中标人在与采购单位签订合同前交至采购单位保管。</w:t>
            </w:r>
          </w:p>
          <w:p w14:paraId="4107FD68">
            <w:pPr>
              <w:numPr>
                <w:ilvl w:val="0"/>
                <w:numId w:val="1"/>
              </w:numPr>
              <w:spacing w:line="360" w:lineRule="atLeast"/>
              <w:rPr>
                <w:rFonts w:hint="eastAsia" w:ascii="宋体" w:hAnsi="宋体"/>
                <w:color w:val="auto"/>
                <w:sz w:val="18"/>
                <w:szCs w:val="18"/>
                <w:highlight w:val="none"/>
              </w:rPr>
            </w:pPr>
            <w:r>
              <w:rPr>
                <w:rFonts w:hint="eastAsia" w:ascii="宋体" w:hAnsi="宋体"/>
                <w:color w:val="auto"/>
                <w:sz w:val="18"/>
                <w:szCs w:val="18"/>
                <w:highlight w:val="none"/>
              </w:rPr>
              <w:t>2.递交方式：银行转账、支票、汇票、本票或者银行、保险机构出具的保函等非现金方式（相关要求请参照投标保证金）。</w:t>
            </w:r>
          </w:p>
          <w:p w14:paraId="0AC6AC79">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宋体" w:hAnsi="宋体"/>
                <w:color w:val="auto"/>
                <w:sz w:val="18"/>
                <w:szCs w:val="18"/>
                <w:highlight w:val="none"/>
                <w:lang w:val="en-US"/>
              </w:rPr>
            </w:pPr>
            <w:r>
              <w:rPr>
                <w:rFonts w:hint="eastAsia" w:ascii="宋体" w:hAnsi="宋体" w:eastAsia="宋体" w:cs="Times New Roman"/>
                <w:color w:val="auto"/>
                <w:sz w:val="18"/>
                <w:szCs w:val="18"/>
                <w:highlight w:val="none"/>
                <w:lang w:val="en-US" w:eastAsia="zh-CN"/>
              </w:rPr>
              <w:t>账户名称：</w:t>
            </w:r>
            <w:r>
              <w:rPr>
                <w:rFonts w:hint="eastAsia" w:ascii="宋体" w:hAnsi="宋体" w:eastAsia="宋体" w:cs="Times New Roman"/>
                <w:color w:val="auto"/>
                <w:sz w:val="18"/>
                <w:szCs w:val="18"/>
                <w:highlight w:val="none"/>
              </w:rPr>
              <w:t>开户名：</w:t>
            </w:r>
            <w:r>
              <w:rPr>
                <w:rFonts w:hint="eastAsia" w:ascii="宋体" w:hAnsi="宋体" w:eastAsia="宋体" w:cs="Times New Roman"/>
                <w:color w:val="auto"/>
                <w:sz w:val="18"/>
                <w:szCs w:val="18"/>
                <w:highlight w:val="none"/>
                <w:lang w:val="en-US" w:eastAsia="zh-CN"/>
              </w:rPr>
              <w:t>广西壮族自治区柳州监狱</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银行账户：</w:t>
            </w:r>
            <w:r>
              <w:rPr>
                <w:rFonts w:hint="eastAsia" w:ascii="宋体" w:hAnsi="宋体" w:eastAsia="宋体" w:cs="Times New Roman"/>
                <w:color w:val="auto"/>
                <w:sz w:val="18"/>
                <w:szCs w:val="18"/>
                <w:highlight w:val="none"/>
                <w:lang w:val="en-US" w:eastAsia="zh-CN"/>
              </w:rPr>
              <w:t>20132501040000331</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开户行：</w:t>
            </w:r>
            <w:r>
              <w:rPr>
                <w:rFonts w:hint="eastAsia" w:ascii="宋体" w:hAnsi="宋体" w:eastAsia="宋体" w:cs="Times New Roman"/>
                <w:color w:val="auto"/>
                <w:sz w:val="18"/>
                <w:szCs w:val="18"/>
                <w:highlight w:val="none"/>
                <w:lang w:val="en-US" w:eastAsia="zh-CN"/>
              </w:rPr>
              <w:t>农行</w:t>
            </w:r>
            <w:r>
              <w:rPr>
                <w:rFonts w:hint="eastAsia" w:ascii="宋体" w:hAnsi="宋体" w:cs="Times New Roman"/>
                <w:color w:val="auto"/>
                <w:sz w:val="18"/>
                <w:szCs w:val="18"/>
                <w:highlight w:val="none"/>
                <w:lang w:val="en-US" w:eastAsia="zh-CN"/>
              </w:rPr>
              <w:t>柳州</w:t>
            </w:r>
            <w:r>
              <w:rPr>
                <w:rFonts w:hint="eastAsia" w:ascii="宋体" w:hAnsi="宋体" w:eastAsia="宋体" w:cs="Times New Roman"/>
                <w:color w:val="auto"/>
                <w:sz w:val="18"/>
                <w:szCs w:val="18"/>
                <w:highlight w:val="none"/>
                <w:lang w:val="en-US" w:eastAsia="zh-CN"/>
              </w:rPr>
              <w:t>柳</w:t>
            </w:r>
            <w:r>
              <w:rPr>
                <w:rFonts w:hint="eastAsia" w:ascii="宋体" w:hAnsi="宋体" w:cs="Times New Roman"/>
                <w:color w:val="auto"/>
                <w:sz w:val="18"/>
                <w:szCs w:val="18"/>
                <w:highlight w:val="none"/>
                <w:lang w:val="en-US" w:eastAsia="zh-CN"/>
              </w:rPr>
              <w:t>江支行。</w:t>
            </w:r>
          </w:p>
          <w:p w14:paraId="5ECAC506">
            <w:pPr>
              <w:spacing w:line="360" w:lineRule="atLeast"/>
              <w:rPr>
                <w:rFonts w:ascii="宋体" w:hAnsi="宋体"/>
                <w:color w:val="auto"/>
                <w:sz w:val="18"/>
                <w:szCs w:val="18"/>
                <w:highlight w:val="none"/>
              </w:rPr>
            </w:pPr>
            <w:r>
              <w:rPr>
                <w:rFonts w:hint="eastAsia" w:ascii="宋体" w:hAnsi="宋体"/>
                <w:color w:val="auto"/>
                <w:sz w:val="18"/>
                <w:szCs w:val="18"/>
                <w:highlight w:val="none"/>
              </w:rPr>
              <w:t>3.履约保证金在服务期限结束且最后一批货物质保期结束后，如无质量问题，由</w:t>
            </w:r>
            <w:r>
              <w:rPr>
                <w:rFonts w:hint="eastAsia" w:ascii="宋体" w:hAnsi="宋体"/>
                <w:color w:val="auto"/>
                <w:sz w:val="18"/>
                <w:szCs w:val="18"/>
                <w:highlight w:val="none"/>
                <w:lang w:eastAsia="zh-CN"/>
              </w:rPr>
              <w:t>中标人</w:t>
            </w:r>
            <w:r>
              <w:rPr>
                <w:rFonts w:hint="eastAsia" w:ascii="宋体" w:hAnsi="宋体"/>
                <w:color w:val="auto"/>
                <w:sz w:val="18"/>
                <w:szCs w:val="18"/>
                <w:highlight w:val="none"/>
              </w:rPr>
              <w:t>向履约保证金收取单位提供《政府采购项目履约保证金退付意见书》及《广西壮族自治区政府采购项目合同验收书》，履约保证金收取单位在收到合格材料后10个工作日内以银行</w:t>
            </w:r>
            <w:r>
              <w:rPr>
                <w:rFonts w:hint="eastAsia" w:ascii="宋体" w:hAnsi="宋体"/>
                <w:color w:val="auto"/>
                <w:sz w:val="18"/>
                <w:szCs w:val="18"/>
                <w:highlight w:val="none"/>
                <w:lang w:eastAsia="zh-CN"/>
              </w:rPr>
              <w:t>转账</w:t>
            </w:r>
            <w:r>
              <w:rPr>
                <w:rFonts w:hint="eastAsia" w:ascii="宋体" w:hAnsi="宋体"/>
                <w:color w:val="auto"/>
                <w:sz w:val="18"/>
                <w:szCs w:val="18"/>
                <w:highlight w:val="none"/>
              </w:rPr>
              <w:t>方式如数退还（不计利息）。涉及违约的违约金和损失赔偿从履约保证金中扣减。</w:t>
            </w:r>
            <w:r>
              <w:rPr>
                <w:rFonts w:hint="eastAsia" w:ascii="宋体" w:hAnsi="宋体"/>
                <w:color w:val="auto"/>
                <w:sz w:val="18"/>
                <w:szCs w:val="18"/>
                <w:highlight w:val="none"/>
                <w:lang w:val="en-US" w:eastAsia="zh-CN"/>
              </w:rPr>
              <w:t>履约保证金被扣减后，中标人须在10个工作日内补足履约保证金，未按时补缴或补缴金额不足的，采购人有权从货款中直接扣除。</w:t>
            </w:r>
          </w:p>
        </w:tc>
      </w:tr>
      <w:tr w14:paraId="0412E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8A42291">
            <w:pPr>
              <w:spacing w:line="360" w:lineRule="atLeast"/>
              <w:rPr>
                <w:rFonts w:ascii="宋体" w:hAnsi="宋体" w:cs="宋体"/>
                <w:color w:val="auto"/>
                <w:sz w:val="18"/>
                <w:szCs w:val="18"/>
                <w:highlight w:val="none"/>
              </w:rPr>
            </w:pPr>
            <w:r>
              <w:rPr>
                <w:rFonts w:hint="eastAsia" w:ascii="宋体" w:hAnsi="宋体"/>
                <w:b/>
                <w:color w:val="auto"/>
                <w:sz w:val="18"/>
                <w:szCs w:val="18"/>
                <w:highlight w:val="none"/>
              </w:rPr>
              <w:t>五、采购人对项目的特殊要求及说明</w:t>
            </w:r>
          </w:p>
        </w:tc>
      </w:tr>
      <w:tr w14:paraId="569FF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2BFC212E">
            <w:pPr>
              <w:spacing w:line="360" w:lineRule="atLeast"/>
              <w:jc w:val="center"/>
              <w:rPr>
                <w:rFonts w:ascii="宋体" w:hAnsi="宋体" w:cs="宋体"/>
                <w:color w:val="auto"/>
                <w:sz w:val="18"/>
                <w:szCs w:val="18"/>
                <w:highlight w:val="none"/>
              </w:rPr>
            </w:pPr>
            <w:r>
              <w:rPr>
                <w:rFonts w:hint="eastAsia" w:ascii="宋体" w:hAnsi="宋体"/>
                <w:color w:val="auto"/>
                <w:sz w:val="18"/>
                <w:szCs w:val="18"/>
                <w:highlight w:val="none"/>
              </w:rPr>
              <w:t>说明及要求</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2D8D5AD8">
            <w:pPr>
              <w:spacing w:line="360" w:lineRule="atLeast"/>
              <w:ind w:firstLine="360" w:firstLineChars="200"/>
              <w:rPr>
                <w:rFonts w:ascii="宋体" w:hAnsi="宋体" w:cs="宋体"/>
                <w:color w:val="auto"/>
                <w:sz w:val="18"/>
                <w:szCs w:val="18"/>
                <w:highlight w:val="none"/>
              </w:rPr>
            </w:pPr>
            <w:r>
              <w:rPr>
                <w:rFonts w:hint="eastAsia" w:ascii="宋体" w:hAnsi="宋体"/>
                <w:color w:val="auto"/>
                <w:sz w:val="18"/>
                <w:szCs w:val="18"/>
                <w:highlight w:val="none"/>
              </w:rPr>
              <w:t>1.服从</w:t>
            </w:r>
            <w:r>
              <w:rPr>
                <w:rFonts w:hint="eastAsia" w:ascii="宋体" w:hAnsi="宋体"/>
                <w:color w:val="auto"/>
                <w:sz w:val="18"/>
                <w:szCs w:val="18"/>
                <w:highlight w:val="none"/>
                <w:lang w:val="en-US" w:eastAsia="zh-CN"/>
              </w:rPr>
              <w:t>采购人</w:t>
            </w:r>
            <w:r>
              <w:rPr>
                <w:rFonts w:hint="eastAsia" w:ascii="宋体" w:hAnsi="宋体"/>
                <w:color w:val="auto"/>
                <w:sz w:val="18"/>
                <w:szCs w:val="18"/>
                <w:highlight w:val="none"/>
              </w:rPr>
              <w:t>的监督、协调、指导与管理。凡是《食品安全法》禁止经营的食品一律不得采购和使用，严禁配送“三无”食品、有毒、有害、过期、变质、假冒伪劣等不合格食品。</w:t>
            </w:r>
          </w:p>
        </w:tc>
      </w:tr>
      <w:tr w14:paraId="68604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22" w:type="pct"/>
            <w:gridSpan w:val="2"/>
            <w:tcBorders>
              <w:top w:val="single" w:color="auto" w:sz="4" w:space="0"/>
              <w:left w:val="single" w:color="auto" w:sz="4" w:space="0"/>
              <w:bottom w:val="single" w:color="auto" w:sz="4" w:space="0"/>
              <w:right w:val="single" w:color="auto" w:sz="4" w:space="0"/>
            </w:tcBorders>
            <w:vAlign w:val="center"/>
          </w:tcPr>
          <w:p w14:paraId="2F78138C">
            <w:pPr>
              <w:spacing w:line="360" w:lineRule="atLeast"/>
              <w:ind w:firstLine="352" w:firstLineChars="196"/>
              <w:rPr>
                <w:rFonts w:ascii="宋体" w:hAnsi="宋体"/>
                <w:color w:val="auto"/>
                <w:sz w:val="18"/>
                <w:szCs w:val="18"/>
                <w:highlight w:val="none"/>
              </w:rPr>
            </w:pPr>
            <w:r>
              <w:rPr>
                <w:rFonts w:hint="eastAsia" w:ascii="宋体" w:hAnsi="宋体"/>
                <w:color w:val="auto"/>
                <w:sz w:val="18"/>
                <w:szCs w:val="18"/>
                <w:highlight w:val="none"/>
              </w:rPr>
              <w:t>核心产品</w:t>
            </w:r>
          </w:p>
        </w:tc>
        <w:tc>
          <w:tcPr>
            <w:tcW w:w="4177" w:type="pct"/>
            <w:gridSpan w:val="3"/>
            <w:tcBorders>
              <w:top w:val="single" w:color="auto" w:sz="4" w:space="0"/>
              <w:left w:val="single" w:color="auto" w:sz="4" w:space="0"/>
              <w:bottom w:val="single" w:color="auto" w:sz="4" w:space="0"/>
              <w:right w:val="single" w:color="auto" w:sz="4" w:space="0"/>
            </w:tcBorders>
            <w:vAlign w:val="center"/>
          </w:tcPr>
          <w:p w14:paraId="43B13384">
            <w:pPr>
              <w:spacing w:line="360" w:lineRule="atLeast"/>
              <w:ind w:firstLine="352" w:firstLineChars="196"/>
              <w:rPr>
                <w:rFonts w:ascii="宋体" w:hAnsi="宋体"/>
                <w:color w:val="auto"/>
                <w:sz w:val="18"/>
                <w:szCs w:val="18"/>
                <w:highlight w:val="none"/>
              </w:rPr>
            </w:pPr>
            <w:r>
              <w:rPr>
                <w:rFonts w:hint="eastAsia" w:ascii="宋体" w:hAnsi="宋体"/>
                <w:color w:val="auto"/>
                <w:sz w:val="18"/>
                <w:szCs w:val="18"/>
                <w:highlight w:val="none"/>
              </w:rPr>
              <w:t>本分标项号</w:t>
            </w:r>
            <w:r>
              <w:rPr>
                <w:rFonts w:hint="eastAsia" w:ascii="宋体" w:hAnsi="宋体"/>
                <w:color w:val="auto"/>
                <w:sz w:val="18"/>
                <w:szCs w:val="18"/>
                <w:highlight w:val="none"/>
                <w:u w:val="single"/>
              </w:rPr>
              <w:t xml:space="preserve">  1  </w:t>
            </w:r>
            <w:r>
              <w:rPr>
                <w:rFonts w:hint="eastAsia" w:ascii="宋体" w:hAnsi="宋体"/>
                <w:color w:val="auto"/>
                <w:sz w:val="18"/>
                <w:szCs w:val="18"/>
                <w:highlight w:val="none"/>
              </w:rPr>
              <w:t>货物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14:paraId="4BFBE5DE">
      <w:pPr>
        <w:spacing w:line="340" w:lineRule="atLeast"/>
        <w:ind w:firstLine="426" w:firstLineChars="202"/>
        <w:jc w:val="left"/>
        <w:rPr>
          <w:rFonts w:hint="eastAsia" w:ascii="宋体" w:hAnsi="宋体"/>
          <w:b/>
          <w:color w:val="auto"/>
          <w:szCs w:val="21"/>
          <w:highlight w:val="none"/>
        </w:rPr>
      </w:pPr>
    </w:p>
    <w:p w14:paraId="3407E745">
      <w:pPr>
        <w:spacing w:line="340" w:lineRule="atLeast"/>
        <w:ind w:firstLine="426" w:firstLineChars="202"/>
        <w:jc w:val="left"/>
        <w:rPr>
          <w:rFonts w:ascii="宋体" w:hAnsi="宋体"/>
          <w:b/>
          <w:color w:val="auto"/>
          <w:szCs w:val="21"/>
          <w:highlight w:val="none"/>
        </w:rPr>
      </w:pPr>
      <w:r>
        <w:rPr>
          <w:rFonts w:hint="eastAsia" w:ascii="宋体" w:hAnsi="宋体"/>
          <w:b/>
          <w:color w:val="auto"/>
          <w:szCs w:val="21"/>
          <w:highlight w:val="none"/>
        </w:rPr>
        <w:t>标项五：米粉、面条类</w:t>
      </w:r>
    </w:p>
    <w:tbl>
      <w:tblPr>
        <w:tblStyle w:val="52"/>
        <w:tblpPr w:leftFromText="180" w:rightFromText="180" w:vertAnchor="text" w:horzAnchor="page" w:tblpX="1412" w:tblpY="365"/>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06"/>
        <w:gridCol w:w="796"/>
        <w:gridCol w:w="838"/>
        <w:gridCol w:w="385"/>
        <w:gridCol w:w="1302"/>
        <w:gridCol w:w="5844"/>
      </w:tblGrid>
      <w:tr w14:paraId="54B5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7A4D6D0">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一、项目要求及技术需求</w:t>
            </w:r>
          </w:p>
        </w:tc>
      </w:tr>
      <w:tr w14:paraId="3319D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2" w:type="pct"/>
            <w:tcBorders>
              <w:top w:val="single" w:color="auto" w:sz="4" w:space="0"/>
              <w:left w:val="single" w:color="auto" w:sz="4" w:space="0"/>
              <w:bottom w:val="nil"/>
              <w:right w:val="single" w:color="auto" w:sz="4" w:space="0"/>
            </w:tcBorders>
            <w:vAlign w:val="center"/>
          </w:tcPr>
          <w:p w14:paraId="54F5F5C7">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项号</w:t>
            </w:r>
          </w:p>
        </w:tc>
        <w:tc>
          <w:tcPr>
            <w:tcW w:w="416" w:type="pct"/>
            <w:tcBorders>
              <w:top w:val="single" w:color="auto" w:sz="4" w:space="0"/>
              <w:left w:val="single" w:color="auto" w:sz="4" w:space="0"/>
              <w:bottom w:val="nil"/>
              <w:right w:val="single" w:color="auto" w:sz="4" w:space="0"/>
            </w:tcBorders>
            <w:vAlign w:val="center"/>
          </w:tcPr>
          <w:p w14:paraId="1016B0EE">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采购标的名称</w:t>
            </w:r>
          </w:p>
        </w:tc>
        <w:tc>
          <w:tcPr>
            <w:tcW w:w="639" w:type="pct"/>
            <w:gridSpan w:val="2"/>
            <w:tcBorders>
              <w:top w:val="single" w:color="auto" w:sz="4" w:space="0"/>
              <w:left w:val="single" w:color="auto" w:sz="4" w:space="0"/>
              <w:bottom w:val="nil"/>
              <w:right w:val="single" w:color="auto" w:sz="4" w:space="0"/>
            </w:tcBorders>
            <w:vAlign w:val="center"/>
          </w:tcPr>
          <w:p w14:paraId="3E2F4997">
            <w:pPr>
              <w:spacing w:line="360" w:lineRule="atLeast"/>
              <w:jc w:val="center"/>
              <w:rPr>
                <w:rFonts w:hint="eastAsia" w:ascii="宋体" w:hAnsi="宋体" w:eastAsia="宋体"/>
                <w:bCs/>
                <w:color w:val="auto"/>
                <w:sz w:val="18"/>
                <w:szCs w:val="18"/>
                <w:highlight w:val="none"/>
                <w:lang w:val="en-US" w:eastAsia="zh-CN"/>
              </w:rPr>
            </w:pPr>
            <w:r>
              <w:rPr>
                <w:rFonts w:hint="eastAsia" w:ascii="宋体" w:hAnsi="宋体"/>
                <w:bCs/>
                <w:color w:val="auto"/>
                <w:sz w:val="18"/>
                <w:szCs w:val="18"/>
                <w:highlight w:val="none"/>
                <w:lang w:val="en-US" w:eastAsia="zh-CN"/>
              </w:rPr>
              <w:t>预计采购量（千克）</w:t>
            </w:r>
          </w:p>
        </w:tc>
        <w:tc>
          <w:tcPr>
            <w:tcW w:w="680" w:type="pct"/>
            <w:tcBorders>
              <w:top w:val="single" w:color="auto" w:sz="4" w:space="0"/>
              <w:left w:val="single" w:color="auto" w:sz="4" w:space="0"/>
              <w:bottom w:val="nil"/>
              <w:right w:val="single" w:color="auto" w:sz="4" w:space="0"/>
            </w:tcBorders>
            <w:shd w:val="clear" w:color="auto" w:fill="auto"/>
            <w:vAlign w:val="center"/>
          </w:tcPr>
          <w:p w14:paraId="090C6841">
            <w:pPr>
              <w:spacing w:line="360" w:lineRule="atLeast"/>
              <w:jc w:val="center"/>
              <w:rPr>
                <w:rFonts w:hint="eastAsia" w:ascii="宋体" w:hAnsi="宋体" w:eastAsia="宋体" w:cs="Times New Roman"/>
                <w:bCs/>
                <w:color w:val="auto"/>
                <w:kern w:val="2"/>
                <w:sz w:val="18"/>
                <w:szCs w:val="18"/>
                <w:highlight w:val="none"/>
                <w:lang w:val="en-US" w:eastAsia="zh-CN" w:bidi="ar-SA"/>
              </w:rPr>
            </w:pPr>
            <w:r>
              <w:rPr>
                <w:rFonts w:hint="eastAsia" w:ascii="宋体" w:hAnsi="宋体"/>
                <w:bCs/>
                <w:color w:val="auto"/>
                <w:sz w:val="18"/>
                <w:szCs w:val="18"/>
                <w:highlight w:val="none"/>
              </w:rPr>
              <w:t>基准单价（元/</w:t>
            </w:r>
            <w:r>
              <w:rPr>
                <w:rFonts w:hint="eastAsia" w:ascii="宋体" w:hAnsi="宋体"/>
                <w:bCs/>
                <w:color w:val="auto"/>
                <w:sz w:val="18"/>
                <w:szCs w:val="18"/>
                <w:highlight w:val="none"/>
                <w:lang w:val="en-US" w:eastAsia="zh-CN"/>
              </w:rPr>
              <w:t>千克</w:t>
            </w:r>
            <w:r>
              <w:rPr>
                <w:rFonts w:hint="eastAsia" w:ascii="宋体" w:hAnsi="宋体"/>
                <w:bCs/>
                <w:color w:val="auto"/>
                <w:sz w:val="18"/>
                <w:szCs w:val="18"/>
                <w:highlight w:val="none"/>
              </w:rPr>
              <w:t>）</w:t>
            </w:r>
          </w:p>
        </w:tc>
        <w:tc>
          <w:tcPr>
            <w:tcW w:w="3050" w:type="pct"/>
            <w:tcBorders>
              <w:top w:val="single" w:color="auto" w:sz="4" w:space="0"/>
              <w:left w:val="single" w:color="auto" w:sz="4" w:space="0"/>
              <w:bottom w:val="single" w:color="auto" w:sz="4" w:space="0"/>
              <w:right w:val="single" w:color="auto" w:sz="4" w:space="0"/>
            </w:tcBorders>
            <w:vAlign w:val="center"/>
          </w:tcPr>
          <w:p w14:paraId="1E6337B2">
            <w:pPr>
              <w:spacing w:line="360" w:lineRule="atLeast"/>
              <w:jc w:val="center"/>
              <w:rPr>
                <w:rFonts w:ascii="宋体" w:hAnsi="宋体"/>
                <w:bCs/>
                <w:color w:val="auto"/>
                <w:sz w:val="18"/>
                <w:szCs w:val="18"/>
                <w:highlight w:val="none"/>
              </w:rPr>
            </w:pPr>
            <w:r>
              <w:rPr>
                <w:rFonts w:hint="eastAsia" w:ascii="宋体" w:hAnsi="宋体"/>
                <w:color w:val="auto"/>
                <w:sz w:val="18"/>
                <w:szCs w:val="18"/>
                <w:highlight w:val="none"/>
              </w:rPr>
              <w:t>▲技术需求及要求</w:t>
            </w:r>
          </w:p>
        </w:tc>
      </w:tr>
      <w:tr w14:paraId="3FF57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12" w:type="pct"/>
            <w:tcBorders>
              <w:top w:val="single" w:color="auto" w:sz="4" w:space="0"/>
              <w:left w:val="single" w:color="auto" w:sz="4" w:space="0"/>
              <w:bottom w:val="single" w:color="auto" w:sz="4" w:space="0"/>
              <w:right w:val="single" w:color="auto" w:sz="4" w:space="0"/>
            </w:tcBorders>
            <w:vAlign w:val="center"/>
          </w:tcPr>
          <w:p w14:paraId="45CF081E">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416" w:type="pct"/>
            <w:tcBorders>
              <w:top w:val="single" w:color="auto" w:sz="4" w:space="0"/>
              <w:left w:val="single" w:color="auto" w:sz="4" w:space="0"/>
              <w:bottom w:val="single" w:color="auto" w:sz="4" w:space="0"/>
              <w:right w:val="single" w:color="auto" w:sz="4" w:space="0"/>
            </w:tcBorders>
            <w:vAlign w:val="center"/>
          </w:tcPr>
          <w:p w14:paraId="0D62693E">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米粉</w:t>
            </w:r>
          </w:p>
        </w:tc>
        <w:tc>
          <w:tcPr>
            <w:tcW w:w="6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E8B6A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125000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14:paraId="7DA6C0C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3.</w:t>
            </w:r>
            <w:r>
              <w:rPr>
                <w:rFonts w:hint="eastAsia" w:ascii="仿宋_GB2312" w:hAnsi="宋体" w:eastAsia="仿宋_GB2312" w:cs="仿宋_GB2312"/>
                <w:i w:val="0"/>
                <w:iCs w:val="0"/>
                <w:color w:val="auto"/>
                <w:kern w:val="0"/>
                <w:sz w:val="18"/>
                <w:szCs w:val="18"/>
                <w:highlight w:val="none"/>
                <w:u w:val="none"/>
                <w:lang w:val="en-US" w:eastAsia="zh-CN" w:bidi="ar"/>
              </w:rPr>
              <w:t>6</w:t>
            </w:r>
            <w:r>
              <w:rPr>
                <w:rFonts w:hint="default" w:ascii="仿宋_GB2312" w:hAnsi="宋体" w:eastAsia="仿宋_GB2312" w:cs="仿宋_GB2312"/>
                <w:i w:val="0"/>
                <w:iCs w:val="0"/>
                <w:color w:val="auto"/>
                <w:kern w:val="0"/>
                <w:sz w:val="18"/>
                <w:szCs w:val="18"/>
                <w:highlight w:val="none"/>
                <w:u w:val="none"/>
                <w:lang w:val="en-US" w:eastAsia="zh-CN" w:bidi="ar"/>
              </w:rPr>
              <w:t>0</w:t>
            </w:r>
          </w:p>
        </w:tc>
        <w:tc>
          <w:tcPr>
            <w:tcW w:w="3050" w:type="pct"/>
            <w:tcBorders>
              <w:top w:val="single" w:color="auto" w:sz="4" w:space="0"/>
              <w:left w:val="single" w:color="auto" w:sz="4" w:space="0"/>
              <w:bottom w:val="single" w:color="auto" w:sz="4" w:space="0"/>
              <w:right w:val="single" w:color="auto" w:sz="4" w:space="0"/>
            </w:tcBorders>
            <w:vAlign w:val="center"/>
          </w:tcPr>
          <w:p w14:paraId="76DA720D">
            <w:pPr>
              <w:keepNext w:val="0"/>
              <w:keepLines w:val="0"/>
              <w:widowControl/>
              <w:numPr>
                <w:ilvl w:val="0"/>
                <w:numId w:val="0"/>
              </w:numPr>
              <w:suppressLineNumbers w:val="0"/>
              <w:jc w:val="left"/>
              <w:textAlignment w:val="center"/>
              <w:rPr>
                <w:rFonts w:ascii="宋体" w:hAnsi="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1、必须符合广西强制性地方标准《鲜湿米粉质量安全要求》；2、在包装或产品说明书上标出品名、产地、厂名、生产日期、批号或代号、规格、配方或主要成分、保质期限。</w:t>
            </w:r>
          </w:p>
        </w:tc>
      </w:tr>
      <w:tr w14:paraId="26D0B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12" w:type="pct"/>
            <w:tcBorders>
              <w:top w:val="single" w:color="auto" w:sz="4" w:space="0"/>
              <w:left w:val="single" w:color="auto" w:sz="4" w:space="0"/>
              <w:bottom w:val="single" w:color="auto" w:sz="4" w:space="0"/>
              <w:right w:val="single" w:color="auto" w:sz="4" w:space="0"/>
            </w:tcBorders>
            <w:vAlign w:val="center"/>
          </w:tcPr>
          <w:p w14:paraId="17F6F5BB">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p>
        </w:tc>
        <w:tc>
          <w:tcPr>
            <w:tcW w:w="416" w:type="pct"/>
            <w:tcBorders>
              <w:top w:val="single" w:color="auto" w:sz="4" w:space="0"/>
              <w:left w:val="single" w:color="auto" w:sz="4" w:space="0"/>
              <w:bottom w:val="single" w:color="auto" w:sz="4" w:space="0"/>
              <w:right w:val="single" w:color="auto" w:sz="4" w:space="0"/>
            </w:tcBorders>
            <w:vAlign w:val="center"/>
          </w:tcPr>
          <w:p w14:paraId="51268FA6">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面条</w:t>
            </w:r>
          </w:p>
        </w:tc>
        <w:tc>
          <w:tcPr>
            <w:tcW w:w="6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D68E9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69231</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14:paraId="02C1E6D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6.</w:t>
            </w:r>
            <w:r>
              <w:rPr>
                <w:rFonts w:hint="eastAsia" w:ascii="仿宋_GB2312" w:hAnsi="宋体" w:eastAsia="仿宋_GB2312" w:cs="仿宋_GB2312"/>
                <w:i w:val="0"/>
                <w:iCs w:val="0"/>
                <w:color w:val="auto"/>
                <w:kern w:val="0"/>
                <w:sz w:val="18"/>
                <w:szCs w:val="18"/>
                <w:highlight w:val="none"/>
                <w:u w:val="none"/>
                <w:lang w:val="en-US" w:eastAsia="zh-CN" w:bidi="ar"/>
              </w:rPr>
              <w:t>5</w:t>
            </w:r>
            <w:r>
              <w:rPr>
                <w:rFonts w:hint="default" w:ascii="仿宋_GB2312" w:hAnsi="宋体" w:eastAsia="仿宋_GB2312" w:cs="仿宋_GB2312"/>
                <w:i w:val="0"/>
                <w:iCs w:val="0"/>
                <w:color w:val="auto"/>
                <w:kern w:val="0"/>
                <w:sz w:val="18"/>
                <w:szCs w:val="18"/>
                <w:highlight w:val="none"/>
                <w:u w:val="none"/>
                <w:lang w:val="en-US" w:eastAsia="zh-CN" w:bidi="ar"/>
              </w:rPr>
              <w:t>0</w:t>
            </w:r>
          </w:p>
        </w:tc>
        <w:tc>
          <w:tcPr>
            <w:tcW w:w="3050" w:type="pct"/>
            <w:tcBorders>
              <w:top w:val="single" w:color="auto" w:sz="4" w:space="0"/>
              <w:left w:val="single" w:color="auto" w:sz="4" w:space="0"/>
              <w:bottom w:val="single" w:color="auto" w:sz="4" w:space="0"/>
              <w:right w:val="single" w:color="auto" w:sz="4" w:space="0"/>
            </w:tcBorders>
            <w:vAlign w:val="center"/>
          </w:tcPr>
          <w:p w14:paraId="4568EC4A">
            <w:pPr>
              <w:keepNext w:val="0"/>
              <w:keepLines w:val="0"/>
              <w:widowControl/>
              <w:suppressLineNumbers w:val="0"/>
              <w:jc w:val="left"/>
              <w:textAlignment w:val="center"/>
              <w:rPr>
                <w:rFonts w:ascii="宋体" w:hAnsi="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1、挂面，不加任何</w:t>
            </w:r>
            <w:r>
              <w:rPr>
                <w:rFonts w:hint="eastAsia" w:ascii="仿宋_GB2312" w:hAnsi="宋体" w:eastAsia="仿宋_GB2312" w:cs="仿宋_GB2312"/>
                <w:i w:val="0"/>
                <w:iCs w:val="0"/>
                <w:color w:val="auto"/>
                <w:kern w:val="0"/>
                <w:sz w:val="18"/>
                <w:szCs w:val="18"/>
                <w:highlight w:val="none"/>
                <w:u w:val="none"/>
                <w:lang w:val="en-US" w:eastAsia="zh-CN" w:bidi="ar"/>
              </w:rPr>
              <w:t>非法</w:t>
            </w:r>
            <w:r>
              <w:rPr>
                <w:rFonts w:hint="default" w:ascii="仿宋_GB2312" w:hAnsi="宋体" w:eastAsia="仿宋_GB2312" w:cs="仿宋_GB2312"/>
                <w:i w:val="0"/>
                <w:iCs w:val="0"/>
                <w:color w:val="auto"/>
                <w:kern w:val="0"/>
                <w:sz w:val="18"/>
                <w:szCs w:val="18"/>
                <w:highlight w:val="none"/>
                <w:u w:val="none"/>
                <w:lang w:val="en-US" w:eastAsia="zh-CN" w:bidi="ar"/>
              </w:rPr>
              <w:t>添加剂，符合国家食品卫生标准。2、在包装或产品说明书上标出品名、产地、厂名、生产日期、批号或代号、规格、配方或主要成分、保质期限。</w:t>
            </w:r>
          </w:p>
        </w:tc>
      </w:tr>
      <w:tr w14:paraId="237E5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8B91005">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二、涉及项目的其他要求</w:t>
            </w:r>
          </w:p>
        </w:tc>
      </w:tr>
      <w:tr w14:paraId="0FA3E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3D1AE61D">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▲采购预算金额</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77CB9F3C">
            <w:pPr>
              <w:spacing w:line="360" w:lineRule="atLeast"/>
              <w:rPr>
                <w:rFonts w:ascii="宋体" w:hAnsi="宋体"/>
                <w:color w:val="auto"/>
                <w:sz w:val="18"/>
                <w:szCs w:val="18"/>
                <w:highlight w:val="none"/>
              </w:rPr>
            </w:pPr>
            <w:r>
              <w:rPr>
                <w:rFonts w:hint="eastAsia" w:ascii="宋体" w:hAnsi="宋体"/>
                <w:color w:val="auto"/>
                <w:sz w:val="18"/>
                <w:szCs w:val="18"/>
                <w:highlight w:val="none"/>
              </w:rPr>
              <w:t>具体详见“第一章 公开招标公告”</w:t>
            </w:r>
          </w:p>
        </w:tc>
      </w:tr>
      <w:tr w14:paraId="35EC3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4017FD83">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采购标的需实现的功能或者目标</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4B72C909">
            <w:pPr>
              <w:spacing w:line="360" w:lineRule="atLeast"/>
              <w:rPr>
                <w:rFonts w:ascii="宋体" w:hAnsi="宋体"/>
                <w:color w:val="auto"/>
                <w:sz w:val="18"/>
                <w:szCs w:val="18"/>
                <w:highlight w:val="none"/>
              </w:rPr>
            </w:pPr>
            <w:r>
              <w:rPr>
                <w:rFonts w:hint="eastAsia" w:ascii="宋体" w:hAnsi="宋体"/>
                <w:color w:val="auto"/>
                <w:sz w:val="18"/>
                <w:szCs w:val="18"/>
                <w:highlight w:val="none"/>
              </w:rPr>
              <w:t>见本表“技术需求及要求”。</w:t>
            </w:r>
          </w:p>
        </w:tc>
      </w:tr>
      <w:tr w14:paraId="003B6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3EB43FD6">
            <w:pPr>
              <w:spacing w:line="360" w:lineRule="atLeast"/>
              <w:jc w:val="center"/>
              <w:rPr>
                <w:rFonts w:ascii="宋体" w:hAnsi="宋体"/>
                <w:color w:val="auto"/>
                <w:sz w:val="18"/>
                <w:szCs w:val="18"/>
                <w:highlight w:val="none"/>
              </w:rPr>
            </w:pPr>
            <w:r>
              <w:rPr>
                <w:rFonts w:hint="eastAsia" w:ascii="宋体" w:hAnsi="宋体" w:cs="Arial"/>
                <w:color w:val="auto"/>
                <w:sz w:val="18"/>
                <w:szCs w:val="18"/>
                <w:highlight w:val="none"/>
              </w:rPr>
              <w:t>为落实政府采购政策需满足的要求</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2866CC41">
            <w:pPr>
              <w:spacing w:line="360" w:lineRule="atLeast"/>
              <w:rPr>
                <w:rFonts w:ascii="宋体" w:hAnsi="宋体"/>
                <w:color w:val="auto"/>
                <w:sz w:val="18"/>
                <w:szCs w:val="18"/>
                <w:highlight w:val="none"/>
              </w:rPr>
            </w:pPr>
            <w:r>
              <w:rPr>
                <w:rFonts w:hint="eastAsia" w:ascii="宋体" w:hAnsi="宋体"/>
                <w:color w:val="auto"/>
                <w:sz w:val="18"/>
                <w:szCs w:val="18"/>
                <w:highlight w:val="none"/>
              </w:rPr>
              <w:t>具体见本招标文件“投标人须知”及“评标办法及评分标准”。</w:t>
            </w:r>
          </w:p>
        </w:tc>
      </w:tr>
      <w:tr w14:paraId="49DEC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572E6EEA">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规范标准</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3EA3E3A2">
            <w:pPr>
              <w:spacing w:line="360" w:lineRule="atLeast"/>
              <w:rPr>
                <w:rFonts w:ascii="宋体" w:hAnsi="宋体"/>
                <w:color w:val="auto"/>
                <w:sz w:val="18"/>
                <w:szCs w:val="18"/>
                <w:highlight w:val="none"/>
              </w:rPr>
            </w:pPr>
            <w:r>
              <w:rPr>
                <w:rFonts w:hint="eastAsia" w:ascii="宋体" w:hAnsi="宋体" w:cs="Arial"/>
                <w:color w:val="auto"/>
                <w:sz w:val="18"/>
                <w:szCs w:val="18"/>
                <w:highlight w:val="none"/>
              </w:rPr>
              <w:t>采购标的需执行的国家标准、行业标准、地方标准或者其他标准、规范。多项标准的，按最新标准或较高标准执行。</w:t>
            </w:r>
          </w:p>
        </w:tc>
      </w:tr>
      <w:tr w14:paraId="1DE21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6832D96F">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采购标的需满足的质量、安全、技术规格、物理特性等</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12497ACF">
            <w:pPr>
              <w:spacing w:line="360" w:lineRule="atLeast"/>
              <w:rPr>
                <w:rFonts w:ascii="宋体" w:hAnsi="宋体" w:cs="Arial"/>
                <w:color w:val="auto"/>
                <w:sz w:val="18"/>
                <w:szCs w:val="18"/>
                <w:highlight w:val="none"/>
              </w:rPr>
            </w:pPr>
            <w:r>
              <w:rPr>
                <w:rFonts w:hint="eastAsia" w:ascii="宋体" w:hAnsi="宋体" w:cs="Arial"/>
                <w:color w:val="auto"/>
                <w:sz w:val="18"/>
                <w:szCs w:val="18"/>
                <w:highlight w:val="none"/>
              </w:rPr>
              <w:t>见本表“技术需求及要求”。</w:t>
            </w:r>
          </w:p>
        </w:tc>
      </w:tr>
      <w:tr w14:paraId="4BBAE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6FD5ED90">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采购标的需满足的服务标准、期限、效率等要求</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47B09278">
            <w:pPr>
              <w:spacing w:line="360" w:lineRule="atLeast"/>
              <w:rPr>
                <w:rFonts w:ascii="宋体" w:hAnsi="宋体" w:cs="Arial"/>
                <w:color w:val="auto"/>
                <w:sz w:val="18"/>
                <w:szCs w:val="18"/>
                <w:highlight w:val="none"/>
              </w:rPr>
            </w:pPr>
            <w:r>
              <w:rPr>
                <w:rFonts w:hint="eastAsia" w:ascii="宋体" w:hAnsi="宋体" w:cs="Arial"/>
                <w:color w:val="auto"/>
                <w:sz w:val="18"/>
                <w:szCs w:val="18"/>
                <w:highlight w:val="none"/>
              </w:rPr>
              <w:t>见本表“技术需求及要求”及“商务条款”。</w:t>
            </w:r>
          </w:p>
        </w:tc>
      </w:tr>
      <w:tr w14:paraId="0FE8E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405F10BE">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采购标的验收标准及要求</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7C1B4CF4">
            <w:pPr>
              <w:spacing w:line="360" w:lineRule="atLeast"/>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1、验收标准：（1）交货验收必须由采购人和中标人共同进行。</w:t>
            </w:r>
            <w:r>
              <w:rPr>
                <w:rFonts w:hint="eastAsia" w:ascii="宋体" w:hAnsi="宋体"/>
                <w:color w:val="auto"/>
                <w:sz w:val="18"/>
                <w:szCs w:val="18"/>
                <w:highlight w:val="none"/>
              </w:rPr>
              <w:t>供货商提供的产品须经过食堂验收人员的感官检验、外观检验和试用检验，若产品</w:t>
            </w:r>
            <w:r>
              <w:rPr>
                <w:rFonts w:hint="eastAsia" w:ascii="宋体" w:hAnsi="宋体"/>
                <w:color w:val="auto"/>
                <w:sz w:val="18"/>
                <w:szCs w:val="18"/>
                <w:highlight w:val="none"/>
                <w:lang w:val="en-US" w:eastAsia="zh-CN"/>
              </w:rPr>
              <w:t>质保期、</w:t>
            </w:r>
            <w:r>
              <w:rPr>
                <w:rFonts w:hint="eastAsia" w:ascii="宋体" w:hAnsi="宋体"/>
                <w:color w:val="auto"/>
                <w:sz w:val="18"/>
                <w:szCs w:val="18"/>
                <w:highlight w:val="none"/>
              </w:rPr>
              <w:t>外观、包装、形式不符合要求、感官检验不能达到食品卫生要求，当即拒收；</w:t>
            </w:r>
            <w:r>
              <w:rPr>
                <w:rFonts w:hint="eastAsia" w:ascii="宋体" w:hAnsi="宋体"/>
                <w:color w:val="auto"/>
                <w:sz w:val="18"/>
                <w:szCs w:val="18"/>
                <w:highlight w:val="none"/>
                <w:lang w:val="en-US" w:eastAsia="zh-CN"/>
              </w:rPr>
              <w:t xml:space="preserve">采购人如认为有需要的，可委托相关检验部门对产品进行抽检，抽检不合格的不给予验收，影响采购人实施进度的将追究相关责任，抽检所产生的费用全部由中标人负责。 </w:t>
            </w:r>
          </w:p>
          <w:p w14:paraId="360BEEAE">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采购人有权对供应商承诺的服务内容进行验收，按需抽查。若中标人提供的投标承诺内容与实际不相符，或服务人员、场地、设施设备、标准等违反食品安全的相关情况或可能涉及虚假的，第一次发现，中标人必须整改到位，否则不予结算验收当月应结算的货款；</w:t>
            </w:r>
            <w:r>
              <w:rPr>
                <w:rFonts w:hint="eastAsia" w:ascii="宋体" w:hAnsi="宋体"/>
                <w:b/>
                <w:bCs/>
                <w:color w:val="auto"/>
                <w:sz w:val="18"/>
                <w:szCs w:val="18"/>
                <w:highlight w:val="none"/>
                <w:lang w:val="en-US" w:eastAsia="zh-CN"/>
              </w:rPr>
              <w:t>第三次及以上抽查</w:t>
            </w:r>
            <w:r>
              <w:rPr>
                <w:rFonts w:hint="eastAsia" w:ascii="宋体" w:hAnsi="宋体"/>
                <w:color w:val="auto"/>
                <w:sz w:val="18"/>
                <w:szCs w:val="18"/>
                <w:highlight w:val="none"/>
                <w:lang w:val="en-US" w:eastAsia="zh-CN"/>
              </w:rPr>
              <w:t xml:space="preserve">再发现有同类情况，采购人有权解除合同。 </w:t>
            </w:r>
          </w:p>
          <w:p w14:paraId="7D39EBAD">
            <w:pPr>
              <w:spacing w:line="360" w:lineRule="atLeast"/>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 xml:space="preserve">2、验收工作的一般程序为：（1）根据货物采购清单的具体要求，对所购名称进行清点、外观检查进行实测，并逐项记录。检测结束后，验收人员在验收单上签字。对未能通过验收的，一律退货、更换直至验收合格。 </w:t>
            </w:r>
          </w:p>
          <w:p w14:paraId="7B16EB59">
            <w:pPr>
              <w:spacing w:line="360" w:lineRule="atLeast"/>
              <w:rPr>
                <w:rFonts w:ascii="宋体" w:hAnsi="宋体"/>
                <w:color w:val="auto"/>
                <w:sz w:val="18"/>
                <w:szCs w:val="18"/>
                <w:highlight w:val="none"/>
              </w:rPr>
            </w:pPr>
            <w:r>
              <w:rPr>
                <w:rFonts w:hint="eastAsia" w:ascii="宋体" w:hAnsi="宋体"/>
                <w:color w:val="auto"/>
                <w:sz w:val="18"/>
                <w:szCs w:val="18"/>
                <w:highlight w:val="none"/>
                <w:lang w:val="en-US" w:eastAsia="zh-CN"/>
              </w:rPr>
              <w:t>（2）根据中标人的投标文件，逐条对承诺的服务内容进行验收，对未能通过验收的，一律作违约处理。</w:t>
            </w:r>
          </w:p>
        </w:tc>
      </w:tr>
      <w:tr w14:paraId="31C5B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3A689421">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其他技术、服务要求</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0C347B6E">
            <w:pPr>
              <w:spacing w:line="360" w:lineRule="atLeast"/>
              <w:rPr>
                <w:rFonts w:ascii="宋体" w:hAnsi="宋体"/>
                <w:color w:val="auto"/>
                <w:sz w:val="18"/>
                <w:szCs w:val="18"/>
                <w:highlight w:val="none"/>
              </w:rPr>
            </w:pPr>
            <w:r>
              <w:rPr>
                <w:rFonts w:hint="eastAsia" w:ascii="宋体" w:hAnsi="宋体" w:cs="Arial"/>
                <w:color w:val="auto"/>
                <w:sz w:val="18"/>
                <w:szCs w:val="18"/>
                <w:highlight w:val="none"/>
                <w:lang w:eastAsia="zh-CN"/>
              </w:rPr>
              <w:t>供应商需提供配送服务、安排配送人员及车辆。</w:t>
            </w:r>
          </w:p>
        </w:tc>
      </w:tr>
      <w:tr w14:paraId="5E2A9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F60B0EA">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三、投标人的资信要求</w:t>
            </w:r>
          </w:p>
        </w:tc>
      </w:tr>
      <w:tr w14:paraId="6EE36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64AFFEC8">
            <w:pPr>
              <w:spacing w:line="360" w:lineRule="atLeast"/>
              <w:rPr>
                <w:rFonts w:ascii="宋体" w:hAnsi="宋体"/>
                <w:color w:val="auto"/>
                <w:sz w:val="18"/>
                <w:szCs w:val="18"/>
                <w:highlight w:val="none"/>
              </w:rPr>
            </w:pPr>
            <w:r>
              <w:rPr>
                <w:rFonts w:hint="eastAsia" w:ascii="宋体" w:hAnsi="宋体"/>
                <w:color w:val="auto"/>
                <w:sz w:val="18"/>
                <w:szCs w:val="18"/>
                <w:highlight w:val="none"/>
              </w:rPr>
              <w:t>政策性加分条件</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4B4A6CF5">
            <w:pPr>
              <w:spacing w:line="360" w:lineRule="atLeast"/>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无</w:t>
            </w:r>
          </w:p>
        </w:tc>
      </w:tr>
      <w:tr w14:paraId="4317F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188AE96D">
            <w:pPr>
              <w:spacing w:line="360" w:lineRule="atLeast"/>
              <w:rPr>
                <w:rFonts w:ascii="宋体" w:hAnsi="宋体"/>
                <w:color w:val="auto"/>
                <w:sz w:val="18"/>
                <w:szCs w:val="18"/>
                <w:highlight w:val="none"/>
              </w:rPr>
            </w:pPr>
            <w:r>
              <w:rPr>
                <w:rFonts w:hint="eastAsia" w:ascii="宋体" w:hAnsi="宋体"/>
                <w:color w:val="auto"/>
                <w:sz w:val="18"/>
                <w:szCs w:val="18"/>
                <w:highlight w:val="none"/>
              </w:rPr>
              <w:t>质量管理、企业信用要求</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4EDBE4C2">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168BE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63440872">
            <w:pPr>
              <w:spacing w:line="360" w:lineRule="atLeast"/>
              <w:rPr>
                <w:rFonts w:ascii="宋体" w:hAnsi="宋体"/>
                <w:color w:val="auto"/>
                <w:sz w:val="18"/>
                <w:szCs w:val="18"/>
                <w:highlight w:val="none"/>
              </w:rPr>
            </w:pPr>
            <w:r>
              <w:rPr>
                <w:rFonts w:hint="eastAsia" w:ascii="宋体" w:hAnsi="宋体"/>
                <w:color w:val="auto"/>
                <w:sz w:val="18"/>
                <w:szCs w:val="18"/>
                <w:highlight w:val="none"/>
              </w:rPr>
              <w:t>能力或业绩要求</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7095B0A5">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35ACA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10F715E3">
            <w:pPr>
              <w:spacing w:line="360" w:lineRule="atLeast"/>
              <w:rPr>
                <w:rFonts w:ascii="宋体" w:hAnsi="宋体"/>
                <w:color w:val="auto"/>
                <w:sz w:val="18"/>
                <w:szCs w:val="18"/>
                <w:highlight w:val="none"/>
              </w:rPr>
            </w:pPr>
            <w:r>
              <w:rPr>
                <w:rFonts w:hint="eastAsia" w:ascii="宋体" w:hAnsi="宋体"/>
                <w:color w:val="auto"/>
                <w:sz w:val="18"/>
                <w:szCs w:val="18"/>
                <w:highlight w:val="none"/>
              </w:rPr>
              <w:t>原厂商授权</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72294A56">
            <w:pPr>
              <w:spacing w:line="360" w:lineRule="atLeast"/>
              <w:rPr>
                <w:rFonts w:ascii="宋体" w:hAnsi="宋体"/>
                <w:color w:val="auto"/>
                <w:sz w:val="18"/>
                <w:szCs w:val="18"/>
                <w:highlight w:val="none"/>
              </w:rPr>
            </w:pPr>
            <w:r>
              <w:rPr>
                <w:rFonts w:hint="eastAsia" w:ascii="宋体" w:hAnsi="宋体"/>
                <w:color w:val="auto"/>
                <w:sz w:val="18"/>
                <w:szCs w:val="18"/>
                <w:highlight w:val="none"/>
              </w:rPr>
              <w:t>无</w:t>
            </w:r>
          </w:p>
        </w:tc>
      </w:tr>
      <w:tr w14:paraId="17B60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0A40D5E5">
            <w:pPr>
              <w:spacing w:line="360" w:lineRule="atLeast"/>
              <w:rPr>
                <w:rFonts w:ascii="宋体" w:hAnsi="宋体"/>
                <w:color w:val="auto"/>
                <w:sz w:val="18"/>
                <w:szCs w:val="18"/>
                <w:highlight w:val="none"/>
              </w:rPr>
            </w:pPr>
            <w:r>
              <w:rPr>
                <w:rFonts w:hint="eastAsia" w:ascii="宋体" w:hAnsi="宋体"/>
                <w:color w:val="auto"/>
                <w:sz w:val="18"/>
                <w:szCs w:val="18"/>
                <w:highlight w:val="none"/>
              </w:rPr>
              <w:t>产品资料及说明文件</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16069596">
            <w:pPr>
              <w:spacing w:line="360" w:lineRule="atLeast"/>
              <w:rPr>
                <w:rFonts w:ascii="宋体" w:hAnsi="宋体"/>
                <w:b/>
                <w:color w:val="auto"/>
                <w:sz w:val="18"/>
                <w:szCs w:val="18"/>
                <w:highlight w:val="none"/>
                <w:u w:val="single"/>
              </w:rPr>
            </w:pPr>
            <w:r>
              <w:rPr>
                <w:rFonts w:hint="eastAsia" w:ascii="宋体" w:hAnsi="宋体"/>
                <w:color w:val="auto"/>
                <w:sz w:val="18"/>
                <w:szCs w:val="18"/>
                <w:highlight w:val="none"/>
              </w:rPr>
              <w:t>无</w:t>
            </w:r>
          </w:p>
        </w:tc>
      </w:tr>
      <w:tr w14:paraId="0E163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676D259">
            <w:pPr>
              <w:spacing w:line="360" w:lineRule="atLeast"/>
              <w:rPr>
                <w:rFonts w:ascii="宋体" w:hAnsi="宋体"/>
                <w:b/>
                <w:color w:val="auto"/>
                <w:sz w:val="18"/>
                <w:szCs w:val="18"/>
                <w:highlight w:val="none"/>
              </w:rPr>
            </w:pPr>
            <w:r>
              <w:rPr>
                <w:rFonts w:hint="eastAsia" w:ascii="宋体" w:hAnsi="宋体"/>
                <w:color w:val="auto"/>
                <w:sz w:val="18"/>
                <w:szCs w:val="18"/>
                <w:highlight w:val="none"/>
              </w:rPr>
              <w:t>▲</w:t>
            </w:r>
            <w:r>
              <w:rPr>
                <w:rFonts w:hint="eastAsia" w:ascii="宋体" w:hAnsi="宋体"/>
                <w:b/>
                <w:color w:val="auto"/>
                <w:sz w:val="18"/>
                <w:szCs w:val="18"/>
                <w:highlight w:val="none"/>
              </w:rPr>
              <w:t>四、商务条款</w:t>
            </w:r>
          </w:p>
        </w:tc>
      </w:tr>
      <w:tr w14:paraId="077A5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188E2796">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质量要求</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35926405">
            <w:pPr>
              <w:spacing w:line="360" w:lineRule="atLeast"/>
              <w:rPr>
                <w:rFonts w:ascii="宋体" w:hAnsi="宋体"/>
                <w:color w:val="auto"/>
                <w:sz w:val="18"/>
                <w:szCs w:val="18"/>
                <w:highlight w:val="none"/>
              </w:rPr>
            </w:pPr>
            <w:r>
              <w:rPr>
                <w:rFonts w:hint="eastAsia" w:ascii="宋体" w:cs="宋体"/>
                <w:color w:val="auto"/>
                <w:sz w:val="18"/>
                <w:szCs w:val="18"/>
                <w:highlight w:val="none"/>
                <w:lang w:val="en-US" w:eastAsia="zh-CN"/>
              </w:rPr>
              <w:t>中标人提供的货物必须符合采购</w:t>
            </w:r>
            <w:r>
              <w:rPr>
                <w:rFonts w:hint="eastAsia" w:ascii="宋体" w:hAnsi="宋体"/>
                <w:color w:val="auto"/>
                <w:sz w:val="18"/>
                <w:szCs w:val="18"/>
                <w:highlight w:val="none"/>
                <w:lang w:val="en-US" w:eastAsia="zh-CN"/>
              </w:rPr>
              <w:t>需求</w:t>
            </w:r>
            <w:r>
              <w:rPr>
                <w:rFonts w:hint="eastAsia" w:ascii="宋体" w:cs="宋体"/>
                <w:color w:val="auto"/>
                <w:sz w:val="18"/>
                <w:szCs w:val="18"/>
                <w:highlight w:val="none"/>
                <w:lang w:val="en-US" w:eastAsia="zh-CN"/>
              </w:rPr>
              <w:t>，具有合法销售途径的合格产品。</w:t>
            </w:r>
            <w:r>
              <w:rPr>
                <w:rFonts w:hint="eastAsia" w:ascii="宋体" w:cs="宋体"/>
                <w:b w:val="0"/>
                <w:bCs w:val="0"/>
                <w:color w:val="auto"/>
                <w:sz w:val="18"/>
                <w:szCs w:val="18"/>
                <w:highlight w:val="none"/>
                <w:lang w:val="en-US" w:eastAsia="zh-CN"/>
              </w:rPr>
              <w:t>货物的质量、包装</w:t>
            </w:r>
            <w:r>
              <w:rPr>
                <w:rFonts w:ascii="Helvetica" w:hAnsi="Helvetica" w:eastAsia="Helvetica" w:cs="Helvetica"/>
                <w:i w:val="0"/>
                <w:iCs w:val="0"/>
                <w:caps w:val="0"/>
                <w:color w:val="auto"/>
                <w:spacing w:val="0"/>
                <w:sz w:val="18"/>
                <w:szCs w:val="18"/>
                <w:highlight w:val="none"/>
                <w:shd w:val="clear" w:fill="FFFFFF"/>
              </w:rPr>
              <w:t>贮</w:t>
            </w:r>
            <w:r>
              <w:rPr>
                <w:rFonts w:hint="default" w:ascii="Helvetica" w:hAnsi="Helvetica" w:eastAsia="Helvetica" w:cs="Helvetica"/>
                <w:i w:val="0"/>
                <w:iCs w:val="0"/>
                <w:caps w:val="0"/>
                <w:color w:val="auto"/>
                <w:spacing w:val="0"/>
                <w:sz w:val="18"/>
                <w:szCs w:val="18"/>
                <w:highlight w:val="none"/>
                <w:shd w:val="clear" w:fill="FFFFFF"/>
              </w:rPr>
              <w:t>存</w:t>
            </w:r>
            <w:r>
              <w:rPr>
                <w:rFonts w:hint="eastAsia" w:ascii="宋体" w:cs="宋体"/>
                <w:b w:val="0"/>
                <w:bCs w:val="0"/>
                <w:color w:val="auto"/>
                <w:sz w:val="18"/>
                <w:szCs w:val="18"/>
                <w:highlight w:val="none"/>
                <w:lang w:val="en-US" w:eastAsia="zh-CN"/>
              </w:rPr>
              <w:t>及运输等必须符合《中华人民共和国食品安全法》《中华人民共和国农产品质量安全法》</w:t>
            </w:r>
            <w:r>
              <w:rPr>
                <w:rFonts w:hint="eastAsia" w:ascii="宋体" w:cs="宋体"/>
                <w:color w:val="auto"/>
                <w:sz w:val="18"/>
                <w:szCs w:val="18"/>
                <w:highlight w:val="none"/>
                <w:lang w:val="en-US" w:eastAsia="zh-CN"/>
              </w:rPr>
              <w:t>等有关规定。</w:t>
            </w:r>
          </w:p>
        </w:tc>
      </w:tr>
      <w:tr w14:paraId="33D8C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546A3121">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合同签订期</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567D3CDE">
            <w:pPr>
              <w:spacing w:line="360" w:lineRule="atLeast"/>
              <w:rPr>
                <w:rFonts w:ascii="宋体" w:cs="宋体"/>
                <w:color w:val="auto"/>
                <w:sz w:val="18"/>
                <w:szCs w:val="18"/>
                <w:highlight w:val="none"/>
              </w:rPr>
            </w:pPr>
            <w:r>
              <w:rPr>
                <w:rFonts w:hint="eastAsia" w:ascii="宋体" w:cs="宋体"/>
                <w:color w:val="auto"/>
                <w:sz w:val="18"/>
                <w:szCs w:val="18"/>
                <w:highlight w:val="none"/>
              </w:rPr>
              <w:t>自中标通知书发出之日起25日历日内</w:t>
            </w:r>
          </w:p>
        </w:tc>
      </w:tr>
      <w:tr w14:paraId="4E1AA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459A90">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交货时间</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交货期</w:t>
            </w:r>
            <w:r>
              <w:rPr>
                <w:rFonts w:hint="eastAsia" w:ascii="宋体" w:hAnsi="宋体"/>
                <w:color w:val="auto"/>
                <w:sz w:val="18"/>
                <w:szCs w:val="18"/>
                <w:highlight w:val="none"/>
                <w:lang w:eastAsia="zh-CN"/>
              </w:rPr>
              <w:t>）</w:t>
            </w:r>
          </w:p>
        </w:tc>
        <w:tc>
          <w:tcPr>
            <w:tcW w:w="39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9CAB9D">
            <w:pPr>
              <w:pStyle w:val="15"/>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Calibri"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自签订合同之日起一年。分批次供货，按采购人采购计划规定的时间供货。如果上级有重大采购政策调整的，采购人有权提前无条件终止合约，请投标人慎重考虑政策风险因素，谨慎报价。</w:t>
            </w:r>
            <w:r>
              <w:rPr>
                <w:rFonts w:hint="eastAsia" w:ascii="宋体" w:hAnsi="宋体" w:cs="宋体"/>
                <w:color w:val="auto"/>
                <w:sz w:val="18"/>
                <w:szCs w:val="18"/>
                <w:highlight w:val="none"/>
              </w:rPr>
              <w:t>产品运输及装卸车费用由中标人负责。</w:t>
            </w:r>
            <w:r>
              <w:rPr>
                <w:rFonts w:hint="eastAsia" w:ascii="宋体" w:hAnsi="宋体" w:eastAsia="宋体" w:cs="Times New Roman"/>
                <w:b w:val="0"/>
                <w:bCs w:val="0"/>
                <w:color w:val="auto"/>
                <w:kern w:val="2"/>
                <w:sz w:val="18"/>
                <w:szCs w:val="18"/>
                <w:highlight w:val="none"/>
                <w:lang w:val="en-US" w:eastAsia="zh-CN" w:bidi="ar-SA"/>
              </w:rPr>
              <w:t>因卸货工作在监管区内实施，装卸工作</w:t>
            </w:r>
            <w:r>
              <w:rPr>
                <w:rFonts w:hint="eastAsia" w:ascii="宋体" w:hAnsi="宋体" w:cs="Times New Roman"/>
                <w:b w:val="0"/>
                <w:bCs w:val="0"/>
                <w:color w:val="auto"/>
                <w:kern w:val="2"/>
                <w:sz w:val="18"/>
                <w:szCs w:val="18"/>
                <w:highlight w:val="none"/>
                <w:lang w:val="en-US" w:eastAsia="zh-CN" w:bidi="ar-SA"/>
              </w:rPr>
              <w:t>可委托</w:t>
            </w:r>
            <w:r>
              <w:rPr>
                <w:rFonts w:hint="eastAsia" w:ascii="宋体" w:hAnsi="宋体" w:eastAsia="宋体" w:cs="Times New Roman"/>
                <w:b w:val="0"/>
                <w:bCs w:val="0"/>
                <w:color w:val="auto"/>
                <w:kern w:val="2"/>
                <w:sz w:val="18"/>
                <w:szCs w:val="18"/>
                <w:highlight w:val="none"/>
                <w:lang w:val="en-US" w:eastAsia="zh-CN" w:bidi="ar-SA"/>
              </w:rPr>
              <w:t>采购人</w:t>
            </w:r>
            <w:r>
              <w:rPr>
                <w:rFonts w:hint="eastAsia" w:ascii="宋体" w:hAnsi="宋体" w:cs="Times New Roman"/>
                <w:b w:val="0"/>
                <w:bCs w:val="0"/>
                <w:color w:val="auto"/>
                <w:kern w:val="2"/>
                <w:sz w:val="18"/>
                <w:szCs w:val="18"/>
                <w:highlight w:val="none"/>
                <w:lang w:val="en-US" w:eastAsia="zh-CN" w:bidi="ar-SA"/>
              </w:rPr>
              <w:t>实施</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卸货收费</w:t>
            </w:r>
            <w:r>
              <w:rPr>
                <w:rFonts w:hint="eastAsia" w:ascii="宋体" w:hAnsi="宋体" w:eastAsia="宋体" w:cs="Times New Roman"/>
                <w:b w:val="0"/>
                <w:bCs w:val="0"/>
                <w:color w:val="auto"/>
                <w:kern w:val="2"/>
                <w:sz w:val="18"/>
                <w:szCs w:val="18"/>
                <w:highlight w:val="none"/>
                <w:lang w:val="en-US" w:eastAsia="zh-CN" w:bidi="ar-SA"/>
              </w:rPr>
              <w:t>标准：</w:t>
            </w:r>
            <w:r>
              <w:rPr>
                <w:rFonts w:hint="eastAsia" w:ascii="宋体" w:hAnsi="宋体" w:cs="Times New Roman"/>
                <w:b w:val="0"/>
                <w:bCs w:val="0"/>
                <w:color w:val="auto"/>
                <w:kern w:val="2"/>
                <w:sz w:val="18"/>
                <w:szCs w:val="18"/>
                <w:highlight w:val="none"/>
                <w:lang w:val="en-US" w:eastAsia="zh-CN" w:bidi="ar-SA"/>
              </w:rPr>
              <w:t>100</w:t>
            </w:r>
            <w:r>
              <w:rPr>
                <w:rFonts w:hint="eastAsia" w:ascii="宋体" w:hAnsi="宋体" w:eastAsia="宋体" w:cs="Times New Roman"/>
                <w:b w:val="0"/>
                <w:bCs w:val="0"/>
                <w:color w:val="auto"/>
                <w:kern w:val="2"/>
                <w:sz w:val="18"/>
                <w:szCs w:val="18"/>
                <w:highlight w:val="none"/>
                <w:lang w:val="en-US" w:eastAsia="zh-CN" w:bidi="ar-SA"/>
              </w:rPr>
              <w:t>元/</w:t>
            </w:r>
            <w:r>
              <w:rPr>
                <w:rFonts w:hint="eastAsia" w:ascii="宋体" w:hAnsi="宋体" w:cs="Times New Roman"/>
                <w:b w:val="0"/>
                <w:bCs w:val="0"/>
                <w:color w:val="auto"/>
                <w:kern w:val="2"/>
                <w:sz w:val="18"/>
                <w:szCs w:val="18"/>
                <w:highlight w:val="none"/>
                <w:lang w:val="en-US" w:eastAsia="zh-CN" w:bidi="ar-SA"/>
              </w:rPr>
              <w:t>车/次</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供应商也可以自行安排人员卸货。在签订合同时协商明确卸货方式。</w:t>
            </w:r>
          </w:p>
        </w:tc>
      </w:tr>
      <w:tr w14:paraId="73C9E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235F0D">
            <w:pPr>
              <w:spacing w:line="360" w:lineRule="atLeast"/>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交货地点</w:t>
            </w:r>
          </w:p>
        </w:tc>
        <w:tc>
          <w:tcPr>
            <w:tcW w:w="39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5B3493">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柳州市</w:t>
            </w:r>
            <w:r>
              <w:rPr>
                <w:rFonts w:hint="eastAsia" w:ascii="宋体" w:hAnsi="宋体" w:eastAsia="宋体" w:cs="宋体"/>
                <w:b w:val="0"/>
                <w:bCs w:val="0"/>
                <w:color w:val="auto"/>
                <w:kern w:val="0"/>
                <w:sz w:val="18"/>
                <w:szCs w:val="18"/>
                <w:highlight w:val="none"/>
                <w:lang w:val="en-US" w:eastAsia="zh-CN" w:bidi="ar"/>
              </w:rPr>
              <w:t>采购人指定地点。</w:t>
            </w:r>
          </w:p>
        </w:tc>
      </w:tr>
      <w:tr w14:paraId="06259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A93B2E">
            <w:pPr>
              <w:spacing w:line="360" w:lineRule="atLeast"/>
              <w:jc w:val="center"/>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交货方式</w:t>
            </w:r>
          </w:p>
        </w:tc>
        <w:tc>
          <w:tcPr>
            <w:tcW w:w="39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FDA757">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现场交货。</w:t>
            </w:r>
          </w:p>
        </w:tc>
      </w:tr>
      <w:tr w14:paraId="6A0DE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2ECF9278">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售后服务要求</w:t>
            </w:r>
          </w:p>
        </w:tc>
        <w:tc>
          <w:tcPr>
            <w:tcW w:w="3933" w:type="pct"/>
            <w:gridSpan w:val="3"/>
            <w:tcBorders>
              <w:top w:val="single" w:color="auto" w:sz="4" w:space="0"/>
              <w:left w:val="single" w:color="auto" w:sz="4" w:space="0"/>
              <w:bottom w:val="single" w:color="auto" w:sz="4" w:space="0"/>
              <w:right w:val="single" w:color="auto" w:sz="4" w:space="0"/>
            </w:tcBorders>
          </w:tcPr>
          <w:p w14:paraId="51E3C7F4">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1.质保期：以各配送货物要求为准。（注：除国家或地区另有规定的除外） </w:t>
            </w:r>
          </w:p>
          <w:p w14:paraId="2F780E65">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2.中标人应承诺“三包”。在质保期内发现质量问题，中标人必须在接到采购人通知后1小时内到达现场处理，如属质量问题的及时给予更换。 </w:t>
            </w:r>
          </w:p>
          <w:p w14:paraId="13430C07">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3.发生不按要求配送（不准时、质量不符）等情况，按退货处理，达到三次及以上的采购人有权按违约条款解除合同，中标人赔偿采购人因此产生的损失。 </w:t>
            </w:r>
            <w:r>
              <w:rPr>
                <w:rFonts w:hint="eastAsia" w:ascii="宋体" w:hAnsi="宋体" w:cs="宋体"/>
                <w:bCs/>
                <w:color w:val="auto"/>
                <w:sz w:val="18"/>
                <w:szCs w:val="18"/>
                <w:highlight w:val="none"/>
              </w:rPr>
              <w:t>每批次中标人无法按规定时间交货，采购人从其他地方进行临时应急补货的， 产生的相关成本及费用由中标人负责。</w:t>
            </w:r>
          </w:p>
          <w:p w14:paraId="45EBFFA7">
            <w:pPr>
              <w:spacing w:line="360" w:lineRule="exact"/>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4.中标人若违反采购人相关管理规定，包括违规携带或者传递违禁物品等，采购人有权按照违约条款解除合同。</w:t>
            </w:r>
          </w:p>
        </w:tc>
      </w:tr>
      <w:tr w14:paraId="4E4BB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37B94D">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付款方式</w:t>
            </w:r>
          </w:p>
        </w:tc>
        <w:tc>
          <w:tcPr>
            <w:tcW w:w="39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5403F7">
            <w:pPr>
              <w:spacing w:line="360" w:lineRule="atLeast"/>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凭票按月支付，即</w:t>
            </w:r>
            <w:r>
              <w:rPr>
                <w:rFonts w:hint="eastAsia" w:ascii="宋体" w:hAnsi="宋体" w:cs="宋体"/>
                <w:b/>
                <w:bCs w:val="0"/>
                <w:color w:val="auto"/>
                <w:sz w:val="18"/>
                <w:szCs w:val="18"/>
                <w:highlight w:val="none"/>
                <w:lang w:val="en-US" w:eastAsia="zh-CN"/>
              </w:rPr>
              <w:t>次月支付上月货款</w:t>
            </w:r>
            <w:r>
              <w:rPr>
                <w:rFonts w:hint="eastAsia" w:ascii="宋体" w:hAnsi="宋体" w:cs="宋体"/>
                <w:bCs/>
                <w:color w:val="auto"/>
                <w:sz w:val="18"/>
                <w:szCs w:val="18"/>
                <w:highlight w:val="none"/>
                <w:lang w:val="en-US" w:eastAsia="zh-CN"/>
              </w:rPr>
              <w:t>。中标人每次须提供供货清单（供货清单上以采购人人员验收签名为准），采购人在收到中标人上月全额发票后10个工作日内一次付清上月全部货款。每次付款前，中标人均应先行交付等额有效发票给采购人，否则，采购人有权不予付款且无需承担违约责任。</w:t>
            </w:r>
          </w:p>
        </w:tc>
      </w:tr>
      <w:tr w14:paraId="0E5DB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7E6CC432">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报价要求</w:t>
            </w:r>
          </w:p>
        </w:tc>
        <w:tc>
          <w:tcPr>
            <w:tcW w:w="3933" w:type="pct"/>
            <w:gridSpan w:val="3"/>
            <w:tcBorders>
              <w:top w:val="single" w:color="auto" w:sz="4" w:space="0"/>
              <w:left w:val="single" w:color="auto" w:sz="4" w:space="0"/>
              <w:bottom w:val="single" w:color="auto" w:sz="4" w:space="0"/>
              <w:right w:val="single" w:color="auto" w:sz="4" w:space="0"/>
            </w:tcBorders>
          </w:tcPr>
          <w:p w14:paraId="3BA99006">
            <w:pPr>
              <w:spacing w:line="360" w:lineRule="exact"/>
              <w:rPr>
                <w:rFonts w:ascii="宋体" w:hAnsi="宋体" w:cs="宋体"/>
                <w:bCs/>
                <w:color w:val="auto"/>
                <w:sz w:val="18"/>
                <w:szCs w:val="18"/>
                <w:highlight w:val="none"/>
              </w:rPr>
            </w:pPr>
            <w:r>
              <w:rPr>
                <w:rFonts w:hint="eastAsia" w:ascii="宋体" w:hAnsi="宋体" w:cs="宋体"/>
                <w:color w:val="auto"/>
                <w:sz w:val="18"/>
                <w:szCs w:val="18"/>
                <w:highlight w:val="none"/>
              </w:rPr>
              <w:t>投标报价超过第二章《采购需求》列出的基准单价的投标无效；投标报价按折扣系数报价</w:t>
            </w:r>
            <w:r>
              <w:rPr>
                <w:rFonts w:hint="eastAsia" w:ascii="宋体" w:cs="宋体"/>
                <w:color w:val="auto"/>
                <w:sz w:val="18"/>
                <w:szCs w:val="18"/>
                <w:highlight w:val="none"/>
              </w:rPr>
              <w:t>（</w:t>
            </w:r>
            <w:r>
              <w:rPr>
                <w:rFonts w:hint="eastAsia"/>
                <w:color w:val="auto"/>
                <w:sz w:val="18"/>
                <w:szCs w:val="18"/>
                <w:highlight w:val="none"/>
              </w:rPr>
              <w:t>保留小数点后2位</w:t>
            </w:r>
            <w:r>
              <w:rPr>
                <w:rFonts w:hint="eastAsia" w:ascii="宋体" w:cs="宋体"/>
                <w:color w:val="auto"/>
                <w:sz w:val="18"/>
                <w:szCs w:val="18"/>
                <w:highlight w:val="none"/>
              </w:rPr>
              <w:t>）</w:t>
            </w:r>
            <w:r>
              <w:rPr>
                <w:rFonts w:hint="eastAsia" w:ascii="宋体" w:hAnsi="宋体" w:cs="宋体"/>
                <w:color w:val="auto"/>
                <w:sz w:val="18"/>
                <w:szCs w:val="18"/>
                <w:highlight w:val="none"/>
              </w:rPr>
              <w:t>，投标报价折扣系数</w:t>
            </w:r>
            <w:r>
              <w:rPr>
                <w:rFonts w:hint="eastAsia" w:ascii="宋体" w:hAnsi="宋体" w:cs="宋体"/>
                <w:color w:val="auto"/>
                <w:sz w:val="18"/>
                <w:szCs w:val="18"/>
                <w:highlight w:val="none"/>
                <w:lang w:eastAsia="zh-CN"/>
              </w:rPr>
              <w:t>≤100%</w:t>
            </w:r>
            <w:r>
              <w:rPr>
                <w:rFonts w:hint="eastAsia" w:ascii="宋体" w:hAnsi="宋体" w:cs="宋体"/>
                <w:color w:val="auto"/>
                <w:sz w:val="18"/>
                <w:szCs w:val="18"/>
                <w:highlight w:val="none"/>
              </w:rPr>
              <w:t>，投标人的投标单价为基准单价×投标报价折扣系数。</w:t>
            </w:r>
            <w:r>
              <w:rPr>
                <w:rFonts w:hint="eastAsia" w:ascii="宋体" w:hAnsi="宋体" w:cs="宋体"/>
                <w:color w:val="auto"/>
                <w:sz w:val="18"/>
                <w:szCs w:val="18"/>
                <w:highlight w:val="none"/>
                <w:lang w:val="en-US" w:eastAsia="zh-CN"/>
              </w:rPr>
              <w:t>折扣系数报价必须是唯一的，不接受有选择的折扣系数报价。否则按废标处理。报价包括服务及货物采购、检验检测、包装、运输、仓储、人工费等各种费用和售后服务、税金及其它所有成本费用的总和。采购人不再另行支付任何费用。</w:t>
            </w:r>
          </w:p>
        </w:tc>
      </w:tr>
      <w:tr w14:paraId="5FCF0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1552903D">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结算</w:t>
            </w:r>
            <w:r>
              <w:rPr>
                <w:rFonts w:hint="eastAsia" w:ascii="宋体" w:hAnsi="宋体"/>
                <w:color w:val="auto"/>
                <w:sz w:val="18"/>
                <w:szCs w:val="18"/>
                <w:highlight w:val="none"/>
              </w:rPr>
              <w:t>方式</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7B77AF24">
            <w:pPr>
              <w:spacing w:line="360" w:lineRule="atLeast"/>
              <w:rPr>
                <w:rFonts w:ascii="宋体" w:hAnsi="宋体"/>
                <w:color w:val="auto"/>
                <w:sz w:val="18"/>
                <w:szCs w:val="18"/>
                <w:highlight w:val="none"/>
              </w:rPr>
            </w:pPr>
            <w:r>
              <w:rPr>
                <w:rFonts w:hint="eastAsia" w:ascii="宋体" w:hAnsi="宋体"/>
                <w:color w:val="auto"/>
                <w:sz w:val="18"/>
                <w:szCs w:val="18"/>
                <w:highlight w:val="none"/>
              </w:rPr>
              <w:t>1、采购预算金额只做参考，最终结算金额以采购人实际需求的供货数量乘以采购单价计取。实际结算价=基准价×折扣系数×实际供货数量。</w:t>
            </w:r>
          </w:p>
          <w:p w14:paraId="174032DA">
            <w:pPr>
              <w:spacing w:line="360" w:lineRule="atLeast"/>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cs="宋体"/>
                <w:color w:val="auto"/>
                <w:sz w:val="18"/>
                <w:szCs w:val="18"/>
                <w:highlight w:val="none"/>
              </w:rPr>
              <w:t>合同</w:t>
            </w:r>
            <w:r>
              <w:rPr>
                <w:rFonts w:hint="eastAsia" w:ascii="宋体" w:hAnsi="宋体" w:cs="宋体"/>
                <w:color w:val="auto"/>
                <w:sz w:val="18"/>
                <w:szCs w:val="18"/>
                <w:highlight w:val="none"/>
                <w:lang w:val="en-US" w:eastAsia="zh-CN"/>
              </w:rPr>
              <w:t>期内</w:t>
            </w:r>
            <w:r>
              <w:rPr>
                <w:rFonts w:hint="eastAsia" w:ascii="宋体" w:hAnsi="宋体" w:cs="宋体"/>
                <w:color w:val="auto"/>
                <w:sz w:val="18"/>
                <w:szCs w:val="18"/>
                <w:highlight w:val="none"/>
              </w:rPr>
              <w:t>价格不予调整。</w:t>
            </w:r>
            <w:r>
              <w:rPr>
                <w:rFonts w:hint="eastAsia" w:ascii="宋体" w:hAnsi="宋体" w:cs="宋体"/>
                <w:color w:val="auto"/>
                <w:sz w:val="18"/>
                <w:szCs w:val="18"/>
                <w:highlight w:val="none"/>
                <w:lang w:val="en-US" w:eastAsia="zh-CN"/>
              </w:rPr>
              <w:t>双方各自承担价格风险。</w:t>
            </w:r>
          </w:p>
        </w:tc>
      </w:tr>
      <w:tr w14:paraId="19728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26D03C">
            <w:pPr>
              <w:keepNext w:val="0"/>
              <w:keepLines w:val="0"/>
              <w:widowControl/>
              <w:suppressLineNumbers w:val="0"/>
              <w:jc w:val="center"/>
              <w:rPr>
                <w:rFonts w:ascii="宋体" w:hAnsi="宋体" w:eastAsia="宋体" w:cs="Times New Roman"/>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配送要求</w:t>
            </w:r>
          </w:p>
        </w:tc>
        <w:tc>
          <w:tcPr>
            <w:tcW w:w="39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AEEA04">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必须按照采购人通知的时间、数量、品种、品质要求及约定的价格等内容准时送货，且不得随意增减数量，否则，采购人有权拒收，且承担相应的经济赔偿。如因市场流通问题确实需要变更的，应事先书面申请，并经采购人同意后方可变更。 </w:t>
            </w:r>
          </w:p>
          <w:p w14:paraId="796106DC">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val="en-US" w:eastAsia="zh-CN" w:bidi="ar"/>
              </w:rPr>
              <w:t>采购人一般提前1天发出订货通知。中标人</w:t>
            </w:r>
            <w:r>
              <w:rPr>
                <w:rFonts w:hint="eastAsia" w:ascii="宋体" w:hAnsi="宋体" w:eastAsia="宋体" w:cs="宋体"/>
                <w:color w:val="auto"/>
                <w:kern w:val="0"/>
                <w:sz w:val="18"/>
                <w:szCs w:val="18"/>
                <w:highlight w:val="none"/>
                <w:lang w:val="en-US" w:eastAsia="zh-CN" w:bidi="ar"/>
              </w:rPr>
              <w:t>在收到订货通知后，最迟在次日上午</w:t>
            </w:r>
            <w:r>
              <w:rPr>
                <w:rFonts w:hint="eastAsia" w:ascii="宋体" w:hAnsi="宋体" w:cs="宋体"/>
                <w:b/>
                <w:bCs/>
                <w:color w:val="auto"/>
                <w:kern w:val="0"/>
                <w:sz w:val="18"/>
                <w:szCs w:val="18"/>
                <w:highlight w:val="none"/>
                <w:lang w:val="en-US" w:eastAsia="zh-CN" w:bidi="ar"/>
              </w:rPr>
              <w:t>6</w:t>
            </w:r>
            <w:r>
              <w:rPr>
                <w:rFonts w:hint="eastAsia" w:ascii="宋体" w:hAnsi="宋体" w:eastAsia="宋体" w:cs="宋体"/>
                <w:b/>
                <w:bCs/>
                <w:color w:val="auto"/>
                <w:kern w:val="0"/>
                <w:sz w:val="18"/>
                <w:szCs w:val="18"/>
                <w:highlight w:val="none"/>
                <w:lang w:val="en-US" w:eastAsia="zh-CN" w:bidi="ar"/>
              </w:rPr>
              <w:t>时前</w:t>
            </w:r>
            <w:r>
              <w:rPr>
                <w:rFonts w:hint="eastAsia" w:ascii="宋体" w:hAnsi="宋体" w:cs="宋体"/>
                <w:color w:val="auto"/>
                <w:kern w:val="0"/>
                <w:sz w:val="18"/>
                <w:szCs w:val="18"/>
                <w:highlight w:val="none"/>
                <w:lang w:val="en-US" w:eastAsia="zh-CN" w:bidi="ar"/>
              </w:rPr>
              <w:t>送达指定地点</w:t>
            </w:r>
            <w:r>
              <w:rPr>
                <w:rFonts w:hint="eastAsia" w:ascii="宋体" w:hAnsi="宋体" w:eastAsia="宋体" w:cs="宋体"/>
                <w:color w:val="auto"/>
                <w:kern w:val="0"/>
                <w:sz w:val="18"/>
                <w:szCs w:val="18"/>
                <w:highlight w:val="none"/>
                <w:lang w:val="en-US" w:eastAsia="zh-CN" w:bidi="ar"/>
              </w:rPr>
              <w:t xml:space="preserve">。 </w:t>
            </w:r>
          </w:p>
          <w:p w14:paraId="505627C3">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（3）除客观不可抗力外，</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不得推迟送货。如确需延迟送货，</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应在得知情况的同时告知采购人并征得采购人的同意，否则按违约处理。服务期间出现三次</w:t>
            </w:r>
            <w:r>
              <w:rPr>
                <w:rFonts w:hint="eastAsia" w:ascii="宋体" w:hAnsi="宋体" w:cs="宋体"/>
                <w:color w:val="auto"/>
                <w:kern w:val="0"/>
                <w:sz w:val="18"/>
                <w:szCs w:val="18"/>
                <w:highlight w:val="none"/>
                <w:lang w:val="en-US" w:eastAsia="zh-CN" w:bidi="ar"/>
              </w:rPr>
              <w:t>及</w:t>
            </w:r>
            <w:r>
              <w:rPr>
                <w:rFonts w:hint="eastAsia" w:ascii="宋体" w:hAnsi="宋体" w:eastAsia="宋体" w:cs="宋体"/>
                <w:color w:val="auto"/>
                <w:kern w:val="0"/>
                <w:sz w:val="18"/>
                <w:szCs w:val="18"/>
                <w:highlight w:val="none"/>
                <w:lang w:val="en-US" w:eastAsia="zh-CN" w:bidi="ar"/>
              </w:rPr>
              <w:t xml:space="preserve">以上的，采购人有权按违约条款解除合同。 </w:t>
            </w:r>
          </w:p>
          <w:p w14:paraId="01EFC28E">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（4）紧急供货要求：在收到采购人发出紧急供货通知后，</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最迟4小时内完成当次现场供货。</w:t>
            </w:r>
          </w:p>
          <w:p w14:paraId="5DCAEB00">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必须在双方约定的时间内将货物送到采购人指定的地点，运输费用由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承担，如出现不合格、损坏的情况，由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负责及时调换。 </w:t>
            </w:r>
          </w:p>
          <w:p w14:paraId="68481F6F">
            <w:pPr>
              <w:keepNext w:val="0"/>
              <w:keepLines w:val="0"/>
              <w:widowControl/>
              <w:suppressLineNumbers w:val="0"/>
              <w:jc w:val="left"/>
              <w:rPr>
                <w:rFonts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必须由有健康证和无犯罪记录证明的固定人员及固定车辆长期送货（本标项至少配备2 名固定人员和1辆</w:t>
            </w:r>
            <w:r>
              <w:rPr>
                <w:rFonts w:hint="eastAsia" w:ascii="宋体" w:hAnsi="宋体" w:cs="宋体"/>
                <w:color w:val="auto"/>
                <w:kern w:val="0"/>
                <w:sz w:val="18"/>
                <w:szCs w:val="18"/>
                <w:highlight w:val="none"/>
                <w:lang w:val="en-US" w:eastAsia="zh-CN" w:bidi="ar"/>
              </w:rPr>
              <w:t>货</w:t>
            </w:r>
            <w:r>
              <w:rPr>
                <w:rFonts w:hint="eastAsia" w:ascii="宋体" w:hAnsi="宋体" w:eastAsia="宋体" w:cs="宋体"/>
                <w:color w:val="auto"/>
                <w:kern w:val="0"/>
                <w:sz w:val="18"/>
                <w:szCs w:val="18"/>
                <w:highlight w:val="none"/>
                <w:lang w:val="en-US" w:eastAsia="zh-CN" w:bidi="ar"/>
              </w:rPr>
              <w:t>车），且必须穿着便于辨认的工衣和佩戴胸卡，</w:t>
            </w:r>
            <w:r>
              <w:rPr>
                <w:rFonts w:hint="eastAsia" w:ascii="宋体" w:hAnsi="宋体" w:eastAsia="宋体" w:cs="宋体"/>
                <w:b/>
                <w:bCs/>
                <w:color w:val="auto"/>
                <w:kern w:val="0"/>
                <w:sz w:val="18"/>
                <w:szCs w:val="18"/>
                <w:highlight w:val="none"/>
                <w:lang w:val="en-US" w:eastAsia="zh-CN" w:bidi="ar"/>
              </w:rPr>
              <w:t>在办理好进入监区相关手续后相关人员不得变动</w:t>
            </w:r>
            <w:r>
              <w:rPr>
                <w:rFonts w:hint="eastAsia" w:ascii="宋体" w:hAnsi="宋体" w:eastAsia="宋体" w:cs="宋体"/>
                <w:color w:val="auto"/>
                <w:kern w:val="0"/>
                <w:sz w:val="18"/>
                <w:szCs w:val="18"/>
                <w:highlight w:val="none"/>
                <w:lang w:val="en-US" w:eastAsia="zh-CN" w:bidi="ar"/>
              </w:rPr>
              <w:t>，如临时非固定人员送货，须取得采购人同意。送货专员在采购人单位活动必须严格遵守采购人单位各项规章制度，不得做出有损采购人形象和利益的事情。（</w:t>
            </w:r>
            <w:r>
              <w:rPr>
                <w:rFonts w:hint="eastAsia" w:ascii="宋体" w:hAnsi="宋体" w:eastAsia="宋体" w:cs="宋体"/>
                <w:b/>
                <w:bCs/>
                <w:color w:val="auto"/>
                <w:kern w:val="0"/>
                <w:sz w:val="18"/>
                <w:szCs w:val="18"/>
                <w:highlight w:val="none"/>
                <w:lang w:val="en-US" w:eastAsia="zh-CN" w:bidi="ar"/>
              </w:rPr>
              <w:t>投标文件中必须提供拟投入项目固定人员有效的劳动合同复印件、有效期内的身份证复印件、有效的健康证复印件、有效的无犯罪记录证明复印件，拟配备车辆须提供车辆行驶证或机动车登记证及车辆照片复印件</w:t>
            </w:r>
            <w:r>
              <w:rPr>
                <w:rFonts w:hint="eastAsia" w:ascii="宋体" w:hAnsi="宋体" w:eastAsia="宋体" w:cs="宋体"/>
                <w:color w:val="auto"/>
                <w:kern w:val="0"/>
                <w:sz w:val="18"/>
                <w:szCs w:val="18"/>
                <w:highlight w:val="none"/>
                <w:lang w:val="en-US" w:eastAsia="zh-CN" w:bidi="ar"/>
              </w:rPr>
              <w:t>）。</w:t>
            </w:r>
          </w:p>
        </w:tc>
      </w:tr>
      <w:tr w14:paraId="078C2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106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5EE347">
            <w:pPr>
              <w:spacing w:line="360" w:lineRule="atLeast"/>
              <w:jc w:val="center"/>
              <w:rPr>
                <w:rFonts w:hint="default"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管理要求</w:t>
            </w:r>
          </w:p>
        </w:tc>
        <w:tc>
          <w:tcPr>
            <w:tcW w:w="39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00E95A">
            <w:pPr>
              <w:keepNext w:val="0"/>
              <w:keepLines w:val="0"/>
              <w:widowControl/>
              <w:suppressLineNumbers w:val="0"/>
              <w:jc w:val="left"/>
              <w:rPr>
                <w:rFonts w:ascii="宋体" w:hAnsi="宋体" w:eastAsia="宋体" w:cs="宋体"/>
                <w:bCs/>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不得泄露</w:t>
            </w:r>
            <w:r>
              <w:rPr>
                <w:rFonts w:hint="eastAsia" w:ascii="宋体" w:hAnsi="宋体" w:cs="宋体"/>
                <w:color w:val="auto"/>
                <w:kern w:val="0"/>
                <w:sz w:val="18"/>
                <w:szCs w:val="18"/>
                <w:highlight w:val="none"/>
                <w:lang w:val="en-US" w:eastAsia="zh-CN" w:bidi="ar"/>
              </w:rPr>
              <w:t>在履约过程中知悉的采购人相关信息</w:t>
            </w:r>
            <w:r>
              <w:rPr>
                <w:rFonts w:hint="eastAsia" w:ascii="宋体" w:hAnsi="宋体" w:eastAsia="宋体" w:cs="宋体"/>
                <w:color w:val="auto"/>
                <w:kern w:val="0"/>
                <w:sz w:val="18"/>
                <w:szCs w:val="18"/>
                <w:highlight w:val="none"/>
                <w:lang w:val="en-US" w:eastAsia="zh-CN" w:bidi="ar"/>
              </w:rPr>
              <w:t>。泄密造成采购人损失的，</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将承担由此产生的一切损失和法律责任</w:t>
            </w:r>
            <w:r>
              <w:rPr>
                <w:rFonts w:hint="eastAsia" w:ascii="宋体" w:hAnsi="宋体" w:cs="宋体"/>
                <w:color w:val="auto"/>
                <w:kern w:val="0"/>
                <w:sz w:val="18"/>
                <w:szCs w:val="18"/>
                <w:highlight w:val="none"/>
                <w:lang w:val="en-US" w:eastAsia="zh-CN" w:bidi="ar"/>
              </w:rPr>
              <w:t>。</w:t>
            </w:r>
            <w:r>
              <w:rPr>
                <w:rFonts w:hint="eastAsia" w:ascii="宋体" w:hAnsi="宋体" w:eastAsia="宋体" w:cs="宋体"/>
                <w:b/>
                <w:bCs/>
                <w:color w:val="auto"/>
                <w:kern w:val="0"/>
                <w:sz w:val="18"/>
                <w:szCs w:val="18"/>
                <w:highlight w:val="none"/>
                <w:lang w:val="en-US" w:eastAsia="zh-CN" w:bidi="ar"/>
              </w:rPr>
              <w:t>投标人必须在投标文件中单独提供承诺函，并由法定代表人（负责人）签字并加盖单位公章（</w:t>
            </w:r>
            <w:r>
              <w:rPr>
                <w:rFonts w:hint="eastAsia" w:ascii="宋体" w:hAnsi="宋体" w:cs="宋体"/>
                <w:b/>
                <w:bCs/>
                <w:color w:val="auto"/>
                <w:kern w:val="0"/>
                <w:sz w:val="18"/>
                <w:szCs w:val="18"/>
                <w:highlight w:val="none"/>
                <w:lang w:val="en-US" w:eastAsia="zh-CN" w:bidi="ar"/>
              </w:rPr>
              <w:t>必须提供，</w:t>
            </w:r>
            <w:r>
              <w:rPr>
                <w:rFonts w:hint="eastAsia" w:ascii="宋体" w:hAnsi="宋体" w:eastAsia="宋体" w:cs="宋体"/>
                <w:b/>
                <w:bCs/>
                <w:color w:val="auto"/>
                <w:kern w:val="0"/>
                <w:sz w:val="18"/>
                <w:szCs w:val="18"/>
                <w:highlight w:val="none"/>
                <w:lang w:val="en-US" w:eastAsia="zh-CN" w:bidi="ar"/>
              </w:rPr>
              <w:t>格式自拟</w:t>
            </w:r>
            <w:r>
              <w:rPr>
                <w:rFonts w:hint="eastAsia" w:ascii="宋体" w:hAnsi="宋体" w:eastAsia="宋体" w:cs="宋体"/>
                <w:color w:val="auto"/>
                <w:kern w:val="0"/>
                <w:sz w:val="18"/>
                <w:szCs w:val="18"/>
                <w:highlight w:val="none"/>
                <w:lang w:val="en-US" w:eastAsia="zh-CN" w:bidi="ar"/>
              </w:rPr>
              <w:t>）。</w:t>
            </w:r>
          </w:p>
        </w:tc>
      </w:tr>
      <w:tr w14:paraId="1D06C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0A05828D">
            <w:pPr>
              <w:spacing w:line="360" w:lineRule="atLeast"/>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食品</w:t>
            </w:r>
            <w:r>
              <w:rPr>
                <w:rFonts w:hint="eastAsia" w:ascii="宋体" w:hAnsi="宋体" w:eastAsia="宋体" w:cs="宋体"/>
                <w:color w:val="auto"/>
                <w:kern w:val="0"/>
                <w:sz w:val="18"/>
                <w:szCs w:val="18"/>
                <w:highlight w:val="none"/>
                <w:lang w:val="en-US" w:eastAsia="zh-CN" w:bidi="ar"/>
              </w:rPr>
              <w:t>安全责任要求</w:t>
            </w:r>
          </w:p>
        </w:tc>
        <w:tc>
          <w:tcPr>
            <w:tcW w:w="3933" w:type="pct"/>
            <w:gridSpan w:val="3"/>
            <w:tcBorders>
              <w:top w:val="single" w:color="auto" w:sz="4" w:space="0"/>
              <w:left w:val="single" w:color="auto" w:sz="4" w:space="0"/>
              <w:bottom w:val="single" w:color="auto" w:sz="4" w:space="0"/>
              <w:right w:val="single" w:color="auto" w:sz="4" w:space="0"/>
            </w:tcBorders>
            <w:vAlign w:val="top"/>
          </w:tcPr>
          <w:p w14:paraId="4A21E9BE">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 1）中标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应保证所提供的食品必须是合格安全的食品，因其所送的食品造成食物中毒等事故，立即终止合同，</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应承担全部责任。 </w:t>
            </w:r>
          </w:p>
          <w:p w14:paraId="01317BC5">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2）中标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应严格遵守《中华人民共和国食品安全法》、《中华人民共和国农产品质量安全法》、《中华人民共和国食品安全法实施条例》等相关规定，一经发现以下</w:t>
            </w:r>
            <w:r>
              <w:rPr>
                <w:rFonts w:hint="eastAsia" w:ascii="宋体" w:hAnsi="宋体" w:cs="宋体"/>
                <w:color w:val="auto"/>
                <w:kern w:val="0"/>
                <w:sz w:val="18"/>
                <w:szCs w:val="18"/>
                <w:highlight w:val="none"/>
                <w:lang w:val="en-US" w:eastAsia="zh-CN" w:bidi="ar"/>
              </w:rPr>
              <w:t>情形</w:t>
            </w:r>
            <w:r>
              <w:rPr>
                <w:rFonts w:hint="eastAsia" w:ascii="宋体" w:hAnsi="宋体" w:eastAsia="宋体" w:cs="宋体"/>
                <w:color w:val="auto"/>
                <w:kern w:val="0"/>
                <w:sz w:val="18"/>
                <w:szCs w:val="18"/>
                <w:highlight w:val="none"/>
                <w:lang w:val="en-US" w:eastAsia="zh-CN" w:bidi="ar"/>
              </w:rPr>
              <w:t>，除全部退货外，</w:t>
            </w:r>
            <w:r>
              <w:rPr>
                <w:rFonts w:hint="eastAsia" w:ascii="宋体" w:hAnsi="宋体" w:cs="宋体"/>
                <w:color w:val="auto"/>
                <w:kern w:val="0"/>
                <w:sz w:val="18"/>
                <w:szCs w:val="18"/>
                <w:highlight w:val="none"/>
                <w:lang w:val="en-US" w:eastAsia="zh-CN" w:bidi="ar"/>
              </w:rPr>
              <w:t>将解除合同</w:t>
            </w:r>
            <w:r>
              <w:rPr>
                <w:rFonts w:hint="eastAsia" w:ascii="宋体" w:hAnsi="宋体" w:eastAsia="宋体" w:cs="宋体"/>
                <w:color w:val="auto"/>
                <w:kern w:val="0"/>
                <w:sz w:val="18"/>
                <w:szCs w:val="18"/>
                <w:highlight w:val="none"/>
                <w:lang w:val="en-US" w:eastAsia="zh-CN" w:bidi="ar"/>
              </w:rPr>
              <w:t>，并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承担由此造成的经济责任和法律责任： </w:t>
            </w:r>
          </w:p>
          <w:p w14:paraId="5A395CE6">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①食材没有合法供货来源的； </w:t>
            </w:r>
          </w:p>
          <w:p w14:paraId="555CCD1D">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②腐败变质、霉变、生虫、污秽不洁、混有异物或者其他感官性状异常，对人体健康有害的； </w:t>
            </w:r>
          </w:p>
          <w:p w14:paraId="41AFBEFA">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③含有毒、有害物质或者被有害物质污染，对人体健康有害的； </w:t>
            </w:r>
          </w:p>
          <w:p w14:paraId="22FE4D2C">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④含有致病性寄生虫、微生物或者微生物含量超过国家限定标准的； </w:t>
            </w:r>
          </w:p>
          <w:p w14:paraId="7BB8F114">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⑤未经检疫部门检疫、检验或者检疫、检验不合格的</w:t>
            </w:r>
            <w:r>
              <w:rPr>
                <w:rFonts w:hint="eastAsia" w:ascii="宋体" w:hAnsi="宋体" w:cs="宋体"/>
                <w:color w:val="auto"/>
                <w:kern w:val="0"/>
                <w:sz w:val="18"/>
                <w:szCs w:val="18"/>
                <w:highlight w:val="none"/>
                <w:lang w:val="en-US" w:eastAsia="zh-CN" w:bidi="ar"/>
              </w:rPr>
              <w:t>产品</w:t>
            </w:r>
            <w:r>
              <w:rPr>
                <w:rFonts w:hint="eastAsia" w:ascii="宋体" w:hAnsi="宋体" w:eastAsia="宋体" w:cs="宋体"/>
                <w:color w:val="auto"/>
                <w:kern w:val="0"/>
                <w:sz w:val="18"/>
                <w:szCs w:val="18"/>
                <w:highlight w:val="none"/>
                <w:lang w:val="en-US" w:eastAsia="zh-CN" w:bidi="ar"/>
              </w:rPr>
              <w:t xml:space="preserve">； </w:t>
            </w:r>
          </w:p>
          <w:p w14:paraId="4F0550D6">
            <w:pPr>
              <w:keepNext w:val="0"/>
              <w:keepLines w:val="0"/>
              <w:widowControl/>
              <w:suppressLineNumbers w:val="0"/>
              <w:jc w:val="left"/>
              <w:rPr>
                <w:rFonts w:ascii="宋体" w:hAnsi="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⑥掺假、掺杂、伪造，影响营养、卫生的。</w:t>
            </w:r>
          </w:p>
        </w:tc>
      </w:tr>
      <w:tr w14:paraId="435C6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109480FB">
            <w:pPr>
              <w:spacing w:line="36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其他要求</w:t>
            </w:r>
          </w:p>
        </w:tc>
        <w:tc>
          <w:tcPr>
            <w:tcW w:w="3933" w:type="pct"/>
            <w:gridSpan w:val="3"/>
            <w:tcBorders>
              <w:top w:val="single" w:color="auto" w:sz="4" w:space="0"/>
              <w:left w:val="single" w:color="auto" w:sz="4" w:space="0"/>
              <w:bottom w:val="single" w:color="auto" w:sz="4" w:space="0"/>
              <w:right w:val="single" w:color="auto" w:sz="4" w:space="0"/>
            </w:tcBorders>
          </w:tcPr>
          <w:p w14:paraId="066E1939">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eastAsia="zh-CN"/>
              </w:rPr>
              <w:t>中</w:t>
            </w:r>
            <w:r>
              <w:rPr>
                <w:rFonts w:hint="eastAsia" w:ascii="宋体" w:hAnsi="宋体" w:cs="宋体"/>
                <w:color w:val="auto"/>
                <w:sz w:val="18"/>
                <w:szCs w:val="18"/>
                <w:highlight w:val="none"/>
              </w:rPr>
              <w:t>标人作为</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配送单位期间，如有以下情形之一的，终止其配送资格：</w:t>
            </w:r>
          </w:p>
          <w:p w14:paraId="61D0EA28">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①严重违法违规，被食品安全监管部门或其他部门处罚的；</w:t>
            </w:r>
          </w:p>
          <w:p w14:paraId="1D2A9144">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②虚开发票，套取资金，被监察、审计、财政、物价等有关部门查实的；</w:t>
            </w:r>
          </w:p>
          <w:p w14:paraId="209C024D">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③因食品原材料问题而发生监狱食品安全事故，造成不良后果的；</w:t>
            </w:r>
          </w:p>
          <w:p w14:paraId="214AF7E2">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④被</w:t>
            </w:r>
            <w:r>
              <w:rPr>
                <w:rFonts w:hint="eastAsia" w:ascii="宋体" w:hAnsi="宋体" w:cs="宋体"/>
                <w:color w:val="auto"/>
                <w:sz w:val="18"/>
                <w:szCs w:val="18"/>
                <w:highlight w:val="none"/>
                <w:lang w:val="en-US" w:eastAsia="zh-CN"/>
              </w:rPr>
              <w:t>市场</w:t>
            </w:r>
            <w:r>
              <w:rPr>
                <w:rFonts w:hint="eastAsia" w:ascii="宋体" w:hAnsi="宋体" w:cs="宋体"/>
                <w:color w:val="auto"/>
                <w:sz w:val="18"/>
                <w:szCs w:val="18"/>
                <w:highlight w:val="none"/>
              </w:rPr>
              <w:t>监督</w:t>
            </w:r>
            <w:r>
              <w:rPr>
                <w:rFonts w:hint="eastAsia" w:ascii="宋体" w:hAnsi="宋体" w:cs="宋体"/>
                <w:color w:val="auto"/>
                <w:sz w:val="18"/>
                <w:szCs w:val="18"/>
                <w:highlight w:val="none"/>
                <w:lang w:val="en-US" w:eastAsia="zh-CN"/>
              </w:rPr>
              <w:t>管理</w:t>
            </w:r>
            <w:r>
              <w:rPr>
                <w:rFonts w:hint="eastAsia" w:ascii="宋体" w:hAnsi="宋体" w:cs="宋体"/>
                <w:color w:val="auto"/>
                <w:sz w:val="18"/>
                <w:szCs w:val="18"/>
                <w:highlight w:val="none"/>
              </w:rPr>
              <w:t>局、农业</w:t>
            </w:r>
            <w:r>
              <w:rPr>
                <w:rFonts w:hint="eastAsia" w:ascii="宋体" w:hAnsi="宋体" w:cs="宋体"/>
                <w:color w:val="auto"/>
                <w:sz w:val="18"/>
                <w:szCs w:val="18"/>
                <w:highlight w:val="none"/>
                <w:lang w:val="en-US" w:eastAsia="zh-CN"/>
              </w:rPr>
              <w:t>农村</w:t>
            </w:r>
            <w:r>
              <w:rPr>
                <w:rFonts w:hint="eastAsia" w:ascii="宋体" w:hAnsi="宋体" w:cs="宋体"/>
                <w:color w:val="auto"/>
                <w:sz w:val="18"/>
                <w:szCs w:val="18"/>
                <w:highlight w:val="none"/>
              </w:rPr>
              <w:t>局抽检食品原材料发现存在严重质量问题的；</w:t>
            </w:r>
          </w:p>
          <w:p w14:paraId="081FFE33">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⑤被媒体曝光，造成不良影响的；</w:t>
            </w:r>
          </w:p>
          <w:p w14:paraId="54F61460">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⑥存在严重短斤缺两行为的；</w:t>
            </w:r>
          </w:p>
          <w:p w14:paraId="13A00E72">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⑦不遵守</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工作要求的；</w:t>
            </w:r>
          </w:p>
          <w:p w14:paraId="7072AA94">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⑧其他违反</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食堂食品原材料采购配送规定，上级主管部门认定应退出的。</w:t>
            </w:r>
          </w:p>
          <w:p w14:paraId="35727A9A">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olor w:val="auto"/>
                <w:spacing w:val="-17"/>
                <w:sz w:val="18"/>
                <w:szCs w:val="18"/>
                <w:highlight w:val="none"/>
              </w:rPr>
              <w:t>《</w:t>
            </w:r>
            <w:r>
              <w:rPr>
                <w:rFonts w:hint="eastAsia" w:ascii="宋体" w:hAnsi="宋体" w:eastAsia="宋体" w:cs="宋体"/>
                <w:b/>
                <w:bCs/>
                <w:color w:val="auto"/>
                <w:kern w:val="0"/>
                <w:sz w:val="18"/>
                <w:szCs w:val="18"/>
                <w:highlight w:val="none"/>
                <w:lang w:val="en-US" w:eastAsia="zh-CN" w:bidi="ar"/>
              </w:rPr>
              <w:t>广西监狱罪犯生活物资供货商考核管理办法</w:t>
            </w:r>
            <w:r>
              <w:rPr>
                <w:rFonts w:hint="eastAsia" w:ascii="宋体" w:hAnsi="宋体"/>
                <w:color w:val="auto"/>
                <w:spacing w:val="-17"/>
                <w:sz w:val="18"/>
                <w:szCs w:val="18"/>
                <w:highlight w:val="none"/>
              </w:rPr>
              <w:t>》</w:t>
            </w:r>
            <w:r>
              <w:rPr>
                <w:rFonts w:hint="eastAsia" w:ascii="宋体" w:hAnsi="宋体"/>
                <w:color w:val="auto"/>
                <w:spacing w:val="-17"/>
                <w:sz w:val="18"/>
                <w:szCs w:val="18"/>
                <w:highlight w:val="none"/>
                <w:lang w:val="en-US" w:eastAsia="zh-CN"/>
              </w:rPr>
              <w:t>作为合同的一部分</w:t>
            </w:r>
            <w:r>
              <w:rPr>
                <w:rFonts w:hint="eastAsia" w:ascii="宋体" w:hAnsi="宋体"/>
                <w:color w:val="auto"/>
                <w:spacing w:val="-17"/>
                <w:sz w:val="18"/>
                <w:szCs w:val="18"/>
                <w:highlight w:val="none"/>
              </w:rPr>
              <w:t>，详见附件。</w:t>
            </w:r>
          </w:p>
        </w:tc>
      </w:tr>
      <w:tr w14:paraId="7A8A0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7A124519">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履约保证金</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4E090B5D">
            <w:pPr>
              <w:spacing w:line="360" w:lineRule="atLeas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1.履约保证金金额：合同金额的2%，中标人在与采购单位签订合同前交至采购单位保管。</w:t>
            </w:r>
          </w:p>
          <w:p w14:paraId="0AFD42CF">
            <w:pPr>
              <w:spacing w:line="360" w:lineRule="atLeas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2.递交方式：银行转账、支票、汇票、本票或者银行、保险机构出具的保函等非现金方式（相关要求请参照投标保证金）。</w:t>
            </w:r>
          </w:p>
          <w:p w14:paraId="7DBA29B9">
            <w:pPr>
              <w:spacing w:line="360" w:lineRule="atLeas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账户名称：开户名：广西壮族自治区柳州监狱；银行账户：20132501040000331；开户行：农行柳州柳江支行。</w:t>
            </w:r>
          </w:p>
          <w:p w14:paraId="461B58E8">
            <w:pPr>
              <w:spacing w:line="360" w:lineRule="atLeast"/>
              <w:rPr>
                <w:rFonts w:ascii="宋体" w:hAnsi="宋体"/>
                <w:color w:val="auto"/>
                <w:sz w:val="18"/>
                <w:szCs w:val="18"/>
                <w:highlight w:val="none"/>
              </w:rPr>
            </w:pPr>
            <w:r>
              <w:rPr>
                <w:rFonts w:hint="eastAsia" w:ascii="宋体" w:hAnsi="宋体"/>
                <w:color w:val="auto"/>
                <w:sz w:val="18"/>
                <w:szCs w:val="18"/>
                <w:highlight w:val="none"/>
                <w:lang w:val="en-US" w:eastAsia="zh-CN"/>
              </w:rPr>
              <w:t>3.履约保证金在服务期限结束且最后一批货物质保期结束后，如无质量问题，由中标人向履约保证金收取单位提供《政府采购项目履约保证金退付意见书》及《广西壮族自治区政府采购项目合同验收书》，履约保证金收取单位在收到合格材料后10个工作日内以银行转账方式如数退还（不计利息）。涉及违约的违约金和损失赔偿从履约保证金中扣减。履约保证金被扣减后，中标人须在10个工作日内补足履约保证金，未按时补缴或补缴金额不足的，采购人有权从货款中直接扣除。</w:t>
            </w:r>
          </w:p>
        </w:tc>
      </w:tr>
      <w:tr w14:paraId="757B3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3301C77">
            <w:pPr>
              <w:spacing w:line="360" w:lineRule="atLeast"/>
              <w:rPr>
                <w:rFonts w:ascii="宋体" w:hAnsi="宋体"/>
                <w:color w:val="auto"/>
                <w:sz w:val="18"/>
                <w:szCs w:val="18"/>
                <w:highlight w:val="none"/>
              </w:rPr>
            </w:pPr>
            <w:r>
              <w:rPr>
                <w:rFonts w:hint="eastAsia" w:ascii="宋体" w:hAnsi="宋体"/>
                <w:b/>
                <w:color w:val="auto"/>
                <w:sz w:val="18"/>
                <w:szCs w:val="18"/>
                <w:highlight w:val="none"/>
              </w:rPr>
              <w:t>五、采购人对项目的特殊要求及说明</w:t>
            </w:r>
          </w:p>
        </w:tc>
      </w:tr>
      <w:tr w14:paraId="6AA74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2CEED53C">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说明及要求</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77E2F720">
            <w:pPr>
              <w:spacing w:line="360" w:lineRule="atLeast"/>
              <w:rPr>
                <w:rFonts w:ascii="宋体" w:hAnsi="宋体"/>
                <w:color w:val="auto"/>
                <w:sz w:val="18"/>
                <w:szCs w:val="18"/>
                <w:highlight w:val="none"/>
              </w:rPr>
            </w:pPr>
            <w:r>
              <w:rPr>
                <w:rFonts w:hint="eastAsia" w:ascii="宋体" w:hAnsi="宋体"/>
                <w:color w:val="auto"/>
                <w:sz w:val="18"/>
                <w:szCs w:val="18"/>
                <w:highlight w:val="none"/>
              </w:rPr>
              <w:t>1.服从</w:t>
            </w:r>
            <w:r>
              <w:rPr>
                <w:rFonts w:hint="eastAsia" w:ascii="宋体" w:hAnsi="宋体"/>
                <w:color w:val="auto"/>
                <w:sz w:val="18"/>
                <w:szCs w:val="18"/>
                <w:highlight w:val="none"/>
                <w:lang w:val="en-US" w:eastAsia="zh-CN"/>
              </w:rPr>
              <w:t>采购人</w:t>
            </w:r>
            <w:r>
              <w:rPr>
                <w:rFonts w:hint="eastAsia" w:ascii="宋体" w:hAnsi="宋体"/>
                <w:color w:val="auto"/>
                <w:sz w:val="18"/>
                <w:szCs w:val="18"/>
                <w:highlight w:val="none"/>
              </w:rPr>
              <w:t>的监督、协调、指导与管理。凡是《食品安全法》禁止经营的食品一律不得采购和使用，严禁配送“三无”食品、有毒、有害、过期、变质、假冒伪劣等不合格食品。</w:t>
            </w:r>
          </w:p>
        </w:tc>
      </w:tr>
      <w:tr w14:paraId="70403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066" w:type="pct"/>
            <w:gridSpan w:val="3"/>
            <w:tcBorders>
              <w:top w:val="single" w:color="auto" w:sz="4" w:space="0"/>
              <w:left w:val="single" w:color="auto" w:sz="4" w:space="0"/>
              <w:bottom w:val="single" w:color="auto" w:sz="4" w:space="0"/>
              <w:right w:val="single" w:color="auto" w:sz="4" w:space="0"/>
            </w:tcBorders>
            <w:vAlign w:val="center"/>
          </w:tcPr>
          <w:p w14:paraId="36F94280">
            <w:pPr>
              <w:spacing w:line="360" w:lineRule="atLeast"/>
              <w:ind w:firstLine="352" w:firstLineChars="196"/>
              <w:rPr>
                <w:rFonts w:ascii="宋体" w:hAnsi="宋体"/>
                <w:color w:val="auto"/>
                <w:sz w:val="18"/>
                <w:szCs w:val="18"/>
                <w:highlight w:val="none"/>
              </w:rPr>
            </w:pPr>
            <w:r>
              <w:rPr>
                <w:rFonts w:hint="eastAsia" w:ascii="宋体" w:hAnsi="宋体"/>
                <w:color w:val="auto"/>
                <w:sz w:val="18"/>
                <w:szCs w:val="18"/>
                <w:highlight w:val="none"/>
              </w:rPr>
              <w:t>核心产品</w:t>
            </w:r>
          </w:p>
        </w:tc>
        <w:tc>
          <w:tcPr>
            <w:tcW w:w="3933" w:type="pct"/>
            <w:gridSpan w:val="3"/>
            <w:tcBorders>
              <w:top w:val="single" w:color="auto" w:sz="4" w:space="0"/>
              <w:left w:val="single" w:color="auto" w:sz="4" w:space="0"/>
              <w:bottom w:val="single" w:color="auto" w:sz="4" w:space="0"/>
              <w:right w:val="single" w:color="auto" w:sz="4" w:space="0"/>
            </w:tcBorders>
            <w:vAlign w:val="center"/>
          </w:tcPr>
          <w:p w14:paraId="7A0AFD66">
            <w:pPr>
              <w:spacing w:line="360" w:lineRule="atLeast"/>
              <w:rPr>
                <w:rFonts w:ascii="宋体" w:hAnsi="宋体"/>
                <w:color w:val="auto"/>
                <w:sz w:val="18"/>
                <w:szCs w:val="18"/>
                <w:highlight w:val="none"/>
              </w:rPr>
            </w:pPr>
            <w:r>
              <w:rPr>
                <w:rFonts w:hint="eastAsia" w:ascii="宋体" w:hAnsi="宋体"/>
                <w:color w:val="auto"/>
                <w:sz w:val="18"/>
                <w:szCs w:val="18"/>
                <w:highlight w:val="none"/>
              </w:rPr>
              <w:t>本分标第1项货物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14:paraId="1C25BC42">
      <w:pPr>
        <w:rPr>
          <w:rFonts w:ascii="宋体" w:hAnsi="宋体"/>
          <w:b/>
          <w:color w:val="auto"/>
          <w:szCs w:val="21"/>
          <w:highlight w:val="none"/>
        </w:rPr>
      </w:pPr>
      <w:r>
        <w:rPr>
          <w:rFonts w:hint="eastAsia" w:ascii="宋体" w:hAnsi="宋体"/>
          <w:b/>
          <w:color w:val="auto"/>
          <w:szCs w:val="21"/>
          <w:highlight w:val="none"/>
        </w:rPr>
        <w:t>标项</w:t>
      </w:r>
      <w:r>
        <w:rPr>
          <w:rFonts w:hint="eastAsia" w:ascii="宋体" w:hAnsi="宋体"/>
          <w:b/>
          <w:color w:val="auto"/>
          <w:szCs w:val="21"/>
          <w:highlight w:val="none"/>
          <w:lang w:val="en-US" w:eastAsia="zh-CN"/>
        </w:rPr>
        <w:t>六</w:t>
      </w:r>
      <w:r>
        <w:rPr>
          <w:rFonts w:hint="eastAsia" w:ascii="宋体" w:hAnsi="宋体"/>
          <w:b/>
          <w:color w:val="auto"/>
          <w:szCs w:val="21"/>
          <w:highlight w:val="none"/>
        </w:rPr>
        <w:t>：</w:t>
      </w:r>
      <w:r>
        <w:rPr>
          <w:rFonts w:hint="eastAsia" w:ascii="宋体" w:hAnsi="宋体" w:cs="宋体"/>
          <w:b/>
          <w:color w:val="auto"/>
          <w:szCs w:val="21"/>
          <w:highlight w:val="none"/>
        </w:rPr>
        <w:t>水果类</w:t>
      </w:r>
    </w:p>
    <w:tbl>
      <w:tblPr>
        <w:tblStyle w:val="5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55"/>
        <w:gridCol w:w="1149"/>
        <w:gridCol w:w="323"/>
        <w:gridCol w:w="1106"/>
        <w:gridCol w:w="1489"/>
        <w:gridCol w:w="4849"/>
      </w:tblGrid>
      <w:tr w14:paraId="5B9B1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78B4C70">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一、项目要求及技术需求</w:t>
            </w:r>
          </w:p>
        </w:tc>
      </w:tr>
      <w:tr w14:paraId="0B4B8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2" w:type="pct"/>
            <w:tcBorders>
              <w:top w:val="single" w:color="auto" w:sz="4" w:space="0"/>
              <w:left w:val="single" w:color="auto" w:sz="4" w:space="0"/>
              <w:bottom w:val="nil"/>
              <w:right w:val="single" w:color="auto" w:sz="4" w:space="0"/>
            </w:tcBorders>
            <w:vAlign w:val="center"/>
          </w:tcPr>
          <w:p w14:paraId="4064BC74">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项号</w:t>
            </w:r>
          </w:p>
        </w:tc>
        <w:tc>
          <w:tcPr>
            <w:tcW w:w="600" w:type="pct"/>
            <w:tcBorders>
              <w:top w:val="single" w:color="auto" w:sz="4" w:space="0"/>
              <w:left w:val="single" w:color="auto" w:sz="4" w:space="0"/>
              <w:bottom w:val="nil"/>
              <w:right w:val="single" w:color="auto" w:sz="4" w:space="0"/>
            </w:tcBorders>
            <w:vAlign w:val="center"/>
          </w:tcPr>
          <w:p w14:paraId="4707C922">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采购标的名称</w:t>
            </w:r>
          </w:p>
        </w:tc>
        <w:tc>
          <w:tcPr>
            <w:tcW w:w="747" w:type="pct"/>
            <w:gridSpan w:val="2"/>
            <w:tcBorders>
              <w:top w:val="single" w:color="auto" w:sz="4" w:space="0"/>
              <w:left w:val="single" w:color="auto" w:sz="4" w:space="0"/>
              <w:bottom w:val="nil"/>
              <w:right w:val="single" w:color="auto" w:sz="4" w:space="0"/>
            </w:tcBorders>
            <w:vAlign w:val="center"/>
          </w:tcPr>
          <w:p w14:paraId="33F5AD28">
            <w:pPr>
              <w:spacing w:line="360" w:lineRule="atLeast"/>
              <w:jc w:val="center"/>
              <w:rPr>
                <w:rFonts w:hint="eastAsia" w:ascii="宋体" w:hAnsi="宋体" w:eastAsia="宋体"/>
                <w:bCs/>
                <w:color w:val="auto"/>
                <w:sz w:val="18"/>
                <w:szCs w:val="18"/>
                <w:highlight w:val="none"/>
                <w:lang w:val="en-US" w:eastAsia="zh-CN"/>
              </w:rPr>
            </w:pPr>
            <w:r>
              <w:rPr>
                <w:rFonts w:hint="eastAsia" w:ascii="宋体" w:hAnsi="宋体"/>
                <w:bCs/>
                <w:color w:val="auto"/>
                <w:sz w:val="18"/>
                <w:szCs w:val="18"/>
                <w:highlight w:val="none"/>
                <w:lang w:val="en-US" w:eastAsia="zh-CN"/>
              </w:rPr>
              <w:t>预计采购量（千克）</w:t>
            </w:r>
          </w:p>
        </w:tc>
        <w:tc>
          <w:tcPr>
            <w:tcW w:w="778" w:type="pct"/>
            <w:tcBorders>
              <w:top w:val="single" w:color="auto" w:sz="4" w:space="0"/>
              <w:left w:val="single" w:color="auto" w:sz="4" w:space="0"/>
              <w:bottom w:val="nil"/>
              <w:right w:val="single" w:color="auto" w:sz="4" w:space="0"/>
            </w:tcBorders>
            <w:shd w:val="clear" w:color="auto" w:fill="auto"/>
            <w:vAlign w:val="center"/>
          </w:tcPr>
          <w:p w14:paraId="25310C21">
            <w:pPr>
              <w:spacing w:line="360" w:lineRule="atLeast"/>
              <w:jc w:val="center"/>
              <w:rPr>
                <w:rFonts w:hint="eastAsia" w:ascii="宋体" w:hAnsi="宋体" w:eastAsia="宋体" w:cs="Times New Roman"/>
                <w:bCs/>
                <w:color w:val="auto"/>
                <w:kern w:val="2"/>
                <w:sz w:val="18"/>
                <w:szCs w:val="18"/>
                <w:highlight w:val="none"/>
                <w:lang w:val="en-US" w:eastAsia="zh-CN" w:bidi="ar-SA"/>
              </w:rPr>
            </w:pPr>
            <w:r>
              <w:rPr>
                <w:rFonts w:hint="eastAsia" w:ascii="宋体" w:hAnsi="宋体"/>
                <w:bCs/>
                <w:color w:val="auto"/>
                <w:sz w:val="18"/>
                <w:szCs w:val="18"/>
                <w:highlight w:val="none"/>
              </w:rPr>
              <w:t>基准单价（元/千克）</w:t>
            </w:r>
          </w:p>
        </w:tc>
        <w:tc>
          <w:tcPr>
            <w:tcW w:w="2531" w:type="pct"/>
            <w:tcBorders>
              <w:top w:val="single" w:color="auto" w:sz="4" w:space="0"/>
              <w:left w:val="single" w:color="auto" w:sz="4" w:space="0"/>
              <w:bottom w:val="single" w:color="auto" w:sz="4" w:space="0"/>
              <w:right w:val="single" w:color="auto" w:sz="4" w:space="0"/>
            </w:tcBorders>
            <w:vAlign w:val="center"/>
          </w:tcPr>
          <w:p w14:paraId="76A83D36">
            <w:pPr>
              <w:spacing w:line="360" w:lineRule="atLeast"/>
              <w:jc w:val="center"/>
              <w:rPr>
                <w:rFonts w:ascii="宋体" w:hAnsi="宋体"/>
                <w:bCs/>
                <w:color w:val="auto"/>
                <w:sz w:val="18"/>
                <w:szCs w:val="18"/>
                <w:highlight w:val="none"/>
              </w:rPr>
            </w:pPr>
            <w:r>
              <w:rPr>
                <w:rFonts w:hint="eastAsia" w:ascii="宋体" w:hAnsi="宋体"/>
                <w:color w:val="auto"/>
                <w:sz w:val="18"/>
                <w:szCs w:val="18"/>
                <w:highlight w:val="none"/>
              </w:rPr>
              <w:t>▲技术需求及要求</w:t>
            </w:r>
          </w:p>
        </w:tc>
      </w:tr>
      <w:tr w14:paraId="505C0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exact"/>
        </w:trPr>
        <w:tc>
          <w:tcPr>
            <w:tcW w:w="342" w:type="pct"/>
            <w:tcBorders>
              <w:top w:val="single" w:color="auto" w:sz="4" w:space="0"/>
              <w:left w:val="single" w:color="auto" w:sz="4" w:space="0"/>
              <w:bottom w:val="single" w:color="auto" w:sz="4" w:space="0"/>
              <w:right w:val="single" w:color="auto" w:sz="4" w:space="0"/>
            </w:tcBorders>
            <w:vAlign w:val="center"/>
          </w:tcPr>
          <w:p w14:paraId="2301F4BF">
            <w:pPr>
              <w:widowControl/>
              <w:spacing w:line="240" w:lineRule="exac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600" w:type="pct"/>
            <w:tcBorders>
              <w:top w:val="single" w:color="auto" w:sz="4" w:space="0"/>
              <w:left w:val="single" w:color="auto" w:sz="4" w:space="0"/>
              <w:bottom w:val="single" w:color="auto" w:sz="4" w:space="0"/>
              <w:right w:val="single" w:color="auto" w:sz="4" w:space="0"/>
            </w:tcBorders>
            <w:vAlign w:val="center"/>
          </w:tcPr>
          <w:p w14:paraId="4523ACEF">
            <w:pPr>
              <w:keepNext w:val="0"/>
              <w:keepLines w:val="0"/>
              <w:widowControl/>
              <w:suppressLineNumbers w:val="0"/>
              <w:jc w:val="center"/>
              <w:textAlignment w:val="center"/>
              <w:rPr>
                <w:rFonts w:ascii="宋体" w:hAnsi="宋体" w:cs="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苹果</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39383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2FBB3215">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15.00</w:t>
            </w:r>
          </w:p>
        </w:tc>
        <w:tc>
          <w:tcPr>
            <w:tcW w:w="2531" w:type="pct"/>
            <w:vMerge w:val="restart"/>
            <w:tcBorders>
              <w:top w:val="single" w:color="auto" w:sz="4" w:space="0"/>
              <w:left w:val="single" w:color="auto" w:sz="4" w:space="0"/>
              <w:right w:val="single" w:color="auto" w:sz="4" w:space="0"/>
            </w:tcBorders>
            <w:vAlign w:val="center"/>
          </w:tcPr>
          <w:p w14:paraId="0283BD97">
            <w:pPr>
              <w:numPr>
                <w:ilvl w:val="0"/>
                <w:numId w:val="2"/>
              </w:numPr>
              <w:spacing w:line="300" w:lineRule="exact"/>
              <w:jc w:val="left"/>
              <w:rPr>
                <w:rFonts w:ascii="宋体" w:hAnsi="宋体"/>
                <w:color w:val="auto"/>
                <w:sz w:val="18"/>
                <w:szCs w:val="18"/>
                <w:highlight w:val="none"/>
              </w:rPr>
            </w:pPr>
            <w:r>
              <w:rPr>
                <w:rFonts w:hint="eastAsia" w:ascii="宋体" w:hAnsi="宋体"/>
                <w:color w:val="auto"/>
                <w:sz w:val="18"/>
                <w:szCs w:val="18"/>
                <w:highlight w:val="none"/>
              </w:rPr>
              <w:t>每个苹果直径应在70mm～75 mm；每个梨子直径应在70mm～75 mm；每个蜜桔直径应在30mm左右；每个香蕉长度应在150 mm及以上；每个沃柑直径应在60mm及以上；每个柑子直径应在30mm及以上；每个大青枣直径应在40mm以上；</w:t>
            </w:r>
          </w:p>
          <w:p w14:paraId="785E1590">
            <w:pPr>
              <w:numPr>
                <w:ilvl w:val="0"/>
                <w:numId w:val="2"/>
              </w:numPr>
              <w:spacing w:line="300" w:lineRule="exact"/>
              <w:ind w:left="0" w:leftChars="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外表光亮无斑点，新鲜，形状正常、大小均匀，无软榻，成熟度适度。无腐烂，无污染，清洁，新鲜，无异味、无病虫损害。</w:t>
            </w:r>
          </w:p>
          <w:p w14:paraId="7BD5E6ED">
            <w:pPr>
              <w:numPr>
                <w:ilvl w:val="0"/>
                <w:numId w:val="0"/>
              </w:numPr>
              <w:spacing w:line="300" w:lineRule="exact"/>
              <w:ind w:leftChars="0"/>
              <w:jc w:val="left"/>
              <w:rPr>
                <w:rFonts w:ascii="宋体" w:hAnsi="宋体"/>
                <w:color w:val="auto"/>
                <w:sz w:val="18"/>
                <w:szCs w:val="18"/>
                <w:highlight w:val="none"/>
              </w:rPr>
            </w:pPr>
            <w:r>
              <w:rPr>
                <w:rFonts w:hint="eastAsia" w:ascii="宋体" w:hAnsi="宋体"/>
                <w:color w:val="auto"/>
                <w:sz w:val="18"/>
                <w:szCs w:val="18"/>
                <w:highlight w:val="none"/>
              </w:rPr>
              <w:t>3.农药残留不得超标，交货时需提供每批次蔬果类农药残留检测证明。农残不达标的必须退货处理，供应商合同期内有3次提供农残超标的，采购人有权随时终止合同。</w:t>
            </w:r>
          </w:p>
        </w:tc>
      </w:tr>
      <w:tr w14:paraId="16D15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exact"/>
        </w:trPr>
        <w:tc>
          <w:tcPr>
            <w:tcW w:w="342" w:type="pct"/>
            <w:tcBorders>
              <w:top w:val="single" w:color="auto" w:sz="4" w:space="0"/>
              <w:left w:val="single" w:color="auto" w:sz="4" w:space="0"/>
              <w:bottom w:val="single" w:color="auto" w:sz="4" w:space="0"/>
              <w:right w:val="single" w:color="auto" w:sz="4" w:space="0"/>
            </w:tcBorders>
            <w:vAlign w:val="center"/>
          </w:tcPr>
          <w:p w14:paraId="1ED73D5D">
            <w:pPr>
              <w:widowControl/>
              <w:spacing w:line="24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p>
        </w:tc>
        <w:tc>
          <w:tcPr>
            <w:tcW w:w="600" w:type="pct"/>
            <w:tcBorders>
              <w:top w:val="single" w:color="auto" w:sz="4" w:space="0"/>
              <w:left w:val="single" w:color="auto" w:sz="4" w:space="0"/>
              <w:bottom w:val="single" w:color="auto" w:sz="4" w:space="0"/>
              <w:right w:val="single" w:color="auto" w:sz="4" w:space="0"/>
            </w:tcBorders>
            <w:vAlign w:val="center"/>
          </w:tcPr>
          <w:p w14:paraId="66A91DA5">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梨子</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0D442">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089EAA30">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7</w:t>
            </w:r>
            <w:r>
              <w:rPr>
                <w:rFonts w:hint="eastAsia" w:ascii="宋体" w:hAnsi="宋体" w:cs="宋体"/>
                <w:color w:val="auto"/>
                <w:kern w:val="0"/>
                <w:sz w:val="18"/>
                <w:szCs w:val="18"/>
                <w:highlight w:val="none"/>
                <w:lang w:val="en-US" w:eastAsia="zh-CN" w:bidi="ar"/>
              </w:rPr>
              <w:t>.00</w:t>
            </w:r>
          </w:p>
        </w:tc>
        <w:tc>
          <w:tcPr>
            <w:tcW w:w="2531" w:type="pct"/>
            <w:vMerge w:val="continue"/>
            <w:tcBorders>
              <w:left w:val="single" w:color="auto" w:sz="4" w:space="0"/>
              <w:right w:val="single" w:color="auto" w:sz="4" w:space="0"/>
            </w:tcBorders>
            <w:vAlign w:val="center"/>
          </w:tcPr>
          <w:p w14:paraId="0C3A891F">
            <w:pPr>
              <w:widowControl/>
              <w:jc w:val="left"/>
              <w:rPr>
                <w:rFonts w:ascii="宋体" w:hAnsi="宋体"/>
                <w:color w:val="auto"/>
                <w:sz w:val="18"/>
                <w:szCs w:val="18"/>
                <w:highlight w:val="none"/>
              </w:rPr>
            </w:pPr>
          </w:p>
        </w:tc>
      </w:tr>
      <w:tr w14:paraId="1C84D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exact"/>
        </w:trPr>
        <w:tc>
          <w:tcPr>
            <w:tcW w:w="342" w:type="pct"/>
            <w:tcBorders>
              <w:top w:val="single" w:color="auto" w:sz="4" w:space="0"/>
              <w:left w:val="single" w:color="auto" w:sz="4" w:space="0"/>
              <w:bottom w:val="single" w:color="auto" w:sz="4" w:space="0"/>
              <w:right w:val="single" w:color="auto" w:sz="4" w:space="0"/>
            </w:tcBorders>
            <w:vAlign w:val="center"/>
          </w:tcPr>
          <w:p w14:paraId="76A691E4">
            <w:pPr>
              <w:widowControl/>
              <w:spacing w:line="24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w:t>
            </w:r>
          </w:p>
        </w:tc>
        <w:tc>
          <w:tcPr>
            <w:tcW w:w="600" w:type="pct"/>
            <w:tcBorders>
              <w:top w:val="single" w:color="auto" w:sz="4" w:space="0"/>
              <w:left w:val="single" w:color="auto" w:sz="4" w:space="0"/>
              <w:bottom w:val="single" w:color="auto" w:sz="4" w:space="0"/>
              <w:right w:val="single" w:color="auto" w:sz="4" w:space="0"/>
            </w:tcBorders>
            <w:vAlign w:val="center"/>
          </w:tcPr>
          <w:p w14:paraId="1E12D57E">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蜜桔</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5F2CF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40F2097D">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7.00</w:t>
            </w:r>
          </w:p>
        </w:tc>
        <w:tc>
          <w:tcPr>
            <w:tcW w:w="2531" w:type="pct"/>
            <w:vMerge w:val="continue"/>
            <w:tcBorders>
              <w:left w:val="single" w:color="auto" w:sz="4" w:space="0"/>
              <w:right w:val="single" w:color="auto" w:sz="4" w:space="0"/>
            </w:tcBorders>
            <w:vAlign w:val="center"/>
          </w:tcPr>
          <w:p w14:paraId="1701C62B">
            <w:pPr>
              <w:widowControl/>
              <w:jc w:val="left"/>
              <w:rPr>
                <w:rFonts w:ascii="宋体" w:hAnsi="宋体"/>
                <w:color w:val="auto"/>
                <w:sz w:val="18"/>
                <w:szCs w:val="18"/>
                <w:highlight w:val="none"/>
              </w:rPr>
            </w:pPr>
          </w:p>
        </w:tc>
      </w:tr>
      <w:tr w14:paraId="09DFE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 w:hRule="exact"/>
        </w:trPr>
        <w:tc>
          <w:tcPr>
            <w:tcW w:w="342" w:type="pct"/>
            <w:tcBorders>
              <w:top w:val="single" w:color="auto" w:sz="4" w:space="0"/>
              <w:left w:val="single" w:color="auto" w:sz="4" w:space="0"/>
              <w:bottom w:val="single" w:color="auto" w:sz="4" w:space="0"/>
              <w:right w:val="single" w:color="auto" w:sz="4" w:space="0"/>
            </w:tcBorders>
            <w:vAlign w:val="center"/>
          </w:tcPr>
          <w:p w14:paraId="5145D783">
            <w:pPr>
              <w:widowControl/>
              <w:spacing w:line="24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w:t>
            </w:r>
          </w:p>
        </w:tc>
        <w:tc>
          <w:tcPr>
            <w:tcW w:w="600" w:type="pct"/>
            <w:tcBorders>
              <w:top w:val="single" w:color="auto" w:sz="4" w:space="0"/>
              <w:left w:val="single" w:color="auto" w:sz="4" w:space="0"/>
              <w:bottom w:val="single" w:color="auto" w:sz="4" w:space="0"/>
              <w:right w:val="single" w:color="auto" w:sz="4" w:space="0"/>
            </w:tcBorders>
            <w:vAlign w:val="center"/>
          </w:tcPr>
          <w:p w14:paraId="19FE6856">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香蕉</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61A0C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6CA5919A">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val="en-US" w:eastAsia="zh-CN" w:bidi="ar"/>
              </w:rPr>
              <w:t>.00</w:t>
            </w:r>
          </w:p>
        </w:tc>
        <w:tc>
          <w:tcPr>
            <w:tcW w:w="2531" w:type="pct"/>
            <w:vMerge w:val="continue"/>
            <w:tcBorders>
              <w:left w:val="single" w:color="auto" w:sz="4" w:space="0"/>
              <w:right w:val="single" w:color="auto" w:sz="4" w:space="0"/>
            </w:tcBorders>
            <w:vAlign w:val="center"/>
          </w:tcPr>
          <w:p w14:paraId="5617D1A7">
            <w:pPr>
              <w:widowControl/>
              <w:jc w:val="left"/>
              <w:rPr>
                <w:rFonts w:ascii="宋体" w:hAnsi="宋体"/>
                <w:color w:val="auto"/>
                <w:sz w:val="18"/>
                <w:szCs w:val="18"/>
                <w:highlight w:val="none"/>
              </w:rPr>
            </w:pPr>
          </w:p>
        </w:tc>
      </w:tr>
      <w:tr w14:paraId="29F6E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 w:hRule="exact"/>
        </w:trPr>
        <w:tc>
          <w:tcPr>
            <w:tcW w:w="342" w:type="pct"/>
            <w:tcBorders>
              <w:top w:val="single" w:color="auto" w:sz="4" w:space="0"/>
              <w:left w:val="single" w:color="auto" w:sz="4" w:space="0"/>
              <w:bottom w:val="single" w:color="auto" w:sz="4" w:space="0"/>
              <w:right w:val="single" w:color="auto" w:sz="4" w:space="0"/>
            </w:tcBorders>
            <w:vAlign w:val="center"/>
          </w:tcPr>
          <w:p w14:paraId="69939766">
            <w:pPr>
              <w:widowControl/>
              <w:spacing w:line="240" w:lineRule="exact"/>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5</w:t>
            </w:r>
          </w:p>
        </w:tc>
        <w:tc>
          <w:tcPr>
            <w:tcW w:w="600" w:type="pct"/>
            <w:tcBorders>
              <w:top w:val="single" w:color="auto" w:sz="4" w:space="0"/>
              <w:left w:val="single" w:color="auto" w:sz="4" w:space="0"/>
              <w:bottom w:val="single" w:color="auto" w:sz="4" w:space="0"/>
              <w:right w:val="single" w:color="auto" w:sz="4" w:space="0"/>
            </w:tcBorders>
            <w:vAlign w:val="center"/>
          </w:tcPr>
          <w:p w14:paraId="3B32E479">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沃柑</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FE2FE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73EEE956">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7</w:t>
            </w:r>
            <w:r>
              <w:rPr>
                <w:rFonts w:hint="eastAsia" w:ascii="宋体" w:hAnsi="宋体" w:cs="宋体"/>
                <w:color w:val="auto"/>
                <w:kern w:val="0"/>
                <w:sz w:val="18"/>
                <w:szCs w:val="18"/>
                <w:highlight w:val="none"/>
                <w:lang w:val="en-US" w:eastAsia="zh-CN" w:bidi="ar"/>
              </w:rPr>
              <w:t>.00</w:t>
            </w:r>
          </w:p>
        </w:tc>
        <w:tc>
          <w:tcPr>
            <w:tcW w:w="2531" w:type="pct"/>
            <w:vMerge w:val="continue"/>
            <w:tcBorders>
              <w:left w:val="single" w:color="auto" w:sz="4" w:space="0"/>
              <w:right w:val="single" w:color="auto" w:sz="4" w:space="0"/>
            </w:tcBorders>
            <w:vAlign w:val="center"/>
          </w:tcPr>
          <w:p w14:paraId="338AA98E">
            <w:pPr>
              <w:widowControl/>
              <w:jc w:val="left"/>
              <w:rPr>
                <w:rFonts w:ascii="宋体" w:hAnsi="宋体"/>
                <w:color w:val="auto"/>
                <w:sz w:val="18"/>
                <w:szCs w:val="18"/>
                <w:highlight w:val="none"/>
              </w:rPr>
            </w:pPr>
          </w:p>
        </w:tc>
      </w:tr>
      <w:tr w14:paraId="356AB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exact"/>
        </w:trPr>
        <w:tc>
          <w:tcPr>
            <w:tcW w:w="342" w:type="pct"/>
            <w:tcBorders>
              <w:top w:val="single" w:color="auto" w:sz="4" w:space="0"/>
              <w:left w:val="single" w:color="auto" w:sz="4" w:space="0"/>
              <w:bottom w:val="single" w:color="auto" w:sz="4" w:space="0"/>
              <w:right w:val="single" w:color="auto" w:sz="4" w:space="0"/>
            </w:tcBorders>
            <w:vAlign w:val="center"/>
          </w:tcPr>
          <w:p w14:paraId="74BC9B11">
            <w:pPr>
              <w:widowControl/>
              <w:spacing w:line="240" w:lineRule="exac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6</w:t>
            </w:r>
          </w:p>
        </w:tc>
        <w:tc>
          <w:tcPr>
            <w:tcW w:w="600" w:type="pct"/>
            <w:tcBorders>
              <w:top w:val="single" w:color="auto" w:sz="4" w:space="0"/>
              <w:left w:val="single" w:color="auto" w:sz="4" w:space="0"/>
              <w:bottom w:val="single" w:color="auto" w:sz="4" w:space="0"/>
              <w:right w:val="single" w:color="auto" w:sz="4" w:space="0"/>
            </w:tcBorders>
            <w:vAlign w:val="center"/>
          </w:tcPr>
          <w:p w14:paraId="08F0339F">
            <w:pPr>
              <w:keepNext w:val="0"/>
              <w:keepLines w:val="0"/>
              <w:widowControl/>
              <w:suppressLineNumbers w:val="0"/>
              <w:jc w:val="center"/>
              <w:textAlignment w:val="center"/>
              <w:rPr>
                <w:rFonts w:ascii="宋体" w:hAnsi="宋体" w:cs="宋体"/>
                <w:color w:val="auto"/>
                <w:kern w:val="0"/>
                <w:sz w:val="18"/>
                <w:szCs w:val="18"/>
                <w:highlight w:val="none"/>
                <w:lang w:bidi="ar"/>
              </w:rPr>
            </w:pPr>
            <w:r>
              <w:rPr>
                <w:rFonts w:hint="default" w:ascii="仿宋_GB2312" w:hAnsi="宋体" w:eastAsia="仿宋_GB2312" w:cs="仿宋_GB2312"/>
                <w:i w:val="0"/>
                <w:iCs w:val="0"/>
                <w:color w:val="auto"/>
                <w:kern w:val="0"/>
                <w:sz w:val="18"/>
                <w:szCs w:val="18"/>
                <w:highlight w:val="none"/>
                <w:u w:val="none"/>
                <w:lang w:val="en-US" w:eastAsia="zh-CN" w:bidi="ar"/>
              </w:rPr>
              <w:t>柑子</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877F5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6EACFF38">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4.8</w:t>
            </w:r>
            <w:r>
              <w:rPr>
                <w:rFonts w:hint="eastAsia" w:ascii="宋体" w:hAnsi="宋体" w:cs="宋体"/>
                <w:color w:val="auto"/>
                <w:kern w:val="0"/>
                <w:sz w:val="18"/>
                <w:szCs w:val="18"/>
                <w:highlight w:val="none"/>
                <w:lang w:val="en-US" w:eastAsia="zh-CN" w:bidi="ar"/>
              </w:rPr>
              <w:t>0</w:t>
            </w:r>
          </w:p>
        </w:tc>
        <w:tc>
          <w:tcPr>
            <w:tcW w:w="2531" w:type="pct"/>
            <w:vMerge w:val="continue"/>
            <w:tcBorders>
              <w:left w:val="single" w:color="auto" w:sz="4" w:space="0"/>
              <w:right w:val="single" w:color="auto" w:sz="4" w:space="0"/>
            </w:tcBorders>
            <w:vAlign w:val="center"/>
          </w:tcPr>
          <w:p w14:paraId="1841E3AC">
            <w:pPr>
              <w:widowControl/>
              <w:jc w:val="left"/>
              <w:rPr>
                <w:rFonts w:ascii="宋体" w:hAnsi="宋体"/>
                <w:color w:val="auto"/>
                <w:sz w:val="18"/>
                <w:szCs w:val="18"/>
                <w:highlight w:val="none"/>
              </w:rPr>
            </w:pPr>
          </w:p>
        </w:tc>
      </w:tr>
      <w:tr w14:paraId="5288A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 w:hRule="exact"/>
        </w:trPr>
        <w:tc>
          <w:tcPr>
            <w:tcW w:w="342" w:type="pct"/>
            <w:tcBorders>
              <w:top w:val="single" w:color="auto" w:sz="4" w:space="0"/>
              <w:left w:val="single" w:color="auto" w:sz="4" w:space="0"/>
              <w:bottom w:val="single" w:color="auto" w:sz="4" w:space="0"/>
              <w:right w:val="single" w:color="auto" w:sz="4" w:space="0"/>
            </w:tcBorders>
            <w:vAlign w:val="center"/>
          </w:tcPr>
          <w:p w14:paraId="7CA894DD">
            <w:pPr>
              <w:widowControl/>
              <w:spacing w:line="240" w:lineRule="exact"/>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7</w:t>
            </w:r>
          </w:p>
        </w:tc>
        <w:tc>
          <w:tcPr>
            <w:tcW w:w="600" w:type="pct"/>
            <w:tcBorders>
              <w:top w:val="single" w:color="auto" w:sz="4" w:space="0"/>
              <w:left w:val="single" w:color="auto" w:sz="4" w:space="0"/>
              <w:bottom w:val="single" w:color="auto" w:sz="4" w:space="0"/>
              <w:right w:val="single" w:color="auto" w:sz="4" w:space="0"/>
            </w:tcBorders>
            <w:vAlign w:val="center"/>
          </w:tcPr>
          <w:p w14:paraId="026C3DBC">
            <w:pPr>
              <w:keepNext w:val="0"/>
              <w:keepLines w:val="0"/>
              <w:widowControl/>
              <w:suppressLineNumbers w:val="0"/>
              <w:jc w:val="center"/>
              <w:textAlignment w:val="center"/>
              <w:rPr>
                <w:rFonts w:ascii="宋体" w:hAnsi="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大青枣</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498E2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0474CED2">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2.00</w:t>
            </w:r>
          </w:p>
        </w:tc>
        <w:tc>
          <w:tcPr>
            <w:tcW w:w="2531" w:type="pct"/>
            <w:vMerge w:val="continue"/>
            <w:tcBorders>
              <w:left w:val="single" w:color="auto" w:sz="4" w:space="0"/>
              <w:right w:val="single" w:color="auto" w:sz="4" w:space="0"/>
            </w:tcBorders>
            <w:vAlign w:val="center"/>
          </w:tcPr>
          <w:p w14:paraId="15B6E120">
            <w:pPr>
              <w:widowControl/>
              <w:jc w:val="left"/>
              <w:rPr>
                <w:rFonts w:ascii="宋体" w:hAnsi="宋体"/>
                <w:color w:val="auto"/>
                <w:sz w:val="18"/>
                <w:szCs w:val="18"/>
                <w:highlight w:val="none"/>
              </w:rPr>
            </w:pPr>
          </w:p>
        </w:tc>
      </w:tr>
      <w:tr w14:paraId="4B498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exact"/>
        </w:trPr>
        <w:tc>
          <w:tcPr>
            <w:tcW w:w="342" w:type="pct"/>
            <w:tcBorders>
              <w:top w:val="single" w:color="auto" w:sz="4" w:space="0"/>
              <w:left w:val="single" w:color="auto" w:sz="4" w:space="0"/>
              <w:bottom w:val="single" w:color="auto" w:sz="4" w:space="0"/>
              <w:right w:val="single" w:color="auto" w:sz="4" w:space="0"/>
            </w:tcBorders>
            <w:vAlign w:val="center"/>
          </w:tcPr>
          <w:p w14:paraId="630D7563">
            <w:pPr>
              <w:widowControl/>
              <w:spacing w:line="24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8</w:t>
            </w:r>
          </w:p>
        </w:tc>
        <w:tc>
          <w:tcPr>
            <w:tcW w:w="600" w:type="pct"/>
            <w:tcBorders>
              <w:top w:val="single" w:color="auto" w:sz="4" w:space="0"/>
              <w:left w:val="single" w:color="auto" w:sz="4" w:space="0"/>
              <w:bottom w:val="single" w:color="auto" w:sz="4" w:space="0"/>
              <w:right w:val="single" w:color="auto" w:sz="4" w:space="0"/>
            </w:tcBorders>
            <w:vAlign w:val="center"/>
          </w:tcPr>
          <w:p w14:paraId="44F91AEC">
            <w:pPr>
              <w:keepNext w:val="0"/>
              <w:keepLines w:val="0"/>
              <w:widowControl/>
              <w:suppressLineNumbers w:val="0"/>
              <w:jc w:val="center"/>
              <w:textAlignment w:val="center"/>
              <w:rPr>
                <w:rFonts w:ascii="宋体" w:hAnsi="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西瓜</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C018F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5506E3BE">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6.00</w:t>
            </w:r>
          </w:p>
        </w:tc>
        <w:tc>
          <w:tcPr>
            <w:tcW w:w="2531" w:type="pct"/>
            <w:vMerge w:val="continue"/>
            <w:tcBorders>
              <w:left w:val="single" w:color="auto" w:sz="4" w:space="0"/>
              <w:right w:val="single" w:color="auto" w:sz="4" w:space="0"/>
            </w:tcBorders>
            <w:vAlign w:val="center"/>
          </w:tcPr>
          <w:p w14:paraId="1292454A">
            <w:pPr>
              <w:widowControl/>
              <w:jc w:val="left"/>
              <w:rPr>
                <w:rFonts w:ascii="宋体" w:hAnsi="宋体"/>
                <w:color w:val="auto"/>
                <w:sz w:val="18"/>
                <w:szCs w:val="18"/>
                <w:highlight w:val="none"/>
              </w:rPr>
            </w:pPr>
          </w:p>
        </w:tc>
      </w:tr>
      <w:tr w14:paraId="6831F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exact"/>
        </w:trPr>
        <w:tc>
          <w:tcPr>
            <w:tcW w:w="342" w:type="pct"/>
            <w:tcBorders>
              <w:top w:val="single" w:color="auto" w:sz="4" w:space="0"/>
              <w:left w:val="single" w:color="auto" w:sz="4" w:space="0"/>
              <w:bottom w:val="single" w:color="auto" w:sz="4" w:space="0"/>
              <w:right w:val="single" w:color="auto" w:sz="4" w:space="0"/>
            </w:tcBorders>
            <w:vAlign w:val="center"/>
          </w:tcPr>
          <w:p w14:paraId="60312ED7">
            <w:pPr>
              <w:widowControl/>
              <w:spacing w:line="24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w:t>
            </w:r>
          </w:p>
        </w:tc>
        <w:tc>
          <w:tcPr>
            <w:tcW w:w="600" w:type="pct"/>
            <w:tcBorders>
              <w:top w:val="single" w:color="auto" w:sz="4" w:space="0"/>
              <w:left w:val="single" w:color="auto" w:sz="4" w:space="0"/>
              <w:bottom w:val="single" w:color="auto" w:sz="4" w:space="0"/>
              <w:right w:val="single" w:color="auto" w:sz="4" w:space="0"/>
            </w:tcBorders>
            <w:vAlign w:val="center"/>
          </w:tcPr>
          <w:p w14:paraId="37436BFF">
            <w:pPr>
              <w:keepNext w:val="0"/>
              <w:keepLines w:val="0"/>
              <w:widowControl/>
              <w:suppressLineNumbers w:val="0"/>
              <w:jc w:val="center"/>
              <w:textAlignment w:val="center"/>
              <w:rPr>
                <w:rFonts w:ascii="宋体" w:hAnsi="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哈密瓜</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B0C6F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990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0F52753B">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10</w:t>
            </w:r>
            <w:r>
              <w:rPr>
                <w:rFonts w:hint="eastAsia" w:ascii="宋体" w:hAnsi="宋体" w:cs="宋体"/>
                <w:color w:val="auto"/>
                <w:kern w:val="0"/>
                <w:sz w:val="18"/>
                <w:szCs w:val="18"/>
                <w:highlight w:val="none"/>
                <w:lang w:val="en-US" w:eastAsia="zh-CN" w:bidi="ar"/>
              </w:rPr>
              <w:t>.00</w:t>
            </w:r>
          </w:p>
        </w:tc>
        <w:tc>
          <w:tcPr>
            <w:tcW w:w="2531" w:type="pct"/>
            <w:vMerge w:val="continue"/>
            <w:tcBorders>
              <w:left w:val="single" w:color="auto" w:sz="4" w:space="0"/>
              <w:right w:val="single" w:color="auto" w:sz="4" w:space="0"/>
            </w:tcBorders>
            <w:vAlign w:val="center"/>
          </w:tcPr>
          <w:p w14:paraId="18EBC3B8">
            <w:pPr>
              <w:widowControl/>
              <w:jc w:val="left"/>
              <w:rPr>
                <w:rFonts w:ascii="宋体" w:hAnsi="宋体"/>
                <w:color w:val="auto"/>
                <w:sz w:val="18"/>
                <w:szCs w:val="18"/>
                <w:highlight w:val="none"/>
              </w:rPr>
            </w:pPr>
          </w:p>
        </w:tc>
      </w:tr>
      <w:tr w14:paraId="0BD0C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exact"/>
        </w:trPr>
        <w:tc>
          <w:tcPr>
            <w:tcW w:w="342" w:type="pct"/>
            <w:tcBorders>
              <w:top w:val="single" w:color="auto" w:sz="4" w:space="0"/>
              <w:left w:val="single" w:color="auto" w:sz="4" w:space="0"/>
              <w:bottom w:val="single" w:color="auto" w:sz="4" w:space="0"/>
              <w:right w:val="single" w:color="auto" w:sz="4" w:space="0"/>
            </w:tcBorders>
            <w:vAlign w:val="center"/>
          </w:tcPr>
          <w:p w14:paraId="5C87F876">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10</w:t>
            </w:r>
          </w:p>
        </w:tc>
        <w:tc>
          <w:tcPr>
            <w:tcW w:w="600" w:type="pct"/>
            <w:tcBorders>
              <w:top w:val="single" w:color="auto" w:sz="4" w:space="0"/>
              <w:left w:val="single" w:color="auto" w:sz="4" w:space="0"/>
              <w:bottom w:val="single" w:color="auto" w:sz="4" w:space="0"/>
              <w:right w:val="single" w:color="auto" w:sz="4" w:space="0"/>
            </w:tcBorders>
            <w:vAlign w:val="center"/>
          </w:tcPr>
          <w:p w14:paraId="4B4A09A2">
            <w:pPr>
              <w:keepNext w:val="0"/>
              <w:keepLines w:val="0"/>
              <w:widowControl/>
              <w:suppressLineNumbers w:val="0"/>
              <w:jc w:val="center"/>
              <w:textAlignment w:val="center"/>
              <w:rPr>
                <w:rFonts w:ascii="宋体" w:hAnsi="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李子</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C57BA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78A4CDC4">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val="en-US" w:eastAsia="zh-CN" w:bidi="ar"/>
              </w:rPr>
              <w:t>.00</w:t>
            </w:r>
          </w:p>
        </w:tc>
        <w:tc>
          <w:tcPr>
            <w:tcW w:w="2531" w:type="pct"/>
            <w:vMerge w:val="continue"/>
            <w:tcBorders>
              <w:left w:val="single" w:color="auto" w:sz="4" w:space="0"/>
              <w:right w:val="single" w:color="auto" w:sz="4" w:space="0"/>
            </w:tcBorders>
            <w:vAlign w:val="center"/>
          </w:tcPr>
          <w:p w14:paraId="5B43E619">
            <w:pPr>
              <w:widowControl/>
              <w:jc w:val="left"/>
              <w:rPr>
                <w:rFonts w:ascii="宋体" w:hAnsi="宋体"/>
                <w:color w:val="auto"/>
                <w:sz w:val="18"/>
                <w:szCs w:val="18"/>
                <w:highlight w:val="none"/>
              </w:rPr>
            </w:pPr>
          </w:p>
        </w:tc>
      </w:tr>
      <w:tr w14:paraId="1F96B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exact"/>
        </w:trPr>
        <w:tc>
          <w:tcPr>
            <w:tcW w:w="342" w:type="pct"/>
            <w:tcBorders>
              <w:top w:val="single" w:color="auto" w:sz="4" w:space="0"/>
              <w:left w:val="single" w:color="auto" w:sz="4" w:space="0"/>
              <w:bottom w:val="single" w:color="auto" w:sz="4" w:space="0"/>
              <w:right w:val="single" w:color="auto" w:sz="4" w:space="0"/>
            </w:tcBorders>
            <w:vAlign w:val="center"/>
          </w:tcPr>
          <w:p w14:paraId="10B0133F">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11</w:t>
            </w:r>
          </w:p>
        </w:tc>
        <w:tc>
          <w:tcPr>
            <w:tcW w:w="600" w:type="pct"/>
            <w:tcBorders>
              <w:top w:val="single" w:color="auto" w:sz="4" w:space="0"/>
              <w:left w:val="single" w:color="auto" w:sz="4" w:space="0"/>
              <w:bottom w:val="single" w:color="auto" w:sz="4" w:space="0"/>
              <w:right w:val="single" w:color="auto" w:sz="4" w:space="0"/>
            </w:tcBorders>
            <w:vAlign w:val="center"/>
          </w:tcPr>
          <w:p w14:paraId="08CED55E">
            <w:pPr>
              <w:keepNext w:val="0"/>
              <w:keepLines w:val="0"/>
              <w:widowControl/>
              <w:suppressLineNumbers w:val="0"/>
              <w:jc w:val="center"/>
              <w:textAlignment w:val="center"/>
              <w:rPr>
                <w:rFonts w:ascii="宋体" w:hAnsi="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火龙果</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EFBEF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3FFEB614">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8</w:t>
            </w:r>
            <w:r>
              <w:rPr>
                <w:rFonts w:hint="eastAsia" w:ascii="宋体" w:hAnsi="宋体" w:cs="宋体"/>
                <w:color w:val="auto"/>
                <w:kern w:val="0"/>
                <w:sz w:val="18"/>
                <w:szCs w:val="18"/>
                <w:highlight w:val="none"/>
                <w:lang w:val="en-US" w:eastAsia="zh-CN" w:bidi="ar"/>
              </w:rPr>
              <w:t>.00</w:t>
            </w:r>
          </w:p>
        </w:tc>
        <w:tc>
          <w:tcPr>
            <w:tcW w:w="2531" w:type="pct"/>
            <w:vMerge w:val="continue"/>
            <w:tcBorders>
              <w:left w:val="single" w:color="auto" w:sz="4" w:space="0"/>
              <w:right w:val="single" w:color="auto" w:sz="4" w:space="0"/>
            </w:tcBorders>
            <w:vAlign w:val="center"/>
          </w:tcPr>
          <w:p w14:paraId="0094913A">
            <w:pPr>
              <w:widowControl/>
              <w:jc w:val="left"/>
              <w:rPr>
                <w:rFonts w:ascii="宋体" w:hAnsi="宋体"/>
                <w:color w:val="auto"/>
                <w:sz w:val="18"/>
                <w:szCs w:val="18"/>
                <w:highlight w:val="none"/>
              </w:rPr>
            </w:pPr>
          </w:p>
        </w:tc>
      </w:tr>
      <w:tr w14:paraId="7F5E0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exact"/>
        </w:trPr>
        <w:tc>
          <w:tcPr>
            <w:tcW w:w="342" w:type="pct"/>
            <w:tcBorders>
              <w:top w:val="single" w:color="auto" w:sz="4" w:space="0"/>
              <w:left w:val="single" w:color="auto" w:sz="4" w:space="0"/>
              <w:bottom w:val="single" w:color="auto" w:sz="4" w:space="0"/>
              <w:right w:val="single" w:color="auto" w:sz="4" w:space="0"/>
            </w:tcBorders>
            <w:vAlign w:val="center"/>
          </w:tcPr>
          <w:p w14:paraId="460AD058">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12</w:t>
            </w:r>
          </w:p>
        </w:tc>
        <w:tc>
          <w:tcPr>
            <w:tcW w:w="600" w:type="pct"/>
            <w:tcBorders>
              <w:top w:val="single" w:color="auto" w:sz="4" w:space="0"/>
              <w:left w:val="single" w:color="auto" w:sz="4" w:space="0"/>
              <w:bottom w:val="single" w:color="auto" w:sz="4" w:space="0"/>
              <w:right w:val="single" w:color="auto" w:sz="4" w:space="0"/>
            </w:tcBorders>
            <w:vAlign w:val="center"/>
          </w:tcPr>
          <w:p w14:paraId="40E45769">
            <w:pPr>
              <w:keepNext w:val="0"/>
              <w:keepLines w:val="0"/>
              <w:widowControl/>
              <w:suppressLineNumbers w:val="0"/>
              <w:jc w:val="center"/>
              <w:textAlignment w:val="center"/>
              <w:rPr>
                <w:rFonts w:ascii="宋体" w:hAnsi="宋体"/>
                <w:color w:val="auto"/>
                <w:sz w:val="18"/>
                <w:szCs w:val="18"/>
                <w:highlight w:val="none"/>
              </w:rPr>
            </w:pPr>
            <w:r>
              <w:rPr>
                <w:rFonts w:hint="default" w:ascii="仿宋_GB2312" w:hAnsi="宋体" w:eastAsia="仿宋_GB2312" w:cs="仿宋_GB2312"/>
                <w:i w:val="0"/>
                <w:iCs w:val="0"/>
                <w:color w:val="auto"/>
                <w:kern w:val="0"/>
                <w:sz w:val="18"/>
                <w:szCs w:val="18"/>
                <w:highlight w:val="none"/>
                <w:u w:val="none"/>
                <w:lang w:val="en-US" w:eastAsia="zh-CN" w:bidi="ar"/>
              </w:rPr>
              <w:t>香瓜</w:t>
            </w:r>
          </w:p>
        </w:tc>
        <w:tc>
          <w:tcPr>
            <w:tcW w:w="14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D0DC8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2800</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390285F3">
            <w:pPr>
              <w:widowControl/>
              <w:spacing w:line="240" w:lineRule="exact"/>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cs="宋体"/>
                <w:color w:val="auto"/>
                <w:kern w:val="0"/>
                <w:sz w:val="18"/>
                <w:szCs w:val="18"/>
                <w:highlight w:val="none"/>
                <w:lang w:val="en-US" w:eastAsia="zh-CN" w:bidi="ar"/>
              </w:rPr>
              <w:t>7</w:t>
            </w:r>
            <w:r>
              <w:rPr>
                <w:rFonts w:hint="eastAsia" w:ascii="宋体" w:hAnsi="宋体" w:cs="宋体"/>
                <w:color w:val="auto"/>
                <w:kern w:val="0"/>
                <w:sz w:val="18"/>
                <w:szCs w:val="18"/>
                <w:highlight w:val="none"/>
                <w:lang w:val="en-US" w:eastAsia="zh-CN" w:bidi="ar"/>
              </w:rPr>
              <w:t>.00</w:t>
            </w:r>
          </w:p>
        </w:tc>
        <w:tc>
          <w:tcPr>
            <w:tcW w:w="2531" w:type="pct"/>
            <w:vMerge w:val="continue"/>
            <w:tcBorders>
              <w:left w:val="single" w:color="auto" w:sz="4" w:space="0"/>
              <w:right w:val="single" w:color="auto" w:sz="4" w:space="0"/>
            </w:tcBorders>
            <w:vAlign w:val="center"/>
          </w:tcPr>
          <w:p w14:paraId="07A1FEB6">
            <w:pPr>
              <w:widowControl/>
              <w:jc w:val="left"/>
              <w:rPr>
                <w:rFonts w:ascii="宋体" w:hAnsi="宋体"/>
                <w:color w:val="auto"/>
                <w:sz w:val="18"/>
                <w:szCs w:val="18"/>
                <w:highlight w:val="none"/>
              </w:rPr>
            </w:pPr>
          </w:p>
        </w:tc>
      </w:tr>
      <w:tr w14:paraId="10496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D7ADADD">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二、涉及项目的其他要求</w:t>
            </w:r>
          </w:p>
        </w:tc>
      </w:tr>
      <w:tr w14:paraId="750DF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451AAF8E">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▲采购预算金额</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7A122AB2">
            <w:pPr>
              <w:spacing w:line="360" w:lineRule="atLeast"/>
              <w:rPr>
                <w:rFonts w:ascii="宋体" w:hAnsi="宋体"/>
                <w:color w:val="auto"/>
                <w:sz w:val="18"/>
                <w:szCs w:val="18"/>
                <w:highlight w:val="none"/>
              </w:rPr>
            </w:pPr>
            <w:r>
              <w:rPr>
                <w:rFonts w:hint="eastAsia" w:ascii="宋体" w:hAnsi="宋体"/>
                <w:color w:val="auto"/>
                <w:sz w:val="18"/>
                <w:szCs w:val="18"/>
                <w:highlight w:val="none"/>
              </w:rPr>
              <w:t>具体详见“第一章 公开招标公告”</w:t>
            </w:r>
          </w:p>
        </w:tc>
      </w:tr>
      <w:tr w14:paraId="7F078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66418C5A">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采购标的需实现的功能或者目标</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4FE3588D">
            <w:pPr>
              <w:spacing w:line="360" w:lineRule="atLeast"/>
              <w:rPr>
                <w:rFonts w:ascii="宋体" w:hAnsi="宋体"/>
                <w:color w:val="auto"/>
                <w:sz w:val="18"/>
                <w:szCs w:val="18"/>
                <w:highlight w:val="none"/>
              </w:rPr>
            </w:pPr>
            <w:r>
              <w:rPr>
                <w:rFonts w:hint="eastAsia" w:ascii="宋体" w:hAnsi="宋体"/>
                <w:color w:val="auto"/>
                <w:sz w:val="18"/>
                <w:szCs w:val="18"/>
                <w:highlight w:val="none"/>
              </w:rPr>
              <w:t>见本表“技术需求及要求”。</w:t>
            </w:r>
          </w:p>
        </w:tc>
      </w:tr>
      <w:tr w14:paraId="33ED4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719E532C">
            <w:pPr>
              <w:spacing w:line="360" w:lineRule="atLeast"/>
              <w:jc w:val="center"/>
              <w:rPr>
                <w:rFonts w:ascii="宋体" w:hAnsi="宋体"/>
                <w:color w:val="auto"/>
                <w:sz w:val="18"/>
                <w:szCs w:val="18"/>
                <w:highlight w:val="none"/>
              </w:rPr>
            </w:pPr>
            <w:r>
              <w:rPr>
                <w:rFonts w:hint="eastAsia" w:ascii="宋体" w:hAnsi="宋体" w:cs="Arial"/>
                <w:color w:val="auto"/>
                <w:sz w:val="18"/>
                <w:szCs w:val="18"/>
                <w:highlight w:val="none"/>
              </w:rPr>
              <w:t>为落实政府采购政策需满足的要求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26631206">
            <w:pPr>
              <w:spacing w:line="360" w:lineRule="atLeast"/>
              <w:rPr>
                <w:rFonts w:ascii="宋体" w:hAnsi="宋体"/>
                <w:color w:val="auto"/>
                <w:sz w:val="18"/>
                <w:szCs w:val="18"/>
                <w:highlight w:val="none"/>
              </w:rPr>
            </w:pPr>
            <w:r>
              <w:rPr>
                <w:rFonts w:hint="eastAsia" w:ascii="宋体" w:hAnsi="宋体"/>
                <w:color w:val="auto"/>
                <w:sz w:val="18"/>
                <w:szCs w:val="18"/>
                <w:highlight w:val="none"/>
              </w:rPr>
              <w:t>具体见本招标文件“投标人须知”及“评标办法及评分标准”。</w:t>
            </w:r>
          </w:p>
        </w:tc>
      </w:tr>
      <w:tr w14:paraId="10148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6427260F">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规范标准</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55CCEBAE">
            <w:pPr>
              <w:spacing w:line="360" w:lineRule="atLeast"/>
              <w:rPr>
                <w:rFonts w:ascii="宋体" w:hAnsi="宋体"/>
                <w:color w:val="auto"/>
                <w:sz w:val="18"/>
                <w:szCs w:val="18"/>
                <w:highlight w:val="none"/>
              </w:rPr>
            </w:pPr>
            <w:r>
              <w:rPr>
                <w:rFonts w:hint="eastAsia" w:ascii="宋体" w:hAnsi="宋体" w:cs="Arial"/>
                <w:color w:val="auto"/>
                <w:sz w:val="18"/>
                <w:szCs w:val="18"/>
                <w:highlight w:val="none"/>
              </w:rPr>
              <w:t>采购标的需执行的国家标准、行业标准、地方标准或者其他标准、规范。多项标准的，按最新标准或较高标准执行。</w:t>
            </w:r>
          </w:p>
        </w:tc>
      </w:tr>
      <w:tr w14:paraId="03DBB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709903F5">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采购标的需满足的质量、安全、技术规格、物理特性等</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77585AAE">
            <w:pPr>
              <w:spacing w:line="360" w:lineRule="atLeast"/>
              <w:rPr>
                <w:rFonts w:ascii="宋体" w:hAnsi="宋体" w:cs="Arial"/>
                <w:color w:val="auto"/>
                <w:sz w:val="18"/>
                <w:szCs w:val="18"/>
                <w:highlight w:val="none"/>
              </w:rPr>
            </w:pPr>
            <w:r>
              <w:rPr>
                <w:rFonts w:hint="eastAsia" w:ascii="宋体" w:hAnsi="宋体" w:cs="Arial"/>
                <w:color w:val="auto"/>
                <w:sz w:val="18"/>
                <w:szCs w:val="18"/>
                <w:highlight w:val="none"/>
              </w:rPr>
              <w:t>见本表“技术需求及要求”。</w:t>
            </w:r>
          </w:p>
        </w:tc>
      </w:tr>
      <w:tr w14:paraId="40707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0E158ED1">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采购标的需满足的服务标准、期限、效率等要求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40682AA4">
            <w:pPr>
              <w:spacing w:line="360" w:lineRule="atLeast"/>
              <w:rPr>
                <w:rFonts w:ascii="宋体" w:hAnsi="宋体" w:cs="Arial"/>
                <w:color w:val="auto"/>
                <w:sz w:val="18"/>
                <w:szCs w:val="18"/>
                <w:highlight w:val="none"/>
              </w:rPr>
            </w:pPr>
            <w:r>
              <w:rPr>
                <w:rFonts w:hint="eastAsia" w:ascii="宋体" w:hAnsi="宋体" w:cs="Arial"/>
                <w:color w:val="auto"/>
                <w:sz w:val="18"/>
                <w:szCs w:val="18"/>
                <w:highlight w:val="none"/>
              </w:rPr>
              <w:t>见本表“技术需求及要求”及“商务条款”。</w:t>
            </w:r>
          </w:p>
        </w:tc>
      </w:tr>
      <w:tr w14:paraId="2C6C4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663C86C1">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采购标的验收标准及要求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54169790">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1、验收标准：</w:t>
            </w:r>
          </w:p>
          <w:p w14:paraId="3BD206D0">
            <w:pPr>
              <w:spacing w:line="360" w:lineRule="atLeast"/>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（1）交货验收必须由采购人和中标人共同进行。</w:t>
            </w:r>
            <w:r>
              <w:rPr>
                <w:rFonts w:hint="eastAsia" w:ascii="宋体" w:hAnsi="宋体"/>
                <w:color w:val="auto"/>
                <w:sz w:val="18"/>
                <w:szCs w:val="18"/>
                <w:highlight w:val="none"/>
              </w:rPr>
              <w:t>产品须经过食堂验收人员的感官检验、外观检验和试用检验，若产品</w:t>
            </w:r>
            <w:r>
              <w:rPr>
                <w:rFonts w:hint="eastAsia" w:ascii="宋体" w:hAnsi="宋体"/>
                <w:color w:val="auto"/>
                <w:sz w:val="18"/>
                <w:szCs w:val="18"/>
                <w:highlight w:val="none"/>
                <w:lang w:val="en-US" w:eastAsia="zh-CN"/>
              </w:rPr>
              <w:t>质保期、</w:t>
            </w:r>
            <w:r>
              <w:rPr>
                <w:rFonts w:hint="eastAsia" w:ascii="宋体" w:hAnsi="宋体"/>
                <w:color w:val="auto"/>
                <w:sz w:val="18"/>
                <w:szCs w:val="18"/>
                <w:highlight w:val="none"/>
              </w:rPr>
              <w:t>外观、包装、形式不符合要求、感官检验不能达到食品卫生要求，当即拒收；</w:t>
            </w:r>
            <w:r>
              <w:rPr>
                <w:rFonts w:hint="eastAsia" w:ascii="宋体" w:hAnsi="宋体"/>
                <w:color w:val="auto"/>
                <w:sz w:val="18"/>
                <w:szCs w:val="18"/>
                <w:highlight w:val="none"/>
                <w:lang w:val="en-US" w:eastAsia="zh-CN"/>
              </w:rPr>
              <w:t xml:space="preserve">采购人如认为有需要的，可委托相关检验部门对产品进行抽检，抽检不合格的不给予验收，影响采购人实施进度的将追究相关责任，抽检所产生的费用全部由中标人负责。 </w:t>
            </w:r>
          </w:p>
          <w:p w14:paraId="61148A64">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采购人有权对供应商承诺的服务内容进行验收，按需抽查。若中标人提供的投标承诺内容与实际不相符，或服务人员、场地、设施设备、标准等违反食品安全的相关情况或可能涉及虚假的，第一次发现，中标人必须整改到位，否则不予结算验收当</w:t>
            </w:r>
            <w:bookmarkStart w:id="150" w:name="_GoBack"/>
            <w:r>
              <w:rPr>
                <w:rFonts w:hint="eastAsia" w:ascii="宋体" w:hAnsi="宋体"/>
                <w:color w:val="auto"/>
                <w:sz w:val="18"/>
                <w:szCs w:val="18"/>
                <w:highlight w:val="none"/>
                <w:lang w:val="en-US" w:eastAsia="zh-CN"/>
              </w:rPr>
              <w:t>月</w:t>
            </w:r>
            <w:bookmarkEnd w:id="150"/>
            <w:r>
              <w:rPr>
                <w:rFonts w:hint="eastAsia" w:ascii="宋体" w:hAnsi="宋体"/>
                <w:color w:val="auto"/>
                <w:sz w:val="18"/>
                <w:szCs w:val="18"/>
                <w:highlight w:val="none"/>
                <w:lang w:val="en-US" w:eastAsia="zh-CN"/>
              </w:rPr>
              <w:t>应结算的货款；</w:t>
            </w:r>
            <w:r>
              <w:rPr>
                <w:rFonts w:hint="eastAsia" w:ascii="宋体" w:hAnsi="宋体"/>
                <w:b/>
                <w:bCs/>
                <w:color w:val="auto"/>
                <w:sz w:val="18"/>
                <w:szCs w:val="18"/>
                <w:highlight w:val="none"/>
                <w:lang w:val="en-US" w:eastAsia="zh-CN"/>
              </w:rPr>
              <w:t>第三次及以上抽查</w:t>
            </w:r>
            <w:r>
              <w:rPr>
                <w:rFonts w:hint="eastAsia" w:ascii="宋体" w:hAnsi="宋体"/>
                <w:color w:val="auto"/>
                <w:sz w:val="18"/>
                <w:szCs w:val="18"/>
                <w:highlight w:val="none"/>
                <w:lang w:val="en-US" w:eastAsia="zh-CN"/>
              </w:rPr>
              <w:t xml:space="preserve">再发现有同类情况，采购人有权解除合同。 </w:t>
            </w:r>
          </w:p>
          <w:p w14:paraId="5F30699D">
            <w:pPr>
              <w:spacing w:line="360" w:lineRule="atLeast"/>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2、验收工作的一般程序为：</w:t>
            </w:r>
          </w:p>
          <w:p w14:paraId="08B357DE">
            <w:pPr>
              <w:spacing w:line="360" w:lineRule="atLeast"/>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 xml:space="preserve">（1）根据货物采购清单的具体要求，对所购名称进行清点、外观检查进行实测，并逐项记录。检测结束后，验收人员在验收单上签字。对未能通过验收的，一律退货、更换直至验收合格。 </w:t>
            </w:r>
          </w:p>
          <w:p w14:paraId="5C4EE97C">
            <w:pPr>
              <w:spacing w:line="360" w:lineRule="atLeas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（2）根据中标人的投标文件，逐条对承诺的服务内容进行验收，对未能通过验收的，一律作违约处理。</w:t>
            </w:r>
          </w:p>
          <w:p w14:paraId="31C4CDFD">
            <w:pPr>
              <w:spacing w:line="360" w:lineRule="atLeas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（3）供货时，中标人必须提供以下证明文件： </w:t>
            </w:r>
          </w:p>
          <w:p w14:paraId="05C4AD7E">
            <w:pPr>
              <w:spacing w:line="360" w:lineRule="atLeas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①每批水果必须提供相关的质量安全检验合格证明，并附有农药残留检测证明。 </w:t>
            </w:r>
          </w:p>
          <w:p w14:paraId="0E282659">
            <w:pPr>
              <w:spacing w:line="360" w:lineRule="atLeas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②中标人每次随货物送上一式两份的送货清单，经双方验收合格后签字确认，双方各执一份，作为送收货凭证。中标人的送货清单必须详细注明商品的单价、数量，送货清单不得涂改。标记不清的，采购人将拒绝签收。结算期末中标人还应提供结算当月的所有送货清单供采购人结算。</w:t>
            </w:r>
          </w:p>
        </w:tc>
      </w:tr>
      <w:tr w14:paraId="108B5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7F6190B1">
            <w:pPr>
              <w:spacing w:line="360" w:lineRule="atLeast"/>
              <w:jc w:val="center"/>
              <w:rPr>
                <w:rFonts w:ascii="宋体" w:hAnsi="宋体" w:cs="Arial"/>
                <w:color w:val="auto"/>
                <w:sz w:val="18"/>
                <w:szCs w:val="18"/>
                <w:highlight w:val="none"/>
              </w:rPr>
            </w:pPr>
            <w:r>
              <w:rPr>
                <w:rFonts w:hint="eastAsia" w:ascii="宋体" w:hAnsi="宋体" w:cs="Arial"/>
                <w:color w:val="auto"/>
                <w:sz w:val="18"/>
                <w:szCs w:val="18"/>
                <w:highlight w:val="none"/>
              </w:rPr>
              <w:t>其他技术、服务要求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6F7A366B">
            <w:pPr>
              <w:spacing w:line="360" w:lineRule="atLeast"/>
              <w:rPr>
                <w:rFonts w:ascii="宋体" w:hAnsi="宋体"/>
                <w:color w:val="auto"/>
                <w:sz w:val="18"/>
                <w:szCs w:val="18"/>
                <w:highlight w:val="none"/>
              </w:rPr>
            </w:pPr>
            <w:r>
              <w:rPr>
                <w:rFonts w:hint="eastAsia" w:ascii="宋体" w:hAnsi="宋体" w:cs="Arial"/>
                <w:color w:val="auto"/>
                <w:sz w:val="18"/>
                <w:szCs w:val="18"/>
                <w:highlight w:val="none"/>
                <w:lang w:eastAsia="zh-CN"/>
              </w:rPr>
              <w:t>供应商需提供配送服务、安排配送人员及车辆。</w:t>
            </w:r>
          </w:p>
        </w:tc>
      </w:tr>
      <w:tr w14:paraId="451F2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6836680">
            <w:pPr>
              <w:spacing w:line="360" w:lineRule="atLeast"/>
              <w:rPr>
                <w:rFonts w:ascii="宋体" w:hAnsi="宋体"/>
                <w:b/>
                <w:color w:val="auto"/>
                <w:sz w:val="18"/>
                <w:szCs w:val="18"/>
                <w:highlight w:val="none"/>
              </w:rPr>
            </w:pPr>
            <w:r>
              <w:rPr>
                <w:rFonts w:hint="eastAsia" w:ascii="宋体" w:hAnsi="宋体"/>
                <w:b/>
                <w:color w:val="auto"/>
                <w:sz w:val="18"/>
                <w:szCs w:val="18"/>
                <w:highlight w:val="none"/>
              </w:rPr>
              <w:t>三、投标人的资信要求</w:t>
            </w:r>
          </w:p>
        </w:tc>
      </w:tr>
      <w:tr w14:paraId="452FE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233568C1">
            <w:pPr>
              <w:spacing w:line="360" w:lineRule="atLeast"/>
              <w:rPr>
                <w:rFonts w:ascii="宋体" w:hAnsi="宋体"/>
                <w:color w:val="auto"/>
                <w:sz w:val="18"/>
                <w:szCs w:val="18"/>
                <w:highlight w:val="none"/>
              </w:rPr>
            </w:pPr>
            <w:r>
              <w:rPr>
                <w:rFonts w:hint="eastAsia" w:ascii="宋体" w:hAnsi="宋体"/>
                <w:color w:val="auto"/>
                <w:sz w:val="18"/>
                <w:szCs w:val="18"/>
                <w:highlight w:val="none"/>
              </w:rPr>
              <w:t>政策性加分条件</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43A354D6">
            <w:pPr>
              <w:spacing w:line="360" w:lineRule="atLeast"/>
              <w:rPr>
                <w:rFonts w:ascii="宋体" w:hAnsi="宋体"/>
                <w:color w:val="auto"/>
                <w:sz w:val="18"/>
                <w:szCs w:val="18"/>
                <w:highlight w:val="none"/>
              </w:rPr>
            </w:pPr>
            <w:r>
              <w:rPr>
                <w:rFonts w:hint="eastAsia" w:ascii="宋体" w:hAnsi="宋体"/>
                <w:color w:val="auto"/>
                <w:sz w:val="18"/>
                <w:szCs w:val="18"/>
                <w:highlight w:val="none"/>
                <w:lang w:val="en-US" w:eastAsia="zh-CN"/>
              </w:rPr>
              <w:t>无</w:t>
            </w:r>
          </w:p>
        </w:tc>
      </w:tr>
      <w:tr w14:paraId="3651E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48625B85">
            <w:pPr>
              <w:spacing w:line="360" w:lineRule="atLeast"/>
              <w:rPr>
                <w:rFonts w:ascii="宋体" w:hAnsi="宋体"/>
                <w:color w:val="auto"/>
                <w:sz w:val="18"/>
                <w:szCs w:val="18"/>
                <w:highlight w:val="none"/>
              </w:rPr>
            </w:pPr>
            <w:r>
              <w:rPr>
                <w:rFonts w:hint="eastAsia" w:ascii="宋体" w:hAnsi="宋体"/>
                <w:color w:val="auto"/>
                <w:sz w:val="18"/>
                <w:szCs w:val="18"/>
                <w:highlight w:val="none"/>
              </w:rPr>
              <w:t>质量管理、企业信用要求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063DDA4A">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1A796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1D087FE0">
            <w:pPr>
              <w:spacing w:line="360" w:lineRule="atLeast"/>
              <w:rPr>
                <w:rFonts w:ascii="宋体" w:hAnsi="宋体"/>
                <w:color w:val="auto"/>
                <w:sz w:val="18"/>
                <w:szCs w:val="18"/>
                <w:highlight w:val="none"/>
              </w:rPr>
            </w:pPr>
            <w:r>
              <w:rPr>
                <w:rFonts w:hint="eastAsia" w:ascii="宋体" w:hAnsi="宋体"/>
                <w:color w:val="auto"/>
                <w:sz w:val="18"/>
                <w:szCs w:val="18"/>
                <w:highlight w:val="none"/>
              </w:rPr>
              <w:t>能力或业绩要求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2E4CC49C">
            <w:pPr>
              <w:spacing w:line="360" w:lineRule="atLeast"/>
              <w:rPr>
                <w:rFonts w:ascii="宋体" w:hAnsi="宋体"/>
                <w:color w:val="auto"/>
                <w:sz w:val="18"/>
                <w:szCs w:val="18"/>
                <w:highlight w:val="none"/>
              </w:rPr>
            </w:pPr>
            <w:r>
              <w:rPr>
                <w:rFonts w:hint="eastAsia" w:ascii="宋体" w:hAnsi="宋体"/>
                <w:color w:val="auto"/>
                <w:sz w:val="18"/>
                <w:szCs w:val="18"/>
                <w:highlight w:val="none"/>
              </w:rPr>
              <w:t>见本招标文件第四章“评标办法及评分标准”。</w:t>
            </w:r>
          </w:p>
        </w:tc>
      </w:tr>
      <w:tr w14:paraId="5E14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5E0B3353">
            <w:pPr>
              <w:spacing w:line="360" w:lineRule="atLeast"/>
              <w:rPr>
                <w:rFonts w:ascii="宋体" w:hAnsi="宋体"/>
                <w:color w:val="auto"/>
                <w:sz w:val="18"/>
                <w:szCs w:val="18"/>
                <w:highlight w:val="none"/>
              </w:rPr>
            </w:pPr>
            <w:r>
              <w:rPr>
                <w:rFonts w:hint="eastAsia" w:ascii="宋体" w:hAnsi="宋体"/>
                <w:color w:val="auto"/>
                <w:sz w:val="18"/>
                <w:szCs w:val="18"/>
                <w:highlight w:val="none"/>
              </w:rPr>
              <w:t>原厂商授权</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2DEAEA88">
            <w:pPr>
              <w:spacing w:line="360" w:lineRule="atLeast"/>
              <w:rPr>
                <w:rFonts w:ascii="宋体" w:hAnsi="宋体"/>
                <w:color w:val="auto"/>
                <w:sz w:val="18"/>
                <w:szCs w:val="18"/>
                <w:highlight w:val="none"/>
              </w:rPr>
            </w:pPr>
            <w:r>
              <w:rPr>
                <w:rFonts w:hint="eastAsia" w:ascii="宋体" w:hAnsi="宋体"/>
                <w:color w:val="auto"/>
                <w:sz w:val="18"/>
                <w:szCs w:val="18"/>
                <w:highlight w:val="none"/>
              </w:rPr>
              <w:t>无</w:t>
            </w:r>
          </w:p>
        </w:tc>
      </w:tr>
      <w:tr w14:paraId="75430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622E7307">
            <w:pPr>
              <w:spacing w:line="360" w:lineRule="atLeast"/>
              <w:rPr>
                <w:rFonts w:ascii="宋体" w:hAnsi="宋体"/>
                <w:color w:val="auto"/>
                <w:sz w:val="18"/>
                <w:szCs w:val="18"/>
                <w:highlight w:val="none"/>
              </w:rPr>
            </w:pPr>
            <w:r>
              <w:rPr>
                <w:rFonts w:hint="eastAsia" w:ascii="宋体" w:hAnsi="宋体"/>
                <w:color w:val="auto"/>
                <w:sz w:val="18"/>
                <w:szCs w:val="18"/>
                <w:highlight w:val="none"/>
              </w:rPr>
              <w:t>产品资料及说明文件</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10821DB4">
            <w:pPr>
              <w:spacing w:line="360" w:lineRule="atLeast"/>
              <w:rPr>
                <w:rFonts w:ascii="宋体" w:hAnsi="宋体"/>
                <w:b/>
                <w:color w:val="auto"/>
                <w:sz w:val="18"/>
                <w:szCs w:val="18"/>
                <w:highlight w:val="none"/>
                <w:u w:val="single"/>
              </w:rPr>
            </w:pPr>
            <w:r>
              <w:rPr>
                <w:rFonts w:hint="eastAsia" w:ascii="宋体" w:hAnsi="宋体"/>
                <w:color w:val="auto"/>
                <w:sz w:val="18"/>
                <w:szCs w:val="18"/>
                <w:highlight w:val="none"/>
              </w:rPr>
              <w:t>无</w:t>
            </w:r>
          </w:p>
        </w:tc>
      </w:tr>
      <w:tr w14:paraId="5D3F1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F6775BB">
            <w:pPr>
              <w:spacing w:line="360" w:lineRule="atLeast"/>
              <w:rPr>
                <w:rFonts w:ascii="宋体" w:hAnsi="宋体"/>
                <w:b/>
                <w:color w:val="auto"/>
                <w:sz w:val="18"/>
                <w:szCs w:val="18"/>
                <w:highlight w:val="none"/>
              </w:rPr>
            </w:pPr>
            <w:r>
              <w:rPr>
                <w:rFonts w:hint="eastAsia" w:ascii="宋体" w:hAnsi="宋体"/>
                <w:color w:val="auto"/>
                <w:sz w:val="18"/>
                <w:szCs w:val="18"/>
                <w:highlight w:val="none"/>
              </w:rPr>
              <w:t>▲</w:t>
            </w:r>
            <w:r>
              <w:rPr>
                <w:rFonts w:hint="eastAsia" w:ascii="宋体" w:hAnsi="宋体"/>
                <w:b/>
                <w:color w:val="auto"/>
                <w:sz w:val="18"/>
                <w:szCs w:val="18"/>
                <w:highlight w:val="none"/>
              </w:rPr>
              <w:t>四、商务条款</w:t>
            </w:r>
          </w:p>
        </w:tc>
      </w:tr>
      <w:tr w14:paraId="14927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3A987FDF">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质量要求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7440A642">
            <w:pPr>
              <w:spacing w:line="360" w:lineRule="atLeast"/>
              <w:rPr>
                <w:rFonts w:ascii="宋体" w:hAnsi="宋体"/>
                <w:color w:val="auto"/>
                <w:sz w:val="18"/>
                <w:szCs w:val="18"/>
                <w:highlight w:val="none"/>
              </w:rPr>
            </w:pPr>
            <w:r>
              <w:rPr>
                <w:rFonts w:hint="eastAsia" w:ascii="宋体" w:cs="宋体"/>
                <w:color w:val="auto"/>
                <w:sz w:val="18"/>
                <w:szCs w:val="18"/>
                <w:highlight w:val="none"/>
                <w:lang w:val="en-US" w:eastAsia="zh-CN"/>
              </w:rPr>
              <w:t>中标人提供的货物必须符合采购</w:t>
            </w:r>
            <w:r>
              <w:rPr>
                <w:rFonts w:hint="eastAsia" w:ascii="宋体" w:hAnsi="宋体"/>
                <w:color w:val="auto"/>
                <w:sz w:val="18"/>
                <w:szCs w:val="18"/>
                <w:highlight w:val="none"/>
                <w:lang w:val="en-US" w:eastAsia="zh-CN"/>
              </w:rPr>
              <w:t>需求</w:t>
            </w:r>
            <w:r>
              <w:rPr>
                <w:rFonts w:hint="eastAsia" w:ascii="宋体" w:cs="宋体"/>
                <w:color w:val="auto"/>
                <w:sz w:val="18"/>
                <w:szCs w:val="18"/>
                <w:highlight w:val="none"/>
                <w:lang w:val="en-US" w:eastAsia="zh-CN"/>
              </w:rPr>
              <w:t>，具有合法销售途径的合格新鲜产品。</w:t>
            </w:r>
            <w:r>
              <w:rPr>
                <w:rFonts w:hint="eastAsia" w:ascii="宋体" w:hAnsi="宋体"/>
                <w:color w:val="auto"/>
                <w:sz w:val="18"/>
                <w:szCs w:val="18"/>
                <w:highlight w:val="none"/>
                <w:lang w:val="en-US" w:eastAsia="zh-CN"/>
              </w:rPr>
              <w:t>货物的质量、包装贮</w:t>
            </w:r>
            <w:r>
              <w:rPr>
                <w:rFonts w:hint="default" w:ascii="宋体" w:hAnsi="宋体"/>
                <w:color w:val="auto"/>
                <w:sz w:val="18"/>
                <w:szCs w:val="18"/>
                <w:highlight w:val="none"/>
                <w:lang w:val="en-US" w:eastAsia="zh-CN"/>
              </w:rPr>
              <w:t>存</w:t>
            </w:r>
            <w:r>
              <w:rPr>
                <w:rFonts w:hint="eastAsia" w:ascii="宋体" w:hAnsi="宋体"/>
                <w:color w:val="auto"/>
                <w:sz w:val="18"/>
                <w:szCs w:val="18"/>
                <w:highlight w:val="none"/>
                <w:lang w:val="en-US" w:eastAsia="zh-CN"/>
              </w:rPr>
              <w:t>及运输等必须符合《中华人民共和国食品安全法》《中华人民共和国农产品质量安全法》等有关规定。</w:t>
            </w:r>
          </w:p>
        </w:tc>
      </w:tr>
      <w:tr w14:paraId="478E6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28C1D5BE">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合同签订期</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6B5F1F05">
            <w:pPr>
              <w:spacing w:line="360" w:lineRule="atLeast"/>
              <w:rPr>
                <w:rFonts w:ascii="宋体" w:cs="宋体"/>
                <w:color w:val="auto"/>
                <w:sz w:val="18"/>
                <w:szCs w:val="18"/>
                <w:highlight w:val="none"/>
              </w:rPr>
            </w:pPr>
            <w:r>
              <w:rPr>
                <w:rFonts w:hint="eastAsia" w:ascii="宋体" w:cs="宋体"/>
                <w:color w:val="auto"/>
                <w:sz w:val="18"/>
                <w:szCs w:val="18"/>
                <w:highlight w:val="none"/>
              </w:rPr>
              <w:t>自中标通知书发出之日起25日历日内</w:t>
            </w:r>
          </w:p>
        </w:tc>
      </w:tr>
      <w:tr w14:paraId="5D047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F2B263">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交货时间</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交货期</w:t>
            </w:r>
            <w:r>
              <w:rPr>
                <w:rFonts w:hint="eastAsia" w:ascii="宋体" w:hAnsi="宋体"/>
                <w:color w:val="auto"/>
                <w:sz w:val="18"/>
                <w:szCs w:val="18"/>
                <w:highlight w:val="none"/>
                <w:lang w:eastAsia="zh-CN"/>
              </w:rPr>
              <w:t>）</w:t>
            </w:r>
          </w:p>
        </w:tc>
        <w:tc>
          <w:tcPr>
            <w:tcW w:w="38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78EB7C">
            <w:pPr>
              <w:pStyle w:val="15"/>
              <w:keepNext w:val="0"/>
              <w:keepLines w:val="0"/>
              <w:pageBreakBefore w:val="0"/>
              <w:widowControl w:val="0"/>
              <w:kinsoku/>
              <w:wordWrap/>
              <w:overflowPunct/>
              <w:topLinePunct w:val="0"/>
              <w:autoSpaceDE/>
              <w:autoSpaceDN/>
              <w:bidi w:val="0"/>
              <w:snapToGrid/>
              <w:spacing w:line="400" w:lineRule="exact"/>
              <w:ind w:left="0" w:leftChars="0"/>
              <w:textAlignment w:val="auto"/>
              <w:rPr>
                <w:rFonts w:hint="eastAsia" w:ascii="宋体" w:hAnsi="Calibri"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自签订合同之日起一年。分批次供货，按采购人采购计划规定的时间供货。如果上级有重大采购政策调整的，采购人有权提前无条件终止合约，请投标人慎重考虑政策风险因素，谨慎报价。</w:t>
            </w:r>
            <w:r>
              <w:rPr>
                <w:rFonts w:hint="eastAsia" w:ascii="宋体" w:hAnsi="宋体" w:cs="宋体"/>
                <w:color w:val="auto"/>
                <w:sz w:val="18"/>
                <w:szCs w:val="18"/>
                <w:highlight w:val="none"/>
              </w:rPr>
              <w:t>产品运输及装卸车费用由中标人负责。</w:t>
            </w:r>
            <w:r>
              <w:rPr>
                <w:rFonts w:hint="eastAsia" w:ascii="宋体" w:hAnsi="宋体" w:eastAsia="宋体" w:cs="Times New Roman"/>
                <w:b w:val="0"/>
                <w:bCs w:val="0"/>
                <w:color w:val="auto"/>
                <w:kern w:val="2"/>
                <w:sz w:val="18"/>
                <w:szCs w:val="18"/>
                <w:highlight w:val="none"/>
                <w:lang w:val="en-US" w:eastAsia="zh-CN" w:bidi="ar-SA"/>
              </w:rPr>
              <w:t>因卸货工作在监管区内实施，装卸工作</w:t>
            </w:r>
            <w:r>
              <w:rPr>
                <w:rFonts w:hint="eastAsia" w:ascii="宋体" w:hAnsi="宋体" w:cs="Times New Roman"/>
                <w:b w:val="0"/>
                <w:bCs w:val="0"/>
                <w:color w:val="auto"/>
                <w:kern w:val="2"/>
                <w:sz w:val="18"/>
                <w:szCs w:val="18"/>
                <w:highlight w:val="none"/>
                <w:lang w:val="en-US" w:eastAsia="zh-CN" w:bidi="ar-SA"/>
              </w:rPr>
              <w:t>可委托</w:t>
            </w:r>
            <w:r>
              <w:rPr>
                <w:rFonts w:hint="eastAsia" w:ascii="宋体" w:hAnsi="宋体" w:eastAsia="宋体" w:cs="Times New Roman"/>
                <w:b w:val="0"/>
                <w:bCs w:val="0"/>
                <w:color w:val="auto"/>
                <w:kern w:val="2"/>
                <w:sz w:val="18"/>
                <w:szCs w:val="18"/>
                <w:highlight w:val="none"/>
                <w:lang w:val="en-US" w:eastAsia="zh-CN" w:bidi="ar-SA"/>
              </w:rPr>
              <w:t>采购人</w:t>
            </w:r>
            <w:r>
              <w:rPr>
                <w:rFonts w:hint="eastAsia" w:ascii="宋体" w:hAnsi="宋体" w:cs="Times New Roman"/>
                <w:b w:val="0"/>
                <w:bCs w:val="0"/>
                <w:color w:val="auto"/>
                <w:kern w:val="2"/>
                <w:sz w:val="18"/>
                <w:szCs w:val="18"/>
                <w:highlight w:val="none"/>
                <w:lang w:val="en-US" w:eastAsia="zh-CN" w:bidi="ar-SA"/>
              </w:rPr>
              <w:t>实施</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卸货收费</w:t>
            </w:r>
            <w:r>
              <w:rPr>
                <w:rFonts w:hint="eastAsia" w:ascii="宋体" w:hAnsi="宋体" w:eastAsia="宋体" w:cs="Times New Roman"/>
                <w:b w:val="0"/>
                <w:bCs w:val="0"/>
                <w:color w:val="auto"/>
                <w:kern w:val="2"/>
                <w:sz w:val="18"/>
                <w:szCs w:val="18"/>
                <w:highlight w:val="none"/>
                <w:lang w:val="en-US" w:eastAsia="zh-CN" w:bidi="ar-SA"/>
              </w:rPr>
              <w:t>标准：</w:t>
            </w:r>
            <w:r>
              <w:rPr>
                <w:rFonts w:hint="eastAsia" w:ascii="宋体" w:hAnsi="宋体" w:cs="Times New Roman"/>
                <w:b w:val="0"/>
                <w:bCs w:val="0"/>
                <w:color w:val="auto"/>
                <w:kern w:val="2"/>
                <w:sz w:val="18"/>
                <w:szCs w:val="18"/>
                <w:highlight w:val="none"/>
                <w:lang w:val="en-US" w:eastAsia="zh-CN" w:bidi="ar-SA"/>
              </w:rPr>
              <w:t>100</w:t>
            </w:r>
            <w:r>
              <w:rPr>
                <w:rFonts w:hint="eastAsia" w:ascii="宋体" w:hAnsi="宋体" w:eastAsia="宋体" w:cs="Times New Roman"/>
                <w:b w:val="0"/>
                <w:bCs w:val="0"/>
                <w:color w:val="auto"/>
                <w:kern w:val="2"/>
                <w:sz w:val="18"/>
                <w:szCs w:val="18"/>
                <w:highlight w:val="none"/>
                <w:lang w:val="en-US" w:eastAsia="zh-CN" w:bidi="ar-SA"/>
              </w:rPr>
              <w:t>元/</w:t>
            </w:r>
            <w:r>
              <w:rPr>
                <w:rFonts w:hint="eastAsia" w:ascii="宋体" w:hAnsi="宋体" w:cs="Times New Roman"/>
                <w:b w:val="0"/>
                <w:bCs w:val="0"/>
                <w:color w:val="auto"/>
                <w:kern w:val="2"/>
                <w:sz w:val="18"/>
                <w:szCs w:val="18"/>
                <w:highlight w:val="none"/>
                <w:lang w:val="en-US" w:eastAsia="zh-CN" w:bidi="ar-SA"/>
              </w:rPr>
              <w:t>车/次</w:t>
            </w:r>
            <w:r>
              <w:rPr>
                <w:rFonts w:hint="eastAsia" w:ascii="宋体" w:hAnsi="宋体" w:eastAsia="宋体" w:cs="Times New Roman"/>
                <w:b w:val="0"/>
                <w:bCs w:val="0"/>
                <w:color w:val="auto"/>
                <w:kern w:val="2"/>
                <w:sz w:val="18"/>
                <w:szCs w:val="18"/>
                <w:highlight w:val="none"/>
                <w:lang w:val="en-US" w:eastAsia="zh-CN" w:bidi="ar-SA"/>
              </w:rPr>
              <w:t>。</w:t>
            </w:r>
            <w:r>
              <w:rPr>
                <w:rFonts w:hint="eastAsia" w:ascii="宋体" w:hAnsi="宋体" w:cs="Times New Roman"/>
                <w:b w:val="0"/>
                <w:bCs w:val="0"/>
                <w:color w:val="auto"/>
                <w:kern w:val="2"/>
                <w:sz w:val="18"/>
                <w:szCs w:val="18"/>
                <w:highlight w:val="none"/>
                <w:lang w:val="en-US" w:eastAsia="zh-CN" w:bidi="ar-SA"/>
              </w:rPr>
              <w:t>供应商也可以自行安排人员卸货。在签订合同时协商明确卸货方式。</w:t>
            </w:r>
          </w:p>
        </w:tc>
      </w:tr>
      <w:tr w14:paraId="038DC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D7BA4C">
            <w:pPr>
              <w:spacing w:line="360" w:lineRule="atLeast"/>
              <w:jc w:val="center"/>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bidi="ar"/>
              </w:rPr>
              <w:t>交货地点</w:t>
            </w:r>
          </w:p>
        </w:tc>
        <w:tc>
          <w:tcPr>
            <w:tcW w:w="38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906110">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柳州市采购人指定地点。</w:t>
            </w:r>
          </w:p>
        </w:tc>
      </w:tr>
      <w:tr w14:paraId="34DA1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FB517E">
            <w:pPr>
              <w:spacing w:line="360" w:lineRule="atLeast"/>
              <w:jc w:val="center"/>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交货方式</w:t>
            </w:r>
          </w:p>
        </w:tc>
        <w:tc>
          <w:tcPr>
            <w:tcW w:w="38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A0AE61">
            <w:pPr>
              <w:keepNext w:val="0"/>
              <w:keepLines w:val="0"/>
              <w:widowControl/>
              <w:suppressLineNumbers w:val="0"/>
              <w:jc w:val="left"/>
              <w:rPr>
                <w:rFonts w:hint="eastAsia" w:ascii="宋体" w:hAnsi="宋体" w:eastAsia="宋体" w:cs="宋体"/>
                <w:b w:val="0"/>
                <w:bCs w:val="0"/>
                <w:color w:val="auto"/>
                <w:kern w:val="0"/>
                <w:sz w:val="18"/>
                <w:szCs w:val="18"/>
                <w:highlight w:val="none"/>
                <w:lang w:val="en-US" w:eastAsia="zh-CN" w:bidi="ar"/>
              </w:rPr>
            </w:pPr>
            <w:r>
              <w:rPr>
                <w:rFonts w:hint="eastAsia" w:ascii="宋体" w:hAnsi="宋体" w:eastAsia="宋体" w:cs="宋体"/>
                <w:b w:val="0"/>
                <w:bCs w:val="0"/>
                <w:color w:val="auto"/>
                <w:kern w:val="0"/>
                <w:sz w:val="18"/>
                <w:szCs w:val="18"/>
                <w:highlight w:val="none"/>
                <w:lang w:val="en-US" w:eastAsia="zh-CN" w:bidi="ar"/>
              </w:rPr>
              <w:t>现场交货。</w:t>
            </w:r>
          </w:p>
        </w:tc>
      </w:tr>
      <w:tr w14:paraId="48CC6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4B363D0A">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售后服务要求</w:t>
            </w:r>
          </w:p>
        </w:tc>
        <w:tc>
          <w:tcPr>
            <w:tcW w:w="3888" w:type="pct"/>
            <w:gridSpan w:val="3"/>
            <w:tcBorders>
              <w:top w:val="single" w:color="auto" w:sz="4" w:space="0"/>
              <w:left w:val="single" w:color="auto" w:sz="4" w:space="0"/>
              <w:bottom w:val="single" w:color="auto" w:sz="4" w:space="0"/>
              <w:right w:val="single" w:color="auto" w:sz="4" w:space="0"/>
            </w:tcBorders>
          </w:tcPr>
          <w:p w14:paraId="3C1A2824">
            <w:pPr>
              <w:keepNext w:val="0"/>
              <w:keepLines w:val="0"/>
              <w:widowControl/>
              <w:suppressLineNumbers w:val="0"/>
              <w:jc w:val="lef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1.质保期：批次货物验收合格之日起计算为48小时。提供本标项食材应属无公害水果。水果应保持良好的色泽和新鲜度，不得有腐烂、泥沙，并保持整体完整。（注：除国家或地区另有规定的除外） </w:t>
            </w:r>
          </w:p>
          <w:p w14:paraId="2C29D56A">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2.中标人应承诺“三包”。在质保期内发现质量问题，中标人必须在接到采购人通知后1小时内到达现场处理，如属质量问题的及时给予更换。 </w:t>
            </w:r>
          </w:p>
          <w:p w14:paraId="70030B5B">
            <w:pPr>
              <w:spacing w:line="360" w:lineRule="atLeas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 xml:space="preserve">3.发生不按要求配送（不准时、质量不符）等情况，按退货处理，达到三次及以上的采购人有权按违约条款解除合同，中标人赔偿采购人因此产生的损失。 </w:t>
            </w:r>
            <w:r>
              <w:rPr>
                <w:rFonts w:hint="eastAsia" w:ascii="宋体" w:hAnsi="宋体" w:cs="宋体"/>
                <w:bCs/>
                <w:color w:val="auto"/>
                <w:sz w:val="18"/>
                <w:szCs w:val="18"/>
                <w:highlight w:val="none"/>
              </w:rPr>
              <w:t>每批次中标人无法按规定时间交货，采购人从其他地方进行临时应急补货的， 产生的相关成本及费用由中标人负责。</w:t>
            </w:r>
          </w:p>
          <w:p w14:paraId="1ECC2BA8">
            <w:pPr>
              <w:spacing w:line="360" w:lineRule="exact"/>
              <w:rPr>
                <w:rFonts w:ascii="宋体" w:hAnsi="宋体" w:cs="宋体"/>
                <w:bCs/>
                <w:color w:val="auto"/>
                <w:sz w:val="18"/>
                <w:szCs w:val="18"/>
                <w:highlight w:val="none"/>
              </w:rPr>
            </w:pPr>
            <w:r>
              <w:rPr>
                <w:rFonts w:hint="eastAsia" w:ascii="宋体" w:hAnsi="宋体" w:cs="宋体"/>
                <w:bCs/>
                <w:color w:val="auto"/>
                <w:sz w:val="18"/>
                <w:szCs w:val="18"/>
                <w:highlight w:val="none"/>
                <w:lang w:val="en-US" w:eastAsia="zh-CN"/>
              </w:rPr>
              <w:t>4.中标人若违反采购人相关管理规定，包括违规携带或者传递违禁物品等，采购人有权按照违约条款解除合同。</w:t>
            </w:r>
          </w:p>
        </w:tc>
      </w:tr>
      <w:tr w14:paraId="1352A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F71691">
            <w:pPr>
              <w:spacing w:line="360" w:lineRule="atLeast"/>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付款方式</w:t>
            </w:r>
          </w:p>
        </w:tc>
        <w:tc>
          <w:tcPr>
            <w:tcW w:w="38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432BE1">
            <w:pPr>
              <w:spacing w:line="360" w:lineRule="atLeast"/>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凭票按月支付，即</w:t>
            </w:r>
            <w:r>
              <w:rPr>
                <w:rFonts w:hint="eastAsia" w:ascii="宋体" w:hAnsi="宋体" w:cs="宋体"/>
                <w:b/>
                <w:bCs w:val="0"/>
                <w:color w:val="auto"/>
                <w:sz w:val="18"/>
                <w:szCs w:val="18"/>
                <w:highlight w:val="none"/>
                <w:lang w:val="en-US" w:eastAsia="zh-CN"/>
              </w:rPr>
              <w:t>次月支付上月货款</w:t>
            </w:r>
            <w:r>
              <w:rPr>
                <w:rFonts w:hint="eastAsia" w:ascii="宋体" w:hAnsi="宋体" w:cs="宋体"/>
                <w:bCs/>
                <w:color w:val="auto"/>
                <w:sz w:val="18"/>
                <w:szCs w:val="18"/>
                <w:highlight w:val="none"/>
                <w:lang w:val="en-US" w:eastAsia="zh-CN"/>
              </w:rPr>
              <w:t>。中标人每次须提供供货清单（供货清单上以采购人人员验收签名为准），采购人在收到中标人上月全额发票后10个工作日内一次付清上月全部货款。每次付款前，中标人均应先行交付等额有效发票给采购人，否则，采购人有权不予付款且无需承担违约责任。</w:t>
            </w:r>
          </w:p>
        </w:tc>
      </w:tr>
      <w:tr w14:paraId="14450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434EE37C">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报价要求</w:t>
            </w:r>
          </w:p>
        </w:tc>
        <w:tc>
          <w:tcPr>
            <w:tcW w:w="3888" w:type="pct"/>
            <w:gridSpan w:val="3"/>
            <w:tcBorders>
              <w:top w:val="single" w:color="auto" w:sz="4" w:space="0"/>
              <w:left w:val="single" w:color="auto" w:sz="4" w:space="0"/>
              <w:bottom w:val="single" w:color="auto" w:sz="4" w:space="0"/>
              <w:right w:val="single" w:color="auto" w:sz="4" w:space="0"/>
            </w:tcBorders>
          </w:tcPr>
          <w:p w14:paraId="254E3B5C">
            <w:pPr>
              <w:spacing w:line="360" w:lineRule="exact"/>
              <w:rPr>
                <w:rFonts w:hint="default" w:ascii="宋体" w:hAnsi="宋体" w:eastAsia="宋体" w:cs="宋体"/>
                <w:bCs/>
                <w:color w:val="auto"/>
                <w:sz w:val="18"/>
                <w:szCs w:val="18"/>
                <w:highlight w:val="none"/>
                <w:lang w:val="en-US" w:eastAsia="zh-CN"/>
              </w:rPr>
            </w:pPr>
            <w:r>
              <w:rPr>
                <w:rFonts w:hint="eastAsia" w:ascii="宋体" w:hAnsi="宋体" w:cs="宋体"/>
                <w:color w:val="auto"/>
                <w:sz w:val="18"/>
                <w:szCs w:val="18"/>
                <w:highlight w:val="none"/>
              </w:rPr>
              <w:t>投标报价超过第二章《采购需求》列出的基准单价的投标无效；投标报价按折扣系数报价</w:t>
            </w:r>
            <w:r>
              <w:rPr>
                <w:rFonts w:hint="eastAsia" w:ascii="宋体" w:cs="宋体"/>
                <w:color w:val="auto"/>
                <w:sz w:val="18"/>
                <w:szCs w:val="18"/>
                <w:highlight w:val="none"/>
              </w:rPr>
              <w:t>（</w:t>
            </w:r>
            <w:r>
              <w:rPr>
                <w:rFonts w:hint="eastAsia"/>
                <w:color w:val="auto"/>
                <w:sz w:val="18"/>
                <w:szCs w:val="18"/>
                <w:highlight w:val="none"/>
              </w:rPr>
              <w:t>保留小数点后</w:t>
            </w:r>
            <w:r>
              <w:rPr>
                <w:color w:val="auto"/>
                <w:sz w:val="18"/>
                <w:szCs w:val="18"/>
                <w:highlight w:val="none"/>
              </w:rPr>
              <w:t>2</w:t>
            </w:r>
            <w:r>
              <w:rPr>
                <w:rFonts w:hint="eastAsia"/>
                <w:color w:val="auto"/>
                <w:sz w:val="18"/>
                <w:szCs w:val="18"/>
                <w:highlight w:val="none"/>
              </w:rPr>
              <w:t>位</w:t>
            </w:r>
            <w:r>
              <w:rPr>
                <w:rFonts w:hint="eastAsia" w:ascii="宋体" w:cs="宋体"/>
                <w:color w:val="auto"/>
                <w:sz w:val="18"/>
                <w:szCs w:val="18"/>
                <w:highlight w:val="none"/>
              </w:rPr>
              <w:t>）</w:t>
            </w:r>
            <w:r>
              <w:rPr>
                <w:rFonts w:hint="eastAsia" w:ascii="宋体" w:hAnsi="宋体" w:cs="宋体"/>
                <w:color w:val="auto"/>
                <w:sz w:val="18"/>
                <w:szCs w:val="18"/>
                <w:highlight w:val="none"/>
              </w:rPr>
              <w:t>，投标报价折扣系数</w:t>
            </w:r>
            <w:r>
              <w:rPr>
                <w:rFonts w:hint="eastAsia" w:ascii="宋体" w:hAnsi="宋体" w:cs="宋体"/>
                <w:color w:val="auto"/>
                <w:sz w:val="18"/>
                <w:szCs w:val="18"/>
                <w:highlight w:val="none"/>
                <w:lang w:eastAsia="zh-CN"/>
              </w:rPr>
              <w:t>≤100%</w:t>
            </w:r>
            <w:r>
              <w:rPr>
                <w:rFonts w:hint="eastAsia" w:ascii="宋体" w:hAnsi="宋体" w:cs="宋体"/>
                <w:color w:val="auto"/>
                <w:sz w:val="18"/>
                <w:szCs w:val="18"/>
                <w:highlight w:val="none"/>
              </w:rPr>
              <w:t>，投标人的投标单价为基准单价×投标报价折扣系数。</w:t>
            </w:r>
            <w:r>
              <w:rPr>
                <w:rFonts w:hint="eastAsia" w:ascii="宋体" w:hAnsi="宋体" w:cs="宋体"/>
                <w:color w:val="auto"/>
                <w:sz w:val="18"/>
                <w:szCs w:val="18"/>
                <w:highlight w:val="none"/>
                <w:lang w:val="en-US" w:eastAsia="zh-CN"/>
              </w:rPr>
              <w:t>折扣系数报价必须是唯一的，不接受有选择的折扣系数报价，否则按废标处理。报价包括服务及货物采购、检验检测、包装、运输、仓储、人工费及疫情防控工作配送费等各种费用和售后服务、税金及其它所有成本费用的总和。采购人不再另行支付任何费用。</w:t>
            </w:r>
          </w:p>
        </w:tc>
      </w:tr>
      <w:tr w14:paraId="454B3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4BB87005">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结算</w:t>
            </w:r>
            <w:r>
              <w:rPr>
                <w:rFonts w:hint="eastAsia" w:ascii="宋体" w:hAnsi="宋体"/>
                <w:color w:val="auto"/>
                <w:sz w:val="18"/>
                <w:szCs w:val="18"/>
                <w:highlight w:val="none"/>
              </w:rPr>
              <w:t>方式和调价机制</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7A1D28AC">
            <w:pPr>
              <w:spacing w:line="360" w:lineRule="atLeast"/>
              <w:rPr>
                <w:rFonts w:ascii="宋体" w:hAnsi="宋体"/>
                <w:color w:val="auto"/>
                <w:sz w:val="18"/>
                <w:szCs w:val="18"/>
                <w:highlight w:val="none"/>
              </w:rPr>
            </w:pPr>
            <w:r>
              <w:rPr>
                <w:rFonts w:hint="eastAsia" w:ascii="宋体" w:hAnsi="宋体"/>
                <w:color w:val="auto"/>
                <w:sz w:val="18"/>
                <w:szCs w:val="18"/>
                <w:highlight w:val="none"/>
              </w:rPr>
              <w:t>1、采购预算金额只做参考，最终结算金额以采购人实际需求的供货数量乘以采购单价计取。实际结算价=基准价×折扣系数×实际供货数量。</w:t>
            </w:r>
          </w:p>
          <w:p w14:paraId="44D08FE5">
            <w:pPr>
              <w:spacing w:line="360" w:lineRule="atLeast"/>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cs="宋体"/>
                <w:color w:val="auto"/>
                <w:sz w:val="18"/>
                <w:szCs w:val="18"/>
                <w:highlight w:val="none"/>
              </w:rPr>
              <w:t>合同签订之日起</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个月（</w:t>
            </w:r>
            <w:r>
              <w:rPr>
                <w:rFonts w:hint="eastAsia" w:ascii="宋体" w:hAnsi="宋体" w:cs="宋体"/>
                <w:color w:val="auto"/>
                <w:sz w:val="18"/>
                <w:szCs w:val="18"/>
                <w:highlight w:val="none"/>
                <w:lang w:val="en-US" w:eastAsia="zh-CN"/>
              </w:rPr>
              <w:t>150</w:t>
            </w:r>
            <w:r>
              <w:rPr>
                <w:rFonts w:hint="eastAsia" w:ascii="宋体" w:hAnsi="宋体" w:cs="宋体"/>
                <w:color w:val="auto"/>
                <w:sz w:val="18"/>
                <w:szCs w:val="18"/>
                <w:highlight w:val="none"/>
              </w:rPr>
              <w:t>天）价格不予调整。</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个月</w:t>
            </w:r>
            <w:r>
              <w:rPr>
                <w:rFonts w:hint="eastAsia" w:ascii="宋体" w:hAnsi="宋体" w:cs="宋体"/>
                <w:color w:val="auto"/>
                <w:sz w:val="18"/>
                <w:szCs w:val="18"/>
                <w:highlight w:val="none"/>
                <w:lang w:val="en-US" w:eastAsia="zh-CN"/>
              </w:rPr>
              <w:t>后，</w:t>
            </w:r>
            <w:r>
              <w:rPr>
                <w:rFonts w:hint="eastAsia" w:ascii="宋体" w:hAnsi="宋体" w:cs="宋体"/>
                <w:color w:val="auto"/>
                <w:sz w:val="18"/>
                <w:szCs w:val="18"/>
                <w:highlight w:val="none"/>
              </w:rPr>
              <w:t>可以对市场价格变动幅度超过±</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0%的商品价格，进行基准单价调整。合同期内，调价不超过2次。由投标人或者采购人业务部门提出调价调整申请，由采购人在采购人所在地以市场询价方式，面向柳南区河西菜市、广西联华超市、沃尔玛超市、柳州海吉星农贸市场等不少于3家具有代表性的调查对象开展市场价格调查，</w:t>
            </w:r>
            <w:r>
              <w:rPr>
                <w:rFonts w:hint="eastAsia" w:ascii="宋体" w:hAnsi="宋体"/>
                <w:color w:val="auto"/>
                <w:sz w:val="18"/>
                <w:szCs w:val="18"/>
                <w:highlight w:val="none"/>
              </w:rPr>
              <w:t>拟定调整价格经招标工作小组复核，经单位党委审定后</w:t>
            </w:r>
            <w:r>
              <w:rPr>
                <w:rFonts w:hint="eastAsia" w:ascii="宋体" w:hAnsi="宋体" w:cs="宋体"/>
                <w:color w:val="auto"/>
                <w:sz w:val="18"/>
                <w:szCs w:val="18"/>
                <w:highlight w:val="none"/>
              </w:rPr>
              <w:t>方可调整价格。实行基准单价调整后，结算单价为变动后的基准单价×投标报价折扣系数。</w:t>
            </w:r>
          </w:p>
        </w:tc>
      </w:tr>
      <w:tr w14:paraId="30439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43A72C81">
            <w:pPr>
              <w:keepNext w:val="0"/>
              <w:keepLines w:val="0"/>
              <w:widowControl/>
              <w:suppressLineNumbers w:val="0"/>
              <w:jc w:val="center"/>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配送要求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0A0E9DDC">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必须按照采购人通知的时间、数量、品种、品质要求及约定的价格等内容准时送货，且不得随意增减数量，否则，采购人有权拒收，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承担相应的经济赔偿。如因市场流通问题确实需要变更的，应事先书面申请，并经采购人同意后方可变更。 </w:t>
            </w:r>
          </w:p>
          <w:p w14:paraId="203016F9">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val="en-US" w:eastAsia="zh-CN" w:bidi="ar"/>
              </w:rPr>
              <w:t>采购人一般提前1天发出订货通知。中标人</w:t>
            </w:r>
            <w:r>
              <w:rPr>
                <w:rFonts w:hint="eastAsia" w:ascii="宋体" w:hAnsi="宋体" w:eastAsia="宋体" w:cs="宋体"/>
                <w:color w:val="auto"/>
                <w:kern w:val="0"/>
                <w:sz w:val="18"/>
                <w:szCs w:val="18"/>
                <w:highlight w:val="none"/>
                <w:lang w:val="en-US" w:eastAsia="zh-CN" w:bidi="ar"/>
              </w:rPr>
              <w:t>在收到订货通知后，最迟在次日上午</w:t>
            </w:r>
            <w:r>
              <w:rPr>
                <w:rFonts w:hint="eastAsia" w:ascii="宋体" w:hAnsi="宋体" w:cs="宋体"/>
                <w:b/>
                <w:bCs/>
                <w:color w:val="auto"/>
                <w:kern w:val="0"/>
                <w:sz w:val="18"/>
                <w:szCs w:val="18"/>
                <w:highlight w:val="none"/>
                <w:lang w:val="en-US" w:eastAsia="zh-CN" w:bidi="ar"/>
              </w:rPr>
              <w:t>8：30</w:t>
            </w:r>
            <w:r>
              <w:rPr>
                <w:rFonts w:hint="eastAsia" w:ascii="宋体" w:hAnsi="宋体" w:eastAsia="宋体" w:cs="宋体"/>
                <w:b/>
                <w:bCs/>
                <w:color w:val="auto"/>
                <w:kern w:val="0"/>
                <w:sz w:val="18"/>
                <w:szCs w:val="18"/>
                <w:highlight w:val="none"/>
                <w:lang w:val="en-US" w:eastAsia="zh-CN" w:bidi="ar"/>
              </w:rPr>
              <w:t>前</w:t>
            </w:r>
            <w:r>
              <w:rPr>
                <w:rFonts w:hint="eastAsia" w:ascii="宋体" w:hAnsi="宋体" w:cs="宋体"/>
                <w:color w:val="auto"/>
                <w:kern w:val="0"/>
                <w:sz w:val="18"/>
                <w:szCs w:val="18"/>
                <w:highlight w:val="none"/>
                <w:lang w:val="en-US" w:eastAsia="zh-CN" w:bidi="ar"/>
              </w:rPr>
              <w:t>送达指定地点</w:t>
            </w:r>
            <w:r>
              <w:rPr>
                <w:rFonts w:hint="eastAsia" w:ascii="宋体" w:hAnsi="宋体" w:eastAsia="宋体" w:cs="宋体"/>
                <w:color w:val="auto"/>
                <w:kern w:val="0"/>
                <w:sz w:val="18"/>
                <w:szCs w:val="18"/>
                <w:highlight w:val="none"/>
                <w:lang w:val="en-US" w:eastAsia="zh-CN" w:bidi="ar"/>
              </w:rPr>
              <w:t>。</w:t>
            </w:r>
          </w:p>
          <w:p w14:paraId="110A7658">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（3）除客观不可抗力外，</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不得推迟送货。如确需延迟送货，</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应在得知情况的同时告知采购人并征得采购人的同意，否则按违约处理。服务期间出现三次</w:t>
            </w:r>
            <w:r>
              <w:rPr>
                <w:rFonts w:hint="eastAsia" w:ascii="宋体" w:hAnsi="宋体" w:cs="宋体"/>
                <w:color w:val="auto"/>
                <w:kern w:val="0"/>
                <w:sz w:val="18"/>
                <w:szCs w:val="18"/>
                <w:highlight w:val="none"/>
                <w:lang w:val="en-US" w:eastAsia="zh-CN" w:bidi="ar"/>
              </w:rPr>
              <w:t>及</w:t>
            </w:r>
            <w:r>
              <w:rPr>
                <w:rFonts w:hint="eastAsia" w:ascii="宋体" w:hAnsi="宋体" w:eastAsia="宋体" w:cs="宋体"/>
                <w:color w:val="auto"/>
                <w:kern w:val="0"/>
                <w:sz w:val="18"/>
                <w:szCs w:val="18"/>
                <w:highlight w:val="none"/>
                <w:lang w:val="en-US" w:eastAsia="zh-CN" w:bidi="ar"/>
              </w:rPr>
              <w:t xml:space="preserve">以上的，采购人有权按违约条款解除合同。 </w:t>
            </w:r>
          </w:p>
          <w:p w14:paraId="6BBF3FD6">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（4）紧急供货要求：在收到采购人发出紧急供货通知后，</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最迟4小时内完成当次现场供货。</w:t>
            </w:r>
          </w:p>
          <w:p w14:paraId="5871A948">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必须在双方约定的时间内将货物送到采购人指定的地点，运输费用由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承担，如出现不合格、损坏的情况，由</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负责及时调换。 </w:t>
            </w:r>
          </w:p>
          <w:p w14:paraId="0FC2D01A">
            <w:pPr>
              <w:keepNext w:val="0"/>
              <w:keepLines w:val="0"/>
              <w:widowControl/>
              <w:suppressLineNumbers w:val="0"/>
              <w:jc w:val="left"/>
              <w:rPr>
                <w:rFonts w:ascii="宋体" w:hAnsi="宋体"/>
                <w:color w:val="auto"/>
                <w:sz w:val="18"/>
                <w:szCs w:val="18"/>
                <w:highlight w:val="none"/>
              </w:rPr>
            </w:pPr>
            <w:r>
              <w:rPr>
                <w:rFonts w:hint="eastAsia" w:ascii="宋体" w:hAnsi="宋体" w:eastAsia="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必须由有健康证和无犯罪记录证明的固定人员及固定车辆长期送货（本标项至少配备2 名固定人员和1辆</w:t>
            </w:r>
            <w:r>
              <w:rPr>
                <w:rFonts w:hint="eastAsia" w:ascii="宋体" w:hAnsi="宋体" w:cs="宋体"/>
                <w:color w:val="auto"/>
                <w:kern w:val="0"/>
                <w:sz w:val="18"/>
                <w:szCs w:val="18"/>
                <w:highlight w:val="none"/>
                <w:lang w:val="en-US" w:eastAsia="zh-CN" w:bidi="ar"/>
              </w:rPr>
              <w:t>货</w:t>
            </w:r>
            <w:r>
              <w:rPr>
                <w:rFonts w:hint="eastAsia" w:ascii="宋体" w:hAnsi="宋体" w:eastAsia="宋体" w:cs="宋体"/>
                <w:color w:val="auto"/>
                <w:kern w:val="0"/>
                <w:sz w:val="18"/>
                <w:szCs w:val="18"/>
                <w:highlight w:val="none"/>
                <w:lang w:val="en-US" w:eastAsia="zh-CN" w:bidi="ar"/>
              </w:rPr>
              <w:t>车），且必须穿着便于辨认的工衣和佩戴胸卡，</w:t>
            </w:r>
            <w:r>
              <w:rPr>
                <w:rFonts w:hint="eastAsia" w:ascii="宋体" w:hAnsi="宋体" w:eastAsia="宋体" w:cs="宋体"/>
                <w:b/>
                <w:bCs/>
                <w:color w:val="auto"/>
                <w:kern w:val="0"/>
                <w:sz w:val="18"/>
                <w:szCs w:val="18"/>
                <w:highlight w:val="none"/>
                <w:lang w:val="en-US" w:eastAsia="zh-CN" w:bidi="ar"/>
              </w:rPr>
              <w:t>在办理好进入监区相关手续后相关人员不得变动</w:t>
            </w:r>
            <w:r>
              <w:rPr>
                <w:rFonts w:hint="eastAsia" w:ascii="宋体" w:hAnsi="宋体" w:eastAsia="宋体" w:cs="宋体"/>
                <w:color w:val="auto"/>
                <w:kern w:val="0"/>
                <w:sz w:val="18"/>
                <w:szCs w:val="18"/>
                <w:highlight w:val="none"/>
                <w:lang w:val="en-US" w:eastAsia="zh-CN" w:bidi="ar"/>
              </w:rPr>
              <w:t>，如临时非固定人员送货，须取得采购人同意。送货专员在采购人单位活动必须严格遵守采购人单位各项规章制度，不得做出有损采购人形象和利益的事情。（</w:t>
            </w:r>
            <w:r>
              <w:rPr>
                <w:rFonts w:hint="eastAsia" w:ascii="宋体" w:hAnsi="宋体" w:eastAsia="宋体" w:cs="宋体"/>
                <w:b/>
                <w:bCs/>
                <w:color w:val="auto"/>
                <w:kern w:val="0"/>
                <w:sz w:val="18"/>
                <w:szCs w:val="18"/>
                <w:highlight w:val="none"/>
                <w:lang w:val="en-US" w:eastAsia="zh-CN" w:bidi="ar"/>
              </w:rPr>
              <w:t>投标文件中必须提供拟投入项目固定人员有效的劳动合同复印件、有效期内的身份证复印件、有效的健康证复印件、有效的无犯罪记录证明复印件，拟配备车辆须提供车辆行驶证或机动车登记证及车辆照片复印件</w:t>
            </w:r>
            <w:r>
              <w:rPr>
                <w:rFonts w:hint="eastAsia" w:ascii="宋体" w:hAnsi="宋体" w:eastAsia="宋体" w:cs="宋体"/>
                <w:color w:val="auto"/>
                <w:kern w:val="0"/>
                <w:sz w:val="18"/>
                <w:szCs w:val="18"/>
                <w:highlight w:val="none"/>
                <w:lang w:val="en-US" w:eastAsia="zh-CN" w:bidi="ar"/>
              </w:rPr>
              <w:t>）。</w:t>
            </w:r>
          </w:p>
        </w:tc>
      </w:tr>
      <w:tr w14:paraId="6FA21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1C358D6C">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lang w:val="en-US" w:eastAsia="zh-CN"/>
              </w:rPr>
              <w:t>管理要求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193E9C8D">
            <w:pPr>
              <w:keepNext w:val="0"/>
              <w:keepLines w:val="0"/>
              <w:widowControl/>
              <w:suppressLineNumbers w:val="0"/>
              <w:jc w:val="left"/>
              <w:rPr>
                <w:rFonts w:ascii="宋体" w:hAnsi="宋体"/>
                <w:color w:val="auto"/>
                <w:sz w:val="18"/>
                <w:szCs w:val="18"/>
                <w:highlight w:val="none"/>
              </w:rPr>
            </w:pP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不得泄露</w:t>
            </w:r>
            <w:r>
              <w:rPr>
                <w:rFonts w:hint="eastAsia" w:ascii="宋体" w:hAnsi="宋体" w:cs="宋体"/>
                <w:color w:val="auto"/>
                <w:kern w:val="0"/>
                <w:sz w:val="18"/>
                <w:szCs w:val="18"/>
                <w:highlight w:val="none"/>
                <w:lang w:val="en-US" w:eastAsia="zh-CN" w:bidi="ar"/>
              </w:rPr>
              <w:t>在履约过程中知悉的采购人相关信息</w:t>
            </w:r>
            <w:r>
              <w:rPr>
                <w:rFonts w:hint="eastAsia" w:ascii="宋体" w:hAnsi="宋体" w:eastAsia="宋体" w:cs="宋体"/>
                <w:color w:val="auto"/>
                <w:kern w:val="0"/>
                <w:sz w:val="18"/>
                <w:szCs w:val="18"/>
                <w:highlight w:val="none"/>
                <w:lang w:val="en-US" w:eastAsia="zh-CN" w:bidi="ar"/>
              </w:rPr>
              <w:t>。泄密造成采购人损失的，</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将承担由此产生的一切损失和法律责任</w:t>
            </w:r>
            <w:r>
              <w:rPr>
                <w:rFonts w:hint="eastAsia" w:ascii="宋体" w:hAnsi="宋体" w:cs="宋体"/>
                <w:color w:val="auto"/>
                <w:kern w:val="0"/>
                <w:sz w:val="18"/>
                <w:szCs w:val="18"/>
                <w:highlight w:val="none"/>
                <w:lang w:val="en-US" w:eastAsia="zh-CN" w:bidi="ar"/>
              </w:rPr>
              <w:t>。</w:t>
            </w:r>
            <w:r>
              <w:rPr>
                <w:rFonts w:hint="eastAsia" w:ascii="宋体" w:hAnsi="宋体" w:eastAsia="宋体" w:cs="宋体"/>
                <w:b/>
                <w:bCs/>
                <w:color w:val="auto"/>
                <w:kern w:val="0"/>
                <w:sz w:val="18"/>
                <w:szCs w:val="18"/>
                <w:highlight w:val="none"/>
                <w:lang w:val="en-US" w:eastAsia="zh-CN" w:bidi="ar"/>
              </w:rPr>
              <w:t>投标人必须在投标文件中单独提供承诺函，并由法定代表人（负责人）签字并加盖单位公章（格式自拟）。</w:t>
            </w:r>
          </w:p>
        </w:tc>
      </w:tr>
      <w:tr w14:paraId="675BF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745A3183">
            <w:pPr>
              <w:spacing w:line="360" w:lineRule="atLeast"/>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食品</w:t>
            </w:r>
            <w:r>
              <w:rPr>
                <w:rFonts w:hint="eastAsia" w:ascii="宋体" w:hAnsi="宋体" w:eastAsia="宋体" w:cs="宋体"/>
                <w:color w:val="auto"/>
                <w:kern w:val="0"/>
                <w:sz w:val="18"/>
                <w:szCs w:val="18"/>
                <w:highlight w:val="none"/>
                <w:lang w:val="en-US" w:eastAsia="zh-CN" w:bidi="ar"/>
              </w:rPr>
              <w:t>安全责任要求</w:t>
            </w:r>
          </w:p>
        </w:tc>
        <w:tc>
          <w:tcPr>
            <w:tcW w:w="3888" w:type="pct"/>
            <w:gridSpan w:val="3"/>
            <w:tcBorders>
              <w:top w:val="single" w:color="auto" w:sz="4" w:space="0"/>
              <w:left w:val="single" w:color="auto" w:sz="4" w:space="0"/>
              <w:bottom w:val="single" w:color="auto" w:sz="4" w:space="0"/>
              <w:right w:val="single" w:color="auto" w:sz="4" w:space="0"/>
            </w:tcBorders>
            <w:vAlign w:val="top"/>
          </w:tcPr>
          <w:p w14:paraId="0E862F9E">
            <w:pPr>
              <w:keepNext w:val="0"/>
              <w:keepLines w:val="0"/>
              <w:widowControl/>
              <w:suppressLineNumbers w:val="0"/>
              <w:jc w:val="left"/>
              <w:rPr>
                <w:color w:val="auto"/>
                <w:sz w:val="18"/>
                <w:szCs w:val="18"/>
                <w:highlight w:val="none"/>
              </w:rPr>
            </w:pPr>
            <w:r>
              <w:rPr>
                <w:rFonts w:hint="eastAsia" w:ascii="宋体" w:hAnsi="宋体" w:cs="宋体"/>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应保证所提供的食品必须是合格安全的食品，因其所送的食品造成食物中毒等事故，立即终止合同，</w:t>
            </w:r>
            <w:r>
              <w:rPr>
                <w:rFonts w:hint="eastAsia" w:ascii="宋体" w:hAnsi="宋体" w:cs="宋体"/>
                <w:color w:val="auto"/>
                <w:kern w:val="0"/>
                <w:sz w:val="18"/>
                <w:szCs w:val="18"/>
                <w:highlight w:val="none"/>
                <w:lang w:val="en-US" w:eastAsia="zh-CN" w:bidi="ar"/>
              </w:rPr>
              <w:t>中标人</w:t>
            </w:r>
            <w:r>
              <w:rPr>
                <w:rFonts w:hint="eastAsia" w:ascii="宋体" w:hAnsi="宋体" w:eastAsia="宋体" w:cs="宋体"/>
                <w:color w:val="auto"/>
                <w:kern w:val="0"/>
                <w:sz w:val="18"/>
                <w:szCs w:val="18"/>
                <w:highlight w:val="none"/>
                <w:lang w:val="en-US" w:eastAsia="zh-CN" w:bidi="ar"/>
              </w:rPr>
              <w:t xml:space="preserve">应承担全部责任。 </w:t>
            </w:r>
          </w:p>
          <w:p w14:paraId="7EF2F4DF">
            <w:pPr>
              <w:keepNext w:val="0"/>
              <w:keepLines w:val="0"/>
              <w:widowControl/>
              <w:suppressLineNumbers w:val="0"/>
              <w:jc w:val="left"/>
              <w:rPr>
                <w:color w:val="auto"/>
                <w:sz w:val="18"/>
                <w:szCs w:val="18"/>
                <w:highlight w:val="none"/>
              </w:rPr>
            </w:pP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中标</w:t>
            </w:r>
            <w:r>
              <w:rPr>
                <w:rFonts w:hint="eastAsia" w:ascii="宋体" w:hAnsi="宋体" w:cs="宋体"/>
                <w:color w:val="auto"/>
                <w:kern w:val="0"/>
                <w:sz w:val="18"/>
                <w:szCs w:val="18"/>
                <w:highlight w:val="none"/>
                <w:lang w:val="en-US" w:eastAsia="zh-CN" w:bidi="ar"/>
              </w:rPr>
              <w:t>人</w:t>
            </w:r>
            <w:r>
              <w:rPr>
                <w:rFonts w:hint="eastAsia" w:ascii="宋体" w:hAnsi="宋体" w:eastAsia="宋体" w:cs="宋体"/>
                <w:color w:val="auto"/>
                <w:kern w:val="0"/>
                <w:sz w:val="18"/>
                <w:szCs w:val="18"/>
                <w:highlight w:val="none"/>
                <w:lang w:val="en-US" w:eastAsia="zh-CN" w:bidi="ar"/>
              </w:rPr>
              <w:t>应严格遵守《中华人民共和国食品安全法》、《中华人民共和国农产品质量安全法》、《中华人民共和国食品安全法实施条例》等相关规定，一经发现以下</w:t>
            </w:r>
            <w:r>
              <w:rPr>
                <w:rFonts w:hint="eastAsia" w:ascii="宋体" w:hAnsi="宋体" w:cs="宋体"/>
                <w:color w:val="auto"/>
                <w:kern w:val="0"/>
                <w:sz w:val="18"/>
                <w:szCs w:val="18"/>
                <w:highlight w:val="none"/>
                <w:lang w:val="en-US" w:eastAsia="zh-CN" w:bidi="ar"/>
              </w:rPr>
              <w:t>情形</w:t>
            </w:r>
            <w:r>
              <w:rPr>
                <w:rFonts w:hint="eastAsia" w:ascii="宋体" w:hAnsi="宋体" w:eastAsia="宋体" w:cs="宋体"/>
                <w:color w:val="auto"/>
                <w:kern w:val="0"/>
                <w:sz w:val="18"/>
                <w:szCs w:val="18"/>
                <w:highlight w:val="none"/>
                <w:lang w:val="en-US" w:eastAsia="zh-CN" w:bidi="ar"/>
              </w:rPr>
              <w:t>，除全部退货外，</w:t>
            </w:r>
            <w:r>
              <w:rPr>
                <w:rFonts w:hint="eastAsia" w:ascii="宋体" w:hAnsi="宋体" w:cs="宋体"/>
                <w:color w:val="auto"/>
                <w:kern w:val="0"/>
                <w:sz w:val="18"/>
                <w:szCs w:val="18"/>
                <w:highlight w:val="none"/>
                <w:lang w:val="en-US" w:eastAsia="zh-CN" w:bidi="ar"/>
              </w:rPr>
              <w:t>将解除合同</w:t>
            </w:r>
            <w:r>
              <w:rPr>
                <w:rFonts w:hint="eastAsia" w:ascii="宋体" w:hAnsi="宋体" w:eastAsia="宋体" w:cs="宋体"/>
                <w:color w:val="auto"/>
                <w:kern w:val="0"/>
                <w:sz w:val="18"/>
                <w:szCs w:val="18"/>
                <w:highlight w:val="none"/>
                <w:lang w:val="en-US" w:eastAsia="zh-CN" w:bidi="ar"/>
              </w:rPr>
              <w:t>，并</w:t>
            </w:r>
            <w:r>
              <w:rPr>
                <w:rFonts w:hint="eastAsia" w:ascii="宋体" w:hAnsi="宋体" w:cs="宋体"/>
                <w:color w:val="auto"/>
                <w:kern w:val="0"/>
                <w:sz w:val="18"/>
                <w:szCs w:val="18"/>
                <w:highlight w:val="none"/>
                <w:lang w:val="en-US" w:eastAsia="zh-CN" w:bidi="ar"/>
              </w:rPr>
              <w:t>由中标人</w:t>
            </w:r>
            <w:r>
              <w:rPr>
                <w:rFonts w:hint="eastAsia" w:ascii="宋体" w:hAnsi="宋体" w:eastAsia="宋体" w:cs="宋体"/>
                <w:color w:val="auto"/>
                <w:kern w:val="0"/>
                <w:sz w:val="18"/>
                <w:szCs w:val="18"/>
                <w:highlight w:val="none"/>
                <w:lang w:val="en-US" w:eastAsia="zh-CN" w:bidi="ar"/>
              </w:rPr>
              <w:t xml:space="preserve">承担由此造成的经济责任和法律责任： </w:t>
            </w:r>
          </w:p>
          <w:p w14:paraId="0B55B004">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①食材没有合法供货来源的； </w:t>
            </w:r>
          </w:p>
          <w:p w14:paraId="1CD54F4E">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②腐败变质、霉变、生虫、污秽不洁、混有异物或者其他感官性状异常，对人体健康有害的； </w:t>
            </w:r>
          </w:p>
          <w:p w14:paraId="448D4881">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③含有毒、有害物质或者被有害物质污染，对人体健康有害的； </w:t>
            </w:r>
          </w:p>
          <w:p w14:paraId="3F567454">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 xml:space="preserve">④含有致病性寄生虫、微生物或者微生物含量超过国家限定标准的； </w:t>
            </w:r>
          </w:p>
          <w:p w14:paraId="6445E3E5">
            <w:pPr>
              <w:keepNext w:val="0"/>
              <w:keepLines w:val="0"/>
              <w:widowControl/>
              <w:suppressLineNumbers w:val="0"/>
              <w:jc w:val="left"/>
              <w:rPr>
                <w:color w:val="auto"/>
                <w:sz w:val="18"/>
                <w:szCs w:val="18"/>
                <w:highlight w:val="none"/>
              </w:rPr>
            </w:pPr>
            <w:r>
              <w:rPr>
                <w:rFonts w:hint="eastAsia" w:ascii="宋体" w:hAnsi="宋体" w:eastAsia="宋体" w:cs="宋体"/>
                <w:color w:val="auto"/>
                <w:kern w:val="0"/>
                <w:sz w:val="18"/>
                <w:szCs w:val="18"/>
                <w:highlight w:val="none"/>
                <w:lang w:val="en-US" w:eastAsia="zh-CN" w:bidi="ar"/>
              </w:rPr>
              <w:t>⑤未经检疫部门检疫、检验或者检疫、检验不合格的</w:t>
            </w:r>
            <w:r>
              <w:rPr>
                <w:rFonts w:hint="eastAsia" w:ascii="宋体" w:hAnsi="宋体" w:cs="宋体"/>
                <w:color w:val="auto"/>
                <w:kern w:val="0"/>
                <w:sz w:val="18"/>
                <w:szCs w:val="18"/>
                <w:highlight w:val="none"/>
                <w:lang w:val="en-US" w:eastAsia="zh-CN" w:bidi="ar"/>
              </w:rPr>
              <w:t>产品</w:t>
            </w:r>
            <w:r>
              <w:rPr>
                <w:rFonts w:hint="eastAsia" w:ascii="宋体" w:hAnsi="宋体" w:eastAsia="宋体" w:cs="宋体"/>
                <w:color w:val="auto"/>
                <w:kern w:val="0"/>
                <w:sz w:val="18"/>
                <w:szCs w:val="18"/>
                <w:highlight w:val="none"/>
                <w:lang w:val="en-US" w:eastAsia="zh-CN" w:bidi="ar"/>
              </w:rPr>
              <w:t xml:space="preserve">； </w:t>
            </w:r>
          </w:p>
          <w:p w14:paraId="4987C2B8">
            <w:pPr>
              <w:keepNext w:val="0"/>
              <w:keepLines w:val="0"/>
              <w:widowControl/>
              <w:suppressLineNumbers w:val="0"/>
              <w:jc w:val="left"/>
              <w:rPr>
                <w:rFonts w:ascii="宋体" w:hAnsi="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⑥掺假、掺杂、伪造，影响营养、卫生的。</w:t>
            </w:r>
          </w:p>
        </w:tc>
      </w:tr>
      <w:tr w14:paraId="146BE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7645D9A1">
            <w:pPr>
              <w:spacing w:line="36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其他要求</w:t>
            </w:r>
          </w:p>
        </w:tc>
        <w:tc>
          <w:tcPr>
            <w:tcW w:w="3888" w:type="pct"/>
            <w:gridSpan w:val="3"/>
            <w:tcBorders>
              <w:top w:val="single" w:color="auto" w:sz="4" w:space="0"/>
              <w:left w:val="single" w:color="auto" w:sz="4" w:space="0"/>
              <w:bottom w:val="single" w:color="auto" w:sz="4" w:space="0"/>
              <w:right w:val="single" w:color="auto" w:sz="4" w:space="0"/>
            </w:tcBorders>
          </w:tcPr>
          <w:p w14:paraId="5291A775">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eastAsia="zh-CN"/>
              </w:rPr>
              <w:t>中</w:t>
            </w:r>
            <w:r>
              <w:rPr>
                <w:rFonts w:hint="eastAsia" w:ascii="宋体" w:hAnsi="宋体" w:cs="宋体"/>
                <w:color w:val="auto"/>
                <w:sz w:val="18"/>
                <w:szCs w:val="18"/>
                <w:highlight w:val="none"/>
              </w:rPr>
              <w:t>标人作为</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配送单位期间，如有以下情形之一的，终止其配送资格：</w:t>
            </w:r>
          </w:p>
          <w:p w14:paraId="32CD7131">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①严重违法违规，被食品安全监管部门或其他部门处罚的；</w:t>
            </w:r>
          </w:p>
          <w:p w14:paraId="2532D653">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②虚开发票，套取资金，被监察、审计、财政、物价等有关部门查实的；</w:t>
            </w:r>
          </w:p>
          <w:p w14:paraId="6F0D4350">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③因食品原材料问题而发生监狱食品安全事故，造成不良后果的；</w:t>
            </w:r>
          </w:p>
          <w:p w14:paraId="0A649FC6">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④被</w:t>
            </w:r>
            <w:r>
              <w:rPr>
                <w:rFonts w:hint="eastAsia" w:ascii="宋体" w:hAnsi="宋体" w:cs="宋体"/>
                <w:color w:val="auto"/>
                <w:sz w:val="18"/>
                <w:szCs w:val="18"/>
                <w:highlight w:val="none"/>
                <w:lang w:val="en-US" w:eastAsia="zh-CN"/>
              </w:rPr>
              <w:t>市场</w:t>
            </w:r>
            <w:r>
              <w:rPr>
                <w:rFonts w:hint="eastAsia" w:ascii="宋体" w:hAnsi="宋体" w:cs="宋体"/>
                <w:color w:val="auto"/>
                <w:sz w:val="18"/>
                <w:szCs w:val="18"/>
                <w:highlight w:val="none"/>
              </w:rPr>
              <w:t>监督</w:t>
            </w:r>
            <w:r>
              <w:rPr>
                <w:rFonts w:hint="eastAsia" w:ascii="宋体" w:hAnsi="宋体" w:cs="宋体"/>
                <w:color w:val="auto"/>
                <w:sz w:val="18"/>
                <w:szCs w:val="18"/>
                <w:highlight w:val="none"/>
                <w:lang w:val="en-US" w:eastAsia="zh-CN"/>
              </w:rPr>
              <w:t>管理</w:t>
            </w:r>
            <w:r>
              <w:rPr>
                <w:rFonts w:hint="eastAsia" w:ascii="宋体" w:hAnsi="宋体" w:cs="宋体"/>
                <w:color w:val="auto"/>
                <w:sz w:val="18"/>
                <w:szCs w:val="18"/>
                <w:highlight w:val="none"/>
              </w:rPr>
              <w:t>局、农业</w:t>
            </w:r>
            <w:r>
              <w:rPr>
                <w:rFonts w:hint="eastAsia" w:ascii="宋体" w:hAnsi="宋体" w:cs="宋体"/>
                <w:color w:val="auto"/>
                <w:sz w:val="18"/>
                <w:szCs w:val="18"/>
                <w:highlight w:val="none"/>
                <w:lang w:val="en-US" w:eastAsia="zh-CN"/>
              </w:rPr>
              <w:t>农村</w:t>
            </w:r>
            <w:r>
              <w:rPr>
                <w:rFonts w:hint="eastAsia" w:ascii="宋体" w:hAnsi="宋体" w:cs="宋体"/>
                <w:color w:val="auto"/>
                <w:sz w:val="18"/>
                <w:szCs w:val="18"/>
                <w:highlight w:val="none"/>
              </w:rPr>
              <w:t>局抽检食品原材料发现存在严重质量问题的；</w:t>
            </w:r>
          </w:p>
          <w:p w14:paraId="57B3E7C0">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⑤被媒体曝光，造成不良影响的；</w:t>
            </w:r>
          </w:p>
          <w:p w14:paraId="7E90A269">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⑥存在严重短斤缺两行为的；</w:t>
            </w:r>
          </w:p>
          <w:p w14:paraId="6558B765">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⑦不遵守监狱工作要求的；</w:t>
            </w:r>
          </w:p>
          <w:p w14:paraId="67AE5018">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⑧其他违反</w:t>
            </w:r>
            <w:r>
              <w:rPr>
                <w:rFonts w:hint="eastAsia" w:ascii="宋体" w:hAnsi="宋体" w:cs="宋体"/>
                <w:color w:val="auto"/>
                <w:sz w:val="18"/>
                <w:szCs w:val="18"/>
                <w:highlight w:val="none"/>
                <w:lang w:val="en-US" w:eastAsia="zh-CN"/>
              </w:rPr>
              <w:t>采购人</w:t>
            </w:r>
            <w:r>
              <w:rPr>
                <w:rFonts w:hint="eastAsia" w:ascii="宋体" w:hAnsi="宋体" w:cs="宋体"/>
                <w:color w:val="auto"/>
                <w:sz w:val="18"/>
                <w:szCs w:val="18"/>
                <w:highlight w:val="none"/>
              </w:rPr>
              <w:t>食堂食品原材料采购配送规定，上级主管部门认定应退出的。</w:t>
            </w:r>
          </w:p>
          <w:p w14:paraId="16B810B2">
            <w:pPr>
              <w:spacing w:line="360" w:lineRule="atLeast"/>
              <w:jc w:val="left"/>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olor w:val="auto"/>
                <w:spacing w:val="-17"/>
                <w:sz w:val="18"/>
                <w:szCs w:val="18"/>
                <w:highlight w:val="none"/>
              </w:rPr>
              <w:t>《</w:t>
            </w:r>
            <w:r>
              <w:rPr>
                <w:rFonts w:hint="eastAsia" w:ascii="宋体" w:hAnsi="宋体" w:eastAsia="宋体" w:cs="宋体"/>
                <w:b/>
                <w:bCs/>
                <w:color w:val="auto"/>
                <w:kern w:val="0"/>
                <w:sz w:val="18"/>
                <w:szCs w:val="18"/>
                <w:highlight w:val="none"/>
                <w:lang w:val="en-US" w:eastAsia="zh-CN" w:bidi="ar"/>
              </w:rPr>
              <w:t>广西监狱罪犯生活物资供货商考核管理办法</w:t>
            </w:r>
            <w:r>
              <w:rPr>
                <w:rFonts w:hint="eastAsia" w:ascii="宋体" w:hAnsi="宋体"/>
                <w:color w:val="auto"/>
                <w:spacing w:val="-17"/>
                <w:sz w:val="18"/>
                <w:szCs w:val="18"/>
                <w:highlight w:val="none"/>
              </w:rPr>
              <w:t>》</w:t>
            </w:r>
            <w:r>
              <w:rPr>
                <w:rFonts w:hint="eastAsia" w:ascii="宋体" w:hAnsi="宋体"/>
                <w:color w:val="auto"/>
                <w:spacing w:val="-17"/>
                <w:sz w:val="18"/>
                <w:szCs w:val="18"/>
                <w:highlight w:val="none"/>
                <w:lang w:val="en-US" w:eastAsia="zh-CN"/>
              </w:rPr>
              <w:t>作为合同的一部分</w:t>
            </w:r>
            <w:r>
              <w:rPr>
                <w:rFonts w:hint="eastAsia" w:ascii="宋体" w:hAnsi="宋体"/>
                <w:color w:val="auto"/>
                <w:spacing w:val="-17"/>
                <w:sz w:val="18"/>
                <w:szCs w:val="18"/>
                <w:highlight w:val="none"/>
              </w:rPr>
              <w:t>，详见附件。</w:t>
            </w:r>
          </w:p>
        </w:tc>
      </w:tr>
      <w:tr w14:paraId="0E6D5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16114A96">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履约保证金</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60803B5A">
            <w:pPr>
              <w:numPr>
                <w:ilvl w:val="0"/>
                <w:numId w:val="0"/>
              </w:numPr>
              <w:spacing w:line="360" w:lineRule="atLeast"/>
              <w:rPr>
                <w:rFonts w:hint="eastAsia" w:ascii="宋体" w:hAnsi="宋体"/>
                <w:color w:val="auto"/>
                <w:sz w:val="18"/>
                <w:szCs w:val="18"/>
                <w:highlight w:val="none"/>
              </w:rPr>
            </w:pP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履约保证金金额：</w:t>
            </w:r>
            <w:r>
              <w:rPr>
                <w:rFonts w:hint="eastAsia" w:ascii="宋体" w:hAnsi="宋体"/>
                <w:color w:val="auto"/>
                <w:sz w:val="18"/>
                <w:szCs w:val="18"/>
                <w:highlight w:val="none"/>
                <w:lang w:val="en-US" w:eastAsia="zh-CN"/>
              </w:rPr>
              <w:t>合同金额</w:t>
            </w:r>
            <w:r>
              <w:rPr>
                <w:rFonts w:hint="eastAsia" w:ascii="宋体" w:hAnsi="宋体"/>
                <w:color w:val="auto"/>
                <w:sz w:val="18"/>
                <w:szCs w:val="18"/>
                <w:highlight w:val="none"/>
              </w:rPr>
              <w:t>的</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%，中标人在与采购单位签订合同前交至采购单位保管。</w:t>
            </w:r>
          </w:p>
          <w:p w14:paraId="19402A8E">
            <w:pPr>
              <w:numPr>
                <w:ilvl w:val="0"/>
                <w:numId w:val="0"/>
              </w:numPr>
              <w:spacing w:line="360" w:lineRule="atLeast"/>
              <w:rPr>
                <w:rFonts w:hint="eastAsia" w:ascii="宋体" w:hAnsi="宋体"/>
                <w:color w:val="auto"/>
                <w:sz w:val="18"/>
                <w:szCs w:val="18"/>
                <w:highlight w:val="none"/>
              </w:rPr>
            </w:pPr>
            <w:r>
              <w:rPr>
                <w:rFonts w:hint="eastAsia" w:ascii="宋体" w:hAnsi="宋体"/>
                <w:color w:val="auto"/>
                <w:sz w:val="18"/>
                <w:szCs w:val="18"/>
                <w:highlight w:val="none"/>
              </w:rPr>
              <w:t>2.递交方式：银行转账、支票、汇票、本票或者银行、保险机构出具的保函等非现金方式（相关要求请参照投标保证金）。</w:t>
            </w:r>
          </w:p>
          <w:p w14:paraId="3D032C39">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宋体" w:hAnsi="宋体"/>
                <w:color w:val="auto"/>
                <w:sz w:val="18"/>
                <w:szCs w:val="18"/>
                <w:highlight w:val="none"/>
                <w:lang w:val="en-US"/>
              </w:rPr>
            </w:pPr>
            <w:r>
              <w:rPr>
                <w:rFonts w:hint="eastAsia" w:ascii="宋体" w:hAnsi="宋体" w:eastAsia="宋体" w:cs="Times New Roman"/>
                <w:color w:val="auto"/>
                <w:sz w:val="18"/>
                <w:szCs w:val="18"/>
                <w:highlight w:val="none"/>
                <w:lang w:val="en-US" w:eastAsia="zh-CN"/>
              </w:rPr>
              <w:t>账户名称：</w:t>
            </w:r>
            <w:r>
              <w:rPr>
                <w:rFonts w:hint="eastAsia" w:ascii="宋体" w:hAnsi="宋体" w:eastAsia="宋体" w:cs="Times New Roman"/>
                <w:color w:val="auto"/>
                <w:sz w:val="18"/>
                <w:szCs w:val="18"/>
                <w:highlight w:val="none"/>
              </w:rPr>
              <w:t>开户名：</w:t>
            </w:r>
            <w:r>
              <w:rPr>
                <w:rFonts w:hint="eastAsia" w:ascii="宋体" w:hAnsi="宋体" w:eastAsia="宋体" w:cs="Times New Roman"/>
                <w:color w:val="auto"/>
                <w:sz w:val="18"/>
                <w:szCs w:val="18"/>
                <w:highlight w:val="none"/>
                <w:lang w:val="en-US" w:eastAsia="zh-CN"/>
              </w:rPr>
              <w:t>广西壮族自治区柳州监狱</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银行账户：</w:t>
            </w:r>
            <w:r>
              <w:rPr>
                <w:rFonts w:hint="eastAsia" w:ascii="宋体" w:hAnsi="宋体" w:eastAsia="宋体" w:cs="Times New Roman"/>
                <w:color w:val="auto"/>
                <w:sz w:val="18"/>
                <w:szCs w:val="18"/>
                <w:highlight w:val="none"/>
                <w:lang w:val="en-US" w:eastAsia="zh-CN"/>
              </w:rPr>
              <w:t>20132501040000331</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开户行：</w:t>
            </w:r>
            <w:r>
              <w:rPr>
                <w:rFonts w:hint="eastAsia" w:ascii="宋体" w:hAnsi="宋体" w:eastAsia="宋体" w:cs="Times New Roman"/>
                <w:color w:val="auto"/>
                <w:sz w:val="18"/>
                <w:szCs w:val="18"/>
                <w:highlight w:val="none"/>
                <w:lang w:val="en-US" w:eastAsia="zh-CN"/>
              </w:rPr>
              <w:t>农行柳州</w:t>
            </w:r>
            <w:r>
              <w:rPr>
                <w:rFonts w:hint="eastAsia" w:ascii="宋体" w:hAnsi="宋体" w:cs="Times New Roman"/>
                <w:color w:val="auto"/>
                <w:sz w:val="18"/>
                <w:szCs w:val="18"/>
                <w:highlight w:val="none"/>
                <w:lang w:val="en-US" w:eastAsia="zh-CN"/>
              </w:rPr>
              <w:t>柳江支行。</w:t>
            </w:r>
          </w:p>
          <w:p w14:paraId="6CD1653C">
            <w:pPr>
              <w:spacing w:line="360" w:lineRule="atLeast"/>
              <w:rPr>
                <w:rFonts w:ascii="宋体" w:hAnsi="宋体"/>
                <w:color w:val="auto"/>
                <w:sz w:val="18"/>
                <w:szCs w:val="18"/>
                <w:highlight w:val="none"/>
              </w:rPr>
            </w:pPr>
            <w:r>
              <w:rPr>
                <w:rFonts w:hint="eastAsia" w:ascii="宋体" w:hAnsi="宋体"/>
                <w:color w:val="auto"/>
                <w:sz w:val="18"/>
                <w:szCs w:val="18"/>
                <w:highlight w:val="none"/>
              </w:rPr>
              <w:t>3.履约保证金在服务期限结束且最后一批货物质保期结束后，如无质量问题，由</w:t>
            </w:r>
            <w:r>
              <w:rPr>
                <w:rFonts w:hint="eastAsia" w:ascii="宋体" w:hAnsi="宋体"/>
                <w:color w:val="auto"/>
                <w:sz w:val="18"/>
                <w:szCs w:val="18"/>
                <w:highlight w:val="none"/>
                <w:lang w:eastAsia="zh-CN"/>
              </w:rPr>
              <w:t>中标人</w:t>
            </w:r>
            <w:r>
              <w:rPr>
                <w:rFonts w:hint="eastAsia" w:ascii="宋体" w:hAnsi="宋体"/>
                <w:color w:val="auto"/>
                <w:sz w:val="18"/>
                <w:szCs w:val="18"/>
                <w:highlight w:val="none"/>
              </w:rPr>
              <w:t>向履约保证金收取单位提供《政府采购项目履约保证金退付意见书》及《广西壮族自治区政府采购项目合同验收书》，履约保证金收取单位在收到合格材料后10个工作日内以银行</w:t>
            </w:r>
            <w:r>
              <w:rPr>
                <w:rFonts w:hint="eastAsia" w:ascii="宋体" w:hAnsi="宋体"/>
                <w:color w:val="auto"/>
                <w:sz w:val="18"/>
                <w:szCs w:val="18"/>
                <w:highlight w:val="none"/>
                <w:lang w:eastAsia="zh-CN"/>
              </w:rPr>
              <w:t>转账</w:t>
            </w:r>
            <w:r>
              <w:rPr>
                <w:rFonts w:hint="eastAsia" w:ascii="宋体" w:hAnsi="宋体"/>
                <w:color w:val="auto"/>
                <w:sz w:val="18"/>
                <w:szCs w:val="18"/>
                <w:highlight w:val="none"/>
              </w:rPr>
              <w:t>方式如数退还（不计利息）。涉及违约的违约金和损失赔偿从履约保证金中扣减。</w:t>
            </w:r>
            <w:r>
              <w:rPr>
                <w:rFonts w:hint="eastAsia" w:ascii="宋体" w:hAnsi="宋体"/>
                <w:color w:val="auto"/>
                <w:sz w:val="18"/>
                <w:szCs w:val="18"/>
                <w:highlight w:val="none"/>
                <w:lang w:val="en-US" w:eastAsia="zh-CN"/>
              </w:rPr>
              <w:t>履约保证金被扣减后，中标人须在10个工作日内补足履约保证金，未按时补缴或补缴金额不足的，采购人有权从货款中直接扣除。</w:t>
            </w:r>
          </w:p>
        </w:tc>
      </w:tr>
      <w:tr w14:paraId="7B47C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E79B4A2">
            <w:pPr>
              <w:spacing w:line="360" w:lineRule="atLeast"/>
              <w:rPr>
                <w:rFonts w:ascii="宋体" w:hAnsi="宋体"/>
                <w:color w:val="auto"/>
                <w:sz w:val="18"/>
                <w:szCs w:val="18"/>
                <w:highlight w:val="none"/>
              </w:rPr>
            </w:pPr>
            <w:r>
              <w:rPr>
                <w:rFonts w:hint="eastAsia" w:ascii="宋体" w:hAnsi="宋体"/>
                <w:b/>
                <w:color w:val="auto"/>
                <w:sz w:val="18"/>
                <w:szCs w:val="18"/>
                <w:highlight w:val="none"/>
              </w:rPr>
              <w:t>五、采购人对项目的特殊要求及说明</w:t>
            </w:r>
          </w:p>
        </w:tc>
      </w:tr>
      <w:tr w14:paraId="44ABB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2737044D">
            <w:pPr>
              <w:spacing w:line="360" w:lineRule="atLeast"/>
              <w:jc w:val="center"/>
              <w:rPr>
                <w:rFonts w:ascii="宋体" w:hAnsi="宋体"/>
                <w:color w:val="auto"/>
                <w:sz w:val="18"/>
                <w:szCs w:val="18"/>
                <w:highlight w:val="none"/>
              </w:rPr>
            </w:pPr>
            <w:r>
              <w:rPr>
                <w:rFonts w:hint="eastAsia" w:ascii="宋体" w:hAnsi="宋体"/>
                <w:color w:val="auto"/>
                <w:sz w:val="18"/>
                <w:szCs w:val="18"/>
                <w:highlight w:val="none"/>
              </w:rPr>
              <w:t>说明及要求</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5056802D">
            <w:pPr>
              <w:spacing w:line="360" w:lineRule="atLeast"/>
              <w:rPr>
                <w:rFonts w:ascii="宋体" w:hAnsi="宋体"/>
                <w:color w:val="auto"/>
                <w:sz w:val="18"/>
                <w:szCs w:val="18"/>
                <w:highlight w:val="none"/>
              </w:rPr>
            </w:pPr>
            <w:r>
              <w:rPr>
                <w:rFonts w:hint="eastAsia" w:ascii="宋体" w:hAnsi="宋体"/>
                <w:color w:val="auto"/>
                <w:sz w:val="18"/>
                <w:szCs w:val="18"/>
                <w:highlight w:val="none"/>
              </w:rPr>
              <w:t>1.服从</w:t>
            </w:r>
            <w:r>
              <w:rPr>
                <w:rFonts w:hint="eastAsia" w:ascii="宋体" w:hAnsi="宋体"/>
                <w:color w:val="auto"/>
                <w:sz w:val="18"/>
                <w:szCs w:val="18"/>
                <w:highlight w:val="none"/>
                <w:lang w:val="en-US" w:eastAsia="zh-CN"/>
              </w:rPr>
              <w:t>采购人</w:t>
            </w:r>
            <w:r>
              <w:rPr>
                <w:rFonts w:hint="eastAsia" w:ascii="宋体" w:hAnsi="宋体"/>
                <w:color w:val="auto"/>
                <w:sz w:val="18"/>
                <w:szCs w:val="18"/>
                <w:highlight w:val="none"/>
              </w:rPr>
              <w:t>的监督、协调、指导与管理。凡是《食品安全法》禁止经营的食品一律不得采购和使用，严禁配送“三无”食品、有毒、有害、过期、变质、假冒伪劣等不合格食品。</w:t>
            </w:r>
          </w:p>
        </w:tc>
      </w:tr>
      <w:tr w14:paraId="48939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11" w:type="pct"/>
            <w:gridSpan w:val="3"/>
            <w:tcBorders>
              <w:top w:val="single" w:color="auto" w:sz="4" w:space="0"/>
              <w:left w:val="single" w:color="auto" w:sz="4" w:space="0"/>
              <w:bottom w:val="single" w:color="auto" w:sz="4" w:space="0"/>
              <w:right w:val="single" w:color="auto" w:sz="4" w:space="0"/>
            </w:tcBorders>
            <w:vAlign w:val="center"/>
          </w:tcPr>
          <w:p w14:paraId="3A01E751">
            <w:pPr>
              <w:spacing w:line="360" w:lineRule="atLeast"/>
              <w:ind w:firstLine="352" w:firstLineChars="196"/>
              <w:rPr>
                <w:rFonts w:ascii="宋体" w:hAnsi="宋体"/>
                <w:color w:val="auto"/>
                <w:sz w:val="18"/>
                <w:szCs w:val="18"/>
                <w:highlight w:val="none"/>
              </w:rPr>
            </w:pPr>
            <w:r>
              <w:rPr>
                <w:rFonts w:hint="eastAsia" w:ascii="宋体" w:hAnsi="宋体"/>
                <w:color w:val="auto"/>
                <w:sz w:val="18"/>
                <w:szCs w:val="18"/>
                <w:highlight w:val="none"/>
              </w:rPr>
              <w:t>核心产品</w:t>
            </w:r>
          </w:p>
        </w:tc>
        <w:tc>
          <w:tcPr>
            <w:tcW w:w="3888" w:type="pct"/>
            <w:gridSpan w:val="3"/>
            <w:tcBorders>
              <w:top w:val="single" w:color="auto" w:sz="4" w:space="0"/>
              <w:left w:val="single" w:color="auto" w:sz="4" w:space="0"/>
              <w:bottom w:val="single" w:color="auto" w:sz="4" w:space="0"/>
              <w:right w:val="single" w:color="auto" w:sz="4" w:space="0"/>
            </w:tcBorders>
            <w:vAlign w:val="center"/>
          </w:tcPr>
          <w:p w14:paraId="4FD6CFE5">
            <w:pPr>
              <w:spacing w:line="360" w:lineRule="atLeast"/>
              <w:rPr>
                <w:rFonts w:ascii="宋体" w:hAnsi="宋体"/>
                <w:color w:val="auto"/>
                <w:sz w:val="18"/>
                <w:szCs w:val="18"/>
                <w:highlight w:val="none"/>
              </w:rPr>
            </w:pPr>
            <w:r>
              <w:rPr>
                <w:rFonts w:hint="eastAsia" w:ascii="宋体" w:hAnsi="宋体"/>
                <w:color w:val="auto"/>
                <w:sz w:val="18"/>
                <w:szCs w:val="18"/>
                <w:highlight w:val="none"/>
              </w:rPr>
              <w:t>本分标项号  1  货物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bl>
    <w:p w14:paraId="33B85EA7">
      <w:pPr>
        <w:rPr>
          <w:rFonts w:hint="eastAsia" w:ascii="宋体" w:hAnsi="宋体"/>
          <w:b/>
          <w:color w:val="auto"/>
          <w:sz w:val="30"/>
          <w:szCs w:val="30"/>
          <w:highlight w:val="none"/>
        </w:rPr>
      </w:pPr>
    </w:p>
    <w:p w14:paraId="438B4828">
      <w:pPr>
        <w:rPr>
          <w:rFonts w:hint="eastAsia" w:ascii="宋体" w:hAnsi="宋体"/>
          <w:b/>
          <w:color w:val="auto"/>
          <w:sz w:val="28"/>
          <w:szCs w:val="28"/>
          <w:highlight w:val="none"/>
        </w:rPr>
      </w:pPr>
    </w:p>
    <w:p w14:paraId="19E30C52">
      <w:pPr>
        <w:rPr>
          <w:rFonts w:hint="eastAsia" w:ascii="宋体" w:hAnsi="宋体"/>
          <w:b/>
          <w:color w:val="auto"/>
          <w:sz w:val="28"/>
          <w:szCs w:val="28"/>
          <w:highlight w:val="none"/>
        </w:rPr>
      </w:pPr>
    </w:p>
    <w:p w14:paraId="0F55EA20">
      <w:pPr>
        <w:rPr>
          <w:rFonts w:hint="eastAsia" w:ascii="宋体" w:hAnsi="宋体"/>
          <w:b/>
          <w:color w:val="auto"/>
          <w:sz w:val="28"/>
          <w:szCs w:val="28"/>
          <w:highlight w:val="none"/>
        </w:rPr>
      </w:pPr>
    </w:p>
    <w:p w14:paraId="2DF764C4">
      <w:pPr>
        <w:rPr>
          <w:rFonts w:hint="eastAsia" w:ascii="宋体" w:hAnsi="宋体"/>
          <w:b/>
          <w:color w:val="auto"/>
          <w:sz w:val="28"/>
          <w:szCs w:val="28"/>
          <w:highlight w:val="none"/>
        </w:rPr>
      </w:pPr>
    </w:p>
    <w:p w14:paraId="482884A3">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C2AE0CE">
      <w:pPr>
        <w:pStyle w:val="2"/>
        <w:rPr>
          <w:rFonts w:hint="eastAsia"/>
          <w:color w:val="auto"/>
          <w:highlight w:val="none"/>
        </w:rPr>
      </w:pPr>
    </w:p>
    <w:p w14:paraId="64083817">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rPr>
        <w:t>附件：</w:t>
      </w:r>
    </w:p>
    <w:p w14:paraId="4E56368B">
      <w:pPr>
        <w:spacing w:line="600" w:lineRule="exact"/>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《广西监狱罪犯生活物资供货商考核管理办法》</w:t>
      </w:r>
    </w:p>
    <w:p w14:paraId="1F81592B">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第一条</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为加强罪犯生活物资采购的管理工作，确保狱内物资的正常供应，结合广西监狱工作的实际，制定本办法。</w:t>
      </w:r>
    </w:p>
    <w:p w14:paraId="6E2225F0">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第二条</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本办法适用的对象是自治区监狱管理局和各监狱组织的罪犯生活物资采购项目评选出的中标（成交）供应商（以下统称供货商）。</w:t>
      </w:r>
    </w:p>
    <w:p w14:paraId="421C7FDA">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第三条</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供货商必须向供货的每个监狱单位分别缴纳履约保证金，收取标准为中标（成交）金额的5%（供货商为中小企业的按2%），货物出现质量问题或供货商出现其他违约行为时，各监狱按本办法从履约保证金中扣除相应金额,供货商应在15个工作日内补足履约保证金。供货合同终止（解除）时剩余履约保证金按双方约定返还。</w:t>
      </w:r>
    </w:p>
    <w:p w14:paraId="212D4DA5">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供货商有违反本办法规定，被取消供货商资格或者被直接终止供货合同的，履约保证金不予退还。</w:t>
      </w:r>
    </w:p>
    <w:p w14:paraId="6C41D7A8">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第四条</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供货商按招（投）标文件、采购（响应）文件以及双方签订的合同内容要求开展物资配送业务，安排有授权的业务代表运送货物到监狱单位，所有单据双方代表共同签字、盖章生效。</w:t>
      </w:r>
    </w:p>
    <w:p w14:paraId="032A6B9C">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第五条供货商不得将供货资格转包、分包给第三方，一经发现核实，取消供货资格，同时依法追究供货商的相关责任。</w:t>
      </w:r>
    </w:p>
    <w:p w14:paraId="0AEA02D8">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第六条</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本办法采用扣分制进行，标准分为100分，各监狱按本办法规定对供货商供货过程中的违约等行为进行记分考核，监狱局或各监狱根据扣分情况按规定对供货商进行处理。</w:t>
      </w:r>
    </w:p>
    <w:p w14:paraId="55C27A99">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第七条</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对供货商进行处理的主要方式：</w:t>
      </w:r>
    </w:p>
    <w:p w14:paraId="69E0A328">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（一）供货商各项扣分达到100分直接终止所有供货合同；</w:t>
      </w:r>
    </w:p>
    <w:p w14:paraId="43E3FAF9">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（二）供货商单批货物按退货处理的，按合同规定扣履约保证金500-2000元，扣考核分5-20分；</w:t>
      </w:r>
    </w:p>
    <w:p w14:paraId="73B4DFA0">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（三）累计退货记录有3-6次（根据需采购的物资品种定）的，直接取消该供货商的供应资格；</w:t>
      </w:r>
    </w:p>
    <w:p w14:paraId="2C418D05">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（四）按招（投）标文件和采购（响应）文件以及双方签订的合同内容设定的其他规定对供货商进行处理。</w:t>
      </w:r>
    </w:p>
    <w:p w14:paraId="61A4F822">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第八条</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供货商考核记分的主要内容。</w:t>
      </w:r>
    </w:p>
    <w:p w14:paraId="6425B96F">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供货商必须按时将货物送达监狱单位指定地点。超过规定时间在24小时内的，考核分扣1-6分；超过规定时间在48小时内的，考核分扣7-12分；超过48小时未能送达的，直接终止供货商在该监狱单位的供货合同。</w:t>
      </w:r>
    </w:p>
    <w:p w14:paraId="1E312442">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供货商的货物到达监狱单位后，要配合监狱单位进行现场验收，验收不合格则进行退货处理，考核分扣20分，按合同规定扣履约保证金。退货后供货商必须在24小时内送合格的货物到监狱单位，否则视为连续2次送货不合格。</w:t>
      </w:r>
    </w:p>
    <w:p w14:paraId="5077A877">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（三）供货商供应的货物出现违规品、违禁品流入监内，造成不良后果的，直接终止其供货资格，并依法依规追究供货商的责任。</w:t>
      </w:r>
    </w:p>
    <w:p w14:paraId="497549EA">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入库的货物出现质量问题，由监狱单位通知供货商到场协商处理。供货商必须12小时内到场处理，超过12小时不到场处理的考核分扣5分，超过24小时不到场处理的视为质量不合格，直接按退货处理。超过48小时不应答的，直接终止供货商在该监狱单位的供货合同。</w:t>
      </w:r>
    </w:p>
    <w:p w14:paraId="2098FF9A">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双方对质量问题意见不一致的，由双方共同在该批货物随机抽取3份样品到当地质量监督部门检验，有一份样品不达标即视为该批货物不达标，按退货程序处理，检测费用由供货商负责；样品都合格的视为该批货物合格，则由监狱负责检测费用。</w:t>
      </w:r>
    </w:p>
    <w:p w14:paraId="29F566B8">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（六）供货商必须按包装要求足量向监狱单位送货。</w:t>
      </w:r>
    </w:p>
    <w:p w14:paraId="45C49DAA">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1.供货商供应的货物不得短斤少两，分包装的重量必须达到规定重量，每发现1个分包装的重量出现短缺的扣2分，发现10个以上（含10个）分包装的重量出现短缺的扣20分，该批货物视为不达标，进行退货处理。</w:t>
      </w:r>
    </w:p>
    <w:p w14:paraId="72D72D9F">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2.供货商送货的总数应当与监狱单位定货品种、数量一致。</w:t>
      </w:r>
    </w:p>
    <w:p w14:paraId="27967094">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3.供货商供应必须按规定对货物进行分包装，分包装应当满足运输距离、防潮、防震、防腐和防破损的要求，每发现1个分包装不达标扣2分。</w:t>
      </w:r>
    </w:p>
    <w:p w14:paraId="62256A53">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（七）供货商提供的货物造成食品安全事故的，直接取消供货商的供货资格，并追究供货商相关责任。</w:t>
      </w:r>
    </w:p>
    <w:p w14:paraId="415ECBF4">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（八）因采购物资品种特殊性需要对供货商设定其他考核记分内容的，将增加的考核记分内容列入合同条款作为本办法的附则执行。</w:t>
      </w:r>
    </w:p>
    <w:p w14:paraId="6BC54490">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（九）供货商代表（包括送货人员）进入监管场所必须服从管理，出现与罪犯私自接触、捎带物品和利益交易等违规行为经监狱查证属实的，直接取消其供货资格。</w:t>
      </w:r>
    </w:p>
    <w:p w14:paraId="6706013D">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第九条</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对供货商的处理以监狱局或各监狱出具的书面文件（处理单据）为准，被取消供应资格的供货商两年内不得参加广西监狱系统组织的罪犯生活物资集中采购活动。</w:t>
      </w:r>
    </w:p>
    <w:p w14:paraId="41CBA109">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第十条  本办法应当列为罪犯生活物资采购项目相应的招标文件、采购文件和合同的主要条款，具体内容可根据采购物资的需要进行适当调整。</w:t>
      </w:r>
    </w:p>
    <w:p w14:paraId="280A665C">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第十一条  本办法由自治区监狱管理局负责解释。各监狱可根据本办法制定本单位的考核管理细则，并报自治区监狱管理局生活卫生处备案。</w:t>
      </w:r>
    </w:p>
    <w:p w14:paraId="390F0B09">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第十二条  本办法自印发之日起施行。</w:t>
      </w:r>
    </w:p>
    <w:bookmarkEnd w:id="18"/>
    <w:p w14:paraId="441B021C">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1" w:name="_Toc25578"/>
    </w:p>
    <w:p w14:paraId="6CCD3BF3">
      <w:pPr>
        <w:pStyle w:val="27"/>
        <w:snapToGrid w:val="0"/>
        <w:spacing w:before="120" w:after="120" w:line="320" w:lineRule="exact"/>
        <w:jc w:val="center"/>
        <w:outlineLvl w:val="0"/>
        <w:rPr>
          <w:rFonts w:ascii="Times New Roman" w:hAnsi="Times New Roman" w:cs="Times New Roman"/>
          <w:color w:val="auto"/>
          <w:sz w:val="32"/>
          <w:szCs w:val="32"/>
          <w:highlight w:val="none"/>
        </w:rPr>
      </w:pPr>
    </w:p>
    <w:p w14:paraId="30016B73">
      <w:pPr>
        <w:pStyle w:val="27"/>
        <w:snapToGrid w:val="0"/>
        <w:spacing w:before="120" w:after="120" w:line="320" w:lineRule="exact"/>
        <w:jc w:val="center"/>
        <w:outlineLvl w:val="0"/>
        <w:rPr>
          <w:rFonts w:ascii="Times New Roman" w:hAnsi="Times New Roman" w:cs="Times New Roman"/>
          <w:color w:val="auto"/>
          <w:sz w:val="32"/>
          <w:szCs w:val="32"/>
          <w:highlight w:val="none"/>
        </w:rPr>
      </w:pPr>
    </w:p>
    <w:p w14:paraId="597DE17D">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第三章  供应商须知</w:t>
      </w:r>
      <w:bookmarkEnd w:id="21"/>
      <w:bookmarkStart w:id="22" w:name="_Toc254970526"/>
      <w:bookmarkStart w:id="23" w:name="_Toc254970667"/>
    </w:p>
    <w:p w14:paraId="2B211BF8">
      <w:pPr>
        <w:pStyle w:val="4"/>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22"/>
      <w:bookmarkEnd w:id="23"/>
      <w:bookmarkStart w:id="24" w:name="_投标人须知前附表"/>
      <w:bookmarkEnd w:id="24"/>
      <w:bookmarkStart w:id="25" w:name="_Hlk19048934"/>
    </w:p>
    <w:tbl>
      <w:tblPr>
        <w:tblStyle w:val="52"/>
        <w:tblW w:w="9914"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230"/>
        <w:gridCol w:w="7819"/>
      </w:tblGrid>
      <w:tr w14:paraId="08ACB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5" w:type="dxa"/>
            <w:tcBorders>
              <w:top w:val="single" w:color="auto" w:sz="4" w:space="0"/>
              <w:left w:val="single" w:color="auto" w:sz="4" w:space="0"/>
              <w:bottom w:val="single" w:color="auto" w:sz="4" w:space="0"/>
              <w:right w:val="single" w:color="auto" w:sz="4" w:space="0"/>
            </w:tcBorders>
            <w:vAlign w:val="center"/>
          </w:tcPr>
          <w:p w14:paraId="03DAE276">
            <w:pPr>
              <w:jc w:val="center"/>
              <w:rPr>
                <w:b/>
                <w:color w:val="auto"/>
                <w:szCs w:val="21"/>
                <w:highlight w:val="none"/>
              </w:rPr>
            </w:pPr>
            <w:r>
              <w:rPr>
                <w:b/>
                <w:color w:val="auto"/>
                <w:szCs w:val="21"/>
                <w:highlight w:val="none"/>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6C72DCC4">
            <w:pPr>
              <w:jc w:val="center"/>
              <w:rPr>
                <w:b/>
                <w:color w:val="auto"/>
                <w:szCs w:val="21"/>
                <w:highlight w:val="none"/>
              </w:rPr>
            </w:pPr>
            <w:r>
              <w:rPr>
                <w:b/>
                <w:color w:val="auto"/>
                <w:szCs w:val="21"/>
                <w:highlight w:val="none"/>
              </w:rPr>
              <w:t>要点</w:t>
            </w:r>
          </w:p>
        </w:tc>
        <w:tc>
          <w:tcPr>
            <w:tcW w:w="7819" w:type="dxa"/>
            <w:tcBorders>
              <w:top w:val="single" w:color="auto" w:sz="4" w:space="0"/>
              <w:left w:val="single" w:color="auto" w:sz="4" w:space="0"/>
              <w:bottom w:val="single" w:color="auto" w:sz="4" w:space="0"/>
              <w:right w:val="single" w:color="auto" w:sz="4" w:space="0"/>
            </w:tcBorders>
            <w:vAlign w:val="center"/>
          </w:tcPr>
          <w:p w14:paraId="1E2971C1">
            <w:pPr>
              <w:jc w:val="center"/>
              <w:rPr>
                <w:b/>
                <w:color w:val="auto"/>
                <w:szCs w:val="21"/>
                <w:highlight w:val="none"/>
              </w:rPr>
            </w:pPr>
            <w:r>
              <w:rPr>
                <w:b/>
                <w:color w:val="auto"/>
                <w:szCs w:val="21"/>
                <w:highlight w:val="none"/>
              </w:rPr>
              <w:t>内容、要求</w:t>
            </w:r>
          </w:p>
        </w:tc>
      </w:tr>
      <w:tr w14:paraId="16384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65" w:type="dxa"/>
            <w:tcBorders>
              <w:top w:val="single" w:color="auto" w:sz="4" w:space="0"/>
              <w:left w:val="single" w:color="auto" w:sz="4" w:space="0"/>
              <w:bottom w:val="single" w:color="auto" w:sz="4" w:space="0"/>
              <w:right w:val="single" w:color="auto" w:sz="4" w:space="0"/>
            </w:tcBorders>
            <w:vAlign w:val="center"/>
          </w:tcPr>
          <w:p w14:paraId="0DBB2321">
            <w:pPr>
              <w:spacing w:line="300" w:lineRule="exact"/>
              <w:jc w:val="center"/>
              <w:rPr>
                <w:b/>
                <w:color w:val="auto"/>
                <w:szCs w:val="21"/>
                <w:highlight w:val="none"/>
              </w:rPr>
            </w:pPr>
            <w:r>
              <w:rPr>
                <w:b/>
                <w:color w:val="auto"/>
                <w:szCs w:val="21"/>
                <w:highlight w:val="none"/>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101D9063">
            <w:pPr>
              <w:spacing w:line="300" w:lineRule="exact"/>
              <w:jc w:val="center"/>
              <w:rPr>
                <w:color w:val="auto"/>
                <w:szCs w:val="21"/>
                <w:highlight w:val="none"/>
              </w:rPr>
            </w:pPr>
            <w:r>
              <w:rPr>
                <w:color w:val="auto"/>
                <w:szCs w:val="21"/>
                <w:highlight w:val="none"/>
              </w:rPr>
              <w:t>项目基本信息</w:t>
            </w:r>
          </w:p>
        </w:tc>
        <w:tc>
          <w:tcPr>
            <w:tcW w:w="7819" w:type="dxa"/>
            <w:tcBorders>
              <w:top w:val="single" w:color="auto" w:sz="4" w:space="0"/>
              <w:left w:val="single" w:color="auto" w:sz="4" w:space="0"/>
              <w:bottom w:val="single" w:color="auto" w:sz="4" w:space="0"/>
              <w:right w:val="single" w:color="auto" w:sz="4" w:space="0"/>
            </w:tcBorders>
            <w:vAlign w:val="center"/>
          </w:tcPr>
          <w:p w14:paraId="1CF7393C">
            <w:pPr>
              <w:spacing w:line="300" w:lineRule="exact"/>
              <w:jc w:val="left"/>
              <w:rPr>
                <w:color w:val="auto"/>
                <w:szCs w:val="21"/>
                <w:highlight w:val="none"/>
              </w:rPr>
            </w:pPr>
            <w:r>
              <w:rPr>
                <w:color w:val="auto"/>
                <w:szCs w:val="21"/>
                <w:highlight w:val="none"/>
              </w:rPr>
              <w:t>项目名称：</w:t>
            </w:r>
            <w:r>
              <w:rPr>
                <w:rFonts w:hint="eastAsia" w:ascii="微软雅黑" w:hAnsi="微软雅黑" w:eastAsia="微软雅黑" w:cs="微软雅黑"/>
                <w:i w:val="0"/>
                <w:iCs w:val="0"/>
                <w:caps w:val="0"/>
                <w:color w:val="auto"/>
                <w:spacing w:val="0"/>
                <w:sz w:val="21"/>
                <w:szCs w:val="21"/>
                <w:highlight w:val="none"/>
                <w:shd w:val="clear" w:fill="FFFFFF"/>
                <w:lang w:eastAsia="zh-CN"/>
              </w:rPr>
              <w:t>2026年度柳州监狱罪犯食堂食材和水果</w:t>
            </w:r>
            <w:r>
              <w:rPr>
                <w:rFonts w:ascii="微软雅黑" w:hAnsi="微软雅黑" w:eastAsia="微软雅黑" w:cs="微软雅黑"/>
                <w:i w:val="0"/>
                <w:iCs w:val="0"/>
                <w:caps w:val="0"/>
                <w:color w:val="auto"/>
                <w:spacing w:val="0"/>
                <w:sz w:val="21"/>
                <w:szCs w:val="21"/>
                <w:highlight w:val="none"/>
                <w:shd w:val="clear" w:fill="FFFFFF"/>
              </w:rPr>
              <w:t>采购</w:t>
            </w:r>
          </w:p>
          <w:p w14:paraId="0817F23B">
            <w:pPr>
              <w:spacing w:line="300" w:lineRule="exact"/>
              <w:jc w:val="left"/>
              <w:rPr>
                <w:rFonts w:hint="eastAsia" w:eastAsia="宋体"/>
                <w:color w:val="auto"/>
                <w:szCs w:val="21"/>
                <w:highlight w:val="none"/>
                <w:lang w:eastAsia="zh-CN"/>
              </w:rPr>
            </w:pPr>
            <w:r>
              <w:rPr>
                <w:color w:val="auto"/>
                <w:szCs w:val="21"/>
                <w:highlight w:val="none"/>
              </w:rPr>
              <w:t>项目编号：GXZC2026-G1-000052-JDZB</w:t>
            </w:r>
          </w:p>
          <w:p w14:paraId="633C3D11">
            <w:pPr>
              <w:spacing w:line="300" w:lineRule="exact"/>
              <w:jc w:val="left"/>
              <w:rPr>
                <w:rFonts w:hint="eastAsia" w:eastAsia="宋体"/>
                <w:color w:val="auto"/>
                <w:szCs w:val="21"/>
                <w:highlight w:val="none"/>
                <w:u w:val="single"/>
                <w:lang w:eastAsia="zh-CN"/>
              </w:rPr>
            </w:pPr>
            <w:r>
              <w:rPr>
                <w:rFonts w:hint="eastAsia"/>
                <w:color w:val="auto"/>
                <w:szCs w:val="21"/>
                <w:highlight w:val="none"/>
              </w:rPr>
              <w:t>采购计划号：</w:t>
            </w:r>
            <w:r>
              <w:rPr>
                <w:rFonts w:hint="eastAsia"/>
                <w:color w:val="auto"/>
                <w:szCs w:val="21"/>
                <w:highlight w:val="none"/>
              </w:rPr>
              <w:fldChar w:fldCharType="begin"/>
            </w:r>
            <w:r>
              <w:rPr>
                <w:rFonts w:hint="eastAsia"/>
                <w:color w:val="auto"/>
                <w:szCs w:val="21"/>
                <w:highlight w:val="none"/>
              </w:rPr>
              <w:instrText xml:space="preserve"> HYPERLINK "https://pay.gcy.zfcg.gxzf.gov.cn/purchaseplan_front/" \l "/plan/list/view?id=1000000000025961989&amp;_app_=zcy.procurement" \t "https://www.gcy.zfcg.gxzf.gov.cn/project-center/_procurement_/purchasePlans/_blank" </w:instrText>
            </w:r>
            <w:r>
              <w:rPr>
                <w:rFonts w:hint="eastAsia"/>
                <w:color w:val="auto"/>
                <w:szCs w:val="21"/>
                <w:highlight w:val="none"/>
              </w:rPr>
              <w:fldChar w:fldCharType="separate"/>
            </w:r>
            <w:r>
              <w:rPr>
                <w:rFonts w:hint="eastAsia"/>
                <w:color w:val="auto"/>
                <w:szCs w:val="21"/>
                <w:highlight w:val="none"/>
              </w:rPr>
              <w:t>广西政采[2025]9700号-001</w:t>
            </w:r>
            <w:r>
              <w:rPr>
                <w:rFonts w:hint="eastAsia"/>
                <w:color w:val="auto"/>
                <w:szCs w:val="21"/>
                <w:highlight w:val="none"/>
              </w:rPr>
              <w:fldChar w:fldCharType="end"/>
            </w:r>
            <w:r>
              <w:rPr>
                <w:rFonts w:hint="eastAsia"/>
                <w:color w:val="auto"/>
                <w:szCs w:val="21"/>
                <w:highlight w:val="none"/>
                <w:lang w:eastAsia="zh-CN"/>
              </w:rPr>
              <w:t>、</w:t>
            </w:r>
            <w:r>
              <w:rPr>
                <w:rFonts w:hint="eastAsia"/>
                <w:color w:val="auto"/>
                <w:szCs w:val="21"/>
                <w:highlight w:val="none"/>
              </w:rPr>
              <w:fldChar w:fldCharType="begin"/>
            </w:r>
            <w:r>
              <w:rPr>
                <w:rFonts w:hint="eastAsia"/>
                <w:color w:val="auto"/>
                <w:szCs w:val="21"/>
                <w:highlight w:val="none"/>
              </w:rPr>
              <w:instrText xml:space="preserve"> HYPERLINK "https://pay.gcy.zfcg.gxzf.gov.cn/purchaseplan_front/" \l "/plan/list/view?id=1000000000025961989&amp;_app_=zcy.procurement" \t "https://www.gcy.zfcg.gxzf.gov.cn/project-center/_procurement_/purchasePlans/_blank" </w:instrText>
            </w:r>
            <w:r>
              <w:rPr>
                <w:rFonts w:hint="eastAsia"/>
                <w:color w:val="auto"/>
                <w:szCs w:val="21"/>
                <w:highlight w:val="none"/>
              </w:rPr>
              <w:fldChar w:fldCharType="separate"/>
            </w:r>
            <w:r>
              <w:rPr>
                <w:rFonts w:hint="eastAsia"/>
                <w:color w:val="auto"/>
                <w:szCs w:val="21"/>
                <w:highlight w:val="none"/>
              </w:rPr>
              <w:t>广西政采[2025]9700号-00</w:t>
            </w:r>
            <w:r>
              <w:rPr>
                <w:rFonts w:hint="eastAsia"/>
                <w:color w:val="auto"/>
                <w:szCs w:val="21"/>
                <w:highlight w:val="none"/>
                <w:lang w:val="en-US" w:eastAsia="zh-CN"/>
              </w:rPr>
              <w:t>2</w:t>
            </w:r>
            <w:r>
              <w:rPr>
                <w:rFonts w:hint="eastAsia"/>
                <w:color w:val="auto"/>
                <w:szCs w:val="21"/>
                <w:highlight w:val="none"/>
              </w:rPr>
              <w:fldChar w:fldCharType="end"/>
            </w:r>
            <w:r>
              <w:rPr>
                <w:rFonts w:hint="eastAsia"/>
                <w:color w:val="auto"/>
                <w:szCs w:val="21"/>
                <w:highlight w:val="none"/>
                <w:lang w:eastAsia="zh-CN"/>
              </w:rPr>
              <w:t>、</w:t>
            </w:r>
            <w:r>
              <w:rPr>
                <w:rFonts w:hint="eastAsia"/>
                <w:color w:val="auto"/>
                <w:szCs w:val="21"/>
                <w:highlight w:val="none"/>
              </w:rPr>
              <w:fldChar w:fldCharType="begin"/>
            </w:r>
            <w:r>
              <w:rPr>
                <w:rFonts w:hint="eastAsia"/>
                <w:color w:val="auto"/>
                <w:szCs w:val="21"/>
                <w:highlight w:val="none"/>
              </w:rPr>
              <w:instrText xml:space="preserve"> HYPERLINK "https://pay.gcy.zfcg.gxzf.gov.cn/purchaseplan_front/" \l "/plan/list/view?id=1000000000025961989&amp;_app_=zcy.procurement" \t "https://www.gcy.zfcg.gxzf.gov.cn/project-center/_procurement_/purchasePlans/_blank" </w:instrText>
            </w:r>
            <w:r>
              <w:rPr>
                <w:rFonts w:hint="eastAsia"/>
                <w:color w:val="auto"/>
                <w:szCs w:val="21"/>
                <w:highlight w:val="none"/>
              </w:rPr>
              <w:fldChar w:fldCharType="separate"/>
            </w:r>
            <w:r>
              <w:rPr>
                <w:rFonts w:hint="eastAsia"/>
                <w:color w:val="auto"/>
                <w:szCs w:val="21"/>
                <w:highlight w:val="none"/>
              </w:rPr>
              <w:t>广西政采[2025]9700号-00</w:t>
            </w:r>
            <w:r>
              <w:rPr>
                <w:rFonts w:hint="eastAsia"/>
                <w:color w:val="auto"/>
                <w:szCs w:val="21"/>
                <w:highlight w:val="none"/>
                <w:lang w:val="en-US" w:eastAsia="zh-CN"/>
              </w:rPr>
              <w:t>3</w:t>
            </w:r>
            <w:r>
              <w:rPr>
                <w:rFonts w:hint="eastAsia"/>
                <w:color w:val="auto"/>
                <w:szCs w:val="21"/>
                <w:highlight w:val="none"/>
              </w:rPr>
              <w:fldChar w:fldCharType="end"/>
            </w:r>
            <w:r>
              <w:rPr>
                <w:rFonts w:hint="eastAsia"/>
                <w:color w:val="auto"/>
                <w:szCs w:val="21"/>
                <w:highlight w:val="none"/>
                <w:lang w:eastAsia="zh-CN"/>
              </w:rPr>
              <w:t>、</w:t>
            </w:r>
            <w:r>
              <w:rPr>
                <w:rFonts w:hint="eastAsia"/>
                <w:color w:val="auto"/>
                <w:szCs w:val="21"/>
                <w:highlight w:val="none"/>
              </w:rPr>
              <w:fldChar w:fldCharType="begin"/>
            </w:r>
            <w:r>
              <w:rPr>
                <w:rFonts w:hint="eastAsia"/>
                <w:color w:val="auto"/>
                <w:szCs w:val="21"/>
                <w:highlight w:val="none"/>
              </w:rPr>
              <w:instrText xml:space="preserve"> HYPERLINK "https://pay.gcy.zfcg.gxzf.gov.cn/purchaseplan_front/" \l "/plan/list/view?id=1000000000025961989&amp;_app_=zcy.procurement" \t "https://www.gcy.zfcg.gxzf.gov.cn/project-center/_procurement_/purchasePlans/_blank" </w:instrText>
            </w:r>
            <w:r>
              <w:rPr>
                <w:rFonts w:hint="eastAsia"/>
                <w:color w:val="auto"/>
                <w:szCs w:val="21"/>
                <w:highlight w:val="none"/>
              </w:rPr>
              <w:fldChar w:fldCharType="separate"/>
            </w:r>
            <w:r>
              <w:rPr>
                <w:rFonts w:hint="eastAsia"/>
                <w:color w:val="auto"/>
                <w:szCs w:val="21"/>
                <w:highlight w:val="none"/>
              </w:rPr>
              <w:t>广西政采[2025]9700号-00</w:t>
            </w:r>
            <w:r>
              <w:rPr>
                <w:rFonts w:hint="eastAsia"/>
                <w:color w:val="auto"/>
                <w:szCs w:val="21"/>
                <w:highlight w:val="none"/>
                <w:lang w:val="en-US" w:eastAsia="zh-CN"/>
              </w:rPr>
              <w:t>4</w:t>
            </w:r>
            <w:r>
              <w:rPr>
                <w:rFonts w:hint="eastAsia"/>
                <w:color w:val="auto"/>
                <w:szCs w:val="21"/>
                <w:highlight w:val="none"/>
              </w:rPr>
              <w:fldChar w:fldCharType="end"/>
            </w:r>
            <w:r>
              <w:rPr>
                <w:rFonts w:hint="eastAsia"/>
                <w:color w:val="auto"/>
                <w:szCs w:val="21"/>
                <w:highlight w:val="none"/>
                <w:lang w:eastAsia="zh-CN"/>
              </w:rPr>
              <w:t>、</w:t>
            </w:r>
            <w:r>
              <w:rPr>
                <w:rFonts w:hint="eastAsia"/>
                <w:color w:val="auto"/>
                <w:szCs w:val="21"/>
                <w:highlight w:val="none"/>
              </w:rPr>
              <w:fldChar w:fldCharType="begin"/>
            </w:r>
            <w:r>
              <w:rPr>
                <w:rFonts w:hint="eastAsia"/>
                <w:color w:val="auto"/>
                <w:szCs w:val="21"/>
                <w:highlight w:val="none"/>
              </w:rPr>
              <w:instrText xml:space="preserve"> HYPERLINK "https://pay.gcy.zfcg.gxzf.gov.cn/purchaseplan_front/" \l "/plan/list/view?id=1000000000025961989&amp;_app_=zcy.procurement" \t "https://www.gcy.zfcg.gxzf.gov.cn/project-center/_procurement_/purchasePlans/_blank" </w:instrText>
            </w:r>
            <w:r>
              <w:rPr>
                <w:rFonts w:hint="eastAsia"/>
                <w:color w:val="auto"/>
                <w:szCs w:val="21"/>
                <w:highlight w:val="none"/>
              </w:rPr>
              <w:fldChar w:fldCharType="separate"/>
            </w:r>
            <w:r>
              <w:rPr>
                <w:rFonts w:hint="eastAsia"/>
                <w:color w:val="auto"/>
                <w:szCs w:val="21"/>
                <w:highlight w:val="none"/>
              </w:rPr>
              <w:t>广西政采[2025]9700号-00</w:t>
            </w:r>
            <w:r>
              <w:rPr>
                <w:rFonts w:hint="eastAsia"/>
                <w:color w:val="auto"/>
                <w:szCs w:val="21"/>
                <w:highlight w:val="none"/>
                <w:lang w:val="en-US" w:eastAsia="zh-CN"/>
              </w:rPr>
              <w:t>5</w:t>
            </w:r>
            <w:r>
              <w:rPr>
                <w:rFonts w:hint="eastAsia"/>
                <w:color w:val="auto"/>
                <w:szCs w:val="21"/>
                <w:highlight w:val="none"/>
              </w:rPr>
              <w:fldChar w:fldCharType="end"/>
            </w:r>
            <w:r>
              <w:rPr>
                <w:rFonts w:hint="eastAsia"/>
                <w:color w:val="auto"/>
                <w:szCs w:val="21"/>
                <w:highlight w:val="none"/>
                <w:lang w:eastAsia="zh-CN"/>
              </w:rPr>
              <w:t>、</w:t>
            </w:r>
            <w:r>
              <w:rPr>
                <w:rFonts w:hint="eastAsia"/>
                <w:color w:val="auto"/>
                <w:szCs w:val="21"/>
                <w:highlight w:val="none"/>
              </w:rPr>
              <w:fldChar w:fldCharType="begin"/>
            </w:r>
            <w:r>
              <w:rPr>
                <w:rFonts w:hint="eastAsia"/>
                <w:color w:val="auto"/>
                <w:szCs w:val="21"/>
                <w:highlight w:val="none"/>
              </w:rPr>
              <w:instrText xml:space="preserve"> HYPERLINK "https://pay.gcy.zfcg.gxzf.gov.cn/purchaseplan_front/" \l "/plan/list/view?id=1000000000025961989&amp;_app_=zcy.procurement" \t "https://www.gcy.zfcg.gxzf.gov.cn/project-center/_procurement_/purchasePlans/_blank" </w:instrText>
            </w:r>
            <w:r>
              <w:rPr>
                <w:rFonts w:hint="eastAsia"/>
                <w:color w:val="auto"/>
                <w:szCs w:val="21"/>
                <w:highlight w:val="none"/>
              </w:rPr>
              <w:fldChar w:fldCharType="separate"/>
            </w:r>
            <w:r>
              <w:rPr>
                <w:rFonts w:hint="eastAsia"/>
                <w:color w:val="auto"/>
                <w:szCs w:val="21"/>
                <w:highlight w:val="none"/>
              </w:rPr>
              <w:t>广西政采[2025]9700号-00</w:t>
            </w:r>
            <w:r>
              <w:rPr>
                <w:rFonts w:hint="eastAsia"/>
                <w:color w:val="auto"/>
                <w:szCs w:val="21"/>
                <w:highlight w:val="none"/>
                <w:lang w:val="en-US" w:eastAsia="zh-CN"/>
              </w:rPr>
              <w:t>6</w:t>
            </w:r>
            <w:r>
              <w:rPr>
                <w:rFonts w:hint="eastAsia"/>
                <w:color w:val="auto"/>
                <w:szCs w:val="21"/>
                <w:highlight w:val="none"/>
              </w:rPr>
              <w:fldChar w:fldCharType="end"/>
            </w:r>
          </w:p>
        </w:tc>
      </w:tr>
      <w:tr w14:paraId="062AE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65" w:type="dxa"/>
            <w:tcBorders>
              <w:top w:val="single" w:color="auto" w:sz="4" w:space="0"/>
              <w:left w:val="single" w:color="auto" w:sz="4" w:space="0"/>
              <w:bottom w:val="single" w:color="auto" w:sz="4" w:space="0"/>
              <w:right w:val="single" w:color="auto" w:sz="4" w:space="0"/>
            </w:tcBorders>
            <w:vAlign w:val="center"/>
          </w:tcPr>
          <w:p w14:paraId="58D50824">
            <w:pPr>
              <w:spacing w:line="300" w:lineRule="exact"/>
              <w:jc w:val="center"/>
              <w:rPr>
                <w:b/>
                <w:color w:val="auto"/>
                <w:szCs w:val="21"/>
                <w:highlight w:val="none"/>
              </w:rPr>
            </w:pPr>
            <w:r>
              <w:rPr>
                <w:b/>
                <w:color w:val="auto"/>
                <w:szCs w:val="21"/>
                <w:highlight w:val="none"/>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3BEDE5D6">
            <w:pPr>
              <w:spacing w:line="300" w:lineRule="exact"/>
              <w:jc w:val="center"/>
              <w:rPr>
                <w:color w:val="auto"/>
                <w:szCs w:val="21"/>
                <w:highlight w:val="none"/>
                <w:lang w:val="zh-CN"/>
              </w:rPr>
            </w:pPr>
            <w:r>
              <w:rPr>
                <w:rFonts w:hint="eastAsia"/>
                <w:color w:val="auto"/>
                <w:szCs w:val="21"/>
                <w:highlight w:val="none"/>
                <w:lang w:val="zh-CN"/>
              </w:rPr>
              <w:t>采购方式</w:t>
            </w:r>
          </w:p>
        </w:tc>
        <w:tc>
          <w:tcPr>
            <w:tcW w:w="7819" w:type="dxa"/>
            <w:tcBorders>
              <w:top w:val="single" w:color="auto" w:sz="4" w:space="0"/>
              <w:left w:val="single" w:color="auto" w:sz="4" w:space="0"/>
              <w:bottom w:val="single" w:color="auto" w:sz="4" w:space="0"/>
              <w:right w:val="single" w:color="auto" w:sz="4" w:space="0"/>
            </w:tcBorders>
            <w:vAlign w:val="center"/>
          </w:tcPr>
          <w:p w14:paraId="1F7DBBA0">
            <w:pPr>
              <w:spacing w:line="300" w:lineRule="exact"/>
              <w:jc w:val="left"/>
              <w:rPr>
                <w:color w:val="auto"/>
                <w:szCs w:val="21"/>
                <w:highlight w:val="none"/>
              </w:rPr>
            </w:pPr>
            <w:r>
              <w:rPr>
                <w:rFonts w:hint="eastAsia"/>
                <w:color w:val="auto"/>
                <w:szCs w:val="21"/>
                <w:highlight w:val="none"/>
              </w:rPr>
              <w:t>公开招标</w:t>
            </w:r>
          </w:p>
        </w:tc>
      </w:tr>
      <w:tr w14:paraId="7D01D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07C759FA">
            <w:pPr>
              <w:spacing w:line="300" w:lineRule="exact"/>
              <w:jc w:val="center"/>
              <w:rPr>
                <w:b/>
                <w:color w:val="auto"/>
                <w:szCs w:val="21"/>
                <w:highlight w:val="none"/>
              </w:rPr>
            </w:pPr>
            <w:r>
              <w:rPr>
                <w:b/>
                <w:color w:val="auto"/>
                <w:szCs w:val="21"/>
                <w:highlight w:val="none"/>
              </w:rPr>
              <w:t>1.4.1</w:t>
            </w:r>
          </w:p>
        </w:tc>
        <w:tc>
          <w:tcPr>
            <w:tcW w:w="1230" w:type="dxa"/>
            <w:tcBorders>
              <w:top w:val="single" w:color="auto" w:sz="4" w:space="0"/>
              <w:left w:val="single" w:color="auto" w:sz="4" w:space="0"/>
              <w:bottom w:val="single" w:color="auto" w:sz="4" w:space="0"/>
              <w:right w:val="single" w:color="auto" w:sz="4" w:space="0"/>
            </w:tcBorders>
            <w:vAlign w:val="center"/>
          </w:tcPr>
          <w:p w14:paraId="49F89B8F">
            <w:pPr>
              <w:spacing w:line="300" w:lineRule="exact"/>
              <w:jc w:val="center"/>
              <w:rPr>
                <w:color w:val="auto"/>
                <w:szCs w:val="21"/>
                <w:highlight w:val="none"/>
              </w:rPr>
            </w:pPr>
            <w:r>
              <w:rPr>
                <w:color w:val="auto"/>
                <w:szCs w:val="21"/>
                <w:highlight w:val="none"/>
                <w:lang w:val="zh-CN"/>
              </w:rPr>
              <w:t>供应商资格条件</w:t>
            </w:r>
          </w:p>
        </w:tc>
        <w:tc>
          <w:tcPr>
            <w:tcW w:w="7819" w:type="dxa"/>
            <w:tcBorders>
              <w:top w:val="single" w:color="auto" w:sz="4" w:space="0"/>
              <w:left w:val="single" w:color="auto" w:sz="4" w:space="0"/>
              <w:bottom w:val="single" w:color="auto" w:sz="4" w:space="0"/>
              <w:right w:val="single" w:color="auto" w:sz="4" w:space="0"/>
            </w:tcBorders>
            <w:vAlign w:val="center"/>
          </w:tcPr>
          <w:p w14:paraId="6368D054">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5829A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65" w:type="dxa"/>
            <w:tcBorders>
              <w:top w:val="single" w:color="auto" w:sz="4" w:space="0"/>
              <w:left w:val="single" w:color="auto" w:sz="4" w:space="0"/>
              <w:right w:val="single" w:color="auto" w:sz="4" w:space="0"/>
            </w:tcBorders>
            <w:vAlign w:val="center"/>
          </w:tcPr>
          <w:p w14:paraId="6ADC1BC6">
            <w:pPr>
              <w:spacing w:line="300" w:lineRule="exact"/>
              <w:jc w:val="center"/>
              <w:rPr>
                <w:b/>
                <w:color w:val="auto"/>
                <w:szCs w:val="21"/>
                <w:highlight w:val="none"/>
              </w:rPr>
            </w:pPr>
            <w:bookmarkStart w:id="26" w:name="_Hlk85555568"/>
            <w:r>
              <w:rPr>
                <w:b/>
                <w:color w:val="auto"/>
                <w:szCs w:val="21"/>
                <w:highlight w:val="none"/>
              </w:rPr>
              <w:t>1.4.3</w:t>
            </w:r>
          </w:p>
        </w:tc>
        <w:tc>
          <w:tcPr>
            <w:tcW w:w="1230" w:type="dxa"/>
            <w:tcBorders>
              <w:top w:val="single" w:color="auto" w:sz="4" w:space="0"/>
              <w:left w:val="single" w:color="auto" w:sz="4" w:space="0"/>
              <w:right w:val="single" w:color="auto" w:sz="4" w:space="0"/>
            </w:tcBorders>
            <w:vAlign w:val="center"/>
          </w:tcPr>
          <w:p w14:paraId="7AE10486">
            <w:pPr>
              <w:spacing w:line="300" w:lineRule="exact"/>
              <w:jc w:val="center"/>
              <w:rPr>
                <w:color w:val="auto"/>
                <w:szCs w:val="21"/>
                <w:highlight w:val="none"/>
              </w:rPr>
            </w:pPr>
            <w:r>
              <w:rPr>
                <w:rFonts w:hint="eastAsia"/>
                <w:color w:val="auto"/>
                <w:szCs w:val="21"/>
                <w:highlight w:val="none"/>
              </w:rPr>
              <w:t>联合体</w:t>
            </w:r>
          </w:p>
        </w:tc>
        <w:tc>
          <w:tcPr>
            <w:tcW w:w="7819" w:type="dxa"/>
            <w:tcBorders>
              <w:top w:val="single" w:color="auto" w:sz="4" w:space="0"/>
              <w:left w:val="single" w:color="auto" w:sz="4" w:space="0"/>
              <w:right w:val="single" w:color="auto" w:sz="4" w:space="0"/>
            </w:tcBorders>
            <w:vAlign w:val="center"/>
          </w:tcPr>
          <w:p w14:paraId="11131594">
            <w:pPr>
              <w:spacing w:line="300" w:lineRule="exact"/>
              <w:jc w:val="left"/>
              <w:rPr>
                <w:color w:val="auto"/>
                <w:szCs w:val="21"/>
                <w:highlight w:val="none"/>
                <w:u w:val="single"/>
              </w:rPr>
            </w:pPr>
            <w:r>
              <w:rPr>
                <w:rFonts w:hint="eastAsia"/>
                <w:color w:val="auto"/>
                <w:szCs w:val="21"/>
                <w:highlight w:val="none"/>
              </w:rPr>
              <w:t>详见招标公告</w:t>
            </w:r>
          </w:p>
        </w:tc>
      </w:tr>
      <w:bookmarkEnd w:id="26"/>
      <w:tr w14:paraId="16741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4AD96A64">
            <w:pPr>
              <w:spacing w:line="300" w:lineRule="exact"/>
              <w:jc w:val="center"/>
              <w:rPr>
                <w:b/>
                <w:color w:val="auto"/>
                <w:szCs w:val="21"/>
                <w:highlight w:val="none"/>
              </w:rPr>
            </w:pPr>
            <w:r>
              <w:rPr>
                <w:b/>
                <w:color w:val="auto"/>
                <w:szCs w:val="21"/>
                <w:highlight w:val="none"/>
              </w:rPr>
              <w:t>1.5</w:t>
            </w:r>
          </w:p>
        </w:tc>
        <w:tc>
          <w:tcPr>
            <w:tcW w:w="1230" w:type="dxa"/>
            <w:tcBorders>
              <w:top w:val="single" w:color="auto" w:sz="4" w:space="0"/>
              <w:left w:val="single" w:color="auto" w:sz="4" w:space="0"/>
              <w:bottom w:val="single" w:color="auto" w:sz="4" w:space="0"/>
              <w:right w:val="single" w:color="auto" w:sz="4" w:space="0"/>
            </w:tcBorders>
            <w:vAlign w:val="center"/>
          </w:tcPr>
          <w:p w14:paraId="6FB8DD4B">
            <w:pPr>
              <w:spacing w:line="300" w:lineRule="exact"/>
              <w:jc w:val="center"/>
              <w:rPr>
                <w:color w:val="auto"/>
                <w:szCs w:val="21"/>
                <w:highlight w:val="none"/>
              </w:rPr>
            </w:pPr>
            <w:r>
              <w:rPr>
                <w:rFonts w:hint="eastAsia"/>
                <w:color w:val="auto"/>
                <w:szCs w:val="21"/>
                <w:highlight w:val="none"/>
              </w:rPr>
              <w:t>踏勘</w:t>
            </w:r>
          </w:p>
        </w:tc>
        <w:tc>
          <w:tcPr>
            <w:tcW w:w="7819" w:type="dxa"/>
            <w:tcBorders>
              <w:top w:val="single" w:color="auto" w:sz="4" w:space="0"/>
              <w:left w:val="single" w:color="auto" w:sz="4" w:space="0"/>
              <w:bottom w:val="single" w:color="auto" w:sz="4" w:space="0"/>
              <w:right w:val="single" w:color="auto" w:sz="4" w:space="0"/>
            </w:tcBorders>
            <w:vAlign w:val="center"/>
          </w:tcPr>
          <w:p w14:paraId="3DAE7529">
            <w:pPr>
              <w:spacing w:line="300" w:lineRule="exact"/>
              <w:jc w:val="left"/>
              <w:rPr>
                <w:color w:val="auto"/>
                <w:szCs w:val="21"/>
                <w:highlight w:val="none"/>
              </w:rPr>
            </w:pPr>
            <w:r>
              <w:rPr>
                <w:color w:val="auto"/>
                <w:szCs w:val="21"/>
                <w:highlight w:val="none"/>
              </w:rPr>
              <w:sym w:font="Wingdings 2" w:char="F052"/>
            </w:r>
            <w:r>
              <w:rPr>
                <w:rFonts w:hint="eastAsia"/>
                <w:color w:val="auto"/>
                <w:szCs w:val="21"/>
                <w:highlight w:val="none"/>
              </w:rPr>
              <w:t>否   □是</w:t>
            </w:r>
          </w:p>
          <w:p w14:paraId="32B0F6F6">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5467D08B">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1867A8B5">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0AC22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43467A23">
            <w:pPr>
              <w:spacing w:line="300" w:lineRule="exact"/>
              <w:jc w:val="center"/>
              <w:rPr>
                <w:b/>
                <w:color w:val="auto"/>
                <w:szCs w:val="21"/>
                <w:highlight w:val="none"/>
              </w:rPr>
            </w:pPr>
            <w:r>
              <w:rPr>
                <w:b/>
                <w:color w:val="auto"/>
                <w:szCs w:val="21"/>
                <w:highlight w:val="none"/>
              </w:rPr>
              <w:t>1.6.1</w:t>
            </w:r>
          </w:p>
        </w:tc>
        <w:tc>
          <w:tcPr>
            <w:tcW w:w="1230" w:type="dxa"/>
            <w:tcBorders>
              <w:top w:val="single" w:color="auto" w:sz="4" w:space="0"/>
              <w:left w:val="single" w:color="auto" w:sz="4" w:space="0"/>
              <w:bottom w:val="single" w:color="auto" w:sz="4" w:space="0"/>
              <w:right w:val="single" w:color="auto" w:sz="4" w:space="0"/>
            </w:tcBorders>
            <w:vAlign w:val="center"/>
          </w:tcPr>
          <w:p w14:paraId="3D0B22B8">
            <w:pPr>
              <w:spacing w:line="300" w:lineRule="exact"/>
              <w:jc w:val="center"/>
              <w:rPr>
                <w:color w:val="auto"/>
                <w:szCs w:val="21"/>
                <w:highlight w:val="none"/>
              </w:rPr>
            </w:pPr>
            <w:r>
              <w:rPr>
                <w:color w:val="auto"/>
                <w:szCs w:val="21"/>
                <w:highlight w:val="none"/>
              </w:rPr>
              <w:t>转包</w:t>
            </w:r>
          </w:p>
        </w:tc>
        <w:tc>
          <w:tcPr>
            <w:tcW w:w="7819" w:type="dxa"/>
            <w:tcBorders>
              <w:top w:val="single" w:color="auto" w:sz="4" w:space="0"/>
              <w:left w:val="single" w:color="auto" w:sz="4" w:space="0"/>
              <w:bottom w:val="single" w:color="auto" w:sz="4" w:space="0"/>
              <w:right w:val="single" w:color="auto" w:sz="4" w:space="0"/>
            </w:tcBorders>
            <w:vAlign w:val="center"/>
          </w:tcPr>
          <w:p w14:paraId="2F316195">
            <w:pPr>
              <w:spacing w:line="300" w:lineRule="exact"/>
              <w:jc w:val="left"/>
              <w:rPr>
                <w:color w:val="auto"/>
                <w:szCs w:val="21"/>
                <w:highlight w:val="none"/>
              </w:rPr>
            </w:pPr>
            <w:r>
              <w:rPr>
                <w:color w:val="auto"/>
                <w:szCs w:val="21"/>
                <w:highlight w:val="none"/>
              </w:rPr>
              <w:t>本项目不允许转包</w:t>
            </w:r>
            <w:r>
              <w:rPr>
                <w:rFonts w:hint="eastAsia"/>
                <w:color w:val="auto"/>
                <w:szCs w:val="21"/>
                <w:highlight w:val="none"/>
              </w:rPr>
              <w:t>。</w:t>
            </w:r>
          </w:p>
        </w:tc>
      </w:tr>
      <w:tr w14:paraId="62EAB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4FAAA5D0">
            <w:pPr>
              <w:spacing w:line="300" w:lineRule="exact"/>
              <w:jc w:val="center"/>
              <w:rPr>
                <w:b/>
                <w:color w:val="auto"/>
                <w:szCs w:val="21"/>
                <w:highlight w:val="none"/>
              </w:rPr>
            </w:pPr>
            <w:r>
              <w:rPr>
                <w:b/>
                <w:color w:val="auto"/>
                <w:szCs w:val="21"/>
                <w:highlight w:val="none"/>
              </w:rPr>
              <w:t>1.6.2</w:t>
            </w:r>
          </w:p>
        </w:tc>
        <w:tc>
          <w:tcPr>
            <w:tcW w:w="1230" w:type="dxa"/>
            <w:tcBorders>
              <w:top w:val="single" w:color="auto" w:sz="4" w:space="0"/>
              <w:left w:val="single" w:color="auto" w:sz="4" w:space="0"/>
              <w:bottom w:val="single" w:color="auto" w:sz="4" w:space="0"/>
              <w:right w:val="single" w:color="auto" w:sz="4" w:space="0"/>
            </w:tcBorders>
            <w:vAlign w:val="center"/>
          </w:tcPr>
          <w:p w14:paraId="72B781AF">
            <w:pPr>
              <w:spacing w:line="300" w:lineRule="exact"/>
              <w:jc w:val="center"/>
              <w:rPr>
                <w:color w:val="auto"/>
                <w:szCs w:val="21"/>
                <w:highlight w:val="none"/>
              </w:rPr>
            </w:pPr>
            <w:r>
              <w:rPr>
                <w:color w:val="auto"/>
                <w:szCs w:val="21"/>
                <w:highlight w:val="none"/>
              </w:rPr>
              <w:t>分包</w:t>
            </w:r>
          </w:p>
        </w:tc>
        <w:tc>
          <w:tcPr>
            <w:tcW w:w="7819" w:type="dxa"/>
            <w:tcBorders>
              <w:top w:val="single" w:color="auto" w:sz="4" w:space="0"/>
              <w:left w:val="single" w:color="auto" w:sz="4" w:space="0"/>
              <w:bottom w:val="single" w:color="auto" w:sz="4" w:space="0"/>
              <w:right w:val="single" w:color="auto" w:sz="4" w:space="0"/>
            </w:tcBorders>
            <w:vAlign w:val="center"/>
          </w:tcPr>
          <w:p w14:paraId="434EB13D">
            <w:pPr>
              <w:spacing w:line="300" w:lineRule="exact"/>
              <w:jc w:val="left"/>
              <w:rPr>
                <w:color w:val="auto"/>
                <w:kern w:val="0"/>
                <w:szCs w:val="21"/>
                <w:highlight w:val="none"/>
              </w:rPr>
            </w:pPr>
            <w:r>
              <w:rPr>
                <w:color w:val="auto"/>
                <w:szCs w:val="21"/>
                <w:highlight w:val="none"/>
              </w:rPr>
              <w:sym w:font="Wingdings 2" w:char="F052"/>
            </w:r>
            <w:r>
              <w:rPr>
                <w:rFonts w:hint="eastAsia"/>
                <w:color w:val="auto"/>
                <w:kern w:val="0"/>
                <w:szCs w:val="21"/>
                <w:highlight w:val="none"/>
              </w:rPr>
              <w:t>不允许分包</w:t>
            </w:r>
          </w:p>
          <w:p w14:paraId="27ECD436">
            <w:pPr>
              <w:spacing w:line="300" w:lineRule="exact"/>
              <w:jc w:val="left"/>
              <w:rPr>
                <w:color w:val="auto"/>
                <w:szCs w:val="21"/>
                <w:highlight w:val="none"/>
              </w:rPr>
            </w:pPr>
            <w:r>
              <w:rPr>
                <w:color w:val="auto"/>
                <w:szCs w:val="21"/>
                <w:highlight w:val="none"/>
              </w:rPr>
              <w:sym w:font="Wingdings 2" w:char="F0A3"/>
            </w:r>
            <w:r>
              <w:rPr>
                <w:rFonts w:hint="eastAsia"/>
                <w:color w:val="auto"/>
                <w:szCs w:val="21"/>
                <w:highlight w:val="none"/>
              </w:rPr>
              <w:t>允许分包，</w:t>
            </w:r>
            <w:r>
              <w:rPr>
                <w:color w:val="auto"/>
                <w:szCs w:val="21"/>
                <w:highlight w:val="none"/>
              </w:rPr>
              <w:t>允许</w:t>
            </w:r>
            <w:r>
              <w:rPr>
                <w:rFonts w:hint="eastAsia"/>
                <w:color w:val="auto"/>
                <w:szCs w:val="21"/>
                <w:highlight w:val="none"/>
              </w:rPr>
              <w:t>非小微企业供应商将采购项目中非主体、非关键性工作分包给一家或者多家小微企业，可以分包的内容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6421B5FE">
            <w:pPr>
              <w:spacing w:line="300" w:lineRule="exact"/>
              <w:jc w:val="left"/>
              <w:rPr>
                <w:color w:val="auto"/>
                <w:szCs w:val="21"/>
                <w:highlight w:val="none"/>
              </w:rPr>
            </w:pPr>
            <w:r>
              <w:rPr>
                <w:rFonts w:hint="eastAsia"/>
                <w:color w:val="auto"/>
                <w:szCs w:val="21"/>
                <w:highlight w:val="none"/>
              </w:rPr>
              <w:t>可以分包的</w:t>
            </w:r>
            <w:r>
              <w:rPr>
                <w:color w:val="auto"/>
                <w:szCs w:val="21"/>
                <w:highlight w:val="none"/>
              </w:rPr>
              <w:t>比例</w:t>
            </w:r>
            <w:r>
              <w:rPr>
                <w:rFonts w:hint="eastAsia"/>
                <w:color w:val="auto"/>
                <w:szCs w:val="21"/>
                <w:highlight w:val="none"/>
              </w:rPr>
              <w:t>：</w:t>
            </w:r>
            <w:r>
              <w:rPr>
                <w:rFonts w:hint="eastAsia"/>
                <w:color w:val="auto"/>
                <w:szCs w:val="21"/>
                <w:highlight w:val="none"/>
                <w:u w:val="single"/>
              </w:rPr>
              <w:t xml:space="preserve"> </w:t>
            </w:r>
            <w:r>
              <w:rPr>
                <w:color w:val="auto"/>
                <w:szCs w:val="21"/>
                <w:highlight w:val="none"/>
                <w:u w:val="single"/>
              </w:rPr>
              <w:t xml:space="preserve">                                         </w:t>
            </w:r>
          </w:p>
        </w:tc>
      </w:tr>
      <w:tr w14:paraId="2A190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532A8106">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vAlign w:val="center"/>
          </w:tcPr>
          <w:p w14:paraId="16EC8DF4">
            <w:pPr>
              <w:spacing w:line="300" w:lineRule="exact"/>
              <w:jc w:val="center"/>
              <w:rPr>
                <w:color w:val="auto"/>
                <w:szCs w:val="21"/>
                <w:highlight w:val="none"/>
              </w:rPr>
            </w:pPr>
            <w:r>
              <w:rPr>
                <w:color w:val="auto"/>
                <w:szCs w:val="21"/>
                <w:highlight w:val="none"/>
              </w:rPr>
              <w:t>招标文件澄清、修改</w:t>
            </w:r>
          </w:p>
        </w:tc>
        <w:tc>
          <w:tcPr>
            <w:tcW w:w="7819" w:type="dxa"/>
            <w:tcBorders>
              <w:top w:val="single" w:color="auto" w:sz="4" w:space="0"/>
              <w:left w:val="single" w:color="auto" w:sz="4" w:space="0"/>
              <w:bottom w:val="single" w:color="auto" w:sz="4" w:space="0"/>
              <w:right w:val="single" w:color="auto" w:sz="4" w:space="0"/>
            </w:tcBorders>
            <w:vAlign w:val="center"/>
          </w:tcPr>
          <w:p w14:paraId="0FC489F7">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12414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65" w:type="dxa"/>
            <w:tcBorders>
              <w:top w:val="single" w:color="auto" w:sz="4" w:space="0"/>
              <w:left w:val="single" w:color="auto" w:sz="4" w:space="0"/>
              <w:bottom w:val="single" w:color="auto" w:sz="4" w:space="0"/>
              <w:right w:val="single" w:color="auto" w:sz="4" w:space="0"/>
            </w:tcBorders>
            <w:vAlign w:val="center"/>
          </w:tcPr>
          <w:p w14:paraId="71EC8DE6">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vAlign w:val="center"/>
          </w:tcPr>
          <w:p w14:paraId="0EAA589C">
            <w:pPr>
              <w:spacing w:line="300" w:lineRule="exact"/>
              <w:jc w:val="center"/>
              <w:rPr>
                <w:color w:val="auto"/>
                <w:szCs w:val="21"/>
                <w:highlight w:val="none"/>
              </w:rPr>
            </w:pPr>
            <w:r>
              <w:rPr>
                <w:color w:val="auto"/>
                <w:szCs w:val="21"/>
                <w:highlight w:val="none"/>
              </w:rPr>
              <w:t>确认收到澄清、修改发布的方式</w:t>
            </w:r>
          </w:p>
        </w:tc>
        <w:tc>
          <w:tcPr>
            <w:tcW w:w="7819" w:type="dxa"/>
            <w:tcBorders>
              <w:top w:val="single" w:color="auto" w:sz="4" w:space="0"/>
              <w:left w:val="single" w:color="auto" w:sz="4" w:space="0"/>
              <w:bottom w:val="single" w:color="auto" w:sz="4" w:space="0"/>
              <w:right w:val="single" w:color="auto" w:sz="4" w:space="0"/>
            </w:tcBorders>
            <w:vAlign w:val="center"/>
          </w:tcPr>
          <w:p w14:paraId="4BDC216D">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6C551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65" w:type="dxa"/>
            <w:tcBorders>
              <w:top w:val="single" w:color="auto" w:sz="4" w:space="0"/>
              <w:left w:val="single" w:color="auto" w:sz="4" w:space="0"/>
              <w:bottom w:val="single" w:color="auto" w:sz="4" w:space="0"/>
              <w:right w:val="single" w:color="auto" w:sz="4" w:space="0"/>
            </w:tcBorders>
            <w:vAlign w:val="center"/>
          </w:tcPr>
          <w:p w14:paraId="14DC148D">
            <w:pPr>
              <w:spacing w:line="300" w:lineRule="exact"/>
              <w:jc w:val="center"/>
              <w:rPr>
                <w:b/>
                <w:color w:val="auto"/>
                <w:szCs w:val="21"/>
                <w:highlight w:val="none"/>
              </w:rPr>
            </w:pPr>
            <w:r>
              <w:rPr>
                <w:b/>
                <w:color w:val="auto"/>
                <w:szCs w:val="21"/>
                <w:highlight w:val="none"/>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16216981">
            <w:pPr>
              <w:spacing w:line="300" w:lineRule="exact"/>
              <w:jc w:val="center"/>
              <w:rPr>
                <w:color w:val="auto"/>
                <w:szCs w:val="21"/>
                <w:highlight w:val="none"/>
              </w:rPr>
            </w:pPr>
            <w:r>
              <w:rPr>
                <w:color w:val="auto"/>
                <w:szCs w:val="21"/>
                <w:highlight w:val="none"/>
              </w:rPr>
              <w:t>投标有效期</w:t>
            </w:r>
          </w:p>
        </w:tc>
        <w:tc>
          <w:tcPr>
            <w:tcW w:w="7819" w:type="dxa"/>
            <w:tcBorders>
              <w:top w:val="single" w:color="auto" w:sz="4" w:space="0"/>
              <w:left w:val="single" w:color="auto" w:sz="4" w:space="0"/>
              <w:bottom w:val="single" w:color="auto" w:sz="4" w:space="0"/>
              <w:right w:val="single" w:color="auto" w:sz="4" w:space="0"/>
            </w:tcBorders>
            <w:vAlign w:val="center"/>
          </w:tcPr>
          <w:p w14:paraId="51E0D546">
            <w:pPr>
              <w:spacing w:line="300" w:lineRule="exact"/>
              <w:jc w:val="left"/>
              <w:rPr>
                <w:color w:val="auto"/>
                <w:szCs w:val="21"/>
                <w:highlight w:val="none"/>
              </w:rPr>
            </w:pPr>
            <w:r>
              <w:rPr>
                <w:color w:val="auto"/>
                <w:szCs w:val="21"/>
                <w:highlight w:val="none"/>
              </w:rPr>
              <w:t>投标截止之日起90天。</w:t>
            </w:r>
          </w:p>
        </w:tc>
      </w:tr>
      <w:tr w14:paraId="04D6D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vAlign w:val="center"/>
          </w:tcPr>
          <w:p w14:paraId="2B71BA6F">
            <w:pPr>
              <w:spacing w:line="300" w:lineRule="exact"/>
              <w:jc w:val="center"/>
              <w:rPr>
                <w:b/>
                <w:color w:val="auto"/>
                <w:szCs w:val="21"/>
                <w:highlight w:val="none"/>
              </w:rPr>
            </w:pPr>
            <w:r>
              <w:rPr>
                <w:b/>
                <w:color w:val="auto"/>
                <w:szCs w:val="21"/>
                <w:highlight w:val="none"/>
              </w:rPr>
              <w:t>3.5</w:t>
            </w:r>
          </w:p>
        </w:tc>
        <w:tc>
          <w:tcPr>
            <w:tcW w:w="1230" w:type="dxa"/>
            <w:tcBorders>
              <w:top w:val="single" w:color="auto" w:sz="4" w:space="0"/>
              <w:left w:val="single" w:color="auto" w:sz="4" w:space="0"/>
              <w:bottom w:val="single" w:color="auto" w:sz="4" w:space="0"/>
              <w:right w:val="single" w:color="auto" w:sz="4" w:space="0"/>
            </w:tcBorders>
            <w:vAlign w:val="center"/>
          </w:tcPr>
          <w:p w14:paraId="27946EA8">
            <w:pPr>
              <w:spacing w:line="300" w:lineRule="exact"/>
              <w:jc w:val="center"/>
              <w:rPr>
                <w:color w:val="auto"/>
                <w:szCs w:val="21"/>
                <w:highlight w:val="none"/>
              </w:rPr>
            </w:pPr>
            <w:r>
              <w:rPr>
                <w:color w:val="auto"/>
                <w:szCs w:val="21"/>
                <w:highlight w:val="none"/>
              </w:rPr>
              <w:t>投标保证金</w:t>
            </w:r>
          </w:p>
        </w:tc>
        <w:tc>
          <w:tcPr>
            <w:tcW w:w="7819" w:type="dxa"/>
            <w:tcBorders>
              <w:top w:val="single" w:color="auto" w:sz="4" w:space="0"/>
              <w:left w:val="single" w:color="auto" w:sz="4" w:space="0"/>
              <w:bottom w:val="single" w:color="auto" w:sz="4" w:space="0"/>
              <w:right w:val="single" w:color="auto" w:sz="4" w:space="0"/>
            </w:tcBorders>
            <w:vAlign w:val="center"/>
          </w:tcPr>
          <w:p w14:paraId="08A98CE2">
            <w:pPr>
              <w:spacing w:line="312" w:lineRule="auto"/>
              <w:jc w:val="left"/>
              <w:rPr>
                <w:color w:val="auto"/>
                <w:kern w:val="0"/>
                <w:szCs w:val="21"/>
                <w:highlight w:val="none"/>
              </w:rPr>
            </w:pPr>
            <w:r>
              <w:rPr>
                <w:color w:val="auto"/>
                <w:szCs w:val="21"/>
                <w:highlight w:val="none"/>
              </w:rPr>
              <w:t>投标保证</w:t>
            </w:r>
            <w:r>
              <w:rPr>
                <w:rFonts w:hint="eastAsia"/>
                <w:color w:val="auto"/>
                <w:szCs w:val="21"/>
                <w:highlight w:val="none"/>
              </w:rPr>
              <w:t>金金额：</w:t>
            </w:r>
            <w:r>
              <w:rPr>
                <w:rFonts w:hint="eastAsia"/>
                <w:color w:val="auto"/>
                <w:szCs w:val="21"/>
                <w:highlight w:val="none"/>
                <w:lang w:val="en-US" w:eastAsia="zh-CN"/>
              </w:rPr>
              <w:t>标项一</w:t>
            </w:r>
            <w:r>
              <w:rPr>
                <w:rFonts w:hint="eastAsia"/>
                <w:color w:val="auto"/>
                <w:szCs w:val="21"/>
                <w:highlight w:val="none"/>
              </w:rPr>
              <w:t>：人民币</w:t>
            </w:r>
            <w:r>
              <w:rPr>
                <w:rFonts w:hint="eastAsia"/>
                <w:color w:val="auto"/>
                <w:szCs w:val="21"/>
                <w:highlight w:val="none"/>
                <w:lang w:val="en-US" w:eastAsia="zh-CN"/>
              </w:rPr>
              <w:t>叁</w:t>
            </w:r>
            <w:r>
              <w:rPr>
                <w:rFonts w:hint="eastAsia"/>
                <w:color w:val="auto"/>
                <w:szCs w:val="21"/>
                <w:highlight w:val="none"/>
              </w:rPr>
              <w:t>万元整（</w:t>
            </w:r>
            <w:r>
              <w:rPr>
                <w:color w:val="auto"/>
                <w:szCs w:val="21"/>
                <w:highlight w:val="none"/>
              </w:rPr>
              <w:t>¥</w:t>
            </w:r>
            <w:r>
              <w:rPr>
                <w:rFonts w:hint="eastAsia"/>
                <w:color w:val="auto"/>
                <w:szCs w:val="21"/>
                <w:highlight w:val="none"/>
                <w:lang w:val="en-US" w:eastAsia="zh-CN"/>
              </w:rPr>
              <w:t>3</w:t>
            </w:r>
            <w:r>
              <w:rPr>
                <w:color w:val="auto"/>
                <w:szCs w:val="21"/>
                <w:highlight w:val="none"/>
              </w:rPr>
              <w:t>0,000.00</w:t>
            </w:r>
            <w:r>
              <w:rPr>
                <w:rFonts w:hint="eastAsia"/>
                <w:color w:val="auto"/>
                <w:szCs w:val="21"/>
                <w:highlight w:val="none"/>
              </w:rPr>
              <w:t>）。</w:t>
            </w:r>
            <w:r>
              <w:rPr>
                <w:rFonts w:hint="eastAsia"/>
                <w:color w:val="auto"/>
                <w:szCs w:val="21"/>
                <w:highlight w:val="none"/>
                <w:lang w:val="en-US" w:eastAsia="zh-CN"/>
              </w:rPr>
              <w:t>标项二</w:t>
            </w:r>
            <w:r>
              <w:rPr>
                <w:rFonts w:hint="eastAsia"/>
                <w:color w:val="auto"/>
                <w:szCs w:val="21"/>
                <w:highlight w:val="none"/>
              </w:rPr>
              <w:t>：人民币</w:t>
            </w:r>
            <w:r>
              <w:rPr>
                <w:rFonts w:hint="eastAsia"/>
                <w:color w:val="auto"/>
                <w:szCs w:val="21"/>
                <w:highlight w:val="none"/>
                <w:lang w:val="en-US" w:eastAsia="zh-CN"/>
              </w:rPr>
              <w:t>壹万伍仟</w:t>
            </w:r>
            <w:r>
              <w:rPr>
                <w:rFonts w:hint="eastAsia"/>
                <w:color w:val="auto"/>
                <w:szCs w:val="21"/>
                <w:highlight w:val="none"/>
              </w:rPr>
              <w:t>元整（</w:t>
            </w:r>
            <w:r>
              <w:rPr>
                <w:color w:val="auto"/>
                <w:szCs w:val="21"/>
                <w:highlight w:val="none"/>
              </w:rPr>
              <w:t>¥</w:t>
            </w:r>
            <w:r>
              <w:rPr>
                <w:rFonts w:hint="eastAsia"/>
                <w:color w:val="auto"/>
                <w:szCs w:val="21"/>
                <w:highlight w:val="none"/>
                <w:lang w:val="en-US" w:eastAsia="zh-CN"/>
              </w:rPr>
              <w:t>15</w:t>
            </w:r>
            <w:r>
              <w:rPr>
                <w:color w:val="auto"/>
                <w:szCs w:val="21"/>
                <w:highlight w:val="none"/>
              </w:rPr>
              <w:t>,000.00</w:t>
            </w:r>
            <w:r>
              <w:rPr>
                <w:rFonts w:hint="eastAsia"/>
                <w:color w:val="auto"/>
                <w:szCs w:val="21"/>
                <w:highlight w:val="none"/>
              </w:rPr>
              <w:t>）。</w:t>
            </w:r>
            <w:r>
              <w:rPr>
                <w:rFonts w:hint="eastAsia"/>
                <w:color w:val="auto"/>
                <w:szCs w:val="21"/>
                <w:highlight w:val="none"/>
                <w:lang w:val="en-US" w:eastAsia="zh-CN"/>
              </w:rPr>
              <w:t>标项三</w:t>
            </w:r>
            <w:r>
              <w:rPr>
                <w:rFonts w:hint="eastAsia"/>
                <w:color w:val="auto"/>
                <w:szCs w:val="21"/>
                <w:highlight w:val="none"/>
              </w:rPr>
              <w:t>：人民币</w:t>
            </w:r>
            <w:r>
              <w:rPr>
                <w:rFonts w:hint="eastAsia"/>
                <w:color w:val="auto"/>
                <w:szCs w:val="21"/>
                <w:highlight w:val="none"/>
                <w:lang w:val="en-US" w:eastAsia="zh-CN"/>
              </w:rPr>
              <w:t>壹</w:t>
            </w:r>
            <w:r>
              <w:rPr>
                <w:rFonts w:hint="eastAsia"/>
                <w:color w:val="auto"/>
                <w:szCs w:val="21"/>
                <w:highlight w:val="none"/>
              </w:rPr>
              <w:t>万元整（</w:t>
            </w:r>
            <w:r>
              <w:rPr>
                <w:color w:val="auto"/>
                <w:szCs w:val="21"/>
                <w:highlight w:val="none"/>
              </w:rPr>
              <w:t>¥</w:t>
            </w:r>
            <w:r>
              <w:rPr>
                <w:rFonts w:hint="eastAsia"/>
                <w:color w:val="auto"/>
                <w:szCs w:val="21"/>
                <w:highlight w:val="none"/>
                <w:lang w:val="en-US" w:eastAsia="zh-CN"/>
              </w:rPr>
              <w:t>1</w:t>
            </w:r>
            <w:r>
              <w:rPr>
                <w:color w:val="auto"/>
                <w:szCs w:val="21"/>
                <w:highlight w:val="none"/>
              </w:rPr>
              <w:t>0,000.00</w:t>
            </w:r>
            <w:r>
              <w:rPr>
                <w:rFonts w:hint="eastAsia"/>
                <w:color w:val="auto"/>
                <w:szCs w:val="21"/>
                <w:highlight w:val="none"/>
              </w:rPr>
              <w:t>）。</w:t>
            </w:r>
            <w:r>
              <w:rPr>
                <w:rFonts w:hint="eastAsia"/>
                <w:color w:val="auto"/>
                <w:szCs w:val="21"/>
                <w:highlight w:val="none"/>
                <w:lang w:val="en-US" w:eastAsia="zh-CN"/>
              </w:rPr>
              <w:t>标项四</w:t>
            </w:r>
            <w:r>
              <w:rPr>
                <w:rFonts w:hint="eastAsia"/>
                <w:color w:val="auto"/>
                <w:szCs w:val="21"/>
                <w:highlight w:val="none"/>
              </w:rPr>
              <w:t>：人民币</w:t>
            </w:r>
            <w:r>
              <w:rPr>
                <w:rFonts w:hint="eastAsia"/>
                <w:color w:val="auto"/>
                <w:szCs w:val="21"/>
                <w:highlight w:val="none"/>
                <w:lang w:val="en-US" w:eastAsia="zh-CN"/>
              </w:rPr>
              <w:t>壹</w:t>
            </w:r>
            <w:r>
              <w:rPr>
                <w:rFonts w:hint="eastAsia"/>
                <w:color w:val="auto"/>
                <w:szCs w:val="21"/>
                <w:highlight w:val="none"/>
              </w:rPr>
              <w:t>万元整（</w:t>
            </w:r>
            <w:r>
              <w:rPr>
                <w:color w:val="auto"/>
                <w:szCs w:val="21"/>
                <w:highlight w:val="none"/>
              </w:rPr>
              <w:t>¥</w:t>
            </w:r>
            <w:r>
              <w:rPr>
                <w:rFonts w:hint="eastAsia"/>
                <w:color w:val="auto"/>
                <w:szCs w:val="21"/>
                <w:highlight w:val="none"/>
                <w:lang w:val="en-US" w:eastAsia="zh-CN"/>
              </w:rPr>
              <w:t>1</w:t>
            </w:r>
            <w:r>
              <w:rPr>
                <w:color w:val="auto"/>
                <w:szCs w:val="21"/>
                <w:highlight w:val="none"/>
              </w:rPr>
              <w:t>0,000.00</w:t>
            </w:r>
            <w:r>
              <w:rPr>
                <w:rFonts w:hint="eastAsia"/>
                <w:color w:val="auto"/>
                <w:szCs w:val="21"/>
                <w:highlight w:val="none"/>
              </w:rPr>
              <w:t>）。</w:t>
            </w:r>
            <w:r>
              <w:rPr>
                <w:rFonts w:hint="eastAsia"/>
                <w:color w:val="auto"/>
                <w:szCs w:val="21"/>
                <w:highlight w:val="none"/>
                <w:lang w:val="en-US" w:eastAsia="zh-CN"/>
              </w:rPr>
              <w:t>标项五</w:t>
            </w:r>
            <w:r>
              <w:rPr>
                <w:rFonts w:hint="eastAsia"/>
                <w:color w:val="auto"/>
                <w:szCs w:val="21"/>
                <w:highlight w:val="none"/>
              </w:rPr>
              <w:t>：人民币</w:t>
            </w:r>
            <w:r>
              <w:rPr>
                <w:rFonts w:hint="eastAsia"/>
                <w:color w:val="auto"/>
                <w:szCs w:val="21"/>
                <w:highlight w:val="none"/>
                <w:lang w:val="en-US" w:eastAsia="zh-CN"/>
              </w:rPr>
              <w:t>伍仟</w:t>
            </w:r>
            <w:r>
              <w:rPr>
                <w:rFonts w:hint="eastAsia"/>
                <w:color w:val="auto"/>
                <w:szCs w:val="21"/>
                <w:highlight w:val="none"/>
              </w:rPr>
              <w:t>元整（</w:t>
            </w:r>
            <w:r>
              <w:rPr>
                <w:color w:val="auto"/>
                <w:szCs w:val="21"/>
                <w:highlight w:val="none"/>
              </w:rPr>
              <w:t>¥</w:t>
            </w:r>
            <w:r>
              <w:rPr>
                <w:rFonts w:hint="eastAsia"/>
                <w:color w:val="auto"/>
                <w:szCs w:val="21"/>
                <w:highlight w:val="none"/>
                <w:lang w:val="en-US" w:eastAsia="zh-CN"/>
              </w:rPr>
              <w:t>5</w:t>
            </w:r>
            <w:r>
              <w:rPr>
                <w:color w:val="auto"/>
                <w:szCs w:val="21"/>
                <w:highlight w:val="none"/>
              </w:rPr>
              <w:t>,000.00</w:t>
            </w:r>
            <w:r>
              <w:rPr>
                <w:rFonts w:hint="eastAsia"/>
                <w:color w:val="auto"/>
                <w:szCs w:val="21"/>
                <w:highlight w:val="none"/>
              </w:rPr>
              <w:t>）。</w:t>
            </w:r>
            <w:r>
              <w:rPr>
                <w:rFonts w:hint="eastAsia"/>
                <w:color w:val="auto"/>
                <w:szCs w:val="21"/>
                <w:highlight w:val="none"/>
                <w:lang w:val="en-US" w:eastAsia="zh-CN"/>
              </w:rPr>
              <w:t>标项六</w:t>
            </w:r>
            <w:r>
              <w:rPr>
                <w:rFonts w:hint="eastAsia"/>
                <w:color w:val="auto"/>
                <w:szCs w:val="21"/>
                <w:highlight w:val="none"/>
              </w:rPr>
              <w:t>：人民币</w:t>
            </w:r>
            <w:r>
              <w:rPr>
                <w:rFonts w:hint="eastAsia"/>
                <w:color w:val="auto"/>
                <w:szCs w:val="21"/>
                <w:highlight w:val="none"/>
                <w:lang w:val="en-US" w:eastAsia="zh-CN"/>
              </w:rPr>
              <w:t>叁仟</w:t>
            </w:r>
            <w:r>
              <w:rPr>
                <w:rFonts w:hint="eastAsia"/>
                <w:color w:val="auto"/>
                <w:szCs w:val="21"/>
                <w:highlight w:val="none"/>
              </w:rPr>
              <w:t>元整（</w:t>
            </w:r>
            <w:r>
              <w:rPr>
                <w:color w:val="auto"/>
                <w:szCs w:val="21"/>
                <w:highlight w:val="none"/>
              </w:rPr>
              <w:t>¥</w:t>
            </w:r>
            <w:r>
              <w:rPr>
                <w:rFonts w:hint="eastAsia"/>
                <w:color w:val="auto"/>
                <w:szCs w:val="21"/>
                <w:highlight w:val="none"/>
                <w:lang w:val="en-US" w:eastAsia="zh-CN"/>
              </w:rPr>
              <w:t>3</w:t>
            </w:r>
            <w:r>
              <w:rPr>
                <w:color w:val="auto"/>
                <w:szCs w:val="21"/>
                <w:highlight w:val="none"/>
              </w:rPr>
              <w:t>,000.00</w:t>
            </w:r>
            <w:r>
              <w:rPr>
                <w:rFonts w:hint="eastAsia"/>
                <w:color w:val="auto"/>
                <w:szCs w:val="21"/>
                <w:highlight w:val="none"/>
              </w:rPr>
              <w:t>）。</w:t>
            </w:r>
          </w:p>
          <w:p w14:paraId="6E6F894C">
            <w:pPr>
              <w:spacing w:line="300" w:lineRule="exact"/>
              <w:jc w:val="left"/>
              <w:rPr>
                <w:color w:val="auto"/>
                <w:szCs w:val="21"/>
                <w:highlight w:val="none"/>
              </w:rPr>
            </w:pPr>
            <w:r>
              <w:rPr>
                <w:rFonts w:hint="eastAsia"/>
                <w:color w:val="auto"/>
                <w:szCs w:val="21"/>
                <w:highlight w:val="none"/>
              </w:rPr>
              <w:t>1、缴纳方式一：</w:t>
            </w:r>
          </w:p>
          <w:p w14:paraId="545D41EF">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投标截止</w:t>
            </w:r>
            <w:r>
              <w:rPr>
                <w:color w:val="auto"/>
                <w:szCs w:val="21"/>
                <w:highlight w:val="none"/>
              </w:rPr>
              <w:t>时间前将投标保证金以电汇、转账形式从供应商账户一次性足额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）对应的专用虚拟账号，所交纳的投标保证金仅限当次项目（</w:t>
            </w:r>
            <w:r>
              <w:rPr>
                <w:rFonts w:hint="eastAsia"/>
                <w:color w:val="auto"/>
                <w:szCs w:val="21"/>
                <w:highlight w:val="none"/>
              </w:rPr>
              <w:t>分标</w:t>
            </w:r>
            <w:r>
              <w:rPr>
                <w:color w:val="auto"/>
                <w:szCs w:val="21"/>
                <w:highlight w:val="none"/>
              </w:rPr>
              <w:t>）有效，不得重复替代使用。本项目投标保证金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72B0E06B">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624D9836">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65D1721E">
            <w:pPr>
              <w:spacing w:line="300" w:lineRule="exact"/>
              <w:jc w:val="left"/>
              <w:rPr>
                <w:rFonts w:hint="eastAsia" w:eastAsia="宋体"/>
                <w:color w:val="auto"/>
                <w:szCs w:val="21"/>
                <w:highlight w:val="none"/>
                <w:lang w:eastAsia="zh-CN"/>
              </w:rPr>
            </w:pPr>
            <w:r>
              <w:rPr>
                <w:rFonts w:hint="eastAsia"/>
                <w:color w:val="auto"/>
                <w:szCs w:val="21"/>
                <w:highlight w:val="none"/>
              </w:rPr>
              <w:t>开户账户：</w:t>
            </w:r>
            <w:r>
              <w:rPr>
                <w:rFonts w:hint="eastAsia"/>
                <w:color w:val="auto"/>
                <w:szCs w:val="21"/>
                <w:highlight w:val="none"/>
                <w:lang w:val="en-US" w:eastAsia="zh-CN"/>
              </w:rPr>
              <w:t>标项一</w:t>
            </w:r>
            <w:r>
              <w:rPr>
                <w:rFonts w:hint="eastAsia"/>
                <w:color w:val="auto"/>
                <w:szCs w:val="21"/>
                <w:highlight w:val="none"/>
              </w:rPr>
              <w:t>：30210485579140</w:t>
            </w:r>
            <w:r>
              <w:rPr>
                <w:rFonts w:hint="eastAsia"/>
                <w:color w:val="auto"/>
                <w:szCs w:val="21"/>
                <w:highlight w:val="none"/>
                <w:lang w:eastAsia="zh-CN"/>
              </w:rPr>
              <w:t>；</w:t>
            </w:r>
            <w:r>
              <w:rPr>
                <w:rFonts w:hint="eastAsia"/>
                <w:color w:val="auto"/>
                <w:szCs w:val="21"/>
                <w:highlight w:val="none"/>
                <w:lang w:val="en-US" w:eastAsia="zh-CN"/>
              </w:rPr>
              <w:t>标项二</w:t>
            </w:r>
            <w:r>
              <w:rPr>
                <w:rFonts w:hint="eastAsia"/>
                <w:color w:val="auto"/>
                <w:szCs w:val="21"/>
                <w:highlight w:val="none"/>
                <w:lang w:eastAsia="zh-CN"/>
              </w:rPr>
              <w:t>：30210485893663。</w:t>
            </w:r>
            <w:r>
              <w:rPr>
                <w:rFonts w:hint="eastAsia"/>
                <w:color w:val="auto"/>
                <w:szCs w:val="21"/>
                <w:highlight w:val="none"/>
                <w:lang w:val="en-US" w:eastAsia="zh-CN"/>
              </w:rPr>
              <w:t>标项三</w:t>
            </w:r>
            <w:r>
              <w:rPr>
                <w:rFonts w:hint="eastAsia"/>
                <w:color w:val="auto"/>
                <w:szCs w:val="21"/>
                <w:highlight w:val="none"/>
                <w:lang w:eastAsia="zh-CN"/>
              </w:rPr>
              <w:t>：30210485208186。</w:t>
            </w:r>
            <w:r>
              <w:rPr>
                <w:rFonts w:hint="eastAsia"/>
                <w:color w:val="auto"/>
                <w:szCs w:val="21"/>
                <w:highlight w:val="none"/>
                <w:lang w:val="en-US" w:eastAsia="zh-CN"/>
              </w:rPr>
              <w:t>标项四</w:t>
            </w:r>
            <w:r>
              <w:rPr>
                <w:rFonts w:hint="eastAsia"/>
                <w:color w:val="auto"/>
                <w:szCs w:val="21"/>
                <w:highlight w:val="none"/>
                <w:lang w:eastAsia="zh-CN"/>
              </w:rPr>
              <w:t>：30210485522709。</w:t>
            </w:r>
            <w:r>
              <w:rPr>
                <w:rFonts w:hint="eastAsia"/>
                <w:color w:val="auto"/>
                <w:szCs w:val="21"/>
                <w:highlight w:val="none"/>
                <w:lang w:val="en-US" w:eastAsia="zh-CN"/>
              </w:rPr>
              <w:t>标项五</w:t>
            </w:r>
            <w:r>
              <w:rPr>
                <w:rFonts w:hint="eastAsia"/>
                <w:color w:val="auto"/>
                <w:szCs w:val="21"/>
                <w:highlight w:val="none"/>
                <w:lang w:eastAsia="zh-CN"/>
              </w:rPr>
              <w:t>：30210485837232。</w:t>
            </w:r>
            <w:r>
              <w:rPr>
                <w:rFonts w:hint="eastAsia"/>
                <w:color w:val="auto"/>
                <w:szCs w:val="21"/>
                <w:highlight w:val="none"/>
                <w:lang w:val="en-US" w:eastAsia="zh-CN"/>
              </w:rPr>
              <w:t>标项六</w:t>
            </w:r>
            <w:r>
              <w:rPr>
                <w:rFonts w:hint="eastAsia"/>
                <w:color w:val="auto"/>
                <w:szCs w:val="21"/>
                <w:highlight w:val="none"/>
                <w:lang w:eastAsia="zh-CN"/>
              </w:rPr>
              <w:t>：30210485151755。</w:t>
            </w:r>
          </w:p>
          <w:p w14:paraId="211139AB">
            <w:pPr>
              <w:spacing w:line="300" w:lineRule="exact"/>
              <w:jc w:val="left"/>
              <w:rPr>
                <w:color w:val="auto"/>
                <w:szCs w:val="21"/>
                <w:highlight w:val="none"/>
              </w:rPr>
            </w:pPr>
            <w:r>
              <w:rPr>
                <w:color w:val="auto"/>
                <w:szCs w:val="21"/>
                <w:highlight w:val="none"/>
              </w:rPr>
              <w:t>特别说明：本项目保证金采用虚拟账号，为保证投标保证金与项目一一对应，供应商如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投标</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投标保证金。</w:t>
            </w:r>
          </w:p>
          <w:p w14:paraId="5183F437">
            <w:pPr>
              <w:spacing w:line="300" w:lineRule="exact"/>
              <w:jc w:val="left"/>
              <w:rPr>
                <w:color w:val="auto"/>
                <w:szCs w:val="21"/>
                <w:highlight w:val="none"/>
              </w:rPr>
            </w:pPr>
            <w:r>
              <w:rPr>
                <w:rFonts w:hint="eastAsia" w:ascii="宋体" w:hAnsi="宋体"/>
                <w:color w:val="auto"/>
                <w:szCs w:val="21"/>
                <w:highlight w:val="none"/>
              </w:rPr>
              <w:t>（2）投标保证金币种应与投标报价币种相同。投标保证金缴纳后无需开具收据，供应商应在投标文件中放入转账底单或电汇凭证的复印件，必须在投标截止时间之前到达指定账号，其到账时间以银行确认的到账时间为准。（3）</w:t>
            </w:r>
            <w:r>
              <w:rPr>
                <w:color w:val="auto"/>
                <w:szCs w:val="21"/>
                <w:highlight w:val="none"/>
              </w:rPr>
              <w:t>除</w:t>
            </w:r>
            <w:r>
              <w:rPr>
                <w:rFonts w:hint="eastAsia"/>
                <w:color w:val="auto"/>
                <w:szCs w:val="21"/>
                <w:highlight w:val="none"/>
              </w:rPr>
              <w:t>招标文件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交纳保证金后未参加投标活动或投标保证金缴纳错误而</w:t>
            </w:r>
            <w:r>
              <w:rPr>
                <w:color w:val="auto"/>
                <w:szCs w:val="21"/>
                <w:highlight w:val="none"/>
              </w:rPr>
              <w:t>导致</w:t>
            </w:r>
            <w:r>
              <w:rPr>
                <w:rFonts w:hint="eastAsia"/>
                <w:color w:val="auto"/>
                <w:szCs w:val="21"/>
                <w:highlight w:val="none"/>
              </w:rPr>
              <w:t>投标</w:t>
            </w:r>
            <w:r>
              <w:rPr>
                <w:color w:val="auto"/>
                <w:szCs w:val="21"/>
                <w:highlight w:val="none"/>
              </w:rPr>
              <w:t>保证金无法及时退还的责任</w:t>
            </w:r>
            <w:r>
              <w:rPr>
                <w:rFonts w:hint="eastAsia"/>
                <w:color w:val="auto"/>
                <w:szCs w:val="21"/>
                <w:highlight w:val="none"/>
              </w:rPr>
              <w:t>。</w:t>
            </w:r>
          </w:p>
          <w:p w14:paraId="247B5C25">
            <w:pPr>
              <w:spacing w:line="300" w:lineRule="exact"/>
              <w:jc w:val="left"/>
              <w:rPr>
                <w:color w:val="auto"/>
                <w:szCs w:val="21"/>
                <w:highlight w:val="none"/>
              </w:rPr>
            </w:pPr>
            <w:r>
              <w:rPr>
                <w:rFonts w:hint="eastAsia"/>
                <w:color w:val="auto"/>
                <w:szCs w:val="21"/>
                <w:highlight w:val="none"/>
              </w:rPr>
              <w:t>2、缴纳方式二：</w:t>
            </w:r>
          </w:p>
          <w:p w14:paraId="29ADED46">
            <w:pPr>
              <w:spacing w:line="300" w:lineRule="exact"/>
              <w:jc w:val="left"/>
              <w:rPr>
                <w:color w:val="auto"/>
                <w:szCs w:val="21"/>
                <w:highlight w:val="none"/>
              </w:rPr>
            </w:pPr>
            <w:r>
              <w:rPr>
                <w:rFonts w:hint="eastAsia"/>
                <w:color w:val="auto"/>
                <w:szCs w:val="21"/>
                <w:highlight w:val="none"/>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78FB306D">
            <w:pPr>
              <w:spacing w:line="300" w:lineRule="exact"/>
              <w:jc w:val="left"/>
              <w:rPr>
                <w:color w:val="auto"/>
                <w:szCs w:val="21"/>
                <w:highlight w:val="none"/>
              </w:rPr>
            </w:pPr>
            <w:r>
              <w:rPr>
                <w:rFonts w:hint="eastAsia"/>
                <w:color w:val="auto"/>
                <w:szCs w:val="21"/>
                <w:highlight w:val="none"/>
              </w:rPr>
              <w:t>3、投标保证金有下列情形之一的，视为保证金无效：</w:t>
            </w:r>
          </w:p>
          <w:p w14:paraId="672B7F4F">
            <w:pPr>
              <w:spacing w:line="300" w:lineRule="exact"/>
              <w:jc w:val="left"/>
              <w:rPr>
                <w:color w:val="auto"/>
                <w:szCs w:val="21"/>
                <w:highlight w:val="none"/>
              </w:rPr>
            </w:pPr>
            <w:r>
              <w:rPr>
                <w:rFonts w:hint="eastAsia"/>
                <w:color w:val="auto"/>
                <w:szCs w:val="21"/>
                <w:highlight w:val="none"/>
              </w:rPr>
              <w:t>（1）保证金在投标截止时间后提交的，或者不按规定交纳方式交纳的，或者未足额交纳的（包含保函额度不足的）的；</w:t>
            </w:r>
          </w:p>
          <w:p w14:paraId="4807DBA4">
            <w:pPr>
              <w:spacing w:line="300" w:lineRule="exact"/>
              <w:jc w:val="left"/>
              <w:rPr>
                <w:color w:val="auto"/>
                <w:szCs w:val="21"/>
                <w:highlight w:val="none"/>
              </w:rPr>
            </w:pPr>
            <w:r>
              <w:rPr>
                <w:rFonts w:hint="eastAsia"/>
                <w:color w:val="auto"/>
                <w:szCs w:val="21"/>
                <w:highlight w:val="none"/>
              </w:rPr>
              <w:t>（2）支票、汇票或者本票出现无效或者背书情形的；</w:t>
            </w:r>
          </w:p>
          <w:p w14:paraId="2DD68494">
            <w:pPr>
              <w:spacing w:line="300" w:lineRule="exact"/>
              <w:jc w:val="left"/>
              <w:rPr>
                <w:color w:val="auto"/>
                <w:szCs w:val="21"/>
                <w:highlight w:val="none"/>
              </w:rPr>
            </w:pPr>
            <w:r>
              <w:rPr>
                <w:rFonts w:hint="eastAsia"/>
                <w:color w:val="auto"/>
                <w:szCs w:val="21"/>
                <w:highlight w:val="none"/>
              </w:rPr>
              <w:t>（3）保函有效期低于投标有效期的；</w:t>
            </w:r>
          </w:p>
          <w:p w14:paraId="2C059F3F">
            <w:pPr>
              <w:spacing w:line="300" w:lineRule="exact"/>
              <w:jc w:val="left"/>
              <w:rPr>
                <w:color w:val="auto"/>
                <w:szCs w:val="21"/>
                <w:highlight w:val="none"/>
              </w:rPr>
            </w:pPr>
            <w:r>
              <w:rPr>
                <w:rFonts w:hint="eastAsia"/>
                <w:color w:val="auto"/>
                <w:szCs w:val="21"/>
                <w:highlight w:val="none"/>
              </w:rPr>
              <w:t>（4）非金融机构、担保机构出具保函的、非无条件保函的。</w:t>
            </w:r>
          </w:p>
          <w:p w14:paraId="2B1C534A">
            <w:pPr>
              <w:spacing w:line="300" w:lineRule="exact"/>
              <w:jc w:val="left"/>
              <w:rPr>
                <w:color w:val="auto"/>
                <w:szCs w:val="21"/>
                <w:highlight w:val="none"/>
              </w:rPr>
            </w:pPr>
            <w:r>
              <w:rPr>
                <w:rFonts w:hint="eastAsia"/>
                <w:color w:val="auto"/>
                <w:szCs w:val="21"/>
                <w:highlight w:val="none"/>
              </w:rPr>
              <w:t>4、</w:t>
            </w:r>
            <w:r>
              <w:rPr>
                <w:color w:val="auto"/>
                <w:szCs w:val="21"/>
                <w:highlight w:val="none"/>
              </w:rPr>
              <w:t>财务部联系电话：0771-2821398</w:t>
            </w:r>
          </w:p>
          <w:p w14:paraId="7506C2B1">
            <w:pPr>
              <w:spacing w:line="300" w:lineRule="exact"/>
              <w:jc w:val="left"/>
              <w:rPr>
                <w:b/>
                <w:bCs/>
                <w:color w:val="auto"/>
                <w:szCs w:val="21"/>
                <w:highlight w:val="none"/>
              </w:rPr>
            </w:pPr>
            <w:r>
              <w:rPr>
                <w:rFonts w:hint="eastAsia"/>
                <w:b/>
                <w:bCs/>
                <w:color w:val="auto"/>
                <w:szCs w:val="21"/>
                <w:highlight w:val="none"/>
              </w:rPr>
              <w:t>注：为保证投标保证金退还的及时性与便利性，鼓励优先采用方式一递交投标保证金。</w:t>
            </w:r>
          </w:p>
        </w:tc>
      </w:tr>
      <w:tr w14:paraId="10EDE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65" w:type="dxa"/>
            <w:tcBorders>
              <w:left w:val="single" w:color="auto" w:sz="4" w:space="0"/>
              <w:right w:val="single" w:color="auto" w:sz="4" w:space="0"/>
            </w:tcBorders>
            <w:vAlign w:val="center"/>
          </w:tcPr>
          <w:p w14:paraId="632E5B8B">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30" w:type="dxa"/>
            <w:tcBorders>
              <w:top w:val="single" w:color="auto" w:sz="4" w:space="0"/>
              <w:left w:val="single" w:color="auto" w:sz="4" w:space="0"/>
              <w:right w:val="single" w:color="auto" w:sz="4" w:space="0"/>
            </w:tcBorders>
            <w:vAlign w:val="center"/>
          </w:tcPr>
          <w:p w14:paraId="586F491C">
            <w:pPr>
              <w:spacing w:line="300" w:lineRule="exact"/>
              <w:jc w:val="center"/>
              <w:rPr>
                <w:color w:val="auto"/>
                <w:szCs w:val="21"/>
                <w:highlight w:val="none"/>
              </w:rPr>
            </w:pPr>
            <w:r>
              <w:rPr>
                <w:rFonts w:hint="eastAsia"/>
                <w:color w:val="auto"/>
                <w:szCs w:val="21"/>
                <w:highlight w:val="none"/>
              </w:rPr>
              <w:t>投标文件的编制</w:t>
            </w:r>
          </w:p>
        </w:tc>
        <w:tc>
          <w:tcPr>
            <w:tcW w:w="7819" w:type="dxa"/>
            <w:tcBorders>
              <w:top w:val="single" w:color="auto" w:sz="4" w:space="0"/>
              <w:left w:val="single" w:color="auto" w:sz="4" w:space="0"/>
              <w:right w:val="single" w:color="auto" w:sz="4" w:space="0"/>
            </w:tcBorders>
            <w:vAlign w:val="center"/>
          </w:tcPr>
          <w:p w14:paraId="573F585D">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w:t>
            </w:r>
            <w:r>
              <w:rPr>
                <w:rFonts w:hint="eastAsia" w:hAnsi="宋体"/>
                <w:color w:val="auto"/>
                <w:szCs w:val="21"/>
                <w:highlight w:val="none"/>
                <w:lang w:val="en-US" w:eastAsia="zh-CN"/>
              </w:rPr>
              <w:t>广西政府采购云平台</w:t>
            </w:r>
            <w:r>
              <w:rPr>
                <w:rFonts w:hint="eastAsia" w:hAnsi="宋体"/>
                <w:color w:val="auto"/>
                <w:szCs w:val="21"/>
                <w:highlight w:val="none"/>
              </w:rPr>
              <w:t>投标客户端制作并上传。</w:t>
            </w:r>
          </w:p>
        </w:tc>
      </w:tr>
      <w:tr w14:paraId="27179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65" w:type="dxa"/>
            <w:tcBorders>
              <w:top w:val="single" w:color="auto" w:sz="4" w:space="0"/>
              <w:left w:val="single" w:color="auto" w:sz="4" w:space="0"/>
              <w:bottom w:val="single" w:color="auto" w:sz="4" w:space="0"/>
              <w:right w:val="single" w:color="auto" w:sz="4" w:space="0"/>
            </w:tcBorders>
            <w:vAlign w:val="center"/>
          </w:tcPr>
          <w:p w14:paraId="3F3085DE">
            <w:pPr>
              <w:spacing w:line="300" w:lineRule="exact"/>
              <w:jc w:val="center"/>
              <w:rPr>
                <w:b/>
                <w:color w:val="auto"/>
                <w:szCs w:val="21"/>
                <w:highlight w:val="none"/>
              </w:rPr>
            </w:pPr>
            <w:r>
              <w:rPr>
                <w:b/>
                <w:color w:val="auto"/>
                <w:szCs w:val="21"/>
                <w:highlight w:val="none"/>
              </w:rPr>
              <w:t>3.7</w:t>
            </w:r>
          </w:p>
        </w:tc>
        <w:tc>
          <w:tcPr>
            <w:tcW w:w="1230" w:type="dxa"/>
            <w:tcBorders>
              <w:top w:val="single" w:color="auto" w:sz="4" w:space="0"/>
              <w:left w:val="single" w:color="auto" w:sz="4" w:space="0"/>
              <w:bottom w:val="single" w:color="auto" w:sz="4" w:space="0"/>
              <w:right w:val="single" w:color="auto" w:sz="4" w:space="0"/>
            </w:tcBorders>
            <w:vAlign w:val="center"/>
          </w:tcPr>
          <w:p w14:paraId="69374564">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819" w:type="dxa"/>
            <w:tcBorders>
              <w:top w:val="single" w:color="auto" w:sz="4" w:space="0"/>
              <w:left w:val="single" w:color="auto" w:sz="4" w:space="0"/>
              <w:bottom w:val="single" w:color="auto" w:sz="4" w:space="0"/>
              <w:right w:val="single" w:color="auto" w:sz="4" w:space="0"/>
            </w:tcBorders>
            <w:vAlign w:val="center"/>
          </w:tcPr>
          <w:p w14:paraId="198942EA">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0772D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tcBorders>
              <w:top w:val="single" w:color="auto" w:sz="4" w:space="0"/>
              <w:left w:val="single" w:color="auto" w:sz="4" w:space="0"/>
              <w:bottom w:val="single" w:color="auto" w:sz="4" w:space="0"/>
              <w:right w:val="single" w:color="auto" w:sz="4" w:space="0"/>
            </w:tcBorders>
            <w:vAlign w:val="center"/>
          </w:tcPr>
          <w:p w14:paraId="615CDF99">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30" w:type="dxa"/>
            <w:tcBorders>
              <w:top w:val="single" w:color="auto" w:sz="4" w:space="0"/>
              <w:left w:val="single" w:color="auto" w:sz="4" w:space="0"/>
              <w:bottom w:val="single" w:color="auto" w:sz="4" w:space="0"/>
              <w:right w:val="single" w:color="auto" w:sz="4" w:space="0"/>
            </w:tcBorders>
            <w:vAlign w:val="center"/>
          </w:tcPr>
          <w:p w14:paraId="10589B3C">
            <w:pPr>
              <w:spacing w:line="300" w:lineRule="exact"/>
              <w:jc w:val="center"/>
              <w:rPr>
                <w:color w:val="auto"/>
                <w:szCs w:val="20"/>
                <w:highlight w:val="none"/>
              </w:rPr>
            </w:pPr>
            <w:r>
              <w:rPr>
                <w:rFonts w:hint="eastAsia"/>
                <w:color w:val="auto"/>
                <w:szCs w:val="21"/>
                <w:highlight w:val="none"/>
              </w:rPr>
              <w:t>备份投标文件</w:t>
            </w:r>
          </w:p>
        </w:tc>
        <w:tc>
          <w:tcPr>
            <w:tcW w:w="7819" w:type="dxa"/>
            <w:tcBorders>
              <w:top w:val="single" w:color="auto" w:sz="4" w:space="0"/>
              <w:left w:val="single" w:color="auto" w:sz="4" w:space="0"/>
              <w:bottom w:val="single" w:color="auto" w:sz="4" w:space="0"/>
              <w:right w:val="single" w:color="auto" w:sz="4" w:space="0"/>
            </w:tcBorders>
            <w:vAlign w:val="center"/>
          </w:tcPr>
          <w:p w14:paraId="47B9DE9A">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备份投标文件</w:t>
            </w:r>
          </w:p>
          <w:p w14:paraId="0982C826">
            <w:pPr>
              <w:spacing w:line="276" w:lineRule="auto"/>
              <w:rPr>
                <w:color w:val="auto"/>
                <w:sz w:val="22"/>
                <w:szCs w:val="22"/>
                <w:highlight w:val="none"/>
              </w:rPr>
            </w:pPr>
            <w:r>
              <w:rPr>
                <w:rFonts w:hint="eastAsia" w:ascii="宋体" w:hAnsi="宋体"/>
                <w:color w:val="auto"/>
                <w:szCs w:val="21"/>
                <w:highlight w:val="none"/>
              </w:rPr>
              <w:t>以</w:t>
            </w:r>
            <w:r>
              <w:rPr>
                <w:rFonts w:hint="eastAsia" w:hAnsi="宋体"/>
                <w:color w:val="auto"/>
                <w:szCs w:val="21"/>
                <w:highlight w:val="none"/>
                <w:lang w:val="en-US" w:eastAsia="zh-CN"/>
              </w:rPr>
              <w:t>广西政府采购云平台</w:t>
            </w:r>
            <w:r>
              <w:rPr>
                <w:rFonts w:hint="eastAsia" w:ascii="宋体" w:hAnsi="宋体"/>
                <w:color w:val="auto"/>
                <w:szCs w:val="21"/>
                <w:highlight w:val="none"/>
              </w:rPr>
              <w:t>系统自动生成的备份文件为依据，当项目允许接受备份响应文件时，供应商才可以按规定上传备份响应文件。</w:t>
            </w:r>
          </w:p>
        </w:tc>
      </w:tr>
      <w:tr w14:paraId="45F09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tcBorders>
              <w:top w:val="single" w:color="auto" w:sz="4" w:space="0"/>
              <w:left w:val="single" w:color="auto" w:sz="4" w:space="0"/>
              <w:bottom w:val="single" w:color="auto" w:sz="4" w:space="0"/>
              <w:right w:val="single" w:color="auto" w:sz="4" w:space="0"/>
            </w:tcBorders>
            <w:vAlign w:val="center"/>
          </w:tcPr>
          <w:p w14:paraId="6A091E03">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30" w:type="dxa"/>
            <w:tcBorders>
              <w:top w:val="single" w:color="auto" w:sz="4" w:space="0"/>
              <w:left w:val="single" w:color="auto" w:sz="4" w:space="0"/>
              <w:bottom w:val="single" w:color="auto" w:sz="4" w:space="0"/>
              <w:right w:val="single" w:color="auto" w:sz="4" w:space="0"/>
            </w:tcBorders>
            <w:vAlign w:val="center"/>
          </w:tcPr>
          <w:p w14:paraId="10DC42DE">
            <w:pPr>
              <w:spacing w:line="300" w:lineRule="exact"/>
              <w:jc w:val="center"/>
              <w:rPr>
                <w:color w:val="auto"/>
                <w:szCs w:val="21"/>
                <w:highlight w:val="none"/>
              </w:rPr>
            </w:pPr>
            <w:r>
              <w:rPr>
                <w:rFonts w:hint="eastAsia"/>
                <w:color w:val="auto"/>
                <w:szCs w:val="20"/>
                <w:highlight w:val="none"/>
              </w:rPr>
              <w:t>演示</w:t>
            </w:r>
          </w:p>
        </w:tc>
        <w:tc>
          <w:tcPr>
            <w:tcW w:w="7819" w:type="dxa"/>
            <w:tcBorders>
              <w:top w:val="single" w:color="auto" w:sz="4" w:space="0"/>
              <w:left w:val="single" w:color="auto" w:sz="4" w:space="0"/>
              <w:bottom w:val="single" w:color="auto" w:sz="4" w:space="0"/>
              <w:right w:val="single" w:color="auto" w:sz="4" w:space="0"/>
            </w:tcBorders>
            <w:vAlign w:val="center"/>
          </w:tcPr>
          <w:p w14:paraId="65B8D6E2">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1B9D3B72">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717F9FE1">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49089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tcBorders>
              <w:top w:val="single" w:color="auto" w:sz="4" w:space="0"/>
              <w:left w:val="single" w:color="auto" w:sz="4" w:space="0"/>
              <w:bottom w:val="single" w:color="auto" w:sz="4" w:space="0"/>
              <w:right w:val="single" w:color="auto" w:sz="4" w:space="0"/>
            </w:tcBorders>
            <w:vAlign w:val="center"/>
          </w:tcPr>
          <w:p w14:paraId="06AD6F67">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vAlign w:val="center"/>
          </w:tcPr>
          <w:p w14:paraId="1E6766F2">
            <w:pPr>
              <w:spacing w:line="300" w:lineRule="exact"/>
              <w:jc w:val="center"/>
              <w:rPr>
                <w:color w:val="auto"/>
                <w:szCs w:val="21"/>
                <w:highlight w:val="none"/>
              </w:rPr>
            </w:pPr>
            <w:r>
              <w:rPr>
                <w:rFonts w:hint="eastAsia"/>
                <w:color w:val="auto"/>
                <w:szCs w:val="20"/>
                <w:highlight w:val="none"/>
              </w:rPr>
              <w:t>样品</w:t>
            </w:r>
          </w:p>
        </w:tc>
        <w:tc>
          <w:tcPr>
            <w:tcW w:w="7819" w:type="dxa"/>
            <w:tcBorders>
              <w:top w:val="single" w:color="auto" w:sz="4" w:space="0"/>
              <w:left w:val="single" w:color="auto" w:sz="4" w:space="0"/>
              <w:bottom w:val="single" w:color="auto" w:sz="4" w:space="0"/>
              <w:right w:val="single" w:color="auto" w:sz="4" w:space="0"/>
            </w:tcBorders>
            <w:vAlign w:val="center"/>
          </w:tcPr>
          <w:p w14:paraId="77521F80">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45DFF649">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20D0A64B">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1DE53844">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155A5B56">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2F92A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tcBorders>
              <w:top w:val="single" w:color="auto" w:sz="4" w:space="0"/>
              <w:left w:val="single" w:color="auto" w:sz="4" w:space="0"/>
              <w:bottom w:val="single" w:color="auto" w:sz="4" w:space="0"/>
              <w:right w:val="single" w:color="auto" w:sz="4" w:space="0"/>
            </w:tcBorders>
            <w:vAlign w:val="center"/>
          </w:tcPr>
          <w:p w14:paraId="5D4F7573">
            <w:pPr>
              <w:spacing w:line="300" w:lineRule="exact"/>
              <w:jc w:val="center"/>
              <w:rPr>
                <w:rFonts w:hint="eastAsia"/>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30" w:type="dxa"/>
            <w:tcBorders>
              <w:top w:val="single" w:color="auto" w:sz="4" w:space="0"/>
              <w:left w:val="single" w:color="auto" w:sz="4" w:space="0"/>
              <w:bottom w:val="single" w:color="auto" w:sz="4" w:space="0"/>
              <w:right w:val="single" w:color="auto" w:sz="4" w:space="0"/>
            </w:tcBorders>
            <w:vAlign w:val="center"/>
          </w:tcPr>
          <w:p w14:paraId="56F1087E">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4B3939F7">
            <w:pPr>
              <w:spacing w:line="300" w:lineRule="exact"/>
              <w:jc w:val="center"/>
              <w:rPr>
                <w:rFonts w:hint="eastAsia"/>
                <w:color w:val="auto"/>
                <w:szCs w:val="20"/>
                <w:highlight w:val="none"/>
              </w:rPr>
            </w:pPr>
          </w:p>
        </w:tc>
        <w:tc>
          <w:tcPr>
            <w:tcW w:w="7819" w:type="dxa"/>
            <w:tcBorders>
              <w:top w:val="single" w:color="auto" w:sz="4" w:space="0"/>
              <w:left w:val="single" w:color="auto" w:sz="4" w:space="0"/>
              <w:bottom w:val="single" w:color="auto" w:sz="4" w:space="0"/>
              <w:right w:val="single" w:color="auto" w:sz="4" w:space="0"/>
            </w:tcBorders>
            <w:vAlign w:val="center"/>
          </w:tcPr>
          <w:p w14:paraId="09A73523">
            <w:pPr>
              <w:spacing w:before="120" w:line="320" w:lineRule="atLeast"/>
              <w:rPr>
                <w:rFonts w:hint="eastAsia"/>
                <w:color w:val="auto"/>
                <w:szCs w:val="21"/>
                <w:highlight w:val="none"/>
                <w:lang w:val="en-US" w:eastAsia="zh-CN"/>
              </w:rPr>
            </w:pPr>
            <w:r>
              <w:rPr>
                <w:color w:val="auto"/>
                <w:sz w:val="22"/>
                <w:szCs w:val="22"/>
                <w:highlight w:val="none"/>
              </w:rPr>
              <w:sym w:font="Wingdings 2" w:char="F052"/>
            </w:r>
            <w:r>
              <w:rPr>
                <w:rFonts w:hint="eastAsia"/>
                <w:color w:val="auto"/>
                <w:szCs w:val="21"/>
                <w:highlight w:val="none"/>
              </w:rPr>
              <w:t>评审委员会认为</w:t>
            </w:r>
            <w:r>
              <w:rPr>
                <w:rFonts w:hint="eastAsia"/>
                <w:color w:val="auto"/>
                <w:szCs w:val="21"/>
                <w:highlight w:val="none"/>
                <w:lang w:eastAsia="zh-CN"/>
              </w:rPr>
              <w:t>投标人</w:t>
            </w:r>
            <w:r>
              <w:rPr>
                <w:rFonts w:hint="eastAsia"/>
                <w:color w:val="auto"/>
                <w:szCs w:val="21"/>
                <w:highlight w:val="none"/>
              </w:rPr>
              <w:t>的报价明显低于其他通过符合性审查</w:t>
            </w:r>
            <w:r>
              <w:rPr>
                <w:rFonts w:hint="eastAsia"/>
                <w:color w:val="auto"/>
                <w:szCs w:val="21"/>
                <w:highlight w:val="none"/>
                <w:lang w:eastAsia="zh-CN"/>
              </w:rPr>
              <w:t>投标人</w:t>
            </w:r>
            <w:r>
              <w:rPr>
                <w:rFonts w:hint="eastAsia"/>
                <w:color w:val="auto"/>
                <w:szCs w:val="21"/>
                <w:highlight w:val="none"/>
              </w:rPr>
              <w:t>的报价，有可能影响产品质量或者不能诚信履约的；</w:t>
            </w:r>
          </w:p>
          <w:p w14:paraId="3B19FAFF">
            <w:pPr>
              <w:spacing w:line="300" w:lineRule="exact"/>
              <w:jc w:val="left"/>
              <w:rPr>
                <w:rFonts w:hint="eastAsia"/>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评审中出现下列情形之一的，评审委员会应当启动异常低价响应审查程序：</w:t>
            </w:r>
          </w:p>
          <w:p w14:paraId="12EC78AD">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10E0DF00">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（2）响应报价低于通过符合性审查且报价次低供应商响应报价50%的，即响应报价&lt;通过符合性审查且报价次低供应商响应报价×50%；</w:t>
            </w:r>
          </w:p>
          <w:p w14:paraId="17DDB3E8">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（3）响应报价低于采购项目最高限价45%的，即响应报价&lt;采购项目最高限价×45%；</w:t>
            </w:r>
          </w:p>
          <w:p w14:paraId="31BD480C">
            <w:pPr>
              <w:spacing w:line="276" w:lineRule="auto"/>
              <w:rPr>
                <w:rFonts w:hint="eastAsia"/>
                <w:color w:val="auto"/>
                <w:szCs w:val="21"/>
                <w:highlight w:val="none"/>
              </w:rPr>
            </w:pPr>
            <w:r>
              <w:rPr>
                <w:rFonts w:hint="eastAsia"/>
                <w:color w:val="auto"/>
                <w:szCs w:val="21"/>
                <w:highlight w:val="none"/>
                <w:lang w:val="en-US" w:eastAsia="zh-CN"/>
              </w:rPr>
              <w:t>（4）其他评审委员会认为供应商报价过低，有可能影响产品质量或者不能诚信履约的情形。</w:t>
            </w:r>
          </w:p>
        </w:tc>
      </w:tr>
      <w:tr w14:paraId="79BFF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tcBorders>
              <w:top w:val="single" w:color="auto" w:sz="4" w:space="0"/>
              <w:left w:val="single" w:color="auto" w:sz="4" w:space="0"/>
              <w:bottom w:val="single" w:color="auto" w:sz="4" w:space="0"/>
              <w:right w:val="single" w:color="auto" w:sz="4" w:space="0"/>
            </w:tcBorders>
            <w:vAlign w:val="center"/>
          </w:tcPr>
          <w:p w14:paraId="1B83D280">
            <w:pPr>
              <w:spacing w:line="300" w:lineRule="exact"/>
              <w:jc w:val="center"/>
              <w:rPr>
                <w:rFonts w:hint="eastAsia" w:eastAsia="宋体"/>
                <w:b/>
                <w:color w:val="auto"/>
                <w:szCs w:val="21"/>
                <w:highlight w:val="none"/>
                <w:lang w:eastAsia="zh-CN"/>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230" w:type="dxa"/>
            <w:tcBorders>
              <w:top w:val="single" w:color="auto" w:sz="4" w:space="0"/>
              <w:left w:val="single" w:color="auto" w:sz="4" w:space="0"/>
              <w:bottom w:val="single" w:color="auto" w:sz="4" w:space="0"/>
              <w:right w:val="single" w:color="auto" w:sz="4" w:space="0"/>
            </w:tcBorders>
            <w:vAlign w:val="center"/>
          </w:tcPr>
          <w:p w14:paraId="0B706B9B">
            <w:pPr>
              <w:spacing w:line="300" w:lineRule="exact"/>
              <w:jc w:val="center"/>
              <w:rPr>
                <w:color w:val="auto"/>
                <w:szCs w:val="21"/>
                <w:highlight w:val="none"/>
              </w:rPr>
            </w:pPr>
            <w:r>
              <w:rPr>
                <w:rFonts w:hint="eastAsia"/>
                <w:color w:val="auto"/>
                <w:szCs w:val="21"/>
                <w:highlight w:val="none"/>
              </w:rPr>
              <w:t>相同品牌推荐方式</w:t>
            </w:r>
          </w:p>
        </w:tc>
        <w:tc>
          <w:tcPr>
            <w:tcW w:w="7819" w:type="dxa"/>
            <w:tcBorders>
              <w:top w:val="single" w:color="auto" w:sz="4" w:space="0"/>
              <w:left w:val="single" w:color="auto" w:sz="4" w:space="0"/>
              <w:bottom w:val="single" w:color="auto" w:sz="4" w:space="0"/>
              <w:right w:val="single" w:color="auto" w:sz="4" w:space="0"/>
            </w:tcBorders>
            <w:vAlign w:val="center"/>
          </w:tcPr>
          <w:p w14:paraId="243490F9">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采购人委托评审委员会确定   □采购人确定</w:t>
            </w:r>
          </w:p>
        </w:tc>
      </w:tr>
      <w:tr w14:paraId="47211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tcBorders>
              <w:top w:val="single" w:color="auto" w:sz="4" w:space="0"/>
              <w:left w:val="single" w:color="auto" w:sz="4" w:space="0"/>
              <w:bottom w:val="single" w:color="auto" w:sz="4" w:space="0"/>
              <w:right w:val="single" w:color="auto" w:sz="4" w:space="0"/>
            </w:tcBorders>
            <w:vAlign w:val="center"/>
          </w:tcPr>
          <w:p w14:paraId="78E000C6">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vAlign w:val="center"/>
          </w:tcPr>
          <w:p w14:paraId="093779EB">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819" w:type="dxa"/>
            <w:tcBorders>
              <w:top w:val="single" w:color="auto" w:sz="4" w:space="0"/>
              <w:left w:val="single" w:color="auto" w:sz="4" w:space="0"/>
              <w:bottom w:val="single" w:color="auto" w:sz="4" w:space="0"/>
              <w:right w:val="single" w:color="auto" w:sz="4" w:space="0"/>
            </w:tcBorders>
            <w:vAlign w:val="center"/>
          </w:tcPr>
          <w:p w14:paraId="05E63F62">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7506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tcBorders>
              <w:top w:val="single" w:color="auto" w:sz="4" w:space="0"/>
              <w:left w:val="single" w:color="auto" w:sz="4" w:space="0"/>
              <w:bottom w:val="single" w:color="auto" w:sz="4" w:space="0"/>
              <w:right w:val="single" w:color="auto" w:sz="4" w:space="0"/>
            </w:tcBorders>
            <w:vAlign w:val="center"/>
          </w:tcPr>
          <w:p w14:paraId="644B5FB3">
            <w:pPr>
              <w:spacing w:line="300" w:lineRule="exact"/>
              <w:jc w:val="center"/>
              <w:rPr>
                <w:b/>
                <w:color w:val="auto"/>
                <w:szCs w:val="21"/>
                <w:highlight w:val="none"/>
              </w:rPr>
            </w:pPr>
            <w:r>
              <w:rPr>
                <w:b/>
                <w:color w:val="auto"/>
                <w:szCs w:val="21"/>
                <w:highlight w:val="none"/>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4AB3C1DB">
            <w:pPr>
              <w:spacing w:line="300" w:lineRule="exact"/>
              <w:jc w:val="center"/>
              <w:rPr>
                <w:color w:val="auto"/>
                <w:szCs w:val="21"/>
                <w:highlight w:val="none"/>
              </w:rPr>
            </w:pPr>
            <w:r>
              <w:rPr>
                <w:rFonts w:hint="eastAsia"/>
                <w:color w:val="auto"/>
                <w:szCs w:val="21"/>
                <w:highlight w:val="none"/>
              </w:rPr>
              <w:t>中标通知书</w:t>
            </w:r>
          </w:p>
        </w:tc>
        <w:tc>
          <w:tcPr>
            <w:tcW w:w="7819" w:type="dxa"/>
            <w:tcBorders>
              <w:top w:val="single" w:color="auto" w:sz="4" w:space="0"/>
              <w:left w:val="single" w:color="auto" w:sz="4" w:space="0"/>
              <w:bottom w:val="single" w:color="auto" w:sz="4" w:space="0"/>
              <w:right w:val="single" w:color="auto" w:sz="4" w:space="0"/>
            </w:tcBorders>
            <w:vAlign w:val="center"/>
          </w:tcPr>
          <w:p w14:paraId="3B047A50">
            <w:pPr>
              <w:spacing w:line="300" w:lineRule="exact"/>
              <w:jc w:val="left"/>
              <w:rPr>
                <w:color w:val="auto"/>
                <w:szCs w:val="21"/>
                <w:highlight w:val="none"/>
              </w:rPr>
            </w:pPr>
            <w:r>
              <w:rPr>
                <w:rFonts w:hint="eastAsia"/>
                <w:color w:val="auto"/>
                <w:szCs w:val="21"/>
                <w:highlight w:val="none"/>
              </w:rPr>
              <w:t>采购代理机构通过</w:t>
            </w:r>
            <w:r>
              <w:rPr>
                <w:rFonts w:hint="eastAsia" w:hAnsi="宋体"/>
                <w:color w:val="auto"/>
                <w:szCs w:val="21"/>
                <w:highlight w:val="none"/>
                <w:lang w:val="en-US" w:eastAsia="zh-CN"/>
              </w:rPr>
              <w:t>广西政府采购云平台</w:t>
            </w:r>
            <w:r>
              <w:rPr>
                <w:rFonts w:hint="eastAsia"/>
                <w:color w:val="auto"/>
                <w:szCs w:val="21"/>
                <w:highlight w:val="none"/>
              </w:rPr>
              <w:t>发出</w:t>
            </w:r>
            <w:r>
              <w:rPr>
                <w:color w:val="auto"/>
                <w:szCs w:val="21"/>
                <w:highlight w:val="none"/>
              </w:rPr>
              <w:t>中标通知书。</w:t>
            </w:r>
          </w:p>
          <w:p w14:paraId="5406D2D8">
            <w:pPr>
              <w:spacing w:line="300" w:lineRule="exact"/>
              <w:jc w:val="left"/>
              <w:rPr>
                <w:color w:val="auto"/>
                <w:szCs w:val="21"/>
                <w:highlight w:val="none"/>
              </w:rPr>
            </w:pPr>
            <w:r>
              <w:rPr>
                <w:rFonts w:hint="eastAsia"/>
                <w:color w:val="auto"/>
                <w:szCs w:val="21"/>
                <w:highlight w:val="none"/>
              </w:rPr>
              <w:t>中标通知书在</w:t>
            </w:r>
            <w:r>
              <w:rPr>
                <w:rFonts w:hint="eastAsia" w:hAnsi="宋体"/>
                <w:color w:val="auto"/>
                <w:szCs w:val="21"/>
                <w:highlight w:val="none"/>
                <w:lang w:val="en-US" w:eastAsia="zh-CN"/>
              </w:rPr>
              <w:t>广西政府采购云平台</w:t>
            </w:r>
            <w:r>
              <w:rPr>
                <w:rFonts w:hint="eastAsia"/>
                <w:color w:val="auto"/>
                <w:szCs w:val="21"/>
                <w:highlight w:val="none"/>
              </w:rPr>
              <w:t>推送之日起，视为中标人已收到，中标人自行承担未及时查收的后果。</w:t>
            </w:r>
          </w:p>
        </w:tc>
      </w:tr>
      <w:tr w14:paraId="2BAD3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tcBorders>
              <w:top w:val="single" w:color="auto" w:sz="4" w:space="0"/>
              <w:left w:val="single" w:color="auto" w:sz="4" w:space="0"/>
              <w:bottom w:val="single" w:color="auto" w:sz="4" w:space="0"/>
              <w:right w:val="single" w:color="auto" w:sz="4" w:space="0"/>
            </w:tcBorders>
            <w:vAlign w:val="center"/>
          </w:tcPr>
          <w:p w14:paraId="0A1BE30F">
            <w:pPr>
              <w:spacing w:line="300" w:lineRule="exact"/>
              <w:jc w:val="center"/>
              <w:rPr>
                <w:b/>
                <w:color w:val="auto"/>
                <w:szCs w:val="21"/>
                <w:highlight w:val="none"/>
              </w:rPr>
            </w:pPr>
            <w:r>
              <w:rPr>
                <w:b/>
                <w:color w:val="auto"/>
                <w:szCs w:val="21"/>
                <w:highlight w:val="none"/>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13CBB66D">
            <w:pPr>
              <w:spacing w:line="300" w:lineRule="exact"/>
              <w:jc w:val="center"/>
              <w:rPr>
                <w:color w:val="auto"/>
                <w:szCs w:val="21"/>
                <w:highlight w:val="none"/>
              </w:rPr>
            </w:pPr>
            <w:r>
              <w:rPr>
                <w:rFonts w:hint="eastAsia"/>
                <w:color w:val="auto"/>
                <w:szCs w:val="21"/>
                <w:highlight w:val="none"/>
              </w:rPr>
              <w:t>招标结果通知书</w:t>
            </w:r>
          </w:p>
        </w:tc>
        <w:tc>
          <w:tcPr>
            <w:tcW w:w="7819" w:type="dxa"/>
            <w:tcBorders>
              <w:top w:val="single" w:color="auto" w:sz="4" w:space="0"/>
              <w:left w:val="single" w:color="auto" w:sz="4" w:space="0"/>
              <w:bottom w:val="single" w:color="auto" w:sz="4" w:space="0"/>
              <w:right w:val="single" w:color="auto" w:sz="4" w:space="0"/>
            </w:tcBorders>
            <w:vAlign w:val="center"/>
          </w:tcPr>
          <w:p w14:paraId="68370505">
            <w:pPr>
              <w:spacing w:line="300" w:lineRule="exact"/>
              <w:jc w:val="left"/>
              <w:rPr>
                <w:color w:val="auto"/>
                <w:szCs w:val="21"/>
                <w:highlight w:val="none"/>
              </w:rPr>
            </w:pPr>
            <w:r>
              <w:rPr>
                <w:rFonts w:hint="eastAsia"/>
                <w:color w:val="auto"/>
                <w:szCs w:val="21"/>
                <w:highlight w:val="none"/>
              </w:rPr>
              <w:t>采购代理机构通过</w:t>
            </w:r>
            <w:r>
              <w:rPr>
                <w:rFonts w:ascii="Arial" w:hAnsi="Arial" w:cs="Arial"/>
                <w:color w:val="auto"/>
                <w:kern w:val="0"/>
                <w:szCs w:val="21"/>
                <w:highlight w:val="none"/>
              </w:rPr>
              <w:t>广西政府采购云平台</w:t>
            </w:r>
            <w:r>
              <w:rPr>
                <w:rFonts w:hint="eastAsia"/>
                <w:color w:val="auto"/>
                <w:szCs w:val="21"/>
                <w:highlight w:val="none"/>
              </w:rPr>
              <w:t>发出招标结果</w:t>
            </w:r>
            <w:r>
              <w:rPr>
                <w:color w:val="auto"/>
                <w:szCs w:val="21"/>
                <w:highlight w:val="none"/>
              </w:rPr>
              <w:t>通知书</w:t>
            </w:r>
          </w:p>
          <w:p w14:paraId="0AFB9393">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p>
        </w:tc>
      </w:tr>
      <w:tr w14:paraId="60246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 w:type="dxa"/>
            <w:tcBorders>
              <w:top w:val="single" w:color="auto" w:sz="4" w:space="0"/>
              <w:left w:val="single" w:color="auto" w:sz="4" w:space="0"/>
              <w:bottom w:val="single" w:color="auto" w:sz="4" w:space="0"/>
              <w:right w:val="single" w:color="auto" w:sz="4" w:space="0"/>
            </w:tcBorders>
            <w:vAlign w:val="center"/>
          </w:tcPr>
          <w:p w14:paraId="01E280CD">
            <w:pPr>
              <w:spacing w:line="300" w:lineRule="exact"/>
              <w:jc w:val="center"/>
              <w:rPr>
                <w:b/>
                <w:color w:val="auto"/>
                <w:szCs w:val="21"/>
                <w:highlight w:val="none"/>
              </w:rPr>
            </w:pPr>
            <w:r>
              <w:rPr>
                <w:b/>
                <w:color w:val="auto"/>
                <w:szCs w:val="21"/>
                <w:highlight w:val="none"/>
              </w:rPr>
              <w:t>8.1</w:t>
            </w:r>
          </w:p>
        </w:tc>
        <w:tc>
          <w:tcPr>
            <w:tcW w:w="1230" w:type="dxa"/>
            <w:tcBorders>
              <w:top w:val="single" w:color="auto" w:sz="4" w:space="0"/>
              <w:left w:val="single" w:color="auto" w:sz="4" w:space="0"/>
              <w:bottom w:val="single" w:color="auto" w:sz="4" w:space="0"/>
              <w:right w:val="single" w:color="auto" w:sz="4" w:space="0"/>
            </w:tcBorders>
            <w:vAlign w:val="center"/>
          </w:tcPr>
          <w:p w14:paraId="4507D5C6">
            <w:pPr>
              <w:spacing w:line="300" w:lineRule="exact"/>
              <w:jc w:val="center"/>
              <w:rPr>
                <w:color w:val="auto"/>
                <w:szCs w:val="21"/>
                <w:highlight w:val="none"/>
              </w:rPr>
            </w:pPr>
            <w:r>
              <w:rPr>
                <w:rFonts w:hint="eastAsia"/>
                <w:color w:val="auto"/>
                <w:szCs w:val="21"/>
                <w:highlight w:val="none"/>
              </w:rPr>
              <w:t>质疑</w:t>
            </w:r>
          </w:p>
        </w:tc>
        <w:tc>
          <w:tcPr>
            <w:tcW w:w="7819" w:type="dxa"/>
            <w:tcBorders>
              <w:top w:val="single" w:color="auto" w:sz="4" w:space="0"/>
              <w:left w:val="single" w:color="auto" w:sz="4" w:space="0"/>
              <w:bottom w:val="single" w:color="auto" w:sz="4" w:space="0"/>
              <w:right w:val="single" w:color="auto" w:sz="4" w:space="0"/>
            </w:tcBorders>
            <w:vAlign w:val="center"/>
          </w:tcPr>
          <w:p w14:paraId="388EA7AE">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274EE041">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w:t>
            </w:r>
            <w:r>
              <w:rPr>
                <w:rFonts w:hint="eastAsia" w:hAnsi="宋体"/>
                <w:color w:val="auto"/>
                <w:szCs w:val="21"/>
                <w:highlight w:val="none"/>
                <w:lang w:val="en-US" w:eastAsia="zh-CN"/>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27FE0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65" w:type="dxa"/>
            <w:tcBorders>
              <w:top w:val="single" w:color="auto" w:sz="4" w:space="0"/>
              <w:left w:val="single" w:color="auto" w:sz="4" w:space="0"/>
              <w:bottom w:val="single" w:color="auto" w:sz="4" w:space="0"/>
              <w:right w:val="single" w:color="auto" w:sz="4" w:space="0"/>
            </w:tcBorders>
            <w:vAlign w:val="center"/>
          </w:tcPr>
          <w:p w14:paraId="0D9B4B14">
            <w:pPr>
              <w:spacing w:line="300" w:lineRule="exact"/>
              <w:jc w:val="center"/>
              <w:rPr>
                <w:b/>
                <w:color w:val="auto"/>
                <w:szCs w:val="21"/>
                <w:highlight w:val="none"/>
              </w:rPr>
            </w:pPr>
            <w:r>
              <w:rPr>
                <w:b/>
                <w:color w:val="auto"/>
                <w:szCs w:val="21"/>
                <w:highlight w:val="none"/>
              </w:rPr>
              <w:t>9</w:t>
            </w:r>
            <w:r>
              <w:rPr>
                <w:rFonts w:hint="eastAsia"/>
                <w:b/>
                <w:color w:val="auto"/>
                <w:szCs w:val="21"/>
                <w:highlight w:val="none"/>
              </w:rPr>
              <w:t>.</w:t>
            </w:r>
            <w:r>
              <w:rPr>
                <w:b/>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vAlign w:val="center"/>
          </w:tcPr>
          <w:p w14:paraId="5616C153">
            <w:pPr>
              <w:spacing w:line="300" w:lineRule="exact"/>
              <w:jc w:val="center"/>
              <w:rPr>
                <w:color w:val="auto"/>
                <w:szCs w:val="20"/>
                <w:highlight w:val="none"/>
              </w:rPr>
            </w:pPr>
            <w:r>
              <w:rPr>
                <w:rFonts w:hint="eastAsia"/>
                <w:color w:val="auto"/>
                <w:szCs w:val="20"/>
                <w:highlight w:val="none"/>
              </w:rPr>
              <w:t>中小企业政策措施</w:t>
            </w:r>
          </w:p>
        </w:tc>
        <w:tc>
          <w:tcPr>
            <w:tcW w:w="7819" w:type="dxa"/>
            <w:tcBorders>
              <w:top w:val="single" w:color="auto" w:sz="4" w:space="0"/>
              <w:left w:val="single" w:color="auto" w:sz="4" w:space="0"/>
              <w:bottom w:val="single" w:color="auto" w:sz="4" w:space="0"/>
              <w:right w:val="single" w:color="auto" w:sz="4" w:space="0"/>
            </w:tcBorders>
            <w:vAlign w:val="center"/>
          </w:tcPr>
          <w:p w14:paraId="7E392EF7">
            <w:pPr>
              <w:rPr>
                <w:rFonts w:hint="eastAsia" w:eastAsia="宋体" w:cs="Times New Roman"/>
                <w:color w:val="auto"/>
                <w:szCs w:val="21"/>
                <w:highlight w:val="none"/>
                <w:lang w:val="en-US" w:eastAsia="zh-CN"/>
              </w:rPr>
            </w:pPr>
            <w:r>
              <w:rPr>
                <w:rFonts w:hint="eastAsia"/>
                <w:color w:val="auto"/>
                <w:szCs w:val="21"/>
                <w:highlight w:val="none"/>
              </w:rPr>
              <w:t>本项目</w:t>
            </w:r>
            <w:r>
              <w:rPr>
                <w:rFonts w:hint="eastAsia"/>
                <w:color w:val="auto"/>
                <w:szCs w:val="21"/>
                <w:highlight w:val="none"/>
                <w:lang w:val="en-US" w:eastAsia="zh-CN"/>
              </w:rPr>
              <w:t xml:space="preserve"> 3、4、5、6分标为</w:t>
            </w:r>
            <w:r>
              <w:rPr>
                <w:rFonts w:hint="eastAsia" w:eastAsia="宋体" w:cs="Times New Roman"/>
                <w:color w:val="auto"/>
                <w:szCs w:val="21"/>
                <w:highlight w:val="none"/>
                <w:lang w:val="en-US" w:eastAsia="zh-CN"/>
              </w:rPr>
              <w:t>专门面向小微企业采购。</w:t>
            </w:r>
          </w:p>
          <w:p w14:paraId="13A47F90">
            <w:pPr>
              <w:rPr>
                <w:color w:val="auto"/>
                <w:szCs w:val="21"/>
                <w:highlight w:val="none"/>
              </w:rPr>
            </w:pPr>
            <w:r>
              <w:rPr>
                <w:rFonts w:hint="eastAsia" w:eastAsia="宋体" w:cs="Times New Roman"/>
                <w:color w:val="auto"/>
                <w:szCs w:val="21"/>
                <w:highlight w:val="none"/>
                <w:lang w:val="en-US" w:eastAsia="zh-CN"/>
              </w:rPr>
              <w:t>本项目</w:t>
            </w:r>
            <w:r>
              <w:rPr>
                <w:rFonts w:hint="eastAsia" w:cs="Times New Roman"/>
                <w:color w:val="auto"/>
                <w:szCs w:val="21"/>
                <w:highlight w:val="none"/>
                <w:lang w:val="en-US" w:eastAsia="zh-CN"/>
              </w:rPr>
              <w:t xml:space="preserve"> 1、2</w:t>
            </w:r>
            <w:r>
              <w:rPr>
                <w:rFonts w:hint="eastAsia" w:eastAsia="宋体" w:cs="Times New Roman"/>
                <w:color w:val="auto"/>
                <w:szCs w:val="21"/>
                <w:highlight w:val="none"/>
                <w:lang w:val="en-US" w:eastAsia="zh-CN"/>
              </w:rPr>
              <w:t>分标为非专门面向中小微企业采购。</w:t>
            </w:r>
          </w:p>
        </w:tc>
      </w:tr>
      <w:tr w14:paraId="6934F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865" w:type="dxa"/>
            <w:tcBorders>
              <w:top w:val="single" w:color="auto" w:sz="4" w:space="0"/>
              <w:left w:val="single" w:color="auto" w:sz="4" w:space="0"/>
              <w:bottom w:val="single" w:color="auto" w:sz="4" w:space="0"/>
              <w:right w:val="single" w:color="auto" w:sz="4" w:space="0"/>
            </w:tcBorders>
            <w:vAlign w:val="center"/>
          </w:tcPr>
          <w:p w14:paraId="5F24920D">
            <w:pPr>
              <w:spacing w:line="300" w:lineRule="exact"/>
              <w:jc w:val="center"/>
              <w:rPr>
                <w:b/>
                <w:color w:val="auto"/>
                <w:szCs w:val="21"/>
                <w:highlight w:val="none"/>
              </w:rPr>
            </w:pPr>
            <w:r>
              <w:rPr>
                <w:b/>
                <w:color w:val="auto"/>
                <w:szCs w:val="21"/>
                <w:highlight w:val="none"/>
              </w:rPr>
              <w:t>10.1</w:t>
            </w:r>
          </w:p>
        </w:tc>
        <w:tc>
          <w:tcPr>
            <w:tcW w:w="1230" w:type="dxa"/>
            <w:tcBorders>
              <w:top w:val="single" w:color="auto" w:sz="4" w:space="0"/>
              <w:left w:val="single" w:color="auto" w:sz="4" w:space="0"/>
              <w:bottom w:val="single" w:color="auto" w:sz="4" w:space="0"/>
              <w:right w:val="single" w:color="auto" w:sz="4" w:space="0"/>
            </w:tcBorders>
            <w:vAlign w:val="center"/>
          </w:tcPr>
          <w:p w14:paraId="6AC9208B">
            <w:pPr>
              <w:spacing w:line="300" w:lineRule="exact"/>
              <w:jc w:val="center"/>
              <w:rPr>
                <w:color w:val="auto"/>
                <w:szCs w:val="21"/>
                <w:highlight w:val="none"/>
              </w:rPr>
            </w:pPr>
            <w:r>
              <w:rPr>
                <w:color w:val="auto"/>
                <w:szCs w:val="20"/>
                <w:highlight w:val="none"/>
              </w:rPr>
              <w:t>代理服务费</w:t>
            </w:r>
          </w:p>
        </w:tc>
        <w:tc>
          <w:tcPr>
            <w:tcW w:w="7819" w:type="dxa"/>
            <w:tcBorders>
              <w:top w:val="single" w:color="auto" w:sz="4" w:space="0"/>
              <w:left w:val="single" w:color="auto" w:sz="4" w:space="0"/>
              <w:bottom w:val="single" w:color="auto" w:sz="4" w:space="0"/>
              <w:right w:val="single" w:color="auto" w:sz="4" w:space="0"/>
            </w:tcBorders>
            <w:vAlign w:val="center"/>
          </w:tcPr>
          <w:p w14:paraId="6D9F6F2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highlight w:val="none"/>
              </w:rPr>
            </w:pPr>
            <w:r>
              <w:rPr>
                <w:color w:val="auto"/>
                <w:szCs w:val="21"/>
                <w:highlight w:val="none"/>
              </w:rPr>
              <w:t>（1）</w:t>
            </w:r>
            <w:r>
              <w:rPr>
                <w:color w:val="auto"/>
                <w:szCs w:val="20"/>
                <w:highlight w:val="none"/>
              </w:rPr>
              <w:t>代理服务费</w:t>
            </w:r>
          </w:p>
          <w:p w14:paraId="7E2214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eastAsia="宋体" w:cs="Times New Roman"/>
                <w:color w:val="auto"/>
                <w:szCs w:val="21"/>
                <w:highlight w:val="none"/>
                <w:lang w:val="en-US" w:eastAsia="zh-CN"/>
              </w:rPr>
              <w:t>参照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29DB12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rFonts w:hint="eastAsia"/>
                <w:color w:val="auto"/>
                <w:szCs w:val="21"/>
                <w:highlight w:val="none"/>
              </w:rPr>
              <w:t>①</w:t>
            </w:r>
            <w:r>
              <w:rPr>
                <w:rFonts w:hint="eastAsia"/>
                <w:color w:val="auto"/>
                <w:highlight w:val="none"/>
                <w:lang w:val="en-US" w:eastAsia="zh-CN"/>
              </w:rPr>
              <w:t>中</w:t>
            </w:r>
            <w:r>
              <w:rPr>
                <w:rFonts w:hint="eastAsia"/>
                <w:color w:val="auto"/>
                <w:szCs w:val="21"/>
                <w:highlight w:val="none"/>
              </w:rPr>
              <w:t>标金额在1</w:t>
            </w:r>
            <w:r>
              <w:rPr>
                <w:color w:val="auto"/>
                <w:szCs w:val="21"/>
                <w:highlight w:val="none"/>
              </w:rPr>
              <w:t>00</w:t>
            </w:r>
            <w:r>
              <w:rPr>
                <w:rFonts w:hint="eastAsia"/>
                <w:color w:val="auto"/>
                <w:szCs w:val="21"/>
                <w:highlight w:val="none"/>
              </w:rPr>
              <w:t>万元以下的：</w:t>
            </w:r>
          </w:p>
          <w:p w14:paraId="405BB1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1E38AF1E">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rFonts w:hint="eastAsia"/>
                <w:color w:val="auto"/>
                <w:szCs w:val="21"/>
                <w:highlight w:val="none"/>
              </w:rPr>
              <w:t>②</w:t>
            </w:r>
            <w:r>
              <w:rPr>
                <w:rFonts w:hint="eastAsia"/>
                <w:color w:val="auto"/>
                <w:highlight w:val="none"/>
                <w:lang w:val="en-US" w:eastAsia="zh-CN"/>
              </w:rPr>
              <w:t>中</w:t>
            </w:r>
            <w:r>
              <w:rPr>
                <w:rFonts w:hint="eastAsia"/>
                <w:color w:val="auto"/>
                <w:szCs w:val="21"/>
                <w:highlight w:val="none"/>
              </w:rPr>
              <w:t>标金额在</w:t>
            </w:r>
            <w:r>
              <w:rPr>
                <w:color w:val="auto"/>
                <w:szCs w:val="21"/>
                <w:highlight w:val="none"/>
              </w:rPr>
              <w:t>100-500</w:t>
            </w:r>
            <w:r>
              <w:rPr>
                <w:rFonts w:hint="eastAsia"/>
                <w:color w:val="auto"/>
                <w:szCs w:val="21"/>
                <w:highlight w:val="none"/>
              </w:rPr>
              <w:t>万元之间：</w:t>
            </w:r>
          </w:p>
          <w:p w14:paraId="4A18AF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538EEA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rFonts w:hint="eastAsia"/>
                <w:color w:val="auto"/>
                <w:szCs w:val="21"/>
                <w:highlight w:val="none"/>
              </w:rPr>
              <w:t>③</w:t>
            </w:r>
            <w:r>
              <w:rPr>
                <w:rFonts w:hint="eastAsia"/>
                <w:color w:val="auto"/>
                <w:highlight w:val="none"/>
                <w:lang w:val="en-US" w:eastAsia="zh-CN"/>
              </w:rPr>
              <w:t>中</w:t>
            </w:r>
            <w:r>
              <w:rPr>
                <w:rFonts w:hint="eastAsia"/>
                <w:color w:val="auto"/>
                <w:szCs w:val="21"/>
                <w:highlight w:val="none"/>
              </w:rPr>
              <w:t>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602D62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55D73E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rFonts w:hint="eastAsia"/>
                <w:color w:val="auto"/>
                <w:szCs w:val="21"/>
                <w:highlight w:val="none"/>
              </w:rPr>
              <w:t>④</w:t>
            </w:r>
            <w:r>
              <w:rPr>
                <w:rFonts w:hint="eastAsia"/>
                <w:color w:val="auto"/>
                <w:highlight w:val="none"/>
                <w:lang w:val="en-US" w:eastAsia="zh-CN"/>
              </w:rPr>
              <w:t>中</w:t>
            </w:r>
            <w:r>
              <w:rPr>
                <w:rFonts w:hint="eastAsia"/>
                <w:color w:val="auto"/>
                <w:szCs w:val="21"/>
                <w:highlight w:val="none"/>
              </w:rPr>
              <w:t>标金额在</w:t>
            </w:r>
            <w:r>
              <w:rPr>
                <w:color w:val="auto"/>
                <w:szCs w:val="21"/>
                <w:highlight w:val="none"/>
              </w:rPr>
              <w:t>1000-5000</w:t>
            </w:r>
            <w:r>
              <w:rPr>
                <w:rFonts w:hint="eastAsia"/>
                <w:color w:val="auto"/>
                <w:szCs w:val="21"/>
                <w:highlight w:val="none"/>
              </w:rPr>
              <w:t>万元之间：</w:t>
            </w:r>
          </w:p>
          <w:p w14:paraId="7AF464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75610A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rFonts w:hint="eastAsia"/>
                <w:color w:val="auto"/>
                <w:szCs w:val="21"/>
                <w:highlight w:val="none"/>
              </w:rPr>
              <w:t>……</w:t>
            </w:r>
          </w:p>
          <w:p w14:paraId="4B7995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6E26F6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color w:val="auto"/>
                <w:szCs w:val="21"/>
                <w:highlight w:val="none"/>
              </w:rPr>
              <w:t>例如：某货物招标代理业务成交金额为300万元，招标代理服务费金额按如下计算：</w:t>
            </w:r>
          </w:p>
          <w:p w14:paraId="1B09122F">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color w:val="auto"/>
                <w:szCs w:val="21"/>
                <w:highlight w:val="none"/>
              </w:rPr>
              <w:t>100万元×1.5%＝1.5万元</w:t>
            </w:r>
          </w:p>
          <w:p w14:paraId="3E350749">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color w:val="auto"/>
                <w:szCs w:val="21"/>
                <w:highlight w:val="none"/>
              </w:rPr>
              <w:t>（300－100）万元×1.1%＝2.2万元</w:t>
            </w:r>
          </w:p>
          <w:p w14:paraId="4DBF43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color w:val="auto"/>
                <w:szCs w:val="21"/>
                <w:highlight w:val="none"/>
              </w:rPr>
              <w:t>合计收费＝1.5＋2.2=3.7万元</w:t>
            </w:r>
          </w:p>
          <w:p w14:paraId="3510F0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50705EC7">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168009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kern w:val="0"/>
                <w:szCs w:val="21"/>
                <w:highlight w:val="none"/>
              </w:rPr>
            </w:pPr>
            <w:r>
              <w:rPr>
                <w:rFonts w:hint="eastAsia"/>
                <w:color w:val="auto"/>
                <w:kern w:val="0"/>
                <w:szCs w:val="21"/>
                <w:highlight w:val="none"/>
              </w:rPr>
              <w:t>账户名称：</w:t>
            </w:r>
            <w:r>
              <w:rPr>
                <w:rFonts w:hint="eastAsia"/>
                <w:color w:val="auto"/>
                <w:kern w:val="0"/>
                <w:szCs w:val="21"/>
                <w:highlight w:val="none"/>
                <w:lang w:eastAsia="zh-CN"/>
              </w:rPr>
              <w:t>广西机电设备招标有限公司</w:t>
            </w:r>
            <w:r>
              <w:rPr>
                <w:rFonts w:hint="eastAsia"/>
                <w:color w:val="auto"/>
                <w:kern w:val="0"/>
                <w:szCs w:val="21"/>
                <w:highlight w:val="none"/>
              </w:rPr>
              <w:t>南宁第三分公司；</w:t>
            </w:r>
          </w:p>
          <w:p w14:paraId="54EDA7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kern w:val="0"/>
                <w:szCs w:val="21"/>
                <w:highlight w:val="none"/>
              </w:rPr>
            </w:pPr>
            <w:r>
              <w:rPr>
                <w:rFonts w:hint="eastAsia"/>
                <w:color w:val="auto"/>
                <w:kern w:val="0"/>
                <w:szCs w:val="21"/>
                <w:highlight w:val="none"/>
              </w:rPr>
              <w:t>账号：805007933300001；</w:t>
            </w:r>
          </w:p>
          <w:p w14:paraId="3218D9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kern w:val="0"/>
                <w:szCs w:val="21"/>
                <w:highlight w:val="none"/>
              </w:rPr>
            </w:pPr>
            <w:r>
              <w:rPr>
                <w:rFonts w:hint="eastAsia"/>
                <w:color w:val="auto"/>
                <w:kern w:val="0"/>
                <w:szCs w:val="21"/>
                <w:highlight w:val="none"/>
              </w:rPr>
              <w:t>开户行：广西北部湾银行股份有限公司营业部</w:t>
            </w:r>
          </w:p>
        </w:tc>
      </w:tr>
      <w:tr w14:paraId="57E99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65" w:type="dxa"/>
            <w:tcBorders>
              <w:top w:val="single" w:color="auto" w:sz="4" w:space="0"/>
              <w:left w:val="single" w:color="auto" w:sz="4" w:space="0"/>
              <w:bottom w:val="single" w:color="auto" w:sz="4" w:space="0"/>
              <w:right w:val="single" w:color="auto" w:sz="4" w:space="0"/>
            </w:tcBorders>
            <w:vAlign w:val="center"/>
          </w:tcPr>
          <w:p w14:paraId="65BCC33F">
            <w:pPr>
              <w:spacing w:line="300" w:lineRule="exact"/>
              <w:jc w:val="center"/>
              <w:rPr>
                <w:b/>
                <w:color w:val="auto"/>
                <w:szCs w:val="21"/>
                <w:highlight w:val="none"/>
              </w:rPr>
            </w:pPr>
            <w:r>
              <w:rPr>
                <w:b/>
                <w:color w:val="auto"/>
                <w:szCs w:val="21"/>
                <w:highlight w:val="none"/>
              </w:rPr>
              <w:t>10.3</w:t>
            </w:r>
          </w:p>
        </w:tc>
        <w:tc>
          <w:tcPr>
            <w:tcW w:w="1230" w:type="dxa"/>
            <w:tcBorders>
              <w:top w:val="single" w:color="auto" w:sz="4" w:space="0"/>
              <w:left w:val="single" w:color="auto" w:sz="4" w:space="0"/>
              <w:bottom w:val="single" w:color="auto" w:sz="4" w:space="0"/>
              <w:right w:val="single" w:color="auto" w:sz="4" w:space="0"/>
            </w:tcBorders>
            <w:vAlign w:val="center"/>
          </w:tcPr>
          <w:p w14:paraId="5B7D7103">
            <w:pPr>
              <w:spacing w:line="300" w:lineRule="exact"/>
              <w:jc w:val="center"/>
              <w:rPr>
                <w:color w:val="auto"/>
                <w:szCs w:val="20"/>
                <w:highlight w:val="none"/>
              </w:rPr>
            </w:pPr>
            <w:r>
              <w:rPr>
                <w:rFonts w:hint="eastAsia"/>
                <w:color w:val="auto"/>
                <w:szCs w:val="20"/>
                <w:highlight w:val="none"/>
              </w:rPr>
              <w:t>附件</w:t>
            </w:r>
          </w:p>
        </w:tc>
        <w:tc>
          <w:tcPr>
            <w:tcW w:w="7819" w:type="dxa"/>
            <w:tcBorders>
              <w:top w:val="single" w:color="auto" w:sz="4" w:space="0"/>
              <w:left w:val="single" w:color="auto" w:sz="4" w:space="0"/>
              <w:bottom w:val="single" w:color="auto" w:sz="4" w:space="0"/>
              <w:right w:val="single" w:color="auto" w:sz="4" w:space="0"/>
            </w:tcBorders>
            <w:vAlign w:val="center"/>
          </w:tcPr>
          <w:p w14:paraId="2D530FF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012CE80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37AF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865" w:type="dxa"/>
            <w:tcBorders>
              <w:top w:val="single" w:color="auto" w:sz="4" w:space="0"/>
              <w:left w:val="single" w:color="auto" w:sz="4" w:space="0"/>
              <w:bottom w:val="single" w:color="auto" w:sz="4" w:space="0"/>
              <w:right w:val="single" w:color="auto" w:sz="4" w:space="0"/>
            </w:tcBorders>
            <w:vAlign w:val="center"/>
          </w:tcPr>
          <w:p w14:paraId="22165CA0">
            <w:pPr>
              <w:spacing w:line="300" w:lineRule="exact"/>
              <w:jc w:val="center"/>
              <w:rPr>
                <w:b/>
                <w:color w:val="auto"/>
                <w:szCs w:val="21"/>
                <w:highlight w:val="none"/>
              </w:rPr>
            </w:pPr>
            <w:r>
              <w:rPr>
                <w:b/>
                <w:color w:val="auto"/>
                <w:szCs w:val="21"/>
                <w:highlight w:val="none"/>
              </w:rPr>
              <w:t>10.3</w:t>
            </w:r>
          </w:p>
        </w:tc>
        <w:tc>
          <w:tcPr>
            <w:tcW w:w="1230" w:type="dxa"/>
            <w:tcBorders>
              <w:top w:val="single" w:color="auto" w:sz="4" w:space="0"/>
              <w:left w:val="single" w:color="auto" w:sz="4" w:space="0"/>
              <w:bottom w:val="single" w:color="auto" w:sz="4" w:space="0"/>
              <w:right w:val="single" w:color="auto" w:sz="4" w:space="0"/>
            </w:tcBorders>
            <w:vAlign w:val="center"/>
          </w:tcPr>
          <w:p w14:paraId="2372D5F1">
            <w:pPr>
              <w:spacing w:line="300" w:lineRule="exact"/>
              <w:jc w:val="center"/>
              <w:rPr>
                <w:color w:val="auto"/>
                <w:szCs w:val="20"/>
                <w:highlight w:val="none"/>
              </w:rPr>
            </w:pPr>
            <w:r>
              <w:rPr>
                <w:rFonts w:hint="eastAsia"/>
                <w:color w:val="auto"/>
                <w:szCs w:val="20"/>
                <w:highlight w:val="none"/>
              </w:rPr>
              <w:t>图纸</w:t>
            </w:r>
          </w:p>
        </w:tc>
        <w:tc>
          <w:tcPr>
            <w:tcW w:w="7819" w:type="dxa"/>
            <w:tcBorders>
              <w:top w:val="single" w:color="auto" w:sz="4" w:space="0"/>
              <w:left w:val="single" w:color="auto" w:sz="4" w:space="0"/>
              <w:bottom w:val="single" w:color="auto" w:sz="4" w:space="0"/>
              <w:right w:val="single" w:color="auto" w:sz="4" w:space="0"/>
            </w:tcBorders>
            <w:vAlign w:val="center"/>
          </w:tcPr>
          <w:p w14:paraId="5B642D6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A0EA61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B4D6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609F7C">
            <w:pPr>
              <w:spacing w:line="300" w:lineRule="exact"/>
              <w:jc w:val="center"/>
              <w:rPr>
                <w:b/>
                <w:color w:val="auto"/>
                <w:szCs w:val="21"/>
                <w:highlight w:val="none"/>
              </w:rPr>
            </w:pPr>
            <w:r>
              <w:rPr>
                <w:b/>
                <w:color w:val="auto"/>
                <w:szCs w:val="21"/>
                <w:highlight w:val="none"/>
              </w:rPr>
              <w:t>10.4</w:t>
            </w:r>
          </w:p>
        </w:tc>
        <w:tc>
          <w:tcPr>
            <w:tcW w:w="1230" w:type="dxa"/>
            <w:tcBorders>
              <w:top w:val="single" w:color="auto" w:sz="4" w:space="0"/>
              <w:left w:val="single" w:color="auto" w:sz="4" w:space="0"/>
              <w:bottom w:val="single" w:color="auto" w:sz="4" w:space="0"/>
              <w:right w:val="single" w:color="auto" w:sz="4" w:space="0"/>
            </w:tcBorders>
            <w:vAlign w:val="center"/>
          </w:tcPr>
          <w:p w14:paraId="086BF293">
            <w:pPr>
              <w:spacing w:line="300" w:lineRule="exact"/>
              <w:jc w:val="center"/>
              <w:rPr>
                <w:color w:val="auto"/>
                <w:szCs w:val="20"/>
                <w:highlight w:val="none"/>
              </w:rPr>
            </w:pPr>
            <w:r>
              <w:rPr>
                <w:rFonts w:hint="eastAsia"/>
                <w:color w:val="auto"/>
                <w:szCs w:val="20"/>
                <w:highlight w:val="none"/>
              </w:rPr>
              <w:t>其他事项</w:t>
            </w:r>
          </w:p>
        </w:tc>
        <w:tc>
          <w:tcPr>
            <w:tcW w:w="7819" w:type="dxa"/>
            <w:tcBorders>
              <w:top w:val="single" w:color="auto" w:sz="4" w:space="0"/>
              <w:left w:val="single" w:color="auto" w:sz="4" w:space="0"/>
              <w:bottom w:val="single" w:color="auto" w:sz="4" w:space="0"/>
              <w:right w:val="single" w:color="auto" w:sz="4" w:space="0"/>
            </w:tcBorders>
            <w:vAlign w:val="center"/>
          </w:tcPr>
          <w:p w14:paraId="00B9320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highlight w:val="none"/>
              </w:rPr>
            </w:pPr>
            <w:r>
              <w:rPr>
                <w:rFonts w:hint="eastAsia"/>
                <w:color w:val="auto"/>
                <w:szCs w:val="21"/>
                <w:highlight w:val="none"/>
              </w:rPr>
              <w:t>本文件中内容如有前后不一致，以在招标文件先出现的为准。</w:t>
            </w:r>
          </w:p>
        </w:tc>
      </w:tr>
      <w:tr w14:paraId="165C5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F8905B">
            <w:pPr>
              <w:spacing w:line="300" w:lineRule="exact"/>
              <w:jc w:val="center"/>
              <w:rPr>
                <w:b/>
                <w:color w:val="auto"/>
                <w:szCs w:val="21"/>
                <w:highlight w:val="none"/>
              </w:rPr>
            </w:pPr>
            <w:r>
              <w:rPr>
                <w:rFonts w:hint="eastAsia"/>
                <w:b/>
                <w:color w:val="auto"/>
                <w:szCs w:val="21"/>
                <w:highlight w:val="none"/>
              </w:rPr>
              <w:t>10.5</w:t>
            </w:r>
          </w:p>
        </w:tc>
        <w:tc>
          <w:tcPr>
            <w:tcW w:w="1230" w:type="dxa"/>
            <w:tcBorders>
              <w:top w:val="single" w:color="auto" w:sz="4" w:space="0"/>
              <w:left w:val="single" w:color="auto" w:sz="4" w:space="0"/>
              <w:bottom w:val="single" w:color="auto" w:sz="4" w:space="0"/>
              <w:right w:val="single" w:color="auto" w:sz="4" w:space="0"/>
            </w:tcBorders>
            <w:vAlign w:val="center"/>
          </w:tcPr>
          <w:p w14:paraId="02A94160">
            <w:pPr>
              <w:spacing w:line="300" w:lineRule="exact"/>
              <w:jc w:val="center"/>
              <w:rPr>
                <w:color w:val="auto"/>
                <w:szCs w:val="20"/>
                <w:highlight w:val="none"/>
              </w:rPr>
            </w:pPr>
            <w:r>
              <w:rPr>
                <w:rFonts w:hint="eastAsia"/>
                <w:b/>
                <w:bCs/>
                <w:color w:val="auto"/>
                <w:highlight w:val="none"/>
              </w:rPr>
              <w:t>特别说明</w:t>
            </w:r>
          </w:p>
        </w:tc>
        <w:tc>
          <w:tcPr>
            <w:tcW w:w="7819" w:type="dxa"/>
            <w:tcBorders>
              <w:top w:val="single" w:color="auto" w:sz="4" w:space="0"/>
              <w:left w:val="single" w:color="auto" w:sz="4" w:space="0"/>
              <w:bottom w:val="single" w:color="auto" w:sz="4" w:space="0"/>
              <w:right w:val="single" w:color="auto" w:sz="4" w:space="0"/>
            </w:tcBorders>
            <w:vAlign w:val="center"/>
          </w:tcPr>
          <w:p w14:paraId="4423B438">
            <w:pPr>
              <w:keepNext w:val="0"/>
              <w:keepLines w:val="0"/>
              <w:pageBreakBefore w:val="0"/>
              <w:widowControl w:val="0"/>
              <w:suppressAutoHyphens/>
              <w:kinsoku/>
              <w:wordWrap/>
              <w:overflowPunct/>
              <w:topLinePunct w:val="0"/>
              <w:autoSpaceDE/>
              <w:autoSpaceDN/>
              <w:bidi w:val="0"/>
              <w:adjustRightInd/>
              <w:snapToGrid/>
              <w:spacing w:before="120" w:line="240" w:lineRule="exact"/>
              <w:textAlignment w:val="auto"/>
              <w:rPr>
                <w:color w:val="auto"/>
                <w:highlight w:val="none"/>
              </w:rPr>
            </w:pPr>
            <w:r>
              <w:rPr>
                <w:rFonts w:hint="eastAsia"/>
                <w:color w:val="auto"/>
                <w:highlight w:val="none"/>
              </w:rPr>
              <w:t>本次采购分为</w:t>
            </w:r>
            <w:r>
              <w:rPr>
                <w:rFonts w:hint="eastAsia"/>
                <w:color w:val="auto"/>
                <w:highlight w:val="none"/>
                <w:lang w:val="en-US" w:eastAsia="zh-CN"/>
              </w:rPr>
              <w:t>六</w:t>
            </w:r>
            <w:r>
              <w:rPr>
                <w:rFonts w:hint="eastAsia"/>
                <w:color w:val="auto"/>
                <w:highlight w:val="none"/>
              </w:rPr>
              <w:t>个分标进行招标，供应商须以分标为单位进行投标，可选择任意分标参与竞标</w:t>
            </w:r>
            <w:r>
              <w:rPr>
                <w:rFonts w:hint="eastAsia"/>
                <w:color w:val="auto"/>
                <w:highlight w:val="none"/>
                <w:lang w:eastAsia="zh-CN"/>
              </w:rPr>
              <w:t>。</w:t>
            </w:r>
            <w:r>
              <w:rPr>
                <w:rFonts w:hint="eastAsia"/>
                <w:color w:val="auto"/>
                <w:highlight w:val="none"/>
              </w:rPr>
              <w:t>为确保各竞标主体平等参与本次采购活动，保证项目质量，本项目</w:t>
            </w:r>
            <w:r>
              <w:rPr>
                <w:rFonts w:hint="eastAsia"/>
                <w:color w:val="auto"/>
                <w:highlight w:val="none"/>
                <w:lang w:val="en-US" w:eastAsia="zh-CN"/>
              </w:rPr>
              <w:t>六</w:t>
            </w:r>
            <w:r>
              <w:rPr>
                <w:rFonts w:hint="eastAsia"/>
                <w:color w:val="auto"/>
                <w:highlight w:val="none"/>
              </w:rPr>
              <w:t>个分标兼投不兼中，</w:t>
            </w:r>
            <w:r>
              <w:rPr>
                <w:rFonts w:hint="eastAsia"/>
                <w:color w:val="auto"/>
                <w:highlight w:val="none"/>
                <w:lang w:val="en-US" w:eastAsia="zh-CN"/>
              </w:rPr>
              <w:t>每个供应商最多只能中一个标段，</w:t>
            </w:r>
            <w:r>
              <w:rPr>
                <w:rFonts w:hint="eastAsia"/>
                <w:color w:val="auto"/>
                <w:highlight w:val="none"/>
              </w:rPr>
              <w:t>请供应商合理选择。推荐成交原则如下：</w:t>
            </w:r>
          </w:p>
          <w:p w14:paraId="3810DF80">
            <w:pPr>
              <w:keepNext w:val="0"/>
              <w:keepLines w:val="0"/>
              <w:pageBreakBefore w:val="0"/>
              <w:widowControl w:val="0"/>
              <w:suppressAutoHyphens/>
              <w:kinsoku/>
              <w:wordWrap/>
              <w:overflowPunct/>
              <w:topLinePunct w:val="0"/>
              <w:autoSpaceDE/>
              <w:autoSpaceDN/>
              <w:bidi w:val="0"/>
              <w:adjustRightInd/>
              <w:snapToGrid/>
              <w:spacing w:before="120" w:line="240" w:lineRule="exact"/>
              <w:ind w:firstLine="420" w:firstLineChars="200"/>
              <w:textAlignment w:val="auto"/>
              <w:rPr>
                <w:color w:val="auto"/>
                <w:highlight w:val="none"/>
              </w:rPr>
            </w:pPr>
            <w:r>
              <w:rPr>
                <w:rFonts w:hint="eastAsia"/>
                <w:color w:val="auto"/>
                <w:highlight w:val="none"/>
              </w:rPr>
              <w:t>（1）若某供应商同时在两个或以上分标综合得分排名第一时，则按标项预算金额从大到小进行排序，分标预算金额相同的，按</w:t>
            </w:r>
            <w:r>
              <w:rPr>
                <w:rFonts w:hint="eastAsia"/>
                <w:color w:val="auto"/>
                <w:highlight w:val="none"/>
                <w:lang w:val="en-US" w:eastAsia="zh-CN"/>
              </w:rPr>
              <w:t>标段</w:t>
            </w:r>
            <w:r>
              <w:rPr>
                <w:rFonts w:hint="eastAsia"/>
                <w:color w:val="auto"/>
                <w:highlight w:val="none"/>
              </w:rPr>
              <w:t>先后序号排序推荐成交候选人。该供应商一旦被推荐为某一分标的第一成交候选人，则在其综合得分排名第一的其他分标将被推荐为末位成交候选人，相应分标的其他供应商排名依次自动上升一位。</w:t>
            </w:r>
          </w:p>
          <w:p w14:paraId="25AE5F23">
            <w:pPr>
              <w:keepNext w:val="0"/>
              <w:keepLines w:val="0"/>
              <w:pageBreakBefore w:val="0"/>
              <w:widowControl w:val="0"/>
              <w:suppressAutoHyphens/>
              <w:kinsoku/>
              <w:wordWrap/>
              <w:overflowPunct/>
              <w:topLinePunct w:val="0"/>
              <w:autoSpaceDE/>
              <w:autoSpaceDN/>
              <w:bidi w:val="0"/>
              <w:adjustRightInd/>
              <w:snapToGrid/>
              <w:spacing w:before="120" w:line="240" w:lineRule="exact"/>
              <w:ind w:firstLine="420" w:firstLineChars="200"/>
              <w:textAlignment w:val="auto"/>
              <w:rPr>
                <w:color w:val="auto"/>
                <w:highlight w:val="none"/>
              </w:rPr>
            </w:pPr>
            <w:r>
              <w:rPr>
                <w:rFonts w:hint="eastAsia"/>
                <w:color w:val="auto"/>
                <w:highlight w:val="none"/>
              </w:rPr>
              <w:t>（2）因前述第（1）款的原因导致某供应商在两个或以上分标被推荐为第一成交候选人的，则按前述第（1）款规定的原则重新推荐相应分标成交候选人。</w:t>
            </w:r>
          </w:p>
          <w:p w14:paraId="7B47E68F">
            <w:pPr>
              <w:keepNext w:val="0"/>
              <w:keepLines w:val="0"/>
              <w:pageBreakBefore w:val="0"/>
              <w:widowControl w:val="0"/>
              <w:suppressAutoHyphens/>
              <w:kinsoku/>
              <w:wordWrap/>
              <w:overflowPunct/>
              <w:topLinePunct w:val="0"/>
              <w:autoSpaceDE/>
              <w:autoSpaceDN/>
              <w:bidi w:val="0"/>
              <w:adjustRightInd/>
              <w:snapToGrid/>
              <w:spacing w:before="120" w:line="240" w:lineRule="exact"/>
              <w:ind w:firstLine="420" w:firstLineChars="200"/>
              <w:textAlignment w:val="auto"/>
              <w:rPr>
                <w:color w:val="auto"/>
                <w:szCs w:val="21"/>
                <w:highlight w:val="none"/>
              </w:rPr>
            </w:pPr>
            <w:r>
              <w:rPr>
                <w:rFonts w:hint="eastAsia"/>
                <w:color w:val="auto"/>
                <w:highlight w:val="none"/>
              </w:rPr>
              <w:t>（3）按上述（1）→（2）的先后顺序类推，直至所有分标成交候选人推荐顺序确定为止。</w:t>
            </w:r>
          </w:p>
        </w:tc>
      </w:tr>
      <w:bookmarkEnd w:id="25"/>
    </w:tbl>
    <w:p w14:paraId="26C45FEE">
      <w:pPr>
        <w:spacing w:line="312" w:lineRule="auto"/>
        <w:ind w:firstLine="420" w:firstLineChars="200"/>
        <w:jc w:val="left"/>
        <w:rPr>
          <w:rFonts w:ascii="宋体" w:hAnsi="宋体"/>
          <w:color w:val="auto"/>
          <w:szCs w:val="21"/>
          <w:highlight w:val="none"/>
        </w:rPr>
      </w:pPr>
    </w:p>
    <w:p w14:paraId="25C3AEB6">
      <w:pPr>
        <w:spacing w:before="120" w:line="320" w:lineRule="atLeast"/>
        <w:outlineLvl w:val="1"/>
        <w:rPr>
          <w:bCs/>
          <w:color w:val="auto"/>
          <w:kern w:val="0"/>
          <w:sz w:val="28"/>
          <w:szCs w:val="28"/>
          <w:highlight w:val="none"/>
        </w:rPr>
        <w:sectPr>
          <w:headerReference r:id="rId10" w:type="first"/>
          <w:headerReference r:id="rId9" w:type="default"/>
          <w:pgSz w:w="11906" w:h="16838"/>
          <w:pgMar w:top="993" w:right="1133" w:bottom="1246" w:left="1418" w:header="851" w:footer="992" w:gutter="0"/>
          <w:cols w:space="720" w:num="1"/>
          <w:titlePg/>
          <w:docGrid w:linePitch="312" w:charSpace="0"/>
        </w:sectPr>
      </w:pPr>
    </w:p>
    <w:p w14:paraId="2A10F238">
      <w:pPr>
        <w:spacing w:before="120" w:line="320" w:lineRule="atLeast"/>
        <w:outlineLvl w:val="1"/>
        <w:rPr>
          <w:b/>
          <w:bCs/>
          <w:color w:val="auto"/>
          <w:kern w:val="0"/>
          <w:szCs w:val="21"/>
          <w:highlight w:val="none"/>
        </w:rPr>
      </w:pPr>
      <w:bookmarkStart w:id="27" w:name="_Hlk88949215"/>
      <w:r>
        <w:rPr>
          <w:b/>
          <w:bCs/>
          <w:color w:val="auto"/>
          <w:kern w:val="0"/>
          <w:szCs w:val="21"/>
          <w:highlight w:val="none"/>
        </w:rPr>
        <w:t>1．总则</w:t>
      </w:r>
    </w:p>
    <w:p w14:paraId="5A36C7C0">
      <w:pPr>
        <w:spacing w:before="120" w:line="320" w:lineRule="atLeast"/>
        <w:ind w:firstLine="422" w:firstLineChars="200"/>
        <w:outlineLvl w:val="2"/>
        <w:rPr>
          <w:b/>
          <w:bCs/>
          <w:color w:val="auto"/>
          <w:kern w:val="0"/>
          <w:szCs w:val="21"/>
          <w:highlight w:val="none"/>
        </w:rPr>
      </w:pPr>
      <w:bookmarkStart w:id="28" w:name="_Toc254970527"/>
      <w:bookmarkStart w:id="29" w:name="_Toc254970668"/>
      <w:r>
        <w:rPr>
          <w:b/>
          <w:bCs/>
          <w:color w:val="auto"/>
          <w:kern w:val="0"/>
          <w:szCs w:val="21"/>
          <w:highlight w:val="none"/>
        </w:rPr>
        <w:t>1.1适用范围</w:t>
      </w:r>
      <w:bookmarkEnd w:id="28"/>
      <w:bookmarkEnd w:id="29"/>
    </w:p>
    <w:p w14:paraId="398BDD2B">
      <w:pPr>
        <w:spacing w:before="120" w:line="320" w:lineRule="atLeast"/>
        <w:ind w:firstLine="420" w:firstLineChars="200"/>
        <w:rPr>
          <w:color w:val="auto"/>
          <w:szCs w:val="21"/>
          <w:highlight w:val="none"/>
        </w:rPr>
      </w:pPr>
      <w:r>
        <w:rPr>
          <w:color w:val="auto"/>
          <w:szCs w:val="21"/>
          <w:highlight w:val="none"/>
        </w:rPr>
        <w:t>本招标文件适用于供应商须知前附表所述项目的</w:t>
      </w:r>
      <w:r>
        <w:rPr>
          <w:rFonts w:hint="eastAsia"/>
          <w:color w:val="auto"/>
          <w:szCs w:val="21"/>
          <w:highlight w:val="none"/>
        </w:rPr>
        <w:t>政府采购活动。</w:t>
      </w:r>
    </w:p>
    <w:p w14:paraId="19FB88CF">
      <w:pPr>
        <w:spacing w:before="120" w:line="320" w:lineRule="atLeast"/>
        <w:ind w:firstLine="422" w:firstLineChars="200"/>
        <w:outlineLvl w:val="2"/>
        <w:rPr>
          <w:b/>
          <w:bCs/>
          <w:color w:val="auto"/>
          <w:kern w:val="0"/>
          <w:szCs w:val="21"/>
          <w:highlight w:val="none"/>
        </w:rPr>
      </w:pPr>
      <w:bookmarkStart w:id="30" w:name="_Toc254970528"/>
      <w:bookmarkStart w:id="31" w:name="_Toc254970669"/>
      <w:r>
        <w:rPr>
          <w:b/>
          <w:bCs/>
          <w:color w:val="auto"/>
          <w:kern w:val="0"/>
          <w:szCs w:val="21"/>
          <w:highlight w:val="none"/>
        </w:rPr>
        <w:t>1.2定义</w:t>
      </w:r>
      <w:bookmarkEnd w:id="30"/>
      <w:bookmarkEnd w:id="31"/>
    </w:p>
    <w:p w14:paraId="55BFBDEF">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4853FF42">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43801FE2">
      <w:pPr>
        <w:spacing w:before="120"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090E5C6E">
      <w:pPr>
        <w:spacing w:before="120" w:line="360" w:lineRule="auto"/>
        <w:ind w:firstLine="420" w:firstLineChars="200"/>
        <w:rPr>
          <w:color w:val="auto"/>
          <w:highlight w:val="none"/>
        </w:rPr>
      </w:pP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53ACBC">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招标文件如有特殊规定，以招标文件规定为准。 </w:t>
      </w:r>
    </w:p>
    <w:p w14:paraId="55927203">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不满足该指标项将导致投标被否决</w:t>
      </w:r>
      <w:r>
        <w:rPr>
          <w:rFonts w:hint="eastAsia"/>
          <w:color w:val="auto"/>
          <w:szCs w:val="21"/>
          <w:highlight w:val="none"/>
        </w:rPr>
        <w:t>，#代表重要指标，无标识则表示一般指标项。</w:t>
      </w:r>
    </w:p>
    <w:p w14:paraId="56102CDD">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招标文件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242AB614">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是指以数据电文形式在线完成采购活动的信息平台，本招标文件中也称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4B99B46A">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71FB1082">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741D8FAD">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4439D3A1">
      <w:pPr>
        <w:spacing w:before="120" w:line="320" w:lineRule="atLeast"/>
        <w:ind w:firstLine="422" w:firstLineChars="200"/>
        <w:outlineLvl w:val="2"/>
        <w:rPr>
          <w:b/>
          <w:bCs/>
          <w:color w:val="auto"/>
          <w:kern w:val="0"/>
          <w:szCs w:val="21"/>
          <w:highlight w:val="none"/>
        </w:rPr>
      </w:pPr>
      <w:r>
        <w:rPr>
          <w:b/>
          <w:bCs/>
          <w:color w:val="auto"/>
          <w:kern w:val="0"/>
          <w:szCs w:val="21"/>
          <w:highlight w:val="none"/>
        </w:rPr>
        <w:t>1.4供应商资格</w:t>
      </w:r>
      <w:r>
        <w:rPr>
          <w:rFonts w:hint="eastAsia"/>
          <w:b/>
          <w:bCs/>
          <w:color w:val="auto"/>
          <w:kern w:val="0"/>
          <w:szCs w:val="21"/>
          <w:highlight w:val="none"/>
        </w:rPr>
        <w:t>要求</w:t>
      </w:r>
    </w:p>
    <w:p w14:paraId="69CF261B">
      <w:pPr>
        <w:spacing w:before="120" w:line="320" w:lineRule="atLeast"/>
        <w:ind w:firstLine="420" w:firstLineChars="200"/>
        <w:rPr>
          <w:color w:val="auto"/>
          <w:szCs w:val="21"/>
          <w:highlight w:val="none"/>
        </w:rPr>
      </w:pPr>
      <w:r>
        <w:rPr>
          <w:color w:val="auto"/>
          <w:szCs w:val="21"/>
          <w:highlight w:val="none"/>
        </w:rPr>
        <w:t>1.4.1</w:t>
      </w:r>
      <w:r>
        <w:rPr>
          <w:rFonts w:hint="eastAsia"/>
          <w:color w:val="auto"/>
          <w:szCs w:val="21"/>
          <w:highlight w:val="none"/>
        </w:rPr>
        <w:t>供应商资格要求：详见供应商须知前附表</w:t>
      </w:r>
    </w:p>
    <w:p w14:paraId="2EFE978D">
      <w:pPr>
        <w:spacing w:before="120" w:line="320" w:lineRule="atLeast"/>
        <w:ind w:firstLine="420" w:firstLineChars="200"/>
        <w:rPr>
          <w:color w:val="auto"/>
          <w:szCs w:val="21"/>
          <w:highlight w:val="none"/>
        </w:rPr>
      </w:pPr>
      <w:r>
        <w:rPr>
          <w:color w:val="auto"/>
          <w:szCs w:val="21"/>
          <w:highlight w:val="none"/>
        </w:rPr>
        <w:t>1.4.2按照招标公告的规定获得招标文件。</w:t>
      </w:r>
    </w:p>
    <w:p w14:paraId="440E231B">
      <w:pPr>
        <w:spacing w:before="120" w:line="320" w:lineRule="atLeast"/>
        <w:ind w:firstLine="420" w:firstLineChars="200"/>
        <w:rPr>
          <w:color w:val="auto"/>
          <w:szCs w:val="21"/>
          <w:highlight w:val="none"/>
        </w:rPr>
      </w:pPr>
      <w:r>
        <w:rPr>
          <w:color w:val="auto"/>
          <w:szCs w:val="21"/>
          <w:highlight w:val="none"/>
        </w:rPr>
        <w:t>1.4.3本项目是否接受联合体投标，见“供应商须知前附表”规定。</w:t>
      </w:r>
    </w:p>
    <w:p w14:paraId="264CE230">
      <w:pPr>
        <w:spacing w:before="120" w:line="320" w:lineRule="atLeast"/>
        <w:ind w:firstLine="420" w:firstLineChars="200"/>
        <w:rPr>
          <w:color w:val="auto"/>
          <w:szCs w:val="21"/>
          <w:highlight w:val="none"/>
        </w:rPr>
      </w:pPr>
      <w:r>
        <w:rPr>
          <w:rFonts w:hint="eastAsia"/>
          <w:color w:val="auto"/>
          <w:szCs w:val="21"/>
          <w:highlight w:val="none"/>
        </w:rPr>
        <w:t xml:space="preserve">如接受联合体投标，联合体投标要求如下： </w:t>
      </w:r>
    </w:p>
    <w:p w14:paraId="5D16A578">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rPr>
        <w:t>）供应商可以组成一个投标联合体，以一个供应商的身份共同参加投标。联合体投标的，须提供《联合体协议书》（格式后附）</w:t>
      </w:r>
    </w:p>
    <w:p w14:paraId="76A4A4E3">
      <w:pPr>
        <w:spacing w:before="120" w:line="320" w:lineRule="atLeast"/>
        <w:ind w:firstLine="420" w:firstLineChars="200"/>
        <w:rPr>
          <w:color w:val="auto"/>
          <w:szCs w:val="21"/>
          <w:highlight w:val="none"/>
        </w:rPr>
      </w:pPr>
      <w:r>
        <w:rPr>
          <w:color w:val="auto"/>
          <w:szCs w:val="21"/>
          <w:highlight w:val="none"/>
        </w:rPr>
        <w:t>（2</w:t>
      </w:r>
      <w:r>
        <w:rPr>
          <w:rFonts w:hint="eastAsia"/>
          <w:color w:val="auto"/>
          <w:szCs w:val="21"/>
          <w:highlight w:val="none"/>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DDC6D98">
      <w:pPr>
        <w:spacing w:before="120" w:line="320" w:lineRule="atLeast"/>
        <w:ind w:firstLine="420" w:firstLineChars="200"/>
        <w:rPr>
          <w:color w:val="auto"/>
          <w:szCs w:val="21"/>
          <w:highlight w:val="none"/>
        </w:rPr>
      </w:pPr>
      <w:r>
        <w:rPr>
          <w:color w:val="auto"/>
          <w:szCs w:val="21"/>
          <w:highlight w:val="none"/>
        </w:rPr>
        <w:t>（3</w:t>
      </w:r>
      <w:r>
        <w:rPr>
          <w:rFonts w:hint="eastAsia"/>
          <w:color w:val="auto"/>
          <w:szCs w:val="21"/>
          <w:highlight w:val="none"/>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343EC61">
      <w:pPr>
        <w:spacing w:before="120" w:line="320" w:lineRule="atLeast"/>
        <w:ind w:firstLine="420" w:firstLineChars="200"/>
        <w:rPr>
          <w:color w:val="auto"/>
          <w:szCs w:val="21"/>
          <w:highlight w:val="none"/>
        </w:rPr>
      </w:pPr>
      <w:r>
        <w:rPr>
          <w:color w:val="auto"/>
          <w:szCs w:val="21"/>
          <w:highlight w:val="none"/>
        </w:rPr>
        <w:t>（4</w:t>
      </w:r>
      <w:r>
        <w:rPr>
          <w:rFonts w:hint="eastAsia"/>
          <w:color w:val="auto"/>
          <w:szCs w:val="21"/>
          <w:highlight w:val="none"/>
        </w:rPr>
        <w:t>）以联合体形式参加政府采购活动的，联合体各方不得再单独参加或者与其他供应商另外组成联合体参加同一合同项下的政府采购活动。</w:t>
      </w:r>
    </w:p>
    <w:p w14:paraId="73F127A0">
      <w:pPr>
        <w:spacing w:before="120" w:line="320" w:lineRule="atLeast"/>
        <w:ind w:firstLine="420" w:firstLineChars="200"/>
        <w:rPr>
          <w:color w:val="auto"/>
          <w:szCs w:val="21"/>
          <w:highlight w:val="none"/>
        </w:rPr>
      </w:pPr>
      <w:r>
        <w:rPr>
          <w:color w:val="auto"/>
          <w:szCs w:val="21"/>
          <w:highlight w:val="none"/>
        </w:rPr>
        <w:t>（5</w:t>
      </w:r>
      <w:r>
        <w:rPr>
          <w:rFonts w:hint="eastAsia"/>
          <w:color w:val="auto"/>
          <w:szCs w:val="21"/>
          <w:highlight w:val="none"/>
        </w:rPr>
        <w:t>）联合体中有同类资质的供应商按照联合体分工承担相同工作的，应当按照资质等级较低的供应商确定资质等级。</w:t>
      </w:r>
    </w:p>
    <w:p w14:paraId="4CEA6339">
      <w:pPr>
        <w:spacing w:before="120" w:line="320" w:lineRule="atLeast"/>
        <w:ind w:firstLine="420" w:firstLineChars="200"/>
        <w:rPr>
          <w:color w:val="auto"/>
          <w:szCs w:val="21"/>
          <w:highlight w:val="none"/>
        </w:rPr>
      </w:pPr>
      <w:r>
        <w:rPr>
          <w:color w:val="auto"/>
          <w:szCs w:val="21"/>
          <w:highlight w:val="none"/>
        </w:rPr>
        <w:t>（6</w:t>
      </w:r>
      <w:r>
        <w:rPr>
          <w:rFonts w:hint="eastAsia"/>
          <w:color w:val="auto"/>
          <w:szCs w:val="21"/>
          <w:highlight w:val="none"/>
        </w:rPr>
        <w:t>）联合体投标业绩、履约能力按照联合体各方其中较高的一方认定并计算（招标文件其他章节另有规定的除外）。</w:t>
      </w:r>
    </w:p>
    <w:p w14:paraId="15F0CD92">
      <w:pPr>
        <w:spacing w:before="120" w:line="320" w:lineRule="atLeast"/>
        <w:ind w:firstLine="420" w:firstLineChars="200"/>
        <w:rPr>
          <w:color w:val="auto"/>
          <w:szCs w:val="21"/>
          <w:highlight w:val="none"/>
        </w:rPr>
      </w:pPr>
      <w:r>
        <w:rPr>
          <w:color w:val="auto"/>
          <w:szCs w:val="21"/>
          <w:highlight w:val="none"/>
        </w:rPr>
        <w:t>（7</w:t>
      </w:r>
      <w:r>
        <w:rPr>
          <w:rFonts w:hint="eastAsia"/>
          <w:color w:val="auto"/>
          <w:szCs w:val="21"/>
          <w:highlight w:val="none"/>
        </w:rPr>
        <w:t>）供应商为联合体的，可以由联合体中的一方或者多方共同交纳投标保证金，其交纳的保证金对联合体各方均具有约束力。</w:t>
      </w:r>
    </w:p>
    <w:p w14:paraId="0DADC779">
      <w:pPr>
        <w:spacing w:before="120" w:line="320" w:lineRule="atLeast"/>
        <w:ind w:firstLine="420" w:firstLineChars="200"/>
        <w:rPr>
          <w:color w:val="auto"/>
          <w:szCs w:val="21"/>
          <w:highlight w:val="none"/>
        </w:rPr>
      </w:pPr>
      <w:r>
        <w:rPr>
          <w:color w:val="auto"/>
          <w:szCs w:val="21"/>
          <w:highlight w:val="none"/>
        </w:rPr>
        <w:t>（8</w:t>
      </w:r>
      <w:r>
        <w:rPr>
          <w:rFonts w:hint="eastAsia"/>
          <w:color w:val="auto"/>
          <w:szCs w:val="21"/>
          <w:highlight w:val="none"/>
        </w:rPr>
        <w:t>）联合体各方均应按照招标文件的规定提交资格证明文件。</w:t>
      </w:r>
    </w:p>
    <w:p w14:paraId="67971426">
      <w:pPr>
        <w:spacing w:before="120" w:line="320" w:lineRule="atLeast"/>
        <w:ind w:firstLine="422" w:firstLineChars="200"/>
        <w:outlineLvl w:val="2"/>
        <w:rPr>
          <w:b/>
          <w:bCs/>
          <w:color w:val="auto"/>
          <w:kern w:val="0"/>
          <w:szCs w:val="21"/>
          <w:highlight w:val="none"/>
        </w:rPr>
      </w:pPr>
      <w:bookmarkStart w:id="32" w:name="_Toc254970672"/>
      <w:bookmarkStart w:id="33" w:name="_Toc254970531"/>
      <w:r>
        <w:rPr>
          <w:b/>
          <w:bCs/>
          <w:color w:val="auto"/>
          <w:kern w:val="0"/>
          <w:szCs w:val="21"/>
          <w:highlight w:val="none"/>
        </w:rPr>
        <w:t>1.5现场踏勘及投标费用</w:t>
      </w:r>
      <w:bookmarkEnd w:id="32"/>
      <w:bookmarkEnd w:id="33"/>
    </w:p>
    <w:p w14:paraId="7631697A">
      <w:pPr>
        <w:spacing w:before="120" w:line="320" w:lineRule="atLeast"/>
        <w:ind w:firstLine="420" w:firstLineChars="200"/>
        <w:rPr>
          <w:color w:val="auto"/>
          <w:szCs w:val="21"/>
          <w:highlight w:val="none"/>
        </w:rPr>
      </w:pPr>
      <w:r>
        <w:rPr>
          <w:color w:val="auto"/>
          <w:szCs w:val="21"/>
          <w:highlight w:val="none"/>
        </w:rPr>
        <w:t>1.5.1前附表如规定现场踏勘的，供应商应按规定时间地点参加踏勘。</w:t>
      </w:r>
    </w:p>
    <w:p w14:paraId="1AEE66FE">
      <w:pPr>
        <w:spacing w:before="120" w:line="320" w:lineRule="atLeast"/>
        <w:ind w:firstLine="420" w:firstLineChars="200"/>
        <w:rPr>
          <w:color w:val="auto"/>
          <w:szCs w:val="21"/>
          <w:highlight w:val="none"/>
        </w:rPr>
      </w:pPr>
      <w:r>
        <w:rPr>
          <w:color w:val="auto"/>
          <w:szCs w:val="21"/>
          <w:highlight w:val="none"/>
        </w:rPr>
        <w:t>1.5.2供应商均应自行承担所有与投标有关的全部费用（招标文件有相关的规定除外）。</w:t>
      </w:r>
    </w:p>
    <w:p w14:paraId="36A17701">
      <w:pPr>
        <w:spacing w:before="120" w:line="320" w:lineRule="atLeast"/>
        <w:ind w:firstLine="422" w:firstLineChars="200"/>
        <w:outlineLvl w:val="2"/>
        <w:rPr>
          <w:b/>
          <w:bCs/>
          <w:color w:val="auto"/>
          <w:kern w:val="0"/>
          <w:szCs w:val="21"/>
          <w:highlight w:val="none"/>
        </w:rPr>
      </w:pPr>
      <w:r>
        <w:rPr>
          <w:b/>
          <w:bCs/>
          <w:color w:val="auto"/>
          <w:kern w:val="0"/>
          <w:szCs w:val="21"/>
          <w:highlight w:val="none"/>
        </w:rPr>
        <w:t>1.6转包与分包</w:t>
      </w:r>
    </w:p>
    <w:p w14:paraId="3D998E72">
      <w:pPr>
        <w:spacing w:before="120" w:line="320" w:lineRule="atLeast"/>
        <w:ind w:firstLine="420" w:firstLineChars="200"/>
        <w:rPr>
          <w:color w:val="auto"/>
          <w:szCs w:val="21"/>
          <w:highlight w:val="none"/>
        </w:rPr>
      </w:pPr>
      <w:r>
        <w:rPr>
          <w:color w:val="auto"/>
          <w:szCs w:val="21"/>
          <w:highlight w:val="none"/>
        </w:rPr>
        <w:t>1.6.1如</w:t>
      </w:r>
      <w:r>
        <w:rPr>
          <w:rFonts w:hint="eastAsia"/>
          <w:color w:val="auto"/>
          <w:szCs w:val="21"/>
          <w:highlight w:val="none"/>
        </w:rPr>
        <w:t>招标</w:t>
      </w:r>
      <w:r>
        <w:rPr>
          <w:color w:val="auto"/>
          <w:szCs w:val="21"/>
          <w:highlight w:val="none"/>
        </w:rPr>
        <w:t>文件其他地方无特别规定</w:t>
      </w:r>
      <w:r>
        <w:rPr>
          <w:rFonts w:hint="eastAsia"/>
          <w:color w:val="auto"/>
          <w:szCs w:val="21"/>
          <w:highlight w:val="none"/>
        </w:rPr>
        <w:t>，</w:t>
      </w:r>
      <w:r>
        <w:rPr>
          <w:color w:val="auto"/>
          <w:szCs w:val="21"/>
          <w:highlight w:val="none"/>
        </w:rPr>
        <w:t>本项目不允许转包。</w:t>
      </w:r>
    </w:p>
    <w:p w14:paraId="4D1BBB1E">
      <w:pPr>
        <w:spacing w:before="120" w:line="320" w:lineRule="atLeast"/>
        <w:ind w:firstLine="420" w:firstLineChars="200"/>
        <w:rPr>
          <w:color w:val="auto"/>
          <w:szCs w:val="21"/>
          <w:highlight w:val="none"/>
        </w:rPr>
      </w:pPr>
      <w:r>
        <w:rPr>
          <w:color w:val="auto"/>
          <w:szCs w:val="21"/>
          <w:highlight w:val="none"/>
        </w:rPr>
        <w:t>1.6.2</w:t>
      </w:r>
      <w:r>
        <w:rPr>
          <w:rFonts w:hint="eastAsia"/>
          <w:color w:val="auto"/>
          <w:szCs w:val="21"/>
          <w:highlight w:val="none"/>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1007136">
      <w:pPr>
        <w:spacing w:before="120" w:line="276" w:lineRule="auto"/>
        <w:ind w:firstLine="422" w:firstLineChars="200"/>
        <w:outlineLvl w:val="2"/>
        <w:rPr>
          <w:b/>
          <w:bCs/>
          <w:color w:val="auto"/>
          <w:kern w:val="0"/>
          <w:szCs w:val="21"/>
          <w:highlight w:val="none"/>
        </w:rPr>
      </w:pPr>
      <w:bookmarkStart w:id="34" w:name="_Toc254970532"/>
      <w:bookmarkStart w:id="35" w:name="_Toc254970673"/>
      <w:r>
        <w:rPr>
          <w:b/>
          <w:bCs/>
          <w:color w:val="auto"/>
          <w:kern w:val="0"/>
          <w:szCs w:val="21"/>
          <w:highlight w:val="none"/>
        </w:rPr>
        <w:t>1.7特别说明</w:t>
      </w:r>
      <w:bookmarkEnd w:id="34"/>
      <w:bookmarkEnd w:id="35"/>
    </w:p>
    <w:p w14:paraId="219CCD83">
      <w:pPr>
        <w:spacing w:line="276" w:lineRule="auto"/>
        <w:ind w:firstLine="420" w:firstLineChars="200"/>
        <w:rPr>
          <w:color w:val="auto"/>
          <w:szCs w:val="21"/>
          <w:highlight w:val="none"/>
        </w:rPr>
      </w:pPr>
      <w:r>
        <w:rPr>
          <w:color w:val="auto"/>
          <w:szCs w:val="21"/>
          <w:highlight w:val="none"/>
        </w:rPr>
        <w:t>1.7.1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58F01AD2">
      <w:pPr>
        <w:spacing w:before="120" w:line="320" w:lineRule="atLeast"/>
        <w:ind w:firstLine="420" w:firstLineChars="200"/>
        <w:rPr>
          <w:color w:val="auto"/>
          <w:szCs w:val="21"/>
          <w:highlight w:val="none"/>
        </w:rPr>
      </w:pPr>
      <w:r>
        <w:rPr>
          <w:color w:val="auto"/>
          <w:szCs w:val="21"/>
          <w:highlight w:val="none"/>
        </w:rPr>
        <w:t>1.7.2供应商应仔细阅读招标文件的所有内容，按照招标文件的要求提交投标文件，并对所提供的全部资料的真实性承担法律责任。</w:t>
      </w:r>
    </w:p>
    <w:p w14:paraId="77E00226">
      <w:pPr>
        <w:spacing w:before="120" w:line="360" w:lineRule="auto"/>
        <w:ind w:firstLine="420" w:firstLineChars="200"/>
        <w:rPr>
          <w:color w:val="auto"/>
          <w:szCs w:val="21"/>
          <w:highlight w:val="none"/>
        </w:rPr>
      </w:pPr>
      <w:r>
        <w:rPr>
          <w:color w:val="auto"/>
          <w:szCs w:val="21"/>
          <w:highlight w:val="none"/>
        </w:rPr>
        <w:t>1.7.3供应商在投标活动中提供任何虚假材料，</w:t>
      </w:r>
      <w:r>
        <w:rPr>
          <w:rFonts w:hint="eastAsia"/>
          <w:color w:val="auto"/>
          <w:szCs w:val="21"/>
          <w:highlight w:val="none"/>
        </w:rPr>
        <w:t>将</w:t>
      </w:r>
      <w:r>
        <w:rPr>
          <w:color w:val="auto"/>
          <w:szCs w:val="21"/>
          <w:highlight w:val="none"/>
        </w:rPr>
        <w:t xml:space="preserve">报监管部门查处； </w:t>
      </w:r>
    </w:p>
    <w:p w14:paraId="78624429">
      <w:pPr>
        <w:spacing w:before="120" w:line="320" w:lineRule="atLeast"/>
        <w:ind w:left="2" w:leftChars="1" w:firstLine="422" w:firstLineChars="200"/>
        <w:outlineLvl w:val="1"/>
        <w:rPr>
          <w:b/>
          <w:bCs/>
          <w:color w:val="auto"/>
          <w:kern w:val="0"/>
          <w:szCs w:val="21"/>
          <w:highlight w:val="none"/>
        </w:rPr>
      </w:pPr>
      <w:bookmarkStart w:id="36" w:name="_Toc254970675"/>
      <w:bookmarkStart w:id="37" w:name="_Toc254970534"/>
      <w:r>
        <w:rPr>
          <w:b/>
          <w:bCs/>
          <w:color w:val="auto"/>
          <w:kern w:val="0"/>
          <w:szCs w:val="21"/>
          <w:highlight w:val="none"/>
        </w:rPr>
        <w:t>2．招标文件</w:t>
      </w:r>
      <w:bookmarkEnd w:id="36"/>
      <w:bookmarkEnd w:id="37"/>
    </w:p>
    <w:p w14:paraId="14E342F9">
      <w:pPr>
        <w:spacing w:before="120" w:line="320" w:lineRule="atLeast"/>
        <w:ind w:firstLine="422" w:firstLineChars="200"/>
        <w:outlineLvl w:val="2"/>
        <w:rPr>
          <w:b/>
          <w:bCs/>
          <w:color w:val="auto"/>
          <w:kern w:val="0"/>
          <w:szCs w:val="21"/>
          <w:highlight w:val="none"/>
        </w:rPr>
      </w:pPr>
      <w:r>
        <w:rPr>
          <w:b/>
          <w:bCs/>
          <w:color w:val="auto"/>
          <w:kern w:val="0"/>
          <w:szCs w:val="21"/>
          <w:highlight w:val="none"/>
        </w:rPr>
        <w:t>2.1招标文件的构成</w:t>
      </w:r>
    </w:p>
    <w:p w14:paraId="7E6595C1">
      <w:pPr>
        <w:spacing w:before="120" w:line="320" w:lineRule="atLeast"/>
        <w:ind w:firstLine="420" w:firstLineChars="200"/>
        <w:rPr>
          <w:color w:val="auto"/>
          <w:szCs w:val="21"/>
          <w:highlight w:val="none"/>
        </w:rPr>
      </w:pPr>
      <w:r>
        <w:rPr>
          <w:color w:val="auto"/>
          <w:szCs w:val="21"/>
          <w:highlight w:val="none"/>
        </w:rPr>
        <w:t>第一章 招标公告</w:t>
      </w:r>
    </w:p>
    <w:p w14:paraId="63A587D4">
      <w:pPr>
        <w:spacing w:before="120" w:line="320" w:lineRule="atLeast"/>
        <w:ind w:firstLine="420" w:firstLineChars="200"/>
        <w:rPr>
          <w:color w:val="auto"/>
          <w:szCs w:val="21"/>
          <w:highlight w:val="none"/>
        </w:rPr>
      </w:pPr>
      <w:r>
        <w:rPr>
          <w:color w:val="auto"/>
          <w:szCs w:val="21"/>
          <w:highlight w:val="none"/>
        </w:rPr>
        <w:t>第二章 采购需求</w:t>
      </w:r>
    </w:p>
    <w:p w14:paraId="1FFA1BEA">
      <w:pPr>
        <w:spacing w:before="120" w:line="320" w:lineRule="atLeast"/>
        <w:ind w:firstLine="420" w:firstLineChars="200"/>
        <w:rPr>
          <w:color w:val="auto"/>
          <w:szCs w:val="21"/>
          <w:highlight w:val="none"/>
        </w:rPr>
      </w:pPr>
      <w:r>
        <w:rPr>
          <w:color w:val="auto"/>
          <w:szCs w:val="21"/>
          <w:highlight w:val="none"/>
        </w:rPr>
        <w:t>第三章 供应商须知</w:t>
      </w:r>
    </w:p>
    <w:p w14:paraId="52DBC4AC">
      <w:pPr>
        <w:spacing w:before="120" w:line="320" w:lineRule="atLeast"/>
        <w:ind w:firstLine="420" w:firstLineChars="200"/>
        <w:rPr>
          <w:color w:val="auto"/>
          <w:szCs w:val="21"/>
          <w:highlight w:val="none"/>
        </w:rPr>
      </w:pPr>
      <w:r>
        <w:rPr>
          <w:color w:val="auto"/>
          <w:szCs w:val="21"/>
          <w:highlight w:val="none"/>
        </w:rPr>
        <w:t>第四章 评审方法及标准</w:t>
      </w:r>
    </w:p>
    <w:p w14:paraId="7B2BF061">
      <w:pPr>
        <w:spacing w:before="120" w:line="320" w:lineRule="atLeast"/>
        <w:ind w:firstLine="420" w:firstLineChars="200"/>
        <w:rPr>
          <w:color w:val="auto"/>
          <w:szCs w:val="21"/>
          <w:highlight w:val="none"/>
        </w:rPr>
      </w:pPr>
      <w:r>
        <w:rPr>
          <w:color w:val="auto"/>
          <w:szCs w:val="21"/>
          <w:highlight w:val="none"/>
        </w:rPr>
        <w:t>第五章 合同主要条款格式</w:t>
      </w:r>
    </w:p>
    <w:p w14:paraId="2046CC00">
      <w:pPr>
        <w:spacing w:before="120" w:line="320" w:lineRule="atLeast"/>
        <w:ind w:firstLine="420" w:firstLineChars="200"/>
        <w:rPr>
          <w:color w:val="auto"/>
          <w:szCs w:val="21"/>
          <w:highlight w:val="none"/>
        </w:rPr>
      </w:pPr>
      <w:r>
        <w:rPr>
          <w:color w:val="auto"/>
          <w:szCs w:val="21"/>
          <w:highlight w:val="none"/>
        </w:rPr>
        <w:t>第六章 投标文件格式</w:t>
      </w:r>
    </w:p>
    <w:p w14:paraId="179E1885">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787B94F1">
      <w:pPr>
        <w:spacing w:before="120" w:line="320" w:lineRule="atLeast"/>
        <w:ind w:firstLine="420" w:firstLineChars="200"/>
        <w:rPr>
          <w:color w:val="auto"/>
          <w:szCs w:val="21"/>
          <w:highlight w:val="none"/>
        </w:rPr>
      </w:pPr>
      <w:r>
        <w:rPr>
          <w:color w:val="auto"/>
          <w:szCs w:val="21"/>
          <w:highlight w:val="none"/>
        </w:rPr>
        <w:t>供应商没有按照招标文件要求提供全部资料，或者供应商没有对招标文件在各方面作出实质性响应是供应商的风险，并可能导致其投标被否决。</w:t>
      </w:r>
    </w:p>
    <w:p w14:paraId="3D752283">
      <w:pPr>
        <w:spacing w:before="120" w:line="320" w:lineRule="atLeast"/>
        <w:ind w:firstLine="422" w:firstLineChars="200"/>
        <w:outlineLvl w:val="2"/>
        <w:rPr>
          <w:b/>
          <w:color w:val="auto"/>
          <w:szCs w:val="21"/>
          <w:highlight w:val="none"/>
        </w:rPr>
      </w:pPr>
      <w:r>
        <w:rPr>
          <w:b/>
          <w:bCs/>
          <w:color w:val="auto"/>
          <w:kern w:val="0"/>
          <w:szCs w:val="21"/>
          <w:highlight w:val="none"/>
        </w:rPr>
        <w:t>2.3招标文件的澄清与修改</w:t>
      </w:r>
    </w:p>
    <w:p w14:paraId="54192516">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任何已获得招标文件的潜在供应商，均可</w:t>
      </w:r>
      <w:r>
        <w:rPr>
          <w:color w:val="auto"/>
          <w:szCs w:val="21"/>
          <w:highlight w:val="none"/>
        </w:rPr>
        <w:t>以书面形式要求采购代理机构作出书面解释、澄清</w:t>
      </w:r>
      <w:r>
        <w:rPr>
          <w:rFonts w:hint="eastAsia"/>
          <w:color w:val="auto"/>
          <w:szCs w:val="21"/>
          <w:highlight w:val="none"/>
        </w:rPr>
        <w:t>。</w:t>
      </w:r>
    </w:p>
    <w:p w14:paraId="514FA33D">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采购人、采购代理机构对已发出的招标文件进行必要澄清或者修改的，按供应商须知前附表规定发布。</w:t>
      </w:r>
    </w:p>
    <w:p w14:paraId="65313514">
      <w:pPr>
        <w:spacing w:before="120" w:line="320" w:lineRule="atLeast"/>
        <w:ind w:firstLine="420" w:firstLineChars="200"/>
        <w:rPr>
          <w:color w:val="auto"/>
          <w:szCs w:val="21"/>
          <w:highlight w:val="none"/>
        </w:rPr>
      </w:pPr>
      <w:r>
        <w:rPr>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5887FBF2">
      <w:pPr>
        <w:spacing w:before="120" w:line="320" w:lineRule="atLeast"/>
        <w:ind w:left="2" w:leftChars="1" w:firstLine="422" w:firstLineChars="200"/>
        <w:outlineLvl w:val="1"/>
        <w:rPr>
          <w:b/>
          <w:bCs/>
          <w:color w:val="auto"/>
          <w:kern w:val="0"/>
          <w:szCs w:val="21"/>
          <w:highlight w:val="none"/>
        </w:rPr>
      </w:pPr>
      <w:bookmarkStart w:id="38" w:name="_Toc254970535"/>
      <w:bookmarkStart w:id="39" w:name="_Toc254970676"/>
      <w:r>
        <w:rPr>
          <w:b/>
          <w:bCs/>
          <w:color w:val="auto"/>
          <w:kern w:val="0"/>
          <w:szCs w:val="21"/>
          <w:highlight w:val="none"/>
        </w:rPr>
        <w:t>3．投标文件</w:t>
      </w:r>
      <w:bookmarkEnd w:id="38"/>
      <w:bookmarkEnd w:id="39"/>
    </w:p>
    <w:p w14:paraId="000EF3A6">
      <w:pPr>
        <w:spacing w:before="120" w:line="320" w:lineRule="atLeast"/>
        <w:ind w:firstLine="422" w:firstLineChars="200"/>
        <w:outlineLvl w:val="2"/>
        <w:rPr>
          <w:b/>
          <w:bCs/>
          <w:color w:val="auto"/>
          <w:kern w:val="0"/>
          <w:szCs w:val="21"/>
          <w:highlight w:val="none"/>
        </w:rPr>
      </w:pPr>
      <w:bookmarkStart w:id="40" w:name="_Toc254970677"/>
      <w:bookmarkStart w:id="41" w:name="_Toc254970536"/>
      <w:r>
        <w:rPr>
          <w:b/>
          <w:bCs/>
          <w:color w:val="auto"/>
          <w:kern w:val="0"/>
          <w:szCs w:val="21"/>
          <w:highlight w:val="none"/>
        </w:rPr>
        <w:t>3.1投标文件的组成</w:t>
      </w:r>
      <w:bookmarkEnd w:id="40"/>
      <w:bookmarkEnd w:id="41"/>
    </w:p>
    <w:p w14:paraId="61F857CC">
      <w:pPr>
        <w:spacing w:before="120" w:line="320" w:lineRule="atLeast"/>
        <w:ind w:firstLine="420" w:firstLineChars="200"/>
        <w:rPr>
          <w:color w:val="auto"/>
          <w:szCs w:val="21"/>
          <w:highlight w:val="none"/>
        </w:rPr>
      </w:pPr>
      <w:r>
        <w:rPr>
          <w:color w:val="auto"/>
          <w:szCs w:val="21"/>
          <w:highlight w:val="none"/>
        </w:rPr>
        <w:t>投标文件由第六章“投标文件格式”规定的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72F212DE">
      <w:pPr>
        <w:spacing w:before="120" w:line="320" w:lineRule="atLeast"/>
        <w:ind w:firstLine="422" w:firstLineChars="200"/>
        <w:outlineLvl w:val="2"/>
        <w:rPr>
          <w:b/>
          <w:bCs/>
          <w:color w:val="auto"/>
          <w:kern w:val="0"/>
          <w:szCs w:val="21"/>
          <w:highlight w:val="none"/>
        </w:rPr>
      </w:pPr>
      <w:bookmarkStart w:id="42" w:name="_Toc254970678"/>
      <w:bookmarkStart w:id="43" w:name="_Toc254970537"/>
      <w:r>
        <w:rPr>
          <w:b/>
          <w:color w:val="auto"/>
          <w:szCs w:val="21"/>
          <w:highlight w:val="none"/>
        </w:rPr>
        <w:t>3.2</w:t>
      </w:r>
      <w:r>
        <w:rPr>
          <w:b/>
          <w:bCs/>
          <w:color w:val="auto"/>
          <w:kern w:val="0"/>
          <w:szCs w:val="21"/>
          <w:highlight w:val="none"/>
        </w:rPr>
        <w:t>投标文件的语言及计量</w:t>
      </w:r>
      <w:bookmarkEnd w:id="42"/>
      <w:bookmarkEnd w:id="43"/>
    </w:p>
    <w:p w14:paraId="3410F94B">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751239D9">
      <w:pPr>
        <w:spacing w:before="120" w:line="320" w:lineRule="atLeast"/>
        <w:ind w:firstLine="420" w:firstLineChars="200"/>
        <w:rPr>
          <w:color w:val="auto"/>
          <w:szCs w:val="21"/>
          <w:highlight w:val="none"/>
        </w:rPr>
      </w:pPr>
      <w:r>
        <w:rPr>
          <w:color w:val="auto"/>
          <w:szCs w:val="21"/>
          <w:highlight w:val="none"/>
        </w:rPr>
        <w:t>3.2.2计量单位招标文件已有明确规定的，投标使用招标文件规定的计量单位；招标文件没有规定的，应采用中华人民共和国法定计量单位。</w:t>
      </w:r>
    </w:p>
    <w:p w14:paraId="73347E4A">
      <w:pPr>
        <w:spacing w:before="120" w:line="320" w:lineRule="atLeast"/>
        <w:ind w:firstLine="422" w:firstLineChars="200"/>
        <w:outlineLvl w:val="2"/>
        <w:rPr>
          <w:b/>
          <w:bCs/>
          <w:color w:val="auto"/>
          <w:kern w:val="0"/>
          <w:szCs w:val="21"/>
          <w:highlight w:val="none"/>
        </w:rPr>
      </w:pPr>
      <w:bookmarkStart w:id="44" w:name="_Toc254970538"/>
      <w:bookmarkStart w:id="45" w:name="_Toc254970679"/>
      <w:r>
        <w:rPr>
          <w:b/>
          <w:bCs/>
          <w:color w:val="auto"/>
          <w:kern w:val="0"/>
          <w:szCs w:val="21"/>
          <w:highlight w:val="none"/>
        </w:rPr>
        <w:t>3.3投标报价</w:t>
      </w:r>
      <w:bookmarkEnd w:id="44"/>
      <w:bookmarkEnd w:id="45"/>
    </w:p>
    <w:p w14:paraId="16AA342E">
      <w:pPr>
        <w:spacing w:before="120" w:line="320" w:lineRule="atLeast"/>
        <w:ind w:firstLine="420" w:firstLineChars="200"/>
        <w:rPr>
          <w:color w:val="auto"/>
          <w:szCs w:val="21"/>
          <w:highlight w:val="none"/>
        </w:rPr>
      </w:pPr>
      <w:r>
        <w:rPr>
          <w:color w:val="auto"/>
          <w:szCs w:val="21"/>
          <w:highlight w:val="none"/>
        </w:rPr>
        <w:t>3.3.1投标报价应按招标文件中相关附表格式填写。</w:t>
      </w:r>
    </w:p>
    <w:p w14:paraId="55DDF608">
      <w:pPr>
        <w:spacing w:before="120" w:line="320" w:lineRule="atLeast"/>
        <w:ind w:firstLine="420" w:firstLineChars="200"/>
        <w:rPr>
          <w:color w:val="auto"/>
          <w:szCs w:val="21"/>
          <w:highlight w:val="none"/>
        </w:rPr>
      </w:pPr>
      <w:r>
        <w:rPr>
          <w:color w:val="auto"/>
          <w:szCs w:val="21"/>
          <w:highlight w:val="none"/>
        </w:rPr>
        <w:t>3.3.2投标文件只允许有一个报价，有选择的或有条件的报价将不予接受。</w:t>
      </w:r>
    </w:p>
    <w:p w14:paraId="268F7912">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投标报价</w:t>
      </w:r>
      <w:r>
        <w:rPr>
          <w:color w:val="auto"/>
          <w:kern w:val="1"/>
          <w:szCs w:val="21"/>
          <w:highlight w:val="none"/>
        </w:rPr>
        <w:t>。在合同实施时，采购人将不予支付中标人没有列入的项目费用，并认为此项目的费用已包括在</w:t>
      </w:r>
      <w:r>
        <w:rPr>
          <w:rFonts w:hint="eastAsia"/>
          <w:color w:val="auto"/>
          <w:kern w:val="1"/>
          <w:szCs w:val="21"/>
          <w:highlight w:val="none"/>
        </w:rPr>
        <w:t>投标报价</w:t>
      </w:r>
      <w:r>
        <w:rPr>
          <w:color w:val="auto"/>
          <w:kern w:val="1"/>
          <w:szCs w:val="21"/>
          <w:highlight w:val="none"/>
        </w:rPr>
        <w:t>中。</w:t>
      </w:r>
    </w:p>
    <w:p w14:paraId="2A001411">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2B6E4C4C">
      <w:pPr>
        <w:spacing w:before="120" w:line="320" w:lineRule="atLeast"/>
        <w:ind w:firstLine="422" w:firstLineChars="200"/>
        <w:outlineLvl w:val="2"/>
        <w:rPr>
          <w:b/>
          <w:bCs/>
          <w:color w:val="auto"/>
          <w:kern w:val="0"/>
          <w:szCs w:val="21"/>
          <w:highlight w:val="none"/>
        </w:rPr>
      </w:pPr>
      <w:r>
        <w:rPr>
          <w:b/>
          <w:bCs/>
          <w:color w:val="auto"/>
          <w:kern w:val="0"/>
          <w:szCs w:val="21"/>
          <w:highlight w:val="none"/>
        </w:rPr>
        <w:t>3.4投标有效期</w:t>
      </w:r>
    </w:p>
    <w:p w14:paraId="2AC578A9">
      <w:pPr>
        <w:spacing w:before="120" w:line="320" w:lineRule="atLeast"/>
        <w:ind w:firstLine="420" w:firstLineChars="200"/>
        <w:rPr>
          <w:color w:val="auto"/>
          <w:szCs w:val="21"/>
          <w:highlight w:val="none"/>
        </w:rPr>
      </w:pPr>
      <w:r>
        <w:rPr>
          <w:color w:val="auto"/>
          <w:szCs w:val="21"/>
          <w:highlight w:val="none"/>
        </w:rPr>
        <w:t>3.4.1如招标文件其他地方无特别规定</w:t>
      </w:r>
      <w:r>
        <w:rPr>
          <w:rFonts w:hint="eastAsia"/>
          <w:color w:val="auto"/>
          <w:szCs w:val="21"/>
          <w:highlight w:val="none"/>
        </w:rPr>
        <w:t>，</w:t>
      </w:r>
      <w:r>
        <w:rPr>
          <w:color w:val="auto"/>
          <w:szCs w:val="21"/>
          <w:highlight w:val="none"/>
        </w:rPr>
        <w:t>投标有效期则为投标截止之日起90天</w:t>
      </w:r>
      <w:r>
        <w:rPr>
          <w:rFonts w:hint="eastAsia"/>
          <w:color w:val="auto"/>
          <w:szCs w:val="21"/>
          <w:highlight w:val="none"/>
        </w:rPr>
        <w:t>。</w:t>
      </w:r>
      <w:r>
        <w:rPr>
          <w:color w:val="auto"/>
          <w:szCs w:val="21"/>
          <w:highlight w:val="none"/>
        </w:rPr>
        <w:t>在投标有效期内投标文件应保持有效。</w:t>
      </w:r>
      <w:r>
        <w:rPr>
          <w:b/>
          <w:bCs/>
          <w:color w:val="auto"/>
          <w:szCs w:val="21"/>
          <w:highlight w:val="none"/>
        </w:rPr>
        <w:t>有效期不足的投标文件将被否决</w:t>
      </w:r>
      <w:r>
        <w:rPr>
          <w:color w:val="auto"/>
          <w:szCs w:val="21"/>
          <w:highlight w:val="none"/>
        </w:rPr>
        <w:t>。</w:t>
      </w:r>
    </w:p>
    <w:p w14:paraId="29E45E00">
      <w:pPr>
        <w:spacing w:before="120" w:line="320" w:lineRule="atLeast"/>
        <w:ind w:firstLine="420" w:firstLineChars="200"/>
        <w:rPr>
          <w:color w:val="auto"/>
          <w:szCs w:val="21"/>
          <w:highlight w:val="none"/>
        </w:rPr>
      </w:pPr>
      <w:r>
        <w:rPr>
          <w:color w:val="auto"/>
          <w:szCs w:val="21"/>
          <w:highlight w:val="none"/>
        </w:rPr>
        <w:t>3.4.2在特殊情况下，采购人可与供应商协商延长投标文件的有效期，这种要求和答复均以书面形式进行。</w:t>
      </w:r>
    </w:p>
    <w:p w14:paraId="1B99DD7C">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6BAE02EE">
      <w:pPr>
        <w:spacing w:before="120" w:line="320" w:lineRule="atLeast"/>
        <w:ind w:firstLine="422" w:firstLineChars="200"/>
        <w:outlineLvl w:val="2"/>
        <w:rPr>
          <w:b/>
          <w:bCs/>
          <w:color w:val="auto"/>
          <w:kern w:val="0"/>
          <w:szCs w:val="21"/>
          <w:highlight w:val="none"/>
        </w:rPr>
      </w:pPr>
      <w:bookmarkStart w:id="46" w:name="_Toc254970682"/>
      <w:bookmarkStart w:id="47" w:name="_Toc254970541"/>
      <w:r>
        <w:rPr>
          <w:b/>
          <w:bCs/>
          <w:color w:val="auto"/>
          <w:kern w:val="0"/>
          <w:szCs w:val="21"/>
          <w:highlight w:val="none"/>
        </w:rPr>
        <w:t>3.5投标保证金</w:t>
      </w:r>
      <w:bookmarkEnd w:id="46"/>
      <w:bookmarkEnd w:id="47"/>
    </w:p>
    <w:p w14:paraId="21AEAD8A">
      <w:pPr>
        <w:spacing w:before="120" w:line="320" w:lineRule="atLeast"/>
        <w:ind w:firstLine="420" w:firstLineChars="200"/>
        <w:rPr>
          <w:color w:val="auto"/>
          <w:szCs w:val="21"/>
          <w:highlight w:val="none"/>
        </w:rPr>
      </w:pPr>
      <w:r>
        <w:rPr>
          <w:color w:val="auto"/>
          <w:szCs w:val="21"/>
          <w:highlight w:val="none"/>
        </w:rPr>
        <w:t>3.5.1供应商须按须知前附表规定提交投标保证金，</w:t>
      </w:r>
      <w:r>
        <w:rPr>
          <w:b/>
          <w:bCs/>
          <w:color w:val="auto"/>
          <w:szCs w:val="21"/>
          <w:highlight w:val="none"/>
        </w:rPr>
        <w:t>否则其投标将被否决</w:t>
      </w:r>
      <w:r>
        <w:rPr>
          <w:color w:val="auto"/>
          <w:szCs w:val="21"/>
          <w:highlight w:val="none"/>
        </w:rPr>
        <w:t>。除招标文件规定不予退还保证金的情形外，代理机构在规定时间内退回供应商的投标保证金（供应商自行承担因未按供应商须知前附表要求交纳导致投标保证金无法及时退还的责任）。</w:t>
      </w:r>
    </w:p>
    <w:p w14:paraId="5CB574C0">
      <w:pPr>
        <w:spacing w:before="120" w:line="320" w:lineRule="atLeast"/>
        <w:ind w:firstLine="420" w:firstLineChars="200"/>
        <w:rPr>
          <w:color w:val="auto"/>
          <w:szCs w:val="21"/>
          <w:highlight w:val="none"/>
        </w:rPr>
      </w:pPr>
      <w:r>
        <w:rPr>
          <w:color w:val="auto"/>
          <w:szCs w:val="21"/>
          <w:highlight w:val="none"/>
        </w:rPr>
        <w:t>3.5.2投标保证金币种应与投标报价币种相同。</w:t>
      </w:r>
    </w:p>
    <w:p w14:paraId="1F90E277">
      <w:pPr>
        <w:spacing w:before="120" w:line="320" w:lineRule="atLeast"/>
        <w:ind w:firstLine="420" w:firstLineChars="200"/>
        <w:rPr>
          <w:color w:val="auto"/>
          <w:szCs w:val="21"/>
          <w:highlight w:val="none"/>
        </w:rPr>
      </w:pPr>
      <w:r>
        <w:rPr>
          <w:color w:val="auto"/>
          <w:szCs w:val="21"/>
          <w:highlight w:val="none"/>
        </w:rPr>
        <w:t>3.5.3未中标人的投标保证金在中标通知书发出后4个工作日内退还。中标人的投标保证金在合同签订后4个工作日内退还（办理退还手续时需要向采购代理机构提供两份合同复印件）。</w:t>
      </w:r>
    </w:p>
    <w:p w14:paraId="488889BA">
      <w:pPr>
        <w:spacing w:before="120" w:line="320" w:lineRule="atLeast"/>
        <w:ind w:firstLine="420" w:firstLineChars="200"/>
        <w:rPr>
          <w:color w:val="auto"/>
          <w:szCs w:val="21"/>
          <w:highlight w:val="none"/>
        </w:rPr>
      </w:pPr>
      <w:r>
        <w:rPr>
          <w:color w:val="auto"/>
          <w:szCs w:val="21"/>
          <w:highlight w:val="none"/>
        </w:rPr>
        <w:t>3.5.4供应商有下列情形之一的，投标保证金将不予退还：</w:t>
      </w:r>
    </w:p>
    <w:p w14:paraId="09ADB3D2">
      <w:pPr>
        <w:numPr>
          <w:ilvl w:val="0"/>
          <w:numId w:val="3"/>
        </w:numPr>
        <w:spacing w:before="120" w:line="320" w:lineRule="atLeast"/>
        <w:rPr>
          <w:color w:val="auto"/>
          <w:szCs w:val="21"/>
          <w:highlight w:val="none"/>
        </w:rPr>
      </w:pPr>
      <w:r>
        <w:rPr>
          <w:color w:val="auto"/>
          <w:szCs w:val="21"/>
          <w:highlight w:val="none"/>
        </w:rPr>
        <w:t>供应商在投标有效期内撤销投标文件的；</w:t>
      </w:r>
    </w:p>
    <w:p w14:paraId="4684897A">
      <w:pPr>
        <w:numPr>
          <w:ilvl w:val="0"/>
          <w:numId w:val="3"/>
        </w:numPr>
        <w:spacing w:before="120" w:line="320" w:lineRule="atLeast"/>
        <w:rPr>
          <w:color w:val="auto"/>
          <w:szCs w:val="21"/>
          <w:highlight w:val="none"/>
        </w:rPr>
      </w:pPr>
      <w:r>
        <w:rPr>
          <w:color w:val="auto"/>
          <w:szCs w:val="21"/>
          <w:highlight w:val="none"/>
        </w:rPr>
        <w:t>供应商在投标过程中弄虚作假，提供虚假材料的；</w:t>
      </w:r>
    </w:p>
    <w:p w14:paraId="5FD7E102">
      <w:pPr>
        <w:numPr>
          <w:ilvl w:val="0"/>
          <w:numId w:val="3"/>
        </w:numPr>
        <w:spacing w:before="120" w:line="320" w:lineRule="atLeast"/>
        <w:rPr>
          <w:color w:val="auto"/>
          <w:szCs w:val="21"/>
          <w:highlight w:val="none"/>
        </w:rPr>
      </w:pPr>
      <w:r>
        <w:rPr>
          <w:color w:val="auto"/>
          <w:szCs w:val="21"/>
          <w:highlight w:val="none"/>
        </w:rPr>
        <w:t>中标人无正当理由不与采购人签订合同的；</w:t>
      </w:r>
    </w:p>
    <w:p w14:paraId="6076D81F">
      <w:pPr>
        <w:numPr>
          <w:ilvl w:val="0"/>
          <w:numId w:val="3"/>
        </w:numPr>
        <w:spacing w:before="120" w:line="320" w:lineRule="atLeast"/>
        <w:rPr>
          <w:color w:val="auto"/>
          <w:szCs w:val="21"/>
          <w:highlight w:val="none"/>
        </w:rPr>
      </w:pPr>
      <w:r>
        <w:rPr>
          <w:color w:val="auto"/>
          <w:szCs w:val="21"/>
          <w:highlight w:val="none"/>
        </w:rPr>
        <w:t>将中标项目转让给他人或者在投标文件中未说明且未经采购人同意，将中标项目分包给他人的；</w:t>
      </w:r>
    </w:p>
    <w:p w14:paraId="59FCC9CC">
      <w:pPr>
        <w:numPr>
          <w:ilvl w:val="0"/>
          <w:numId w:val="3"/>
        </w:numPr>
        <w:spacing w:before="120" w:line="320" w:lineRule="atLeast"/>
        <w:rPr>
          <w:color w:val="auto"/>
          <w:szCs w:val="21"/>
          <w:highlight w:val="none"/>
        </w:rPr>
      </w:pPr>
      <w:r>
        <w:rPr>
          <w:color w:val="auto"/>
          <w:szCs w:val="21"/>
          <w:highlight w:val="none"/>
        </w:rPr>
        <w:t>拒绝履行合同义务的；</w:t>
      </w:r>
    </w:p>
    <w:p w14:paraId="717417FB">
      <w:pPr>
        <w:numPr>
          <w:ilvl w:val="0"/>
          <w:numId w:val="3"/>
        </w:numPr>
        <w:spacing w:before="120" w:line="320" w:lineRule="atLeast"/>
        <w:rPr>
          <w:color w:val="auto"/>
          <w:szCs w:val="21"/>
          <w:highlight w:val="none"/>
        </w:rPr>
      </w:pPr>
      <w:r>
        <w:rPr>
          <w:color w:val="auto"/>
          <w:szCs w:val="21"/>
          <w:highlight w:val="none"/>
        </w:rPr>
        <w:t>其他严重扰乱招投标程序的</w:t>
      </w:r>
      <w:r>
        <w:rPr>
          <w:rFonts w:hint="eastAsia"/>
          <w:color w:val="auto"/>
          <w:szCs w:val="21"/>
          <w:highlight w:val="none"/>
        </w:rPr>
        <w:t>。</w:t>
      </w:r>
    </w:p>
    <w:p w14:paraId="34453E19">
      <w:pPr>
        <w:spacing w:before="120" w:line="320" w:lineRule="atLeast"/>
        <w:ind w:firstLine="422" w:firstLineChars="200"/>
        <w:outlineLvl w:val="2"/>
        <w:rPr>
          <w:b/>
          <w:bCs/>
          <w:color w:val="auto"/>
          <w:kern w:val="0"/>
          <w:szCs w:val="21"/>
          <w:highlight w:val="none"/>
        </w:rPr>
      </w:pPr>
      <w:bookmarkStart w:id="48" w:name="_Toc254970683"/>
      <w:bookmarkStart w:id="49" w:name="_Toc254970542"/>
      <w:r>
        <w:rPr>
          <w:b/>
          <w:bCs/>
          <w:color w:val="auto"/>
          <w:kern w:val="0"/>
          <w:szCs w:val="21"/>
          <w:highlight w:val="none"/>
        </w:rPr>
        <w:t>3.6投标文件的</w:t>
      </w:r>
      <w:bookmarkEnd w:id="48"/>
      <w:bookmarkEnd w:id="49"/>
      <w:r>
        <w:rPr>
          <w:b/>
          <w:bCs/>
          <w:color w:val="auto"/>
          <w:kern w:val="0"/>
          <w:szCs w:val="21"/>
          <w:highlight w:val="none"/>
        </w:rPr>
        <w:t>编制要求</w:t>
      </w:r>
    </w:p>
    <w:p w14:paraId="4B4D20BF">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供应商应先安装“广西政府采购云平台投标客户端” （请自行前往“广西政府采购云”平台进行下载），通过账号密码或C</w:t>
      </w:r>
      <w:r>
        <w:rPr>
          <w:color w:val="auto"/>
          <w:szCs w:val="21"/>
          <w:highlight w:val="none"/>
        </w:rPr>
        <w:t>A</w:t>
      </w:r>
      <w:r>
        <w:rPr>
          <w:rFonts w:hint="eastAsia"/>
          <w:color w:val="auto"/>
          <w:szCs w:val="21"/>
          <w:highlight w:val="none"/>
        </w:rPr>
        <w:t>登录客户端制作投标文件。</w:t>
      </w:r>
    </w:p>
    <w:p w14:paraId="30594517">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投标人</w:t>
      </w:r>
      <w:r>
        <w:rPr>
          <w:color w:val="auto"/>
          <w:szCs w:val="21"/>
          <w:highlight w:val="none"/>
        </w:rPr>
        <w:t>应按本招标文件规定的格式和顺序编制投标文件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7BE2DF77">
      <w:pPr>
        <w:spacing w:before="120" w:line="320" w:lineRule="atLeast"/>
        <w:ind w:firstLine="420" w:firstLineChars="200"/>
        <w:rPr>
          <w:color w:val="auto"/>
          <w:szCs w:val="21"/>
          <w:highlight w:val="none"/>
        </w:rPr>
      </w:pPr>
      <w:bookmarkStart w:id="50" w:name="_Hlk93046800"/>
      <w:r>
        <w:rPr>
          <w:color w:val="auto"/>
          <w:szCs w:val="21"/>
          <w:highlight w:val="none"/>
        </w:rPr>
        <w:t>3.6.3</w:t>
      </w:r>
      <w:r>
        <w:rPr>
          <w:rFonts w:hint="eastAsia"/>
          <w:color w:val="auto"/>
          <w:szCs w:val="21"/>
          <w:highlight w:val="none"/>
        </w:rPr>
        <w:t>投标文件按照招标文件第六章格式要求在规定位置进行签署、盖章。投标人的投标文件未按照招标文件要求签署、盖章的，</w:t>
      </w:r>
      <w:r>
        <w:rPr>
          <w:rFonts w:hint="eastAsia"/>
          <w:b/>
          <w:bCs/>
          <w:color w:val="auto"/>
          <w:szCs w:val="21"/>
          <w:highlight w:val="none"/>
        </w:rPr>
        <w:t>其投标无效</w:t>
      </w:r>
      <w:r>
        <w:rPr>
          <w:rFonts w:hint="eastAsia"/>
          <w:color w:val="auto"/>
          <w:szCs w:val="21"/>
          <w:highlight w:val="none"/>
        </w:rPr>
        <w:t>。骑缝盖公章不视为在规定位置盖章。</w:t>
      </w:r>
    </w:p>
    <w:bookmarkEnd w:id="50"/>
    <w:p w14:paraId="383C1145">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为确保网上操作合法、有效和安全，供应商应当在投标截止时间前完成在“广西政府采购云平台”的身份认证，确保在电子投标过程中能够对相关数据电文进行加密和使用电子签名。</w:t>
      </w:r>
    </w:p>
    <w:p w14:paraId="4B8EF5E4">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投标文件中标注的供应商名称应与主体资格证明（如营业执照、事业单位法人证书、执业许可证、个体工商户营业执照、自然人身份证等）和公章/电子签章一致，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否则作无效投标处理。</w:t>
      </w:r>
    </w:p>
    <w:p w14:paraId="759DDA7D">
      <w:pPr>
        <w:spacing w:before="120" w:line="320" w:lineRule="atLeast"/>
        <w:ind w:firstLine="422" w:firstLineChars="200"/>
        <w:outlineLvl w:val="2"/>
        <w:rPr>
          <w:b/>
          <w:bCs/>
          <w:color w:val="auto"/>
          <w:kern w:val="0"/>
          <w:szCs w:val="21"/>
          <w:highlight w:val="none"/>
        </w:rPr>
      </w:pPr>
      <w:r>
        <w:rPr>
          <w:b/>
          <w:bCs/>
          <w:color w:val="auto"/>
          <w:kern w:val="0"/>
          <w:szCs w:val="21"/>
          <w:highlight w:val="none"/>
        </w:rPr>
        <w:t>3.7投标文件的递交、修改和撤回</w:t>
      </w:r>
    </w:p>
    <w:p w14:paraId="18DC0262">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1CE8A4A">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未在规定时间内提交或者未按照招标文件要求签章、加密的电子投标文件，“广西政府采购云平台”将拒收。 </w:t>
      </w:r>
    </w:p>
    <w:p w14:paraId="5B0B1372">
      <w:pPr>
        <w:spacing w:before="120" w:line="320" w:lineRule="atLeast"/>
        <w:ind w:left="2" w:leftChars="1" w:firstLine="420" w:firstLineChars="200"/>
        <w:rPr>
          <w:color w:val="auto"/>
          <w:szCs w:val="21"/>
          <w:highlight w:val="none"/>
        </w:rPr>
      </w:pPr>
      <w:bookmarkStart w:id="51" w:name="_Toc254970685"/>
      <w:bookmarkStart w:id="52"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DA4160B">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在投标截止时间前，除供应商补充、修改或者撤回投标文件外，任何单位和个人不得解密或提取投标文件。</w:t>
      </w:r>
    </w:p>
    <w:p w14:paraId="41034E81">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在投标截止时间止采购人和采购代理机构对已提交的投标文件概不退回。</w:t>
      </w:r>
    </w:p>
    <w:p w14:paraId="3F2B4F8D">
      <w:pPr>
        <w:spacing w:before="120" w:line="320" w:lineRule="atLeast"/>
        <w:ind w:left="2" w:leftChars="1" w:firstLine="420" w:firstLineChars="200"/>
        <w:rPr>
          <w:color w:val="auto"/>
          <w:szCs w:val="21"/>
          <w:highlight w:val="none"/>
        </w:rPr>
      </w:pPr>
      <w:bookmarkStart w:id="53"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r>
        <w:rPr>
          <w:rFonts w:hint="eastAsia"/>
          <w:b/>
          <w:bCs/>
          <w:color w:val="auto"/>
          <w:szCs w:val="21"/>
          <w:highlight w:val="none"/>
        </w:rPr>
        <w:t>其投标无效。</w:t>
      </w:r>
      <w:r>
        <w:rPr>
          <w:rFonts w:hint="eastAsia"/>
          <w:color w:val="auto"/>
          <w:szCs w:val="21"/>
          <w:highlight w:val="none"/>
        </w:rPr>
        <w:t>供应商在同一投标文件中对某项技术、商务要求提供有选择性的响应参数或方案等同于提交两个或以上不同的投标文件。</w:t>
      </w:r>
    </w:p>
    <w:bookmarkEnd w:id="53"/>
    <w:p w14:paraId="0E23A941">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4．开标</w:t>
      </w:r>
      <w:bookmarkEnd w:id="51"/>
      <w:bookmarkEnd w:id="52"/>
    </w:p>
    <w:p w14:paraId="73F27F0F">
      <w:pPr>
        <w:spacing w:before="120" w:line="320" w:lineRule="atLeast"/>
        <w:ind w:firstLine="422" w:firstLineChars="200"/>
        <w:outlineLvl w:val="2"/>
        <w:rPr>
          <w:b/>
          <w:bCs/>
          <w:color w:val="auto"/>
          <w:kern w:val="0"/>
          <w:szCs w:val="21"/>
          <w:highlight w:val="none"/>
        </w:rPr>
      </w:pPr>
      <w:r>
        <w:rPr>
          <w:b/>
          <w:bCs/>
          <w:color w:val="auto"/>
          <w:kern w:val="0"/>
          <w:szCs w:val="21"/>
          <w:highlight w:val="none"/>
        </w:rPr>
        <w:t>4.1开标准备</w:t>
      </w:r>
    </w:p>
    <w:p w14:paraId="1397B95F">
      <w:pPr>
        <w:spacing w:before="120" w:line="276" w:lineRule="auto"/>
        <w:ind w:firstLine="420" w:firstLineChars="200"/>
        <w:rPr>
          <w:color w:val="auto"/>
          <w:szCs w:val="21"/>
          <w:highlight w:val="none"/>
        </w:rPr>
      </w:pPr>
      <w:r>
        <w:rPr>
          <w:color w:val="auto"/>
          <w:szCs w:val="21"/>
          <w:highlight w:val="none"/>
        </w:rPr>
        <w:t>本项目投标截止时间及地点见“供应商须知前附表”规定。</w:t>
      </w:r>
    </w:p>
    <w:p w14:paraId="25C3CEE5">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全流程电子化项目没有现场递交投标文件及现场开标环节。采购代理机构将按照招标文件规定的时间通过广西政府采购云平台组织线上开标活动、开启投标文件，所有供应商均应当准时在线参加。供应商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开标大会的，</w:t>
      </w:r>
      <w:r>
        <w:rPr>
          <w:rFonts w:hint="eastAsia"/>
          <w:color w:val="auto"/>
          <w:szCs w:val="21"/>
          <w:highlight w:val="none"/>
        </w:rPr>
        <w:t>视同认可开标结果，</w:t>
      </w:r>
      <w:r>
        <w:rPr>
          <w:color w:val="auto"/>
          <w:szCs w:val="21"/>
          <w:highlight w:val="none"/>
        </w:rPr>
        <w:t>事后不得对采购相关人员、开标过程和开标结果提出异议</w:t>
      </w:r>
      <w:r>
        <w:rPr>
          <w:rFonts w:hint="eastAsia"/>
          <w:color w:val="auto"/>
          <w:szCs w:val="21"/>
          <w:highlight w:val="none"/>
        </w:rPr>
        <w:t>，同时供应商因未在线参加开标而导致投标文件无法按时解密等一切后果由供应商自己承担。</w:t>
      </w:r>
    </w:p>
    <w:p w14:paraId="75189587">
      <w:pPr>
        <w:spacing w:before="120" w:line="276" w:lineRule="auto"/>
        <w:ind w:firstLine="420" w:firstLineChars="200"/>
        <w:rPr>
          <w:color w:val="auto"/>
          <w:szCs w:val="21"/>
          <w:highlight w:val="none"/>
        </w:rPr>
      </w:pPr>
      <w:r>
        <w:rPr>
          <w:rFonts w:hint="eastAsia"/>
          <w:color w:val="auto"/>
          <w:szCs w:val="21"/>
          <w:highlight w:val="none"/>
        </w:rPr>
        <w:t xml:space="preserve">如供应商成功解密投标文件，但未在广西政府采购云平台电子开标大厅参加开标的，视同认可开标过程和结果，由此产生的后果由供应商自行负责。 </w:t>
      </w:r>
    </w:p>
    <w:p w14:paraId="0214E80F">
      <w:pPr>
        <w:spacing w:before="120" w:line="320" w:lineRule="atLeast"/>
        <w:ind w:firstLine="422" w:firstLineChars="200"/>
        <w:outlineLvl w:val="2"/>
        <w:rPr>
          <w:b/>
          <w:bCs/>
          <w:color w:val="auto"/>
          <w:kern w:val="0"/>
          <w:szCs w:val="21"/>
          <w:highlight w:val="none"/>
        </w:rPr>
      </w:pPr>
      <w:r>
        <w:rPr>
          <w:b/>
          <w:bCs/>
          <w:color w:val="auto"/>
          <w:kern w:val="0"/>
          <w:szCs w:val="21"/>
          <w:highlight w:val="none"/>
        </w:rPr>
        <w:t>4.2开标程序</w:t>
      </w:r>
    </w:p>
    <w:p w14:paraId="05160785">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56F53C60">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hint="eastAsia"/>
          <w:color w:val="auto"/>
          <w:highlight w:val="none"/>
        </w:rPr>
        <w:t>通知后供应商仍未在上述规定时间内解密响应文件</w:t>
      </w:r>
      <w:r>
        <w:rPr>
          <w:rFonts w:hint="eastAsia"/>
          <w:color w:val="auto"/>
          <w:szCs w:val="21"/>
          <w:highlight w:val="none"/>
        </w:rPr>
        <w:t>，或者供应商没预留联系方式或预留联系方式无效导致代理机构无法联系到供应商进行解密的，均视为无效投标。</w:t>
      </w:r>
    </w:p>
    <w:p w14:paraId="66263DB7">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039D105D">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10.2</w:t>
      </w:r>
      <w:r>
        <w:rPr>
          <w:rFonts w:hint="eastAsia"/>
          <w:color w:val="auto"/>
          <w:szCs w:val="21"/>
          <w:highlight w:val="none"/>
        </w:rPr>
        <w:t>电子交易活动的中止。</w:t>
      </w:r>
    </w:p>
    <w:p w14:paraId="13EF0F3C">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.2.5</w:t>
      </w:r>
      <w:r>
        <w:rPr>
          <w:rFonts w:hint="eastAsia"/>
          <w:color w:val="auto"/>
          <w:szCs w:val="21"/>
          <w:highlight w:val="none"/>
        </w:rPr>
        <w:t>供应商对报价进行确认。</w:t>
      </w:r>
    </w:p>
    <w:p w14:paraId="794F8F9B">
      <w:pPr>
        <w:spacing w:before="120" w:line="320" w:lineRule="atLeast"/>
        <w:ind w:firstLine="420" w:firstLineChars="200"/>
        <w:rPr>
          <w:color w:val="auto"/>
          <w:szCs w:val="21"/>
          <w:highlight w:val="none"/>
        </w:rPr>
      </w:pPr>
      <w:r>
        <w:rPr>
          <w:color w:val="auto"/>
          <w:szCs w:val="21"/>
          <w:highlight w:val="none"/>
        </w:rPr>
        <w:t>4.2.6开标结束。</w:t>
      </w:r>
    </w:p>
    <w:p w14:paraId="1559CD4B">
      <w:pPr>
        <w:pStyle w:val="27"/>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如遇“广西政府采购云平台电子化开标或评审程序调整的，按调整后的程序执行。</w:t>
      </w:r>
    </w:p>
    <w:p w14:paraId="0ECB7A96">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033E10A7">
      <w:pPr>
        <w:spacing w:before="120" w:line="320" w:lineRule="atLeast"/>
        <w:ind w:firstLine="420" w:firstLineChars="200"/>
        <w:rPr>
          <w:color w:val="auto"/>
          <w:szCs w:val="21"/>
          <w:highlight w:val="none"/>
        </w:rPr>
      </w:pPr>
      <w:r>
        <w:rPr>
          <w:color w:val="auto"/>
          <w:szCs w:val="21"/>
          <w:highlight w:val="none"/>
        </w:rPr>
        <w:t>4.3.1“供应商须知前附表”规定在开标会议结束后进行演示的，供应商应按规定进行演示。</w:t>
      </w:r>
    </w:p>
    <w:p w14:paraId="42F8A247">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4.3.2未按规定时间进行演示可能引起的演示分数被计为0分或投标无效等后果由供应商自行承担。</w:t>
      </w:r>
    </w:p>
    <w:p w14:paraId="3215E969">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0E15AACD">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64AC1765">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4.4.2未按规定时间递交样品可能引起的样品分数被计为0分或投标无效等后果由供应商自行承担。</w:t>
      </w:r>
    </w:p>
    <w:p w14:paraId="291E3639">
      <w:pPr>
        <w:spacing w:before="120" w:line="320" w:lineRule="atLeast"/>
        <w:ind w:firstLine="420" w:firstLineChars="200"/>
        <w:rPr>
          <w:color w:val="auto"/>
          <w:szCs w:val="21"/>
          <w:highlight w:val="none"/>
        </w:rPr>
      </w:pPr>
      <w:bookmarkStart w:id="54" w:name="_Toc254970686"/>
      <w:bookmarkStart w:id="55" w:name="_Toc254970545"/>
      <w:r>
        <w:rPr>
          <w:color w:val="auto"/>
          <w:szCs w:val="21"/>
          <w:highlight w:val="none"/>
        </w:rPr>
        <w:t>4.4.3样品封存或退还的说明请见第六章投标文件格式所附样品递交表。</w:t>
      </w:r>
    </w:p>
    <w:p w14:paraId="375658A0">
      <w:pPr>
        <w:spacing w:before="120" w:line="320" w:lineRule="atLeast"/>
        <w:ind w:left="2" w:leftChars="1" w:firstLine="422" w:firstLineChars="200"/>
        <w:outlineLvl w:val="1"/>
        <w:rPr>
          <w:b/>
          <w:bCs/>
          <w:color w:val="auto"/>
          <w:kern w:val="0"/>
          <w:szCs w:val="21"/>
          <w:highlight w:val="none"/>
        </w:rPr>
      </w:pPr>
      <w:bookmarkStart w:id="56" w:name="_Hlk93420947"/>
      <w:r>
        <w:rPr>
          <w:b/>
          <w:bCs/>
          <w:color w:val="auto"/>
          <w:kern w:val="0"/>
          <w:szCs w:val="21"/>
          <w:highlight w:val="none"/>
        </w:rPr>
        <w:t>5．</w:t>
      </w:r>
      <w:r>
        <w:rPr>
          <w:rFonts w:hint="eastAsia"/>
          <w:b/>
          <w:bCs/>
          <w:color w:val="auto"/>
          <w:kern w:val="0"/>
          <w:szCs w:val="21"/>
          <w:highlight w:val="none"/>
        </w:rPr>
        <w:t>资格审查</w:t>
      </w:r>
    </w:p>
    <w:p w14:paraId="703632BF">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ascii="宋体" w:hAnsi="宋体"/>
          <w:bCs/>
          <w:color w:val="auto"/>
          <w:szCs w:val="21"/>
          <w:highlight w:val="none"/>
        </w:rPr>
        <w:t>开标结束后，</w:t>
      </w:r>
      <w:r>
        <w:rPr>
          <w:rFonts w:hint="eastAsia" w:ascii="宋体" w:hAnsi="宋体"/>
          <w:bCs/>
          <w:color w:val="auto"/>
          <w:szCs w:val="21"/>
          <w:highlight w:val="none"/>
        </w:rPr>
        <w:t>采购人或者采购代理机构通过电子交易平台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是根据法律法规和招标文件的规定，对供应商的基本资格条件、特定资格条件进行审查。</w:t>
      </w:r>
    </w:p>
    <w:p w14:paraId="796A00CC">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278FF779">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供应商有下列情形之一的，资格审查不合格，作无效投标处理：</w:t>
      </w:r>
    </w:p>
    <w:p w14:paraId="5524F4DC">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w:t>
      </w:r>
      <w:r>
        <w:rPr>
          <w:color w:val="auto"/>
          <w:szCs w:val="21"/>
          <w:highlight w:val="none"/>
        </w:rPr>
        <w:t xml:space="preserve"> </w:t>
      </w:r>
      <w:r>
        <w:rPr>
          <w:rFonts w:hint="eastAsia" w:hAnsi="宋体"/>
          <w:color w:val="auto"/>
          <w:highlight w:val="none"/>
        </w:rPr>
        <w:t>（注：其中信用查询规则见“投标人须知前附表”，广西政府采购云平台已与“信用中国”平台做接口，可直接在线查询）</w:t>
      </w:r>
    </w:p>
    <w:p w14:paraId="00AA21F9">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投标文件缺少任何一项资格证明文件或不符合第四章评审方法及标准中资格审查标准规定的评审内容的；</w:t>
      </w:r>
    </w:p>
    <w:p w14:paraId="1F4FC635">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5.4</w:t>
      </w:r>
      <w:r>
        <w:rPr>
          <w:rFonts w:hint="eastAsia"/>
          <w:bCs/>
          <w:color w:val="auto"/>
          <w:kern w:val="0"/>
          <w:szCs w:val="21"/>
          <w:highlight w:val="none"/>
        </w:rPr>
        <w:t>资格审查合格的供应商不足3家的，不得评审。</w:t>
      </w:r>
    </w:p>
    <w:bookmarkEnd w:id="56"/>
    <w:p w14:paraId="28EEE109">
      <w:pPr>
        <w:spacing w:before="120" w:line="320" w:lineRule="atLeast"/>
        <w:ind w:left="2" w:leftChars="1" w:firstLine="422" w:firstLineChars="200"/>
        <w:outlineLvl w:val="1"/>
        <w:rPr>
          <w:b/>
          <w:bCs/>
          <w:color w:val="auto"/>
          <w:kern w:val="0"/>
          <w:szCs w:val="21"/>
          <w:highlight w:val="none"/>
        </w:rPr>
      </w:pPr>
      <w:bookmarkStart w:id="57" w:name="_Hlk93420990"/>
      <w:r>
        <w:rPr>
          <w:b/>
          <w:bCs/>
          <w:color w:val="auto"/>
          <w:kern w:val="0"/>
          <w:szCs w:val="21"/>
          <w:highlight w:val="none"/>
        </w:rPr>
        <w:t>6．评审</w:t>
      </w:r>
      <w:bookmarkEnd w:id="54"/>
      <w:bookmarkEnd w:id="55"/>
    </w:p>
    <w:p w14:paraId="1A76204B">
      <w:pPr>
        <w:spacing w:before="120" w:line="320" w:lineRule="atLeast"/>
        <w:ind w:firstLine="422" w:firstLineChars="200"/>
        <w:outlineLvl w:val="2"/>
        <w:rPr>
          <w:b/>
          <w:bCs/>
          <w:color w:val="auto"/>
          <w:kern w:val="0"/>
          <w:szCs w:val="21"/>
          <w:highlight w:val="none"/>
        </w:rPr>
      </w:pPr>
      <w:r>
        <w:rPr>
          <w:b/>
          <w:bCs/>
          <w:color w:val="auto"/>
          <w:kern w:val="0"/>
          <w:szCs w:val="21"/>
          <w:highlight w:val="none"/>
        </w:rPr>
        <w:t>6.1评审委员会</w:t>
      </w:r>
      <w:r>
        <w:rPr>
          <w:rFonts w:hint="eastAsia"/>
          <w:b/>
          <w:bCs/>
          <w:color w:val="auto"/>
          <w:kern w:val="0"/>
          <w:szCs w:val="21"/>
          <w:highlight w:val="none"/>
        </w:rPr>
        <w:t>及评审原则</w:t>
      </w:r>
    </w:p>
    <w:p w14:paraId="362E9E02">
      <w:pPr>
        <w:spacing w:before="120" w:line="320" w:lineRule="atLeast"/>
        <w:ind w:firstLine="420" w:firstLineChars="200"/>
        <w:rPr>
          <w:color w:val="auto"/>
          <w:szCs w:val="21"/>
          <w:highlight w:val="none"/>
        </w:rPr>
      </w:pPr>
      <w:bookmarkStart w:id="58" w:name="_Hlk91249317"/>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1730AA5D">
      <w:pPr>
        <w:spacing w:before="120" w:line="320" w:lineRule="atLeast"/>
        <w:ind w:firstLine="420" w:firstLineChars="200"/>
        <w:rPr>
          <w:color w:val="auto"/>
          <w:szCs w:val="21"/>
          <w:highlight w:val="none"/>
        </w:rPr>
      </w:pPr>
      <w:r>
        <w:rPr>
          <w:rFonts w:hint="eastAsia"/>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6897EE7C">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4584C34">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6.1.4本项目评审过程实行全程网上留痕及录音、录像监控，供应商在评审过程中所进行的试图影响评审结果的不公正活动，可能导致其投标按无效处理。</w:t>
      </w:r>
    </w:p>
    <w:bookmarkEnd w:id="58"/>
    <w:p w14:paraId="6A9C7DFE">
      <w:pPr>
        <w:spacing w:before="120" w:line="320" w:lineRule="atLeast"/>
        <w:ind w:firstLine="422" w:firstLineChars="200"/>
        <w:outlineLvl w:val="2"/>
        <w:rPr>
          <w:b/>
          <w:bCs/>
          <w:color w:val="auto"/>
          <w:kern w:val="0"/>
          <w:szCs w:val="21"/>
          <w:highlight w:val="none"/>
        </w:rPr>
      </w:pPr>
      <w:bookmarkStart w:id="59" w:name="_Hlk91324148"/>
      <w:r>
        <w:rPr>
          <w:b/>
          <w:bCs/>
          <w:color w:val="auto"/>
          <w:kern w:val="0"/>
          <w:szCs w:val="21"/>
          <w:highlight w:val="none"/>
        </w:rPr>
        <w:t>6.2</w:t>
      </w:r>
      <w:r>
        <w:rPr>
          <w:rFonts w:hint="eastAsia"/>
          <w:b/>
          <w:bCs/>
          <w:color w:val="auto"/>
          <w:kern w:val="0"/>
          <w:szCs w:val="21"/>
          <w:highlight w:val="none"/>
        </w:rPr>
        <w:t>评审方法及依据</w:t>
      </w:r>
    </w:p>
    <w:p w14:paraId="5CA7A8D5">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096F68E0">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color w:val="auto"/>
          <w:highlight w:val="none"/>
        </w:rPr>
        <w:t>评标委员会</w:t>
      </w:r>
      <w:r>
        <w:rPr>
          <w:color w:val="auto"/>
          <w:highlight w:val="none"/>
        </w:rPr>
        <w:t>以</w:t>
      </w:r>
      <w:r>
        <w:rPr>
          <w:rFonts w:hint="eastAsia"/>
          <w:color w:val="auto"/>
          <w:highlight w:val="none"/>
        </w:rPr>
        <w:t>招标</w:t>
      </w:r>
      <w:r>
        <w:rPr>
          <w:color w:val="auto"/>
          <w:highlight w:val="none"/>
        </w:rPr>
        <w:t>文件、补充文件、</w:t>
      </w:r>
      <w:r>
        <w:rPr>
          <w:rFonts w:hint="eastAsia"/>
          <w:color w:val="auto"/>
          <w:highlight w:val="none"/>
        </w:rPr>
        <w:t>投标</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bookmarkEnd w:id="59"/>
    <w:p w14:paraId="3FFEB0A3">
      <w:pPr>
        <w:spacing w:before="120" w:line="320" w:lineRule="atLeast"/>
        <w:ind w:firstLine="422" w:firstLineChars="200"/>
        <w:outlineLvl w:val="2"/>
        <w:rPr>
          <w:b/>
          <w:bCs/>
          <w:color w:val="auto"/>
          <w:kern w:val="0"/>
          <w:szCs w:val="21"/>
          <w:highlight w:val="none"/>
        </w:rPr>
      </w:pPr>
      <w:bookmarkStart w:id="60" w:name="_Hlk91324322"/>
      <w:r>
        <w:rPr>
          <w:b/>
          <w:bCs/>
          <w:color w:val="auto"/>
          <w:kern w:val="0"/>
          <w:szCs w:val="21"/>
          <w:highlight w:val="none"/>
        </w:rPr>
        <w:t>6.3评审</w:t>
      </w:r>
      <w:r>
        <w:rPr>
          <w:rFonts w:hint="eastAsia"/>
          <w:b/>
          <w:bCs/>
          <w:color w:val="auto"/>
          <w:kern w:val="0"/>
          <w:szCs w:val="21"/>
          <w:highlight w:val="none"/>
        </w:rPr>
        <w:t>程序</w:t>
      </w:r>
    </w:p>
    <w:p w14:paraId="5455AA3D">
      <w:pPr>
        <w:spacing w:before="120" w:line="320" w:lineRule="atLeast"/>
        <w:ind w:firstLine="420" w:firstLineChars="200"/>
        <w:rPr>
          <w:color w:val="auto"/>
          <w:highlight w:val="none"/>
        </w:rPr>
      </w:pPr>
      <w:r>
        <w:rPr>
          <w:color w:val="auto"/>
          <w:highlight w:val="none"/>
        </w:rPr>
        <w:t>6.</w:t>
      </w:r>
      <w:bookmarkStart w:id="61" w:name="_Hlk19175507"/>
      <w:bookmarkStart w:id="62" w:name="_Hlk80956880"/>
      <w:r>
        <w:rPr>
          <w:color w:val="auto"/>
          <w:highlight w:val="none"/>
        </w:rPr>
        <w:t>3.1</w:t>
      </w:r>
      <w:r>
        <w:rPr>
          <w:rFonts w:hint="eastAsia"/>
          <w:color w:val="auto"/>
          <w:highlight w:val="none"/>
        </w:rPr>
        <w:t>符合性审查</w:t>
      </w:r>
    </w:p>
    <w:p w14:paraId="56E6452F">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通过资格审查的供应商</w:t>
      </w:r>
      <w:r>
        <w:rPr>
          <w:rFonts w:hint="eastAsia" w:hAnsi="宋体"/>
          <w:color w:val="auto"/>
          <w:highlight w:val="none"/>
        </w:rPr>
        <w:t>的投标文件报价、商务资信、技术等方面实质性内容进行符合性审查，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61"/>
    <w:bookmarkEnd w:id="62"/>
    <w:p w14:paraId="42F63CFB">
      <w:pPr>
        <w:spacing w:before="120" w:line="320" w:lineRule="atLeast"/>
        <w:ind w:firstLine="420" w:firstLineChars="200"/>
        <w:rPr>
          <w:rFonts w:hint="default" w:eastAsia="宋体"/>
          <w:color w:val="auto"/>
          <w:szCs w:val="21"/>
          <w:highlight w:val="none"/>
          <w:lang w:val="en-US" w:eastAsia="zh-CN"/>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r>
        <w:rPr>
          <w:rFonts w:hint="eastAsia"/>
          <w:color w:val="auto"/>
          <w:szCs w:val="21"/>
          <w:highlight w:val="none"/>
          <w:lang w:eastAsia="zh-CN"/>
        </w:rPr>
        <w:t>，</w:t>
      </w:r>
      <w:r>
        <w:rPr>
          <w:rFonts w:hint="eastAsia"/>
          <w:color w:val="auto"/>
          <w:szCs w:val="21"/>
          <w:highlight w:val="none"/>
          <w:lang w:val="en-US" w:eastAsia="zh-CN"/>
        </w:rPr>
        <w:t>本项目未采购相关产品，不适用。</w:t>
      </w:r>
    </w:p>
    <w:p w14:paraId="51070844">
      <w:pPr>
        <w:spacing w:before="120" w:line="320" w:lineRule="atLeast"/>
        <w:ind w:firstLine="420" w:firstLineChars="200"/>
        <w:rPr>
          <w:color w:val="auto"/>
          <w:highlight w:val="none"/>
        </w:rPr>
      </w:pPr>
      <w:bookmarkStart w:id="63" w:name="_Hlk19176155"/>
      <w:r>
        <w:rPr>
          <w:color w:val="auto"/>
          <w:highlight w:val="none"/>
        </w:rPr>
        <w:t>6.3.3澄清、说明或补正</w:t>
      </w:r>
    </w:p>
    <w:p w14:paraId="28D2D5E6">
      <w:pPr>
        <w:spacing w:before="120" w:line="320" w:lineRule="atLeast"/>
        <w:ind w:firstLine="420" w:firstLineChars="200"/>
        <w:rPr>
          <w:color w:val="auto"/>
          <w:highlight w:val="none"/>
        </w:rPr>
      </w:pPr>
      <w:r>
        <w:rPr>
          <w:rFonts w:hint="eastAsia"/>
          <w:color w:val="auto"/>
          <w:highlight w:val="none"/>
        </w:rPr>
        <w:t>（1）对投标文件中含义不明确、同类问题表述不一致或者有明显文字和计算错误的内容，评审委员会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6DF41FA9">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39F0AA0C">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7D79CC5C">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39C51709">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投标文件中开标一览表（报价表）内容与投标文件中相应内容不一致的，以开标一览表（报价表）为准；</w:t>
      </w:r>
    </w:p>
    <w:p w14:paraId="3607E578">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645FEFAF">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354014F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66A788B5">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澄清、说明或补正”的规定经供应商确认后产生约束力，供应商不确认的，其投标无效。</w:t>
      </w:r>
    </w:p>
    <w:p w14:paraId="2861D9E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color w:val="auto"/>
          <w:szCs w:val="21"/>
          <w:highlight w:val="none"/>
        </w:rPr>
        <w:t>6.3.3</w:t>
      </w:r>
      <w:r>
        <w:rPr>
          <w:rFonts w:hint="eastAsia"/>
          <w:color w:val="auto"/>
          <w:szCs w:val="21"/>
          <w:highlight w:val="none"/>
        </w:rPr>
        <w:t>澄清、说明或补正”的规定提交。供应商未按规定提交或不能证明其报价合理性的，评审委员会应当将其作为无效投标处理。</w:t>
      </w:r>
    </w:p>
    <w:p w14:paraId="1B1A514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）经供应商确认修正后的报价若超过采购预算金额或者最高限价，其投标文件作无效投标处理。</w:t>
      </w:r>
    </w:p>
    <w:p w14:paraId="5DCF24E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）经供应产确认修正后的报价作为签订合同的依据，并以此报价计算价格分。</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417E249F">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83B8211">
      <w:pPr>
        <w:spacing w:before="120" w:line="320" w:lineRule="atLeast"/>
        <w:ind w:firstLine="420" w:firstLineChars="200"/>
        <w:rPr>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0CE0625E">
      <w:pPr>
        <w:spacing w:before="120" w:line="320" w:lineRule="atLeast"/>
        <w:ind w:firstLine="420" w:firstLineChars="200"/>
        <w:rPr>
          <w:color w:val="auto"/>
          <w:szCs w:val="21"/>
          <w:highlight w:val="none"/>
        </w:rPr>
      </w:pPr>
      <w:r>
        <w:rPr>
          <w:color w:val="auto"/>
          <w:szCs w:val="21"/>
          <w:highlight w:val="none"/>
        </w:rPr>
        <w:t>6.3.6</w:t>
      </w:r>
      <w:r>
        <w:rPr>
          <w:rFonts w:hint="eastAsia"/>
          <w:color w:val="auto"/>
          <w:szCs w:val="21"/>
          <w:highlight w:val="none"/>
        </w:rPr>
        <w:t>相同品牌认定（仅适用于货物采购项目）</w:t>
      </w:r>
    </w:p>
    <w:p w14:paraId="372E728E">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相同品牌的投标有效性</w:t>
      </w:r>
      <w:r>
        <w:rPr>
          <w:color w:val="auto"/>
          <w:highlight w:val="none"/>
        </w:rPr>
        <w:t>。</w:t>
      </w:r>
    </w:p>
    <w:bookmarkEnd w:id="63"/>
    <w:p w14:paraId="713D74D6">
      <w:pPr>
        <w:spacing w:before="120" w:line="320" w:lineRule="atLeast"/>
        <w:ind w:firstLine="420" w:firstLineChars="200"/>
        <w:rPr>
          <w:color w:val="auto"/>
          <w:szCs w:val="21"/>
          <w:highlight w:val="none"/>
        </w:rPr>
      </w:pPr>
      <w:r>
        <w:rPr>
          <w:rFonts w:hint="eastAsia" w:ascii="宋体" w:hAnsi="宋体"/>
          <w:color w:val="auto"/>
          <w:szCs w:val="21"/>
          <w:highlight w:val="none"/>
        </w:rPr>
        <w:t>①采</w:t>
      </w:r>
      <w:r>
        <w:rPr>
          <w:rFonts w:hint="eastAsia"/>
          <w:color w:val="auto"/>
          <w:szCs w:val="21"/>
          <w:highlight w:val="none"/>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2F4077FF">
      <w:pPr>
        <w:spacing w:before="120" w:line="320" w:lineRule="atLeast"/>
        <w:ind w:firstLine="420" w:firstLineChars="200"/>
        <w:rPr>
          <w:color w:val="auto"/>
          <w:szCs w:val="21"/>
          <w:highlight w:val="none"/>
        </w:rPr>
      </w:pPr>
      <w:r>
        <w:rPr>
          <w:rFonts w:ascii="宋体" w:hAnsi="宋体"/>
          <w:color w:val="auto"/>
          <w:szCs w:val="21"/>
          <w:highlight w:val="none"/>
        </w:rPr>
        <w:t>②</w:t>
      </w:r>
      <w:r>
        <w:rPr>
          <w:rFonts w:hint="eastAsia"/>
          <w:color w:val="auto"/>
          <w:szCs w:val="21"/>
          <w:highlight w:val="none"/>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4F15E6F1">
      <w:pPr>
        <w:spacing w:before="120" w:line="320" w:lineRule="atLeast"/>
        <w:ind w:firstLine="420" w:firstLineChars="200"/>
        <w:rPr>
          <w:color w:val="auto"/>
          <w:highlight w:val="none"/>
        </w:rPr>
      </w:pPr>
      <w:r>
        <w:rPr>
          <w:rFonts w:hint="eastAsia"/>
          <w:color w:val="auto"/>
          <w:szCs w:val="21"/>
          <w:highlight w:val="none"/>
        </w:rPr>
        <w:t>（2）非单一产品采购项目，</w:t>
      </w:r>
      <w:r>
        <w:rPr>
          <w:color w:val="auto"/>
          <w:szCs w:val="21"/>
          <w:highlight w:val="none"/>
        </w:rPr>
        <w:t>采购人应当确定核心产品，并在招标文件中载明。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173703F2">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7</w:t>
      </w:r>
      <w:r>
        <w:rPr>
          <w:color w:val="auto"/>
          <w:szCs w:val="21"/>
          <w:highlight w:val="none"/>
        </w:rPr>
        <w:t>串通投标认定</w:t>
      </w:r>
    </w:p>
    <w:p w14:paraId="4A8FBA30">
      <w:pPr>
        <w:spacing w:before="120" w:line="320" w:lineRule="atLeast"/>
        <w:ind w:firstLine="420" w:firstLineChars="200"/>
        <w:rPr>
          <w:color w:val="auto"/>
          <w:highlight w:val="none"/>
        </w:rPr>
      </w:pPr>
      <w:r>
        <w:rPr>
          <w:color w:val="auto"/>
          <w:szCs w:val="21"/>
          <w:highlight w:val="none"/>
        </w:rPr>
        <w:t>评审委员会须根据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7A1D262B">
      <w:pPr>
        <w:spacing w:before="120" w:line="320" w:lineRule="atLeast"/>
        <w:ind w:firstLine="420" w:firstLineChars="200"/>
        <w:rPr>
          <w:color w:val="auto"/>
          <w:szCs w:val="21"/>
          <w:highlight w:val="none"/>
        </w:rPr>
      </w:pPr>
      <w:bookmarkStart w:id="64" w:name="_Hlk19122026"/>
      <w:r>
        <w:rPr>
          <w:rFonts w:hint="eastAsia"/>
          <w:color w:val="auto"/>
          <w:szCs w:val="21"/>
          <w:highlight w:val="none"/>
        </w:rPr>
        <w:t>（1）</w:t>
      </w:r>
      <w:bookmarkEnd w:id="64"/>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5086AB4F">
      <w:pPr>
        <w:spacing w:before="120" w:line="320" w:lineRule="atLeast"/>
        <w:ind w:firstLine="420" w:firstLineChars="200"/>
        <w:rPr>
          <w:color w:val="auto"/>
          <w:szCs w:val="21"/>
          <w:highlight w:val="none"/>
        </w:rPr>
      </w:pPr>
      <w:bookmarkStart w:id="65"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F53BD6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40DED3D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5"/>
    <w:p w14:paraId="79EACAA1">
      <w:pPr>
        <w:spacing w:before="120" w:line="320" w:lineRule="atLeast"/>
        <w:ind w:firstLine="420" w:firstLineChars="200"/>
        <w:rPr>
          <w:color w:val="auto"/>
          <w:szCs w:val="21"/>
          <w:highlight w:val="none"/>
        </w:rPr>
      </w:pPr>
      <w:bookmarkStart w:id="66" w:name="_Hlk19122058"/>
      <w:r>
        <w:rPr>
          <w:rFonts w:hint="eastAsia"/>
          <w:color w:val="auto"/>
          <w:szCs w:val="21"/>
          <w:highlight w:val="none"/>
        </w:rPr>
        <w:t>（2）</w:t>
      </w:r>
      <w:bookmarkEnd w:id="6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规定，有下列情形之一的视为供应商相互串通投标，投标文件将被视为无效。</w:t>
      </w:r>
    </w:p>
    <w:p w14:paraId="5A1A4EB1">
      <w:pPr>
        <w:spacing w:before="120" w:line="320" w:lineRule="atLeast"/>
        <w:ind w:firstLine="420" w:firstLineChars="200"/>
        <w:rPr>
          <w:color w:val="auto"/>
          <w:szCs w:val="21"/>
          <w:highlight w:val="none"/>
        </w:rPr>
      </w:pPr>
      <w:bookmarkStart w:id="67" w:name="_Hlk19122048"/>
      <w:r>
        <w:rPr>
          <w:rFonts w:hint="eastAsia" w:ascii="宋体" w:hAnsi="宋体" w:cs="宋体"/>
          <w:color w:val="auto"/>
          <w:szCs w:val="21"/>
          <w:highlight w:val="none"/>
        </w:rPr>
        <w:t>①</w:t>
      </w:r>
      <w:r>
        <w:rPr>
          <w:color w:val="auto"/>
          <w:szCs w:val="21"/>
          <w:highlight w:val="none"/>
        </w:rPr>
        <w:t>不同供应商的投标文件由同一单位或者个人编制；或不同供应商报名的IP地址一致的；</w:t>
      </w:r>
    </w:p>
    <w:p w14:paraId="00C3B382">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0601EB0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不同的供应商的投标文件载明的项目管理员为同一个人；</w:t>
      </w:r>
    </w:p>
    <w:p w14:paraId="387BD896">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不同供应商的投标文件异常一致或投标报价呈规律性差异；</w:t>
      </w:r>
    </w:p>
    <w:p w14:paraId="23243744">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不同供应商的投标文件相互混装；</w:t>
      </w:r>
    </w:p>
    <w:p w14:paraId="3DDC8EA3">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7"/>
    <w:p w14:paraId="4F9A4C7A">
      <w:pPr>
        <w:spacing w:before="120" w:line="320" w:lineRule="atLeast"/>
        <w:ind w:firstLine="420" w:firstLineChars="200"/>
        <w:rPr>
          <w:color w:val="auto"/>
          <w:szCs w:val="21"/>
          <w:highlight w:val="none"/>
        </w:rPr>
      </w:pPr>
      <w:bookmarkStart w:id="68" w:name="_Hlk19122102"/>
      <w:r>
        <w:rPr>
          <w:rFonts w:hint="eastAsia"/>
          <w:color w:val="auto"/>
          <w:szCs w:val="21"/>
          <w:highlight w:val="none"/>
        </w:rPr>
        <w:t>（3）</w:t>
      </w:r>
      <w:bookmarkEnd w:id="6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规定，供应商有下列情形之一的，属于恶意串通行为，投标文件将被视为无效。</w:t>
      </w:r>
    </w:p>
    <w:p w14:paraId="7A74C9C1">
      <w:pPr>
        <w:spacing w:before="120" w:line="320" w:lineRule="atLeast"/>
        <w:ind w:firstLine="420" w:firstLineChars="200"/>
        <w:rPr>
          <w:color w:val="auto"/>
          <w:szCs w:val="21"/>
          <w:highlight w:val="none"/>
        </w:rPr>
      </w:pPr>
      <w:bookmarkStart w:id="69"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供应商直接或者间接从采购人或者采购代理机构处获得其他供应商的相关信息并修改其投标文件或者响应文件；</w:t>
      </w:r>
    </w:p>
    <w:p w14:paraId="2A3017D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供应商按照采购人或者采购代理机构的授意撤换、修改投标文件或者响应文件;；</w:t>
      </w:r>
    </w:p>
    <w:p w14:paraId="344D08C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供应商之间协商报价、技术方案等投标文件或者响应文件的实质性内容；</w:t>
      </w:r>
    </w:p>
    <w:p w14:paraId="5904F467">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44F7444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0943C1DE">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65FC39B4">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9"/>
    <w:p w14:paraId="416931FE">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8</w:t>
      </w:r>
      <w:r>
        <w:rPr>
          <w:color w:val="auto"/>
          <w:szCs w:val="21"/>
          <w:highlight w:val="none"/>
        </w:rPr>
        <w:t>投标</w:t>
      </w:r>
      <w:r>
        <w:rPr>
          <w:rFonts w:hint="eastAsia"/>
          <w:color w:val="auto"/>
          <w:szCs w:val="21"/>
          <w:highlight w:val="none"/>
        </w:rPr>
        <w:t>无效</w:t>
      </w:r>
      <w:r>
        <w:rPr>
          <w:color w:val="auto"/>
          <w:szCs w:val="21"/>
          <w:highlight w:val="none"/>
        </w:rPr>
        <w:t>认定</w:t>
      </w:r>
    </w:p>
    <w:p w14:paraId="55811672">
      <w:pPr>
        <w:spacing w:before="120" w:line="320" w:lineRule="atLeast"/>
        <w:ind w:firstLine="420" w:firstLineChars="200"/>
        <w:rPr>
          <w:color w:val="auto"/>
          <w:szCs w:val="21"/>
          <w:highlight w:val="none"/>
        </w:rPr>
      </w:pPr>
      <w:bookmarkStart w:id="70"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如发现下列情形之一的，投标文件将被视为无效：</w:t>
      </w:r>
    </w:p>
    <w:p w14:paraId="57FC84B5">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投标文件</w:t>
      </w:r>
      <w:r>
        <w:rPr>
          <w:rFonts w:hint="eastAsia"/>
          <w:color w:val="auto"/>
          <w:szCs w:val="21"/>
          <w:highlight w:val="none"/>
        </w:rPr>
        <w:t>存在法律、法规及监督部门有关文件规定的无效情形</w:t>
      </w:r>
      <w:r>
        <w:rPr>
          <w:color w:val="auto"/>
          <w:szCs w:val="21"/>
          <w:highlight w:val="none"/>
        </w:rPr>
        <w:t>。</w:t>
      </w:r>
    </w:p>
    <w:p w14:paraId="70047466">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投标文件</w:t>
      </w:r>
      <w:r>
        <w:rPr>
          <w:rFonts w:hint="eastAsia"/>
          <w:color w:val="auto"/>
          <w:szCs w:val="21"/>
          <w:highlight w:val="none"/>
        </w:rPr>
        <w:t>存在招标文件规定的无效情形。</w:t>
      </w:r>
    </w:p>
    <w:bookmarkEnd w:id="70"/>
    <w:p w14:paraId="757ACF8E">
      <w:pPr>
        <w:spacing w:before="120" w:line="320" w:lineRule="atLeast"/>
        <w:ind w:firstLine="420" w:firstLineChars="200"/>
        <w:rPr>
          <w:color w:val="auto"/>
          <w:szCs w:val="21"/>
          <w:highlight w:val="none"/>
        </w:rPr>
      </w:pPr>
      <w:bookmarkStart w:id="71"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71"/>
    <w:p w14:paraId="07FF47B0">
      <w:pPr>
        <w:spacing w:before="120" w:line="320" w:lineRule="atLeast"/>
        <w:ind w:firstLine="420" w:firstLineChars="200"/>
        <w:rPr>
          <w:color w:val="auto"/>
          <w:szCs w:val="21"/>
          <w:highlight w:val="none"/>
        </w:rPr>
      </w:pPr>
      <w:bookmarkStart w:id="72" w:name="_Hlk19113363"/>
      <w:r>
        <w:rPr>
          <w:color w:val="auto"/>
          <w:szCs w:val="21"/>
          <w:highlight w:val="none"/>
        </w:rPr>
        <w:t>6.3.</w:t>
      </w:r>
      <w:r>
        <w:rPr>
          <w:rFonts w:hint="eastAsia"/>
          <w:color w:val="auto"/>
          <w:szCs w:val="21"/>
          <w:highlight w:val="none"/>
          <w:lang w:val="en-US" w:eastAsia="zh-CN"/>
        </w:rPr>
        <w:t>9</w:t>
      </w:r>
      <w:r>
        <w:rPr>
          <w:color w:val="auto"/>
          <w:szCs w:val="21"/>
          <w:highlight w:val="none"/>
        </w:rPr>
        <w:t>比较与评价</w:t>
      </w:r>
    </w:p>
    <w:p w14:paraId="3CD9DB6B">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按招标文件中规定的评审方法和标准，对符合性审查合格的投标文件进行综合比较与评价。</w:t>
      </w:r>
    </w:p>
    <w:p w14:paraId="4F16D7D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评审委员会各成员独立对每个有效供应商的投标文件进行评价</w:t>
      </w:r>
      <w:r>
        <w:rPr>
          <w:rFonts w:hint="eastAsia"/>
          <w:color w:val="auto"/>
          <w:szCs w:val="21"/>
          <w:highlight w:val="none"/>
        </w:rPr>
        <w:t>。评价</w:t>
      </w:r>
      <w:r>
        <w:rPr>
          <w:color w:val="auto"/>
          <w:szCs w:val="21"/>
          <w:highlight w:val="none"/>
        </w:rPr>
        <w:t>有误的应及时进行修正。评</w:t>
      </w:r>
      <w:r>
        <w:rPr>
          <w:rFonts w:hint="eastAsia"/>
          <w:color w:val="auto"/>
          <w:szCs w:val="21"/>
          <w:highlight w:val="none"/>
        </w:rPr>
        <w:t>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341F6CCF">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分由高到低的排列顺序推荐综合</w:t>
      </w:r>
      <w:r>
        <w:rPr>
          <w:rFonts w:hint="eastAsia"/>
          <w:color w:val="auto"/>
          <w:szCs w:val="21"/>
          <w:highlight w:val="none"/>
        </w:rPr>
        <w:t>评</w:t>
      </w:r>
      <w:r>
        <w:rPr>
          <w:color w:val="auto"/>
          <w:szCs w:val="21"/>
          <w:highlight w:val="none"/>
        </w:rPr>
        <w:t>分排名第一的为第一中标候选人。若中标候选人综合</w:t>
      </w:r>
      <w:r>
        <w:rPr>
          <w:rFonts w:hint="eastAsia"/>
          <w:color w:val="auto"/>
          <w:szCs w:val="21"/>
          <w:highlight w:val="none"/>
        </w:rPr>
        <w:t>评</w:t>
      </w:r>
      <w:r>
        <w:rPr>
          <w:color w:val="auto"/>
          <w:szCs w:val="21"/>
          <w:highlight w:val="none"/>
        </w:rPr>
        <w:t>分相同的，按投标报价由低到高顺序排列；综合</w:t>
      </w:r>
      <w:r>
        <w:rPr>
          <w:rFonts w:hint="eastAsia"/>
          <w:color w:val="auto"/>
          <w:szCs w:val="21"/>
          <w:highlight w:val="none"/>
        </w:rPr>
        <w:t>评</w:t>
      </w:r>
      <w:r>
        <w:rPr>
          <w:color w:val="auto"/>
          <w:szCs w:val="21"/>
          <w:highlight w:val="none"/>
        </w:rPr>
        <w:t>分且投标报价相同的</w:t>
      </w:r>
      <w:r>
        <w:rPr>
          <w:color w:val="auto"/>
          <w:highlight w:val="none"/>
        </w:rPr>
        <w:t>并列</w:t>
      </w:r>
      <w:r>
        <w:rPr>
          <w:color w:val="auto"/>
          <w:szCs w:val="21"/>
          <w:highlight w:val="none"/>
        </w:rPr>
        <w:t>；中标候选人并列的，按技术部分得分由高到低顺序排列，若综合评分、投标报价、技术部分均相同的，按商务部分得分由高到低顺序排列。</w:t>
      </w:r>
    </w:p>
    <w:p w14:paraId="7022A3C1">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情形之一的，应当组织原评审委员会进行重新评审。</w:t>
      </w:r>
    </w:p>
    <w:p w14:paraId="49F06DED">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72"/>
    <w:p w14:paraId="7D149A3C">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6.4确定中标人</w:t>
      </w:r>
    </w:p>
    <w:p w14:paraId="21E0DDE2">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.1采购代理机构在评审结束后2个工作日内将评审报告送采购人，采购人在5个工作日内按照评审报告中推荐的中标候选供应商顺序确定中标人。</w:t>
      </w:r>
    </w:p>
    <w:p w14:paraId="7D555B42">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DC5DF79">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60521D8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.5.1自中标人确定后2个工作日内，采购代理机构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中标结果。</w:t>
      </w:r>
    </w:p>
    <w:p w14:paraId="6CFA07F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公告的同时，采购代理机构以供应商须知前附表规定的形式向中标人发出中标通知书。中标通知书发出后，采购人改变中标结果，或者中标人放弃中标，应当承担相应的法律责任。</w:t>
      </w:r>
    </w:p>
    <w:p w14:paraId="26E012DA">
      <w:pPr>
        <w:spacing w:before="120" w:line="320" w:lineRule="atLeast"/>
        <w:ind w:firstLine="420" w:firstLineChars="200"/>
        <w:rPr>
          <w:b/>
          <w:bCs/>
          <w:color w:val="auto"/>
          <w:kern w:val="0"/>
          <w:szCs w:val="21"/>
          <w:highlight w:val="none"/>
        </w:rPr>
      </w:pPr>
      <w:r>
        <w:rPr>
          <w:rFonts w:hint="eastAsia"/>
          <w:color w:val="auto"/>
          <w:szCs w:val="21"/>
          <w:highlight w:val="none"/>
        </w:rPr>
        <w:t>6</w:t>
      </w:r>
      <w:r>
        <w:rPr>
          <w:color w:val="auto"/>
          <w:szCs w:val="21"/>
          <w:highlight w:val="none"/>
        </w:rPr>
        <w:t>.5.3</w:t>
      </w:r>
      <w:r>
        <w:rPr>
          <w:rFonts w:hint="eastAsia"/>
          <w:color w:val="auto"/>
          <w:szCs w:val="21"/>
          <w:highlight w:val="none"/>
        </w:rPr>
        <w:t>在发布结果公告的同时，</w:t>
      </w:r>
      <w:r>
        <w:rPr>
          <w:color w:val="auto"/>
          <w:szCs w:val="21"/>
          <w:highlight w:val="none"/>
        </w:rPr>
        <w:t>采购代理机构以供应商须知前附表规定的形式</w:t>
      </w:r>
      <w:r>
        <w:rPr>
          <w:rFonts w:hint="eastAsia"/>
          <w:color w:val="auto"/>
          <w:szCs w:val="21"/>
          <w:highlight w:val="none"/>
        </w:rPr>
        <w:t>向未中标人发出招标结果通知书，供应商自行承担未及时查收的后果。</w:t>
      </w:r>
    </w:p>
    <w:p w14:paraId="01F6B475">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41ED9102">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67E13A0E">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）符合专业条件的供应商或者对招标文件做实质性响应的供应商不足三家；</w:t>
      </w:r>
    </w:p>
    <w:p w14:paraId="0E7F5288">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46D10F6F">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67897634">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4E45B700">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bookmarkEnd w:id="60"/>
    </w:p>
    <w:bookmarkEnd w:id="57"/>
    <w:p w14:paraId="3AB2FA8C">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48F2CBDA">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485D1004">
      <w:pPr>
        <w:spacing w:before="120" w:line="320" w:lineRule="atLeast"/>
        <w:ind w:firstLine="420" w:firstLineChars="200"/>
        <w:rPr>
          <w:color w:val="auto"/>
          <w:szCs w:val="21"/>
          <w:highlight w:val="none"/>
        </w:rPr>
      </w:pPr>
      <w:r>
        <w:rPr>
          <w:color w:val="auto"/>
          <w:szCs w:val="21"/>
          <w:highlight w:val="none"/>
        </w:rPr>
        <w:t>合同将授予被确定实质上响应招标文件要求，具备履行合同能力，综合评分排名第一的供应商</w:t>
      </w:r>
      <w:r>
        <w:rPr>
          <w:rFonts w:hint="eastAsia"/>
          <w:color w:val="auto"/>
          <w:szCs w:val="21"/>
          <w:highlight w:val="none"/>
        </w:rPr>
        <w:t>（具体规定详见第三章</w:t>
      </w:r>
      <w:r>
        <w:rPr>
          <w:color w:val="auto"/>
          <w:szCs w:val="21"/>
          <w:highlight w:val="none"/>
        </w:rPr>
        <w:t>供应商须知前附表</w:t>
      </w:r>
      <w:r>
        <w:rPr>
          <w:rFonts w:hint="eastAsia"/>
          <w:color w:val="auto"/>
          <w:szCs w:val="21"/>
          <w:highlight w:val="none"/>
        </w:rPr>
        <w:t>）</w:t>
      </w:r>
      <w:r>
        <w:rPr>
          <w:color w:val="auto"/>
          <w:szCs w:val="21"/>
          <w:highlight w:val="none"/>
        </w:rPr>
        <w:t>。在</w:t>
      </w:r>
      <w:r>
        <w:rPr>
          <w:rFonts w:hint="eastAsia"/>
          <w:color w:val="auto"/>
          <w:szCs w:val="21"/>
          <w:highlight w:val="none"/>
        </w:rPr>
        <w:t>中标</w:t>
      </w:r>
      <w:r>
        <w:rPr>
          <w:color w:val="auto"/>
          <w:szCs w:val="21"/>
          <w:highlight w:val="none"/>
        </w:rPr>
        <w:t>通知书发出前或签订合同前，如果</w:t>
      </w:r>
      <w:r>
        <w:rPr>
          <w:rFonts w:hint="eastAsia"/>
          <w:color w:val="auto"/>
          <w:szCs w:val="21"/>
          <w:highlight w:val="none"/>
        </w:rPr>
        <w:t>中标</w:t>
      </w:r>
      <w:r>
        <w:rPr>
          <w:color w:val="auto"/>
          <w:szCs w:val="21"/>
          <w:highlight w:val="none"/>
        </w:rPr>
        <w:t>人的组织机构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招标</w:t>
      </w:r>
      <w:r>
        <w:rPr>
          <w:color w:val="auto"/>
          <w:szCs w:val="21"/>
          <w:highlight w:val="none"/>
        </w:rPr>
        <w:t>文件要求提交履约保证金等情形，不符合中标条件或不满足供应商资格条件要求 ，应在</w:t>
      </w:r>
      <w:r>
        <w:rPr>
          <w:rFonts w:hint="eastAsia"/>
          <w:color w:val="auto"/>
          <w:szCs w:val="21"/>
          <w:highlight w:val="none"/>
        </w:rPr>
        <w:t>中标</w:t>
      </w:r>
      <w:r>
        <w:rPr>
          <w:color w:val="auto"/>
          <w:szCs w:val="21"/>
          <w:highlight w:val="none"/>
        </w:rPr>
        <w:t>通知书发出前或签订合同前及时书面告知采购人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取消其中标资格并</w:t>
      </w:r>
      <w:r>
        <w:rPr>
          <w:color w:val="auto"/>
          <w:szCs w:val="21"/>
          <w:highlight w:val="none"/>
        </w:rPr>
        <w:t>没收投标保证金</w:t>
      </w:r>
      <w:r>
        <w:rPr>
          <w:rFonts w:hint="eastAsia"/>
          <w:color w:val="auto"/>
          <w:szCs w:val="21"/>
          <w:highlight w:val="none"/>
        </w:rPr>
        <w:t>。</w:t>
      </w:r>
    </w:p>
    <w:p w14:paraId="2D20D763">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697D1C0E">
      <w:pPr>
        <w:spacing w:before="120" w:line="320" w:lineRule="atLeast"/>
        <w:ind w:firstLine="420" w:firstLineChars="200"/>
        <w:rPr>
          <w:color w:val="auto"/>
          <w:szCs w:val="21"/>
          <w:highlight w:val="none"/>
        </w:rPr>
      </w:pPr>
      <w:bookmarkStart w:id="73" w:name="_Hlk93421039"/>
      <w:r>
        <w:rPr>
          <w:color w:val="auto"/>
          <w:szCs w:val="21"/>
          <w:highlight w:val="none"/>
        </w:rPr>
        <w:t>7.2.1如</w:t>
      </w:r>
      <w:r>
        <w:rPr>
          <w:rFonts w:hint="eastAsia"/>
          <w:color w:val="auto"/>
          <w:szCs w:val="21"/>
          <w:highlight w:val="none"/>
        </w:rPr>
        <w:t>招标</w:t>
      </w:r>
      <w:r>
        <w:rPr>
          <w:color w:val="auto"/>
          <w:szCs w:val="21"/>
          <w:highlight w:val="none"/>
        </w:rPr>
        <w:t>文件无</w:t>
      </w:r>
      <w:r>
        <w:rPr>
          <w:rFonts w:hint="eastAsia"/>
          <w:color w:val="auto"/>
          <w:szCs w:val="21"/>
          <w:highlight w:val="none"/>
        </w:rPr>
        <w:t>特别</w:t>
      </w:r>
      <w:r>
        <w:rPr>
          <w:color w:val="auto"/>
          <w:szCs w:val="21"/>
          <w:highlight w:val="none"/>
        </w:rPr>
        <w:t>规定，</w:t>
      </w:r>
      <w:r>
        <w:rPr>
          <w:rFonts w:hint="eastAsia"/>
          <w:color w:val="auto"/>
          <w:szCs w:val="21"/>
          <w:highlight w:val="none"/>
        </w:rPr>
        <w:t>中标人按招标文件确定的事项签订政府采购合同。</w:t>
      </w:r>
    </w:p>
    <w:p w14:paraId="0D36EF77">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r>
        <w:rPr>
          <w:color w:val="auto"/>
          <w:szCs w:val="21"/>
          <w:highlight w:val="none"/>
        </w:rPr>
        <w:t>招标文件、中标人的投标文件及澄清文件等，均为签订政府采购合同的依据。</w:t>
      </w:r>
    </w:p>
    <w:p w14:paraId="38F25BEC">
      <w:pPr>
        <w:spacing w:before="120" w:line="320" w:lineRule="atLeast"/>
        <w:ind w:firstLine="420" w:firstLineChars="200"/>
        <w:rPr>
          <w:color w:val="auto"/>
          <w:szCs w:val="21"/>
          <w:highlight w:val="none"/>
        </w:rPr>
      </w:pPr>
      <w:r>
        <w:rPr>
          <w:color w:val="auto"/>
          <w:szCs w:val="21"/>
          <w:highlight w:val="none"/>
        </w:rPr>
        <w:t>7.2.3如中标人不按中标通知书的规定签订合同，</w:t>
      </w:r>
      <w:r>
        <w:rPr>
          <w:rFonts w:hint="eastAsia"/>
          <w:color w:val="auto"/>
          <w:szCs w:val="21"/>
          <w:highlight w:val="none"/>
        </w:rPr>
        <w:t>其投标保证金将不予退还，并报由同级政府采购监督管理部门处理。</w:t>
      </w:r>
    </w:p>
    <w:p w14:paraId="075393DA">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中标人拒绝与采购人签订合同的，采购人可以按照评审报告推荐的中标候选人名单排序，确定下一候选人为中标人，也可以重新开展政府采购活动。</w:t>
      </w:r>
    </w:p>
    <w:bookmarkEnd w:id="73"/>
    <w:p w14:paraId="2DCF45AA">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796A7A43">
      <w:pPr>
        <w:spacing w:before="120" w:line="320" w:lineRule="atLeast"/>
        <w:ind w:firstLine="420" w:firstLineChars="200"/>
        <w:rPr>
          <w:color w:val="auto"/>
          <w:szCs w:val="21"/>
          <w:highlight w:val="none"/>
        </w:rPr>
      </w:pPr>
      <w:bookmarkStart w:id="74" w:name="_Hlk93421052"/>
      <w:r>
        <w:rPr>
          <w:color w:val="auto"/>
          <w:szCs w:val="21"/>
          <w:highlight w:val="none"/>
        </w:rPr>
        <w:t>7.3.1如</w:t>
      </w:r>
      <w:r>
        <w:rPr>
          <w:rFonts w:hint="eastAsia"/>
          <w:color w:val="auto"/>
          <w:szCs w:val="21"/>
          <w:highlight w:val="none"/>
        </w:rPr>
        <w:t>招标</w:t>
      </w:r>
      <w:r>
        <w:rPr>
          <w:color w:val="auto"/>
          <w:szCs w:val="21"/>
          <w:highlight w:val="none"/>
        </w:rPr>
        <w:t>文件无特殊规定</w:t>
      </w:r>
      <w:r>
        <w:rPr>
          <w:rFonts w:hint="eastAsia"/>
          <w:color w:val="auto"/>
          <w:szCs w:val="21"/>
          <w:highlight w:val="none"/>
        </w:rPr>
        <w:t>，</w:t>
      </w:r>
      <w:r>
        <w:rPr>
          <w:color w:val="auto"/>
          <w:szCs w:val="21"/>
          <w:highlight w:val="none"/>
        </w:rPr>
        <w:t>中标人应在签订合同后1个工作日内，将政府采购合同副本送采购代理机构</w:t>
      </w:r>
      <w:r>
        <w:rPr>
          <w:rFonts w:hint="eastAsia"/>
          <w:color w:val="auto"/>
          <w:szCs w:val="21"/>
          <w:highlight w:val="none"/>
        </w:rPr>
        <w:t>存档</w:t>
      </w:r>
      <w:r>
        <w:rPr>
          <w:color w:val="auto"/>
          <w:szCs w:val="21"/>
          <w:highlight w:val="none"/>
        </w:rPr>
        <w:t>。</w:t>
      </w:r>
    </w:p>
    <w:p w14:paraId="52CB424A">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bookmarkEnd w:id="74"/>
    <w:p w14:paraId="24DA7FA7">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7E15384E">
      <w:pPr>
        <w:spacing w:before="120" w:line="320" w:lineRule="atLeast"/>
        <w:ind w:firstLine="420" w:firstLineChars="200"/>
        <w:rPr>
          <w:color w:val="auto"/>
          <w:szCs w:val="21"/>
          <w:highlight w:val="none"/>
        </w:rPr>
      </w:pPr>
      <w:bookmarkStart w:id="75" w:name="_Hlk93421061"/>
      <w:r>
        <w:rPr>
          <w:color w:val="auto"/>
          <w:szCs w:val="21"/>
          <w:highlight w:val="none"/>
        </w:rPr>
        <w:t>7.4.1</w:t>
      </w:r>
      <w:bookmarkStart w:id="76" w:name="_Toc217446070"/>
      <w:bookmarkStart w:id="77" w:name="_Toc308164814"/>
      <w:r>
        <w:rPr>
          <w:rFonts w:hint="eastAsia"/>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w:t>
      </w:r>
      <w:r>
        <w:rPr>
          <w:rFonts w:ascii="宋体" w:hAnsi="宋体" w:cs="Arial"/>
          <w:color w:val="auto"/>
          <w:szCs w:val="21"/>
          <w:highlight w:val="none"/>
        </w:rPr>
        <w:t>合同一经签订，</w:t>
      </w:r>
      <w:r>
        <w:rPr>
          <w:rFonts w:hint="eastAsia" w:ascii="宋体" w:hAnsi="宋体" w:cs="Arial"/>
          <w:color w:val="auto"/>
          <w:szCs w:val="21"/>
          <w:highlight w:val="none"/>
        </w:rPr>
        <w:t>非因法定情形或招标文件规定、合同约定情形，</w:t>
      </w:r>
      <w:r>
        <w:rPr>
          <w:rFonts w:ascii="宋体" w:hAnsi="宋体" w:cs="Arial"/>
          <w:color w:val="auto"/>
          <w:szCs w:val="21"/>
          <w:highlight w:val="none"/>
        </w:rPr>
        <w:t>双方不得擅自变更、中止或终止。</w:t>
      </w:r>
    </w:p>
    <w:bookmarkEnd w:id="75"/>
    <w:p w14:paraId="1D5B654A">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76"/>
      <w:bookmarkEnd w:id="77"/>
    </w:p>
    <w:p w14:paraId="7E14C77F">
      <w:pPr>
        <w:spacing w:before="120" w:line="320" w:lineRule="atLeast"/>
        <w:ind w:firstLine="420" w:firstLineChars="200"/>
        <w:rPr>
          <w:color w:val="auto"/>
          <w:szCs w:val="21"/>
          <w:highlight w:val="none"/>
        </w:rPr>
      </w:pPr>
      <w:bookmarkStart w:id="78" w:name="_Hlk93421069"/>
      <w:r>
        <w:rPr>
          <w:color w:val="auto"/>
          <w:szCs w:val="21"/>
          <w:highlight w:val="none"/>
        </w:rPr>
        <w:t>7.5.1采购人可以根据政府采购项目具体情况自行组织验收，或者委托政府采购代理机构、国家认可的质量检测机构开展采购项目履约验收工作。</w:t>
      </w:r>
    </w:p>
    <w:p w14:paraId="22400154">
      <w:pPr>
        <w:spacing w:before="120" w:line="320" w:lineRule="atLeast"/>
        <w:ind w:firstLine="420" w:firstLineChars="200"/>
        <w:rPr>
          <w:color w:val="auto"/>
          <w:szCs w:val="21"/>
          <w:highlight w:val="none"/>
        </w:rPr>
      </w:pPr>
      <w:r>
        <w:rPr>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C43F4C8">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5F794D1C">
      <w:pPr>
        <w:spacing w:before="120" w:line="320" w:lineRule="atLeast"/>
        <w:ind w:firstLine="420" w:firstLineChars="200"/>
        <w:rPr>
          <w:color w:val="auto"/>
          <w:szCs w:val="21"/>
          <w:highlight w:val="none"/>
        </w:rPr>
      </w:pPr>
      <w:r>
        <w:rPr>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78"/>
    <w:p w14:paraId="7481DABE">
      <w:pPr>
        <w:spacing w:before="120" w:line="320" w:lineRule="atLeast"/>
        <w:ind w:left="2" w:leftChars="1" w:firstLine="422" w:firstLineChars="200"/>
        <w:outlineLvl w:val="1"/>
        <w:rPr>
          <w:b/>
          <w:bCs/>
          <w:color w:val="auto"/>
          <w:kern w:val="0"/>
          <w:szCs w:val="21"/>
          <w:highlight w:val="none"/>
        </w:rPr>
      </w:pPr>
      <w:bookmarkStart w:id="79" w:name="_Toc254970533"/>
      <w:bookmarkStart w:id="80" w:name="_Toc254970674"/>
      <w:r>
        <w:rPr>
          <w:b/>
          <w:bCs/>
          <w:color w:val="auto"/>
          <w:kern w:val="0"/>
          <w:szCs w:val="21"/>
          <w:highlight w:val="none"/>
        </w:rPr>
        <w:t>8．质疑和投诉</w:t>
      </w:r>
      <w:bookmarkEnd w:id="79"/>
      <w:bookmarkEnd w:id="80"/>
    </w:p>
    <w:p w14:paraId="735D70FE">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4FDE801C">
      <w:pPr>
        <w:spacing w:before="120" w:line="320" w:lineRule="atLeast"/>
        <w:ind w:firstLine="420" w:firstLineChars="200"/>
        <w:rPr>
          <w:color w:val="auto"/>
          <w:szCs w:val="21"/>
          <w:highlight w:val="none"/>
        </w:rPr>
      </w:pPr>
      <w:r>
        <w:rPr>
          <w:color w:val="auto"/>
          <w:szCs w:val="21"/>
          <w:highlight w:val="none"/>
        </w:rPr>
        <w:t>8.1.1质疑内容、时限</w:t>
      </w:r>
    </w:p>
    <w:p w14:paraId="14C73D36">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76C201D4">
      <w:pPr>
        <w:spacing w:before="120" w:line="320" w:lineRule="atLeast"/>
        <w:ind w:firstLine="420" w:firstLineChars="200"/>
        <w:rPr>
          <w:color w:val="auto"/>
          <w:szCs w:val="21"/>
          <w:highlight w:val="none"/>
        </w:rPr>
      </w:pPr>
      <w:r>
        <w:rPr>
          <w:rFonts w:hint="eastAsia"/>
          <w:color w:val="auto"/>
          <w:szCs w:val="21"/>
          <w:highlight w:val="none"/>
        </w:rPr>
        <w:t>（2）供应商为认为招标文件、采购过程、中标或者成交结果使自己的权益受到损害的，可以在知道或者应知其权益受到损害之日起7个工作日内向采购人或采购代理机构提出质疑。采购人或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6C162691">
      <w:pPr>
        <w:spacing w:before="120" w:line="320" w:lineRule="atLeast"/>
        <w:ind w:firstLine="420" w:firstLineChars="200"/>
        <w:rPr>
          <w:color w:val="auto"/>
          <w:szCs w:val="21"/>
          <w:highlight w:val="none"/>
        </w:rPr>
      </w:pPr>
      <w:r>
        <w:rPr>
          <w:color w:val="auto"/>
          <w:szCs w:val="21"/>
          <w:highlight w:val="none"/>
        </w:rPr>
        <w:t>8.1.2质疑形式</w:t>
      </w:r>
    </w:p>
    <w:p w14:paraId="16F6639E">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过程或中标结果中使自己合法权益受到损害的实质性内容，提供相关事实、依据和证据及其来源或线索，便于有关单位调查、答复和处理。</w:t>
      </w:r>
    </w:p>
    <w:p w14:paraId="7EAAD11E">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11C2E5DD">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517DEE6">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07D4A41D">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66CA05B7">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73E969A6">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46D992DF">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1DDCE1AD">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56CC91B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07178F3A">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79E3C6C9">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6A09C336">
      <w:pPr>
        <w:spacing w:before="120" w:line="320" w:lineRule="atLeast"/>
        <w:ind w:left="2" w:leftChars="1" w:firstLine="422" w:firstLineChars="200"/>
        <w:outlineLvl w:val="1"/>
        <w:rPr>
          <w:b/>
          <w:bCs/>
          <w:color w:val="auto"/>
          <w:kern w:val="0"/>
          <w:szCs w:val="21"/>
          <w:highlight w:val="none"/>
        </w:rPr>
      </w:pPr>
      <w:bookmarkStart w:id="81" w:name="_Hlk93421085"/>
      <w:r>
        <w:rPr>
          <w:b/>
          <w:bCs/>
          <w:color w:val="auto"/>
          <w:kern w:val="0"/>
          <w:szCs w:val="21"/>
          <w:highlight w:val="none"/>
        </w:rPr>
        <w:t>9．</w:t>
      </w:r>
      <w:r>
        <w:rPr>
          <w:rFonts w:hint="eastAsia"/>
          <w:b/>
          <w:bCs/>
          <w:color w:val="auto"/>
          <w:kern w:val="0"/>
          <w:szCs w:val="21"/>
          <w:highlight w:val="none"/>
        </w:rPr>
        <w:t>促进中小企业发展政策</w:t>
      </w:r>
    </w:p>
    <w:p w14:paraId="5FEE0C41">
      <w:pPr>
        <w:spacing w:before="120" w:line="320" w:lineRule="atLeast"/>
        <w:ind w:left="2" w:leftChars="1" w:firstLine="420" w:firstLineChars="200"/>
        <w:rPr>
          <w:color w:val="auto"/>
          <w:szCs w:val="21"/>
          <w:highlight w:val="none"/>
        </w:rPr>
      </w:pPr>
      <w:bookmarkStart w:id="82" w:name="_Hlk92205820"/>
      <w:r>
        <w:rPr>
          <w:rFonts w:hint="eastAsia"/>
          <w:color w:val="auto"/>
          <w:szCs w:val="21"/>
          <w:highlight w:val="none"/>
          <w:lang w:val="en-US" w:eastAsia="zh-CN"/>
        </w:rPr>
        <w:t>9</w:t>
      </w:r>
      <w:r>
        <w:rPr>
          <w:color w:val="auto"/>
          <w:szCs w:val="21"/>
          <w:highlight w:val="none"/>
        </w:rPr>
        <w:t>.1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60BFDBCF">
      <w:pPr>
        <w:spacing w:before="120" w:line="320" w:lineRule="atLeast"/>
        <w:ind w:left="2" w:leftChars="1" w:firstLine="420" w:firstLineChars="200"/>
        <w:rPr>
          <w:color w:val="auto"/>
          <w:szCs w:val="21"/>
          <w:highlight w:val="none"/>
        </w:rPr>
      </w:pPr>
      <w:bookmarkStart w:id="83" w:name="_Hlk138842976"/>
      <w:r>
        <w:rPr>
          <w:rFonts w:hint="eastAsia"/>
          <w:color w:val="auto"/>
          <w:szCs w:val="21"/>
          <w:highlight w:val="none"/>
        </w:rPr>
        <w:t>根据《政府采购促进中小企业发展管理办法》（财库[2020]46号）第九条、《广西壮族自治区财政厅关于进一步发挥政府采购政策功能促进企业发展的通知》（桂财采[2022]30号）、以及《广西壮族自治区财政厅 广西壮族自治区工业和信息化厅转发财政部 工业和信息化部政府采购促进中小企业发展管理办法的通知》（桂财采[2021]70号）规定，</w:t>
      </w:r>
      <w:bookmarkEnd w:id="83"/>
      <w:r>
        <w:rPr>
          <w:rFonts w:hint="eastAsia"/>
          <w:color w:val="auto"/>
          <w:szCs w:val="21"/>
          <w:highlight w:val="none"/>
        </w:rPr>
        <w:t>价格扣除比例在第四章评审方法及标准中规定，对小型企业和微型企业同等对待，不作区分。</w:t>
      </w:r>
    </w:p>
    <w:p w14:paraId="452DA62B">
      <w:pPr>
        <w:spacing w:before="120" w:line="320" w:lineRule="atLeast"/>
        <w:ind w:left="2" w:leftChars="1" w:firstLine="420" w:firstLineChars="200"/>
        <w:rPr>
          <w:color w:val="auto"/>
          <w:szCs w:val="21"/>
          <w:highlight w:val="none"/>
        </w:rPr>
      </w:pPr>
      <w:r>
        <w:rPr>
          <w:rFonts w:hint="eastAsia"/>
          <w:color w:val="auto"/>
          <w:szCs w:val="21"/>
          <w:highlight w:val="none"/>
          <w:lang w:val="en-US" w:eastAsia="zh-CN"/>
        </w:rPr>
        <w:t>9</w:t>
      </w:r>
      <w:r>
        <w:rPr>
          <w:color w:val="auto"/>
          <w:szCs w:val="21"/>
          <w:highlight w:val="none"/>
        </w:rPr>
        <w:t>.2</w:t>
      </w:r>
      <w:r>
        <w:rPr>
          <w:rFonts w:hint="eastAsia"/>
          <w:color w:val="auto"/>
          <w:szCs w:val="21"/>
          <w:highlight w:val="none"/>
        </w:rPr>
        <w:t>中小企业定义</w:t>
      </w:r>
    </w:p>
    <w:p w14:paraId="6F5BDB97">
      <w:pPr>
        <w:spacing w:before="120" w:line="320" w:lineRule="atLeast"/>
        <w:ind w:firstLine="420" w:firstLineChars="200"/>
        <w:rPr>
          <w:color w:val="auto"/>
          <w:szCs w:val="21"/>
          <w:highlight w:val="none"/>
        </w:rPr>
      </w:pPr>
      <w:r>
        <w:rPr>
          <w:rFonts w:hint="eastAsia"/>
          <w:color w:val="auto"/>
          <w:szCs w:val="21"/>
          <w:highlight w:val="none"/>
          <w:lang w:val="en-US" w:eastAsia="zh-CN"/>
        </w:rPr>
        <w:t>9</w:t>
      </w:r>
      <w:r>
        <w:rPr>
          <w:color w:val="auto"/>
          <w:szCs w:val="21"/>
          <w:highlight w:val="none"/>
        </w:rPr>
        <w:t>.2.1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9568BE2">
      <w:pPr>
        <w:spacing w:before="120" w:line="320" w:lineRule="atLeast"/>
        <w:ind w:left="2" w:leftChars="1" w:firstLine="420" w:firstLineChars="200"/>
        <w:rPr>
          <w:color w:val="auto"/>
          <w:szCs w:val="21"/>
          <w:highlight w:val="none"/>
        </w:rPr>
      </w:pPr>
      <w:r>
        <w:rPr>
          <w:rFonts w:hint="eastAsia"/>
          <w:color w:val="auto"/>
          <w:szCs w:val="21"/>
          <w:highlight w:val="none"/>
          <w:lang w:val="en-US" w:eastAsia="zh-CN"/>
        </w:rPr>
        <w:t>9</w:t>
      </w:r>
      <w:r>
        <w:rPr>
          <w:color w:val="auto"/>
          <w:szCs w:val="21"/>
          <w:highlight w:val="none"/>
        </w:rPr>
        <w:t>.2.2</w:t>
      </w:r>
      <w:r>
        <w:rPr>
          <w:rFonts w:hint="eastAsia"/>
          <w:color w:val="auto"/>
          <w:szCs w:val="21"/>
          <w:highlight w:val="none"/>
        </w:rPr>
        <w:t>供应商提供的货物、工程或者服务符合下列情形的，享受本款规定的促进中小企业发展政策：</w:t>
      </w:r>
    </w:p>
    <w:p w14:paraId="2034D4E8">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1A2303CE">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3091B1D6">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50563FBB">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0E018D6F">
      <w:pPr>
        <w:spacing w:before="120" w:line="320" w:lineRule="atLeast"/>
        <w:ind w:firstLine="420" w:firstLineChars="200"/>
        <w:rPr>
          <w:color w:val="auto"/>
          <w:szCs w:val="21"/>
          <w:highlight w:val="none"/>
        </w:rPr>
      </w:pPr>
      <w:r>
        <w:rPr>
          <w:rFonts w:hint="eastAsia"/>
          <w:color w:val="auto"/>
          <w:szCs w:val="21"/>
          <w:highlight w:val="none"/>
          <w:lang w:val="en-US" w:eastAsia="zh-CN"/>
        </w:rPr>
        <w:t>9</w:t>
      </w:r>
      <w:r>
        <w:rPr>
          <w:color w:val="auto"/>
          <w:szCs w:val="21"/>
          <w:highlight w:val="none"/>
        </w:rPr>
        <w:t>.2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7A4829B1">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14640737">
      <w:pPr>
        <w:spacing w:before="120" w:line="320" w:lineRule="atLeast"/>
        <w:ind w:firstLine="420" w:firstLineChars="200"/>
        <w:rPr>
          <w:color w:val="auto"/>
          <w:szCs w:val="21"/>
          <w:highlight w:val="none"/>
        </w:rPr>
      </w:pPr>
      <w:r>
        <w:rPr>
          <w:rFonts w:hint="eastAsia"/>
          <w:color w:val="auto"/>
          <w:szCs w:val="21"/>
          <w:highlight w:val="none"/>
          <w:lang w:val="en-US" w:eastAsia="zh-CN"/>
        </w:rPr>
        <w:t>9</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468FAB81">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61C915AB">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3061C4D2">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D3E915B">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p>
    <w:bookmarkEnd w:id="81"/>
    <w:bookmarkEnd w:id="82"/>
    <w:p w14:paraId="3DA5828F">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10．其他事项</w:t>
      </w:r>
    </w:p>
    <w:p w14:paraId="02DEC25E">
      <w:pPr>
        <w:spacing w:before="120" w:line="320" w:lineRule="atLeast"/>
        <w:ind w:left="2" w:leftChars="1" w:firstLine="420" w:firstLineChars="200"/>
        <w:rPr>
          <w:color w:val="auto"/>
          <w:szCs w:val="21"/>
          <w:highlight w:val="none"/>
        </w:rPr>
      </w:pPr>
      <w:r>
        <w:rPr>
          <w:color w:val="auto"/>
          <w:szCs w:val="21"/>
          <w:highlight w:val="none"/>
        </w:rPr>
        <w:t>10.1代理服务收费由采购代理机构向中标人收取。签订合同前，中标人应向采购代理机构一次付清代理服务费。</w:t>
      </w:r>
    </w:p>
    <w:p w14:paraId="092F738A">
      <w:pPr>
        <w:spacing w:before="120" w:line="320" w:lineRule="atLeast"/>
        <w:ind w:left="2" w:leftChars="1" w:firstLine="420" w:firstLineChars="200"/>
        <w:rPr>
          <w:color w:val="auto"/>
          <w:szCs w:val="21"/>
          <w:highlight w:val="none"/>
        </w:rPr>
      </w:pPr>
      <w:r>
        <w:rPr>
          <w:color w:val="auto"/>
          <w:szCs w:val="21"/>
          <w:highlight w:val="none"/>
        </w:rPr>
        <w:t>10.2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6C3591F0">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2E1DE834">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D0ED81F">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747E375E">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1874CFA7">
      <w:pPr>
        <w:spacing w:before="120" w:line="276" w:lineRule="auto"/>
        <w:ind w:firstLine="420" w:firstLineChars="200"/>
        <w:rPr>
          <w:color w:val="auto"/>
          <w:szCs w:val="21"/>
          <w:highlight w:val="none"/>
        </w:rPr>
      </w:pPr>
      <w:r>
        <w:rPr>
          <w:rFonts w:hint="eastAsia"/>
          <w:color w:val="auto"/>
          <w:szCs w:val="21"/>
          <w:highlight w:val="none"/>
        </w:rPr>
        <w:t>（4）其他无法保证电子交易的公平、公正和安全的情况。</w:t>
      </w:r>
    </w:p>
    <w:p w14:paraId="30E185B5">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06D1D1F6">
      <w:pPr>
        <w:spacing w:before="120" w:line="320" w:lineRule="atLeast"/>
        <w:ind w:left="2" w:leftChars="1" w:firstLine="420" w:firstLineChars="200"/>
        <w:rPr>
          <w:color w:val="auto"/>
          <w:szCs w:val="21"/>
          <w:highlight w:val="none"/>
        </w:rPr>
      </w:pPr>
      <w:r>
        <w:rPr>
          <w:color w:val="auto"/>
          <w:szCs w:val="21"/>
          <w:highlight w:val="none"/>
        </w:rPr>
        <w:t>10.3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3568DB06">
      <w:pPr>
        <w:spacing w:before="120" w:line="320" w:lineRule="atLeast"/>
        <w:ind w:left="2" w:leftChars="1" w:firstLine="420" w:firstLineChars="200"/>
        <w:rPr>
          <w:color w:val="auto"/>
          <w:szCs w:val="21"/>
          <w:highlight w:val="none"/>
        </w:rPr>
      </w:pPr>
      <w:r>
        <w:rPr>
          <w:color w:val="auto"/>
          <w:szCs w:val="21"/>
          <w:highlight w:val="none"/>
        </w:rPr>
        <w:t>10.4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156D1432">
      <w:pPr>
        <w:pStyle w:val="32"/>
        <w:ind w:firstLine="420" w:firstLineChars="200"/>
        <w:rPr>
          <w:color w:val="auto"/>
          <w:highlight w:val="none"/>
        </w:rPr>
      </w:pPr>
      <w:r>
        <w:rPr>
          <w:rFonts w:hint="eastAsia"/>
          <w:color w:val="auto"/>
          <w:sz w:val="21"/>
          <w:szCs w:val="21"/>
          <w:highlight w:val="none"/>
        </w:rPr>
        <w:t>10.5本项目的特别说明详见供应商须知前附表。</w:t>
      </w:r>
    </w:p>
    <w:p w14:paraId="7AEC66AD">
      <w:pPr>
        <w:spacing w:before="120" w:line="320" w:lineRule="atLeast"/>
        <w:ind w:left="2" w:leftChars="1" w:firstLine="422" w:firstLineChars="200"/>
        <w:outlineLvl w:val="1"/>
        <w:rPr>
          <w:b/>
          <w:bCs/>
          <w:color w:val="auto"/>
          <w:kern w:val="0"/>
          <w:szCs w:val="21"/>
          <w:highlight w:val="none"/>
        </w:rPr>
      </w:pPr>
      <w:bookmarkStart w:id="84" w:name="_Toc254970690"/>
      <w:bookmarkStart w:id="85" w:name="_Toc254970549"/>
      <w:r>
        <w:rPr>
          <w:b/>
          <w:bCs/>
          <w:color w:val="auto"/>
          <w:kern w:val="0"/>
          <w:szCs w:val="21"/>
          <w:highlight w:val="none"/>
        </w:rPr>
        <w:t>11．</w:t>
      </w:r>
      <w:r>
        <w:rPr>
          <w:rFonts w:hint="eastAsia"/>
          <w:b/>
          <w:bCs/>
          <w:color w:val="auto"/>
          <w:kern w:val="0"/>
          <w:szCs w:val="21"/>
          <w:highlight w:val="none"/>
        </w:rPr>
        <w:t>其他说明</w:t>
      </w:r>
    </w:p>
    <w:p w14:paraId="70E8501E">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1</w:t>
      </w:r>
      <w:r>
        <w:rPr>
          <w:color w:val="auto"/>
          <w:kern w:val="0"/>
          <w:szCs w:val="21"/>
          <w:highlight w:val="none"/>
        </w:rPr>
        <w:t>1.1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67DFE1B9">
      <w:pPr>
        <w:spacing w:before="120" w:line="320" w:lineRule="atLeast"/>
        <w:ind w:left="2" w:leftChars="1" w:firstLine="420" w:firstLineChars="200"/>
        <w:rPr>
          <w:color w:val="auto"/>
          <w:sz w:val="32"/>
          <w:szCs w:val="32"/>
          <w:highlight w:val="none"/>
        </w:rPr>
      </w:pPr>
      <w:r>
        <w:rPr>
          <w:color w:val="auto"/>
          <w:kern w:val="0"/>
          <w:szCs w:val="21"/>
          <w:highlight w:val="none"/>
        </w:rPr>
        <w:t>11.2</w:t>
      </w:r>
      <w:r>
        <w:rPr>
          <w:rFonts w:hint="eastAsia"/>
          <w:color w:val="auto"/>
          <w:highlight w:val="none"/>
        </w:rPr>
        <w:t>本</w:t>
      </w:r>
      <w:r>
        <w:rPr>
          <w:color w:val="auto"/>
          <w:highlight w:val="none"/>
        </w:rPr>
        <w:t>招标文件是根据国家有关法律及有关政策、法规和参照国际惯例编制，解释权属采购代理机构。</w:t>
      </w:r>
      <w:r>
        <w:rPr>
          <w:color w:val="auto"/>
          <w:sz w:val="32"/>
          <w:szCs w:val="32"/>
          <w:highlight w:val="none"/>
        </w:rPr>
        <w:br w:type="page"/>
      </w:r>
    </w:p>
    <w:bookmarkEnd w:id="27"/>
    <w:p w14:paraId="36A7A9F7">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86" w:name="_Toc22604"/>
      <w:r>
        <w:rPr>
          <w:rFonts w:ascii="Times New Roman" w:hAnsi="Times New Roman" w:cs="Times New Roman"/>
          <w:color w:val="auto"/>
          <w:sz w:val="32"/>
          <w:szCs w:val="32"/>
          <w:highlight w:val="none"/>
        </w:rPr>
        <w:t>第四章  评审方法及标准</w:t>
      </w:r>
      <w:bookmarkEnd w:id="86"/>
    </w:p>
    <w:p w14:paraId="35EE871B">
      <w:pPr>
        <w:keepNext w:val="0"/>
        <w:keepLines w:val="0"/>
        <w:pageBreakBefore w:val="0"/>
        <w:widowControl w:val="0"/>
        <w:kinsoku/>
        <w:wordWrap/>
        <w:overflowPunct/>
        <w:topLinePunct w:val="0"/>
        <w:autoSpaceDE/>
        <w:autoSpaceDN/>
        <w:bidi w:val="0"/>
        <w:adjustRightInd/>
        <w:snapToGrid/>
        <w:spacing w:before="120" w:line="240" w:lineRule="exact"/>
        <w:ind w:firstLine="413" w:firstLineChars="196"/>
        <w:textAlignment w:val="auto"/>
        <w:outlineLvl w:val="1"/>
        <w:rPr>
          <w:b/>
          <w:bCs/>
          <w:color w:val="auto"/>
          <w:kern w:val="0"/>
          <w:szCs w:val="21"/>
          <w:highlight w:val="none"/>
        </w:rPr>
      </w:pPr>
      <w:bookmarkStart w:id="87" w:name="_Hlk93421148"/>
      <w:r>
        <w:rPr>
          <w:rFonts w:hint="eastAsia"/>
          <w:b/>
          <w:bCs/>
          <w:color w:val="auto"/>
          <w:kern w:val="0"/>
          <w:szCs w:val="21"/>
          <w:highlight w:val="none"/>
        </w:rPr>
        <w:t>1.</w:t>
      </w:r>
      <w:r>
        <w:rPr>
          <w:b/>
          <w:bCs/>
          <w:color w:val="auto"/>
          <w:kern w:val="0"/>
          <w:szCs w:val="21"/>
          <w:highlight w:val="none"/>
        </w:rPr>
        <w:t>评审方法</w:t>
      </w:r>
    </w:p>
    <w:p w14:paraId="1285EFB2">
      <w:pPr>
        <w:keepNext w:val="0"/>
        <w:keepLines w:val="0"/>
        <w:pageBreakBefore w:val="0"/>
        <w:widowControl w:val="0"/>
        <w:suppressAutoHyphens/>
        <w:kinsoku/>
        <w:wordWrap/>
        <w:overflowPunct/>
        <w:topLinePunct w:val="0"/>
        <w:autoSpaceDE/>
        <w:autoSpaceDN/>
        <w:bidi w:val="0"/>
        <w:adjustRightInd/>
        <w:snapToGrid/>
        <w:spacing w:before="120" w:line="240" w:lineRule="exact"/>
        <w:ind w:firstLine="420" w:firstLineChars="200"/>
        <w:textAlignment w:val="auto"/>
        <w:rPr>
          <w:color w:val="auto"/>
          <w:highlight w:val="none"/>
        </w:rPr>
      </w:pPr>
      <w:r>
        <w:rPr>
          <w:color w:val="auto"/>
          <w:szCs w:val="21"/>
          <w:highlight w:val="none"/>
        </w:rPr>
        <w:sym w:font="Wingdings 2" w:char="F052"/>
      </w:r>
      <w:r>
        <w:rPr>
          <w:color w:val="auto"/>
          <w:highlight w:val="none"/>
        </w:rPr>
        <w:t>本项目采用综合评分法进行评审。</w:t>
      </w:r>
    </w:p>
    <w:p w14:paraId="6FE67686">
      <w:pPr>
        <w:keepNext w:val="0"/>
        <w:keepLines w:val="0"/>
        <w:pageBreakBefore w:val="0"/>
        <w:widowControl w:val="0"/>
        <w:suppressAutoHyphens/>
        <w:kinsoku/>
        <w:wordWrap/>
        <w:overflowPunct/>
        <w:topLinePunct w:val="0"/>
        <w:autoSpaceDE/>
        <w:autoSpaceDN/>
        <w:bidi w:val="0"/>
        <w:adjustRightInd/>
        <w:snapToGrid/>
        <w:spacing w:before="120" w:line="240" w:lineRule="exact"/>
        <w:ind w:firstLine="420" w:firstLineChars="200"/>
        <w:textAlignment w:val="auto"/>
        <w:rPr>
          <w:color w:val="auto"/>
          <w:highlight w:val="none"/>
        </w:rPr>
      </w:pPr>
      <w:r>
        <w:rPr>
          <w:color w:val="auto"/>
          <w:highlight w:val="none"/>
        </w:rPr>
        <w:t>综合评分法，是指投标文件满足招标文件全部实质性要求且按照评审因素的量化指标评审得分最高的供应商为中标候选人的评审方法。</w:t>
      </w:r>
    </w:p>
    <w:p w14:paraId="575C2939">
      <w:pPr>
        <w:keepNext w:val="0"/>
        <w:keepLines w:val="0"/>
        <w:pageBreakBefore w:val="0"/>
        <w:widowControl w:val="0"/>
        <w:suppressAutoHyphens/>
        <w:kinsoku/>
        <w:wordWrap/>
        <w:overflowPunct/>
        <w:topLinePunct w:val="0"/>
        <w:autoSpaceDE/>
        <w:autoSpaceDN/>
        <w:bidi w:val="0"/>
        <w:adjustRightInd/>
        <w:snapToGrid/>
        <w:spacing w:before="120" w:line="240" w:lineRule="exact"/>
        <w:ind w:firstLine="420" w:firstLineChars="200"/>
        <w:textAlignment w:val="auto"/>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236595A5">
      <w:pPr>
        <w:keepNext w:val="0"/>
        <w:keepLines w:val="0"/>
        <w:pageBreakBefore w:val="0"/>
        <w:widowControl w:val="0"/>
        <w:suppressAutoHyphens/>
        <w:kinsoku/>
        <w:wordWrap/>
        <w:overflowPunct/>
        <w:topLinePunct w:val="0"/>
        <w:autoSpaceDE/>
        <w:autoSpaceDN/>
        <w:bidi w:val="0"/>
        <w:adjustRightInd/>
        <w:snapToGrid/>
        <w:spacing w:before="120" w:line="240" w:lineRule="exact"/>
        <w:ind w:firstLine="420" w:firstLineChars="200"/>
        <w:textAlignment w:val="auto"/>
        <w:rPr>
          <w:color w:val="auto"/>
          <w:highlight w:val="none"/>
        </w:rPr>
      </w:pPr>
      <w:r>
        <w:rPr>
          <w:rFonts w:hint="eastAsia"/>
          <w:color w:val="auto"/>
          <w:highlight w:val="none"/>
        </w:rPr>
        <w:t>最低评标价法，是指投标文件满足招标文件全部实质性要求且投标报价最低的供应商为中标候选人的评标方法。</w:t>
      </w:r>
    </w:p>
    <w:p w14:paraId="3BA3F49D">
      <w:pPr>
        <w:keepNext w:val="0"/>
        <w:keepLines w:val="0"/>
        <w:pageBreakBefore w:val="0"/>
        <w:widowControl w:val="0"/>
        <w:suppressAutoHyphens/>
        <w:kinsoku/>
        <w:wordWrap/>
        <w:overflowPunct/>
        <w:topLinePunct w:val="0"/>
        <w:autoSpaceDE/>
        <w:autoSpaceDN/>
        <w:bidi w:val="0"/>
        <w:adjustRightInd/>
        <w:snapToGrid/>
        <w:spacing w:before="120" w:line="240" w:lineRule="exact"/>
        <w:ind w:firstLine="420" w:firstLineChars="200"/>
        <w:textAlignment w:val="auto"/>
        <w:rPr>
          <w:color w:val="auto"/>
          <w:highlight w:val="none"/>
        </w:rPr>
      </w:pPr>
      <w:bookmarkStart w:id="88" w:name="_Hlk92206009"/>
      <w:r>
        <w:rPr>
          <w:rFonts w:hint="eastAsia"/>
          <w:color w:val="auto"/>
          <w:highlight w:val="none"/>
        </w:rPr>
        <w:t>本项目评审的其他详细规定在第三章投标人须知中规定。</w:t>
      </w:r>
      <w:bookmarkEnd w:id="88"/>
    </w:p>
    <w:bookmarkEnd w:id="87"/>
    <w:p w14:paraId="3D1C85D1">
      <w:pPr>
        <w:keepNext w:val="0"/>
        <w:keepLines w:val="0"/>
        <w:pageBreakBefore w:val="0"/>
        <w:widowControl w:val="0"/>
        <w:kinsoku/>
        <w:wordWrap/>
        <w:overflowPunct/>
        <w:topLinePunct w:val="0"/>
        <w:autoSpaceDE/>
        <w:autoSpaceDN/>
        <w:bidi w:val="0"/>
        <w:adjustRightInd/>
        <w:snapToGrid/>
        <w:spacing w:before="120" w:line="240" w:lineRule="exact"/>
        <w:ind w:firstLine="413" w:firstLineChars="196"/>
        <w:textAlignment w:val="auto"/>
        <w:outlineLvl w:val="1"/>
        <w:rPr>
          <w:b/>
          <w:color w:val="auto"/>
          <w:kern w:val="0"/>
          <w:szCs w:val="21"/>
          <w:highlight w:val="none"/>
        </w:rPr>
      </w:pPr>
      <w:bookmarkStart w:id="89" w:name="_Hlk93421162"/>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p>
    <w:bookmarkEnd w:id="89"/>
    <w:p w14:paraId="440FB690">
      <w:pPr>
        <w:spacing w:line="240" w:lineRule="exact"/>
        <w:jc w:val="left"/>
        <w:rPr>
          <w:color w:val="auto"/>
          <w:szCs w:val="21"/>
          <w:highlight w:val="none"/>
        </w:rPr>
      </w:pPr>
      <w:bookmarkStart w:id="90" w:name="_Hlk19052412"/>
    </w:p>
    <w:tbl>
      <w:tblPr>
        <w:tblStyle w:val="52"/>
        <w:tblW w:w="9548"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003"/>
        <w:gridCol w:w="6812"/>
      </w:tblGrid>
      <w:tr w14:paraId="3853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3" w:type="dxa"/>
            <w:vAlign w:val="center"/>
          </w:tcPr>
          <w:p w14:paraId="2634FFC2">
            <w:pPr>
              <w:spacing w:line="240" w:lineRule="exact"/>
              <w:jc w:val="center"/>
              <w:rPr>
                <w:b/>
                <w:color w:val="auto"/>
                <w:kern w:val="0"/>
                <w:sz w:val="18"/>
                <w:szCs w:val="18"/>
                <w:highlight w:val="none"/>
              </w:rPr>
            </w:pPr>
            <w:bookmarkStart w:id="91" w:name="_Hlk93421270"/>
            <w:r>
              <w:rPr>
                <w:rFonts w:hint="eastAsia"/>
                <w:b/>
                <w:color w:val="auto"/>
                <w:kern w:val="0"/>
                <w:sz w:val="18"/>
                <w:szCs w:val="18"/>
                <w:highlight w:val="none"/>
              </w:rPr>
              <w:t>审查</w:t>
            </w:r>
            <w:r>
              <w:rPr>
                <w:b/>
                <w:color w:val="auto"/>
                <w:kern w:val="0"/>
                <w:sz w:val="18"/>
                <w:szCs w:val="18"/>
                <w:highlight w:val="none"/>
              </w:rPr>
              <w:t>因素</w:t>
            </w:r>
          </w:p>
        </w:tc>
        <w:tc>
          <w:tcPr>
            <w:tcW w:w="2003" w:type="dxa"/>
            <w:vAlign w:val="center"/>
          </w:tcPr>
          <w:p w14:paraId="17041629">
            <w:pPr>
              <w:spacing w:line="240" w:lineRule="exact"/>
              <w:jc w:val="center"/>
              <w:rPr>
                <w:b/>
                <w:color w:val="auto"/>
                <w:kern w:val="0"/>
                <w:sz w:val="18"/>
                <w:szCs w:val="18"/>
                <w:highlight w:val="none"/>
              </w:rPr>
            </w:pPr>
            <w:r>
              <w:rPr>
                <w:rFonts w:hint="eastAsia"/>
                <w:b/>
                <w:color w:val="auto"/>
                <w:kern w:val="0"/>
                <w:sz w:val="18"/>
                <w:szCs w:val="18"/>
                <w:highlight w:val="none"/>
              </w:rPr>
              <w:t>审查</w:t>
            </w:r>
            <w:r>
              <w:rPr>
                <w:b/>
                <w:color w:val="auto"/>
                <w:kern w:val="0"/>
                <w:sz w:val="18"/>
                <w:szCs w:val="18"/>
                <w:highlight w:val="none"/>
              </w:rPr>
              <w:t>内容</w:t>
            </w:r>
          </w:p>
        </w:tc>
        <w:tc>
          <w:tcPr>
            <w:tcW w:w="6812" w:type="dxa"/>
            <w:vAlign w:val="center"/>
          </w:tcPr>
          <w:p w14:paraId="0A024D79">
            <w:pPr>
              <w:spacing w:line="240" w:lineRule="exact"/>
              <w:jc w:val="center"/>
              <w:rPr>
                <w:b/>
                <w:color w:val="auto"/>
                <w:kern w:val="0"/>
                <w:sz w:val="18"/>
                <w:szCs w:val="18"/>
                <w:highlight w:val="none"/>
              </w:rPr>
            </w:pPr>
            <w:r>
              <w:rPr>
                <w:rFonts w:hint="eastAsia"/>
                <w:b/>
                <w:color w:val="auto"/>
                <w:kern w:val="0"/>
                <w:sz w:val="18"/>
                <w:szCs w:val="18"/>
                <w:highlight w:val="none"/>
              </w:rPr>
              <w:t>说明</w:t>
            </w:r>
          </w:p>
        </w:tc>
      </w:tr>
      <w:tr w14:paraId="15A9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733" w:type="dxa"/>
            <w:vMerge w:val="restart"/>
            <w:vAlign w:val="center"/>
          </w:tcPr>
          <w:p w14:paraId="1BDD54D2">
            <w:pPr>
              <w:spacing w:line="240" w:lineRule="exact"/>
              <w:rPr>
                <w:color w:val="auto"/>
                <w:sz w:val="18"/>
                <w:szCs w:val="18"/>
                <w:highlight w:val="none"/>
                <w:lang w:val="zh-CN"/>
              </w:rPr>
            </w:pPr>
            <w:r>
              <w:rPr>
                <w:color w:val="auto"/>
                <w:sz w:val="18"/>
                <w:szCs w:val="18"/>
                <w:highlight w:val="none"/>
                <w:lang w:val="zh-CN"/>
              </w:rPr>
              <w:t>供应商应符合的</w:t>
            </w:r>
            <w:r>
              <w:rPr>
                <w:rFonts w:hint="eastAsia"/>
                <w:color w:val="auto"/>
                <w:sz w:val="18"/>
                <w:szCs w:val="18"/>
                <w:highlight w:val="none"/>
                <w:lang w:val="zh-CN"/>
              </w:rPr>
              <w:t>基本</w:t>
            </w:r>
            <w:r>
              <w:rPr>
                <w:color w:val="auto"/>
                <w:sz w:val="18"/>
                <w:szCs w:val="18"/>
                <w:highlight w:val="none"/>
              </w:rPr>
              <w:t>资格</w:t>
            </w:r>
            <w:r>
              <w:rPr>
                <w:rFonts w:hint="eastAsia"/>
                <w:color w:val="auto"/>
                <w:sz w:val="18"/>
                <w:szCs w:val="18"/>
                <w:highlight w:val="none"/>
              </w:rPr>
              <w:t>要求</w:t>
            </w:r>
          </w:p>
        </w:tc>
        <w:tc>
          <w:tcPr>
            <w:tcW w:w="2003" w:type="dxa"/>
            <w:vAlign w:val="center"/>
          </w:tcPr>
          <w:p w14:paraId="12FE040F">
            <w:pPr>
              <w:spacing w:line="240" w:lineRule="exact"/>
              <w:jc w:val="left"/>
              <w:rPr>
                <w:color w:val="auto"/>
                <w:sz w:val="18"/>
                <w:szCs w:val="18"/>
                <w:highlight w:val="none"/>
              </w:rPr>
            </w:pPr>
            <w:r>
              <w:rPr>
                <w:color w:val="auto"/>
                <w:sz w:val="18"/>
                <w:szCs w:val="18"/>
                <w:highlight w:val="none"/>
              </w:rPr>
              <w:t>（1）具有独立承担民事责任的能力</w:t>
            </w:r>
          </w:p>
        </w:tc>
        <w:tc>
          <w:tcPr>
            <w:tcW w:w="6812" w:type="dxa"/>
          </w:tcPr>
          <w:p w14:paraId="05CB98BB">
            <w:pPr>
              <w:spacing w:line="240" w:lineRule="exact"/>
              <w:jc w:val="left"/>
              <w:rPr>
                <w:color w:val="auto"/>
                <w:sz w:val="18"/>
                <w:szCs w:val="18"/>
                <w:highlight w:val="none"/>
              </w:rPr>
            </w:pPr>
            <w:r>
              <w:rPr>
                <w:rFonts w:hint="eastAsia"/>
                <w:color w:val="auto"/>
                <w:sz w:val="18"/>
                <w:szCs w:val="18"/>
                <w:highlight w:val="none"/>
              </w:rPr>
              <w:t>审查供应商为法人或者其他组织的，提供营业执照等证明文件（如营业执照或者事业单位法人证书或者执业许可证等），供应商为自然人的，提供身份证复印件</w:t>
            </w:r>
          </w:p>
        </w:tc>
      </w:tr>
      <w:tr w14:paraId="0AEA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3" w:type="dxa"/>
            <w:vMerge w:val="continue"/>
            <w:vAlign w:val="center"/>
          </w:tcPr>
          <w:p w14:paraId="6C0C89F9">
            <w:pPr>
              <w:spacing w:line="240" w:lineRule="exact"/>
              <w:rPr>
                <w:color w:val="auto"/>
                <w:sz w:val="18"/>
                <w:szCs w:val="18"/>
                <w:highlight w:val="none"/>
                <w:lang w:val="zh-CN"/>
              </w:rPr>
            </w:pPr>
          </w:p>
        </w:tc>
        <w:tc>
          <w:tcPr>
            <w:tcW w:w="2003" w:type="dxa"/>
            <w:vAlign w:val="center"/>
          </w:tcPr>
          <w:p w14:paraId="46A16C9B">
            <w:pPr>
              <w:spacing w:line="240" w:lineRule="exact"/>
              <w:jc w:val="left"/>
              <w:rPr>
                <w:color w:val="auto"/>
                <w:sz w:val="18"/>
                <w:szCs w:val="18"/>
                <w:highlight w:val="none"/>
              </w:rPr>
            </w:pPr>
            <w:r>
              <w:rPr>
                <w:color w:val="auto"/>
                <w:sz w:val="18"/>
                <w:szCs w:val="18"/>
                <w:highlight w:val="none"/>
                <w:lang w:val="zh-CN"/>
              </w:rPr>
              <w:t>（2）</w:t>
            </w:r>
            <w:r>
              <w:rPr>
                <w:color w:val="auto"/>
                <w:sz w:val="18"/>
                <w:szCs w:val="18"/>
                <w:highlight w:val="none"/>
              </w:rPr>
              <w:t>具有良好的商业信誉和健全的财务会计制度</w:t>
            </w:r>
          </w:p>
        </w:tc>
        <w:tc>
          <w:tcPr>
            <w:tcW w:w="6812" w:type="dxa"/>
          </w:tcPr>
          <w:p w14:paraId="2AE9EEF7">
            <w:pPr>
              <w:spacing w:line="240" w:lineRule="exact"/>
              <w:jc w:val="left"/>
              <w:rPr>
                <w:color w:val="auto"/>
                <w:sz w:val="18"/>
                <w:szCs w:val="18"/>
                <w:highlight w:val="none"/>
              </w:rPr>
            </w:pPr>
            <w:r>
              <w:rPr>
                <w:rFonts w:hint="eastAsia" w:ascii="宋体" w:hAnsi="宋体" w:cs="宋体"/>
                <w:color w:val="auto"/>
                <w:sz w:val="18"/>
                <w:szCs w:val="18"/>
                <w:highlight w:val="none"/>
              </w:rPr>
              <w:t>①</w:t>
            </w:r>
            <w:r>
              <w:rPr>
                <w:color w:val="auto"/>
                <w:sz w:val="18"/>
                <w:szCs w:val="18"/>
                <w:highlight w:val="none"/>
              </w:rPr>
              <w:t>审查商业信誉声明。须提供，格式见第六章投标文件格式“投标声明书”。</w:t>
            </w:r>
          </w:p>
          <w:p w14:paraId="59810CF3">
            <w:pPr>
              <w:spacing w:line="240" w:lineRule="exact"/>
              <w:jc w:val="left"/>
              <w:rPr>
                <w:color w:val="auto"/>
                <w:sz w:val="18"/>
                <w:szCs w:val="18"/>
                <w:highlight w:val="none"/>
              </w:rPr>
            </w:pPr>
            <w:r>
              <w:rPr>
                <w:rFonts w:hint="eastAsia" w:ascii="宋体" w:hAnsi="宋体" w:cs="宋体"/>
                <w:color w:val="auto"/>
                <w:sz w:val="18"/>
                <w:szCs w:val="18"/>
                <w:highlight w:val="none"/>
              </w:rPr>
              <w:t>②</w:t>
            </w:r>
            <w:r>
              <w:rPr>
                <w:color w:val="auto"/>
                <w:sz w:val="18"/>
                <w:szCs w:val="18"/>
                <w:highlight w:val="none"/>
              </w:rPr>
              <w:t>审查</w:t>
            </w:r>
            <w:r>
              <w:rPr>
                <w:rFonts w:hint="eastAsia"/>
                <w:color w:val="auto"/>
                <w:sz w:val="18"/>
                <w:szCs w:val="18"/>
                <w:highlight w:val="none"/>
              </w:rPr>
              <w:t>2</w:t>
            </w:r>
            <w:r>
              <w:rPr>
                <w:color w:val="auto"/>
                <w:sz w:val="18"/>
                <w:szCs w:val="18"/>
                <w:highlight w:val="none"/>
              </w:rPr>
              <w:t>0</w:t>
            </w:r>
            <w:r>
              <w:rPr>
                <w:rFonts w:hint="eastAsia"/>
                <w:color w:val="auto"/>
                <w:sz w:val="18"/>
                <w:szCs w:val="18"/>
                <w:highlight w:val="none"/>
              </w:rPr>
              <w:t>2</w:t>
            </w:r>
            <w:r>
              <w:rPr>
                <w:rFonts w:hint="eastAsia"/>
                <w:color w:val="auto"/>
                <w:sz w:val="18"/>
                <w:szCs w:val="18"/>
                <w:highlight w:val="none"/>
                <w:lang w:val="en-US" w:eastAsia="zh-CN"/>
              </w:rPr>
              <w:t>4</w:t>
            </w:r>
            <w:r>
              <w:rPr>
                <w:rFonts w:hint="eastAsia"/>
                <w:color w:val="auto"/>
                <w:sz w:val="18"/>
                <w:szCs w:val="18"/>
                <w:highlight w:val="none"/>
              </w:rPr>
              <w:t>年</w:t>
            </w:r>
            <w:r>
              <w:rPr>
                <w:color w:val="auto"/>
                <w:sz w:val="18"/>
                <w:szCs w:val="18"/>
                <w:highlight w:val="none"/>
              </w:rPr>
              <w:t>度财务状况报告（表）复印件或银行出具的资信证明复印件，对于从取得营业执照时间起到投标文件递交截止时间为止不足1年的供应商，只需提交投标文件递交截止时间前一个月的财务状况报告（表）复印件。</w:t>
            </w:r>
          </w:p>
        </w:tc>
      </w:tr>
      <w:tr w14:paraId="5C4A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733" w:type="dxa"/>
            <w:vMerge w:val="continue"/>
            <w:vAlign w:val="center"/>
          </w:tcPr>
          <w:p w14:paraId="63B88E8B">
            <w:pPr>
              <w:spacing w:line="240" w:lineRule="exact"/>
              <w:rPr>
                <w:color w:val="auto"/>
                <w:sz w:val="18"/>
                <w:szCs w:val="18"/>
                <w:highlight w:val="none"/>
                <w:lang w:val="zh-CN"/>
              </w:rPr>
            </w:pPr>
          </w:p>
        </w:tc>
        <w:tc>
          <w:tcPr>
            <w:tcW w:w="2003" w:type="dxa"/>
            <w:vAlign w:val="center"/>
          </w:tcPr>
          <w:p w14:paraId="37A1CC2C">
            <w:pPr>
              <w:spacing w:line="240" w:lineRule="exact"/>
              <w:jc w:val="left"/>
              <w:rPr>
                <w:color w:val="auto"/>
                <w:sz w:val="18"/>
                <w:szCs w:val="18"/>
                <w:highlight w:val="none"/>
              </w:rPr>
            </w:pPr>
            <w:r>
              <w:rPr>
                <w:color w:val="auto"/>
                <w:sz w:val="18"/>
                <w:szCs w:val="18"/>
                <w:highlight w:val="none"/>
                <w:lang w:val="zh-CN"/>
              </w:rPr>
              <w:t>（3）具有履行合同所必需的设备和专业技术能力</w:t>
            </w:r>
          </w:p>
        </w:tc>
        <w:tc>
          <w:tcPr>
            <w:tcW w:w="6812" w:type="dxa"/>
          </w:tcPr>
          <w:p w14:paraId="7747A5CC">
            <w:pPr>
              <w:spacing w:line="240" w:lineRule="exact"/>
              <w:jc w:val="left"/>
              <w:rPr>
                <w:color w:val="auto"/>
                <w:sz w:val="18"/>
                <w:szCs w:val="18"/>
                <w:highlight w:val="none"/>
              </w:rPr>
            </w:pPr>
            <w:r>
              <w:rPr>
                <w:rFonts w:hint="eastAsia" w:ascii="宋体" w:hAnsi="宋体" w:cs="宋体"/>
                <w:color w:val="auto"/>
                <w:sz w:val="18"/>
                <w:szCs w:val="18"/>
                <w:highlight w:val="none"/>
              </w:rPr>
              <w:t>①</w:t>
            </w:r>
            <w:r>
              <w:rPr>
                <w:color w:val="auto"/>
                <w:sz w:val="18"/>
                <w:szCs w:val="18"/>
                <w:highlight w:val="none"/>
              </w:rPr>
              <w:t xml:space="preserve">审查供应商营业执照，须有效； </w:t>
            </w:r>
          </w:p>
          <w:p w14:paraId="01116F30">
            <w:pPr>
              <w:spacing w:line="240" w:lineRule="exact"/>
              <w:jc w:val="left"/>
              <w:rPr>
                <w:color w:val="auto"/>
                <w:sz w:val="18"/>
                <w:szCs w:val="18"/>
                <w:highlight w:val="none"/>
              </w:rPr>
            </w:pPr>
            <w:r>
              <w:rPr>
                <w:rFonts w:hint="eastAsia" w:ascii="宋体" w:hAnsi="宋体" w:cs="宋体"/>
                <w:color w:val="auto"/>
                <w:sz w:val="18"/>
                <w:szCs w:val="18"/>
                <w:highlight w:val="none"/>
              </w:rPr>
              <w:t>②</w:t>
            </w:r>
            <w:r>
              <w:rPr>
                <w:color w:val="auto"/>
                <w:sz w:val="18"/>
                <w:szCs w:val="18"/>
                <w:highlight w:val="none"/>
              </w:rPr>
              <w:t>审查书面声明。须提供，格式见第六章投标文件格式“投标声明书”。</w:t>
            </w:r>
          </w:p>
          <w:p w14:paraId="01FC78AB">
            <w:pPr>
              <w:spacing w:line="240" w:lineRule="exact"/>
              <w:jc w:val="left"/>
              <w:rPr>
                <w:color w:val="auto"/>
                <w:sz w:val="18"/>
                <w:szCs w:val="18"/>
                <w:highlight w:val="none"/>
              </w:rPr>
            </w:pPr>
            <w:r>
              <w:rPr>
                <w:color w:val="auto"/>
                <w:sz w:val="18"/>
                <w:szCs w:val="18"/>
                <w:highlight w:val="none"/>
              </w:rPr>
              <w:t>审查</w:t>
            </w:r>
            <w:r>
              <w:rPr>
                <w:rFonts w:hint="eastAsia" w:ascii="宋体" w:hAnsi="宋体" w:cs="宋体"/>
                <w:color w:val="auto"/>
                <w:sz w:val="18"/>
                <w:szCs w:val="18"/>
                <w:highlight w:val="none"/>
              </w:rPr>
              <w:t>①</w:t>
            </w:r>
            <w:r>
              <w:rPr>
                <w:color w:val="auto"/>
                <w:sz w:val="18"/>
                <w:szCs w:val="18"/>
                <w:highlight w:val="none"/>
              </w:rPr>
              <w:t>或</w:t>
            </w:r>
            <w:r>
              <w:rPr>
                <w:rFonts w:hint="eastAsia" w:ascii="宋体" w:hAnsi="宋体" w:cs="宋体"/>
                <w:color w:val="auto"/>
                <w:sz w:val="18"/>
                <w:szCs w:val="18"/>
                <w:highlight w:val="none"/>
              </w:rPr>
              <w:t>②</w:t>
            </w:r>
            <w:r>
              <w:rPr>
                <w:color w:val="auto"/>
                <w:sz w:val="18"/>
                <w:szCs w:val="18"/>
                <w:highlight w:val="none"/>
              </w:rPr>
              <w:t>，满足其一，即为符合要求。</w:t>
            </w:r>
          </w:p>
        </w:tc>
      </w:tr>
      <w:tr w14:paraId="349A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3" w:type="dxa"/>
            <w:vMerge w:val="continue"/>
            <w:vAlign w:val="center"/>
          </w:tcPr>
          <w:p w14:paraId="3FCF3AA5">
            <w:pPr>
              <w:spacing w:line="240" w:lineRule="exact"/>
              <w:rPr>
                <w:color w:val="auto"/>
                <w:sz w:val="18"/>
                <w:szCs w:val="18"/>
                <w:highlight w:val="none"/>
                <w:lang w:val="zh-CN"/>
              </w:rPr>
            </w:pPr>
          </w:p>
        </w:tc>
        <w:tc>
          <w:tcPr>
            <w:tcW w:w="2003" w:type="dxa"/>
            <w:vAlign w:val="center"/>
          </w:tcPr>
          <w:p w14:paraId="72BD6E17">
            <w:pPr>
              <w:spacing w:line="240" w:lineRule="exact"/>
              <w:jc w:val="left"/>
              <w:rPr>
                <w:color w:val="auto"/>
                <w:sz w:val="18"/>
                <w:szCs w:val="18"/>
                <w:highlight w:val="none"/>
              </w:rPr>
            </w:pPr>
            <w:r>
              <w:rPr>
                <w:color w:val="auto"/>
                <w:sz w:val="18"/>
                <w:szCs w:val="18"/>
                <w:highlight w:val="none"/>
                <w:lang w:val="zh-CN"/>
              </w:rPr>
              <w:t>（4）有依法缴纳税收和社会保障金的良好记录</w:t>
            </w:r>
          </w:p>
        </w:tc>
        <w:tc>
          <w:tcPr>
            <w:tcW w:w="6812" w:type="dxa"/>
          </w:tcPr>
          <w:p w14:paraId="4B192320">
            <w:pPr>
              <w:spacing w:line="240" w:lineRule="exact"/>
              <w:jc w:val="left"/>
              <w:rPr>
                <w:color w:val="auto"/>
                <w:sz w:val="18"/>
                <w:szCs w:val="18"/>
                <w:highlight w:val="none"/>
              </w:rPr>
            </w:pPr>
            <w:r>
              <w:rPr>
                <w:rFonts w:hint="eastAsia" w:ascii="宋体" w:hAnsi="宋体" w:cs="宋体"/>
                <w:color w:val="auto"/>
                <w:sz w:val="18"/>
                <w:szCs w:val="18"/>
                <w:highlight w:val="none"/>
              </w:rPr>
              <w:t>①</w:t>
            </w:r>
            <w:r>
              <w:rPr>
                <w:color w:val="auto"/>
                <w:sz w:val="18"/>
                <w:szCs w:val="18"/>
                <w:highlight w:val="none"/>
              </w:rPr>
              <w:t>审查投标截止时间前6个月内，</w:t>
            </w:r>
            <w:r>
              <w:rPr>
                <w:rFonts w:hint="eastAsia"/>
                <w:color w:val="auto"/>
                <w:sz w:val="18"/>
                <w:szCs w:val="18"/>
                <w:highlight w:val="none"/>
              </w:rPr>
              <w:t>供应商</w:t>
            </w:r>
            <w:r>
              <w:rPr>
                <w:color w:val="auto"/>
                <w:sz w:val="18"/>
                <w:szCs w:val="18"/>
                <w:highlight w:val="none"/>
              </w:rPr>
              <w:t>任意</w:t>
            </w:r>
            <w:r>
              <w:rPr>
                <w:rFonts w:hint="eastAsia"/>
                <w:color w:val="auto"/>
                <w:sz w:val="18"/>
                <w:szCs w:val="18"/>
                <w:highlight w:val="none"/>
              </w:rPr>
              <w:t>1个月</w:t>
            </w:r>
            <w:r>
              <w:rPr>
                <w:color w:val="auto"/>
                <w:sz w:val="18"/>
                <w:szCs w:val="18"/>
                <w:highlight w:val="none"/>
              </w:rPr>
              <w:t>依法缴纳税费证明复印件加盖供应商</w:t>
            </w:r>
            <w:r>
              <w:rPr>
                <w:rFonts w:hint="eastAsia"/>
                <w:color w:val="auto"/>
                <w:sz w:val="18"/>
                <w:szCs w:val="18"/>
                <w:highlight w:val="none"/>
              </w:rPr>
              <w:t>电子签章</w:t>
            </w:r>
            <w:r>
              <w:rPr>
                <w:color w:val="auto"/>
                <w:sz w:val="18"/>
                <w:szCs w:val="18"/>
                <w:highlight w:val="none"/>
              </w:rPr>
              <w:t>。</w:t>
            </w:r>
          </w:p>
          <w:p w14:paraId="630F296F">
            <w:pPr>
              <w:spacing w:line="240" w:lineRule="exact"/>
              <w:jc w:val="left"/>
              <w:rPr>
                <w:color w:val="auto"/>
                <w:sz w:val="18"/>
                <w:szCs w:val="18"/>
                <w:highlight w:val="none"/>
              </w:rPr>
            </w:pPr>
            <w:r>
              <w:rPr>
                <w:rFonts w:hint="eastAsia" w:ascii="宋体" w:hAnsi="宋体" w:cs="宋体"/>
                <w:color w:val="auto"/>
                <w:sz w:val="18"/>
                <w:szCs w:val="18"/>
                <w:highlight w:val="none"/>
              </w:rPr>
              <w:t>②</w:t>
            </w:r>
            <w:r>
              <w:rPr>
                <w:color w:val="auto"/>
                <w:sz w:val="18"/>
                <w:szCs w:val="18"/>
                <w:highlight w:val="none"/>
              </w:rPr>
              <w:t>审查投标截止时间前6个月内，</w:t>
            </w:r>
            <w:r>
              <w:rPr>
                <w:rFonts w:hint="eastAsia"/>
                <w:color w:val="auto"/>
                <w:sz w:val="18"/>
                <w:szCs w:val="18"/>
                <w:highlight w:val="none"/>
              </w:rPr>
              <w:t>供应商</w:t>
            </w:r>
            <w:r>
              <w:rPr>
                <w:color w:val="auto"/>
                <w:sz w:val="18"/>
                <w:szCs w:val="18"/>
                <w:highlight w:val="none"/>
              </w:rPr>
              <w:t>任意</w:t>
            </w:r>
            <w:r>
              <w:rPr>
                <w:rFonts w:hint="eastAsia"/>
                <w:color w:val="auto"/>
                <w:sz w:val="18"/>
                <w:szCs w:val="18"/>
                <w:highlight w:val="none"/>
              </w:rPr>
              <w:t>1个月</w:t>
            </w:r>
            <w:r>
              <w:rPr>
                <w:color w:val="auto"/>
                <w:sz w:val="18"/>
                <w:szCs w:val="18"/>
                <w:highlight w:val="none"/>
              </w:rPr>
              <w:t>的社保缴费证明记录复印件加盖供应商</w:t>
            </w:r>
            <w:r>
              <w:rPr>
                <w:rFonts w:hint="eastAsia"/>
                <w:color w:val="auto"/>
                <w:sz w:val="18"/>
                <w:szCs w:val="18"/>
                <w:highlight w:val="none"/>
              </w:rPr>
              <w:t>电子签章</w:t>
            </w:r>
            <w:r>
              <w:rPr>
                <w:color w:val="auto"/>
                <w:sz w:val="18"/>
                <w:szCs w:val="18"/>
                <w:highlight w:val="none"/>
              </w:rPr>
              <w:t>。</w:t>
            </w:r>
          </w:p>
          <w:p w14:paraId="78A4189F">
            <w:pPr>
              <w:spacing w:line="240" w:lineRule="exact"/>
              <w:jc w:val="left"/>
              <w:rPr>
                <w:color w:val="auto"/>
                <w:sz w:val="18"/>
                <w:szCs w:val="18"/>
                <w:highlight w:val="none"/>
              </w:rPr>
            </w:pPr>
            <w:r>
              <w:rPr>
                <w:color w:val="auto"/>
                <w:sz w:val="18"/>
                <w:szCs w:val="18"/>
                <w:highlight w:val="none"/>
              </w:rPr>
              <w:t>供应商成立不足</w:t>
            </w:r>
            <w:r>
              <w:rPr>
                <w:rFonts w:hint="eastAsia"/>
                <w:color w:val="auto"/>
                <w:sz w:val="18"/>
                <w:szCs w:val="18"/>
                <w:highlight w:val="none"/>
              </w:rPr>
              <w:t>1个月的，无须提供</w:t>
            </w:r>
            <w:r>
              <w:rPr>
                <w:color w:val="auto"/>
                <w:sz w:val="18"/>
                <w:szCs w:val="18"/>
                <w:highlight w:val="none"/>
              </w:rPr>
              <w:t>缴纳税费证明及社保缴费证明加盖供应商电子签章</w:t>
            </w:r>
            <w:r>
              <w:rPr>
                <w:rFonts w:hint="eastAsia"/>
                <w:color w:val="auto"/>
                <w:sz w:val="18"/>
                <w:szCs w:val="18"/>
                <w:highlight w:val="none"/>
              </w:rPr>
              <w:t>。</w:t>
            </w:r>
          </w:p>
          <w:p w14:paraId="284AC7A7">
            <w:pPr>
              <w:spacing w:line="240" w:lineRule="exact"/>
              <w:jc w:val="left"/>
              <w:rPr>
                <w:color w:val="auto"/>
                <w:sz w:val="18"/>
                <w:szCs w:val="18"/>
                <w:highlight w:val="none"/>
              </w:rPr>
            </w:pPr>
            <w:r>
              <w:rPr>
                <w:color w:val="auto"/>
                <w:sz w:val="18"/>
                <w:szCs w:val="18"/>
                <w:highlight w:val="none"/>
              </w:rPr>
              <w:t>依法免税或不需要缴纳社会保障资金的供应商，须提供相应文件证明其依法免税或不需要缴纳社会保障资金。</w:t>
            </w:r>
          </w:p>
        </w:tc>
      </w:tr>
      <w:tr w14:paraId="1D25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3" w:type="dxa"/>
            <w:vMerge w:val="continue"/>
            <w:vAlign w:val="center"/>
          </w:tcPr>
          <w:p w14:paraId="35436669">
            <w:pPr>
              <w:spacing w:line="240" w:lineRule="exact"/>
              <w:rPr>
                <w:color w:val="auto"/>
                <w:sz w:val="18"/>
                <w:szCs w:val="18"/>
                <w:highlight w:val="none"/>
                <w:lang w:val="zh-CN"/>
              </w:rPr>
            </w:pPr>
          </w:p>
        </w:tc>
        <w:tc>
          <w:tcPr>
            <w:tcW w:w="2003" w:type="dxa"/>
            <w:vAlign w:val="center"/>
          </w:tcPr>
          <w:p w14:paraId="418B1B14">
            <w:pPr>
              <w:spacing w:line="240" w:lineRule="exact"/>
              <w:jc w:val="left"/>
              <w:rPr>
                <w:color w:val="auto"/>
                <w:sz w:val="18"/>
                <w:szCs w:val="18"/>
                <w:highlight w:val="none"/>
              </w:rPr>
            </w:pPr>
            <w:r>
              <w:rPr>
                <w:color w:val="auto"/>
                <w:sz w:val="18"/>
                <w:szCs w:val="18"/>
                <w:highlight w:val="none"/>
              </w:rPr>
              <w:t>（5）参加政府采购活动前三年内，在经营活动中没有重大违法记录及不良信用记录</w:t>
            </w:r>
          </w:p>
        </w:tc>
        <w:tc>
          <w:tcPr>
            <w:tcW w:w="6812" w:type="dxa"/>
            <w:vAlign w:val="center"/>
          </w:tcPr>
          <w:p w14:paraId="50AC56C6">
            <w:pPr>
              <w:spacing w:line="240" w:lineRule="exact"/>
              <w:jc w:val="left"/>
              <w:rPr>
                <w:color w:val="auto"/>
                <w:sz w:val="18"/>
                <w:szCs w:val="18"/>
                <w:highlight w:val="none"/>
              </w:rPr>
            </w:pPr>
            <w:r>
              <w:rPr>
                <w:color w:val="auto"/>
                <w:sz w:val="18"/>
                <w:szCs w:val="18"/>
                <w:highlight w:val="none"/>
              </w:rPr>
              <w:t xml:space="preserve">审查无重大违法记录声明。须提供，格式见第六章投标文件格式“投标声明书”。 </w:t>
            </w:r>
          </w:p>
        </w:tc>
      </w:tr>
      <w:tr w14:paraId="4485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3" w:type="dxa"/>
            <w:vMerge w:val="continue"/>
            <w:vAlign w:val="center"/>
          </w:tcPr>
          <w:p w14:paraId="2828F100">
            <w:pPr>
              <w:spacing w:line="240" w:lineRule="exact"/>
              <w:rPr>
                <w:color w:val="auto"/>
                <w:sz w:val="18"/>
                <w:szCs w:val="18"/>
                <w:highlight w:val="none"/>
                <w:lang w:val="zh-CN"/>
              </w:rPr>
            </w:pPr>
          </w:p>
        </w:tc>
        <w:tc>
          <w:tcPr>
            <w:tcW w:w="2003" w:type="dxa"/>
            <w:vAlign w:val="center"/>
          </w:tcPr>
          <w:p w14:paraId="61A0625B">
            <w:pPr>
              <w:spacing w:line="240" w:lineRule="exact"/>
              <w:jc w:val="left"/>
              <w:rPr>
                <w:color w:val="auto"/>
                <w:sz w:val="18"/>
                <w:szCs w:val="18"/>
                <w:highlight w:val="none"/>
              </w:rPr>
            </w:pPr>
            <w:r>
              <w:rPr>
                <w:color w:val="auto"/>
                <w:sz w:val="18"/>
                <w:szCs w:val="18"/>
                <w:highlight w:val="none"/>
              </w:rPr>
              <w:t>（6）具备法律、行政法规规定的其他要求</w:t>
            </w:r>
          </w:p>
        </w:tc>
        <w:tc>
          <w:tcPr>
            <w:tcW w:w="6812" w:type="dxa"/>
            <w:vAlign w:val="center"/>
          </w:tcPr>
          <w:p w14:paraId="3EB458E3">
            <w:pPr>
              <w:spacing w:line="240" w:lineRule="exact"/>
              <w:jc w:val="left"/>
              <w:rPr>
                <w:color w:val="auto"/>
                <w:sz w:val="18"/>
                <w:szCs w:val="18"/>
                <w:highlight w:val="none"/>
              </w:rPr>
            </w:pPr>
            <w:r>
              <w:rPr>
                <w:color w:val="auto"/>
                <w:sz w:val="18"/>
                <w:szCs w:val="18"/>
                <w:highlight w:val="none"/>
              </w:rPr>
              <w:t>无。</w:t>
            </w:r>
          </w:p>
        </w:tc>
      </w:tr>
      <w:tr w14:paraId="67EE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33" w:type="dxa"/>
            <w:vMerge w:val="restart"/>
            <w:vAlign w:val="center"/>
          </w:tcPr>
          <w:p w14:paraId="654E4E4C">
            <w:pPr>
              <w:spacing w:line="240" w:lineRule="exact"/>
              <w:rPr>
                <w:color w:val="auto"/>
                <w:sz w:val="18"/>
                <w:szCs w:val="18"/>
                <w:highlight w:val="none"/>
              </w:rPr>
            </w:pPr>
            <w:r>
              <w:rPr>
                <w:color w:val="auto"/>
                <w:sz w:val="18"/>
                <w:szCs w:val="18"/>
                <w:highlight w:val="none"/>
                <w:lang w:val="zh-CN"/>
              </w:rPr>
              <w:t>供应商应符合的</w:t>
            </w:r>
            <w:r>
              <w:rPr>
                <w:color w:val="auto"/>
                <w:sz w:val="18"/>
                <w:szCs w:val="18"/>
                <w:highlight w:val="none"/>
              </w:rPr>
              <w:t>特定资格</w:t>
            </w:r>
            <w:r>
              <w:rPr>
                <w:rFonts w:hint="eastAsia"/>
                <w:color w:val="auto"/>
                <w:sz w:val="18"/>
                <w:szCs w:val="18"/>
                <w:highlight w:val="none"/>
              </w:rPr>
              <w:t>要求</w:t>
            </w:r>
          </w:p>
        </w:tc>
        <w:tc>
          <w:tcPr>
            <w:tcW w:w="2003" w:type="dxa"/>
            <w:vAlign w:val="center"/>
          </w:tcPr>
          <w:p w14:paraId="0599AAA9">
            <w:pPr>
              <w:spacing w:line="240" w:lineRule="exact"/>
              <w:jc w:val="left"/>
              <w:rPr>
                <w:color w:val="auto"/>
                <w:sz w:val="18"/>
                <w:szCs w:val="18"/>
                <w:highlight w:val="none"/>
              </w:rPr>
            </w:pPr>
            <w:r>
              <w:rPr>
                <w:color w:val="auto"/>
                <w:sz w:val="18"/>
                <w:szCs w:val="18"/>
                <w:highlight w:val="none"/>
              </w:rPr>
              <w:t>（1）资质</w:t>
            </w:r>
            <w:r>
              <w:rPr>
                <w:rFonts w:hint="eastAsia"/>
                <w:color w:val="auto"/>
                <w:sz w:val="18"/>
                <w:szCs w:val="18"/>
                <w:highlight w:val="none"/>
              </w:rPr>
              <w:t>要求</w:t>
            </w:r>
          </w:p>
        </w:tc>
        <w:tc>
          <w:tcPr>
            <w:tcW w:w="6812" w:type="dxa"/>
            <w:vAlign w:val="center"/>
          </w:tcPr>
          <w:p w14:paraId="5A804C09">
            <w:pPr>
              <w:spacing w:line="240" w:lineRule="exact"/>
              <w:jc w:val="left"/>
              <w:rPr>
                <w:color w:val="auto"/>
                <w:sz w:val="18"/>
                <w:szCs w:val="18"/>
                <w:highlight w:val="none"/>
              </w:rPr>
            </w:pPr>
            <w:r>
              <w:rPr>
                <w:color w:val="auto"/>
                <w:sz w:val="18"/>
                <w:szCs w:val="18"/>
                <w:highlight w:val="none"/>
              </w:rPr>
              <w:t>须符合</w:t>
            </w:r>
            <w:r>
              <w:rPr>
                <w:rFonts w:hint="eastAsia"/>
                <w:color w:val="auto"/>
                <w:sz w:val="18"/>
                <w:szCs w:val="18"/>
                <w:highlight w:val="none"/>
              </w:rPr>
              <w:t>“招标公告”</w:t>
            </w:r>
            <w:r>
              <w:rPr>
                <w:color w:val="auto"/>
                <w:sz w:val="18"/>
                <w:szCs w:val="18"/>
                <w:highlight w:val="none"/>
              </w:rPr>
              <w:t>的要求</w:t>
            </w:r>
          </w:p>
        </w:tc>
      </w:tr>
      <w:tr w14:paraId="5A80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33" w:type="dxa"/>
            <w:vMerge w:val="continue"/>
            <w:tcBorders/>
            <w:vAlign w:val="center"/>
          </w:tcPr>
          <w:p w14:paraId="6CA15FB4">
            <w:pPr>
              <w:spacing w:line="240" w:lineRule="exact"/>
              <w:rPr>
                <w:color w:val="auto"/>
                <w:sz w:val="18"/>
                <w:szCs w:val="18"/>
                <w:highlight w:val="none"/>
              </w:rPr>
            </w:pPr>
          </w:p>
        </w:tc>
        <w:tc>
          <w:tcPr>
            <w:tcW w:w="2003" w:type="dxa"/>
            <w:vAlign w:val="center"/>
          </w:tcPr>
          <w:p w14:paraId="5FF2C0FC">
            <w:pPr>
              <w:spacing w:line="240" w:lineRule="exact"/>
              <w:jc w:val="left"/>
              <w:rPr>
                <w:color w:val="auto"/>
                <w:sz w:val="18"/>
                <w:szCs w:val="18"/>
                <w:highlight w:val="none"/>
              </w:rPr>
            </w:pPr>
            <w:r>
              <w:rPr>
                <w:color w:val="auto"/>
                <w:sz w:val="18"/>
                <w:szCs w:val="18"/>
                <w:highlight w:val="none"/>
              </w:rPr>
              <w:t>（2）业绩要求</w:t>
            </w:r>
          </w:p>
        </w:tc>
        <w:tc>
          <w:tcPr>
            <w:tcW w:w="6812" w:type="dxa"/>
            <w:vAlign w:val="center"/>
          </w:tcPr>
          <w:p w14:paraId="443FABE2">
            <w:pPr>
              <w:spacing w:line="240" w:lineRule="exact"/>
              <w:jc w:val="left"/>
              <w:rPr>
                <w:rFonts w:hint="eastAsia" w:eastAsia="宋体"/>
                <w:color w:val="auto"/>
                <w:sz w:val="18"/>
                <w:szCs w:val="18"/>
                <w:highlight w:val="none"/>
                <w:lang w:eastAsia="zh-CN"/>
              </w:rPr>
            </w:pPr>
            <w:r>
              <w:rPr>
                <w:rFonts w:hint="eastAsia"/>
                <w:color w:val="auto"/>
                <w:sz w:val="18"/>
                <w:szCs w:val="18"/>
                <w:highlight w:val="none"/>
                <w:lang w:val="en-US" w:eastAsia="zh-CN"/>
              </w:rPr>
              <w:t>无</w:t>
            </w:r>
          </w:p>
        </w:tc>
      </w:tr>
      <w:tr w14:paraId="0136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733" w:type="dxa"/>
            <w:vMerge w:val="continue"/>
            <w:tcBorders/>
            <w:vAlign w:val="center"/>
          </w:tcPr>
          <w:p w14:paraId="0A284E61">
            <w:pPr>
              <w:spacing w:line="240" w:lineRule="exact"/>
              <w:jc w:val="left"/>
              <w:rPr>
                <w:color w:val="auto"/>
                <w:sz w:val="18"/>
                <w:szCs w:val="18"/>
                <w:highlight w:val="none"/>
              </w:rPr>
            </w:pPr>
          </w:p>
        </w:tc>
        <w:tc>
          <w:tcPr>
            <w:tcW w:w="2003" w:type="dxa"/>
            <w:vAlign w:val="center"/>
          </w:tcPr>
          <w:p w14:paraId="5D6E18A4">
            <w:pPr>
              <w:spacing w:line="240" w:lineRule="exact"/>
              <w:jc w:val="left"/>
              <w:rPr>
                <w:color w:val="auto"/>
                <w:sz w:val="18"/>
                <w:szCs w:val="18"/>
                <w:highlight w:val="none"/>
              </w:rPr>
            </w:pPr>
            <w:r>
              <w:rPr>
                <w:rFonts w:hint="eastAsia"/>
                <w:color w:val="auto"/>
                <w:sz w:val="18"/>
                <w:szCs w:val="18"/>
                <w:highlight w:val="none"/>
              </w:rPr>
              <w:t>（</w:t>
            </w:r>
            <w:r>
              <w:rPr>
                <w:color w:val="auto"/>
                <w:sz w:val="18"/>
                <w:szCs w:val="18"/>
                <w:highlight w:val="none"/>
              </w:rPr>
              <w:t>3</w:t>
            </w:r>
            <w:r>
              <w:rPr>
                <w:rFonts w:hint="eastAsia"/>
                <w:color w:val="auto"/>
                <w:sz w:val="18"/>
                <w:szCs w:val="18"/>
                <w:highlight w:val="none"/>
              </w:rPr>
              <w:t>）供应商不得参加投标的情形</w:t>
            </w:r>
          </w:p>
        </w:tc>
        <w:tc>
          <w:tcPr>
            <w:tcW w:w="6812" w:type="dxa"/>
            <w:vAlign w:val="center"/>
          </w:tcPr>
          <w:p w14:paraId="387AF332">
            <w:pPr>
              <w:spacing w:line="240" w:lineRule="exact"/>
              <w:jc w:val="left"/>
              <w:rPr>
                <w:color w:val="auto"/>
                <w:kern w:val="0"/>
                <w:sz w:val="18"/>
                <w:szCs w:val="18"/>
                <w:highlight w:val="none"/>
              </w:rPr>
            </w:pPr>
            <w:r>
              <w:rPr>
                <w:color w:val="auto"/>
                <w:kern w:val="0"/>
                <w:sz w:val="18"/>
                <w:szCs w:val="18"/>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 w:val="18"/>
                <w:szCs w:val="18"/>
                <w:highlight w:val="none"/>
              </w:rPr>
              <w:t>本</w:t>
            </w:r>
            <w:r>
              <w:rPr>
                <w:color w:val="auto"/>
                <w:kern w:val="0"/>
                <w:sz w:val="18"/>
                <w:szCs w:val="18"/>
                <w:highlight w:val="none"/>
              </w:rPr>
              <w:t>项目的采购活动。</w:t>
            </w:r>
          </w:p>
          <w:p w14:paraId="00584495">
            <w:pPr>
              <w:spacing w:line="240" w:lineRule="exact"/>
              <w:jc w:val="left"/>
              <w:rPr>
                <w:color w:val="auto"/>
                <w:sz w:val="18"/>
                <w:szCs w:val="18"/>
                <w:highlight w:val="none"/>
              </w:rPr>
            </w:pPr>
            <w:r>
              <w:rPr>
                <w:color w:val="auto"/>
                <w:sz w:val="18"/>
                <w:szCs w:val="18"/>
                <w:highlight w:val="none"/>
              </w:rPr>
              <w:t>须提供，格式见第六章投标文件格式“</w:t>
            </w:r>
            <w:r>
              <w:rPr>
                <w:rFonts w:hint="eastAsia"/>
                <w:color w:val="auto"/>
                <w:sz w:val="18"/>
                <w:szCs w:val="18"/>
                <w:highlight w:val="none"/>
              </w:rPr>
              <w:t>投标人直接控股股东、管理关系信息表</w:t>
            </w:r>
            <w:r>
              <w:rPr>
                <w:color w:val="auto"/>
                <w:sz w:val="18"/>
                <w:szCs w:val="18"/>
                <w:highlight w:val="none"/>
              </w:rPr>
              <w:t>”。</w:t>
            </w:r>
          </w:p>
        </w:tc>
      </w:tr>
      <w:tr w14:paraId="5984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33" w:type="dxa"/>
            <w:vMerge w:val="continue"/>
            <w:tcBorders/>
            <w:vAlign w:val="center"/>
          </w:tcPr>
          <w:p w14:paraId="0AEB3342">
            <w:pPr>
              <w:spacing w:line="240" w:lineRule="exact"/>
              <w:jc w:val="left"/>
              <w:rPr>
                <w:color w:val="auto"/>
                <w:kern w:val="0"/>
                <w:sz w:val="18"/>
                <w:szCs w:val="18"/>
                <w:highlight w:val="none"/>
              </w:rPr>
            </w:pPr>
          </w:p>
        </w:tc>
        <w:tc>
          <w:tcPr>
            <w:tcW w:w="2003" w:type="dxa"/>
            <w:vAlign w:val="center"/>
          </w:tcPr>
          <w:p w14:paraId="7946BB5E">
            <w:pPr>
              <w:spacing w:line="240" w:lineRule="exact"/>
              <w:jc w:val="left"/>
              <w:rPr>
                <w:color w:val="auto"/>
                <w:kern w:val="0"/>
                <w:sz w:val="18"/>
                <w:szCs w:val="18"/>
                <w:highlight w:val="none"/>
              </w:rPr>
            </w:pPr>
            <w:r>
              <w:rPr>
                <w:rFonts w:hint="eastAsia"/>
                <w:color w:val="auto"/>
                <w:sz w:val="18"/>
                <w:szCs w:val="18"/>
                <w:highlight w:val="none"/>
              </w:rPr>
              <w:t>（</w:t>
            </w:r>
            <w:r>
              <w:rPr>
                <w:color w:val="auto"/>
                <w:sz w:val="18"/>
                <w:szCs w:val="18"/>
                <w:highlight w:val="none"/>
              </w:rPr>
              <w:t>4</w:t>
            </w:r>
            <w:r>
              <w:rPr>
                <w:rFonts w:hint="eastAsia"/>
                <w:color w:val="auto"/>
                <w:sz w:val="18"/>
                <w:szCs w:val="18"/>
                <w:highlight w:val="none"/>
              </w:rPr>
              <w:t>）诚信要求</w:t>
            </w:r>
          </w:p>
        </w:tc>
        <w:tc>
          <w:tcPr>
            <w:tcW w:w="6812" w:type="dxa"/>
          </w:tcPr>
          <w:p w14:paraId="790BCC1D">
            <w:pPr>
              <w:spacing w:line="240" w:lineRule="exact"/>
              <w:jc w:val="left"/>
              <w:rPr>
                <w:color w:val="auto"/>
                <w:kern w:val="0"/>
                <w:sz w:val="18"/>
                <w:szCs w:val="18"/>
                <w:highlight w:val="none"/>
              </w:rPr>
            </w:pPr>
            <w:r>
              <w:rPr>
                <w:rFonts w:hint="eastAsia"/>
                <w:color w:val="auto"/>
                <w:sz w:val="18"/>
                <w:szCs w:val="18"/>
                <w:highlight w:val="none"/>
              </w:rPr>
              <w:t>未被列入失信被执行人、</w:t>
            </w:r>
            <w:r>
              <w:rPr>
                <w:color w:val="auto"/>
                <w:sz w:val="18"/>
                <w:szCs w:val="18"/>
                <w:highlight w:val="none"/>
              </w:rPr>
              <w:t>重大税收违法失信主体、政府采购严重违法失信行为记录名单</w:t>
            </w:r>
            <w:r>
              <w:rPr>
                <w:rFonts w:hint="eastAsia"/>
                <w:color w:val="auto"/>
                <w:sz w:val="18"/>
                <w:szCs w:val="18"/>
                <w:highlight w:val="none"/>
              </w:rPr>
              <w:t>。</w:t>
            </w:r>
          </w:p>
        </w:tc>
      </w:tr>
      <w:tr w14:paraId="3026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33" w:type="dxa"/>
            <w:vMerge w:val="continue"/>
            <w:tcBorders/>
            <w:vAlign w:val="center"/>
          </w:tcPr>
          <w:p w14:paraId="0409464D">
            <w:pPr>
              <w:spacing w:line="240" w:lineRule="exact"/>
              <w:jc w:val="left"/>
              <w:rPr>
                <w:color w:val="auto"/>
                <w:kern w:val="0"/>
                <w:sz w:val="18"/>
                <w:szCs w:val="18"/>
                <w:highlight w:val="none"/>
              </w:rPr>
            </w:pPr>
          </w:p>
        </w:tc>
        <w:tc>
          <w:tcPr>
            <w:tcW w:w="2003" w:type="dxa"/>
            <w:vAlign w:val="center"/>
          </w:tcPr>
          <w:p w14:paraId="4CDEA69C">
            <w:pPr>
              <w:spacing w:line="240" w:lineRule="exact"/>
              <w:jc w:val="left"/>
              <w:rPr>
                <w:rFonts w:hint="eastAsia"/>
                <w:color w:val="auto"/>
                <w:sz w:val="18"/>
                <w:szCs w:val="18"/>
                <w:highlight w:val="none"/>
              </w:rPr>
            </w:pPr>
            <w:r>
              <w:rPr>
                <w:rFonts w:hint="eastAsia"/>
                <w:color w:val="auto"/>
                <w:sz w:val="18"/>
                <w:szCs w:val="18"/>
                <w:highlight w:val="none"/>
              </w:rPr>
              <w:t>（6）分包</w:t>
            </w:r>
          </w:p>
        </w:tc>
        <w:tc>
          <w:tcPr>
            <w:tcW w:w="6812" w:type="dxa"/>
            <w:vAlign w:val="center"/>
          </w:tcPr>
          <w:p w14:paraId="2047F0ED">
            <w:pPr>
              <w:spacing w:line="240" w:lineRule="exact"/>
              <w:jc w:val="left"/>
              <w:rPr>
                <w:rFonts w:hint="eastAsia"/>
                <w:color w:val="auto"/>
                <w:sz w:val="18"/>
                <w:szCs w:val="18"/>
                <w:highlight w:val="none"/>
              </w:rPr>
            </w:pPr>
            <w:r>
              <w:rPr>
                <w:rFonts w:hint="eastAsia"/>
                <w:color w:val="auto"/>
                <w:sz w:val="18"/>
                <w:szCs w:val="18"/>
                <w:highlight w:val="none"/>
              </w:rPr>
              <w:t>须符合“招标公告”的要求</w:t>
            </w:r>
          </w:p>
        </w:tc>
      </w:tr>
      <w:tr w14:paraId="6CE6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33" w:type="dxa"/>
            <w:vMerge w:val="continue"/>
            <w:tcBorders/>
            <w:vAlign w:val="center"/>
          </w:tcPr>
          <w:p w14:paraId="6FA12BFF">
            <w:pPr>
              <w:spacing w:line="240" w:lineRule="exact"/>
              <w:jc w:val="left"/>
              <w:rPr>
                <w:color w:val="auto"/>
                <w:kern w:val="0"/>
                <w:sz w:val="18"/>
                <w:szCs w:val="18"/>
                <w:highlight w:val="none"/>
              </w:rPr>
            </w:pPr>
          </w:p>
        </w:tc>
        <w:tc>
          <w:tcPr>
            <w:tcW w:w="2003" w:type="dxa"/>
            <w:vAlign w:val="center"/>
          </w:tcPr>
          <w:p w14:paraId="11AE6D3F">
            <w:pPr>
              <w:spacing w:line="240" w:lineRule="exact"/>
              <w:jc w:val="left"/>
              <w:rPr>
                <w:rFonts w:hint="eastAsia"/>
                <w:color w:val="auto"/>
                <w:sz w:val="18"/>
                <w:szCs w:val="18"/>
                <w:highlight w:val="none"/>
              </w:rPr>
            </w:pPr>
            <w:r>
              <w:rPr>
                <w:rFonts w:hint="eastAsia"/>
                <w:color w:val="auto"/>
                <w:sz w:val="18"/>
                <w:szCs w:val="18"/>
                <w:highlight w:val="none"/>
              </w:rPr>
              <w:t>（7）联合体</w:t>
            </w:r>
          </w:p>
        </w:tc>
        <w:tc>
          <w:tcPr>
            <w:tcW w:w="6812" w:type="dxa"/>
            <w:vAlign w:val="center"/>
          </w:tcPr>
          <w:p w14:paraId="4AC14B64">
            <w:pPr>
              <w:spacing w:line="240" w:lineRule="exact"/>
              <w:jc w:val="left"/>
              <w:rPr>
                <w:rFonts w:hint="eastAsia"/>
                <w:color w:val="auto"/>
                <w:sz w:val="18"/>
                <w:szCs w:val="18"/>
                <w:highlight w:val="none"/>
              </w:rPr>
            </w:pPr>
            <w:r>
              <w:rPr>
                <w:rFonts w:hint="eastAsia"/>
                <w:color w:val="auto"/>
                <w:sz w:val="18"/>
                <w:szCs w:val="18"/>
                <w:highlight w:val="none"/>
                <w:lang w:val="zh-CN"/>
              </w:rPr>
              <w:t>须符合“招标公告”的要求</w:t>
            </w:r>
          </w:p>
        </w:tc>
      </w:tr>
      <w:tr w14:paraId="6D6B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33" w:type="dxa"/>
            <w:vMerge w:val="continue"/>
            <w:tcBorders/>
            <w:vAlign w:val="center"/>
          </w:tcPr>
          <w:p w14:paraId="2AE163F3">
            <w:pPr>
              <w:spacing w:line="240" w:lineRule="exact"/>
              <w:jc w:val="left"/>
              <w:rPr>
                <w:color w:val="auto"/>
                <w:kern w:val="0"/>
                <w:sz w:val="18"/>
                <w:szCs w:val="18"/>
                <w:highlight w:val="none"/>
              </w:rPr>
            </w:pPr>
          </w:p>
        </w:tc>
        <w:tc>
          <w:tcPr>
            <w:tcW w:w="2003" w:type="dxa"/>
            <w:vAlign w:val="center"/>
          </w:tcPr>
          <w:p w14:paraId="45983DCD">
            <w:pPr>
              <w:spacing w:line="240" w:lineRule="exact"/>
              <w:jc w:val="left"/>
              <w:rPr>
                <w:rFonts w:hint="eastAsia"/>
                <w:color w:val="auto"/>
                <w:sz w:val="18"/>
                <w:szCs w:val="18"/>
                <w:highlight w:val="none"/>
              </w:rPr>
            </w:pPr>
            <w:r>
              <w:rPr>
                <w:rFonts w:hint="eastAsia"/>
                <w:color w:val="auto"/>
                <w:sz w:val="18"/>
                <w:szCs w:val="18"/>
                <w:highlight w:val="none"/>
              </w:rPr>
              <w:t>（</w:t>
            </w:r>
            <w:r>
              <w:rPr>
                <w:rFonts w:hint="eastAsia"/>
                <w:color w:val="auto"/>
                <w:sz w:val="18"/>
                <w:szCs w:val="18"/>
                <w:highlight w:val="none"/>
                <w:lang w:val="en-US" w:eastAsia="zh-CN"/>
              </w:rPr>
              <w:t>7</w:t>
            </w:r>
            <w:r>
              <w:rPr>
                <w:rFonts w:hint="eastAsia"/>
                <w:color w:val="auto"/>
                <w:sz w:val="18"/>
                <w:szCs w:val="18"/>
                <w:highlight w:val="none"/>
              </w:rPr>
              <w:t>）其他要求</w:t>
            </w:r>
          </w:p>
        </w:tc>
        <w:tc>
          <w:tcPr>
            <w:tcW w:w="6812" w:type="dxa"/>
            <w:vAlign w:val="center"/>
          </w:tcPr>
          <w:p w14:paraId="65E5E200">
            <w:pPr>
              <w:spacing w:line="312" w:lineRule="auto"/>
              <w:jc w:val="both"/>
              <w:rPr>
                <w:rFonts w:hint="eastAsia"/>
                <w:color w:val="auto"/>
                <w:kern w:val="0"/>
                <w:sz w:val="18"/>
                <w:szCs w:val="18"/>
                <w:highlight w:val="none"/>
              </w:rPr>
            </w:pPr>
            <w:r>
              <w:rPr>
                <w:rFonts w:hint="eastAsia"/>
                <w:color w:val="auto"/>
                <w:kern w:val="0"/>
                <w:sz w:val="18"/>
                <w:szCs w:val="18"/>
                <w:highlight w:val="none"/>
              </w:rPr>
              <w:t>按</w:t>
            </w:r>
            <w:r>
              <w:rPr>
                <w:color w:val="auto"/>
                <w:kern w:val="0"/>
                <w:sz w:val="18"/>
                <w:szCs w:val="18"/>
                <w:highlight w:val="none"/>
              </w:rPr>
              <w:t>照招标公告规定获得招标文件。</w:t>
            </w:r>
            <w:r>
              <w:rPr>
                <w:rFonts w:hint="eastAsia"/>
                <w:color w:val="auto"/>
                <w:kern w:val="0"/>
                <w:sz w:val="18"/>
                <w:szCs w:val="18"/>
                <w:highlight w:val="none"/>
              </w:rPr>
              <w:t>足额、及时缴纳投标保证金。</w:t>
            </w:r>
          </w:p>
        </w:tc>
      </w:tr>
      <w:tr w14:paraId="3971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733" w:type="dxa"/>
            <w:vAlign w:val="center"/>
          </w:tcPr>
          <w:p w14:paraId="366CA5F0">
            <w:pPr>
              <w:spacing w:line="240" w:lineRule="exact"/>
              <w:jc w:val="left"/>
              <w:rPr>
                <w:color w:val="auto"/>
                <w:kern w:val="0"/>
                <w:sz w:val="18"/>
                <w:szCs w:val="18"/>
                <w:highlight w:val="none"/>
              </w:rPr>
            </w:pPr>
            <w:r>
              <w:rPr>
                <w:rFonts w:hint="eastAsia"/>
                <w:color w:val="auto"/>
                <w:kern w:val="0"/>
                <w:sz w:val="18"/>
                <w:szCs w:val="18"/>
                <w:highlight w:val="none"/>
              </w:rPr>
              <w:t>采购政策</w:t>
            </w:r>
          </w:p>
        </w:tc>
        <w:tc>
          <w:tcPr>
            <w:tcW w:w="2003" w:type="dxa"/>
            <w:vAlign w:val="center"/>
          </w:tcPr>
          <w:p w14:paraId="48DAD7B3">
            <w:pPr>
              <w:spacing w:line="240" w:lineRule="exact"/>
              <w:jc w:val="left"/>
              <w:rPr>
                <w:color w:val="auto"/>
                <w:sz w:val="18"/>
                <w:szCs w:val="18"/>
                <w:highlight w:val="none"/>
              </w:rPr>
            </w:pPr>
            <w:r>
              <w:rPr>
                <w:rFonts w:hint="eastAsia"/>
                <w:color w:val="auto"/>
                <w:sz w:val="18"/>
                <w:szCs w:val="18"/>
                <w:highlight w:val="none"/>
              </w:rPr>
              <w:t>落实政府采购政策需满足的资格要求</w:t>
            </w:r>
          </w:p>
        </w:tc>
        <w:tc>
          <w:tcPr>
            <w:tcW w:w="6812" w:type="dxa"/>
            <w:vAlign w:val="center"/>
          </w:tcPr>
          <w:p w14:paraId="3694AE88">
            <w:pPr>
              <w:rPr>
                <w:rFonts w:hint="eastAsia" w:eastAsia="宋体" w:cs="Times New Roman"/>
                <w:color w:val="auto"/>
                <w:sz w:val="18"/>
                <w:szCs w:val="18"/>
                <w:highlight w:val="none"/>
                <w:lang w:val="en-US" w:eastAsia="zh-CN"/>
              </w:rPr>
            </w:pPr>
            <w:r>
              <w:rPr>
                <w:rFonts w:hint="eastAsia"/>
                <w:color w:val="auto"/>
                <w:sz w:val="18"/>
                <w:szCs w:val="18"/>
                <w:highlight w:val="none"/>
              </w:rPr>
              <w:t>本项目</w:t>
            </w:r>
            <w:r>
              <w:rPr>
                <w:rFonts w:hint="eastAsia"/>
                <w:color w:val="auto"/>
                <w:sz w:val="18"/>
                <w:szCs w:val="18"/>
                <w:highlight w:val="none"/>
                <w:lang w:val="en-US" w:eastAsia="zh-CN"/>
              </w:rPr>
              <w:t>3、4、5、6分标为</w:t>
            </w:r>
            <w:r>
              <w:rPr>
                <w:rFonts w:hint="eastAsia" w:eastAsia="宋体" w:cs="Times New Roman"/>
                <w:color w:val="auto"/>
                <w:sz w:val="18"/>
                <w:szCs w:val="18"/>
                <w:highlight w:val="none"/>
                <w:lang w:val="en-US" w:eastAsia="zh-CN"/>
              </w:rPr>
              <w:t>专门面向小微企业采购。要求投标人</w:t>
            </w:r>
            <w:r>
              <w:rPr>
                <w:color w:val="auto"/>
                <w:kern w:val="0"/>
                <w:sz w:val="18"/>
                <w:szCs w:val="18"/>
                <w:highlight w:val="none"/>
              </w:rPr>
              <w:t>应为小微企业</w:t>
            </w:r>
            <w:r>
              <w:rPr>
                <w:rFonts w:hint="eastAsia"/>
                <w:color w:val="auto"/>
                <w:kern w:val="0"/>
                <w:sz w:val="18"/>
                <w:szCs w:val="18"/>
                <w:highlight w:val="none"/>
                <w:lang w:val="en-US" w:eastAsia="zh-CN"/>
              </w:rPr>
              <w:t>或</w:t>
            </w:r>
            <w:r>
              <w:rPr>
                <w:color w:val="auto"/>
                <w:kern w:val="0"/>
                <w:sz w:val="18"/>
                <w:szCs w:val="18"/>
                <w:highlight w:val="none"/>
              </w:rPr>
              <w:t>监狱企业</w:t>
            </w:r>
            <w:r>
              <w:rPr>
                <w:rFonts w:hint="eastAsia"/>
                <w:color w:val="auto"/>
                <w:kern w:val="0"/>
                <w:sz w:val="18"/>
                <w:szCs w:val="18"/>
                <w:highlight w:val="none"/>
                <w:lang w:val="en-US" w:eastAsia="zh-CN"/>
              </w:rPr>
              <w:t>或</w:t>
            </w:r>
            <w:r>
              <w:rPr>
                <w:color w:val="auto"/>
                <w:kern w:val="0"/>
                <w:sz w:val="18"/>
                <w:szCs w:val="18"/>
                <w:highlight w:val="none"/>
              </w:rPr>
              <w:t>残疾人福利性单位</w:t>
            </w:r>
            <w:r>
              <w:rPr>
                <w:rFonts w:hint="eastAsia"/>
                <w:color w:val="auto"/>
                <w:kern w:val="0"/>
                <w:sz w:val="18"/>
                <w:szCs w:val="18"/>
                <w:highlight w:val="none"/>
                <w:lang w:eastAsia="zh-CN"/>
              </w:rPr>
              <w:t>。</w:t>
            </w:r>
          </w:p>
          <w:p w14:paraId="67B31D03">
            <w:pPr>
              <w:spacing w:line="240" w:lineRule="exact"/>
              <w:rPr>
                <w:rFonts w:ascii="宋体" w:hAnsi="宋体" w:cs="宋体"/>
                <w:color w:val="auto"/>
                <w:sz w:val="18"/>
                <w:szCs w:val="18"/>
                <w:highlight w:val="none"/>
              </w:rPr>
            </w:pPr>
            <w:r>
              <w:rPr>
                <w:rFonts w:hint="eastAsia" w:eastAsia="宋体" w:cs="Times New Roman"/>
                <w:color w:val="auto"/>
                <w:sz w:val="18"/>
                <w:szCs w:val="18"/>
                <w:highlight w:val="none"/>
                <w:lang w:val="en-US" w:eastAsia="zh-CN"/>
              </w:rPr>
              <w:t>本项目</w:t>
            </w:r>
            <w:r>
              <w:rPr>
                <w:rFonts w:hint="eastAsia" w:cs="Times New Roman"/>
                <w:color w:val="auto"/>
                <w:sz w:val="18"/>
                <w:szCs w:val="18"/>
                <w:highlight w:val="none"/>
                <w:lang w:val="en-US" w:eastAsia="zh-CN"/>
              </w:rPr>
              <w:t xml:space="preserve">1、 2 </w:t>
            </w:r>
            <w:r>
              <w:rPr>
                <w:rFonts w:hint="eastAsia" w:eastAsia="宋体" w:cs="Times New Roman"/>
                <w:color w:val="auto"/>
                <w:sz w:val="18"/>
                <w:szCs w:val="18"/>
                <w:highlight w:val="none"/>
                <w:lang w:val="en-US" w:eastAsia="zh-CN"/>
              </w:rPr>
              <w:t>分标为非专门面向中小微企业采购。无要求。</w:t>
            </w:r>
          </w:p>
        </w:tc>
      </w:tr>
      <w:bookmarkEnd w:id="91"/>
    </w:tbl>
    <w:p w14:paraId="38CC709C">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9573"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968"/>
        <w:gridCol w:w="6379"/>
      </w:tblGrid>
      <w:tr w14:paraId="6570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26" w:type="dxa"/>
            <w:vAlign w:val="center"/>
          </w:tcPr>
          <w:p w14:paraId="79DDEC47">
            <w:pPr>
              <w:spacing w:line="240" w:lineRule="exact"/>
              <w:jc w:val="center"/>
              <w:rPr>
                <w:b/>
                <w:color w:val="auto"/>
                <w:kern w:val="0"/>
                <w:sz w:val="18"/>
                <w:szCs w:val="18"/>
                <w:highlight w:val="none"/>
              </w:rPr>
            </w:pPr>
            <w:bookmarkStart w:id="92" w:name="_Hlk92966680"/>
            <w:r>
              <w:rPr>
                <w:rFonts w:hint="eastAsia"/>
                <w:b/>
                <w:color w:val="auto"/>
                <w:kern w:val="0"/>
                <w:sz w:val="18"/>
                <w:szCs w:val="18"/>
                <w:highlight w:val="none"/>
              </w:rPr>
              <w:t>审查</w:t>
            </w:r>
            <w:r>
              <w:rPr>
                <w:b/>
                <w:color w:val="auto"/>
                <w:kern w:val="0"/>
                <w:sz w:val="18"/>
                <w:szCs w:val="18"/>
                <w:highlight w:val="none"/>
              </w:rPr>
              <w:t>因素</w:t>
            </w:r>
          </w:p>
        </w:tc>
        <w:tc>
          <w:tcPr>
            <w:tcW w:w="1968" w:type="dxa"/>
            <w:vAlign w:val="center"/>
          </w:tcPr>
          <w:p w14:paraId="4F88C57A">
            <w:pPr>
              <w:spacing w:line="240" w:lineRule="exact"/>
              <w:jc w:val="center"/>
              <w:rPr>
                <w:b/>
                <w:color w:val="auto"/>
                <w:kern w:val="0"/>
                <w:sz w:val="18"/>
                <w:szCs w:val="18"/>
                <w:highlight w:val="none"/>
              </w:rPr>
            </w:pPr>
            <w:r>
              <w:rPr>
                <w:rFonts w:hint="eastAsia"/>
                <w:b/>
                <w:color w:val="auto"/>
                <w:kern w:val="0"/>
                <w:sz w:val="18"/>
                <w:szCs w:val="18"/>
                <w:highlight w:val="none"/>
              </w:rPr>
              <w:t>审查内容</w:t>
            </w:r>
          </w:p>
        </w:tc>
        <w:tc>
          <w:tcPr>
            <w:tcW w:w="6379" w:type="dxa"/>
          </w:tcPr>
          <w:p w14:paraId="08B8CE1A">
            <w:pPr>
              <w:spacing w:line="240" w:lineRule="exact"/>
              <w:jc w:val="center"/>
              <w:rPr>
                <w:b/>
                <w:color w:val="auto"/>
                <w:kern w:val="0"/>
                <w:sz w:val="18"/>
                <w:szCs w:val="18"/>
                <w:highlight w:val="none"/>
              </w:rPr>
            </w:pPr>
            <w:r>
              <w:rPr>
                <w:rFonts w:hint="eastAsia"/>
                <w:b/>
                <w:color w:val="auto"/>
                <w:kern w:val="0"/>
                <w:sz w:val="18"/>
                <w:szCs w:val="18"/>
                <w:highlight w:val="none"/>
              </w:rPr>
              <w:t>说明</w:t>
            </w:r>
          </w:p>
        </w:tc>
      </w:tr>
      <w:tr w14:paraId="46A7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226" w:type="dxa"/>
            <w:vMerge w:val="restart"/>
            <w:vAlign w:val="center"/>
          </w:tcPr>
          <w:p w14:paraId="64509148">
            <w:pPr>
              <w:spacing w:line="240" w:lineRule="exact"/>
              <w:jc w:val="center"/>
              <w:rPr>
                <w:color w:val="auto"/>
                <w:kern w:val="0"/>
                <w:sz w:val="18"/>
                <w:szCs w:val="18"/>
                <w:highlight w:val="none"/>
              </w:rPr>
            </w:pPr>
            <w:r>
              <w:rPr>
                <w:rFonts w:hint="eastAsia"/>
                <w:color w:val="auto"/>
                <w:kern w:val="0"/>
                <w:sz w:val="18"/>
                <w:szCs w:val="18"/>
                <w:highlight w:val="none"/>
              </w:rPr>
              <w:t>商务资信</w:t>
            </w:r>
          </w:p>
        </w:tc>
        <w:tc>
          <w:tcPr>
            <w:tcW w:w="1968" w:type="dxa"/>
            <w:vAlign w:val="center"/>
          </w:tcPr>
          <w:p w14:paraId="519D210F">
            <w:pPr>
              <w:spacing w:line="240" w:lineRule="exact"/>
              <w:rPr>
                <w:color w:val="auto"/>
                <w:sz w:val="18"/>
                <w:szCs w:val="18"/>
                <w:highlight w:val="none"/>
              </w:rPr>
            </w:pPr>
            <w:r>
              <w:rPr>
                <w:rFonts w:hint="eastAsia"/>
                <w:color w:val="auto"/>
                <w:sz w:val="18"/>
                <w:szCs w:val="18"/>
                <w:highlight w:val="none"/>
              </w:rPr>
              <w:t>法定代表人身份证明及授权委托书</w:t>
            </w:r>
          </w:p>
        </w:tc>
        <w:tc>
          <w:tcPr>
            <w:tcW w:w="6379" w:type="dxa"/>
            <w:vAlign w:val="center"/>
          </w:tcPr>
          <w:p w14:paraId="256A4A43">
            <w:pPr>
              <w:spacing w:line="240" w:lineRule="exact"/>
              <w:rPr>
                <w:color w:val="auto"/>
                <w:sz w:val="18"/>
                <w:szCs w:val="18"/>
                <w:highlight w:val="none"/>
              </w:rPr>
            </w:pPr>
            <w:r>
              <w:rPr>
                <w:rFonts w:hint="eastAsia"/>
                <w:color w:val="auto"/>
                <w:sz w:val="18"/>
                <w:szCs w:val="18"/>
                <w:highlight w:val="none"/>
              </w:rPr>
              <w:t>授权</w:t>
            </w:r>
            <w:r>
              <w:rPr>
                <w:color w:val="auto"/>
                <w:sz w:val="18"/>
                <w:szCs w:val="18"/>
                <w:highlight w:val="none"/>
              </w:rPr>
              <w:t>代表</w:t>
            </w:r>
            <w:r>
              <w:rPr>
                <w:rFonts w:hint="eastAsia"/>
                <w:color w:val="auto"/>
                <w:sz w:val="18"/>
                <w:szCs w:val="18"/>
                <w:highlight w:val="none"/>
              </w:rPr>
              <w:t>参加投标</w:t>
            </w:r>
            <w:r>
              <w:rPr>
                <w:color w:val="auto"/>
                <w:sz w:val="18"/>
                <w:szCs w:val="18"/>
                <w:highlight w:val="none"/>
              </w:rPr>
              <w:t>时审查：</w:t>
            </w:r>
            <w:r>
              <w:rPr>
                <w:rFonts w:ascii="宋体" w:hAnsi="宋体"/>
                <w:color w:val="auto"/>
                <w:sz w:val="18"/>
                <w:szCs w:val="18"/>
                <w:highlight w:val="none"/>
              </w:rPr>
              <w:t>法定代表人授权委托书及附件</w:t>
            </w:r>
            <w:r>
              <w:rPr>
                <w:color w:val="auto"/>
                <w:sz w:val="18"/>
                <w:szCs w:val="18"/>
                <w:highlight w:val="none"/>
              </w:rPr>
              <w:t xml:space="preserve"> </w:t>
            </w:r>
          </w:p>
          <w:p w14:paraId="4297EE56">
            <w:pPr>
              <w:spacing w:line="240" w:lineRule="exact"/>
              <w:rPr>
                <w:rFonts w:ascii="宋体" w:hAnsi="宋体"/>
                <w:color w:val="auto"/>
                <w:sz w:val="18"/>
                <w:szCs w:val="18"/>
                <w:highlight w:val="none"/>
              </w:rPr>
            </w:pPr>
            <w:r>
              <w:rPr>
                <w:rFonts w:hint="eastAsia"/>
                <w:color w:val="auto"/>
                <w:sz w:val="18"/>
                <w:szCs w:val="18"/>
                <w:highlight w:val="none"/>
              </w:rPr>
              <w:t>法定代表人直接参加投标</w:t>
            </w:r>
            <w:r>
              <w:rPr>
                <w:color w:val="auto"/>
                <w:sz w:val="18"/>
                <w:szCs w:val="18"/>
                <w:highlight w:val="none"/>
              </w:rPr>
              <w:t>时审查：</w:t>
            </w:r>
            <w:r>
              <w:rPr>
                <w:rFonts w:ascii="宋体" w:hAnsi="宋体"/>
                <w:color w:val="auto"/>
                <w:sz w:val="18"/>
                <w:szCs w:val="18"/>
                <w:highlight w:val="none"/>
              </w:rPr>
              <w:t>法定代表人身份证明</w:t>
            </w:r>
            <w:r>
              <w:rPr>
                <w:rFonts w:hint="eastAsia" w:ascii="宋体" w:hAnsi="宋体"/>
                <w:color w:val="auto"/>
                <w:sz w:val="18"/>
                <w:szCs w:val="18"/>
                <w:highlight w:val="none"/>
              </w:rPr>
              <w:t>及</w:t>
            </w:r>
            <w:r>
              <w:rPr>
                <w:rFonts w:ascii="宋体" w:hAnsi="宋体"/>
                <w:color w:val="auto"/>
                <w:sz w:val="18"/>
                <w:szCs w:val="18"/>
                <w:highlight w:val="none"/>
              </w:rPr>
              <w:t>附件</w:t>
            </w:r>
          </w:p>
          <w:p w14:paraId="6B755DE7">
            <w:pPr>
              <w:spacing w:line="240" w:lineRule="exact"/>
              <w:rPr>
                <w:color w:val="auto"/>
                <w:sz w:val="18"/>
                <w:szCs w:val="18"/>
                <w:highlight w:val="none"/>
              </w:rPr>
            </w:pPr>
            <w:r>
              <w:rPr>
                <w:rFonts w:ascii="宋体" w:hAnsi="宋体"/>
                <w:color w:val="auto"/>
                <w:sz w:val="18"/>
                <w:szCs w:val="18"/>
                <w:highlight w:val="none"/>
              </w:rPr>
              <w:t>格式及附件见第六章投标文件格式要求</w:t>
            </w:r>
          </w:p>
        </w:tc>
      </w:tr>
      <w:tr w14:paraId="1781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26" w:type="dxa"/>
            <w:vMerge w:val="continue"/>
            <w:vAlign w:val="center"/>
          </w:tcPr>
          <w:p w14:paraId="704AF8F1">
            <w:pPr>
              <w:spacing w:line="240" w:lineRule="exact"/>
              <w:jc w:val="center"/>
              <w:rPr>
                <w:rFonts w:hint="eastAsia"/>
                <w:color w:val="auto"/>
                <w:kern w:val="0"/>
                <w:sz w:val="18"/>
                <w:szCs w:val="18"/>
                <w:highlight w:val="none"/>
              </w:rPr>
            </w:pPr>
          </w:p>
        </w:tc>
        <w:tc>
          <w:tcPr>
            <w:tcW w:w="1968" w:type="dxa"/>
            <w:vAlign w:val="center"/>
          </w:tcPr>
          <w:p w14:paraId="538C0CDE">
            <w:pPr>
              <w:spacing w:line="240" w:lineRule="exact"/>
              <w:rPr>
                <w:rFonts w:hint="default" w:eastAsia="宋体"/>
                <w:color w:val="auto"/>
                <w:sz w:val="18"/>
                <w:szCs w:val="18"/>
                <w:highlight w:val="none"/>
                <w:lang w:val="en-US" w:eastAsia="zh-CN"/>
              </w:rPr>
            </w:pPr>
            <w:r>
              <w:rPr>
                <w:rFonts w:hint="eastAsia"/>
                <w:color w:val="auto"/>
                <w:sz w:val="18"/>
                <w:szCs w:val="18"/>
                <w:highlight w:val="none"/>
                <w:lang w:val="en-US" w:eastAsia="zh-CN"/>
              </w:rPr>
              <w:t>投标保证金</w:t>
            </w:r>
          </w:p>
        </w:tc>
        <w:tc>
          <w:tcPr>
            <w:tcW w:w="6379" w:type="dxa"/>
            <w:vAlign w:val="center"/>
          </w:tcPr>
          <w:p w14:paraId="0A0DDACD">
            <w:pPr>
              <w:autoSpaceDE w:val="0"/>
              <w:autoSpaceDN w:val="0"/>
              <w:snapToGrid w:val="0"/>
              <w:spacing w:line="380" w:lineRule="exact"/>
              <w:textAlignment w:val="bottom"/>
              <w:rPr>
                <w:rFonts w:hint="eastAsia" w:ascii="宋体" w:hAnsi="宋体" w:cs="宋体"/>
                <w:color w:val="auto"/>
                <w:sz w:val="18"/>
                <w:szCs w:val="18"/>
                <w:highlight w:val="none"/>
                <w:lang w:bidi="ar"/>
              </w:rPr>
            </w:pPr>
            <w:r>
              <w:rPr>
                <w:rFonts w:hint="eastAsia" w:ascii="宋体" w:hAnsi="宋体" w:cs="宋体"/>
                <w:color w:val="auto"/>
                <w:sz w:val="18"/>
                <w:szCs w:val="18"/>
                <w:highlight w:val="none"/>
                <w:lang w:bidi="ar"/>
              </w:rPr>
              <w:t>投标保证金采用银行转账交纳方式的</w:t>
            </w:r>
            <w:r>
              <w:rPr>
                <w:rFonts w:hint="eastAsia" w:ascii="宋体" w:hAnsi="宋体" w:cs="宋体"/>
                <w:color w:val="auto"/>
                <w:sz w:val="18"/>
                <w:szCs w:val="18"/>
                <w:highlight w:val="none"/>
                <w:lang w:eastAsia="zh-CN" w:bidi="ar"/>
              </w:rPr>
              <w:t>，供应商</w:t>
            </w:r>
            <w:r>
              <w:rPr>
                <w:rFonts w:hint="eastAsia" w:ascii="宋体" w:hAnsi="宋体" w:cs="宋体"/>
                <w:color w:val="auto"/>
                <w:sz w:val="18"/>
                <w:szCs w:val="18"/>
                <w:highlight w:val="none"/>
                <w:lang w:bidi="ar"/>
              </w:rPr>
              <w:t>应将银行转账底单的原件扫描件作为投标保证金提交凭证，放置于商务文件中，否则投标无效。</w:t>
            </w:r>
          </w:p>
          <w:p w14:paraId="610990EF">
            <w:pPr>
              <w:spacing w:line="240" w:lineRule="exact"/>
              <w:rPr>
                <w:rFonts w:hint="eastAsia" w:ascii="宋体" w:hAnsi="宋体" w:eastAsia="宋体"/>
                <w:color w:val="auto"/>
                <w:sz w:val="18"/>
                <w:szCs w:val="18"/>
                <w:highlight w:val="none"/>
                <w:lang w:eastAsia="zh-CN"/>
              </w:rPr>
            </w:pPr>
            <w:r>
              <w:rPr>
                <w:rFonts w:hint="eastAsia" w:ascii="宋体" w:hAnsi="宋体" w:cs="宋体"/>
                <w:color w:val="auto"/>
                <w:sz w:val="18"/>
                <w:szCs w:val="18"/>
                <w:highlight w:val="none"/>
                <w:lang w:bidi="ar"/>
              </w:rPr>
              <w:t>投标保证金采用支票、汇票、本票或者银行、保险机构出具的保函、保险交纳方式的，</w:t>
            </w:r>
            <w:r>
              <w:rPr>
                <w:rFonts w:hint="eastAsia" w:ascii="宋体" w:hAnsi="宋体" w:cs="宋体"/>
                <w:color w:val="auto"/>
                <w:sz w:val="18"/>
                <w:szCs w:val="18"/>
                <w:highlight w:val="none"/>
                <w:lang w:eastAsia="zh-CN" w:bidi="ar"/>
              </w:rPr>
              <w:t>供应商</w:t>
            </w:r>
            <w:r>
              <w:rPr>
                <w:rFonts w:hint="eastAsia" w:ascii="宋体" w:hAnsi="宋体" w:cs="宋体"/>
                <w:color w:val="auto"/>
                <w:sz w:val="18"/>
                <w:szCs w:val="18"/>
                <w:highlight w:val="none"/>
                <w:lang w:bidi="ar"/>
              </w:rPr>
              <w:t>应将支票、汇票、本票或者银行、保险机构出具的保函、保险的原件扫描件作为投标保证金提交凭证，放置于商务文件中，否则投标无效。</w:t>
            </w:r>
          </w:p>
        </w:tc>
      </w:tr>
      <w:tr w14:paraId="7FFE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26" w:type="dxa"/>
            <w:vMerge w:val="continue"/>
            <w:vAlign w:val="center"/>
          </w:tcPr>
          <w:p w14:paraId="7EE4C057">
            <w:pPr>
              <w:spacing w:line="240" w:lineRule="exact"/>
              <w:jc w:val="center"/>
              <w:rPr>
                <w:color w:val="auto"/>
                <w:kern w:val="0"/>
                <w:sz w:val="18"/>
                <w:szCs w:val="18"/>
                <w:highlight w:val="none"/>
              </w:rPr>
            </w:pPr>
          </w:p>
        </w:tc>
        <w:tc>
          <w:tcPr>
            <w:tcW w:w="1968" w:type="dxa"/>
            <w:vAlign w:val="center"/>
          </w:tcPr>
          <w:p w14:paraId="007A767A">
            <w:pPr>
              <w:spacing w:line="240" w:lineRule="exact"/>
              <w:rPr>
                <w:color w:val="auto"/>
                <w:sz w:val="18"/>
                <w:szCs w:val="18"/>
                <w:highlight w:val="none"/>
              </w:rPr>
            </w:pPr>
            <w:r>
              <w:rPr>
                <w:rFonts w:hint="eastAsia"/>
                <w:color w:val="auto"/>
                <w:sz w:val="18"/>
                <w:szCs w:val="18"/>
                <w:highlight w:val="none"/>
              </w:rPr>
              <w:t>实质性条款响应</w:t>
            </w:r>
          </w:p>
        </w:tc>
        <w:tc>
          <w:tcPr>
            <w:tcW w:w="6379" w:type="dxa"/>
            <w:vAlign w:val="center"/>
          </w:tcPr>
          <w:p w14:paraId="2FFD678B">
            <w:pPr>
              <w:spacing w:line="240" w:lineRule="exact"/>
              <w:rPr>
                <w:color w:val="auto"/>
                <w:sz w:val="18"/>
                <w:szCs w:val="18"/>
                <w:highlight w:val="none"/>
              </w:rPr>
            </w:pPr>
            <w:r>
              <w:rPr>
                <w:rFonts w:hint="eastAsia" w:ascii="宋体" w:hAnsi="宋体"/>
                <w:color w:val="auto"/>
                <w:sz w:val="18"/>
                <w:szCs w:val="18"/>
                <w:highlight w:val="none"/>
              </w:rPr>
              <w:t>招标文件实质性要求响应均无负偏离</w:t>
            </w:r>
          </w:p>
        </w:tc>
      </w:tr>
      <w:tr w14:paraId="628F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26" w:type="dxa"/>
            <w:vMerge w:val="continue"/>
            <w:vAlign w:val="center"/>
          </w:tcPr>
          <w:p w14:paraId="1ADB2378">
            <w:pPr>
              <w:spacing w:line="240" w:lineRule="exact"/>
              <w:jc w:val="center"/>
              <w:rPr>
                <w:color w:val="auto"/>
                <w:kern w:val="0"/>
                <w:sz w:val="18"/>
                <w:szCs w:val="18"/>
                <w:highlight w:val="none"/>
              </w:rPr>
            </w:pPr>
          </w:p>
        </w:tc>
        <w:tc>
          <w:tcPr>
            <w:tcW w:w="1968" w:type="dxa"/>
            <w:vAlign w:val="center"/>
          </w:tcPr>
          <w:p w14:paraId="689FF0AF">
            <w:pPr>
              <w:spacing w:line="240" w:lineRule="exact"/>
              <w:rPr>
                <w:color w:val="auto"/>
                <w:sz w:val="18"/>
                <w:szCs w:val="18"/>
                <w:highlight w:val="none"/>
              </w:rPr>
            </w:pPr>
            <w:r>
              <w:rPr>
                <w:rFonts w:hint="eastAsia"/>
                <w:color w:val="auto"/>
                <w:sz w:val="18"/>
                <w:szCs w:val="18"/>
                <w:highlight w:val="none"/>
              </w:rPr>
              <w:t>串通投标</w:t>
            </w:r>
          </w:p>
        </w:tc>
        <w:tc>
          <w:tcPr>
            <w:tcW w:w="6379" w:type="dxa"/>
            <w:vAlign w:val="center"/>
          </w:tcPr>
          <w:p w14:paraId="195898A8">
            <w:pPr>
              <w:spacing w:line="240" w:lineRule="exact"/>
              <w:rPr>
                <w:color w:val="auto"/>
                <w:sz w:val="18"/>
                <w:szCs w:val="18"/>
                <w:highlight w:val="none"/>
              </w:rPr>
            </w:pPr>
            <w:r>
              <w:rPr>
                <w:rFonts w:hint="eastAsia" w:ascii="宋体" w:hAnsi="宋体"/>
                <w:color w:val="auto"/>
                <w:sz w:val="18"/>
                <w:szCs w:val="18"/>
                <w:highlight w:val="none"/>
              </w:rPr>
              <w:t>不属于供应商须知正文第</w:t>
            </w:r>
            <w:r>
              <w:rPr>
                <w:rFonts w:ascii="宋体" w:hAnsi="宋体"/>
                <w:color w:val="auto"/>
                <w:sz w:val="18"/>
                <w:szCs w:val="18"/>
                <w:highlight w:val="none"/>
              </w:rPr>
              <w:t>6</w:t>
            </w:r>
            <w:r>
              <w:rPr>
                <w:rFonts w:hint="eastAsia" w:ascii="宋体" w:hAnsi="宋体"/>
                <w:color w:val="auto"/>
                <w:sz w:val="18"/>
                <w:szCs w:val="18"/>
                <w:highlight w:val="none"/>
              </w:rPr>
              <w:t>.</w:t>
            </w:r>
            <w:r>
              <w:rPr>
                <w:rFonts w:ascii="宋体" w:hAnsi="宋体"/>
                <w:color w:val="auto"/>
                <w:sz w:val="18"/>
                <w:szCs w:val="18"/>
                <w:highlight w:val="none"/>
              </w:rPr>
              <w:t>3</w:t>
            </w:r>
            <w:r>
              <w:rPr>
                <w:rFonts w:hint="eastAsia" w:ascii="宋体" w:hAnsi="宋体"/>
                <w:color w:val="auto"/>
                <w:sz w:val="18"/>
                <w:szCs w:val="18"/>
                <w:highlight w:val="none"/>
              </w:rPr>
              <w:t>.</w:t>
            </w:r>
            <w:r>
              <w:rPr>
                <w:rFonts w:ascii="宋体" w:hAnsi="宋体"/>
                <w:color w:val="auto"/>
                <w:sz w:val="18"/>
                <w:szCs w:val="18"/>
                <w:highlight w:val="none"/>
              </w:rPr>
              <w:t>6</w:t>
            </w:r>
            <w:r>
              <w:rPr>
                <w:rFonts w:hint="eastAsia" w:ascii="宋体" w:hAnsi="宋体"/>
                <w:color w:val="auto"/>
                <w:sz w:val="18"/>
                <w:szCs w:val="18"/>
                <w:highlight w:val="none"/>
              </w:rPr>
              <w:t>规定的串通投标情形，见</w:t>
            </w:r>
            <w:r>
              <w:rPr>
                <w:rFonts w:ascii="宋体" w:hAnsi="宋体"/>
                <w:color w:val="auto"/>
                <w:sz w:val="18"/>
                <w:szCs w:val="18"/>
                <w:highlight w:val="none"/>
              </w:rPr>
              <w:t>第六章投标文件格式要求</w:t>
            </w:r>
          </w:p>
        </w:tc>
      </w:tr>
      <w:tr w14:paraId="455F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26" w:type="dxa"/>
            <w:vMerge w:val="continue"/>
            <w:vAlign w:val="center"/>
          </w:tcPr>
          <w:p w14:paraId="7FF2061B">
            <w:pPr>
              <w:spacing w:line="240" w:lineRule="exact"/>
              <w:jc w:val="center"/>
              <w:rPr>
                <w:color w:val="auto"/>
                <w:kern w:val="0"/>
                <w:sz w:val="18"/>
                <w:szCs w:val="18"/>
                <w:highlight w:val="none"/>
              </w:rPr>
            </w:pPr>
          </w:p>
        </w:tc>
        <w:tc>
          <w:tcPr>
            <w:tcW w:w="1968" w:type="dxa"/>
            <w:vAlign w:val="center"/>
          </w:tcPr>
          <w:p w14:paraId="0C34E64D">
            <w:pPr>
              <w:spacing w:line="240" w:lineRule="exact"/>
              <w:rPr>
                <w:color w:val="auto"/>
                <w:sz w:val="18"/>
                <w:szCs w:val="18"/>
                <w:highlight w:val="none"/>
              </w:rPr>
            </w:pPr>
            <w:r>
              <w:rPr>
                <w:rFonts w:hint="eastAsia"/>
                <w:color w:val="auto"/>
                <w:sz w:val="18"/>
                <w:szCs w:val="18"/>
                <w:highlight w:val="none"/>
              </w:rPr>
              <w:t>投标有效期</w:t>
            </w:r>
          </w:p>
        </w:tc>
        <w:tc>
          <w:tcPr>
            <w:tcW w:w="6379" w:type="dxa"/>
            <w:vAlign w:val="center"/>
          </w:tcPr>
          <w:p w14:paraId="1FD15578">
            <w:pPr>
              <w:spacing w:line="240" w:lineRule="exact"/>
              <w:rPr>
                <w:rFonts w:ascii="宋体" w:hAnsi="宋体"/>
                <w:color w:val="auto"/>
                <w:sz w:val="18"/>
                <w:szCs w:val="18"/>
                <w:highlight w:val="none"/>
              </w:rPr>
            </w:pPr>
            <w:r>
              <w:rPr>
                <w:rFonts w:hint="eastAsia" w:ascii="宋体" w:hAnsi="宋体"/>
                <w:color w:val="auto"/>
                <w:sz w:val="18"/>
                <w:szCs w:val="18"/>
                <w:highlight w:val="none"/>
              </w:rPr>
              <w:t>满足招标文件规定</w:t>
            </w:r>
          </w:p>
        </w:tc>
      </w:tr>
      <w:tr w14:paraId="668D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26" w:type="dxa"/>
            <w:vAlign w:val="center"/>
          </w:tcPr>
          <w:p w14:paraId="7E3B8E41">
            <w:pPr>
              <w:spacing w:line="240" w:lineRule="exact"/>
              <w:jc w:val="center"/>
              <w:rPr>
                <w:color w:val="auto"/>
                <w:sz w:val="18"/>
                <w:szCs w:val="18"/>
                <w:highlight w:val="none"/>
              </w:rPr>
            </w:pPr>
            <w:r>
              <w:rPr>
                <w:rFonts w:hint="eastAsia"/>
                <w:color w:val="auto"/>
                <w:kern w:val="0"/>
                <w:sz w:val="18"/>
                <w:szCs w:val="18"/>
                <w:highlight w:val="none"/>
              </w:rPr>
              <w:t>技术</w:t>
            </w:r>
          </w:p>
        </w:tc>
        <w:tc>
          <w:tcPr>
            <w:tcW w:w="1968" w:type="dxa"/>
            <w:vAlign w:val="center"/>
          </w:tcPr>
          <w:p w14:paraId="1EA99A45">
            <w:pPr>
              <w:spacing w:line="240" w:lineRule="exact"/>
              <w:rPr>
                <w:color w:val="auto"/>
                <w:sz w:val="18"/>
                <w:szCs w:val="18"/>
                <w:highlight w:val="none"/>
              </w:rPr>
            </w:pPr>
            <w:r>
              <w:rPr>
                <w:rFonts w:ascii="Arial" w:hAnsi="Arial" w:cs="Arial"/>
                <w:color w:val="auto"/>
                <w:sz w:val="18"/>
                <w:szCs w:val="18"/>
                <w:highlight w:val="none"/>
              </w:rPr>
              <w:t>实质性条款响应</w:t>
            </w:r>
          </w:p>
        </w:tc>
        <w:tc>
          <w:tcPr>
            <w:tcW w:w="6379" w:type="dxa"/>
            <w:vAlign w:val="center"/>
          </w:tcPr>
          <w:p w14:paraId="7D2A5891">
            <w:pPr>
              <w:spacing w:line="240" w:lineRule="exact"/>
              <w:rPr>
                <w:rFonts w:ascii="Arial" w:hAnsi="Arial" w:cs="Arial"/>
                <w:color w:val="auto"/>
                <w:sz w:val="18"/>
                <w:szCs w:val="18"/>
                <w:highlight w:val="none"/>
              </w:rPr>
            </w:pPr>
            <w:r>
              <w:rPr>
                <w:rFonts w:ascii="Arial" w:hAnsi="Arial" w:cs="Arial"/>
                <w:color w:val="auto"/>
                <w:sz w:val="18"/>
                <w:szCs w:val="18"/>
                <w:highlight w:val="none"/>
              </w:rPr>
              <w:t>第二章采购需求中，</w:t>
            </w:r>
            <w:r>
              <w:rPr>
                <w:rFonts w:hint="eastAsia" w:ascii="Arial" w:hAnsi="Arial" w:cs="Arial"/>
                <w:color w:val="auto"/>
                <w:sz w:val="18"/>
                <w:szCs w:val="18"/>
                <w:highlight w:val="none"/>
              </w:rPr>
              <w:t>标注“▲”的</w:t>
            </w:r>
            <w:r>
              <w:rPr>
                <w:rFonts w:ascii="Arial" w:hAnsi="Arial" w:cs="Arial"/>
                <w:color w:val="auto"/>
                <w:sz w:val="18"/>
                <w:szCs w:val="18"/>
                <w:highlight w:val="none"/>
              </w:rPr>
              <w:t>实质性要求响应均无负偏离。</w:t>
            </w:r>
          </w:p>
          <w:p w14:paraId="4EA7F13D">
            <w:pPr>
              <w:pStyle w:val="218"/>
              <w:rPr>
                <w:color w:val="auto"/>
                <w:sz w:val="18"/>
                <w:szCs w:val="18"/>
                <w:highlight w:val="none"/>
              </w:rPr>
            </w:pPr>
            <w:r>
              <w:rPr>
                <w:rFonts w:ascii="Arial" w:hAnsi="Arial" w:cs="Arial"/>
                <w:bCs w:val="0"/>
                <w:color w:val="auto"/>
                <w:spacing w:val="0"/>
                <w:kern w:val="2"/>
                <w:sz w:val="18"/>
                <w:szCs w:val="18"/>
                <w:highlight w:val="none"/>
              </w:rPr>
              <w:t>审查：供应商提供的“技术要求响应表”及“商务要求响应表”（格式见第六章投标文件格式要求）</w:t>
            </w:r>
          </w:p>
        </w:tc>
      </w:tr>
      <w:tr w14:paraId="1ADA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26" w:type="dxa"/>
            <w:vMerge w:val="restart"/>
            <w:vAlign w:val="center"/>
          </w:tcPr>
          <w:p w14:paraId="42588CEC">
            <w:pPr>
              <w:spacing w:line="240" w:lineRule="exact"/>
              <w:jc w:val="center"/>
              <w:rPr>
                <w:color w:val="auto"/>
                <w:kern w:val="0"/>
                <w:sz w:val="18"/>
                <w:szCs w:val="18"/>
                <w:highlight w:val="none"/>
              </w:rPr>
            </w:pPr>
            <w:r>
              <w:rPr>
                <w:rFonts w:hint="eastAsia"/>
                <w:color w:val="auto"/>
                <w:kern w:val="0"/>
                <w:sz w:val="18"/>
                <w:szCs w:val="18"/>
                <w:highlight w:val="none"/>
              </w:rPr>
              <w:t>报价</w:t>
            </w:r>
          </w:p>
        </w:tc>
        <w:tc>
          <w:tcPr>
            <w:tcW w:w="1968" w:type="dxa"/>
            <w:vAlign w:val="center"/>
          </w:tcPr>
          <w:p w14:paraId="0F6A9936">
            <w:pPr>
              <w:spacing w:line="240" w:lineRule="exact"/>
              <w:rPr>
                <w:color w:val="auto"/>
                <w:sz w:val="18"/>
                <w:szCs w:val="18"/>
                <w:highlight w:val="none"/>
              </w:rPr>
            </w:pPr>
            <w:r>
              <w:rPr>
                <w:rFonts w:hint="eastAsia"/>
                <w:color w:val="auto"/>
                <w:sz w:val="18"/>
                <w:szCs w:val="18"/>
                <w:highlight w:val="none"/>
              </w:rPr>
              <w:t>有效报价</w:t>
            </w:r>
          </w:p>
        </w:tc>
        <w:tc>
          <w:tcPr>
            <w:tcW w:w="6379" w:type="dxa"/>
            <w:vAlign w:val="center"/>
          </w:tcPr>
          <w:p w14:paraId="09FB4980">
            <w:pPr>
              <w:spacing w:line="240" w:lineRule="exact"/>
              <w:rPr>
                <w:bCs/>
                <w:color w:val="auto"/>
                <w:kern w:val="0"/>
                <w:sz w:val="18"/>
                <w:szCs w:val="18"/>
                <w:highlight w:val="none"/>
              </w:rPr>
            </w:pPr>
            <w:r>
              <w:rPr>
                <w:rFonts w:hint="eastAsia"/>
                <w:color w:val="auto"/>
                <w:sz w:val="18"/>
                <w:szCs w:val="18"/>
                <w:highlight w:val="none"/>
              </w:rPr>
              <w:t>报价未超出采购预算金额（包括分项预算），也未超出最高限价（如有）</w:t>
            </w:r>
          </w:p>
        </w:tc>
      </w:tr>
      <w:tr w14:paraId="1418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26" w:type="dxa"/>
            <w:vMerge w:val="continue"/>
            <w:vAlign w:val="center"/>
          </w:tcPr>
          <w:p w14:paraId="386D5388">
            <w:pPr>
              <w:spacing w:line="240" w:lineRule="exact"/>
              <w:jc w:val="center"/>
              <w:rPr>
                <w:color w:val="auto"/>
                <w:kern w:val="0"/>
                <w:sz w:val="18"/>
                <w:szCs w:val="18"/>
                <w:highlight w:val="none"/>
              </w:rPr>
            </w:pPr>
          </w:p>
        </w:tc>
        <w:tc>
          <w:tcPr>
            <w:tcW w:w="1968" w:type="dxa"/>
            <w:vAlign w:val="center"/>
          </w:tcPr>
          <w:p w14:paraId="04D54B50">
            <w:pPr>
              <w:spacing w:line="240" w:lineRule="exact"/>
              <w:rPr>
                <w:bCs/>
                <w:color w:val="auto"/>
                <w:kern w:val="0"/>
                <w:sz w:val="18"/>
                <w:szCs w:val="18"/>
                <w:highlight w:val="none"/>
              </w:rPr>
            </w:pPr>
            <w:r>
              <w:rPr>
                <w:rFonts w:hint="eastAsia"/>
                <w:bCs/>
                <w:color w:val="auto"/>
                <w:kern w:val="0"/>
                <w:sz w:val="18"/>
                <w:szCs w:val="18"/>
                <w:highlight w:val="none"/>
              </w:rPr>
              <w:t>漏项报价</w:t>
            </w:r>
          </w:p>
        </w:tc>
        <w:tc>
          <w:tcPr>
            <w:tcW w:w="6379" w:type="dxa"/>
            <w:vAlign w:val="center"/>
          </w:tcPr>
          <w:p w14:paraId="73039A41">
            <w:pPr>
              <w:spacing w:line="240" w:lineRule="exact"/>
              <w:rPr>
                <w:rFonts w:hAnsi="宋体"/>
                <w:color w:val="auto"/>
                <w:sz w:val="18"/>
                <w:szCs w:val="18"/>
                <w:highlight w:val="none"/>
              </w:rPr>
            </w:pPr>
            <w:r>
              <w:rPr>
                <w:rFonts w:hint="eastAsia" w:ascii="宋体" w:hAnsi="宋体"/>
                <w:color w:val="auto"/>
                <w:sz w:val="18"/>
                <w:szCs w:val="18"/>
                <w:highlight w:val="none"/>
              </w:rPr>
              <w:t>未就所投分标进行报价或者存在漏项报价；</w:t>
            </w:r>
          </w:p>
        </w:tc>
      </w:tr>
      <w:tr w14:paraId="279F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26" w:type="dxa"/>
            <w:vMerge w:val="continue"/>
            <w:vAlign w:val="center"/>
          </w:tcPr>
          <w:p w14:paraId="68E83BF0">
            <w:pPr>
              <w:spacing w:line="240" w:lineRule="exact"/>
              <w:jc w:val="center"/>
              <w:rPr>
                <w:color w:val="auto"/>
                <w:kern w:val="0"/>
                <w:sz w:val="18"/>
                <w:szCs w:val="18"/>
                <w:highlight w:val="none"/>
              </w:rPr>
            </w:pPr>
          </w:p>
        </w:tc>
        <w:tc>
          <w:tcPr>
            <w:tcW w:w="1968" w:type="dxa"/>
            <w:vAlign w:val="center"/>
          </w:tcPr>
          <w:p w14:paraId="1FE99705">
            <w:pPr>
              <w:spacing w:line="240" w:lineRule="exact"/>
              <w:rPr>
                <w:rFonts w:hAnsi="宋体"/>
                <w:color w:val="auto"/>
                <w:sz w:val="18"/>
                <w:szCs w:val="18"/>
                <w:highlight w:val="none"/>
              </w:rPr>
            </w:pPr>
            <w:r>
              <w:rPr>
                <w:rFonts w:hint="eastAsia" w:hAnsi="宋体"/>
                <w:color w:val="auto"/>
                <w:sz w:val="18"/>
                <w:szCs w:val="18"/>
                <w:highlight w:val="none"/>
              </w:rPr>
              <w:t>投标报价唯一性</w:t>
            </w:r>
          </w:p>
        </w:tc>
        <w:tc>
          <w:tcPr>
            <w:tcW w:w="6379" w:type="dxa"/>
            <w:vAlign w:val="center"/>
          </w:tcPr>
          <w:p w14:paraId="1540D11C">
            <w:pPr>
              <w:spacing w:line="240" w:lineRule="exact"/>
              <w:rPr>
                <w:color w:val="auto"/>
                <w:sz w:val="18"/>
                <w:szCs w:val="18"/>
                <w:highlight w:val="none"/>
              </w:rPr>
            </w:pPr>
            <w:r>
              <w:rPr>
                <w:rFonts w:hint="eastAsia" w:ascii="宋体" w:hAnsi="宋体"/>
                <w:color w:val="auto"/>
                <w:sz w:val="18"/>
                <w:szCs w:val="18"/>
                <w:highlight w:val="none"/>
              </w:rPr>
              <w:t>不存在有选择、有条件报价（招标文件允许有备选方案或者其他约定的除外）</w:t>
            </w:r>
          </w:p>
        </w:tc>
      </w:tr>
      <w:tr w14:paraId="494D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26" w:type="dxa"/>
            <w:vMerge w:val="continue"/>
            <w:vAlign w:val="center"/>
          </w:tcPr>
          <w:p w14:paraId="70ED2FA4">
            <w:pPr>
              <w:spacing w:line="240" w:lineRule="exact"/>
              <w:jc w:val="center"/>
              <w:rPr>
                <w:color w:val="auto"/>
                <w:kern w:val="0"/>
                <w:sz w:val="18"/>
                <w:szCs w:val="18"/>
                <w:highlight w:val="none"/>
              </w:rPr>
            </w:pPr>
          </w:p>
        </w:tc>
        <w:tc>
          <w:tcPr>
            <w:tcW w:w="1968" w:type="dxa"/>
            <w:vAlign w:val="center"/>
          </w:tcPr>
          <w:p w14:paraId="48D44C9B">
            <w:pPr>
              <w:spacing w:line="240" w:lineRule="exact"/>
              <w:rPr>
                <w:color w:val="auto"/>
                <w:sz w:val="18"/>
                <w:szCs w:val="18"/>
                <w:highlight w:val="none"/>
                <w:lang w:val="zh-CN"/>
              </w:rPr>
            </w:pPr>
            <w:r>
              <w:rPr>
                <w:rFonts w:hint="eastAsia"/>
                <w:color w:val="auto"/>
                <w:sz w:val="18"/>
                <w:szCs w:val="18"/>
                <w:highlight w:val="none"/>
                <w:lang w:val="zh-CN"/>
              </w:rPr>
              <w:t>过低报价合理性</w:t>
            </w:r>
          </w:p>
        </w:tc>
        <w:tc>
          <w:tcPr>
            <w:tcW w:w="6379" w:type="dxa"/>
            <w:vAlign w:val="center"/>
          </w:tcPr>
          <w:p w14:paraId="02452486">
            <w:pPr>
              <w:spacing w:line="240" w:lineRule="exact"/>
              <w:rPr>
                <w:rFonts w:hAnsi="宋体"/>
                <w:color w:val="auto"/>
                <w:sz w:val="18"/>
                <w:szCs w:val="18"/>
                <w:highlight w:val="none"/>
              </w:rPr>
            </w:pPr>
            <w:r>
              <w:rPr>
                <w:color w:val="auto"/>
                <w:sz w:val="18"/>
                <w:szCs w:val="18"/>
                <w:highlight w:val="none"/>
              </w:rPr>
              <w:t>供应商的报价</w:t>
            </w:r>
            <w:r>
              <w:rPr>
                <w:rFonts w:hint="eastAsia"/>
                <w:color w:val="auto"/>
                <w:sz w:val="18"/>
                <w:szCs w:val="18"/>
                <w:highlight w:val="none"/>
              </w:rPr>
              <w:t>不存在</w:t>
            </w:r>
            <w:r>
              <w:rPr>
                <w:color w:val="auto"/>
                <w:sz w:val="18"/>
                <w:szCs w:val="18"/>
                <w:highlight w:val="none"/>
              </w:rPr>
              <w:t>明显低于其他通过符合性审查供应商报价</w:t>
            </w:r>
            <w:r>
              <w:rPr>
                <w:rFonts w:hint="eastAsia"/>
                <w:color w:val="auto"/>
                <w:sz w:val="18"/>
                <w:szCs w:val="18"/>
                <w:highlight w:val="none"/>
              </w:rPr>
              <w:t>的情况</w:t>
            </w:r>
            <w:r>
              <w:rPr>
                <w:color w:val="auto"/>
                <w:sz w:val="18"/>
                <w:szCs w:val="18"/>
                <w:highlight w:val="none"/>
              </w:rPr>
              <w:t>，</w:t>
            </w:r>
            <w:r>
              <w:rPr>
                <w:rFonts w:hint="eastAsia"/>
                <w:color w:val="auto"/>
                <w:sz w:val="18"/>
                <w:szCs w:val="18"/>
                <w:highlight w:val="none"/>
              </w:rPr>
              <w:t>并可能</w:t>
            </w:r>
            <w:r>
              <w:rPr>
                <w:color w:val="auto"/>
                <w:sz w:val="18"/>
                <w:szCs w:val="18"/>
                <w:highlight w:val="none"/>
              </w:rPr>
              <w:t>影响产品质量或者不能诚信履约</w:t>
            </w:r>
            <w:r>
              <w:rPr>
                <w:rFonts w:hint="eastAsia"/>
                <w:color w:val="auto"/>
                <w:sz w:val="18"/>
                <w:szCs w:val="18"/>
                <w:highlight w:val="none"/>
              </w:rPr>
              <w:t>。如存在应提供书面说明，必要时提交相关证明材料；</w:t>
            </w:r>
          </w:p>
        </w:tc>
      </w:tr>
      <w:bookmarkEnd w:id="92"/>
    </w:tbl>
    <w:p w14:paraId="1F8D1137">
      <w:pPr>
        <w:keepNext w:val="0"/>
        <w:keepLines w:val="0"/>
        <w:pageBreakBefore w:val="0"/>
        <w:widowControl w:val="0"/>
        <w:kinsoku/>
        <w:wordWrap/>
        <w:overflowPunct/>
        <w:topLinePunct w:val="0"/>
        <w:autoSpaceDE/>
        <w:autoSpaceDN/>
        <w:bidi w:val="0"/>
        <w:adjustRightInd/>
        <w:spacing w:before="120" w:line="340" w:lineRule="exact"/>
        <w:ind w:firstLine="413" w:firstLineChars="196"/>
        <w:textAlignment w:val="auto"/>
        <w:outlineLvl w:val="1"/>
        <w:rPr>
          <w:b/>
          <w:bCs/>
          <w:color w:val="auto"/>
          <w:kern w:val="0"/>
          <w:szCs w:val="21"/>
          <w:highlight w:val="none"/>
        </w:rPr>
      </w:pPr>
      <w:bookmarkStart w:id="93" w:name="_Hlk19113393"/>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bookmarkEnd w:id="93"/>
    <w:p w14:paraId="06393377">
      <w:pPr>
        <w:keepNext w:val="0"/>
        <w:keepLines w:val="0"/>
        <w:pageBreakBefore w:val="0"/>
        <w:widowControl w:val="0"/>
        <w:kinsoku/>
        <w:wordWrap/>
        <w:overflowPunct/>
        <w:topLinePunct w:val="0"/>
        <w:autoSpaceDE/>
        <w:autoSpaceDN/>
        <w:bidi w:val="0"/>
        <w:adjustRightInd/>
        <w:spacing w:line="340" w:lineRule="exact"/>
        <w:ind w:firstLine="590" w:firstLineChars="246"/>
        <w:textAlignment w:val="auto"/>
        <w:rPr>
          <w:rFonts w:eastAsia="黑体"/>
          <w:color w:val="auto"/>
          <w:sz w:val="24"/>
          <w:highlight w:val="none"/>
        </w:rPr>
      </w:pPr>
      <w:bookmarkStart w:id="94" w:name="_Hlk77609326"/>
      <w:r>
        <w:rPr>
          <w:rFonts w:eastAsia="黑体"/>
          <w:color w:val="auto"/>
          <w:sz w:val="24"/>
          <w:highlight w:val="none"/>
        </w:rPr>
        <w:t>一、评标原则</w:t>
      </w:r>
    </w:p>
    <w:p w14:paraId="422DE0ED">
      <w:pPr>
        <w:keepNext w:val="0"/>
        <w:keepLines w:val="0"/>
        <w:pageBreakBefore w:val="0"/>
        <w:widowControl w:val="0"/>
        <w:kinsoku/>
        <w:wordWrap/>
        <w:overflowPunct/>
        <w:topLinePunct w:val="0"/>
        <w:autoSpaceDE/>
        <w:autoSpaceDN/>
        <w:bidi w:val="0"/>
        <w:adjustRightInd/>
        <w:spacing w:line="340" w:lineRule="exact"/>
        <w:ind w:firstLine="480" w:firstLineChars="200"/>
        <w:textAlignment w:val="auto"/>
        <w:rPr>
          <w:rFonts w:eastAsia="仿宋_GB2312"/>
          <w:bCs/>
          <w:color w:val="auto"/>
          <w:sz w:val="24"/>
          <w:highlight w:val="none"/>
        </w:rPr>
      </w:pPr>
      <w:r>
        <w:rPr>
          <w:rFonts w:hint="eastAsia" w:ascii="楷体_GB2312" w:eastAsia="楷体_GB2312"/>
          <w:bCs/>
          <w:color w:val="auto"/>
          <w:sz w:val="24"/>
          <w:highlight w:val="none"/>
        </w:rPr>
        <w:t>（一）评委构成：</w:t>
      </w:r>
      <w:r>
        <w:rPr>
          <w:rFonts w:eastAsia="仿宋_GB2312"/>
          <w:color w:val="auto"/>
          <w:sz w:val="24"/>
          <w:highlight w:val="none"/>
        </w:rPr>
        <w:t>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0262DF37">
      <w:pPr>
        <w:keepNext w:val="0"/>
        <w:keepLines w:val="0"/>
        <w:pageBreakBefore w:val="0"/>
        <w:widowControl w:val="0"/>
        <w:kinsoku/>
        <w:wordWrap/>
        <w:overflowPunct/>
        <w:topLinePunct w:val="0"/>
        <w:autoSpaceDE/>
        <w:autoSpaceDN/>
        <w:bidi w:val="0"/>
        <w:adjustRightInd/>
        <w:spacing w:line="340" w:lineRule="exact"/>
        <w:ind w:firstLine="480" w:firstLineChars="200"/>
        <w:textAlignment w:val="auto"/>
        <w:rPr>
          <w:rFonts w:eastAsia="仿宋_GB2312"/>
          <w:bCs/>
          <w:color w:val="auto"/>
          <w:sz w:val="24"/>
          <w:highlight w:val="none"/>
        </w:rPr>
      </w:pPr>
      <w:r>
        <w:rPr>
          <w:rFonts w:hint="eastAsia" w:ascii="楷体_GB2312" w:eastAsia="楷体_GB2312"/>
          <w:bCs/>
          <w:color w:val="auto"/>
          <w:sz w:val="24"/>
          <w:highlight w:val="none"/>
        </w:rPr>
        <w:t>（二）评标依据：</w:t>
      </w:r>
      <w:r>
        <w:rPr>
          <w:rFonts w:eastAsia="仿宋_GB2312"/>
          <w:bCs/>
          <w:color w:val="auto"/>
          <w:sz w:val="24"/>
          <w:highlight w:val="none"/>
        </w:rPr>
        <w:t>评委将以</w:t>
      </w:r>
      <w:r>
        <w:rPr>
          <w:rFonts w:eastAsia="仿宋_GB2312"/>
          <w:color w:val="auto"/>
          <w:sz w:val="24"/>
          <w:highlight w:val="none"/>
        </w:rPr>
        <w:t>招标文件和投标文件</w:t>
      </w:r>
      <w:r>
        <w:rPr>
          <w:rFonts w:eastAsia="仿宋_GB2312"/>
          <w:bCs/>
          <w:color w:val="auto"/>
          <w:sz w:val="24"/>
          <w:highlight w:val="none"/>
        </w:rPr>
        <w:t>为评标依据，对投标人的投标报价、技术、售后服务、信誉业绩等方面内容按百分制打分。</w:t>
      </w:r>
    </w:p>
    <w:p w14:paraId="487CB327">
      <w:pPr>
        <w:keepNext w:val="0"/>
        <w:keepLines w:val="0"/>
        <w:pageBreakBefore w:val="0"/>
        <w:widowControl w:val="0"/>
        <w:kinsoku/>
        <w:wordWrap/>
        <w:overflowPunct/>
        <w:topLinePunct w:val="0"/>
        <w:autoSpaceDE/>
        <w:autoSpaceDN/>
        <w:bidi w:val="0"/>
        <w:adjustRightInd/>
        <w:spacing w:line="340" w:lineRule="exact"/>
        <w:ind w:firstLine="480" w:firstLineChars="200"/>
        <w:textAlignment w:val="auto"/>
        <w:rPr>
          <w:rFonts w:eastAsia="仿宋_GB2312"/>
          <w:bCs/>
          <w:color w:val="auto"/>
          <w:sz w:val="24"/>
          <w:highlight w:val="none"/>
        </w:rPr>
      </w:pPr>
      <w:r>
        <w:rPr>
          <w:rFonts w:hint="eastAsia" w:ascii="楷体_GB2312" w:eastAsia="楷体_GB2312"/>
          <w:bCs/>
          <w:color w:val="auto"/>
          <w:sz w:val="24"/>
          <w:highlight w:val="none"/>
        </w:rPr>
        <w:t>（三）评标方式：</w:t>
      </w:r>
      <w:r>
        <w:rPr>
          <w:rFonts w:eastAsia="仿宋_GB2312"/>
          <w:bCs/>
          <w:color w:val="auto"/>
          <w:sz w:val="24"/>
          <w:highlight w:val="none"/>
        </w:rPr>
        <w:t>以封闭方式进行。</w:t>
      </w:r>
    </w:p>
    <w:p w14:paraId="2DDD060D">
      <w:pPr>
        <w:keepNext w:val="0"/>
        <w:keepLines w:val="0"/>
        <w:pageBreakBefore w:val="0"/>
        <w:widowControl w:val="0"/>
        <w:kinsoku/>
        <w:wordWrap/>
        <w:overflowPunct/>
        <w:topLinePunct w:val="0"/>
        <w:autoSpaceDE/>
        <w:autoSpaceDN/>
        <w:bidi w:val="0"/>
        <w:adjustRightInd/>
        <w:spacing w:line="340" w:lineRule="exact"/>
        <w:ind w:firstLine="480" w:firstLineChars="200"/>
        <w:textAlignment w:val="auto"/>
        <w:rPr>
          <w:rFonts w:eastAsia="黑体"/>
          <w:bCs/>
          <w:color w:val="auto"/>
          <w:sz w:val="24"/>
          <w:highlight w:val="none"/>
        </w:rPr>
      </w:pPr>
      <w:r>
        <w:rPr>
          <w:rFonts w:eastAsia="黑体"/>
          <w:bCs/>
          <w:color w:val="auto"/>
          <w:sz w:val="24"/>
          <w:highlight w:val="none"/>
        </w:rPr>
        <w:t>二、评定办法及标准</w:t>
      </w:r>
    </w:p>
    <w:p w14:paraId="11ACD18F">
      <w:pPr>
        <w:keepNext w:val="0"/>
        <w:keepLines w:val="0"/>
        <w:pageBreakBefore w:val="0"/>
        <w:widowControl w:val="0"/>
        <w:kinsoku/>
        <w:wordWrap/>
        <w:overflowPunct/>
        <w:topLinePunct w:val="0"/>
        <w:autoSpaceDE/>
        <w:autoSpaceDN/>
        <w:bidi w:val="0"/>
        <w:adjustRightInd/>
        <w:spacing w:line="340" w:lineRule="exact"/>
        <w:ind w:firstLine="480" w:firstLineChars="200"/>
        <w:textAlignment w:val="auto"/>
        <w:rPr>
          <w:rFonts w:eastAsia="仿宋_GB2312"/>
          <w:bCs/>
          <w:color w:val="auto"/>
          <w:sz w:val="24"/>
          <w:highlight w:val="none"/>
        </w:rPr>
      </w:pPr>
      <w:r>
        <w:rPr>
          <w:rFonts w:eastAsia="仿宋_GB2312"/>
          <w:bCs/>
          <w:color w:val="auto"/>
          <w:sz w:val="24"/>
          <w:highlight w:val="none"/>
        </w:rPr>
        <w:t>（一）对进入详评的，采用百分制综合评分法。</w:t>
      </w:r>
    </w:p>
    <w:p w14:paraId="29CE8987">
      <w:pPr>
        <w:pStyle w:val="27"/>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color w:val="auto"/>
          <w:highlight w:val="none"/>
        </w:rPr>
      </w:pPr>
      <w:r>
        <w:rPr>
          <w:rFonts w:eastAsia="仿宋_GB2312"/>
          <w:bCs/>
          <w:color w:val="auto"/>
          <w:sz w:val="24"/>
          <w:szCs w:val="24"/>
          <w:highlight w:val="none"/>
        </w:rPr>
        <w:t>（二）计分办法（按四舍五入取至百分位）。</w:t>
      </w:r>
    </w:p>
    <w:p w14:paraId="247CDD2B">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color w:val="auto"/>
          <w:highlight w:val="none"/>
        </w:rPr>
      </w:pPr>
      <w:r>
        <w:rPr>
          <w:rFonts w:hint="eastAsia"/>
          <w:color w:val="auto"/>
          <w:highlight w:val="none"/>
        </w:rPr>
        <w:t>（1）技术及商务资信分</w:t>
      </w:r>
    </w:p>
    <w:tbl>
      <w:tblPr>
        <w:tblStyle w:val="52"/>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809"/>
        <w:gridCol w:w="7648"/>
        <w:gridCol w:w="874"/>
      </w:tblGrid>
      <w:tr w14:paraId="1649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557" w:type="dxa"/>
            <w:vAlign w:val="center"/>
          </w:tcPr>
          <w:p w14:paraId="75D00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 w:val="18"/>
                <w:szCs w:val="18"/>
                <w:highlight w:val="none"/>
              </w:rPr>
            </w:pPr>
            <w:r>
              <w:rPr>
                <w:b/>
                <w:color w:val="auto"/>
                <w:sz w:val="18"/>
                <w:szCs w:val="18"/>
                <w:highlight w:val="none"/>
              </w:rPr>
              <w:t>序号</w:t>
            </w:r>
          </w:p>
        </w:tc>
        <w:tc>
          <w:tcPr>
            <w:tcW w:w="809" w:type="dxa"/>
            <w:vAlign w:val="center"/>
          </w:tcPr>
          <w:p w14:paraId="612F6D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 w:val="18"/>
                <w:szCs w:val="18"/>
                <w:highlight w:val="none"/>
              </w:rPr>
            </w:pPr>
            <w:r>
              <w:rPr>
                <w:rFonts w:hint="eastAsia"/>
                <w:b/>
                <w:color w:val="auto"/>
                <w:sz w:val="18"/>
                <w:szCs w:val="18"/>
                <w:highlight w:val="none"/>
              </w:rPr>
              <w:t>类型</w:t>
            </w:r>
          </w:p>
        </w:tc>
        <w:tc>
          <w:tcPr>
            <w:tcW w:w="0" w:type="auto"/>
            <w:vAlign w:val="center"/>
          </w:tcPr>
          <w:p w14:paraId="2A333E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 w:val="18"/>
                <w:szCs w:val="18"/>
                <w:highlight w:val="none"/>
              </w:rPr>
            </w:pPr>
            <w:r>
              <w:rPr>
                <w:rFonts w:hint="eastAsia"/>
                <w:b/>
                <w:color w:val="auto"/>
                <w:sz w:val="18"/>
                <w:szCs w:val="18"/>
                <w:highlight w:val="none"/>
              </w:rPr>
              <w:t>评分标准</w:t>
            </w:r>
          </w:p>
        </w:tc>
        <w:tc>
          <w:tcPr>
            <w:tcW w:w="874" w:type="dxa"/>
            <w:vAlign w:val="center"/>
          </w:tcPr>
          <w:p w14:paraId="415879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 w:val="18"/>
                <w:szCs w:val="18"/>
                <w:highlight w:val="none"/>
              </w:rPr>
            </w:pPr>
            <w:r>
              <w:rPr>
                <w:rFonts w:hint="eastAsia"/>
                <w:b/>
                <w:color w:val="auto"/>
                <w:sz w:val="18"/>
                <w:szCs w:val="18"/>
                <w:highlight w:val="none"/>
              </w:rPr>
              <w:t>分值权重</w:t>
            </w:r>
          </w:p>
        </w:tc>
      </w:tr>
      <w:tr w14:paraId="150D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7" w:type="dxa"/>
            <w:vMerge w:val="restart"/>
            <w:vAlign w:val="center"/>
          </w:tcPr>
          <w:p w14:paraId="128C7A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 w:val="18"/>
                <w:szCs w:val="18"/>
                <w:highlight w:val="none"/>
              </w:rPr>
            </w:pPr>
            <w:r>
              <w:rPr>
                <w:rFonts w:hint="eastAsia"/>
                <w:b/>
                <w:color w:val="auto"/>
                <w:sz w:val="18"/>
                <w:szCs w:val="18"/>
                <w:highlight w:val="none"/>
              </w:rPr>
              <w:t>1</w:t>
            </w:r>
          </w:p>
        </w:tc>
        <w:tc>
          <w:tcPr>
            <w:tcW w:w="809" w:type="dxa"/>
            <w:vMerge w:val="restart"/>
            <w:vAlign w:val="center"/>
          </w:tcPr>
          <w:p w14:paraId="341515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auto"/>
                <w:sz w:val="18"/>
                <w:szCs w:val="18"/>
                <w:highlight w:val="none"/>
              </w:rPr>
            </w:pPr>
            <w:r>
              <w:rPr>
                <w:rFonts w:hint="eastAsia"/>
                <w:b/>
                <w:color w:val="auto"/>
                <w:sz w:val="18"/>
                <w:szCs w:val="18"/>
                <w:highlight w:val="none"/>
              </w:rPr>
              <w:t>项目实施方案分（</w:t>
            </w:r>
            <w:r>
              <w:rPr>
                <w:rFonts w:hint="eastAsia"/>
                <w:b/>
                <w:color w:val="auto"/>
                <w:sz w:val="18"/>
                <w:szCs w:val="18"/>
                <w:highlight w:val="none"/>
                <w:lang w:val="en-US" w:eastAsia="zh-CN"/>
              </w:rPr>
              <w:t>2</w:t>
            </w:r>
            <w:r>
              <w:rPr>
                <w:rFonts w:hint="eastAsia"/>
                <w:b/>
                <w:color w:val="auto"/>
                <w:sz w:val="18"/>
                <w:szCs w:val="18"/>
                <w:highlight w:val="none"/>
              </w:rPr>
              <w:t>0分）</w:t>
            </w:r>
          </w:p>
        </w:tc>
        <w:tc>
          <w:tcPr>
            <w:tcW w:w="0" w:type="auto"/>
            <w:vAlign w:val="center"/>
          </w:tcPr>
          <w:p w14:paraId="29F2CC94">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color w:val="auto"/>
                <w:sz w:val="18"/>
                <w:szCs w:val="18"/>
                <w:highlight w:val="none"/>
              </w:rPr>
            </w:pPr>
            <w:r>
              <w:rPr>
                <w:rFonts w:hint="eastAsia"/>
                <w:color w:val="auto"/>
                <w:sz w:val="18"/>
                <w:szCs w:val="18"/>
                <w:highlight w:val="none"/>
                <w:lang w:eastAsia="zh-CN"/>
              </w:rPr>
              <w:t>（</w:t>
            </w:r>
            <w:r>
              <w:rPr>
                <w:rFonts w:hint="eastAsia"/>
                <w:color w:val="auto"/>
                <w:sz w:val="18"/>
                <w:szCs w:val="18"/>
                <w:highlight w:val="none"/>
                <w:lang w:val="en-US" w:eastAsia="zh-CN"/>
              </w:rPr>
              <w:t>一</w:t>
            </w:r>
            <w:r>
              <w:rPr>
                <w:rFonts w:hint="eastAsia"/>
                <w:color w:val="auto"/>
                <w:sz w:val="18"/>
                <w:szCs w:val="18"/>
                <w:highlight w:val="none"/>
                <w:lang w:eastAsia="zh-CN"/>
              </w:rPr>
              <w:t>）</w:t>
            </w:r>
            <w:r>
              <w:rPr>
                <w:color w:val="auto"/>
                <w:sz w:val="18"/>
                <w:szCs w:val="18"/>
                <w:highlight w:val="none"/>
              </w:rPr>
              <w:t>配送服务及应急方案（满分</w:t>
            </w:r>
            <w:r>
              <w:rPr>
                <w:rFonts w:hint="eastAsia"/>
                <w:color w:val="auto"/>
                <w:sz w:val="18"/>
                <w:szCs w:val="18"/>
                <w:highlight w:val="none"/>
                <w:lang w:val="en-US" w:eastAsia="zh-CN"/>
              </w:rPr>
              <w:t>10</w:t>
            </w:r>
            <w:r>
              <w:rPr>
                <w:color w:val="auto"/>
                <w:sz w:val="18"/>
                <w:szCs w:val="18"/>
                <w:highlight w:val="none"/>
              </w:rPr>
              <w:t>分）</w:t>
            </w:r>
          </w:p>
          <w:p w14:paraId="124810EF">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rFonts w:hint="default" w:eastAsia="宋体"/>
                <w:color w:val="auto"/>
                <w:sz w:val="18"/>
                <w:szCs w:val="18"/>
                <w:highlight w:val="none"/>
                <w:lang w:val="en-US" w:eastAsia="zh-CN"/>
              </w:rPr>
            </w:pPr>
            <w:r>
              <w:rPr>
                <w:color w:val="auto"/>
                <w:sz w:val="18"/>
                <w:szCs w:val="18"/>
                <w:highlight w:val="none"/>
              </w:rPr>
              <w:t>未提供配送服务及应急方案的不得分。</w:t>
            </w:r>
            <w:r>
              <w:rPr>
                <w:rFonts w:hint="eastAsia"/>
                <w:color w:val="auto"/>
                <w:sz w:val="18"/>
                <w:szCs w:val="18"/>
                <w:highlight w:val="none"/>
                <w:lang w:val="en-US" w:eastAsia="zh-CN"/>
              </w:rPr>
              <w:t>方案需要完全满足商务要求，否则不得分。</w:t>
            </w:r>
          </w:p>
          <w:p w14:paraId="6054A20E">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color w:val="auto"/>
                <w:sz w:val="18"/>
                <w:szCs w:val="18"/>
                <w:highlight w:val="none"/>
              </w:rPr>
            </w:pPr>
            <w:r>
              <w:rPr>
                <w:color w:val="auto"/>
                <w:sz w:val="18"/>
                <w:szCs w:val="18"/>
                <w:highlight w:val="none"/>
              </w:rPr>
              <w:t>一档（</w:t>
            </w:r>
            <w:r>
              <w:rPr>
                <w:rFonts w:hint="eastAsia"/>
                <w:color w:val="auto"/>
                <w:sz w:val="18"/>
                <w:szCs w:val="18"/>
                <w:highlight w:val="none"/>
                <w:lang w:val="en-US" w:eastAsia="zh-CN"/>
              </w:rPr>
              <w:t>2</w:t>
            </w:r>
            <w:r>
              <w:rPr>
                <w:color w:val="auto"/>
                <w:sz w:val="18"/>
                <w:szCs w:val="18"/>
                <w:highlight w:val="none"/>
              </w:rPr>
              <w:t>分）：</w:t>
            </w:r>
            <w:r>
              <w:rPr>
                <w:strike w:val="0"/>
                <w:dstrike w:val="0"/>
                <w:color w:val="auto"/>
                <w:sz w:val="18"/>
                <w:szCs w:val="18"/>
                <w:highlight w:val="none"/>
              </w:rPr>
              <w:t>项目生产</w:t>
            </w:r>
            <w:r>
              <w:rPr>
                <w:rFonts w:hint="eastAsia"/>
                <w:strike w:val="0"/>
                <w:dstrike w:val="0"/>
                <w:color w:val="auto"/>
                <w:sz w:val="18"/>
                <w:szCs w:val="18"/>
                <w:highlight w:val="none"/>
                <w:lang w:val="en-US" w:eastAsia="zh-CN"/>
              </w:rPr>
              <w:t>或供货</w:t>
            </w:r>
            <w:r>
              <w:rPr>
                <w:strike w:val="0"/>
                <w:dstrike w:val="0"/>
                <w:color w:val="auto"/>
                <w:sz w:val="18"/>
                <w:szCs w:val="18"/>
                <w:highlight w:val="none"/>
              </w:rPr>
              <w:t>能力</w:t>
            </w:r>
            <w:r>
              <w:rPr>
                <w:rFonts w:hint="eastAsia"/>
                <w:strike w:val="0"/>
                <w:dstrike w:val="0"/>
                <w:color w:val="auto"/>
                <w:sz w:val="18"/>
                <w:szCs w:val="18"/>
                <w:highlight w:val="none"/>
                <w:lang w:val="en-US" w:eastAsia="zh-CN"/>
              </w:rPr>
              <w:t>满足</w:t>
            </w:r>
            <w:r>
              <w:rPr>
                <w:rFonts w:hint="eastAsia"/>
                <w:strike w:val="0"/>
                <w:dstrike w:val="0"/>
                <w:color w:val="auto"/>
                <w:sz w:val="18"/>
                <w:szCs w:val="18"/>
                <w:highlight w:val="none"/>
                <w:lang w:eastAsia="zh-CN"/>
              </w:rPr>
              <w:t>本项目要求</w:t>
            </w:r>
            <w:r>
              <w:rPr>
                <w:strike w:val="0"/>
                <w:color w:val="auto"/>
                <w:sz w:val="18"/>
                <w:szCs w:val="18"/>
                <w:highlight w:val="none"/>
              </w:rPr>
              <w:t>，</w:t>
            </w:r>
            <w:r>
              <w:rPr>
                <w:color w:val="auto"/>
                <w:sz w:val="18"/>
                <w:szCs w:val="18"/>
                <w:highlight w:val="none"/>
              </w:rPr>
              <w:t>管理制度、配送服务方案基本满足要求、描述简单，基本保证配送服务的，对问题食材发生紧急事件处理</w:t>
            </w:r>
            <w:r>
              <w:rPr>
                <w:rFonts w:hint="eastAsia"/>
                <w:color w:val="auto"/>
                <w:sz w:val="18"/>
                <w:szCs w:val="18"/>
                <w:highlight w:val="none"/>
                <w:lang w:val="en-US" w:eastAsia="zh-CN"/>
              </w:rPr>
              <w:t>无</w:t>
            </w:r>
            <w:r>
              <w:rPr>
                <w:color w:val="auto"/>
                <w:sz w:val="18"/>
                <w:szCs w:val="18"/>
                <w:highlight w:val="none"/>
              </w:rPr>
              <w:t>预案</w:t>
            </w:r>
            <w:r>
              <w:rPr>
                <w:rFonts w:hint="eastAsia"/>
                <w:color w:val="auto"/>
                <w:sz w:val="18"/>
                <w:szCs w:val="18"/>
                <w:highlight w:val="none"/>
                <w:lang w:val="en-US" w:eastAsia="zh-CN"/>
              </w:rPr>
              <w:t>或预案</w:t>
            </w:r>
            <w:r>
              <w:rPr>
                <w:color w:val="auto"/>
                <w:sz w:val="18"/>
                <w:szCs w:val="18"/>
                <w:highlight w:val="none"/>
              </w:rPr>
              <w:t>内容较</w:t>
            </w:r>
            <w:r>
              <w:rPr>
                <w:rFonts w:hint="eastAsia"/>
                <w:color w:val="auto"/>
                <w:sz w:val="18"/>
                <w:szCs w:val="18"/>
                <w:highlight w:val="none"/>
                <w:lang w:val="en-US" w:eastAsia="zh-CN"/>
              </w:rPr>
              <w:t>简单的</w:t>
            </w:r>
            <w:r>
              <w:rPr>
                <w:color w:val="auto"/>
                <w:sz w:val="18"/>
                <w:szCs w:val="18"/>
                <w:highlight w:val="none"/>
              </w:rPr>
              <w:t>；</w:t>
            </w:r>
          </w:p>
          <w:p w14:paraId="41C2B407">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color w:val="auto"/>
                <w:sz w:val="18"/>
                <w:szCs w:val="18"/>
                <w:highlight w:val="none"/>
              </w:rPr>
            </w:pPr>
            <w:r>
              <w:rPr>
                <w:color w:val="auto"/>
                <w:sz w:val="18"/>
                <w:szCs w:val="18"/>
                <w:highlight w:val="none"/>
              </w:rPr>
              <w:t>二档（</w:t>
            </w:r>
            <w:r>
              <w:rPr>
                <w:rFonts w:hint="eastAsia"/>
                <w:color w:val="auto"/>
                <w:sz w:val="18"/>
                <w:szCs w:val="18"/>
                <w:highlight w:val="none"/>
                <w:lang w:val="en-US" w:eastAsia="zh-CN"/>
              </w:rPr>
              <w:t>4</w:t>
            </w:r>
            <w:r>
              <w:rPr>
                <w:color w:val="auto"/>
                <w:sz w:val="18"/>
                <w:szCs w:val="18"/>
                <w:highlight w:val="none"/>
              </w:rPr>
              <w:t>分）：</w:t>
            </w:r>
            <w:r>
              <w:rPr>
                <w:strike w:val="0"/>
                <w:dstrike w:val="0"/>
                <w:color w:val="auto"/>
                <w:sz w:val="18"/>
                <w:szCs w:val="18"/>
                <w:highlight w:val="none"/>
              </w:rPr>
              <w:t>项目生产</w:t>
            </w:r>
            <w:r>
              <w:rPr>
                <w:rFonts w:hint="eastAsia"/>
                <w:strike w:val="0"/>
                <w:dstrike w:val="0"/>
                <w:color w:val="auto"/>
                <w:sz w:val="18"/>
                <w:szCs w:val="18"/>
                <w:highlight w:val="none"/>
                <w:lang w:val="en-US" w:eastAsia="zh-CN"/>
              </w:rPr>
              <w:t>或供货</w:t>
            </w:r>
            <w:r>
              <w:rPr>
                <w:strike w:val="0"/>
                <w:dstrike w:val="0"/>
                <w:color w:val="auto"/>
                <w:sz w:val="18"/>
                <w:szCs w:val="18"/>
                <w:highlight w:val="none"/>
              </w:rPr>
              <w:t>能力</w:t>
            </w:r>
            <w:r>
              <w:rPr>
                <w:rFonts w:hint="eastAsia"/>
                <w:strike w:val="0"/>
                <w:dstrike w:val="0"/>
                <w:color w:val="auto"/>
                <w:sz w:val="18"/>
                <w:szCs w:val="18"/>
                <w:highlight w:val="none"/>
                <w:lang w:val="en-US" w:eastAsia="zh-CN"/>
              </w:rPr>
              <w:t>满足</w:t>
            </w:r>
            <w:r>
              <w:rPr>
                <w:rFonts w:hint="eastAsia"/>
                <w:strike w:val="0"/>
                <w:dstrike w:val="0"/>
                <w:color w:val="auto"/>
                <w:sz w:val="18"/>
                <w:szCs w:val="18"/>
                <w:highlight w:val="none"/>
                <w:lang w:eastAsia="zh-CN"/>
              </w:rPr>
              <w:t>本项目要求</w:t>
            </w:r>
            <w:r>
              <w:rPr>
                <w:strike w:val="0"/>
                <w:color w:val="auto"/>
                <w:sz w:val="18"/>
                <w:szCs w:val="18"/>
                <w:highlight w:val="none"/>
              </w:rPr>
              <w:t>，</w:t>
            </w:r>
            <w:r>
              <w:rPr>
                <w:color w:val="auto"/>
                <w:sz w:val="18"/>
                <w:szCs w:val="18"/>
                <w:highlight w:val="none"/>
              </w:rPr>
              <w:t>项目配送供货时间安排合理，管理制度、配送服务方案基本满足要求、描述较简单，具体实施步骤和要求描述较简单，能保证配送服务，对问题食材发生紧急事件处理预案内容简单</w:t>
            </w:r>
            <w:r>
              <w:rPr>
                <w:rFonts w:hint="eastAsia"/>
                <w:color w:val="auto"/>
                <w:sz w:val="18"/>
                <w:szCs w:val="18"/>
                <w:highlight w:val="none"/>
                <w:lang w:eastAsia="zh-CN"/>
              </w:rPr>
              <w:t>（</w:t>
            </w:r>
            <w:r>
              <w:rPr>
                <w:rFonts w:hint="eastAsia"/>
                <w:color w:val="auto"/>
                <w:sz w:val="18"/>
                <w:szCs w:val="18"/>
                <w:highlight w:val="none"/>
                <w:lang w:val="en-US" w:eastAsia="zh-CN"/>
              </w:rPr>
              <w:t>结合监狱需求实际，针对项目实施中各种可能发生的突发情况，有1套简单的应急预案），基本可行的</w:t>
            </w:r>
            <w:r>
              <w:rPr>
                <w:color w:val="auto"/>
                <w:sz w:val="18"/>
                <w:szCs w:val="18"/>
                <w:highlight w:val="none"/>
              </w:rPr>
              <w:t>；</w:t>
            </w:r>
          </w:p>
          <w:p w14:paraId="5D9E625F">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color w:val="auto"/>
                <w:sz w:val="18"/>
                <w:szCs w:val="18"/>
                <w:highlight w:val="none"/>
              </w:rPr>
            </w:pPr>
            <w:r>
              <w:rPr>
                <w:color w:val="auto"/>
                <w:sz w:val="18"/>
                <w:szCs w:val="18"/>
                <w:highlight w:val="none"/>
              </w:rPr>
              <w:t>三档（</w:t>
            </w:r>
            <w:r>
              <w:rPr>
                <w:rFonts w:hint="eastAsia"/>
                <w:color w:val="auto"/>
                <w:sz w:val="18"/>
                <w:szCs w:val="18"/>
                <w:highlight w:val="none"/>
                <w:lang w:val="en-US" w:eastAsia="zh-CN"/>
              </w:rPr>
              <w:t>6</w:t>
            </w:r>
            <w:r>
              <w:rPr>
                <w:color w:val="auto"/>
                <w:sz w:val="18"/>
                <w:szCs w:val="18"/>
                <w:highlight w:val="none"/>
              </w:rPr>
              <w:t>分）：</w:t>
            </w:r>
            <w:r>
              <w:rPr>
                <w:strike w:val="0"/>
                <w:dstrike w:val="0"/>
                <w:color w:val="auto"/>
                <w:sz w:val="18"/>
                <w:szCs w:val="18"/>
                <w:highlight w:val="none"/>
              </w:rPr>
              <w:t>项目生产</w:t>
            </w:r>
            <w:r>
              <w:rPr>
                <w:rFonts w:hint="eastAsia"/>
                <w:strike w:val="0"/>
                <w:dstrike w:val="0"/>
                <w:color w:val="auto"/>
                <w:sz w:val="18"/>
                <w:szCs w:val="18"/>
                <w:highlight w:val="none"/>
                <w:lang w:val="en-US" w:eastAsia="zh-CN"/>
              </w:rPr>
              <w:t>或供货</w:t>
            </w:r>
            <w:r>
              <w:rPr>
                <w:strike w:val="0"/>
                <w:dstrike w:val="0"/>
                <w:color w:val="auto"/>
                <w:sz w:val="18"/>
                <w:szCs w:val="18"/>
                <w:highlight w:val="none"/>
              </w:rPr>
              <w:t>能力</w:t>
            </w:r>
            <w:r>
              <w:rPr>
                <w:rFonts w:hint="eastAsia"/>
                <w:strike w:val="0"/>
                <w:dstrike w:val="0"/>
                <w:color w:val="auto"/>
                <w:sz w:val="18"/>
                <w:szCs w:val="18"/>
                <w:highlight w:val="none"/>
                <w:lang w:val="en-US" w:eastAsia="zh-CN"/>
              </w:rPr>
              <w:t>满足</w:t>
            </w:r>
            <w:r>
              <w:rPr>
                <w:rFonts w:hint="eastAsia"/>
                <w:strike w:val="0"/>
                <w:dstrike w:val="0"/>
                <w:color w:val="auto"/>
                <w:sz w:val="18"/>
                <w:szCs w:val="18"/>
                <w:highlight w:val="none"/>
                <w:lang w:eastAsia="zh-CN"/>
              </w:rPr>
              <w:t>本项目要求</w:t>
            </w:r>
            <w:r>
              <w:rPr>
                <w:color w:val="auto"/>
                <w:sz w:val="18"/>
                <w:szCs w:val="18"/>
                <w:highlight w:val="none"/>
              </w:rPr>
              <w:t>，项目配送体系、供货时间安排较合理，有较完善的管理制度、配送服务方案，描述较详细，具体实施步骤和要求描述较详细，在保证配送服务业务外有机动人员用于对紧急事件处理，对配送及应急处理响应较快，对问题食材发生紧急事件处理预案内容的较具体</w:t>
            </w:r>
            <w:r>
              <w:rPr>
                <w:rFonts w:hint="eastAsia"/>
                <w:color w:val="auto"/>
                <w:sz w:val="18"/>
                <w:szCs w:val="18"/>
                <w:highlight w:val="none"/>
                <w:lang w:eastAsia="zh-CN"/>
              </w:rPr>
              <w:t>（</w:t>
            </w:r>
            <w:r>
              <w:rPr>
                <w:rFonts w:hint="eastAsia"/>
                <w:color w:val="auto"/>
                <w:sz w:val="18"/>
                <w:szCs w:val="18"/>
                <w:highlight w:val="none"/>
                <w:lang w:val="en-US" w:eastAsia="zh-CN"/>
              </w:rPr>
              <w:t>结合监狱需求实际，针对项目实施中各种可能发生的突发情况，有1套详细的应急预案）</w:t>
            </w:r>
            <w:r>
              <w:rPr>
                <w:color w:val="auto"/>
                <w:sz w:val="18"/>
                <w:szCs w:val="18"/>
                <w:highlight w:val="none"/>
              </w:rPr>
              <w:t>，有一定针对性的；</w:t>
            </w:r>
          </w:p>
          <w:p w14:paraId="5438B52A">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color w:val="auto"/>
                <w:sz w:val="18"/>
                <w:szCs w:val="18"/>
                <w:highlight w:val="none"/>
              </w:rPr>
            </w:pPr>
            <w:r>
              <w:rPr>
                <w:color w:val="auto"/>
                <w:sz w:val="18"/>
                <w:szCs w:val="18"/>
                <w:highlight w:val="none"/>
              </w:rPr>
              <w:t>四档（</w:t>
            </w:r>
            <w:r>
              <w:rPr>
                <w:rFonts w:hint="eastAsia"/>
                <w:color w:val="auto"/>
                <w:sz w:val="18"/>
                <w:szCs w:val="18"/>
                <w:highlight w:val="none"/>
                <w:lang w:val="en-US" w:eastAsia="zh-CN"/>
              </w:rPr>
              <w:t>8</w:t>
            </w:r>
            <w:r>
              <w:rPr>
                <w:color w:val="auto"/>
                <w:sz w:val="18"/>
                <w:szCs w:val="18"/>
                <w:highlight w:val="none"/>
              </w:rPr>
              <w:t>分）：</w:t>
            </w:r>
            <w:r>
              <w:rPr>
                <w:strike w:val="0"/>
                <w:dstrike w:val="0"/>
                <w:color w:val="auto"/>
                <w:sz w:val="18"/>
                <w:szCs w:val="18"/>
                <w:highlight w:val="none"/>
              </w:rPr>
              <w:t>项目生产</w:t>
            </w:r>
            <w:r>
              <w:rPr>
                <w:rFonts w:hint="eastAsia"/>
                <w:strike w:val="0"/>
                <w:dstrike w:val="0"/>
                <w:color w:val="auto"/>
                <w:sz w:val="18"/>
                <w:szCs w:val="18"/>
                <w:highlight w:val="none"/>
                <w:lang w:val="en-US" w:eastAsia="zh-CN"/>
              </w:rPr>
              <w:t>或供货</w:t>
            </w:r>
            <w:r>
              <w:rPr>
                <w:strike w:val="0"/>
                <w:dstrike w:val="0"/>
                <w:color w:val="auto"/>
                <w:sz w:val="18"/>
                <w:szCs w:val="18"/>
                <w:highlight w:val="none"/>
              </w:rPr>
              <w:t>能力</w:t>
            </w:r>
            <w:r>
              <w:rPr>
                <w:rFonts w:hint="eastAsia"/>
                <w:strike w:val="0"/>
                <w:dstrike w:val="0"/>
                <w:color w:val="auto"/>
                <w:sz w:val="18"/>
                <w:szCs w:val="18"/>
                <w:highlight w:val="none"/>
                <w:lang w:val="en-US" w:eastAsia="zh-CN"/>
              </w:rPr>
              <w:t>满足</w:t>
            </w:r>
            <w:r>
              <w:rPr>
                <w:rFonts w:hint="eastAsia"/>
                <w:strike w:val="0"/>
                <w:dstrike w:val="0"/>
                <w:color w:val="auto"/>
                <w:sz w:val="18"/>
                <w:szCs w:val="18"/>
                <w:highlight w:val="none"/>
                <w:lang w:eastAsia="zh-CN"/>
              </w:rPr>
              <w:t>本项目要求</w:t>
            </w:r>
            <w:r>
              <w:rPr>
                <w:color w:val="auto"/>
                <w:sz w:val="18"/>
                <w:szCs w:val="18"/>
                <w:highlight w:val="none"/>
              </w:rPr>
              <w:t>，配送工作体系健全完善，配送供货时间安排合理，有较完善的管理制度、配送服务方案，描述详细，具体实施步骤和要求描述详细，在保证配送服务业务外有机动人员用于对紧急事件处理，对配送及应急处理响应快，对问题食材发生紧急事件处理预案内容的具体</w:t>
            </w:r>
            <w:r>
              <w:rPr>
                <w:rFonts w:hint="eastAsia"/>
                <w:color w:val="auto"/>
                <w:sz w:val="18"/>
                <w:szCs w:val="18"/>
                <w:highlight w:val="none"/>
                <w:lang w:eastAsia="zh-CN"/>
              </w:rPr>
              <w:t>（</w:t>
            </w:r>
            <w:r>
              <w:rPr>
                <w:rFonts w:hint="eastAsia"/>
                <w:color w:val="auto"/>
                <w:sz w:val="18"/>
                <w:szCs w:val="18"/>
                <w:highlight w:val="none"/>
                <w:lang w:val="en-US" w:eastAsia="zh-CN"/>
              </w:rPr>
              <w:t>结合监狱需求实际，针对项目实施中各种可能发生的突发情况，有2套详细的应急预案，预案泛泛而谈，内容不应被认定为详细）</w:t>
            </w:r>
            <w:r>
              <w:rPr>
                <w:color w:val="auto"/>
                <w:sz w:val="18"/>
                <w:szCs w:val="18"/>
                <w:highlight w:val="none"/>
              </w:rPr>
              <w:t>，人员配备较齐，方案针对性较强的；</w:t>
            </w:r>
          </w:p>
          <w:p w14:paraId="76D166AE">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color w:val="auto"/>
                <w:sz w:val="18"/>
                <w:szCs w:val="18"/>
                <w:highlight w:val="none"/>
              </w:rPr>
            </w:pPr>
            <w:r>
              <w:rPr>
                <w:color w:val="auto"/>
                <w:sz w:val="18"/>
                <w:szCs w:val="18"/>
                <w:highlight w:val="none"/>
              </w:rPr>
              <w:t>五档（</w:t>
            </w:r>
            <w:r>
              <w:rPr>
                <w:rFonts w:hint="eastAsia"/>
                <w:color w:val="auto"/>
                <w:sz w:val="18"/>
                <w:szCs w:val="18"/>
                <w:highlight w:val="none"/>
                <w:lang w:val="en-US" w:eastAsia="zh-CN"/>
              </w:rPr>
              <w:t>10</w:t>
            </w:r>
            <w:r>
              <w:rPr>
                <w:color w:val="auto"/>
                <w:sz w:val="18"/>
                <w:szCs w:val="18"/>
                <w:highlight w:val="none"/>
              </w:rPr>
              <w:t>分）：</w:t>
            </w:r>
            <w:r>
              <w:rPr>
                <w:strike w:val="0"/>
                <w:dstrike w:val="0"/>
                <w:color w:val="auto"/>
                <w:sz w:val="18"/>
                <w:szCs w:val="18"/>
                <w:highlight w:val="none"/>
              </w:rPr>
              <w:t>项目生产</w:t>
            </w:r>
            <w:r>
              <w:rPr>
                <w:rFonts w:hint="eastAsia"/>
                <w:strike w:val="0"/>
                <w:dstrike w:val="0"/>
                <w:color w:val="auto"/>
                <w:sz w:val="18"/>
                <w:szCs w:val="18"/>
                <w:highlight w:val="none"/>
                <w:lang w:val="en-US" w:eastAsia="zh-CN"/>
              </w:rPr>
              <w:t>或供货</w:t>
            </w:r>
            <w:r>
              <w:rPr>
                <w:strike w:val="0"/>
                <w:dstrike w:val="0"/>
                <w:color w:val="auto"/>
                <w:sz w:val="18"/>
                <w:szCs w:val="18"/>
                <w:highlight w:val="none"/>
              </w:rPr>
              <w:t>能力</w:t>
            </w:r>
            <w:r>
              <w:rPr>
                <w:rFonts w:hint="eastAsia"/>
                <w:strike w:val="0"/>
                <w:dstrike w:val="0"/>
                <w:color w:val="auto"/>
                <w:sz w:val="18"/>
                <w:szCs w:val="18"/>
                <w:highlight w:val="none"/>
                <w:lang w:val="en-US" w:eastAsia="zh-CN"/>
              </w:rPr>
              <w:t>满足</w:t>
            </w:r>
            <w:r>
              <w:rPr>
                <w:rFonts w:hint="eastAsia"/>
                <w:strike w:val="0"/>
                <w:dstrike w:val="0"/>
                <w:color w:val="auto"/>
                <w:sz w:val="18"/>
                <w:szCs w:val="18"/>
                <w:highlight w:val="none"/>
                <w:lang w:eastAsia="zh-CN"/>
              </w:rPr>
              <w:t>本项目要求</w:t>
            </w:r>
            <w:r>
              <w:rPr>
                <w:color w:val="auto"/>
                <w:sz w:val="18"/>
                <w:szCs w:val="18"/>
                <w:highlight w:val="none"/>
              </w:rPr>
              <w:t>，配送工作体系健全完善，配送供货时间安排合理，针对项目实际情况，能提供全面细致、可靠的管理制度、配送服务方案，描述详细，具体实施步骤和要求描述全面，可行性强，充分优于本项目需求，对问题食材发生紧急事件处理预案内容的具体、全面</w:t>
            </w:r>
            <w:r>
              <w:rPr>
                <w:rFonts w:hint="eastAsia"/>
                <w:color w:val="auto"/>
                <w:sz w:val="18"/>
                <w:szCs w:val="18"/>
                <w:highlight w:val="none"/>
                <w:lang w:eastAsia="zh-CN"/>
              </w:rPr>
              <w:t>（</w:t>
            </w:r>
            <w:r>
              <w:rPr>
                <w:rFonts w:hint="eastAsia"/>
                <w:color w:val="auto"/>
                <w:sz w:val="18"/>
                <w:szCs w:val="18"/>
                <w:highlight w:val="none"/>
                <w:lang w:val="en-US" w:eastAsia="zh-CN"/>
              </w:rPr>
              <w:t>必须结合监狱需求实际，针对项目实施中各种可能发生的突发情况，有3套详细的应急方案）</w:t>
            </w:r>
            <w:r>
              <w:rPr>
                <w:color w:val="auto"/>
                <w:sz w:val="18"/>
                <w:szCs w:val="18"/>
                <w:highlight w:val="none"/>
              </w:rPr>
              <w:t>，在保证配送服务业务外有机动人员用于对紧急事件处理，人员配备充裕，对配送及应急处理响应迅速，可行性高，方案针对性强，有重点，预案清晰且能根据具体情况做出全面细致方案且能保证采购食材卫生安全等重要因素的。</w:t>
            </w:r>
          </w:p>
        </w:tc>
        <w:tc>
          <w:tcPr>
            <w:tcW w:w="874" w:type="dxa"/>
            <w:vAlign w:val="center"/>
          </w:tcPr>
          <w:p w14:paraId="596A74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sz w:val="18"/>
                <w:szCs w:val="18"/>
                <w:highlight w:val="none"/>
                <w:lang w:eastAsia="zh-CN"/>
              </w:rPr>
            </w:pPr>
            <w:r>
              <w:rPr>
                <w:rFonts w:hint="eastAsia"/>
                <w:color w:val="auto"/>
                <w:sz w:val="18"/>
                <w:szCs w:val="18"/>
                <w:highlight w:val="none"/>
              </w:rPr>
              <w:t>1</w:t>
            </w:r>
            <w:r>
              <w:rPr>
                <w:rFonts w:hint="eastAsia"/>
                <w:color w:val="auto"/>
                <w:sz w:val="18"/>
                <w:szCs w:val="18"/>
                <w:highlight w:val="none"/>
                <w:lang w:val="en-US" w:eastAsia="zh-CN"/>
              </w:rPr>
              <w:t>0</w:t>
            </w:r>
          </w:p>
        </w:tc>
      </w:tr>
      <w:tr w14:paraId="0D04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7" w:type="dxa"/>
            <w:vMerge w:val="continue"/>
            <w:vAlign w:val="center"/>
          </w:tcPr>
          <w:p w14:paraId="2108C9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 w:val="18"/>
                <w:szCs w:val="18"/>
                <w:highlight w:val="none"/>
              </w:rPr>
            </w:pPr>
          </w:p>
        </w:tc>
        <w:tc>
          <w:tcPr>
            <w:tcW w:w="809" w:type="dxa"/>
            <w:vMerge w:val="continue"/>
            <w:vAlign w:val="center"/>
          </w:tcPr>
          <w:p w14:paraId="1B4232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b/>
                <w:bCs/>
                <w:color w:val="auto"/>
                <w:sz w:val="18"/>
                <w:szCs w:val="18"/>
                <w:highlight w:val="none"/>
              </w:rPr>
            </w:pPr>
          </w:p>
        </w:tc>
        <w:tc>
          <w:tcPr>
            <w:tcW w:w="0" w:type="auto"/>
            <w:vAlign w:val="center"/>
          </w:tcPr>
          <w:p w14:paraId="46876B08">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rFonts w:hint="eastAsia"/>
                <w:color w:val="auto"/>
                <w:sz w:val="18"/>
                <w:szCs w:val="18"/>
                <w:highlight w:val="none"/>
                <w:lang w:eastAsia="zh-CN"/>
              </w:rPr>
              <w:t>（</w:t>
            </w:r>
            <w:r>
              <w:rPr>
                <w:rFonts w:hint="eastAsia"/>
                <w:color w:val="auto"/>
                <w:sz w:val="18"/>
                <w:szCs w:val="18"/>
                <w:highlight w:val="none"/>
                <w:lang w:val="en-US" w:eastAsia="zh-CN"/>
              </w:rPr>
              <w:t>二</w:t>
            </w:r>
            <w:r>
              <w:rPr>
                <w:rFonts w:hint="eastAsia"/>
                <w:color w:val="auto"/>
                <w:sz w:val="18"/>
                <w:szCs w:val="18"/>
                <w:highlight w:val="none"/>
                <w:lang w:eastAsia="zh-CN"/>
              </w:rPr>
              <w:t>）</w:t>
            </w:r>
            <w:r>
              <w:rPr>
                <w:color w:val="auto"/>
                <w:sz w:val="18"/>
                <w:szCs w:val="18"/>
                <w:highlight w:val="none"/>
              </w:rPr>
              <w:t>食材安全措施（满分</w:t>
            </w:r>
            <w:r>
              <w:rPr>
                <w:rFonts w:hint="eastAsia"/>
                <w:color w:val="auto"/>
                <w:sz w:val="18"/>
                <w:szCs w:val="18"/>
                <w:highlight w:val="none"/>
              </w:rPr>
              <w:t>1</w:t>
            </w:r>
            <w:r>
              <w:rPr>
                <w:rFonts w:hint="eastAsia"/>
                <w:color w:val="auto"/>
                <w:sz w:val="18"/>
                <w:szCs w:val="18"/>
                <w:highlight w:val="none"/>
                <w:lang w:val="en-US" w:eastAsia="zh-CN"/>
              </w:rPr>
              <w:t>0</w:t>
            </w:r>
            <w:r>
              <w:rPr>
                <w:color w:val="auto"/>
                <w:sz w:val="18"/>
                <w:szCs w:val="18"/>
                <w:highlight w:val="none"/>
              </w:rPr>
              <w:t>分）</w:t>
            </w:r>
          </w:p>
          <w:p w14:paraId="0E8CF049">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包括进货采购渠道、食材控制管理措施、检验检疫措施、食材质量标准、追溯方式等情况进行比较综合评分。未提供食材安全措施方案的不得分。</w:t>
            </w:r>
          </w:p>
          <w:p w14:paraId="746551F3">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strike w:val="0"/>
                <w:dstrike w:val="0"/>
                <w:color w:val="auto"/>
                <w:sz w:val="18"/>
                <w:szCs w:val="18"/>
                <w:highlight w:val="none"/>
              </w:rPr>
            </w:pPr>
            <w:r>
              <w:rPr>
                <w:color w:val="auto"/>
                <w:sz w:val="18"/>
                <w:szCs w:val="18"/>
                <w:highlight w:val="none"/>
              </w:rPr>
              <w:t>一档（</w:t>
            </w:r>
            <w:r>
              <w:rPr>
                <w:rFonts w:hint="eastAsia"/>
                <w:color w:val="auto"/>
                <w:sz w:val="18"/>
                <w:szCs w:val="18"/>
                <w:highlight w:val="none"/>
                <w:lang w:val="en-US" w:eastAsia="zh-CN"/>
              </w:rPr>
              <w:t>2</w:t>
            </w:r>
            <w:r>
              <w:rPr>
                <w:color w:val="auto"/>
                <w:sz w:val="18"/>
                <w:szCs w:val="18"/>
                <w:highlight w:val="none"/>
              </w:rPr>
              <w:t>分）：对进货采购渠道、食材控制管理措施、食材质量标准、追溯方式这几个方面描述简单，</w:t>
            </w:r>
            <w:r>
              <w:rPr>
                <w:rFonts w:hint="eastAsia"/>
                <w:color w:val="auto"/>
                <w:sz w:val="18"/>
                <w:szCs w:val="18"/>
                <w:highlight w:val="none"/>
                <w:lang w:val="en-US" w:eastAsia="zh-CN"/>
              </w:rPr>
              <w:t>且有2项以上的漏项，</w:t>
            </w:r>
            <w:r>
              <w:rPr>
                <w:rFonts w:hint="eastAsia"/>
                <w:strike w:val="0"/>
                <w:dstrike w:val="0"/>
                <w:color w:val="auto"/>
                <w:sz w:val="18"/>
                <w:szCs w:val="18"/>
                <w:highlight w:val="none"/>
                <w:lang w:val="en-US" w:eastAsia="zh-CN"/>
              </w:rPr>
              <w:t>所描述内容仅基本满足采购需求，</w:t>
            </w:r>
            <w:r>
              <w:rPr>
                <w:strike w:val="0"/>
                <w:dstrike w:val="0"/>
                <w:color w:val="auto"/>
                <w:sz w:val="18"/>
                <w:szCs w:val="18"/>
                <w:highlight w:val="none"/>
              </w:rPr>
              <w:t>检验检疫</w:t>
            </w:r>
            <w:r>
              <w:rPr>
                <w:rFonts w:hint="eastAsia"/>
                <w:strike w:val="0"/>
                <w:dstrike w:val="0"/>
                <w:color w:val="auto"/>
                <w:sz w:val="18"/>
                <w:szCs w:val="18"/>
                <w:highlight w:val="none"/>
                <w:lang w:val="en-US" w:eastAsia="zh-CN"/>
              </w:rPr>
              <w:t>措施方案方法简单</w:t>
            </w:r>
            <w:r>
              <w:rPr>
                <w:strike w:val="0"/>
                <w:dstrike w:val="0"/>
                <w:color w:val="auto"/>
                <w:sz w:val="18"/>
                <w:szCs w:val="18"/>
                <w:highlight w:val="none"/>
              </w:rPr>
              <w:t>；</w:t>
            </w:r>
          </w:p>
          <w:p w14:paraId="4D9EDE8F">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eastAsia="宋体"/>
                <w:strike w:val="0"/>
                <w:dstrike w:val="0"/>
                <w:color w:val="auto"/>
                <w:sz w:val="18"/>
                <w:szCs w:val="18"/>
                <w:highlight w:val="none"/>
                <w:lang w:eastAsia="zh-CN"/>
              </w:rPr>
            </w:pPr>
            <w:r>
              <w:rPr>
                <w:color w:val="auto"/>
                <w:sz w:val="18"/>
                <w:szCs w:val="18"/>
                <w:highlight w:val="none"/>
              </w:rPr>
              <w:t>二档（</w:t>
            </w:r>
            <w:r>
              <w:rPr>
                <w:rFonts w:hint="eastAsia"/>
                <w:color w:val="auto"/>
                <w:sz w:val="18"/>
                <w:szCs w:val="18"/>
                <w:highlight w:val="none"/>
                <w:lang w:val="en-US" w:eastAsia="zh-CN"/>
              </w:rPr>
              <w:t>4</w:t>
            </w:r>
            <w:r>
              <w:rPr>
                <w:color w:val="auto"/>
                <w:sz w:val="18"/>
                <w:szCs w:val="18"/>
                <w:highlight w:val="none"/>
              </w:rPr>
              <w:t>分）：对进货采购渠道、食材控制管理措施、食材质量标准、追溯方式这几个方面描述较清晰，</w:t>
            </w:r>
            <w:r>
              <w:rPr>
                <w:rFonts w:hint="eastAsia"/>
                <w:color w:val="auto"/>
                <w:sz w:val="18"/>
                <w:szCs w:val="18"/>
                <w:highlight w:val="none"/>
                <w:lang w:val="en-US" w:eastAsia="zh-CN"/>
              </w:rPr>
              <w:t>但有1到2项的漏项，</w:t>
            </w:r>
            <w:r>
              <w:rPr>
                <w:rFonts w:hint="eastAsia"/>
                <w:strike w:val="0"/>
                <w:dstrike w:val="0"/>
                <w:color w:val="auto"/>
                <w:sz w:val="18"/>
                <w:szCs w:val="18"/>
                <w:highlight w:val="none"/>
                <w:lang w:val="en-US" w:eastAsia="zh-CN"/>
              </w:rPr>
              <w:t>所描述内容能满足采购需求，</w:t>
            </w:r>
            <w:r>
              <w:rPr>
                <w:strike w:val="0"/>
                <w:dstrike w:val="0"/>
                <w:color w:val="auto"/>
                <w:sz w:val="18"/>
                <w:szCs w:val="18"/>
                <w:highlight w:val="none"/>
              </w:rPr>
              <w:t>检验检疫</w:t>
            </w:r>
            <w:r>
              <w:rPr>
                <w:rFonts w:hint="eastAsia"/>
                <w:strike w:val="0"/>
                <w:dstrike w:val="0"/>
                <w:color w:val="auto"/>
                <w:sz w:val="18"/>
                <w:szCs w:val="18"/>
                <w:highlight w:val="none"/>
                <w:lang w:val="en-US" w:eastAsia="zh-CN"/>
              </w:rPr>
              <w:t>措施方案方法简单</w:t>
            </w:r>
            <w:r>
              <w:rPr>
                <w:rFonts w:hint="eastAsia"/>
                <w:strike w:val="0"/>
                <w:dstrike w:val="0"/>
                <w:color w:val="auto"/>
                <w:sz w:val="18"/>
                <w:szCs w:val="18"/>
                <w:highlight w:val="none"/>
                <w:lang w:eastAsia="zh-CN"/>
              </w:rPr>
              <w:t>不全面</w:t>
            </w:r>
            <w:r>
              <w:rPr>
                <w:rFonts w:hint="eastAsia"/>
                <w:strike w:val="0"/>
                <w:dstrike w:val="0"/>
                <w:color w:val="auto"/>
                <w:sz w:val="18"/>
                <w:szCs w:val="18"/>
                <w:highlight w:val="none"/>
                <w:lang w:val="en-US" w:eastAsia="zh-CN"/>
              </w:rPr>
              <w:t>；</w:t>
            </w:r>
          </w:p>
          <w:p w14:paraId="24D8331E">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三档（</w:t>
            </w:r>
            <w:r>
              <w:rPr>
                <w:rFonts w:hint="eastAsia"/>
                <w:color w:val="auto"/>
                <w:sz w:val="18"/>
                <w:szCs w:val="18"/>
                <w:highlight w:val="none"/>
                <w:lang w:val="en-US" w:eastAsia="zh-CN"/>
              </w:rPr>
              <w:t>6</w:t>
            </w:r>
            <w:r>
              <w:rPr>
                <w:color w:val="auto"/>
                <w:sz w:val="18"/>
                <w:szCs w:val="18"/>
                <w:highlight w:val="none"/>
              </w:rPr>
              <w:t>分）：对进货采购渠道、食材控制管理措施、食材质量标准、追溯方式这几个方面描述较清晰、较详细，</w:t>
            </w:r>
            <w:r>
              <w:rPr>
                <w:rFonts w:hint="eastAsia"/>
                <w:color w:val="auto"/>
                <w:sz w:val="18"/>
                <w:szCs w:val="18"/>
                <w:highlight w:val="none"/>
                <w:lang w:val="en-US" w:eastAsia="zh-CN"/>
              </w:rPr>
              <w:t>但有1到2项的漏项，所描述内容满足采购需求。</w:t>
            </w:r>
            <w:r>
              <w:rPr>
                <w:color w:val="auto"/>
                <w:sz w:val="18"/>
                <w:szCs w:val="18"/>
                <w:highlight w:val="none"/>
              </w:rPr>
              <w:t>检验检疫措施较全面，主动开展检验工作，有食品安监部门或国家承认的检测机构检测报告；</w:t>
            </w:r>
          </w:p>
          <w:p w14:paraId="0C25E86A">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四档（</w:t>
            </w:r>
            <w:r>
              <w:rPr>
                <w:rFonts w:hint="eastAsia"/>
                <w:color w:val="auto"/>
                <w:sz w:val="18"/>
                <w:szCs w:val="18"/>
                <w:highlight w:val="none"/>
                <w:lang w:val="en-US" w:eastAsia="zh-CN"/>
              </w:rPr>
              <w:t>8</w:t>
            </w:r>
            <w:r>
              <w:rPr>
                <w:color w:val="auto"/>
                <w:sz w:val="18"/>
                <w:szCs w:val="18"/>
                <w:highlight w:val="none"/>
              </w:rPr>
              <w:t>分）：对进货采购渠道、食材控制管理措施、食材质量标准、追溯方式这几个方面描述清晰，详细，检验检疫措施详细、全面，能严格进行食材质量把关，主动开展检验工作，每季度有食品安监部门或国家承认的检测机构检测报告；</w:t>
            </w:r>
          </w:p>
          <w:p w14:paraId="651A9B6D">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五档（</w:t>
            </w:r>
            <w:r>
              <w:rPr>
                <w:rFonts w:hint="eastAsia"/>
                <w:color w:val="auto"/>
                <w:sz w:val="18"/>
                <w:szCs w:val="18"/>
                <w:highlight w:val="none"/>
                <w:lang w:val="en-US" w:eastAsia="zh-CN"/>
              </w:rPr>
              <w:t>10</w:t>
            </w:r>
            <w:r>
              <w:rPr>
                <w:color w:val="auto"/>
                <w:sz w:val="18"/>
                <w:szCs w:val="18"/>
                <w:highlight w:val="none"/>
              </w:rPr>
              <w:t>分）：对进货采购渠道、食材控制管理措施、食材质量标准、追溯方式这几个方面全部描述清晰，详细，检验检疫措施详细、全面，各项措施安排合理,可操作性强，能严格进行食材质量把关，主动开展检验工作，每月有食品安监部门或国家承认的检测机构检测报告。</w:t>
            </w:r>
          </w:p>
        </w:tc>
        <w:tc>
          <w:tcPr>
            <w:tcW w:w="874" w:type="dxa"/>
            <w:vAlign w:val="center"/>
          </w:tcPr>
          <w:p w14:paraId="167392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sz w:val="18"/>
                <w:szCs w:val="18"/>
                <w:highlight w:val="none"/>
                <w:lang w:eastAsia="zh-CN"/>
              </w:rPr>
            </w:pPr>
            <w:r>
              <w:rPr>
                <w:rFonts w:hint="eastAsia"/>
                <w:color w:val="auto"/>
                <w:sz w:val="18"/>
                <w:szCs w:val="18"/>
                <w:highlight w:val="none"/>
              </w:rPr>
              <w:t>1</w:t>
            </w:r>
            <w:r>
              <w:rPr>
                <w:rFonts w:hint="eastAsia"/>
                <w:color w:val="auto"/>
                <w:sz w:val="18"/>
                <w:szCs w:val="18"/>
                <w:highlight w:val="none"/>
                <w:lang w:val="en-US" w:eastAsia="zh-CN"/>
              </w:rPr>
              <w:t>0</w:t>
            </w:r>
          </w:p>
        </w:tc>
      </w:tr>
      <w:tr w14:paraId="2746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7" w:type="dxa"/>
            <w:vAlign w:val="center"/>
          </w:tcPr>
          <w:p w14:paraId="06F225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 w:val="18"/>
                <w:szCs w:val="18"/>
                <w:highlight w:val="none"/>
              </w:rPr>
            </w:pPr>
            <w:r>
              <w:rPr>
                <w:rFonts w:hint="eastAsia"/>
                <w:b/>
                <w:color w:val="auto"/>
                <w:sz w:val="18"/>
                <w:szCs w:val="18"/>
                <w:highlight w:val="none"/>
              </w:rPr>
              <w:t>2</w:t>
            </w:r>
          </w:p>
        </w:tc>
        <w:tc>
          <w:tcPr>
            <w:tcW w:w="809" w:type="dxa"/>
            <w:vAlign w:val="center"/>
          </w:tcPr>
          <w:p w14:paraId="7137E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auto"/>
                <w:sz w:val="18"/>
                <w:szCs w:val="18"/>
                <w:highlight w:val="none"/>
              </w:rPr>
            </w:pPr>
            <w:r>
              <w:rPr>
                <w:rFonts w:hint="eastAsia"/>
                <w:b/>
                <w:color w:val="auto"/>
                <w:sz w:val="18"/>
                <w:szCs w:val="18"/>
                <w:highlight w:val="none"/>
              </w:rPr>
              <w:t>售后服务方案分（</w:t>
            </w:r>
            <w:r>
              <w:rPr>
                <w:rFonts w:hint="eastAsia"/>
                <w:b/>
                <w:color w:val="auto"/>
                <w:sz w:val="18"/>
                <w:szCs w:val="18"/>
                <w:highlight w:val="none"/>
                <w:lang w:val="en-US" w:eastAsia="zh-CN"/>
              </w:rPr>
              <w:t>10</w:t>
            </w:r>
            <w:r>
              <w:rPr>
                <w:rFonts w:hint="eastAsia"/>
                <w:b/>
                <w:color w:val="auto"/>
                <w:sz w:val="18"/>
                <w:szCs w:val="18"/>
                <w:highlight w:val="none"/>
              </w:rPr>
              <w:t>分）</w:t>
            </w:r>
          </w:p>
        </w:tc>
        <w:tc>
          <w:tcPr>
            <w:tcW w:w="0" w:type="auto"/>
            <w:vAlign w:val="center"/>
          </w:tcPr>
          <w:p w14:paraId="0F1EAD15">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对售后服务要求的响应程度及提供的服务承诺方案、售后服务措施（包括：承诺如何确保按期、按质、按量供货；出现问题时如何采取相应的措施；如何保障后期服务）等情况。</w:t>
            </w:r>
          </w:p>
          <w:p w14:paraId="54B76C10">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未提供售后服务方案</w:t>
            </w:r>
            <w:r>
              <w:rPr>
                <w:rFonts w:hint="eastAsia"/>
                <w:color w:val="auto"/>
                <w:sz w:val="18"/>
                <w:szCs w:val="18"/>
                <w:highlight w:val="none"/>
                <w:lang w:val="en-US" w:eastAsia="zh-CN"/>
              </w:rPr>
              <w:t>或方案不满足商务要求</w:t>
            </w:r>
            <w:r>
              <w:rPr>
                <w:color w:val="auto"/>
                <w:sz w:val="18"/>
                <w:szCs w:val="18"/>
                <w:highlight w:val="none"/>
              </w:rPr>
              <w:t>的不得分。</w:t>
            </w:r>
          </w:p>
          <w:p w14:paraId="47D134D6">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eastAsia="宋体"/>
                <w:strike/>
                <w:dstrike w:val="0"/>
                <w:color w:val="auto"/>
                <w:sz w:val="18"/>
                <w:szCs w:val="18"/>
                <w:highlight w:val="none"/>
                <w:lang w:eastAsia="zh-CN"/>
              </w:rPr>
            </w:pPr>
            <w:r>
              <w:rPr>
                <w:color w:val="auto"/>
                <w:sz w:val="18"/>
                <w:szCs w:val="18"/>
                <w:highlight w:val="none"/>
              </w:rPr>
              <w:t>一档（</w:t>
            </w:r>
            <w:r>
              <w:rPr>
                <w:rFonts w:hint="eastAsia"/>
                <w:color w:val="auto"/>
                <w:sz w:val="18"/>
                <w:szCs w:val="18"/>
                <w:highlight w:val="none"/>
                <w:lang w:val="en-US" w:eastAsia="zh-CN"/>
              </w:rPr>
              <w:t>2</w:t>
            </w:r>
            <w:r>
              <w:rPr>
                <w:color w:val="auto"/>
                <w:sz w:val="18"/>
                <w:szCs w:val="18"/>
                <w:highlight w:val="none"/>
              </w:rPr>
              <w:t>分）：承诺退换时间10</w:t>
            </w:r>
            <w:r>
              <w:rPr>
                <w:rFonts w:hint="eastAsia"/>
                <w:color w:val="auto"/>
                <w:sz w:val="18"/>
                <w:szCs w:val="18"/>
                <w:highlight w:val="none"/>
                <w:lang w:val="en-US" w:eastAsia="zh-CN"/>
              </w:rPr>
              <w:t>-12</w:t>
            </w:r>
            <w:r>
              <w:rPr>
                <w:color w:val="auto"/>
                <w:sz w:val="18"/>
                <w:szCs w:val="18"/>
                <w:highlight w:val="none"/>
              </w:rPr>
              <w:t>小时</w:t>
            </w:r>
            <w:r>
              <w:rPr>
                <w:rFonts w:hint="eastAsia"/>
                <w:color w:val="auto"/>
                <w:sz w:val="18"/>
                <w:szCs w:val="18"/>
                <w:highlight w:val="none"/>
                <w:lang w:eastAsia="zh-CN"/>
              </w:rPr>
              <w:t>（</w:t>
            </w:r>
            <w:r>
              <w:rPr>
                <w:rFonts w:hint="eastAsia"/>
                <w:color w:val="auto"/>
                <w:sz w:val="18"/>
                <w:szCs w:val="18"/>
                <w:highlight w:val="none"/>
              </w:rPr>
              <w:t>含1</w:t>
            </w:r>
            <w:r>
              <w:rPr>
                <w:rFonts w:hint="eastAsia"/>
                <w:color w:val="auto"/>
                <w:sz w:val="18"/>
                <w:szCs w:val="18"/>
                <w:highlight w:val="none"/>
                <w:lang w:val="en-US" w:eastAsia="zh-CN"/>
              </w:rPr>
              <w:t>2</w:t>
            </w:r>
            <w:r>
              <w:rPr>
                <w:rFonts w:hint="eastAsia"/>
                <w:color w:val="auto"/>
                <w:sz w:val="18"/>
                <w:szCs w:val="18"/>
                <w:highlight w:val="none"/>
              </w:rPr>
              <w:t>小时，不含</w:t>
            </w:r>
            <w:r>
              <w:rPr>
                <w:rFonts w:hint="eastAsia"/>
                <w:color w:val="auto"/>
                <w:sz w:val="18"/>
                <w:szCs w:val="18"/>
                <w:highlight w:val="none"/>
                <w:lang w:val="en-US" w:eastAsia="zh-CN"/>
              </w:rPr>
              <w:t>10</w:t>
            </w:r>
            <w:r>
              <w:rPr>
                <w:rFonts w:hint="eastAsia"/>
                <w:color w:val="auto"/>
                <w:sz w:val="18"/>
                <w:szCs w:val="18"/>
                <w:highlight w:val="none"/>
              </w:rPr>
              <w:t>小时</w:t>
            </w:r>
            <w:r>
              <w:rPr>
                <w:rFonts w:hint="eastAsia"/>
                <w:color w:val="auto"/>
                <w:sz w:val="18"/>
                <w:szCs w:val="18"/>
                <w:highlight w:val="none"/>
                <w:lang w:eastAsia="zh-CN"/>
              </w:rPr>
              <w:t>）</w:t>
            </w:r>
            <w:r>
              <w:rPr>
                <w:color w:val="auto"/>
                <w:sz w:val="18"/>
                <w:szCs w:val="18"/>
                <w:highlight w:val="none"/>
              </w:rPr>
              <w:t>，服务承诺、措施、后期服务承诺较简单。</w:t>
            </w:r>
          </w:p>
          <w:p w14:paraId="72E48D43">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二档（</w:t>
            </w:r>
            <w:r>
              <w:rPr>
                <w:rFonts w:hint="eastAsia"/>
                <w:color w:val="auto"/>
                <w:sz w:val="18"/>
                <w:szCs w:val="18"/>
                <w:highlight w:val="none"/>
                <w:lang w:val="en-US" w:eastAsia="zh-CN"/>
              </w:rPr>
              <w:t>4</w:t>
            </w:r>
            <w:r>
              <w:rPr>
                <w:color w:val="auto"/>
                <w:sz w:val="18"/>
                <w:szCs w:val="18"/>
                <w:highlight w:val="none"/>
              </w:rPr>
              <w:t>分）：承诺退换时间8—10小时</w:t>
            </w:r>
            <w:r>
              <w:rPr>
                <w:rFonts w:hint="eastAsia"/>
                <w:color w:val="auto"/>
                <w:sz w:val="18"/>
                <w:szCs w:val="18"/>
                <w:highlight w:val="none"/>
              </w:rPr>
              <w:t xml:space="preserve"> (含10小时，不含8小时)</w:t>
            </w:r>
            <w:r>
              <w:rPr>
                <w:color w:val="auto"/>
                <w:sz w:val="18"/>
                <w:szCs w:val="18"/>
                <w:highlight w:val="none"/>
              </w:rPr>
              <w:t>，服务承诺、措施、后期服务承诺</w:t>
            </w:r>
            <w:r>
              <w:rPr>
                <w:rFonts w:hint="eastAsia"/>
                <w:color w:val="auto"/>
                <w:sz w:val="18"/>
                <w:szCs w:val="18"/>
                <w:highlight w:val="none"/>
                <w:lang w:eastAsia="zh-CN"/>
              </w:rPr>
              <w:t>基本满足</w:t>
            </w:r>
            <w:r>
              <w:rPr>
                <w:color w:val="auto"/>
                <w:sz w:val="18"/>
                <w:szCs w:val="18"/>
                <w:highlight w:val="none"/>
              </w:rPr>
              <w:t>项目需求。</w:t>
            </w:r>
          </w:p>
          <w:p w14:paraId="2DEF9B68">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三档（</w:t>
            </w:r>
            <w:r>
              <w:rPr>
                <w:rFonts w:hint="eastAsia"/>
                <w:color w:val="auto"/>
                <w:sz w:val="18"/>
                <w:szCs w:val="18"/>
                <w:highlight w:val="none"/>
                <w:lang w:val="en-US" w:eastAsia="zh-CN"/>
              </w:rPr>
              <w:t>6</w:t>
            </w:r>
            <w:r>
              <w:rPr>
                <w:color w:val="auto"/>
                <w:sz w:val="18"/>
                <w:szCs w:val="18"/>
                <w:highlight w:val="none"/>
              </w:rPr>
              <w:t>分）：承诺退换时间6—8小时</w:t>
            </w:r>
            <w:r>
              <w:rPr>
                <w:rFonts w:hint="eastAsia"/>
                <w:color w:val="auto"/>
                <w:sz w:val="18"/>
                <w:szCs w:val="18"/>
                <w:highlight w:val="none"/>
              </w:rPr>
              <w:t>(含8小时，不含6小时)</w:t>
            </w:r>
            <w:r>
              <w:rPr>
                <w:color w:val="auto"/>
                <w:sz w:val="18"/>
                <w:szCs w:val="18"/>
                <w:highlight w:val="none"/>
              </w:rPr>
              <w:t>，服务承诺、措施可行，后期服务承诺</w:t>
            </w:r>
            <w:r>
              <w:rPr>
                <w:rFonts w:hint="eastAsia"/>
                <w:color w:val="auto"/>
                <w:sz w:val="18"/>
                <w:szCs w:val="18"/>
                <w:highlight w:val="none"/>
                <w:lang w:eastAsia="zh-CN"/>
              </w:rPr>
              <w:t>能</w:t>
            </w:r>
            <w:r>
              <w:rPr>
                <w:color w:val="auto"/>
                <w:sz w:val="18"/>
                <w:szCs w:val="18"/>
                <w:highlight w:val="none"/>
              </w:rPr>
              <w:t>满足项目需求。</w:t>
            </w:r>
          </w:p>
          <w:p w14:paraId="49B6DB50">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四档（</w:t>
            </w:r>
            <w:r>
              <w:rPr>
                <w:rFonts w:hint="eastAsia"/>
                <w:color w:val="auto"/>
                <w:sz w:val="18"/>
                <w:szCs w:val="18"/>
                <w:highlight w:val="none"/>
                <w:lang w:val="en-US" w:eastAsia="zh-CN"/>
              </w:rPr>
              <w:t>8</w:t>
            </w:r>
            <w:r>
              <w:rPr>
                <w:color w:val="auto"/>
                <w:sz w:val="18"/>
                <w:szCs w:val="18"/>
                <w:highlight w:val="none"/>
              </w:rPr>
              <w:t>分）：对发生紧急事件问题处理预案内容较具体、全面，并承诺退换时间4—6小</w:t>
            </w:r>
            <w:r>
              <w:rPr>
                <w:rFonts w:hint="eastAsia"/>
                <w:color w:val="auto"/>
                <w:sz w:val="18"/>
                <w:szCs w:val="18"/>
                <w:highlight w:val="none"/>
              </w:rPr>
              <w:t>时(含6小时，不含4小时)</w:t>
            </w:r>
            <w:r>
              <w:rPr>
                <w:color w:val="auto"/>
                <w:sz w:val="18"/>
                <w:szCs w:val="18"/>
                <w:highlight w:val="none"/>
              </w:rPr>
              <w:t>，有健全、详细的服务承诺、后期售后服务方式多样有效，措施得力，能满足项目需求。</w:t>
            </w:r>
          </w:p>
          <w:p w14:paraId="356918A9">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color w:val="auto"/>
                <w:sz w:val="18"/>
                <w:szCs w:val="18"/>
                <w:highlight w:val="none"/>
              </w:rPr>
              <w:t>五档（</w:t>
            </w:r>
            <w:r>
              <w:rPr>
                <w:rFonts w:hint="eastAsia"/>
                <w:color w:val="auto"/>
                <w:sz w:val="18"/>
                <w:szCs w:val="18"/>
                <w:highlight w:val="none"/>
                <w:lang w:val="en-US" w:eastAsia="zh-CN"/>
              </w:rPr>
              <w:t>10</w:t>
            </w:r>
            <w:r>
              <w:rPr>
                <w:color w:val="auto"/>
                <w:sz w:val="18"/>
                <w:szCs w:val="18"/>
                <w:highlight w:val="none"/>
              </w:rPr>
              <w:t>分）：对发生紧急事件问题处理预案内容具体、全面，并承诺退换时间4小时内的，有健全、详细、高效的服务承诺、后期售后服务方式多样有效，措施得力，充分满足项目需求。</w:t>
            </w:r>
          </w:p>
        </w:tc>
        <w:tc>
          <w:tcPr>
            <w:tcW w:w="874" w:type="dxa"/>
            <w:vAlign w:val="center"/>
          </w:tcPr>
          <w:p w14:paraId="69AEAC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sz w:val="18"/>
                <w:szCs w:val="18"/>
                <w:highlight w:val="none"/>
                <w:lang w:eastAsia="zh-CN"/>
              </w:rPr>
            </w:pPr>
            <w:r>
              <w:rPr>
                <w:rFonts w:hint="eastAsia"/>
                <w:color w:val="auto"/>
                <w:sz w:val="18"/>
                <w:szCs w:val="18"/>
                <w:highlight w:val="none"/>
              </w:rPr>
              <w:t>1</w:t>
            </w:r>
            <w:r>
              <w:rPr>
                <w:rFonts w:hint="eastAsia"/>
                <w:color w:val="auto"/>
                <w:sz w:val="18"/>
                <w:szCs w:val="18"/>
                <w:highlight w:val="none"/>
                <w:lang w:val="en-US" w:eastAsia="zh-CN"/>
              </w:rPr>
              <w:t>0</w:t>
            </w:r>
          </w:p>
        </w:tc>
      </w:tr>
      <w:tr w14:paraId="145C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7" w:type="dxa"/>
            <w:vAlign w:val="center"/>
          </w:tcPr>
          <w:p w14:paraId="286D53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 w:val="18"/>
                <w:szCs w:val="18"/>
                <w:highlight w:val="none"/>
              </w:rPr>
            </w:pPr>
            <w:r>
              <w:rPr>
                <w:rFonts w:hint="eastAsia"/>
                <w:b/>
                <w:color w:val="auto"/>
                <w:sz w:val="18"/>
                <w:szCs w:val="18"/>
                <w:highlight w:val="none"/>
              </w:rPr>
              <w:t>3</w:t>
            </w:r>
          </w:p>
        </w:tc>
        <w:tc>
          <w:tcPr>
            <w:tcW w:w="809" w:type="dxa"/>
            <w:vAlign w:val="center"/>
          </w:tcPr>
          <w:p w14:paraId="4CBD54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auto"/>
                <w:sz w:val="18"/>
                <w:szCs w:val="18"/>
                <w:highlight w:val="none"/>
              </w:rPr>
            </w:pPr>
            <w:r>
              <w:rPr>
                <w:rFonts w:hint="eastAsia"/>
                <w:b/>
                <w:color w:val="auto"/>
                <w:sz w:val="18"/>
                <w:szCs w:val="18"/>
                <w:highlight w:val="none"/>
              </w:rPr>
              <w:t>综合实力分（</w:t>
            </w:r>
            <w:r>
              <w:rPr>
                <w:rFonts w:hint="eastAsia"/>
                <w:b/>
                <w:color w:val="auto"/>
                <w:sz w:val="18"/>
                <w:szCs w:val="18"/>
                <w:highlight w:val="none"/>
                <w:lang w:val="en-US" w:eastAsia="zh-CN"/>
              </w:rPr>
              <w:t>40</w:t>
            </w:r>
            <w:r>
              <w:rPr>
                <w:rFonts w:hint="eastAsia"/>
                <w:b/>
                <w:color w:val="auto"/>
                <w:sz w:val="18"/>
                <w:szCs w:val="18"/>
                <w:highlight w:val="none"/>
              </w:rPr>
              <w:t>分）</w:t>
            </w:r>
          </w:p>
        </w:tc>
        <w:tc>
          <w:tcPr>
            <w:tcW w:w="0" w:type="auto"/>
            <w:vAlign w:val="center"/>
          </w:tcPr>
          <w:p w14:paraId="1AC06142">
            <w:pPr>
              <w:pStyle w:val="27"/>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（1）业绩分，</w:t>
            </w:r>
            <w:r>
              <w:rPr>
                <w:rFonts w:hint="eastAsia" w:hAnsi="宋体" w:cs="宋体"/>
                <w:color w:val="auto"/>
                <w:kern w:val="2"/>
                <w:sz w:val="18"/>
                <w:szCs w:val="18"/>
                <w:highlight w:val="none"/>
                <w:lang w:val="en-US" w:eastAsia="zh-CN" w:bidi="ar-SA"/>
              </w:rPr>
              <w:t>8</w:t>
            </w:r>
            <w:r>
              <w:rPr>
                <w:rFonts w:hint="eastAsia" w:ascii="宋体" w:hAnsi="宋体" w:eastAsia="宋体" w:cs="宋体"/>
                <w:color w:val="auto"/>
                <w:kern w:val="2"/>
                <w:sz w:val="18"/>
                <w:szCs w:val="18"/>
                <w:highlight w:val="none"/>
                <w:lang w:val="en-US" w:eastAsia="zh-CN" w:bidi="ar-SA"/>
              </w:rPr>
              <w:t>分。投标人2023年以来开展</w:t>
            </w:r>
            <w:r>
              <w:rPr>
                <w:rFonts w:hint="eastAsia" w:ascii="宋体" w:hAnsi="宋体" w:eastAsia="宋体" w:cs="宋体"/>
                <w:color w:val="auto"/>
                <w:sz w:val="18"/>
                <w:szCs w:val="18"/>
                <w:highlight w:val="none"/>
              </w:rPr>
              <w:t>同类食材</w:t>
            </w:r>
            <w:r>
              <w:rPr>
                <w:rFonts w:hint="eastAsia" w:ascii="宋体" w:hAnsi="宋体" w:eastAsia="宋体" w:cs="宋体"/>
                <w:color w:val="auto"/>
                <w:kern w:val="2"/>
                <w:sz w:val="18"/>
                <w:szCs w:val="18"/>
                <w:highlight w:val="none"/>
                <w:lang w:val="en-US" w:eastAsia="zh-CN" w:bidi="ar-SA"/>
              </w:rPr>
              <w:t>供应项目的业绩情况，每份业绩得</w:t>
            </w:r>
            <w:r>
              <w:rPr>
                <w:rFonts w:hint="eastAsia" w:hAnsi="宋体" w:cs="宋体"/>
                <w:color w:val="auto"/>
                <w:kern w:val="2"/>
                <w:sz w:val="18"/>
                <w:szCs w:val="18"/>
                <w:highlight w:val="none"/>
                <w:lang w:val="en-US" w:eastAsia="zh-CN" w:bidi="ar-SA"/>
              </w:rPr>
              <w:t>2</w:t>
            </w:r>
            <w:r>
              <w:rPr>
                <w:rFonts w:hint="eastAsia" w:ascii="宋体" w:hAnsi="宋体" w:eastAsia="宋体" w:cs="宋体"/>
                <w:color w:val="auto"/>
                <w:kern w:val="2"/>
                <w:sz w:val="18"/>
                <w:szCs w:val="18"/>
                <w:highlight w:val="none"/>
                <w:lang w:val="en-US" w:eastAsia="zh-CN" w:bidi="ar-SA"/>
              </w:rPr>
              <w:t>分，满分</w:t>
            </w:r>
            <w:r>
              <w:rPr>
                <w:rFonts w:hint="eastAsia" w:hAnsi="宋体" w:cs="宋体"/>
                <w:color w:val="auto"/>
                <w:kern w:val="2"/>
                <w:sz w:val="18"/>
                <w:szCs w:val="18"/>
                <w:highlight w:val="none"/>
                <w:lang w:val="en-US" w:eastAsia="zh-CN" w:bidi="ar-SA"/>
              </w:rPr>
              <w:t>8</w:t>
            </w:r>
            <w:r>
              <w:rPr>
                <w:rFonts w:hint="eastAsia" w:ascii="宋体" w:hAnsi="宋体" w:eastAsia="宋体" w:cs="宋体"/>
                <w:color w:val="auto"/>
                <w:kern w:val="2"/>
                <w:sz w:val="18"/>
                <w:szCs w:val="18"/>
                <w:highlight w:val="none"/>
                <w:lang w:val="en-US" w:eastAsia="zh-CN" w:bidi="ar-SA"/>
              </w:rPr>
              <w:t>分（注：以采购合同复印件及在合同有效期内任意一张销售发票复印件为准，否则不得分）。</w:t>
            </w:r>
          </w:p>
          <w:p w14:paraId="2D38870A">
            <w:pPr>
              <w:pStyle w:val="27"/>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t>（2）配送能力分，</w:t>
            </w:r>
            <w:r>
              <w:rPr>
                <w:rFonts w:hint="eastAsia" w:hAnsi="宋体" w:cs="宋体"/>
                <w:color w:val="auto"/>
                <w:kern w:val="2"/>
                <w:sz w:val="18"/>
                <w:szCs w:val="18"/>
                <w:highlight w:val="none"/>
                <w:lang w:val="en-US" w:eastAsia="zh-CN" w:bidi="ar-SA"/>
              </w:rPr>
              <w:t>8</w:t>
            </w:r>
            <w:r>
              <w:rPr>
                <w:rFonts w:hint="eastAsia" w:ascii="宋体" w:hAnsi="宋体" w:eastAsia="宋体" w:cs="宋体"/>
                <w:color w:val="auto"/>
                <w:kern w:val="2"/>
                <w:sz w:val="18"/>
                <w:szCs w:val="18"/>
                <w:highlight w:val="none"/>
                <w:lang w:val="en-US" w:eastAsia="zh-CN" w:bidi="ar-SA"/>
              </w:rPr>
              <w:t>分。</w:t>
            </w:r>
            <w:r>
              <w:rPr>
                <w:rFonts w:hint="eastAsia" w:ascii="宋体" w:hAnsi="宋体" w:eastAsia="宋体" w:cs="宋体"/>
                <w:color w:val="auto"/>
                <w:kern w:val="0"/>
                <w:sz w:val="18"/>
                <w:szCs w:val="18"/>
                <w:highlight w:val="none"/>
                <w:lang w:val="en-US" w:eastAsia="zh-CN" w:bidi="ar"/>
              </w:rPr>
              <w:t xml:space="preserve">投标人拟投入本项目的配送车辆（不含轿车或客车），在满足每个标项的基本要求前提下，每多投入 1 辆冷链车或货车的，得 </w:t>
            </w:r>
            <w:r>
              <w:rPr>
                <w:rFonts w:hint="eastAsia" w:hAnsi="宋体" w:cs="宋体"/>
                <w:color w:val="auto"/>
                <w:kern w:val="0"/>
                <w:sz w:val="18"/>
                <w:szCs w:val="18"/>
                <w:highlight w:val="none"/>
                <w:lang w:val="en-US" w:eastAsia="zh-CN" w:bidi="ar"/>
              </w:rPr>
              <w:t>4</w:t>
            </w:r>
            <w:r>
              <w:rPr>
                <w:rFonts w:hint="eastAsia" w:ascii="宋体" w:hAnsi="宋体" w:eastAsia="宋体" w:cs="宋体"/>
                <w:color w:val="auto"/>
                <w:kern w:val="0"/>
                <w:sz w:val="18"/>
                <w:szCs w:val="18"/>
                <w:highlight w:val="none"/>
                <w:lang w:val="en-US" w:eastAsia="zh-CN" w:bidi="ar"/>
              </w:rPr>
              <w:t>分，本项最多得</w:t>
            </w:r>
            <w:r>
              <w:rPr>
                <w:rFonts w:hint="eastAsia" w:hAnsi="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val="en-US" w:eastAsia="zh-CN" w:bidi="ar"/>
              </w:rPr>
              <w:t>分；（注：拟投入的车辆均为投标人公司或投标人法定代表人名下登记的自有配送车辆或以投标人公司或投标人法定代表人名义租赁的车辆。如为自有配送车辆，投标人在投标文件中提供车辆行驶证或机动车登记证扫描件</w:t>
            </w:r>
            <w:r>
              <w:rPr>
                <w:rFonts w:hint="eastAsia" w:ascii="宋体" w:hAnsi="宋体" w:eastAsia="宋体" w:cs="宋体"/>
                <w:color w:val="auto"/>
                <w:kern w:val="2"/>
                <w:sz w:val="18"/>
                <w:szCs w:val="18"/>
                <w:highlight w:val="none"/>
                <w:lang w:val="en-US" w:eastAsia="zh-CN" w:bidi="ar-SA"/>
              </w:rPr>
              <w:t>及相应配送人员的驾驶证</w:t>
            </w:r>
            <w:r>
              <w:rPr>
                <w:rFonts w:hint="eastAsia" w:ascii="宋体" w:hAnsi="宋体" w:eastAsia="宋体" w:cs="宋体"/>
                <w:color w:val="auto"/>
                <w:kern w:val="0"/>
                <w:sz w:val="18"/>
                <w:szCs w:val="18"/>
                <w:highlight w:val="none"/>
                <w:lang w:val="en-US" w:eastAsia="zh-CN" w:bidi="ar"/>
              </w:rPr>
              <w:t>；如为租赁车辆的，投标人在投标文件中提供车辆租赁合同、车辆行驶证或机动车登记证复印件</w:t>
            </w:r>
            <w:r>
              <w:rPr>
                <w:rFonts w:hint="eastAsia" w:ascii="宋体" w:hAnsi="宋体" w:eastAsia="宋体" w:cs="宋体"/>
                <w:color w:val="auto"/>
                <w:kern w:val="2"/>
                <w:sz w:val="18"/>
                <w:szCs w:val="18"/>
                <w:highlight w:val="none"/>
                <w:lang w:val="en-US" w:eastAsia="zh-CN" w:bidi="ar-SA"/>
              </w:rPr>
              <w:t>及相应配送人员的驾驶证</w:t>
            </w:r>
            <w:r>
              <w:rPr>
                <w:rFonts w:hint="eastAsia" w:ascii="宋体" w:hAnsi="宋体" w:eastAsia="宋体" w:cs="宋体"/>
                <w:color w:val="auto"/>
                <w:kern w:val="0"/>
                <w:sz w:val="18"/>
                <w:szCs w:val="18"/>
                <w:highlight w:val="none"/>
                <w:lang w:val="en-US" w:eastAsia="zh-CN" w:bidi="ar"/>
              </w:rPr>
              <w:t>。未按要求提供的不得分。）</w:t>
            </w:r>
          </w:p>
          <w:p w14:paraId="293FB1A8">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w:t>
            </w:r>
            <w:r>
              <w:rPr>
                <w:rFonts w:hint="eastAsia" w:ascii="宋体" w:hAnsi="宋体" w:eastAsia="宋体" w:cs="宋体"/>
                <w:color w:val="auto"/>
                <w:kern w:val="0"/>
                <w:sz w:val="18"/>
                <w:szCs w:val="18"/>
                <w:highlight w:val="none"/>
                <w:lang w:val="en-US" w:eastAsia="zh-CN" w:bidi="ar"/>
              </w:rPr>
              <w:t xml:space="preserve">投标人承诺拟投入本项目固定实施人员，在标项最低要求的基础上每多投入 1 人得2分，本项最多得 </w:t>
            </w:r>
            <w:r>
              <w:rPr>
                <w:rFonts w:hint="eastAsia" w:ascii="宋体" w:hAnsi="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val="en-US" w:eastAsia="zh-CN" w:bidi="ar"/>
              </w:rPr>
              <w:t xml:space="preserve"> 分；（注：投标文件提供实施人员的劳务合同、身份证、健康证、无犯罪记录证明，未按要求提供或提供不全的不得分）</w:t>
            </w:r>
            <w:r>
              <w:rPr>
                <w:rFonts w:hint="eastAsia" w:ascii="宋体" w:hAnsi="宋体" w:eastAsia="宋体" w:cs="宋体"/>
                <w:color w:val="auto"/>
                <w:kern w:val="2"/>
                <w:sz w:val="18"/>
                <w:szCs w:val="18"/>
                <w:highlight w:val="none"/>
                <w:lang w:val="en-US" w:eastAsia="zh-CN" w:bidi="ar-SA"/>
              </w:rPr>
              <w:t>；</w:t>
            </w:r>
          </w:p>
          <w:p w14:paraId="1DC841B7">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（4）</w:t>
            </w:r>
            <w:r>
              <w:rPr>
                <w:rFonts w:hint="eastAsia" w:ascii="宋体" w:hAnsi="宋体" w:eastAsia="宋体" w:cs="宋体"/>
                <w:color w:val="auto"/>
                <w:sz w:val="18"/>
                <w:szCs w:val="18"/>
                <w:highlight w:val="none"/>
                <w:lang w:val="en-US" w:eastAsia="zh-CN"/>
              </w:rPr>
              <w:t>投标人具备对应分标采购需求的食品检验检测能力的，得</w:t>
            </w:r>
            <w:r>
              <w:rPr>
                <w:rFonts w:hint="eastAsia" w:ascii="宋体" w:hAnsi="宋体" w:cs="宋体"/>
                <w:color w:val="auto"/>
                <w:sz w:val="18"/>
                <w:szCs w:val="18"/>
                <w:highlight w:val="none"/>
                <w:lang w:val="en-US" w:eastAsia="zh-CN"/>
              </w:rPr>
              <w:t>8</w:t>
            </w:r>
            <w:r>
              <w:rPr>
                <w:rFonts w:hint="eastAsia" w:ascii="宋体" w:hAnsi="宋体" w:eastAsia="宋体" w:cs="宋体"/>
                <w:color w:val="auto"/>
                <w:sz w:val="18"/>
                <w:szCs w:val="18"/>
                <w:highlight w:val="none"/>
                <w:lang w:val="en-US" w:eastAsia="zh-CN"/>
              </w:rPr>
              <w:t>分(提供公司购买检验检测设备发票复印件及公司检测技术人员相关的检测证书复印件，</w:t>
            </w:r>
            <w:r>
              <w:rPr>
                <w:rFonts w:hint="eastAsia" w:ascii="宋体" w:hAnsi="宋体" w:eastAsia="宋体" w:cs="宋体"/>
                <w:color w:val="auto"/>
                <w:kern w:val="0"/>
                <w:sz w:val="18"/>
                <w:szCs w:val="18"/>
                <w:highlight w:val="none"/>
                <w:lang w:val="en-US" w:eastAsia="zh-CN" w:bidi="ar"/>
              </w:rPr>
              <w:t>未按要求提供或提供不全的不得分</w:t>
            </w:r>
            <w:r>
              <w:rPr>
                <w:rFonts w:hint="eastAsia" w:ascii="宋体" w:hAnsi="宋体" w:eastAsia="宋体" w:cs="宋体"/>
                <w:color w:val="auto"/>
                <w:sz w:val="18"/>
                <w:szCs w:val="18"/>
                <w:highlight w:val="none"/>
                <w:lang w:val="en-US" w:eastAsia="zh-CN"/>
              </w:rPr>
              <w:t>）</w:t>
            </w:r>
          </w:p>
          <w:p w14:paraId="6CDAE733">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left"/>
              <w:textAlignment w:val="auto"/>
              <w:rPr>
                <w:color w:val="auto"/>
                <w:sz w:val="18"/>
                <w:szCs w:val="18"/>
                <w:highlight w:val="none"/>
              </w:rPr>
            </w:pPr>
            <w:r>
              <w:rPr>
                <w:rFonts w:hint="eastAsia" w:ascii="宋体" w:hAnsi="宋体" w:eastAsia="宋体" w:cs="宋体"/>
                <w:color w:val="auto"/>
                <w:kern w:val="2"/>
                <w:sz w:val="18"/>
                <w:szCs w:val="18"/>
                <w:highlight w:val="none"/>
                <w:lang w:val="en-US" w:eastAsia="zh-CN" w:bidi="ar-SA"/>
              </w:rPr>
              <w:t>（5）投标人</w:t>
            </w:r>
            <w:r>
              <w:rPr>
                <w:rFonts w:hint="eastAsia" w:ascii="宋体" w:hAnsi="宋体" w:cs="宋体"/>
                <w:color w:val="auto"/>
                <w:kern w:val="2"/>
                <w:sz w:val="18"/>
                <w:szCs w:val="18"/>
                <w:highlight w:val="none"/>
                <w:lang w:val="en-US" w:eastAsia="zh-CN" w:bidi="ar-SA"/>
              </w:rPr>
              <w:t>已购买或</w:t>
            </w:r>
            <w:r>
              <w:rPr>
                <w:rFonts w:hint="eastAsia" w:ascii="宋体" w:hAnsi="宋体" w:eastAsia="宋体" w:cs="宋体"/>
                <w:color w:val="auto"/>
                <w:kern w:val="2"/>
                <w:sz w:val="18"/>
                <w:szCs w:val="18"/>
                <w:highlight w:val="none"/>
                <w:lang w:val="en-US" w:eastAsia="zh-CN" w:bidi="ar-SA"/>
              </w:rPr>
              <w:t>承诺购买《食品安全责任保险》，</w:t>
            </w:r>
            <w:r>
              <w:rPr>
                <w:rFonts w:hint="eastAsia" w:ascii="宋体" w:hAnsi="宋体" w:cs="宋体"/>
                <w:color w:val="auto"/>
                <w:kern w:val="2"/>
                <w:sz w:val="18"/>
                <w:szCs w:val="18"/>
                <w:highlight w:val="none"/>
                <w:lang w:val="en-US" w:eastAsia="zh-CN" w:bidi="ar-SA"/>
              </w:rPr>
              <w:t>8</w:t>
            </w:r>
            <w:r>
              <w:rPr>
                <w:rFonts w:hint="eastAsia" w:ascii="宋体" w:hAnsi="宋体" w:eastAsia="宋体" w:cs="宋体"/>
                <w:color w:val="auto"/>
                <w:kern w:val="2"/>
                <w:sz w:val="18"/>
                <w:szCs w:val="18"/>
                <w:highlight w:val="none"/>
                <w:lang w:val="en-US" w:eastAsia="zh-CN" w:bidi="ar-SA"/>
              </w:rPr>
              <w:t>分。</w:t>
            </w:r>
            <w:r>
              <w:rPr>
                <w:rFonts w:hint="eastAsia" w:ascii="宋体" w:hAnsi="宋体" w:eastAsia="宋体" w:cs="宋体"/>
                <w:color w:val="auto"/>
                <w:kern w:val="0"/>
                <w:sz w:val="18"/>
                <w:szCs w:val="18"/>
                <w:highlight w:val="none"/>
                <w:lang w:val="en-US" w:eastAsia="zh-CN" w:bidi="ar"/>
              </w:rPr>
              <w:t>投标人已购买或承诺中标后购买《食品安全责任保险》，保额500 万元以下的得</w:t>
            </w:r>
            <w:r>
              <w:rPr>
                <w:rFonts w:hint="eastAsia" w:ascii="宋体" w:hAnsi="宋体" w:cs="宋体"/>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 xml:space="preserve"> 分</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 xml:space="preserve">保额＞500 万元但≤1000 万元的得 </w:t>
            </w: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分</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保额＞1000 万元但≤1500 万元的得</w:t>
            </w:r>
            <w:r>
              <w:rPr>
                <w:rFonts w:hint="eastAsia" w:ascii="宋体" w:hAnsi="宋体" w:cs="宋体"/>
                <w:color w:val="auto"/>
                <w:kern w:val="0"/>
                <w:sz w:val="18"/>
                <w:szCs w:val="18"/>
                <w:highlight w:val="none"/>
                <w:lang w:val="en-US" w:eastAsia="zh-CN" w:bidi="ar"/>
              </w:rPr>
              <w:t>3</w:t>
            </w:r>
            <w:r>
              <w:rPr>
                <w:rFonts w:hint="eastAsia" w:ascii="宋体" w:hAnsi="宋体" w:eastAsia="宋体" w:cs="宋体"/>
                <w:color w:val="auto"/>
                <w:kern w:val="0"/>
                <w:sz w:val="18"/>
                <w:szCs w:val="18"/>
                <w:highlight w:val="none"/>
                <w:lang w:val="en-US" w:eastAsia="zh-CN" w:bidi="ar"/>
              </w:rPr>
              <w:t>分</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保额＞1500 万元但≤2000 万元的得</w:t>
            </w:r>
            <w:r>
              <w:rPr>
                <w:rFonts w:hint="eastAsia" w:ascii="宋体" w:hAnsi="宋体" w:cs="宋体"/>
                <w:color w:val="auto"/>
                <w:kern w:val="0"/>
                <w:sz w:val="18"/>
                <w:szCs w:val="18"/>
                <w:highlight w:val="none"/>
                <w:lang w:val="en-US" w:eastAsia="zh-CN" w:bidi="ar"/>
              </w:rPr>
              <w:t>4</w:t>
            </w:r>
            <w:r>
              <w:rPr>
                <w:rFonts w:hint="eastAsia" w:ascii="宋体" w:hAnsi="宋体" w:eastAsia="宋体" w:cs="宋体"/>
                <w:color w:val="auto"/>
                <w:kern w:val="0"/>
                <w:sz w:val="18"/>
                <w:szCs w:val="18"/>
                <w:highlight w:val="none"/>
                <w:lang w:val="en-US" w:eastAsia="zh-CN" w:bidi="ar"/>
              </w:rPr>
              <w:t>分</w:t>
            </w:r>
            <w:r>
              <w:rPr>
                <w:rFonts w:hint="eastAsia" w:ascii="宋体" w:hAnsi="宋体" w:cs="宋体"/>
                <w:color w:val="auto"/>
                <w:kern w:val="0"/>
                <w:sz w:val="18"/>
                <w:szCs w:val="18"/>
                <w:highlight w:val="none"/>
                <w:lang w:val="en-US" w:eastAsia="zh-CN" w:bidi="ar"/>
              </w:rPr>
              <w:t>；保</w:t>
            </w:r>
            <w:r>
              <w:rPr>
                <w:rFonts w:hint="eastAsia" w:ascii="宋体" w:hAnsi="宋体" w:eastAsia="宋体" w:cs="宋体"/>
                <w:color w:val="auto"/>
                <w:kern w:val="0"/>
                <w:sz w:val="18"/>
                <w:szCs w:val="18"/>
                <w:highlight w:val="none"/>
                <w:lang w:val="en-US" w:eastAsia="zh-CN" w:bidi="ar"/>
              </w:rPr>
              <w:t>额＞</w:t>
            </w:r>
            <w:r>
              <w:rPr>
                <w:rFonts w:hint="eastAsia" w:ascii="宋体" w:hAnsi="宋体" w:cs="宋体"/>
                <w:color w:val="auto"/>
                <w:kern w:val="0"/>
                <w:sz w:val="18"/>
                <w:szCs w:val="18"/>
                <w:highlight w:val="none"/>
                <w:lang w:val="en-US" w:eastAsia="zh-CN" w:bidi="ar"/>
              </w:rPr>
              <w:t>20</w:t>
            </w:r>
            <w:r>
              <w:rPr>
                <w:rFonts w:hint="eastAsia" w:ascii="宋体" w:hAnsi="宋体" w:eastAsia="宋体" w:cs="宋体"/>
                <w:color w:val="auto"/>
                <w:kern w:val="0"/>
                <w:sz w:val="18"/>
                <w:szCs w:val="18"/>
                <w:highlight w:val="none"/>
                <w:lang w:val="en-US" w:eastAsia="zh-CN" w:bidi="ar"/>
              </w:rPr>
              <w:t>00 万元但≤2</w:t>
            </w:r>
            <w:r>
              <w:rPr>
                <w:rFonts w:hint="eastAsia" w:ascii="宋体" w:hAnsi="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val="en-US" w:eastAsia="zh-CN" w:bidi="ar"/>
              </w:rPr>
              <w:t>00 万元的得</w:t>
            </w:r>
            <w:r>
              <w:rPr>
                <w:rFonts w:hint="eastAsia" w:ascii="宋体" w:hAnsi="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val="en-US" w:eastAsia="zh-CN" w:bidi="ar"/>
              </w:rPr>
              <w:t>分</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保额＞2</w:t>
            </w:r>
            <w:r>
              <w:rPr>
                <w:rFonts w:hint="eastAsia" w:ascii="宋体" w:hAnsi="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val="en-US" w:eastAsia="zh-CN" w:bidi="ar"/>
              </w:rPr>
              <w:t xml:space="preserve">00 万元但≤3000 万元的得 </w:t>
            </w:r>
            <w:r>
              <w:rPr>
                <w:rFonts w:hint="eastAsia" w:ascii="宋体" w:hAnsi="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val="en-US" w:eastAsia="zh-CN" w:bidi="ar"/>
              </w:rPr>
              <w:t xml:space="preserve"> 分</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保额＞3000 万元但≤3500 万元的得6 分；保额＞3</w:t>
            </w:r>
            <w:r>
              <w:rPr>
                <w:rFonts w:hint="eastAsia" w:ascii="宋体" w:hAnsi="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val="en-US" w:eastAsia="zh-CN" w:bidi="ar"/>
              </w:rPr>
              <w:t>00 万元但≤4000 万元的得7 分，保额＞4</w:t>
            </w:r>
            <w:r>
              <w:rPr>
                <w:rFonts w:hint="eastAsia" w:ascii="宋体" w:hAnsi="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val="en-US" w:eastAsia="zh-CN" w:bidi="ar"/>
              </w:rPr>
              <w:t>00 万元的得8 分，</w:t>
            </w:r>
            <w:r>
              <w:rPr>
                <w:rFonts w:hint="eastAsia" w:ascii="宋体" w:hAnsi="宋体" w:eastAsia="宋体" w:cs="宋体"/>
                <w:b/>
                <w:bCs/>
                <w:color w:val="auto"/>
                <w:kern w:val="0"/>
                <w:sz w:val="18"/>
                <w:szCs w:val="18"/>
                <w:highlight w:val="none"/>
                <w:lang w:val="en-US" w:eastAsia="zh-CN" w:bidi="ar"/>
              </w:rPr>
              <w:t>本项最多得</w:t>
            </w:r>
            <w:r>
              <w:rPr>
                <w:rFonts w:hint="eastAsia" w:ascii="宋体" w:hAnsi="宋体" w:cs="宋体"/>
                <w:b/>
                <w:bCs/>
                <w:color w:val="auto"/>
                <w:kern w:val="0"/>
                <w:sz w:val="18"/>
                <w:szCs w:val="18"/>
                <w:highlight w:val="none"/>
                <w:lang w:val="en-US" w:eastAsia="zh-CN" w:bidi="ar"/>
              </w:rPr>
              <w:t>8</w:t>
            </w:r>
            <w:r>
              <w:rPr>
                <w:rFonts w:hint="eastAsia" w:ascii="宋体" w:hAnsi="宋体" w:eastAsia="宋体" w:cs="宋体"/>
                <w:b/>
                <w:bCs/>
                <w:color w:val="auto"/>
                <w:kern w:val="0"/>
                <w:sz w:val="18"/>
                <w:szCs w:val="18"/>
                <w:highlight w:val="none"/>
                <w:lang w:val="en-US" w:eastAsia="zh-CN" w:bidi="ar"/>
              </w:rPr>
              <w:t>分。</w:t>
            </w:r>
            <w:r>
              <w:rPr>
                <w:rFonts w:hint="eastAsia" w:ascii="宋体" w:hAnsi="宋体" w:eastAsia="宋体" w:cs="宋体"/>
                <w:color w:val="auto"/>
                <w:kern w:val="0"/>
                <w:sz w:val="18"/>
                <w:szCs w:val="18"/>
                <w:highlight w:val="none"/>
                <w:lang w:val="en-US" w:eastAsia="zh-CN" w:bidi="ar"/>
              </w:rPr>
              <w:t>（注：投标文件中提供相应有效的保单、发票证明材料复印件，未按要求提供或提供不全的不得分。若承诺中标后购买的，须提供承诺函，函件中需明确相关承诺金额、完成购买时限等内容，由法定代表人签字确认并加盖单位公章</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未按要求提供或提供不全的不得分。）</w:t>
            </w:r>
          </w:p>
        </w:tc>
        <w:tc>
          <w:tcPr>
            <w:tcW w:w="874" w:type="dxa"/>
            <w:vAlign w:val="center"/>
          </w:tcPr>
          <w:p w14:paraId="7487EA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color w:val="auto"/>
                <w:sz w:val="18"/>
                <w:szCs w:val="18"/>
                <w:highlight w:val="none"/>
                <w:lang w:val="en-US" w:eastAsia="zh-CN"/>
              </w:rPr>
            </w:pPr>
            <w:r>
              <w:rPr>
                <w:rFonts w:hint="eastAsia"/>
                <w:color w:val="auto"/>
                <w:sz w:val="18"/>
                <w:szCs w:val="18"/>
                <w:highlight w:val="none"/>
                <w:lang w:val="en-US" w:eastAsia="zh-CN"/>
              </w:rPr>
              <w:t>40</w:t>
            </w:r>
          </w:p>
        </w:tc>
      </w:tr>
    </w:tbl>
    <w:p w14:paraId="317F8D17">
      <w:pPr>
        <w:rPr>
          <w:rFonts w:hint="eastAsia"/>
          <w:color w:val="auto"/>
          <w:highlight w:val="none"/>
          <w:lang w:val="zh-CN"/>
        </w:rPr>
      </w:pPr>
    </w:p>
    <w:p w14:paraId="108BF80F">
      <w:pPr>
        <w:numPr>
          <w:ilvl w:val="0"/>
          <w:numId w:val="4"/>
        </w:numPr>
        <w:ind w:firstLine="315" w:firstLineChars="150"/>
        <w:rPr>
          <w:rFonts w:hint="eastAsia"/>
          <w:color w:val="auto"/>
          <w:highlight w:val="none"/>
          <w:lang w:val="zh-CN"/>
        </w:rPr>
      </w:pPr>
      <w:r>
        <w:rPr>
          <w:rFonts w:hint="eastAsia"/>
          <w:color w:val="auto"/>
          <w:highlight w:val="none"/>
          <w:lang w:val="zh-CN"/>
        </w:rPr>
        <w:t>投标报价分</w:t>
      </w:r>
    </w:p>
    <w:tbl>
      <w:tblPr>
        <w:tblStyle w:val="52"/>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142"/>
        <w:gridCol w:w="3893"/>
        <w:gridCol w:w="1065"/>
        <w:gridCol w:w="3154"/>
      </w:tblGrid>
      <w:tr w14:paraId="4099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3" w:type="dxa"/>
            <w:noWrap w:val="0"/>
            <w:vAlign w:val="center"/>
          </w:tcPr>
          <w:p w14:paraId="1ED84C3A">
            <w:pPr>
              <w:jc w:val="center"/>
              <w:rPr>
                <w:b/>
                <w:color w:val="auto"/>
                <w:szCs w:val="21"/>
                <w:highlight w:val="none"/>
              </w:rPr>
            </w:pPr>
            <w:r>
              <w:rPr>
                <w:b/>
                <w:color w:val="auto"/>
                <w:szCs w:val="21"/>
                <w:highlight w:val="none"/>
              </w:rPr>
              <w:t>序号</w:t>
            </w:r>
          </w:p>
        </w:tc>
        <w:tc>
          <w:tcPr>
            <w:tcW w:w="1142" w:type="dxa"/>
            <w:noWrap w:val="0"/>
            <w:vAlign w:val="center"/>
          </w:tcPr>
          <w:p w14:paraId="2389AB1C">
            <w:pPr>
              <w:jc w:val="center"/>
              <w:rPr>
                <w:b/>
                <w:color w:val="auto"/>
                <w:szCs w:val="21"/>
                <w:highlight w:val="none"/>
              </w:rPr>
            </w:pPr>
            <w:r>
              <w:rPr>
                <w:rFonts w:hint="eastAsia"/>
                <w:b/>
                <w:color w:val="auto"/>
                <w:szCs w:val="21"/>
                <w:highlight w:val="none"/>
              </w:rPr>
              <w:t>类型</w:t>
            </w:r>
          </w:p>
        </w:tc>
        <w:tc>
          <w:tcPr>
            <w:tcW w:w="3893" w:type="dxa"/>
            <w:noWrap w:val="0"/>
            <w:vAlign w:val="center"/>
          </w:tcPr>
          <w:p w14:paraId="0555B9CE">
            <w:pPr>
              <w:jc w:val="center"/>
              <w:rPr>
                <w:b/>
                <w:color w:val="auto"/>
                <w:szCs w:val="21"/>
                <w:highlight w:val="none"/>
              </w:rPr>
            </w:pPr>
            <w:r>
              <w:rPr>
                <w:rFonts w:hint="eastAsia"/>
                <w:b/>
                <w:color w:val="auto"/>
                <w:szCs w:val="21"/>
                <w:highlight w:val="none"/>
              </w:rPr>
              <w:t>评分标准</w:t>
            </w:r>
          </w:p>
        </w:tc>
        <w:tc>
          <w:tcPr>
            <w:tcW w:w="1065" w:type="dxa"/>
            <w:noWrap w:val="0"/>
            <w:vAlign w:val="center"/>
          </w:tcPr>
          <w:p w14:paraId="430D45AA">
            <w:pPr>
              <w:jc w:val="center"/>
              <w:rPr>
                <w:b/>
                <w:color w:val="auto"/>
                <w:szCs w:val="21"/>
                <w:highlight w:val="none"/>
              </w:rPr>
            </w:pPr>
            <w:r>
              <w:rPr>
                <w:rFonts w:hint="eastAsia"/>
                <w:b/>
                <w:color w:val="auto"/>
                <w:szCs w:val="21"/>
                <w:highlight w:val="none"/>
              </w:rPr>
              <w:t>分值权重</w:t>
            </w:r>
          </w:p>
        </w:tc>
        <w:tc>
          <w:tcPr>
            <w:tcW w:w="3154" w:type="dxa"/>
            <w:noWrap w:val="0"/>
            <w:vAlign w:val="center"/>
          </w:tcPr>
          <w:p w14:paraId="2F0FE345">
            <w:pPr>
              <w:jc w:val="center"/>
              <w:rPr>
                <w:b/>
                <w:color w:val="auto"/>
                <w:szCs w:val="21"/>
                <w:highlight w:val="none"/>
              </w:rPr>
            </w:pPr>
            <w:r>
              <w:rPr>
                <w:b/>
                <w:color w:val="auto"/>
                <w:szCs w:val="21"/>
                <w:highlight w:val="none"/>
              </w:rPr>
              <w:t>说明</w:t>
            </w:r>
          </w:p>
        </w:tc>
      </w:tr>
      <w:tr w14:paraId="0504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3" w:type="dxa"/>
            <w:noWrap w:val="0"/>
            <w:vAlign w:val="center"/>
          </w:tcPr>
          <w:p w14:paraId="2C074DAC">
            <w:pPr>
              <w:jc w:val="center"/>
              <w:rPr>
                <w:b/>
                <w:color w:val="auto"/>
                <w:szCs w:val="21"/>
                <w:highlight w:val="none"/>
              </w:rPr>
            </w:pPr>
            <w:r>
              <w:rPr>
                <w:rFonts w:hint="eastAsia"/>
                <w:b/>
                <w:color w:val="auto"/>
                <w:szCs w:val="21"/>
                <w:highlight w:val="none"/>
              </w:rPr>
              <w:t>1</w:t>
            </w:r>
          </w:p>
        </w:tc>
        <w:tc>
          <w:tcPr>
            <w:tcW w:w="1142" w:type="dxa"/>
            <w:noWrap w:val="0"/>
            <w:vAlign w:val="center"/>
          </w:tcPr>
          <w:p w14:paraId="7CDB6337">
            <w:pPr>
              <w:rPr>
                <w:rFonts w:hint="eastAsia" w:eastAsia="宋体"/>
                <w:color w:val="auto"/>
                <w:szCs w:val="21"/>
                <w:highlight w:val="none"/>
                <w:lang w:eastAsia="zh-CN"/>
              </w:rPr>
            </w:pPr>
            <w:r>
              <w:rPr>
                <w:rFonts w:hint="eastAsia"/>
                <w:color w:val="auto"/>
                <w:szCs w:val="21"/>
                <w:highlight w:val="none"/>
              </w:rPr>
              <w:t>投标报价分</w:t>
            </w:r>
            <w:r>
              <w:rPr>
                <w:rFonts w:hint="eastAsia"/>
                <w:color w:val="auto"/>
                <w:szCs w:val="21"/>
                <w:highlight w:val="none"/>
                <w:lang w:eastAsia="zh-CN"/>
              </w:rPr>
              <w:t>（</w:t>
            </w:r>
            <w:r>
              <w:rPr>
                <w:rFonts w:hint="eastAsia"/>
                <w:color w:val="auto"/>
                <w:szCs w:val="21"/>
                <w:highlight w:val="none"/>
                <w:lang w:val="en-US" w:eastAsia="zh-CN"/>
              </w:rPr>
              <w:t>30分</w:t>
            </w:r>
            <w:r>
              <w:rPr>
                <w:rFonts w:hint="eastAsia"/>
                <w:color w:val="auto"/>
                <w:szCs w:val="21"/>
                <w:highlight w:val="none"/>
                <w:lang w:eastAsia="zh-CN"/>
              </w:rPr>
              <w:t>）</w:t>
            </w:r>
          </w:p>
        </w:tc>
        <w:tc>
          <w:tcPr>
            <w:tcW w:w="3893" w:type="dxa"/>
            <w:noWrap w:val="0"/>
            <w:vAlign w:val="center"/>
          </w:tcPr>
          <w:p w14:paraId="48096CE5">
            <w:pPr>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tc>
        <w:tc>
          <w:tcPr>
            <w:tcW w:w="1065" w:type="dxa"/>
            <w:noWrap w:val="0"/>
            <w:vAlign w:val="center"/>
          </w:tcPr>
          <w:p w14:paraId="2F349048">
            <w:pPr>
              <w:rPr>
                <w:rFonts w:hint="default" w:eastAsia="宋体"/>
                <w:color w:val="auto"/>
                <w:szCs w:val="21"/>
                <w:highlight w:val="none"/>
                <w:lang w:val="en-US" w:eastAsia="zh-CN"/>
              </w:rPr>
            </w:pPr>
            <w:r>
              <w:rPr>
                <w:rFonts w:hint="eastAsia"/>
                <w:color w:val="auto"/>
                <w:szCs w:val="21"/>
                <w:highlight w:val="none"/>
                <w:lang w:val="en-US" w:eastAsia="zh-CN"/>
              </w:rPr>
              <w:t>30</w:t>
            </w:r>
          </w:p>
        </w:tc>
        <w:tc>
          <w:tcPr>
            <w:tcW w:w="3154" w:type="dxa"/>
            <w:noWrap w:val="0"/>
            <w:vAlign w:val="center"/>
          </w:tcPr>
          <w:p w14:paraId="0E415D1F">
            <w:pPr>
              <w:rPr>
                <w:rFonts w:hint="eastAsia" w:eastAsia="宋体"/>
                <w:color w:val="auto"/>
                <w:szCs w:val="21"/>
                <w:highlight w:val="none"/>
                <w:lang w:eastAsia="zh-CN"/>
              </w:rPr>
            </w:pPr>
            <w:r>
              <w:rPr>
                <w:rFonts w:hint="eastAsia"/>
                <w:color w:val="auto"/>
                <w:szCs w:val="21"/>
                <w:highlight w:val="none"/>
                <w:lang w:val="en-US" w:eastAsia="zh-CN"/>
              </w:rPr>
              <w:t xml:space="preserve">     </w:t>
            </w:r>
            <w:r>
              <w:rPr>
                <w:rFonts w:hint="eastAsia"/>
                <w:color w:val="auto"/>
                <w:szCs w:val="21"/>
                <w:highlight w:val="none"/>
                <w:lang w:eastAsia="zh-CN"/>
              </w:rPr>
              <w:t>分标</w:t>
            </w:r>
            <w:r>
              <w:rPr>
                <w:rFonts w:hint="eastAsia"/>
                <w:color w:val="auto"/>
                <w:szCs w:val="21"/>
                <w:highlight w:val="none"/>
              </w:rPr>
              <w:t>如有价格扣除时，投标报价分均按供应商实际投标报价进行价格扣除后的价格进行计算，最终中标金额＝投标报价。价格扣除计算方法见后。</w:t>
            </w:r>
            <w:r>
              <w:rPr>
                <w:rFonts w:hint="eastAsia"/>
                <w:color w:val="auto"/>
                <w:szCs w:val="21"/>
                <w:highlight w:val="none"/>
                <w:lang w:eastAsia="zh-CN"/>
              </w:rPr>
              <w:t>（</w:t>
            </w:r>
            <w:r>
              <w:rPr>
                <w:rFonts w:hint="eastAsia"/>
                <w:color w:val="auto"/>
                <w:szCs w:val="21"/>
                <w:highlight w:val="none"/>
                <w:lang w:val="en-US" w:eastAsia="zh-CN"/>
              </w:rPr>
              <w:t>3、4、5、6</w:t>
            </w:r>
            <w:r>
              <w:rPr>
                <w:rFonts w:hint="eastAsia"/>
                <w:color w:val="auto"/>
                <w:szCs w:val="21"/>
                <w:highlight w:val="none"/>
                <w:lang w:eastAsia="zh-CN"/>
              </w:rPr>
              <w:t>分标专门面向小微企业采购无价格扣除）</w:t>
            </w:r>
          </w:p>
        </w:tc>
      </w:tr>
    </w:tbl>
    <w:p w14:paraId="4460B8F6">
      <w:pPr>
        <w:spacing w:before="120" w:line="320" w:lineRule="atLeast"/>
        <w:ind w:firstLine="422" w:firstLineChars="20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p>
    <w:p w14:paraId="2D690BC2">
      <w:pPr>
        <w:spacing w:before="120" w:line="320" w:lineRule="atLeast"/>
        <w:ind w:firstLine="420" w:firstLineChars="200"/>
        <w:rPr>
          <w:color w:val="auto"/>
          <w:szCs w:val="21"/>
          <w:highlight w:val="none"/>
        </w:rPr>
      </w:pPr>
      <w:r>
        <w:rPr>
          <w:rFonts w:hint="eastAsia"/>
          <w:color w:val="auto"/>
          <w:szCs w:val="21"/>
          <w:highlight w:val="none"/>
          <w:lang w:val="en-US" w:eastAsia="zh-CN"/>
        </w:rPr>
        <w:t>3、4、5、6</w:t>
      </w:r>
      <w:r>
        <w:rPr>
          <w:rFonts w:hint="eastAsia"/>
          <w:color w:val="auto"/>
          <w:szCs w:val="21"/>
          <w:highlight w:val="none"/>
          <w:lang w:eastAsia="zh-CN"/>
        </w:rPr>
        <w:t>分标</w:t>
      </w:r>
      <w:r>
        <w:rPr>
          <w:rFonts w:hint="eastAsia"/>
          <w:color w:val="auto"/>
          <w:szCs w:val="21"/>
          <w:highlight w:val="none"/>
        </w:rPr>
        <w:t>专门面向小微企业采购，</w:t>
      </w:r>
      <w:r>
        <w:rPr>
          <w:rFonts w:hint="eastAsia"/>
          <w:color w:val="auto"/>
          <w:szCs w:val="21"/>
          <w:highlight w:val="none"/>
          <w:lang w:val="en-US" w:eastAsia="zh-CN"/>
        </w:rPr>
        <w:t>1、2</w:t>
      </w:r>
      <w:r>
        <w:rPr>
          <w:rFonts w:hint="eastAsia"/>
          <w:color w:val="auto"/>
          <w:szCs w:val="21"/>
          <w:highlight w:val="none"/>
          <w:lang w:eastAsia="zh-CN"/>
        </w:rPr>
        <w:t>分标</w:t>
      </w:r>
      <w:r>
        <w:rPr>
          <w:rFonts w:hint="eastAsia"/>
          <w:color w:val="auto"/>
          <w:szCs w:val="21"/>
          <w:highlight w:val="none"/>
        </w:rPr>
        <w:t>的供应商投标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p w14:paraId="594DE3BE">
      <w:pPr>
        <w:spacing w:before="120" w:line="320" w:lineRule="atLeast"/>
        <w:ind w:firstLine="420" w:firstLineChars="200"/>
        <w:rPr>
          <w:color w:val="auto"/>
          <w:szCs w:val="21"/>
          <w:highlight w:val="none"/>
        </w:rPr>
      </w:pPr>
      <w:r>
        <w:rPr>
          <w:rFonts w:hint="eastAsia"/>
          <w:color w:val="auto"/>
          <w:szCs w:val="21"/>
          <w:highlight w:val="none"/>
        </w:rPr>
        <w:t>（1）供应商均为所列企业之一（小型企业、微型企业、残疾人福利企业、监狱企业）</w:t>
      </w:r>
      <w:r>
        <w:rPr>
          <w:color w:val="auto"/>
          <w:szCs w:val="21"/>
          <w:highlight w:val="none"/>
        </w:rPr>
        <w:t>，其</w:t>
      </w:r>
      <w:r>
        <w:rPr>
          <w:rFonts w:hint="eastAsia"/>
          <w:color w:val="auto"/>
          <w:szCs w:val="21"/>
          <w:highlight w:val="none"/>
        </w:rPr>
        <w:t>扣除比例为投标报价的</w:t>
      </w:r>
      <w:r>
        <w:rPr>
          <w:rFonts w:hint="eastAsia"/>
          <w:color w:val="auto"/>
          <w:szCs w:val="21"/>
          <w:highlight w:val="none"/>
          <w:lang w:val="en-US" w:eastAsia="zh-CN"/>
        </w:rPr>
        <w:t>10</w:t>
      </w:r>
      <w:r>
        <w:rPr>
          <w:rFonts w:hint="eastAsia"/>
          <w:color w:val="auto"/>
          <w:szCs w:val="21"/>
          <w:highlight w:val="none"/>
        </w:rPr>
        <w:t>%。</w:t>
      </w:r>
    </w:p>
    <w:p w14:paraId="2A949DD5">
      <w:pPr>
        <w:ind w:firstLine="420" w:firstLineChars="200"/>
        <w:rPr>
          <w:color w:val="auto"/>
          <w:szCs w:val="21"/>
          <w:highlight w:val="none"/>
        </w:rPr>
      </w:pPr>
      <w:bookmarkStart w:id="95" w:name="_Hlk60654227"/>
      <w:r>
        <w:rPr>
          <w:rFonts w:hint="eastAsia"/>
          <w:color w:val="auto"/>
          <w:szCs w:val="21"/>
          <w:highlight w:val="none"/>
        </w:rPr>
        <w:t>（</w:t>
      </w:r>
      <w:r>
        <w:rPr>
          <w:color w:val="auto"/>
          <w:szCs w:val="21"/>
          <w:highlight w:val="none"/>
        </w:rPr>
        <w:t>2</w:t>
      </w:r>
      <w:r>
        <w:rPr>
          <w:rFonts w:hint="eastAsia"/>
          <w:color w:val="auto"/>
          <w:szCs w:val="21"/>
          <w:highlight w:val="none"/>
        </w:rPr>
        <w:t>）</w:t>
      </w:r>
      <w:bookmarkStart w:id="96" w:name="_Hlk65851683"/>
      <w:r>
        <w:rPr>
          <w:rFonts w:hint="eastAsia"/>
          <w:color w:val="auto"/>
          <w:szCs w:val="21"/>
          <w:highlight w:val="none"/>
        </w:rPr>
        <w:t>招标文件接受大中型企业与小微企业组成联合体或者允许大中型企业向一家或者多家小微企业分包时，对于联合协议或者分包意向协议约定小微企业的合同份额占合同总金额比例达到</w:t>
      </w:r>
      <w:r>
        <w:rPr>
          <w:color w:val="auto"/>
          <w:szCs w:val="21"/>
          <w:highlight w:val="none"/>
        </w:rPr>
        <w:t>30%</w:t>
      </w:r>
      <w:r>
        <w:rPr>
          <w:rFonts w:hint="eastAsia"/>
          <w:color w:val="auto"/>
          <w:szCs w:val="21"/>
          <w:highlight w:val="none"/>
        </w:rPr>
        <w:t>以上的，</w:t>
      </w:r>
      <w:r>
        <w:rPr>
          <w:color w:val="auto"/>
          <w:szCs w:val="21"/>
          <w:highlight w:val="none"/>
        </w:rPr>
        <w:t>其</w:t>
      </w:r>
      <w:r>
        <w:rPr>
          <w:rFonts w:hint="eastAsia"/>
          <w:color w:val="auto"/>
          <w:szCs w:val="21"/>
          <w:highlight w:val="none"/>
        </w:rPr>
        <w:t>扣除比例为投标报价的</w:t>
      </w:r>
      <w:r>
        <w:rPr>
          <w:color w:val="auto"/>
          <w:szCs w:val="21"/>
          <w:highlight w:val="none"/>
        </w:rPr>
        <w:t>4</w:t>
      </w:r>
      <w:r>
        <w:rPr>
          <w:rFonts w:hint="eastAsia"/>
          <w:color w:val="auto"/>
          <w:szCs w:val="21"/>
          <w:highlight w:val="none"/>
        </w:rPr>
        <w:t>%。</w:t>
      </w:r>
      <w:bookmarkEnd w:id="95"/>
      <w:bookmarkEnd w:id="96"/>
    </w:p>
    <w:p w14:paraId="487896E9">
      <w:pPr>
        <w:ind w:firstLine="420" w:firstLineChars="200"/>
        <w:rPr>
          <w:color w:val="auto"/>
          <w:highlight w:val="none"/>
        </w:rPr>
      </w:pPr>
      <w:r>
        <w:rPr>
          <w:rFonts w:hint="eastAsia"/>
          <w:color w:val="auto"/>
          <w:szCs w:val="21"/>
          <w:highlight w:val="none"/>
        </w:rPr>
        <w:t>注：未提供《中小企业声明函》、《分包意向协议书》或《联合体协议书》或不符合条件的，不享受价格扣除优惠。</w:t>
      </w:r>
    </w:p>
    <w:p w14:paraId="1E6C037D">
      <w:pPr>
        <w:ind w:firstLine="420" w:firstLineChars="200"/>
        <w:rPr>
          <w:rFonts w:hint="default" w:eastAsia="宋体"/>
          <w:color w:val="auto"/>
          <w:highlight w:val="none"/>
          <w:lang w:val="en-US" w:eastAsia="zh-CN"/>
        </w:rPr>
      </w:pPr>
      <w:r>
        <w:rPr>
          <w:rFonts w:hint="eastAsia"/>
          <w:color w:val="auto"/>
          <w:highlight w:val="none"/>
        </w:rPr>
        <w:t>（3）政策性加分</w:t>
      </w:r>
      <w:r>
        <w:rPr>
          <w:rFonts w:hint="eastAsia"/>
          <w:color w:val="auto"/>
          <w:highlight w:val="none"/>
          <w:lang w:eastAsia="zh-CN"/>
        </w:rPr>
        <w:t>：</w:t>
      </w:r>
      <w:r>
        <w:rPr>
          <w:rFonts w:hint="eastAsia"/>
          <w:color w:val="auto"/>
          <w:highlight w:val="none"/>
          <w:lang w:val="en-US" w:eastAsia="zh-CN"/>
        </w:rPr>
        <w:t>无。</w:t>
      </w:r>
    </w:p>
    <w:bookmarkEnd w:id="84"/>
    <w:bookmarkEnd w:id="85"/>
    <w:bookmarkEnd w:id="94"/>
    <w:p w14:paraId="5B783E2A">
      <w:pPr>
        <w:ind w:firstLine="315" w:firstLineChars="150"/>
        <w:rPr>
          <w:color w:val="auto"/>
          <w:highlight w:val="none"/>
        </w:rPr>
      </w:pPr>
      <w:bookmarkStart w:id="97" w:name="_Hlk80957087"/>
      <w:bookmarkStart w:id="98" w:name="_Hlk60651046"/>
      <w:bookmarkStart w:id="99" w:name="_Hlk65851690"/>
      <w:r>
        <w:rPr>
          <w:rFonts w:hint="eastAsia"/>
          <w:color w:val="auto"/>
          <w:highlight w:val="none"/>
        </w:rPr>
        <w:t>（4）</w:t>
      </w:r>
      <w:r>
        <w:rPr>
          <w:color w:val="auto"/>
          <w:highlight w:val="none"/>
        </w:rPr>
        <w:t>综合评分</w:t>
      </w:r>
    </w:p>
    <w:tbl>
      <w:tblPr>
        <w:tblStyle w:val="5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1777"/>
        <w:gridCol w:w="1986"/>
        <w:gridCol w:w="2045"/>
      </w:tblGrid>
      <w:tr w14:paraId="0AC7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82" w:type="dxa"/>
            <w:vAlign w:val="center"/>
          </w:tcPr>
          <w:p w14:paraId="471FAB6D">
            <w:pPr>
              <w:jc w:val="center"/>
              <w:rPr>
                <w:b/>
                <w:color w:val="auto"/>
                <w:szCs w:val="21"/>
                <w:highlight w:val="none"/>
              </w:rPr>
            </w:pPr>
            <w:r>
              <w:rPr>
                <w:rFonts w:hint="eastAsia"/>
                <w:b/>
                <w:color w:val="auto"/>
                <w:szCs w:val="21"/>
                <w:highlight w:val="none"/>
              </w:rPr>
              <w:t>分项</w:t>
            </w:r>
          </w:p>
        </w:tc>
        <w:tc>
          <w:tcPr>
            <w:tcW w:w="2192" w:type="dxa"/>
            <w:vAlign w:val="center"/>
          </w:tcPr>
          <w:p w14:paraId="0B8DE0DC">
            <w:pPr>
              <w:jc w:val="center"/>
              <w:rPr>
                <w:b/>
                <w:color w:val="auto"/>
                <w:szCs w:val="21"/>
                <w:highlight w:val="none"/>
              </w:rPr>
            </w:pPr>
            <w:r>
              <w:rPr>
                <w:rFonts w:hint="eastAsia"/>
                <w:b/>
                <w:color w:val="auto"/>
                <w:szCs w:val="21"/>
                <w:highlight w:val="none"/>
              </w:rPr>
              <w:t>技术及商务资信分</w:t>
            </w:r>
          </w:p>
        </w:tc>
        <w:tc>
          <w:tcPr>
            <w:tcW w:w="1777" w:type="dxa"/>
            <w:vAlign w:val="center"/>
          </w:tcPr>
          <w:p w14:paraId="3660E77D">
            <w:pPr>
              <w:jc w:val="center"/>
              <w:rPr>
                <w:b/>
                <w:color w:val="auto"/>
                <w:szCs w:val="21"/>
                <w:highlight w:val="none"/>
              </w:rPr>
            </w:pPr>
            <w:r>
              <w:rPr>
                <w:rFonts w:hint="eastAsia"/>
                <w:b/>
                <w:color w:val="auto"/>
                <w:szCs w:val="21"/>
                <w:highlight w:val="none"/>
              </w:rPr>
              <w:t>投标报价得分</w:t>
            </w:r>
          </w:p>
        </w:tc>
        <w:tc>
          <w:tcPr>
            <w:tcW w:w="1986" w:type="dxa"/>
            <w:vAlign w:val="center"/>
          </w:tcPr>
          <w:p w14:paraId="0E8B4C8F">
            <w:pPr>
              <w:jc w:val="center"/>
              <w:rPr>
                <w:b/>
                <w:color w:val="auto"/>
                <w:szCs w:val="21"/>
                <w:highlight w:val="none"/>
              </w:rPr>
            </w:pPr>
            <w:r>
              <w:rPr>
                <w:rFonts w:hint="eastAsia"/>
                <w:b/>
                <w:color w:val="auto"/>
                <w:szCs w:val="21"/>
                <w:highlight w:val="none"/>
              </w:rPr>
              <w:t>政策性加分</w:t>
            </w:r>
          </w:p>
        </w:tc>
        <w:tc>
          <w:tcPr>
            <w:tcW w:w="2042" w:type="dxa"/>
            <w:vAlign w:val="center"/>
          </w:tcPr>
          <w:p w14:paraId="4E74506A">
            <w:pPr>
              <w:jc w:val="center"/>
              <w:rPr>
                <w:b/>
                <w:color w:val="auto"/>
                <w:szCs w:val="21"/>
                <w:highlight w:val="none"/>
              </w:rPr>
            </w:pPr>
            <w:r>
              <w:rPr>
                <w:rFonts w:hint="eastAsia"/>
                <w:b/>
                <w:color w:val="auto"/>
                <w:szCs w:val="21"/>
                <w:highlight w:val="none"/>
              </w:rPr>
              <w:t>总分</w:t>
            </w:r>
          </w:p>
        </w:tc>
      </w:tr>
      <w:tr w14:paraId="7B1E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82" w:type="dxa"/>
            <w:vAlign w:val="center"/>
          </w:tcPr>
          <w:p w14:paraId="12B72BE9">
            <w:pPr>
              <w:jc w:val="center"/>
              <w:rPr>
                <w:b/>
                <w:color w:val="auto"/>
                <w:szCs w:val="21"/>
                <w:highlight w:val="none"/>
              </w:rPr>
            </w:pPr>
            <w:r>
              <w:rPr>
                <w:rFonts w:hint="eastAsia"/>
                <w:b/>
                <w:color w:val="auto"/>
                <w:szCs w:val="21"/>
                <w:highlight w:val="none"/>
              </w:rPr>
              <w:t>分值</w:t>
            </w:r>
          </w:p>
        </w:tc>
        <w:tc>
          <w:tcPr>
            <w:tcW w:w="2192" w:type="dxa"/>
            <w:vAlign w:val="center"/>
          </w:tcPr>
          <w:p w14:paraId="5AA4A12D">
            <w:pPr>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1777" w:type="dxa"/>
            <w:vAlign w:val="center"/>
          </w:tcPr>
          <w:p w14:paraId="3BC6D06B">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986" w:type="dxa"/>
            <w:vAlign w:val="center"/>
          </w:tcPr>
          <w:p w14:paraId="28EC4429">
            <w:pPr>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2042" w:type="dxa"/>
            <w:vAlign w:val="center"/>
          </w:tcPr>
          <w:p w14:paraId="172F9F45">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64BF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2" w:type="dxa"/>
            <w:gridSpan w:val="5"/>
            <w:vAlign w:val="center"/>
          </w:tcPr>
          <w:p w14:paraId="2566CABB">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技术及商务资信分+投标报价得分+政策性加分（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D18A297">
      <w:pPr>
        <w:rPr>
          <w:bCs/>
          <w:color w:val="auto"/>
          <w:kern w:val="0"/>
          <w:szCs w:val="21"/>
          <w:highlight w:val="none"/>
        </w:rPr>
      </w:pPr>
    </w:p>
    <w:p w14:paraId="1CC7C4AE">
      <w:pPr>
        <w:widowControl/>
        <w:jc w:val="left"/>
        <w:rPr>
          <w:b/>
          <w:bCs/>
          <w:strike/>
          <w:color w:val="auto"/>
          <w:kern w:val="0"/>
          <w:szCs w:val="21"/>
          <w:highlight w:val="none"/>
        </w:rPr>
      </w:pPr>
    </w:p>
    <w:p w14:paraId="1FA75B5C">
      <w:pPr>
        <w:spacing w:before="120" w:line="320" w:lineRule="atLeast"/>
        <w:ind w:firstLine="420" w:firstLineChars="200"/>
        <w:rPr>
          <w:color w:val="auto"/>
          <w:szCs w:val="21"/>
          <w:highlight w:val="none"/>
        </w:rPr>
      </w:pPr>
    </w:p>
    <w:bookmarkEnd w:id="90"/>
    <w:bookmarkEnd w:id="97"/>
    <w:bookmarkEnd w:id="98"/>
    <w:bookmarkEnd w:id="99"/>
    <w:p w14:paraId="25B4F288">
      <w:pPr>
        <w:pStyle w:val="27"/>
        <w:snapToGrid w:val="0"/>
        <w:spacing w:before="120" w:after="120"/>
        <w:outlineLvl w:val="0"/>
        <w:rPr>
          <w:rFonts w:ascii="Times New Roman" w:hAnsi="Times New Roman" w:cs="Times New Roman"/>
          <w:b/>
          <w:color w:val="auto"/>
          <w:sz w:val="32"/>
          <w:szCs w:val="32"/>
          <w:highlight w:val="none"/>
        </w:rPr>
        <w:sectPr>
          <w:headerReference r:id="rId11" w:type="default"/>
          <w:pgSz w:w="11906" w:h="16838"/>
          <w:pgMar w:top="1418" w:right="1133" w:bottom="1246" w:left="1418" w:header="851" w:footer="992" w:gutter="0"/>
          <w:cols w:space="720" w:num="1"/>
          <w:docGrid w:linePitch="312" w:charSpace="0"/>
        </w:sectPr>
      </w:pPr>
    </w:p>
    <w:p w14:paraId="3BC99AFC">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00" w:name="_Toc31444"/>
      <w:r>
        <w:rPr>
          <w:rFonts w:ascii="Times New Roman" w:hAnsi="Times New Roman" w:cs="Times New Roman"/>
          <w:color w:val="auto"/>
          <w:sz w:val="32"/>
          <w:szCs w:val="32"/>
          <w:highlight w:val="none"/>
        </w:rPr>
        <w:t>第五章  合同主要条款格式</w:t>
      </w:r>
      <w:bookmarkEnd w:id="100"/>
    </w:p>
    <w:p w14:paraId="59B091A9">
      <w:pPr>
        <w:pStyle w:val="27"/>
        <w:spacing w:line="340" w:lineRule="exact"/>
        <w:rPr>
          <w:b/>
          <w:color w:val="auto"/>
          <w:sz w:val="18"/>
          <w:szCs w:val="18"/>
          <w:highlight w:val="none"/>
        </w:rPr>
      </w:pPr>
      <w:r>
        <w:rPr>
          <w:rFonts w:hint="eastAsia"/>
          <w:b/>
          <w:color w:val="auto"/>
          <w:sz w:val="18"/>
          <w:szCs w:val="18"/>
          <w:highlight w:val="none"/>
        </w:rPr>
        <w:t>说明：</w:t>
      </w:r>
      <w:r>
        <w:rPr>
          <w:rFonts w:hint="eastAsia" w:hAnsi="宋体"/>
          <w:b/>
          <w:color w:val="auto"/>
          <w:sz w:val="18"/>
          <w:szCs w:val="18"/>
          <w:highlight w:val="none"/>
        </w:rPr>
        <w:t>以下合同书签订双方可根据项目的具体要求进行修订，但修订的合同条款不得与招标文件和中标人投标文件有实质性偏离。合同条款如有修订必须以补充协议形式另行签订。</w:t>
      </w:r>
    </w:p>
    <w:p w14:paraId="37303839">
      <w:pPr>
        <w:snapToGrid w:val="0"/>
        <w:spacing w:line="400" w:lineRule="exact"/>
        <w:jc w:val="center"/>
        <w:rPr>
          <w:rFonts w:ascii="宋体" w:hAnsi="宋体"/>
          <w:bCs/>
          <w:color w:val="auto"/>
          <w:sz w:val="32"/>
          <w:szCs w:val="32"/>
          <w:highlight w:val="none"/>
        </w:rPr>
      </w:pPr>
    </w:p>
    <w:p w14:paraId="4A192232">
      <w:pPr>
        <w:snapToGrid w:val="0"/>
        <w:spacing w:line="400" w:lineRule="exact"/>
        <w:jc w:val="left"/>
        <w:rPr>
          <w:rFonts w:ascii="宋体" w:hAnsi="宋体"/>
          <w:b/>
          <w:bCs/>
          <w:color w:val="auto"/>
          <w:sz w:val="32"/>
          <w:szCs w:val="32"/>
          <w:highlight w:val="none"/>
        </w:rPr>
      </w:pPr>
    </w:p>
    <w:p w14:paraId="01FFBE6D">
      <w:pPr>
        <w:snapToGrid w:val="0"/>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1D23487C">
      <w:pPr>
        <w:snapToGrid w:val="0"/>
        <w:spacing w:line="400" w:lineRule="exact"/>
        <w:ind w:right="480" w:firstLine="5250" w:firstLineChars="2500"/>
        <w:rPr>
          <w:rFonts w:ascii="宋体" w:hAnsi="宋体"/>
          <w:bCs/>
          <w:color w:val="auto"/>
          <w:szCs w:val="21"/>
          <w:highlight w:val="none"/>
        </w:rPr>
      </w:pPr>
    </w:p>
    <w:p w14:paraId="7D1B96F2">
      <w:pPr>
        <w:snapToGrid w:val="0"/>
        <w:spacing w:line="400" w:lineRule="exact"/>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6A27EE4A">
      <w:pPr>
        <w:snapToGrid w:val="0"/>
        <w:spacing w:line="400" w:lineRule="exact"/>
        <w:rPr>
          <w:rFonts w:ascii="宋体" w:hAnsi="宋体"/>
          <w:color w:val="auto"/>
          <w:szCs w:val="21"/>
          <w:highlight w:val="none"/>
        </w:rPr>
      </w:pPr>
    </w:p>
    <w:p w14:paraId="7D6F2012">
      <w:pPr>
        <w:snapToGrid w:val="0"/>
        <w:spacing w:line="340" w:lineRule="atLeast"/>
        <w:rPr>
          <w:rFonts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6E887FCF">
      <w:pPr>
        <w:snapToGrid w:val="0"/>
        <w:spacing w:line="340" w:lineRule="atLeast"/>
        <w:rPr>
          <w:rFonts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招  标  编  号</w:t>
      </w:r>
      <w:r>
        <w:rPr>
          <w:rFonts w:hint="eastAsia" w:ascii="宋体" w:hAnsi="宋体"/>
          <w:color w:val="auto"/>
          <w:szCs w:val="21"/>
          <w:highlight w:val="none"/>
          <w:u w:val="single"/>
        </w:rPr>
        <w:t xml:space="preserve">                     </w:t>
      </w:r>
    </w:p>
    <w:p w14:paraId="00869F66">
      <w:pPr>
        <w:snapToGrid w:val="0"/>
        <w:spacing w:line="340" w:lineRule="atLeast"/>
        <w:rPr>
          <w:rFonts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4D4850B7">
      <w:pPr>
        <w:keepNext w:val="0"/>
        <w:keepLines w:val="0"/>
        <w:widowControl/>
        <w:suppressLineNumbers w:val="0"/>
        <w:jc w:val="left"/>
        <w:rPr>
          <w:rFonts w:hint="default" w:ascii="宋体" w:hAnsi="宋体"/>
          <w:color w:val="auto"/>
          <w:szCs w:val="21"/>
          <w:highlight w:val="none"/>
          <w:lang w:val="en-US"/>
        </w:rPr>
      </w:pPr>
      <w:r>
        <w:rPr>
          <w:rFonts w:hint="eastAsia" w:ascii="宋体" w:hAnsi="宋体" w:eastAsia="宋体" w:cs="宋体"/>
          <w:color w:val="auto"/>
          <w:kern w:val="0"/>
          <w:sz w:val="20"/>
          <w:szCs w:val="20"/>
          <w:highlight w:val="none"/>
          <w:lang w:val="en-US" w:eastAsia="zh-CN" w:bidi="ar"/>
        </w:rPr>
        <w:t>本合同为中小企业预留合同：是</w:t>
      </w:r>
      <w:r>
        <w:rPr>
          <w:rFonts w:hint="eastAsia" w:ascii="宋体" w:hAnsi="宋体" w:eastAsia="宋体" w:cs="宋体"/>
          <w:color w:val="auto"/>
          <w:kern w:val="0"/>
          <w:sz w:val="20"/>
          <w:szCs w:val="20"/>
          <w:highlight w:val="none"/>
          <w:u w:val="single"/>
          <w:lang w:val="en-US" w:eastAsia="zh-CN" w:bidi="ar"/>
        </w:rPr>
        <w:t>□否□</w:t>
      </w:r>
    </w:p>
    <w:p w14:paraId="38ABBA6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根据《中华人民共和国政府采购法》、《中华人民共和国政府采购法实施条例》，及《中华人民共和国民法典》等法律、法规规定，按照采购文件规定条款和乙方投标文件及其承诺，甲乙双方签订本合同。</w:t>
      </w:r>
    </w:p>
    <w:p w14:paraId="14DC22F1">
      <w:pPr>
        <w:widowControl/>
        <w:adjustRightInd w:val="0"/>
        <w:snapToGrid w:val="0"/>
        <w:spacing w:line="340" w:lineRule="atLeas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 xml:space="preserve">第一条  </w:t>
      </w:r>
      <w:r>
        <w:rPr>
          <w:rFonts w:ascii="宋体" w:hAnsi="宋体"/>
          <w:b/>
          <w:bCs/>
          <w:color w:val="auto"/>
          <w:kern w:val="0"/>
          <w:szCs w:val="21"/>
          <w:highlight w:val="none"/>
        </w:rPr>
        <w:t>合同标</w:t>
      </w:r>
      <w:r>
        <w:rPr>
          <w:rFonts w:hint="eastAsia" w:ascii="宋体" w:hAnsi="宋体"/>
          <w:b/>
          <w:bCs/>
          <w:color w:val="auto"/>
          <w:kern w:val="0"/>
          <w:szCs w:val="21"/>
          <w:highlight w:val="none"/>
        </w:rPr>
        <w:t>的</w:t>
      </w:r>
    </w:p>
    <w:p w14:paraId="04F4AEF3">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w:t>
      </w:r>
      <w:r>
        <w:rPr>
          <w:rFonts w:ascii="宋体" w:hAnsi="宋体" w:cs="Arial"/>
          <w:color w:val="auto"/>
          <w:szCs w:val="21"/>
          <w:highlight w:val="none"/>
        </w:rPr>
        <w:t>供货一览表</w:t>
      </w:r>
    </w:p>
    <w:tbl>
      <w:tblPr>
        <w:tblStyle w:val="52"/>
        <w:tblW w:w="48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08"/>
        <w:gridCol w:w="1152"/>
        <w:gridCol w:w="866"/>
        <w:gridCol w:w="1338"/>
        <w:gridCol w:w="842"/>
        <w:gridCol w:w="1325"/>
        <w:gridCol w:w="991"/>
        <w:gridCol w:w="906"/>
      </w:tblGrid>
      <w:tr w14:paraId="16AD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410" w:type="pct"/>
            <w:vAlign w:val="center"/>
          </w:tcPr>
          <w:p w14:paraId="69261DC7">
            <w:pPr>
              <w:snapToGrid w:val="0"/>
              <w:spacing w:line="340" w:lineRule="atLeast"/>
              <w:jc w:val="center"/>
              <w:rPr>
                <w:rFonts w:ascii="宋体" w:hAnsi="宋体" w:cs="Arial"/>
                <w:color w:val="auto"/>
                <w:szCs w:val="21"/>
                <w:highlight w:val="none"/>
              </w:rPr>
            </w:pPr>
            <w:r>
              <w:rPr>
                <w:rFonts w:ascii="宋体" w:hAnsi="宋体" w:cs="Arial"/>
                <w:color w:val="auto"/>
                <w:szCs w:val="21"/>
                <w:highlight w:val="none"/>
              </w:rPr>
              <w:t>序号</w:t>
            </w:r>
          </w:p>
        </w:tc>
        <w:tc>
          <w:tcPr>
            <w:tcW w:w="596" w:type="pct"/>
            <w:vAlign w:val="center"/>
          </w:tcPr>
          <w:p w14:paraId="36608EE3">
            <w:pPr>
              <w:snapToGrid w:val="0"/>
              <w:spacing w:line="340" w:lineRule="atLeast"/>
              <w:jc w:val="center"/>
              <w:rPr>
                <w:rFonts w:ascii="宋体" w:hAnsi="宋体" w:cs="Arial"/>
                <w:color w:val="auto"/>
                <w:szCs w:val="21"/>
                <w:highlight w:val="none"/>
              </w:rPr>
            </w:pPr>
            <w:r>
              <w:rPr>
                <w:rFonts w:ascii="宋体" w:hAnsi="宋体" w:cs="Arial"/>
                <w:color w:val="auto"/>
                <w:szCs w:val="21"/>
                <w:highlight w:val="none"/>
              </w:rPr>
              <w:t>标的名称</w:t>
            </w:r>
          </w:p>
        </w:tc>
        <w:tc>
          <w:tcPr>
            <w:tcW w:w="620" w:type="pct"/>
            <w:vAlign w:val="center"/>
          </w:tcPr>
          <w:p w14:paraId="51033A9C">
            <w:pPr>
              <w:snapToGrid w:val="0"/>
              <w:spacing w:line="340" w:lineRule="atLeast"/>
              <w:jc w:val="center"/>
              <w:rPr>
                <w:rFonts w:ascii="宋体" w:hAnsi="宋体" w:cs="Arial"/>
                <w:color w:val="auto"/>
                <w:szCs w:val="21"/>
                <w:highlight w:val="none"/>
              </w:rPr>
            </w:pPr>
            <w:r>
              <w:rPr>
                <w:rFonts w:hint="eastAsia" w:ascii="宋体" w:hAnsi="宋体" w:cs="Arial"/>
                <w:color w:val="auto"/>
                <w:szCs w:val="21"/>
                <w:highlight w:val="none"/>
              </w:rPr>
              <w:t>需求及质量要求</w:t>
            </w:r>
          </w:p>
        </w:tc>
        <w:tc>
          <w:tcPr>
            <w:tcW w:w="466" w:type="pct"/>
            <w:vAlign w:val="center"/>
          </w:tcPr>
          <w:p w14:paraId="501F94BC">
            <w:pPr>
              <w:snapToGrid w:val="0"/>
              <w:spacing w:line="340" w:lineRule="atLeast"/>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生产厂家</w:t>
            </w:r>
          </w:p>
        </w:tc>
        <w:tc>
          <w:tcPr>
            <w:tcW w:w="720" w:type="pct"/>
            <w:vAlign w:val="center"/>
          </w:tcPr>
          <w:p w14:paraId="1CB30B28">
            <w:pPr>
              <w:snapToGrid w:val="0"/>
              <w:spacing w:line="340" w:lineRule="atLeast"/>
              <w:jc w:val="center"/>
              <w:rPr>
                <w:rFonts w:ascii="宋体" w:hAnsi="宋体" w:cs="Arial"/>
                <w:color w:val="auto"/>
                <w:szCs w:val="21"/>
                <w:highlight w:val="none"/>
              </w:rPr>
            </w:pPr>
            <w:r>
              <w:rPr>
                <w:rFonts w:ascii="宋体" w:hAnsi="宋体" w:cs="Arial"/>
                <w:color w:val="auto"/>
                <w:szCs w:val="21"/>
                <w:highlight w:val="none"/>
              </w:rPr>
              <w:t>数量</w:t>
            </w:r>
          </w:p>
        </w:tc>
        <w:tc>
          <w:tcPr>
            <w:tcW w:w="453" w:type="pct"/>
            <w:vAlign w:val="center"/>
          </w:tcPr>
          <w:p w14:paraId="466A7E03">
            <w:pPr>
              <w:snapToGrid w:val="0"/>
              <w:spacing w:line="340" w:lineRule="atLeast"/>
              <w:jc w:val="center"/>
              <w:rPr>
                <w:rFonts w:ascii="宋体" w:hAnsi="宋体" w:cs="Arial"/>
                <w:color w:val="auto"/>
                <w:szCs w:val="21"/>
                <w:highlight w:val="none"/>
              </w:rPr>
            </w:pPr>
            <w:r>
              <w:rPr>
                <w:rFonts w:hint="eastAsia" w:ascii="宋体" w:hAnsi="宋体" w:cs="Arial"/>
                <w:color w:val="auto"/>
                <w:szCs w:val="21"/>
                <w:highlight w:val="none"/>
              </w:rPr>
              <w:t>单位</w:t>
            </w:r>
          </w:p>
        </w:tc>
        <w:tc>
          <w:tcPr>
            <w:tcW w:w="713" w:type="pct"/>
            <w:vAlign w:val="center"/>
          </w:tcPr>
          <w:p w14:paraId="741C8DA1">
            <w:pPr>
              <w:snapToGrid w:val="0"/>
              <w:spacing w:line="340" w:lineRule="atLeast"/>
              <w:jc w:val="center"/>
              <w:rPr>
                <w:rFonts w:ascii="宋体" w:hAnsi="宋体" w:cs="Arial"/>
                <w:color w:val="auto"/>
                <w:szCs w:val="21"/>
                <w:highlight w:val="none"/>
              </w:rPr>
            </w:pPr>
            <w:r>
              <w:rPr>
                <w:rFonts w:hint="eastAsia" w:ascii="宋体" w:hAnsi="宋体" w:cs="Arial"/>
                <w:color w:val="auto"/>
                <w:szCs w:val="21"/>
                <w:highlight w:val="none"/>
              </w:rPr>
              <w:t>基准</w:t>
            </w:r>
            <w:r>
              <w:rPr>
                <w:rFonts w:ascii="宋体" w:hAnsi="宋体" w:cs="Arial"/>
                <w:color w:val="auto"/>
                <w:szCs w:val="21"/>
                <w:highlight w:val="none"/>
              </w:rPr>
              <w:t>单价（元）</w:t>
            </w:r>
          </w:p>
        </w:tc>
        <w:tc>
          <w:tcPr>
            <w:tcW w:w="533" w:type="pct"/>
            <w:vAlign w:val="center"/>
          </w:tcPr>
          <w:p w14:paraId="5D375D93">
            <w:pPr>
              <w:snapToGrid w:val="0"/>
              <w:spacing w:line="340" w:lineRule="atLeast"/>
              <w:jc w:val="center"/>
              <w:rPr>
                <w:rFonts w:ascii="宋体" w:hAnsi="宋体" w:cs="Arial"/>
                <w:color w:val="auto"/>
                <w:szCs w:val="21"/>
                <w:highlight w:val="none"/>
              </w:rPr>
            </w:pPr>
            <w:r>
              <w:rPr>
                <w:rFonts w:hint="eastAsia" w:ascii="宋体" w:hAnsi="宋体" w:cs="Arial"/>
                <w:b/>
                <w:color w:val="auto"/>
                <w:szCs w:val="21"/>
                <w:highlight w:val="none"/>
              </w:rPr>
              <w:t>中标价格折扣</w:t>
            </w:r>
          </w:p>
        </w:tc>
        <w:tc>
          <w:tcPr>
            <w:tcW w:w="487" w:type="pct"/>
            <w:vAlign w:val="center"/>
          </w:tcPr>
          <w:p w14:paraId="1B16C4CA">
            <w:pPr>
              <w:snapToGrid w:val="0"/>
              <w:spacing w:line="340" w:lineRule="atLeast"/>
              <w:jc w:val="center"/>
              <w:rPr>
                <w:rFonts w:ascii="宋体" w:hAnsi="宋体" w:cs="Arial"/>
                <w:color w:val="auto"/>
                <w:szCs w:val="21"/>
                <w:highlight w:val="none"/>
              </w:rPr>
            </w:pPr>
            <w:r>
              <w:rPr>
                <w:rFonts w:hint="eastAsia" w:ascii="宋体" w:hAnsi="宋体" w:cs="Arial"/>
                <w:color w:val="auto"/>
                <w:szCs w:val="21"/>
                <w:highlight w:val="none"/>
              </w:rPr>
              <w:t>结算价</w:t>
            </w:r>
          </w:p>
        </w:tc>
      </w:tr>
      <w:tr w14:paraId="26A8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10" w:type="pct"/>
            <w:vAlign w:val="center"/>
          </w:tcPr>
          <w:p w14:paraId="0927FBA3">
            <w:pPr>
              <w:spacing w:line="340" w:lineRule="atLeast"/>
              <w:jc w:val="center"/>
              <w:rPr>
                <w:rFonts w:ascii="宋体" w:hAnsi="宋体"/>
                <w:color w:val="auto"/>
                <w:szCs w:val="21"/>
                <w:highlight w:val="none"/>
              </w:rPr>
            </w:pPr>
            <w:r>
              <w:rPr>
                <w:rFonts w:hint="eastAsia" w:ascii="宋体" w:hAnsi="宋体"/>
                <w:color w:val="auto"/>
                <w:szCs w:val="21"/>
                <w:highlight w:val="none"/>
              </w:rPr>
              <w:t>1</w:t>
            </w:r>
          </w:p>
        </w:tc>
        <w:tc>
          <w:tcPr>
            <w:tcW w:w="596" w:type="pct"/>
            <w:vAlign w:val="center"/>
          </w:tcPr>
          <w:p w14:paraId="3B2A180E">
            <w:pPr>
              <w:spacing w:line="340" w:lineRule="atLeast"/>
              <w:rPr>
                <w:rFonts w:ascii="宋体" w:hAnsi="宋体" w:cs="宋体"/>
                <w:color w:val="auto"/>
                <w:szCs w:val="21"/>
                <w:highlight w:val="none"/>
              </w:rPr>
            </w:pPr>
          </w:p>
        </w:tc>
        <w:tc>
          <w:tcPr>
            <w:tcW w:w="620" w:type="pct"/>
            <w:vAlign w:val="center"/>
          </w:tcPr>
          <w:p w14:paraId="4BD81A48">
            <w:pPr>
              <w:spacing w:line="340" w:lineRule="atLeast"/>
              <w:jc w:val="center"/>
              <w:rPr>
                <w:rFonts w:ascii="宋体" w:hAnsi="宋体"/>
                <w:color w:val="auto"/>
                <w:szCs w:val="21"/>
                <w:highlight w:val="none"/>
              </w:rPr>
            </w:pPr>
          </w:p>
        </w:tc>
        <w:tc>
          <w:tcPr>
            <w:tcW w:w="466" w:type="pct"/>
            <w:vAlign w:val="center"/>
          </w:tcPr>
          <w:p w14:paraId="5EC42C6C">
            <w:pPr>
              <w:spacing w:line="340" w:lineRule="atLeast"/>
              <w:jc w:val="center"/>
              <w:rPr>
                <w:rFonts w:ascii="宋体" w:hAnsi="宋体"/>
                <w:color w:val="auto"/>
                <w:szCs w:val="21"/>
                <w:highlight w:val="none"/>
              </w:rPr>
            </w:pPr>
          </w:p>
        </w:tc>
        <w:tc>
          <w:tcPr>
            <w:tcW w:w="720" w:type="pct"/>
            <w:vAlign w:val="center"/>
          </w:tcPr>
          <w:p w14:paraId="1662166F">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t>按需供货</w:t>
            </w:r>
          </w:p>
        </w:tc>
        <w:tc>
          <w:tcPr>
            <w:tcW w:w="453" w:type="pct"/>
            <w:vAlign w:val="center"/>
          </w:tcPr>
          <w:p w14:paraId="18222620">
            <w:pPr>
              <w:spacing w:line="340" w:lineRule="atLeast"/>
              <w:jc w:val="center"/>
              <w:rPr>
                <w:rFonts w:ascii="宋体" w:hAnsi="宋体" w:cs="宋体"/>
                <w:color w:val="auto"/>
                <w:szCs w:val="21"/>
                <w:highlight w:val="none"/>
              </w:rPr>
            </w:pPr>
          </w:p>
        </w:tc>
        <w:tc>
          <w:tcPr>
            <w:tcW w:w="713" w:type="pct"/>
            <w:vAlign w:val="center"/>
          </w:tcPr>
          <w:p w14:paraId="155835A1">
            <w:pPr>
              <w:spacing w:line="340" w:lineRule="atLeast"/>
              <w:jc w:val="center"/>
              <w:rPr>
                <w:rFonts w:ascii="宋体" w:hAnsi="宋体" w:cs="宋体"/>
                <w:color w:val="auto"/>
                <w:szCs w:val="21"/>
                <w:highlight w:val="none"/>
              </w:rPr>
            </w:pPr>
          </w:p>
        </w:tc>
        <w:tc>
          <w:tcPr>
            <w:tcW w:w="533" w:type="pct"/>
            <w:vAlign w:val="center"/>
          </w:tcPr>
          <w:p w14:paraId="3FCD54AC">
            <w:pPr>
              <w:spacing w:line="340" w:lineRule="atLeast"/>
              <w:jc w:val="center"/>
              <w:rPr>
                <w:rFonts w:ascii="宋体" w:hAnsi="宋体" w:cs="宋体"/>
                <w:color w:val="auto"/>
                <w:szCs w:val="21"/>
                <w:highlight w:val="none"/>
              </w:rPr>
            </w:pPr>
          </w:p>
        </w:tc>
        <w:tc>
          <w:tcPr>
            <w:tcW w:w="487" w:type="pct"/>
            <w:vAlign w:val="center"/>
          </w:tcPr>
          <w:p w14:paraId="2DB6838E">
            <w:pPr>
              <w:spacing w:line="340" w:lineRule="atLeast"/>
              <w:jc w:val="center"/>
              <w:rPr>
                <w:rFonts w:ascii="宋体" w:hAnsi="宋体" w:cs="宋体"/>
                <w:color w:val="auto"/>
                <w:szCs w:val="21"/>
                <w:highlight w:val="none"/>
              </w:rPr>
            </w:pPr>
          </w:p>
        </w:tc>
      </w:tr>
      <w:tr w14:paraId="4B85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10" w:type="pct"/>
            <w:vAlign w:val="center"/>
          </w:tcPr>
          <w:p w14:paraId="6E3CACD3">
            <w:pPr>
              <w:spacing w:line="340" w:lineRule="atLeast"/>
              <w:jc w:val="center"/>
              <w:rPr>
                <w:rFonts w:ascii="宋体" w:hAnsi="宋体"/>
                <w:color w:val="auto"/>
                <w:szCs w:val="21"/>
                <w:highlight w:val="none"/>
              </w:rPr>
            </w:pPr>
            <w:r>
              <w:rPr>
                <w:rFonts w:hint="eastAsia" w:ascii="宋体" w:hAnsi="宋体"/>
                <w:color w:val="auto"/>
                <w:szCs w:val="21"/>
                <w:highlight w:val="none"/>
              </w:rPr>
              <w:t>2</w:t>
            </w:r>
          </w:p>
        </w:tc>
        <w:tc>
          <w:tcPr>
            <w:tcW w:w="596" w:type="pct"/>
            <w:vAlign w:val="center"/>
          </w:tcPr>
          <w:p w14:paraId="77993E8A">
            <w:pPr>
              <w:spacing w:line="340" w:lineRule="atLeast"/>
              <w:rPr>
                <w:rFonts w:ascii="宋体" w:hAnsi="宋体" w:cs="宋体"/>
                <w:color w:val="auto"/>
                <w:szCs w:val="21"/>
                <w:highlight w:val="none"/>
              </w:rPr>
            </w:pPr>
          </w:p>
        </w:tc>
        <w:tc>
          <w:tcPr>
            <w:tcW w:w="620" w:type="pct"/>
            <w:vAlign w:val="center"/>
          </w:tcPr>
          <w:p w14:paraId="760120FD">
            <w:pPr>
              <w:spacing w:line="340" w:lineRule="atLeast"/>
              <w:jc w:val="center"/>
              <w:rPr>
                <w:rFonts w:ascii="宋体" w:hAnsi="宋体"/>
                <w:color w:val="auto"/>
                <w:szCs w:val="21"/>
                <w:highlight w:val="none"/>
              </w:rPr>
            </w:pPr>
          </w:p>
        </w:tc>
        <w:tc>
          <w:tcPr>
            <w:tcW w:w="466" w:type="pct"/>
            <w:vAlign w:val="center"/>
          </w:tcPr>
          <w:p w14:paraId="759875C5">
            <w:pPr>
              <w:spacing w:line="340" w:lineRule="atLeast"/>
              <w:jc w:val="center"/>
              <w:rPr>
                <w:rFonts w:ascii="宋体" w:hAnsi="宋体"/>
                <w:color w:val="auto"/>
                <w:szCs w:val="21"/>
                <w:highlight w:val="none"/>
              </w:rPr>
            </w:pPr>
          </w:p>
        </w:tc>
        <w:tc>
          <w:tcPr>
            <w:tcW w:w="720" w:type="pct"/>
            <w:vAlign w:val="center"/>
          </w:tcPr>
          <w:p w14:paraId="667A2329">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t>按需供货</w:t>
            </w:r>
          </w:p>
        </w:tc>
        <w:tc>
          <w:tcPr>
            <w:tcW w:w="453" w:type="pct"/>
            <w:vAlign w:val="center"/>
          </w:tcPr>
          <w:p w14:paraId="2BC160A1">
            <w:pPr>
              <w:spacing w:line="340" w:lineRule="atLeast"/>
              <w:jc w:val="center"/>
              <w:rPr>
                <w:rFonts w:ascii="宋体" w:hAnsi="宋体" w:cs="宋体"/>
                <w:color w:val="auto"/>
                <w:szCs w:val="21"/>
                <w:highlight w:val="none"/>
              </w:rPr>
            </w:pPr>
          </w:p>
        </w:tc>
        <w:tc>
          <w:tcPr>
            <w:tcW w:w="713" w:type="pct"/>
            <w:vAlign w:val="center"/>
          </w:tcPr>
          <w:p w14:paraId="02598C76">
            <w:pPr>
              <w:spacing w:line="340" w:lineRule="atLeast"/>
              <w:jc w:val="center"/>
              <w:rPr>
                <w:rFonts w:ascii="宋体" w:hAnsi="宋体" w:cs="宋体"/>
                <w:color w:val="auto"/>
                <w:szCs w:val="21"/>
                <w:highlight w:val="none"/>
              </w:rPr>
            </w:pPr>
          </w:p>
        </w:tc>
        <w:tc>
          <w:tcPr>
            <w:tcW w:w="533" w:type="pct"/>
            <w:vAlign w:val="center"/>
          </w:tcPr>
          <w:p w14:paraId="1AFC2BBE">
            <w:pPr>
              <w:spacing w:line="340" w:lineRule="atLeast"/>
              <w:jc w:val="center"/>
              <w:rPr>
                <w:rFonts w:ascii="宋体" w:hAnsi="宋体" w:cs="宋体"/>
                <w:color w:val="auto"/>
                <w:szCs w:val="21"/>
                <w:highlight w:val="none"/>
              </w:rPr>
            </w:pPr>
          </w:p>
        </w:tc>
        <w:tc>
          <w:tcPr>
            <w:tcW w:w="487" w:type="pct"/>
            <w:vAlign w:val="center"/>
          </w:tcPr>
          <w:p w14:paraId="7AF41296">
            <w:pPr>
              <w:spacing w:line="340" w:lineRule="atLeast"/>
              <w:jc w:val="center"/>
              <w:rPr>
                <w:rFonts w:ascii="宋体" w:hAnsi="宋体" w:cs="宋体"/>
                <w:color w:val="auto"/>
                <w:szCs w:val="21"/>
                <w:highlight w:val="none"/>
              </w:rPr>
            </w:pPr>
          </w:p>
        </w:tc>
      </w:tr>
      <w:tr w14:paraId="687E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10" w:type="pct"/>
            <w:vAlign w:val="center"/>
          </w:tcPr>
          <w:p w14:paraId="1C408D54">
            <w:pPr>
              <w:spacing w:line="340" w:lineRule="atLeast"/>
              <w:jc w:val="center"/>
              <w:rPr>
                <w:rFonts w:ascii="宋体" w:hAnsi="宋体"/>
                <w:color w:val="auto"/>
                <w:szCs w:val="21"/>
                <w:highlight w:val="none"/>
              </w:rPr>
            </w:pPr>
            <w:r>
              <w:rPr>
                <w:rFonts w:hint="eastAsia" w:ascii="宋体" w:hAnsi="宋体"/>
                <w:color w:val="auto"/>
                <w:szCs w:val="21"/>
                <w:highlight w:val="none"/>
              </w:rPr>
              <w:t>3</w:t>
            </w:r>
          </w:p>
        </w:tc>
        <w:tc>
          <w:tcPr>
            <w:tcW w:w="596" w:type="pct"/>
            <w:vAlign w:val="center"/>
          </w:tcPr>
          <w:p w14:paraId="46BFD649">
            <w:pPr>
              <w:spacing w:line="340" w:lineRule="atLeast"/>
              <w:rPr>
                <w:rFonts w:ascii="宋体" w:hAnsi="宋体" w:cs="宋体"/>
                <w:color w:val="auto"/>
                <w:szCs w:val="21"/>
                <w:highlight w:val="none"/>
              </w:rPr>
            </w:pPr>
          </w:p>
        </w:tc>
        <w:tc>
          <w:tcPr>
            <w:tcW w:w="620" w:type="pct"/>
            <w:vAlign w:val="center"/>
          </w:tcPr>
          <w:p w14:paraId="2DACE81F">
            <w:pPr>
              <w:spacing w:line="340" w:lineRule="atLeast"/>
              <w:jc w:val="center"/>
              <w:rPr>
                <w:rFonts w:ascii="宋体" w:hAnsi="宋体"/>
                <w:color w:val="auto"/>
                <w:szCs w:val="21"/>
                <w:highlight w:val="none"/>
              </w:rPr>
            </w:pPr>
          </w:p>
        </w:tc>
        <w:tc>
          <w:tcPr>
            <w:tcW w:w="466" w:type="pct"/>
            <w:vAlign w:val="center"/>
          </w:tcPr>
          <w:p w14:paraId="3F8F5F8D">
            <w:pPr>
              <w:spacing w:line="340" w:lineRule="atLeast"/>
              <w:jc w:val="center"/>
              <w:rPr>
                <w:rFonts w:ascii="宋体" w:hAnsi="宋体"/>
                <w:color w:val="auto"/>
                <w:szCs w:val="21"/>
                <w:highlight w:val="none"/>
              </w:rPr>
            </w:pPr>
          </w:p>
        </w:tc>
        <w:tc>
          <w:tcPr>
            <w:tcW w:w="720" w:type="pct"/>
            <w:vAlign w:val="center"/>
          </w:tcPr>
          <w:p w14:paraId="37378843">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t>按需供货</w:t>
            </w:r>
          </w:p>
        </w:tc>
        <w:tc>
          <w:tcPr>
            <w:tcW w:w="453" w:type="pct"/>
            <w:vAlign w:val="center"/>
          </w:tcPr>
          <w:p w14:paraId="51A9C0C2">
            <w:pPr>
              <w:spacing w:line="340" w:lineRule="atLeast"/>
              <w:jc w:val="center"/>
              <w:rPr>
                <w:rFonts w:ascii="宋体" w:hAnsi="宋体" w:cs="宋体"/>
                <w:color w:val="auto"/>
                <w:szCs w:val="21"/>
                <w:highlight w:val="none"/>
              </w:rPr>
            </w:pPr>
          </w:p>
        </w:tc>
        <w:tc>
          <w:tcPr>
            <w:tcW w:w="713" w:type="pct"/>
            <w:vAlign w:val="center"/>
          </w:tcPr>
          <w:p w14:paraId="2DC786F9">
            <w:pPr>
              <w:spacing w:line="340" w:lineRule="atLeast"/>
              <w:jc w:val="center"/>
              <w:rPr>
                <w:rFonts w:ascii="宋体" w:hAnsi="宋体" w:cs="宋体"/>
                <w:color w:val="auto"/>
                <w:szCs w:val="21"/>
                <w:highlight w:val="none"/>
              </w:rPr>
            </w:pPr>
          </w:p>
        </w:tc>
        <w:tc>
          <w:tcPr>
            <w:tcW w:w="533" w:type="pct"/>
            <w:vAlign w:val="center"/>
          </w:tcPr>
          <w:p w14:paraId="3D88D4EC">
            <w:pPr>
              <w:spacing w:line="340" w:lineRule="atLeast"/>
              <w:jc w:val="center"/>
              <w:rPr>
                <w:rFonts w:ascii="宋体" w:hAnsi="宋体" w:cs="宋体"/>
                <w:color w:val="auto"/>
                <w:szCs w:val="21"/>
                <w:highlight w:val="none"/>
              </w:rPr>
            </w:pPr>
          </w:p>
        </w:tc>
        <w:tc>
          <w:tcPr>
            <w:tcW w:w="487" w:type="pct"/>
            <w:vAlign w:val="center"/>
          </w:tcPr>
          <w:p w14:paraId="0E672A83">
            <w:pPr>
              <w:spacing w:line="340" w:lineRule="atLeast"/>
              <w:jc w:val="center"/>
              <w:rPr>
                <w:rFonts w:ascii="宋体" w:hAnsi="宋体" w:cs="宋体"/>
                <w:color w:val="auto"/>
                <w:szCs w:val="21"/>
                <w:highlight w:val="none"/>
              </w:rPr>
            </w:pPr>
          </w:p>
        </w:tc>
      </w:tr>
      <w:tr w14:paraId="6E1A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10" w:type="pct"/>
            <w:vAlign w:val="center"/>
          </w:tcPr>
          <w:p w14:paraId="552FB871">
            <w:pPr>
              <w:spacing w:line="340" w:lineRule="atLeast"/>
              <w:jc w:val="center"/>
              <w:rPr>
                <w:rFonts w:ascii="宋体" w:hAnsi="宋体"/>
                <w:color w:val="auto"/>
                <w:szCs w:val="21"/>
                <w:highlight w:val="none"/>
              </w:rPr>
            </w:pPr>
            <w:r>
              <w:rPr>
                <w:rFonts w:ascii="宋体" w:hAnsi="宋体"/>
                <w:color w:val="auto"/>
                <w:szCs w:val="21"/>
                <w:highlight w:val="none"/>
              </w:rPr>
              <w:t>……</w:t>
            </w:r>
          </w:p>
        </w:tc>
        <w:tc>
          <w:tcPr>
            <w:tcW w:w="596" w:type="pct"/>
            <w:vAlign w:val="center"/>
          </w:tcPr>
          <w:p w14:paraId="62EF3B78">
            <w:pPr>
              <w:spacing w:line="340" w:lineRule="atLeast"/>
              <w:rPr>
                <w:rFonts w:ascii="宋体" w:hAnsi="宋体" w:cs="宋体"/>
                <w:color w:val="auto"/>
                <w:szCs w:val="21"/>
                <w:highlight w:val="none"/>
              </w:rPr>
            </w:pPr>
            <w:r>
              <w:rPr>
                <w:rFonts w:ascii="宋体" w:hAnsi="宋体" w:cs="宋体"/>
                <w:color w:val="auto"/>
                <w:szCs w:val="21"/>
                <w:highlight w:val="none"/>
              </w:rPr>
              <w:t>……</w:t>
            </w:r>
          </w:p>
        </w:tc>
        <w:tc>
          <w:tcPr>
            <w:tcW w:w="620" w:type="pct"/>
            <w:vAlign w:val="center"/>
          </w:tcPr>
          <w:p w14:paraId="20FBE310">
            <w:pPr>
              <w:spacing w:line="340" w:lineRule="atLeast"/>
              <w:jc w:val="center"/>
              <w:rPr>
                <w:rFonts w:ascii="宋体" w:hAnsi="宋体"/>
                <w:color w:val="auto"/>
                <w:szCs w:val="21"/>
                <w:highlight w:val="none"/>
              </w:rPr>
            </w:pPr>
            <w:r>
              <w:rPr>
                <w:rFonts w:ascii="宋体" w:hAnsi="宋体"/>
                <w:color w:val="auto"/>
                <w:szCs w:val="21"/>
                <w:highlight w:val="none"/>
              </w:rPr>
              <w:t>……</w:t>
            </w:r>
          </w:p>
        </w:tc>
        <w:tc>
          <w:tcPr>
            <w:tcW w:w="466" w:type="pct"/>
            <w:vAlign w:val="center"/>
          </w:tcPr>
          <w:p w14:paraId="344A8ABC">
            <w:pPr>
              <w:spacing w:line="340" w:lineRule="atLeast"/>
              <w:jc w:val="center"/>
              <w:rPr>
                <w:rFonts w:ascii="宋体" w:hAnsi="宋体"/>
                <w:color w:val="auto"/>
                <w:szCs w:val="21"/>
                <w:highlight w:val="none"/>
              </w:rPr>
            </w:pPr>
          </w:p>
        </w:tc>
        <w:tc>
          <w:tcPr>
            <w:tcW w:w="720" w:type="pct"/>
            <w:vAlign w:val="center"/>
          </w:tcPr>
          <w:p w14:paraId="7CD67323">
            <w:pPr>
              <w:spacing w:line="34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453" w:type="pct"/>
            <w:vAlign w:val="center"/>
          </w:tcPr>
          <w:p w14:paraId="4F9EAC93">
            <w:pPr>
              <w:spacing w:line="34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713" w:type="pct"/>
            <w:vAlign w:val="center"/>
          </w:tcPr>
          <w:p w14:paraId="3AC1E19F">
            <w:pPr>
              <w:spacing w:line="34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533" w:type="pct"/>
            <w:vAlign w:val="center"/>
          </w:tcPr>
          <w:p w14:paraId="584C55B0">
            <w:pPr>
              <w:spacing w:line="340" w:lineRule="atLeast"/>
              <w:jc w:val="center"/>
              <w:rPr>
                <w:rFonts w:ascii="宋体" w:hAnsi="宋体" w:cs="宋体"/>
                <w:color w:val="auto"/>
                <w:szCs w:val="21"/>
                <w:highlight w:val="none"/>
              </w:rPr>
            </w:pPr>
          </w:p>
        </w:tc>
        <w:tc>
          <w:tcPr>
            <w:tcW w:w="487" w:type="pct"/>
            <w:vAlign w:val="center"/>
          </w:tcPr>
          <w:p w14:paraId="60D42CDA">
            <w:pPr>
              <w:spacing w:line="340" w:lineRule="atLeast"/>
              <w:jc w:val="center"/>
              <w:rPr>
                <w:rFonts w:ascii="宋体" w:hAnsi="宋体" w:cs="宋体"/>
                <w:color w:val="auto"/>
                <w:szCs w:val="21"/>
                <w:highlight w:val="none"/>
              </w:rPr>
            </w:pPr>
          </w:p>
        </w:tc>
      </w:tr>
    </w:tbl>
    <w:p w14:paraId="0736D503">
      <w:pPr>
        <w:widowControl/>
        <w:adjustRightInd w:val="0"/>
        <w:snapToGrid w:val="0"/>
        <w:spacing w:line="340" w:lineRule="atLeast"/>
        <w:ind w:firstLine="422" w:firstLineChars="200"/>
        <w:jc w:val="left"/>
        <w:rPr>
          <w:rFonts w:ascii="宋体" w:hAnsi="宋体" w:cs="Arial"/>
          <w:b/>
          <w:color w:val="auto"/>
          <w:szCs w:val="21"/>
          <w:highlight w:val="none"/>
          <w:u w:val="single"/>
        </w:rPr>
      </w:pPr>
      <w:r>
        <w:rPr>
          <w:rFonts w:hint="eastAsia" w:ascii="宋体" w:hAnsi="宋体" w:cs="Arial"/>
          <w:b/>
          <w:color w:val="auto"/>
          <w:szCs w:val="21"/>
          <w:highlight w:val="none"/>
          <w:lang w:val="en-US" w:eastAsia="zh-CN"/>
        </w:rPr>
        <w:t>合同金额</w:t>
      </w:r>
      <w:r>
        <w:rPr>
          <w:rFonts w:hint="eastAsia" w:ascii="宋体" w:hAnsi="宋体" w:cs="Arial"/>
          <w:b/>
          <w:color w:val="auto"/>
          <w:szCs w:val="21"/>
          <w:highlight w:val="none"/>
        </w:rPr>
        <w:t>：</w:t>
      </w:r>
      <w:r>
        <w:rPr>
          <w:rFonts w:hint="eastAsia" w:ascii="宋体" w:hAnsi="宋体" w:cs="Arial"/>
          <w:b/>
          <w:color w:val="auto"/>
          <w:szCs w:val="21"/>
          <w:highlight w:val="none"/>
          <w:u w:val="single"/>
        </w:rPr>
        <w:t xml:space="preserve">     </w:t>
      </w:r>
      <w:r>
        <w:rPr>
          <w:rFonts w:hint="eastAsia" w:ascii="宋体" w:hAnsi="宋体" w:cs="Arial"/>
          <w:b/>
          <w:color w:val="auto"/>
          <w:szCs w:val="21"/>
          <w:highlight w:val="none"/>
          <w:u w:val="single"/>
          <w:lang w:val="en-US" w:eastAsia="zh-CN"/>
        </w:rPr>
        <w:t>万元</w:t>
      </w:r>
      <w:r>
        <w:rPr>
          <w:rFonts w:hint="eastAsia" w:ascii="宋体" w:hAnsi="宋体" w:cs="Arial"/>
          <w:b/>
          <w:color w:val="auto"/>
          <w:szCs w:val="21"/>
          <w:highlight w:val="none"/>
        </w:rPr>
        <w:t>。</w:t>
      </w:r>
    </w:p>
    <w:p w14:paraId="0555C705">
      <w:pPr>
        <w:widowControl/>
        <w:adjustRightInd w:val="0"/>
        <w:snapToGrid w:val="0"/>
        <w:spacing w:line="340" w:lineRule="atLeast"/>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2.</w:t>
      </w:r>
      <w:r>
        <w:rPr>
          <w:rFonts w:ascii="宋体" w:hAnsi="宋体" w:cs="Arial"/>
          <w:color w:val="auto"/>
          <w:szCs w:val="21"/>
          <w:highlight w:val="none"/>
        </w:rPr>
        <w:t>合同合计金额</w:t>
      </w:r>
      <w:r>
        <w:rPr>
          <w:rFonts w:hint="eastAsia" w:ascii="宋体" w:hAnsi="宋体" w:cs="Arial"/>
          <w:color w:val="auto"/>
          <w:szCs w:val="21"/>
          <w:highlight w:val="none"/>
        </w:rPr>
        <w:t>包含货物采购及服务需求要求所需的一切费用总和，除另有约定外，中标价不因任何因素而调整：</w:t>
      </w:r>
    </w:p>
    <w:p w14:paraId="5798DBF3">
      <w:pPr>
        <w:widowControl/>
        <w:adjustRightInd w:val="0"/>
        <w:snapToGrid w:val="0"/>
        <w:spacing w:line="340" w:lineRule="atLeast"/>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（1）货物采购包括货款、包装、运输、装卸、配送、保险、税金、货到就位以及质保等一切税金和费用；</w:t>
      </w:r>
    </w:p>
    <w:p w14:paraId="7B710173">
      <w:pPr>
        <w:widowControl/>
        <w:adjustRightInd w:val="0"/>
        <w:snapToGrid w:val="0"/>
        <w:spacing w:line="340" w:lineRule="atLeas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（2）服务采购包括整体服务价格以及供应、包装、运输、交货、途中冷链和售后质保服务等工作。</w:t>
      </w:r>
    </w:p>
    <w:p w14:paraId="70F2002F">
      <w:pPr>
        <w:widowControl/>
        <w:adjustRightInd w:val="0"/>
        <w:snapToGrid w:val="0"/>
        <w:spacing w:line="340" w:lineRule="atLeast"/>
        <w:ind w:firstLine="420" w:firstLineChars="200"/>
        <w:jc w:val="left"/>
        <w:rPr>
          <w:rFonts w:hint="default" w:ascii="宋体" w:hAnsi="宋体" w:eastAsia="宋体" w:cs="Arial"/>
          <w:b/>
          <w:bCs/>
          <w:color w:val="auto"/>
          <w:szCs w:val="21"/>
          <w:highlight w:val="none"/>
          <w:u w:val="none"/>
          <w:lang w:val="en-US" w:eastAsia="zh-CN"/>
        </w:rPr>
      </w:pPr>
      <w:r>
        <w:rPr>
          <w:rFonts w:hint="eastAsia" w:ascii="宋体" w:hAnsi="宋体" w:cs="Arial"/>
          <w:color w:val="auto"/>
          <w:szCs w:val="21"/>
          <w:highlight w:val="none"/>
          <w:lang w:val="en-US" w:eastAsia="zh-CN"/>
        </w:rPr>
        <w:t>3.</w:t>
      </w:r>
      <w:r>
        <w:rPr>
          <w:rFonts w:hint="eastAsia" w:cs="Times New Roman"/>
          <w:color w:val="auto"/>
          <w:highlight w:val="none"/>
          <w:lang w:val="en-US" w:eastAsia="zh-CN"/>
        </w:rPr>
        <w:t>乙方购买食品安全责任险金额：</w:t>
      </w:r>
      <w:r>
        <w:rPr>
          <w:rFonts w:hint="eastAsia" w:cs="Times New Roman"/>
          <w:color w:val="auto"/>
          <w:highlight w:val="none"/>
          <w:u w:val="single"/>
          <w:lang w:val="en-US" w:eastAsia="zh-CN"/>
        </w:rPr>
        <w:t xml:space="preserve">          万元</w:t>
      </w:r>
      <w:r>
        <w:rPr>
          <w:rFonts w:hint="eastAsia" w:cs="Times New Roman"/>
          <w:color w:val="auto"/>
          <w:highlight w:val="none"/>
          <w:u w:val="none"/>
          <w:lang w:val="en-US" w:eastAsia="zh-CN"/>
        </w:rPr>
        <w:t>。</w:t>
      </w:r>
      <w:r>
        <w:rPr>
          <w:rFonts w:hint="eastAsia" w:cs="Times New Roman"/>
          <w:b w:val="0"/>
          <w:bCs w:val="0"/>
          <w:color w:val="auto"/>
          <w:highlight w:val="none"/>
          <w:u w:val="none"/>
          <w:lang w:val="en-US" w:eastAsia="zh-CN"/>
        </w:rPr>
        <w:t>甲方</w:t>
      </w:r>
      <w:r>
        <w:rPr>
          <w:rFonts w:hint="eastAsia" w:ascii="Times New Roman" w:hAnsi="Times New Roman" w:eastAsia="宋体" w:cs="Times New Roman"/>
          <w:b w:val="0"/>
          <w:bCs w:val="0"/>
          <w:color w:val="auto"/>
          <w:highlight w:val="none"/>
          <w:u w:val="none"/>
          <w:lang w:val="en-US" w:eastAsia="zh-CN"/>
        </w:rPr>
        <w:t>有权核查</w:t>
      </w:r>
      <w:r>
        <w:rPr>
          <w:rFonts w:hint="eastAsia" w:cs="Times New Roman"/>
          <w:b w:val="0"/>
          <w:bCs w:val="0"/>
          <w:color w:val="auto"/>
          <w:highlight w:val="none"/>
          <w:u w:val="none"/>
          <w:lang w:val="en-US" w:eastAsia="zh-CN"/>
        </w:rPr>
        <w:t>乙方</w:t>
      </w:r>
      <w:r>
        <w:rPr>
          <w:rFonts w:hint="eastAsia" w:ascii="Times New Roman" w:hAnsi="Times New Roman" w:eastAsia="宋体" w:cs="Times New Roman"/>
          <w:b w:val="0"/>
          <w:bCs w:val="0"/>
          <w:color w:val="auto"/>
          <w:highlight w:val="none"/>
          <w:u w:val="none"/>
          <w:lang w:val="en-US" w:eastAsia="zh-CN"/>
        </w:rPr>
        <w:t>的保单原件。如</w:t>
      </w:r>
      <w:r>
        <w:rPr>
          <w:rFonts w:hint="eastAsia" w:cs="Times New Roman"/>
          <w:b w:val="0"/>
          <w:bCs w:val="0"/>
          <w:color w:val="auto"/>
          <w:highlight w:val="none"/>
          <w:u w:val="none"/>
          <w:lang w:val="en-US" w:eastAsia="zh-CN"/>
        </w:rPr>
        <w:t>乙方</w:t>
      </w:r>
      <w:r>
        <w:rPr>
          <w:rFonts w:hint="eastAsia" w:ascii="Times New Roman" w:hAnsi="Times New Roman" w:eastAsia="宋体" w:cs="Times New Roman"/>
          <w:b w:val="0"/>
          <w:bCs w:val="0"/>
          <w:color w:val="auto"/>
          <w:highlight w:val="none"/>
          <w:u w:val="none"/>
          <w:lang w:val="en-US" w:eastAsia="zh-CN"/>
        </w:rPr>
        <w:t>未按照承诺函购买保险的，视为用虚假文件应标</w:t>
      </w:r>
      <w:r>
        <w:rPr>
          <w:rFonts w:hint="eastAsia" w:cs="Times New Roman"/>
          <w:b w:val="0"/>
          <w:bCs w:val="0"/>
          <w:color w:val="auto"/>
          <w:highlight w:val="none"/>
          <w:u w:val="none"/>
          <w:lang w:val="en-US" w:eastAsia="zh-CN"/>
        </w:rPr>
        <w:t>。甲方</w:t>
      </w:r>
      <w:r>
        <w:rPr>
          <w:rFonts w:hint="eastAsia" w:ascii="Times New Roman" w:hAnsi="Times New Roman" w:eastAsia="宋体" w:cs="Times New Roman"/>
          <w:b w:val="0"/>
          <w:bCs w:val="0"/>
          <w:color w:val="auto"/>
          <w:highlight w:val="none"/>
          <w:u w:val="none"/>
          <w:lang w:val="en-US" w:eastAsia="zh-CN"/>
        </w:rPr>
        <w:t>有权</w:t>
      </w:r>
      <w:r>
        <w:rPr>
          <w:rFonts w:hint="eastAsia" w:cs="Times New Roman"/>
          <w:b w:val="0"/>
          <w:bCs w:val="0"/>
          <w:color w:val="auto"/>
          <w:highlight w:val="none"/>
          <w:u w:val="none"/>
          <w:lang w:val="en-US" w:eastAsia="zh-CN"/>
        </w:rPr>
        <w:t>不予签订合同</w:t>
      </w:r>
      <w:r>
        <w:rPr>
          <w:rFonts w:hint="eastAsia" w:ascii="Times New Roman" w:hAnsi="Times New Roman" w:eastAsia="宋体" w:cs="Times New Roman"/>
          <w:b w:val="0"/>
          <w:bCs w:val="0"/>
          <w:color w:val="auto"/>
          <w:highlight w:val="none"/>
          <w:u w:val="none"/>
          <w:lang w:val="en-US" w:eastAsia="zh-CN"/>
        </w:rPr>
        <w:t>，</w:t>
      </w:r>
      <w:r>
        <w:rPr>
          <w:rFonts w:hint="eastAsia" w:cs="Times New Roman"/>
          <w:b w:val="0"/>
          <w:bCs w:val="0"/>
          <w:color w:val="auto"/>
          <w:highlight w:val="none"/>
          <w:u w:val="none"/>
          <w:lang w:val="en-US" w:eastAsia="zh-CN"/>
        </w:rPr>
        <w:t>没收履约保证金，</w:t>
      </w:r>
      <w:r>
        <w:rPr>
          <w:rFonts w:hint="eastAsia" w:ascii="Times New Roman" w:hAnsi="Times New Roman" w:eastAsia="宋体" w:cs="Times New Roman"/>
          <w:b w:val="0"/>
          <w:bCs w:val="0"/>
          <w:color w:val="auto"/>
          <w:highlight w:val="none"/>
          <w:u w:val="none"/>
          <w:lang w:val="en-US" w:eastAsia="zh-CN"/>
        </w:rPr>
        <w:t>上报财政部门</w:t>
      </w:r>
      <w:r>
        <w:rPr>
          <w:rFonts w:hint="eastAsia" w:cs="Times New Roman"/>
          <w:b w:val="0"/>
          <w:bCs w:val="0"/>
          <w:color w:val="auto"/>
          <w:highlight w:val="none"/>
          <w:u w:val="none"/>
          <w:lang w:val="en-US" w:eastAsia="zh-CN"/>
        </w:rPr>
        <w:t>，并依法追究乙方的责任</w:t>
      </w:r>
      <w:r>
        <w:rPr>
          <w:rFonts w:hint="eastAsia" w:ascii="Times New Roman" w:hAnsi="Times New Roman" w:eastAsia="宋体" w:cs="Times New Roman"/>
          <w:b w:val="0"/>
          <w:bCs w:val="0"/>
          <w:color w:val="auto"/>
          <w:highlight w:val="none"/>
          <w:u w:val="none"/>
          <w:lang w:val="en-US" w:eastAsia="zh-CN"/>
        </w:rPr>
        <w:t>。</w:t>
      </w:r>
    </w:p>
    <w:p w14:paraId="6A56FDA2">
      <w:pPr>
        <w:snapToGrid w:val="0"/>
        <w:spacing w:line="340" w:lineRule="atLeast"/>
        <w:ind w:firstLine="422" w:firstLineChars="200"/>
        <w:rPr>
          <w:rFonts w:ascii="宋体" w:hAnsi="宋体" w:cs="Arial"/>
          <w:color w:val="auto"/>
          <w:szCs w:val="21"/>
          <w:highlight w:val="none"/>
        </w:rPr>
      </w:pPr>
      <w:r>
        <w:rPr>
          <w:rFonts w:hint="eastAsia" w:ascii="宋体" w:hAnsi="宋体"/>
          <w:b/>
          <w:bCs/>
          <w:color w:val="auto"/>
          <w:kern w:val="0"/>
          <w:szCs w:val="21"/>
          <w:highlight w:val="none"/>
        </w:rPr>
        <w:t>第二条  产品</w:t>
      </w:r>
      <w:r>
        <w:rPr>
          <w:rFonts w:ascii="宋体" w:hAnsi="宋体"/>
          <w:b/>
          <w:bCs/>
          <w:color w:val="auto"/>
          <w:kern w:val="0"/>
          <w:szCs w:val="21"/>
          <w:highlight w:val="none"/>
        </w:rPr>
        <w:t>质量</w:t>
      </w:r>
      <w:r>
        <w:rPr>
          <w:rFonts w:hint="eastAsia" w:ascii="宋体" w:hAnsi="宋体"/>
          <w:b/>
          <w:bCs/>
          <w:color w:val="auto"/>
          <w:kern w:val="0"/>
          <w:szCs w:val="21"/>
          <w:highlight w:val="none"/>
          <w:lang w:val="en-US" w:eastAsia="zh-CN"/>
        </w:rPr>
        <w:t>及</w:t>
      </w:r>
      <w:r>
        <w:rPr>
          <w:rFonts w:ascii="宋体" w:hAnsi="宋体" w:cs="Arial"/>
          <w:b/>
          <w:color w:val="auto"/>
          <w:szCs w:val="21"/>
          <w:highlight w:val="none"/>
        </w:rPr>
        <w:t>权利保证</w:t>
      </w:r>
    </w:p>
    <w:p w14:paraId="2ABD9389">
      <w:pPr>
        <w:widowControl/>
        <w:adjustRightInd w:val="0"/>
        <w:snapToGrid w:val="0"/>
        <w:spacing w:line="340" w:lineRule="atLeast"/>
        <w:ind w:firstLine="420" w:firstLineChars="200"/>
        <w:jc w:val="left"/>
        <w:rPr>
          <w:rFonts w:ascii="宋体" w:hAnsi="宋体" w:cs="Arial"/>
          <w:color w:val="auto"/>
          <w:szCs w:val="21"/>
          <w:highlight w:val="none"/>
        </w:rPr>
      </w:pPr>
      <w:r>
        <w:rPr>
          <w:rFonts w:hint="eastAsia" w:ascii="宋体" w:hAnsi="宋体" w:cs="Arial"/>
          <w:color w:val="auto"/>
          <w:szCs w:val="21"/>
          <w:highlight w:val="none"/>
          <w:lang w:val="en-US" w:eastAsia="zh-CN"/>
        </w:rPr>
        <w:t>1.</w:t>
      </w:r>
      <w:r>
        <w:rPr>
          <w:rFonts w:ascii="宋体" w:hAnsi="宋体" w:cs="Arial"/>
          <w:color w:val="auto"/>
          <w:szCs w:val="21"/>
          <w:highlight w:val="none"/>
        </w:rPr>
        <w:t>乙方所提供的货物、规格、</w:t>
      </w:r>
      <w:r>
        <w:rPr>
          <w:rFonts w:hint="eastAsia" w:ascii="宋体" w:hAnsi="宋体" w:cs="Arial"/>
          <w:color w:val="auto"/>
          <w:szCs w:val="21"/>
          <w:highlight w:val="none"/>
        </w:rPr>
        <w:t>数量、质量要求等</w:t>
      </w:r>
      <w:r>
        <w:rPr>
          <w:rFonts w:ascii="宋体" w:hAnsi="宋体" w:cs="Arial"/>
          <w:color w:val="auto"/>
          <w:szCs w:val="21"/>
          <w:highlight w:val="none"/>
        </w:rPr>
        <w:t>必须</w:t>
      </w:r>
      <w:r>
        <w:rPr>
          <w:rFonts w:hint="eastAsia" w:ascii="宋体" w:hAnsi="宋体" w:cs="Arial"/>
          <w:color w:val="auto"/>
          <w:szCs w:val="21"/>
          <w:highlight w:val="none"/>
        </w:rPr>
        <w:t>符合</w:t>
      </w:r>
      <w:r>
        <w:rPr>
          <w:rFonts w:ascii="宋体" w:hAnsi="宋体" w:cs="Arial"/>
          <w:color w:val="auto"/>
          <w:szCs w:val="21"/>
          <w:highlight w:val="none"/>
        </w:rPr>
        <w:t>采购文件</w:t>
      </w:r>
      <w:r>
        <w:rPr>
          <w:rFonts w:hint="eastAsia" w:ascii="宋体" w:hAnsi="宋体" w:cs="Arial"/>
          <w:color w:val="auto"/>
          <w:szCs w:val="21"/>
          <w:highlight w:val="none"/>
        </w:rPr>
        <w:t>并与投标文件</w:t>
      </w:r>
      <w:r>
        <w:rPr>
          <w:rFonts w:ascii="宋体" w:hAnsi="宋体" w:cs="Arial"/>
          <w:color w:val="auto"/>
          <w:szCs w:val="21"/>
          <w:highlight w:val="none"/>
        </w:rPr>
        <w:t>承诺相一致</w:t>
      </w:r>
      <w:r>
        <w:rPr>
          <w:rFonts w:hint="eastAsia" w:ascii="宋体" w:hAnsi="宋体" w:cs="Arial"/>
          <w:color w:val="auto"/>
          <w:szCs w:val="21"/>
          <w:highlight w:val="none"/>
        </w:rPr>
        <w:t>，实际采购数量以甲方实际需求为准</w:t>
      </w:r>
      <w:r>
        <w:rPr>
          <w:rFonts w:ascii="宋体" w:hAnsi="宋体" w:cs="Arial"/>
          <w:color w:val="auto"/>
          <w:szCs w:val="21"/>
          <w:highlight w:val="none"/>
        </w:rPr>
        <w:t>。</w:t>
      </w:r>
      <w:r>
        <w:rPr>
          <w:rFonts w:hint="eastAsia" w:ascii="宋体" w:hAnsi="宋体" w:cs="Arial"/>
          <w:color w:val="auto"/>
          <w:szCs w:val="21"/>
          <w:highlight w:val="none"/>
          <w:lang w:val="en-US" w:eastAsia="zh-CN"/>
        </w:rPr>
        <w:t>有国家强制性标准的，还必须符合国家强制性标准的规定，没有国家强制性标准但有其他强制性标准的，必须符合其他强制性标准的规定。</w:t>
      </w:r>
    </w:p>
    <w:p w14:paraId="67C1E69C">
      <w:pPr>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w:t>
      </w:r>
      <w:r>
        <w:rPr>
          <w:rFonts w:ascii="宋体" w:hAnsi="宋体" w:cs="Arial"/>
          <w:color w:val="auto"/>
          <w:szCs w:val="21"/>
          <w:highlight w:val="none"/>
        </w:rPr>
        <w:t>乙方应保证所提供货物在使用时不会侵犯任何第三方的专利权、商标权或其他权利。</w:t>
      </w:r>
    </w:p>
    <w:p w14:paraId="7297B158">
      <w:pPr>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w:t>
      </w:r>
      <w:r>
        <w:rPr>
          <w:rFonts w:ascii="宋体" w:hAnsi="宋体" w:cs="Arial"/>
          <w:color w:val="auto"/>
          <w:szCs w:val="21"/>
          <w:highlight w:val="none"/>
        </w:rPr>
        <w:t>乙方应</w:t>
      </w:r>
      <w:r>
        <w:rPr>
          <w:rFonts w:hint="eastAsia" w:ascii="宋体" w:hAnsi="宋体" w:cs="Arial"/>
          <w:color w:val="auto"/>
          <w:szCs w:val="21"/>
          <w:highlight w:val="none"/>
        </w:rPr>
        <w:t>在每批次货物供应时</w:t>
      </w:r>
      <w:r>
        <w:rPr>
          <w:rFonts w:ascii="宋体" w:hAnsi="宋体" w:cs="Arial"/>
          <w:color w:val="auto"/>
          <w:szCs w:val="21"/>
          <w:highlight w:val="none"/>
        </w:rPr>
        <w:t>向甲方提供</w:t>
      </w:r>
      <w:r>
        <w:rPr>
          <w:rFonts w:hint="eastAsia" w:ascii="宋体" w:hAnsi="宋体" w:cs="Arial"/>
          <w:color w:val="auto"/>
          <w:szCs w:val="21"/>
          <w:highlight w:val="none"/>
        </w:rPr>
        <w:t>质量监督管理部门出具货物/产品质量合格证明、产品质量检测报告或检疫报告等质量安全检验证明材料，并确保供应货物的质量符合甲方要求</w:t>
      </w:r>
      <w:r>
        <w:rPr>
          <w:rFonts w:ascii="宋体" w:hAnsi="宋体" w:cs="Arial"/>
          <w:color w:val="auto"/>
          <w:szCs w:val="21"/>
          <w:highlight w:val="none"/>
        </w:rPr>
        <w:t>。</w:t>
      </w:r>
    </w:p>
    <w:p w14:paraId="714BDE0C">
      <w:pPr>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w:t>
      </w:r>
      <w:r>
        <w:rPr>
          <w:rFonts w:ascii="宋体" w:hAnsi="宋体" w:cs="Arial"/>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2C62CB0">
      <w:pPr>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w:t>
      </w:r>
      <w:r>
        <w:rPr>
          <w:rFonts w:ascii="宋体" w:hAnsi="宋体" w:cs="Arial"/>
          <w:color w:val="auto"/>
          <w:szCs w:val="21"/>
          <w:highlight w:val="none"/>
        </w:rPr>
        <w:t>乙方保证所交付的货物的所有权完全属于乙方且无任何抵押、质押、查封等产权瑕疵。</w:t>
      </w:r>
    </w:p>
    <w:p w14:paraId="7829BA29">
      <w:pPr>
        <w:keepNext w:val="0"/>
        <w:keepLines w:val="0"/>
        <w:pageBreakBefore w:val="0"/>
        <w:widowControl/>
        <w:suppressLineNumbers w:val="0"/>
        <w:kinsoku/>
        <w:wordWrap/>
        <w:overflowPunct/>
        <w:topLinePunct w:val="0"/>
        <w:autoSpaceDE/>
        <w:autoSpaceDN/>
        <w:bidi w:val="0"/>
        <w:adjustRightInd/>
        <w:snapToGrid/>
        <w:ind w:firstLine="422" w:firstLineChars="200"/>
        <w:jc w:val="left"/>
        <w:textAlignment w:val="auto"/>
        <w:rPr>
          <w:rFonts w:hint="eastAsia" w:ascii="宋体" w:hAnsi="宋体" w:eastAsia="宋体" w:cs="宋体"/>
          <w:b/>
          <w:bCs/>
          <w:color w:val="auto"/>
          <w:kern w:val="0"/>
          <w:sz w:val="20"/>
          <w:szCs w:val="20"/>
          <w:highlight w:val="none"/>
          <w:lang w:val="en-US" w:eastAsia="zh-CN" w:bidi="ar"/>
        </w:rPr>
      </w:pPr>
      <w:r>
        <w:rPr>
          <w:rFonts w:ascii="宋体" w:hAnsi="宋体" w:cs="Arial"/>
          <w:b/>
          <w:color w:val="auto"/>
          <w:szCs w:val="21"/>
          <w:highlight w:val="none"/>
        </w:rPr>
        <w:t>第三条</w:t>
      </w:r>
      <w:r>
        <w:rPr>
          <w:rFonts w:hint="eastAsia" w:ascii="宋体" w:hAnsi="宋体" w:cs="Arial"/>
          <w:b/>
          <w:color w:val="auto"/>
          <w:szCs w:val="21"/>
          <w:highlight w:val="none"/>
        </w:rPr>
        <w:t xml:space="preserve">  </w:t>
      </w:r>
      <w:r>
        <w:rPr>
          <w:rFonts w:hint="eastAsia" w:ascii="宋体" w:hAnsi="宋体" w:eastAsia="宋体" w:cs="宋体"/>
          <w:b/>
          <w:bCs/>
          <w:color w:val="auto"/>
          <w:kern w:val="0"/>
          <w:sz w:val="20"/>
          <w:szCs w:val="20"/>
          <w:highlight w:val="none"/>
          <w:lang w:val="en-US" w:eastAsia="zh-CN" w:bidi="ar"/>
        </w:rPr>
        <w:t>交货期限、地点和方式</w:t>
      </w:r>
    </w:p>
    <w:p w14:paraId="476A51EB">
      <w:pPr>
        <w:widowControl/>
        <w:adjustRightInd w:val="0"/>
        <w:snapToGrid w:val="0"/>
        <w:spacing w:line="340" w:lineRule="atLeast"/>
        <w:ind w:firstLine="420" w:firstLineChars="200"/>
        <w:jc w:val="left"/>
        <w:rPr>
          <w:rFonts w:hint="eastAsia" w:ascii="宋体" w:hAnsi="宋体" w:cs="Arial"/>
          <w:color w:val="auto"/>
          <w:szCs w:val="21"/>
          <w:highlight w:val="none"/>
          <w:u w:val="single"/>
          <w:lang w:val="en-US" w:eastAsia="zh-CN"/>
        </w:rPr>
      </w:pPr>
      <w:r>
        <w:rPr>
          <w:rFonts w:hint="eastAsia" w:ascii="宋体" w:hAnsi="宋体" w:cs="Arial"/>
          <w:color w:val="auto"/>
          <w:szCs w:val="21"/>
          <w:highlight w:val="none"/>
          <w:lang w:val="en-US" w:eastAsia="zh-CN"/>
        </w:rPr>
        <w:t>1.交货期限：</w:t>
      </w:r>
      <w:r>
        <w:rPr>
          <w:rFonts w:hint="eastAsia" w:ascii="宋体" w:hAnsi="宋体" w:cs="Arial"/>
          <w:color w:val="auto"/>
          <w:szCs w:val="21"/>
          <w:highlight w:val="none"/>
          <w:u w:val="single"/>
          <w:lang w:val="en-US" w:eastAsia="zh-CN"/>
        </w:rPr>
        <w:t>自合同签订之日起一年。</w:t>
      </w:r>
      <w:r>
        <w:rPr>
          <w:rStyle w:val="223"/>
          <w:rFonts w:hint="eastAsia" w:ascii="宋体" w:hAnsi="宋体"/>
          <w:bCs/>
          <w:color w:val="auto"/>
          <w:highlight w:val="none"/>
        </w:rPr>
        <w:t>如果上级有重大采购政策调整的，</w:t>
      </w:r>
      <w:r>
        <w:rPr>
          <w:rStyle w:val="223"/>
          <w:rFonts w:hint="eastAsia" w:ascii="宋体" w:hAnsi="宋体"/>
          <w:bCs/>
          <w:color w:val="auto"/>
          <w:highlight w:val="none"/>
          <w:lang w:val="en-US" w:eastAsia="zh-CN"/>
        </w:rPr>
        <w:t>甲方有权</w:t>
      </w:r>
      <w:r>
        <w:rPr>
          <w:rStyle w:val="223"/>
          <w:rFonts w:hint="eastAsia" w:ascii="宋体" w:hAnsi="宋体"/>
          <w:bCs/>
          <w:color w:val="auto"/>
          <w:highlight w:val="none"/>
        </w:rPr>
        <w:t>提前无条件终止合约</w:t>
      </w:r>
      <w:r>
        <w:rPr>
          <w:rStyle w:val="223"/>
          <w:rFonts w:hint="eastAsia" w:ascii="宋体" w:hAnsi="宋体"/>
          <w:bCs/>
          <w:color w:val="auto"/>
          <w:highlight w:val="none"/>
          <w:lang w:eastAsia="zh-CN"/>
        </w:rPr>
        <w:t>，</w:t>
      </w:r>
      <w:r>
        <w:rPr>
          <w:rStyle w:val="223"/>
          <w:rFonts w:hint="eastAsia" w:ascii="宋体" w:hAnsi="宋体"/>
          <w:bCs/>
          <w:color w:val="auto"/>
          <w:highlight w:val="none"/>
          <w:lang w:val="en-US" w:eastAsia="zh-CN"/>
        </w:rPr>
        <w:t>乙方已充分考虑相关政策风险因素</w:t>
      </w:r>
      <w:r>
        <w:rPr>
          <w:rStyle w:val="223"/>
          <w:rFonts w:hint="eastAsia" w:ascii="宋体" w:hAnsi="宋体"/>
          <w:bCs/>
          <w:color w:val="auto"/>
          <w:highlight w:val="none"/>
          <w:lang w:eastAsia="zh-CN"/>
        </w:rPr>
        <w:t>。</w:t>
      </w:r>
      <w:r>
        <w:rPr>
          <w:rFonts w:hint="eastAsia" w:ascii="宋体" w:hAnsi="宋体" w:cs="Arial"/>
          <w:color w:val="auto"/>
          <w:szCs w:val="21"/>
          <w:highlight w:val="none"/>
          <w:u w:val="single"/>
          <w:lang w:val="en-US" w:eastAsia="zh-CN"/>
        </w:rPr>
        <w:t xml:space="preserve"> </w:t>
      </w:r>
    </w:p>
    <w:p w14:paraId="2DCA99AC">
      <w:pPr>
        <w:widowControl/>
        <w:adjustRightInd w:val="0"/>
        <w:snapToGrid w:val="0"/>
        <w:spacing w:line="340" w:lineRule="atLeast"/>
        <w:ind w:firstLine="420" w:firstLineChars="200"/>
        <w:jc w:val="left"/>
        <w:rPr>
          <w:rFonts w:hint="default" w:ascii="宋体" w:hAnsi="宋体" w:cs="Arial"/>
          <w:color w:val="auto"/>
          <w:szCs w:val="21"/>
          <w:highlight w:val="none"/>
          <w:u w:val="single"/>
          <w:lang w:val="en-US" w:eastAsia="zh-CN"/>
        </w:rPr>
      </w:pPr>
      <w:r>
        <w:rPr>
          <w:rFonts w:hint="eastAsia" w:ascii="宋体" w:hAnsi="宋体" w:cs="Arial"/>
          <w:color w:val="auto"/>
          <w:szCs w:val="21"/>
          <w:highlight w:val="none"/>
          <w:lang w:val="en-US" w:eastAsia="zh-CN"/>
        </w:rPr>
        <w:t>2.交货地点：</w:t>
      </w:r>
      <w:r>
        <w:rPr>
          <w:rFonts w:hint="eastAsia" w:ascii="宋体" w:hAnsi="宋体" w:cs="Arial"/>
          <w:color w:val="auto"/>
          <w:szCs w:val="21"/>
          <w:highlight w:val="none"/>
          <w:u w:val="single"/>
          <w:lang w:val="en-US" w:eastAsia="zh-CN"/>
        </w:rPr>
        <w:t>采购人指定地点</w:t>
      </w:r>
    </w:p>
    <w:p w14:paraId="3B28E610">
      <w:pPr>
        <w:widowControl/>
        <w:adjustRightInd w:val="0"/>
        <w:snapToGrid w:val="0"/>
        <w:spacing w:line="340" w:lineRule="atLeast"/>
        <w:ind w:firstLine="420" w:firstLineChars="200"/>
        <w:jc w:val="left"/>
        <w:rPr>
          <w:color w:val="auto"/>
          <w:highlight w:val="none"/>
        </w:rPr>
      </w:pPr>
      <w:r>
        <w:rPr>
          <w:rFonts w:hint="eastAsia" w:ascii="宋体" w:hAnsi="宋体" w:cs="Arial"/>
          <w:color w:val="auto"/>
          <w:szCs w:val="21"/>
          <w:highlight w:val="none"/>
          <w:lang w:val="en-US" w:eastAsia="zh-CN"/>
        </w:rPr>
        <w:t>3.交货方式：</w:t>
      </w:r>
      <w:r>
        <w:rPr>
          <w:rFonts w:hint="eastAsia" w:ascii="宋体" w:hAnsi="宋体" w:eastAsia="宋体" w:cs="宋体"/>
          <w:color w:val="auto"/>
          <w:kern w:val="0"/>
          <w:sz w:val="20"/>
          <w:szCs w:val="20"/>
          <w:highlight w:val="none"/>
          <w:u w:val="single"/>
          <w:lang w:val="en-US" w:eastAsia="zh-CN" w:bidi="ar"/>
        </w:rPr>
        <w:t>乙方将货物送到甲方指定地点</w:t>
      </w:r>
      <w:r>
        <w:rPr>
          <w:rFonts w:hint="eastAsia" w:ascii="宋体" w:hAnsi="宋体" w:eastAsia="宋体" w:cs="宋体"/>
          <w:color w:val="auto"/>
          <w:kern w:val="0"/>
          <w:sz w:val="20"/>
          <w:szCs w:val="20"/>
          <w:highlight w:val="none"/>
          <w:lang w:val="en-US" w:eastAsia="zh-CN" w:bidi="ar"/>
        </w:rPr>
        <w:t>。</w:t>
      </w:r>
    </w:p>
    <w:p w14:paraId="662B7BFB">
      <w:pPr>
        <w:snapToGrid w:val="0"/>
        <w:spacing w:before="120" w:after="120" w:line="340" w:lineRule="atLeast"/>
        <w:ind w:firstLine="422" w:firstLineChars="200"/>
        <w:rPr>
          <w:rFonts w:ascii="宋体" w:hAnsi="宋体" w:cs="Arial"/>
          <w:color w:val="auto"/>
          <w:szCs w:val="21"/>
          <w:highlight w:val="none"/>
        </w:rPr>
      </w:pPr>
      <w:r>
        <w:rPr>
          <w:rFonts w:ascii="宋体" w:hAnsi="宋体" w:cs="Arial"/>
          <w:b/>
          <w:color w:val="auto"/>
          <w:szCs w:val="21"/>
          <w:highlight w:val="none"/>
        </w:rPr>
        <w:t>第四条</w:t>
      </w:r>
      <w:r>
        <w:rPr>
          <w:rFonts w:hint="eastAsia" w:ascii="宋体" w:hAnsi="宋体" w:cs="Arial"/>
          <w:b/>
          <w:color w:val="auto"/>
          <w:szCs w:val="21"/>
          <w:highlight w:val="none"/>
        </w:rPr>
        <w:t xml:space="preserve">  </w:t>
      </w:r>
      <w:r>
        <w:rPr>
          <w:rFonts w:ascii="宋体" w:hAnsi="宋体" w:cs="Arial"/>
          <w:b/>
          <w:color w:val="auto"/>
          <w:szCs w:val="21"/>
          <w:highlight w:val="none"/>
        </w:rPr>
        <w:t>货物包装及运输</w:t>
      </w:r>
    </w:p>
    <w:p w14:paraId="4C01F21E">
      <w:pPr>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w:t>
      </w:r>
      <w:r>
        <w:rPr>
          <w:rFonts w:ascii="宋体" w:hAnsi="宋体" w:cs="Arial"/>
          <w:color w:val="auto"/>
          <w:szCs w:val="21"/>
          <w:highlight w:val="none"/>
        </w:rPr>
        <w:t>乙方提供的货物均应按</w:t>
      </w:r>
      <w:r>
        <w:rPr>
          <w:rFonts w:hint="eastAsia" w:ascii="宋体" w:hAnsi="宋体" w:cs="Arial"/>
          <w:color w:val="auto"/>
          <w:szCs w:val="21"/>
          <w:highlight w:val="none"/>
        </w:rPr>
        <w:t>符合</w:t>
      </w:r>
      <w:r>
        <w:rPr>
          <w:rFonts w:ascii="宋体" w:hAnsi="宋体" w:cs="Arial"/>
          <w:color w:val="auto"/>
          <w:szCs w:val="21"/>
          <w:highlight w:val="none"/>
        </w:rPr>
        <w:t>采购文件要求的包装材料、包装标准、包装方式进行包装，包装应满足运输距离、防潮、防震、</w:t>
      </w:r>
      <w:r>
        <w:rPr>
          <w:rFonts w:hint="eastAsia" w:ascii="宋体" w:hAnsi="宋体" w:cs="Arial"/>
          <w:color w:val="auto"/>
          <w:szCs w:val="21"/>
          <w:highlight w:val="none"/>
        </w:rPr>
        <w:t>防腐</w:t>
      </w:r>
      <w:r>
        <w:rPr>
          <w:rFonts w:ascii="宋体" w:hAnsi="宋体" w:cs="Arial"/>
          <w:color w:val="auto"/>
          <w:szCs w:val="21"/>
          <w:highlight w:val="none"/>
        </w:rPr>
        <w:t>和防破损装卸等要求包装，以保证货物</w:t>
      </w:r>
      <w:r>
        <w:rPr>
          <w:rFonts w:hint="eastAsia" w:ascii="宋体" w:hAnsi="宋体" w:cs="Arial"/>
          <w:color w:val="auto"/>
          <w:szCs w:val="21"/>
          <w:highlight w:val="none"/>
        </w:rPr>
        <w:t>符合食品卫生要求并</w:t>
      </w:r>
      <w:r>
        <w:rPr>
          <w:rFonts w:ascii="宋体" w:hAnsi="宋体" w:cs="Arial"/>
          <w:color w:val="auto"/>
          <w:szCs w:val="21"/>
          <w:highlight w:val="none"/>
        </w:rPr>
        <w:t>安全运达甲方指定地点。每一包装单元内应附详细的装箱单和质量合格证</w:t>
      </w:r>
      <w:r>
        <w:rPr>
          <w:rFonts w:hint="eastAsia" w:ascii="宋体" w:hAnsi="宋体" w:cs="Arial"/>
          <w:color w:val="auto"/>
          <w:szCs w:val="21"/>
          <w:highlight w:val="none"/>
        </w:rPr>
        <w:t>等质量安全检验证明材料</w:t>
      </w:r>
      <w:r>
        <w:rPr>
          <w:rFonts w:ascii="宋体" w:hAnsi="宋体" w:cs="Arial"/>
          <w:color w:val="auto"/>
          <w:szCs w:val="21"/>
          <w:highlight w:val="none"/>
        </w:rPr>
        <w:t>。</w:t>
      </w:r>
    </w:p>
    <w:p w14:paraId="7A03A2B9">
      <w:pPr>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w:t>
      </w:r>
      <w:r>
        <w:rPr>
          <w:rFonts w:ascii="宋体" w:hAnsi="宋体" w:cs="Arial"/>
          <w:color w:val="auto"/>
          <w:szCs w:val="21"/>
          <w:highlight w:val="none"/>
        </w:rPr>
        <w:t>乙方负责货物运输，</w:t>
      </w:r>
      <w:r>
        <w:rPr>
          <w:rFonts w:hint="eastAsia" w:ascii="宋体" w:hAnsi="宋体" w:cs="Arial"/>
          <w:color w:val="auto"/>
          <w:szCs w:val="21"/>
          <w:highlight w:val="none"/>
          <w:lang w:val="en-US" w:eastAsia="zh-CN"/>
        </w:rPr>
        <w:t>运输方式：</w:t>
      </w:r>
      <w:r>
        <w:rPr>
          <w:rFonts w:hint="eastAsia" w:ascii="宋体" w:hAnsi="宋体" w:cs="Arial"/>
          <w:color w:val="auto"/>
          <w:szCs w:val="21"/>
          <w:highlight w:val="none"/>
          <w:u w:val="single"/>
          <w:lang w:val="en-US" w:eastAsia="zh-CN"/>
        </w:rPr>
        <w:t>不限；</w:t>
      </w:r>
      <w:r>
        <w:rPr>
          <w:rFonts w:ascii="宋体" w:hAnsi="宋体" w:cs="Arial"/>
          <w:color w:val="auto"/>
          <w:szCs w:val="21"/>
          <w:highlight w:val="none"/>
        </w:rPr>
        <w:t>货物运输合理损耗及计算方法：</w:t>
      </w:r>
      <w:r>
        <w:rPr>
          <w:rFonts w:ascii="宋体" w:hAnsi="宋体" w:cs="Arial"/>
          <w:color w:val="auto"/>
          <w:szCs w:val="21"/>
          <w:highlight w:val="none"/>
          <w:u w:val="single"/>
        </w:rPr>
        <w:t>不接受损耗</w:t>
      </w:r>
      <w:r>
        <w:rPr>
          <w:rFonts w:ascii="宋体" w:hAnsi="宋体" w:cs="Arial"/>
          <w:color w:val="auto"/>
          <w:szCs w:val="21"/>
          <w:highlight w:val="none"/>
        </w:rPr>
        <w:t>。</w:t>
      </w:r>
    </w:p>
    <w:p w14:paraId="301BF070">
      <w:pPr>
        <w:snapToGrid w:val="0"/>
        <w:spacing w:before="120" w:after="120" w:line="340" w:lineRule="atLeast"/>
        <w:ind w:firstLine="420" w:firstLineChars="200"/>
        <w:jc w:val="left"/>
        <w:rPr>
          <w:rFonts w:ascii="宋体" w:hAnsi="宋体" w:cs="Arial"/>
          <w:color w:val="auto"/>
          <w:szCs w:val="21"/>
          <w:highlight w:val="none"/>
        </w:rPr>
      </w:pP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w:t>
      </w:r>
      <w:r>
        <w:rPr>
          <w:rFonts w:hint="eastAsia"/>
          <w:color w:val="auto"/>
          <w:highlight w:val="none"/>
        </w:rPr>
        <w:t>货物在交付甲方并验收合格前发生的风险均由乙方负责。</w:t>
      </w:r>
    </w:p>
    <w:p w14:paraId="3ACCAC42">
      <w:pPr>
        <w:spacing w:before="120" w:after="120" w:line="340" w:lineRule="atLeast"/>
        <w:ind w:firstLine="420"/>
        <w:jc w:val="left"/>
        <w:rPr>
          <w:rFonts w:ascii="宋体" w:hAnsi="宋体" w:cs="Arial"/>
          <w:bCs/>
          <w:color w:val="auto"/>
          <w:szCs w:val="21"/>
          <w:highlight w:val="none"/>
        </w:rPr>
      </w:pPr>
      <w:r>
        <w:rPr>
          <w:rFonts w:hint="eastAsia" w:ascii="宋体" w:hAnsi="宋体" w:cs="Arial"/>
          <w:bCs/>
          <w:color w:val="auto"/>
          <w:szCs w:val="21"/>
          <w:highlight w:val="none"/>
          <w:lang w:val="en-US" w:eastAsia="zh-CN"/>
        </w:rPr>
        <w:t>4</w:t>
      </w:r>
      <w:r>
        <w:rPr>
          <w:rFonts w:hint="eastAsia" w:ascii="宋体" w:hAnsi="宋体" w:cs="Arial"/>
          <w:bCs/>
          <w:color w:val="auto"/>
          <w:szCs w:val="21"/>
          <w:highlight w:val="none"/>
        </w:rPr>
        <w:t>.</w:t>
      </w:r>
      <w:r>
        <w:rPr>
          <w:rFonts w:hint="eastAsia"/>
          <w:color w:val="auto"/>
          <w:highlight w:val="none"/>
        </w:rPr>
        <w:t>货物在规定的交付期限内由乙方送达甲方指定的地点并办理移交手续。</w:t>
      </w:r>
    </w:p>
    <w:p w14:paraId="2B9C733F">
      <w:pPr>
        <w:spacing w:before="120" w:after="120" w:line="340" w:lineRule="atLeast"/>
        <w:ind w:firstLine="420"/>
        <w:jc w:val="left"/>
        <w:rPr>
          <w:rFonts w:ascii="宋体" w:hAnsi="宋体" w:cs="Arial"/>
          <w:b/>
          <w:bCs/>
          <w:color w:val="auto"/>
          <w:szCs w:val="21"/>
          <w:highlight w:val="none"/>
        </w:rPr>
      </w:pPr>
      <w:r>
        <w:rPr>
          <w:rFonts w:ascii="宋体" w:hAnsi="宋体" w:cs="Arial"/>
          <w:b/>
          <w:bCs/>
          <w:color w:val="auto"/>
          <w:szCs w:val="21"/>
          <w:highlight w:val="none"/>
        </w:rPr>
        <w:t>第五条</w:t>
      </w:r>
      <w:r>
        <w:rPr>
          <w:rFonts w:hint="eastAsia" w:ascii="宋体" w:hAnsi="宋体" w:cs="Arial"/>
          <w:b/>
          <w:bCs/>
          <w:color w:val="auto"/>
          <w:szCs w:val="21"/>
          <w:highlight w:val="none"/>
        </w:rPr>
        <w:t xml:space="preserve">  货物</w:t>
      </w:r>
      <w:r>
        <w:rPr>
          <w:rFonts w:ascii="宋体" w:hAnsi="宋体" w:cs="Arial"/>
          <w:b/>
          <w:bCs/>
          <w:color w:val="auto"/>
          <w:szCs w:val="21"/>
          <w:highlight w:val="none"/>
        </w:rPr>
        <w:t>的</w:t>
      </w:r>
      <w:r>
        <w:rPr>
          <w:rFonts w:hint="eastAsia" w:ascii="宋体" w:hAnsi="宋体" w:cs="Arial"/>
          <w:b/>
          <w:bCs/>
          <w:color w:val="auto"/>
          <w:szCs w:val="21"/>
          <w:highlight w:val="none"/>
          <w:lang w:val="en-US" w:eastAsia="zh-CN"/>
        </w:rPr>
        <w:t>验收、</w:t>
      </w:r>
      <w:r>
        <w:rPr>
          <w:rFonts w:ascii="宋体" w:hAnsi="宋体" w:cs="Arial"/>
          <w:b/>
          <w:bCs/>
          <w:color w:val="auto"/>
          <w:szCs w:val="21"/>
          <w:highlight w:val="none"/>
        </w:rPr>
        <w:t>交付</w:t>
      </w:r>
      <w:r>
        <w:rPr>
          <w:rFonts w:hint="eastAsia" w:ascii="宋体" w:hAnsi="宋体" w:cs="Arial"/>
          <w:b/>
          <w:bCs/>
          <w:color w:val="auto"/>
          <w:szCs w:val="21"/>
          <w:highlight w:val="none"/>
          <w:lang w:val="en-US" w:eastAsia="zh-CN"/>
        </w:rPr>
        <w:t>标准及方法</w:t>
      </w:r>
    </w:p>
    <w:p w14:paraId="2FC866CA">
      <w:pPr>
        <w:snapToGrid w:val="0"/>
        <w:spacing w:line="340" w:lineRule="atLeast"/>
        <w:ind w:firstLine="420" w:firstLineChars="200"/>
        <w:rPr>
          <w:rFonts w:hint="eastAsia" w:ascii="宋体" w:hAnsi="宋体" w:cs="Arial"/>
          <w:bCs/>
          <w:color w:val="auto"/>
          <w:szCs w:val="21"/>
          <w:highlight w:val="none"/>
          <w:u w:val="none"/>
          <w:lang w:val="en-US" w:eastAsia="zh-CN"/>
        </w:rPr>
      </w:pPr>
      <w:r>
        <w:rPr>
          <w:rFonts w:hint="eastAsia" w:ascii="宋体" w:hAnsi="宋体" w:cs="Arial"/>
          <w:bCs/>
          <w:color w:val="auto"/>
          <w:szCs w:val="21"/>
          <w:highlight w:val="none"/>
        </w:rPr>
        <w:t>1.交货时间及供货要求：</w:t>
      </w:r>
      <w:r>
        <w:rPr>
          <w:rFonts w:hint="eastAsia" w:ascii="宋体" w:hAnsi="宋体" w:cs="Arial"/>
          <w:bCs/>
          <w:color w:val="auto"/>
          <w:szCs w:val="21"/>
          <w:highlight w:val="none"/>
          <w:lang w:val="en-US" w:eastAsia="zh-CN"/>
        </w:rPr>
        <w:t>乙</w:t>
      </w:r>
      <w:r>
        <w:rPr>
          <w:rFonts w:hint="eastAsia" w:ascii="宋体" w:hAnsi="宋体" w:cs="宋体"/>
          <w:color w:val="auto"/>
          <w:szCs w:val="21"/>
          <w:highlight w:val="none"/>
        </w:rPr>
        <w:t>方向甲方供应物资的时间为每日（包含节假日）上午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时前，</w:t>
      </w:r>
      <w:r>
        <w:rPr>
          <w:rFonts w:hint="eastAsia" w:ascii="宋体" w:hAnsi="宋体" w:cs="宋体"/>
          <w:color w:val="auto"/>
          <w:szCs w:val="21"/>
          <w:highlight w:val="none"/>
          <w:lang w:val="en-US" w:eastAsia="zh-CN"/>
        </w:rPr>
        <w:t>按需供货</w:t>
      </w:r>
      <w:r>
        <w:rPr>
          <w:rFonts w:hint="eastAsia" w:ascii="宋体" w:hAnsi="宋体" w:cs="宋体"/>
          <w:color w:val="auto"/>
          <w:szCs w:val="21"/>
          <w:highlight w:val="none"/>
        </w:rPr>
        <w:t>，特殊情况双方协商确定。产品运输由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负责，运输及卸车费用由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承担</w:t>
      </w:r>
      <w:r>
        <w:rPr>
          <w:rFonts w:hint="eastAsia" w:ascii="宋体" w:hAnsi="宋体" w:cs="Arial"/>
          <w:bCs/>
          <w:color w:val="auto"/>
          <w:szCs w:val="21"/>
          <w:highlight w:val="none"/>
          <w:lang w:eastAsia="zh-CN"/>
        </w:rPr>
        <w:t>。</w:t>
      </w:r>
      <w:r>
        <w:rPr>
          <w:rFonts w:hint="eastAsia" w:ascii="宋体" w:hAnsi="宋体" w:cs="Arial"/>
          <w:bCs/>
          <w:color w:val="auto"/>
          <w:szCs w:val="21"/>
          <w:highlight w:val="none"/>
          <w:lang w:val="en-US" w:eastAsia="zh-CN"/>
        </w:rPr>
        <w:t>卸货方式选择第</w:t>
      </w:r>
      <w:r>
        <w:rPr>
          <w:rFonts w:hint="eastAsia" w:ascii="宋体" w:hAnsi="宋体" w:cs="Arial"/>
          <w:bCs/>
          <w:color w:val="auto"/>
          <w:szCs w:val="21"/>
          <w:highlight w:val="none"/>
          <w:u w:val="single"/>
          <w:lang w:val="en-US" w:eastAsia="zh-CN"/>
        </w:rPr>
        <w:t xml:space="preserve">      </w:t>
      </w:r>
      <w:r>
        <w:rPr>
          <w:rFonts w:hint="eastAsia" w:ascii="宋体" w:hAnsi="宋体" w:cs="Arial"/>
          <w:bCs/>
          <w:color w:val="auto"/>
          <w:szCs w:val="21"/>
          <w:highlight w:val="none"/>
          <w:u w:val="none"/>
          <w:lang w:val="en-US" w:eastAsia="zh-CN"/>
        </w:rPr>
        <w:t xml:space="preserve">      种</w:t>
      </w:r>
      <w:r>
        <w:rPr>
          <w:rFonts w:hint="eastAsia" w:ascii="宋体" w:hAnsi="宋体" w:cs="Arial"/>
          <w:bCs/>
          <w:color w:val="auto"/>
          <w:szCs w:val="21"/>
          <w:highlight w:val="none"/>
          <w:u w:val="single"/>
          <w:lang w:val="en-US" w:eastAsia="zh-CN"/>
        </w:rPr>
        <w:t xml:space="preserve">     </w:t>
      </w:r>
      <w:r>
        <w:rPr>
          <w:rFonts w:hint="eastAsia" w:ascii="宋体" w:hAnsi="宋体" w:cs="Arial"/>
          <w:bCs/>
          <w:color w:val="auto"/>
          <w:szCs w:val="21"/>
          <w:highlight w:val="none"/>
          <w:u w:val="none"/>
          <w:lang w:val="en-US" w:eastAsia="zh-CN"/>
        </w:rPr>
        <w:t>方式。</w:t>
      </w:r>
    </w:p>
    <w:p w14:paraId="4C6F9394">
      <w:pPr>
        <w:snapToGrid w:val="0"/>
        <w:spacing w:line="340" w:lineRule="atLeast"/>
        <w:ind w:firstLine="420" w:firstLineChars="200"/>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cs="Arial"/>
          <w:bCs/>
          <w:color w:val="auto"/>
          <w:szCs w:val="21"/>
          <w:highlight w:val="none"/>
          <w:u w:val="none"/>
          <w:lang w:val="en-US" w:eastAsia="zh-CN"/>
        </w:rPr>
        <w:t>①</w:t>
      </w:r>
      <w:r>
        <w:rPr>
          <w:rFonts w:hint="eastAsia" w:ascii="宋体" w:hAnsi="宋体" w:cs="Times New Roman"/>
          <w:b w:val="0"/>
          <w:bCs w:val="0"/>
          <w:color w:val="auto"/>
          <w:kern w:val="2"/>
          <w:sz w:val="21"/>
          <w:szCs w:val="24"/>
          <w:highlight w:val="none"/>
          <w:lang w:val="en-US" w:eastAsia="zh-CN" w:bidi="ar-SA"/>
        </w:rPr>
        <w:t>委托甲方实施。甲方卸货收费</w:t>
      </w:r>
      <w:r>
        <w:rPr>
          <w:rFonts w:hint="eastAsia" w:ascii="宋体" w:hAnsi="宋体" w:eastAsia="宋体" w:cs="Times New Roman"/>
          <w:b w:val="0"/>
          <w:bCs w:val="0"/>
          <w:color w:val="auto"/>
          <w:kern w:val="2"/>
          <w:sz w:val="21"/>
          <w:szCs w:val="24"/>
          <w:highlight w:val="none"/>
          <w:lang w:val="en-US" w:eastAsia="zh-CN" w:bidi="ar-SA"/>
        </w:rPr>
        <w:t>标准：</w:t>
      </w:r>
      <w:r>
        <w:rPr>
          <w:rFonts w:hint="eastAsia" w:ascii="宋体" w:hAnsi="宋体" w:cs="Times New Roman"/>
          <w:b w:val="0"/>
          <w:bCs w:val="0"/>
          <w:color w:val="auto"/>
          <w:kern w:val="2"/>
          <w:sz w:val="21"/>
          <w:szCs w:val="24"/>
          <w:highlight w:val="none"/>
          <w:lang w:val="en-US" w:eastAsia="zh-CN" w:bidi="ar-SA"/>
        </w:rPr>
        <w:t>100</w:t>
      </w:r>
      <w:r>
        <w:rPr>
          <w:rFonts w:hint="eastAsia" w:ascii="宋体" w:hAnsi="宋体" w:eastAsia="宋体" w:cs="Times New Roman"/>
          <w:b w:val="0"/>
          <w:bCs w:val="0"/>
          <w:color w:val="auto"/>
          <w:kern w:val="2"/>
          <w:sz w:val="21"/>
          <w:szCs w:val="24"/>
          <w:highlight w:val="none"/>
          <w:lang w:val="en-US" w:eastAsia="zh-CN" w:bidi="ar-SA"/>
        </w:rPr>
        <w:t>元/</w:t>
      </w:r>
      <w:r>
        <w:rPr>
          <w:rFonts w:hint="eastAsia" w:ascii="宋体" w:hAnsi="宋体" w:cs="Times New Roman"/>
          <w:b w:val="0"/>
          <w:bCs w:val="0"/>
          <w:color w:val="auto"/>
          <w:kern w:val="2"/>
          <w:sz w:val="21"/>
          <w:szCs w:val="24"/>
          <w:highlight w:val="none"/>
          <w:lang w:val="en-US" w:eastAsia="zh-CN" w:bidi="ar-SA"/>
        </w:rPr>
        <w:t>车/次</w:t>
      </w:r>
      <w:r>
        <w:rPr>
          <w:rFonts w:hint="eastAsia" w:ascii="宋体" w:hAnsi="宋体" w:eastAsia="宋体" w:cs="Times New Roman"/>
          <w:b w:val="0"/>
          <w:bCs w:val="0"/>
          <w:color w:val="auto"/>
          <w:kern w:val="2"/>
          <w:sz w:val="21"/>
          <w:szCs w:val="24"/>
          <w:highlight w:val="none"/>
          <w:lang w:val="en-US" w:eastAsia="zh-CN" w:bidi="ar-SA"/>
        </w:rPr>
        <w:t>。</w:t>
      </w:r>
    </w:p>
    <w:p w14:paraId="65F9C646">
      <w:pPr>
        <w:snapToGrid w:val="0"/>
        <w:spacing w:line="340" w:lineRule="atLeast"/>
        <w:ind w:firstLine="420" w:firstLineChars="200"/>
        <w:rPr>
          <w:rFonts w:hint="eastAsia" w:ascii="宋体" w:hAnsi="宋体" w:cs="Times New Roman"/>
          <w:b w:val="0"/>
          <w:bCs w:val="0"/>
          <w:color w:val="auto"/>
          <w:kern w:val="2"/>
          <w:sz w:val="21"/>
          <w:szCs w:val="24"/>
          <w:highlight w:val="none"/>
          <w:lang w:val="en-US" w:eastAsia="zh-CN" w:bidi="ar-SA"/>
        </w:rPr>
      </w:pPr>
      <w:r>
        <w:rPr>
          <w:rFonts w:hint="eastAsia" w:ascii="宋体" w:hAnsi="宋体" w:cs="Times New Roman"/>
          <w:b w:val="0"/>
          <w:bCs w:val="0"/>
          <w:color w:val="auto"/>
          <w:kern w:val="2"/>
          <w:sz w:val="21"/>
          <w:szCs w:val="24"/>
          <w:highlight w:val="none"/>
          <w:lang w:val="en-US" w:eastAsia="zh-CN" w:bidi="ar-SA"/>
        </w:rPr>
        <w:t>②乙方自行安排人员卸货。</w:t>
      </w:r>
    </w:p>
    <w:p w14:paraId="772DAFE5">
      <w:pP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lang w:val="en-US" w:eastAsia="zh-CN"/>
        </w:rPr>
        <w:t>交货</w:t>
      </w:r>
      <w:r>
        <w:rPr>
          <w:rFonts w:hint="eastAsia" w:ascii="宋体" w:hAnsi="宋体" w:cs="Arial"/>
          <w:bCs/>
          <w:color w:val="auto"/>
          <w:szCs w:val="21"/>
          <w:highlight w:val="none"/>
        </w:rPr>
        <w:t>地点：</w:t>
      </w:r>
      <w:r>
        <w:rPr>
          <w:rFonts w:hint="eastAsia" w:ascii="宋体" w:hAnsi="宋体" w:cs="Arial"/>
          <w:bCs/>
          <w:color w:val="auto"/>
          <w:szCs w:val="21"/>
          <w:highlight w:val="none"/>
          <w:u w:val="single"/>
        </w:rPr>
        <w:t>甲方指定地点</w:t>
      </w:r>
      <w:r>
        <w:rPr>
          <w:rFonts w:hint="eastAsia" w:ascii="宋体" w:hAnsi="宋体" w:cs="Arial"/>
          <w:bCs/>
          <w:color w:val="auto"/>
          <w:szCs w:val="21"/>
          <w:highlight w:val="none"/>
        </w:rPr>
        <w:t>。</w:t>
      </w:r>
    </w:p>
    <w:p w14:paraId="38A5D9CC">
      <w:pP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rPr>
        <w:t>2、乙方提供不符合招标文件和本合同规定的货物，甲方有权拒绝接受。</w:t>
      </w:r>
    </w:p>
    <w:p w14:paraId="1B76C8F2">
      <w:pP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rPr>
        <w:t>3、甲方应当按招标文件的规定和乙方投标文件的承诺进行验收。验收合格后由甲乙双方签署货物验收单，甲乙双方各执一份。</w:t>
      </w:r>
    </w:p>
    <w:p w14:paraId="66C7D4F4">
      <w:pP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rPr>
        <w:t>4、甲方对验收有异议的，在验收</w:t>
      </w:r>
      <w:r>
        <w:rPr>
          <w:rFonts w:hint="eastAsia" w:ascii="宋体" w:hAnsi="宋体" w:cs="Arial"/>
          <w:bCs/>
          <w:color w:val="auto"/>
          <w:szCs w:val="21"/>
          <w:highlight w:val="none"/>
          <w:lang w:val="en-US" w:eastAsia="zh-CN"/>
        </w:rPr>
        <w:t>时当场向</w:t>
      </w:r>
      <w:r>
        <w:rPr>
          <w:rFonts w:hint="eastAsia" w:ascii="宋体" w:hAnsi="宋体" w:cs="Arial"/>
          <w:bCs/>
          <w:color w:val="auto"/>
          <w:szCs w:val="21"/>
          <w:highlight w:val="none"/>
        </w:rPr>
        <w:t>乙方提出，乙方应自收到甲方异议后</w:t>
      </w:r>
      <w:r>
        <w:rPr>
          <w:rFonts w:hint="eastAsia" w:ascii="宋体" w:hAnsi="宋体" w:cs="Arial"/>
          <w:bCs/>
          <w:color w:val="auto"/>
          <w:szCs w:val="21"/>
          <w:highlight w:val="none"/>
          <w:lang w:eastAsia="zh-CN"/>
        </w:rPr>
        <w:t>，</w:t>
      </w:r>
      <w:r>
        <w:rPr>
          <w:rFonts w:hint="eastAsia" w:ascii="宋体" w:hAnsi="宋体" w:cs="Arial"/>
          <w:bCs/>
          <w:color w:val="auto"/>
          <w:szCs w:val="21"/>
          <w:highlight w:val="none"/>
          <w:lang w:val="en-US" w:eastAsia="zh-CN"/>
        </w:rPr>
        <w:t>按投标承诺</w:t>
      </w:r>
      <w:r>
        <w:rPr>
          <w:rFonts w:hint="eastAsia" w:ascii="宋体" w:hAnsi="宋体" w:cs="Arial"/>
          <w:bCs/>
          <w:color w:val="auto"/>
          <w:szCs w:val="21"/>
          <w:highlight w:val="none"/>
        </w:rPr>
        <w:t>及时予以解决。</w:t>
      </w:r>
    </w:p>
    <w:p w14:paraId="44412515">
      <w:pP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lang w:val="en-US" w:eastAsia="zh-CN"/>
        </w:rPr>
        <w:t>5</w:t>
      </w:r>
      <w:r>
        <w:rPr>
          <w:rFonts w:hint="eastAsia" w:ascii="宋体" w:hAnsi="宋体" w:cs="Arial"/>
          <w:bCs/>
          <w:color w:val="auto"/>
          <w:szCs w:val="21"/>
          <w:highlight w:val="none"/>
        </w:rPr>
        <w:t>、乙方提供相关供货清单（包括货物名称、数量、单价、金额等信息），以便双方月底结算货款。乙方供货不符合要求的，甲方有权立即退换。乙方应按甲方的要求及时补货，具体交货时间以约定为准；</w:t>
      </w:r>
    </w:p>
    <w:p w14:paraId="68062572">
      <w:pP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lang w:val="en-US" w:eastAsia="zh-CN"/>
        </w:rPr>
        <w:t>6</w:t>
      </w:r>
      <w:r>
        <w:rPr>
          <w:rFonts w:hint="eastAsia" w:ascii="宋体" w:hAnsi="宋体" w:cs="Arial"/>
          <w:bCs/>
          <w:color w:val="auto"/>
          <w:szCs w:val="21"/>
          <w:highlight w:val="none"/>
        </w:rPr>
        <w:t>、乙方必须由有健康证</w:t>
      </w:r>
      <w:r>
        <w:rPr>
          <w:rFonts w:hint="eastAsia" w:ascii="宋体" w:hAnsi="宋体" w:cs="Arial"/>
          <w:bCs/>
          <w:color w:val="auto"/>
          <w:szCs w:val="21"/>
          <w:highlight w:val="none"/>
          <w:lang w:val="en-US" w:eastAsia="zh-CN"/>
        </w:rPr>
        <w:t>及无犯罪记录</w:t>
      </w:r>
      <w:r>
        <w:rPr>
          <w:rFonts w:hint="eastAsia" w:ascii="宋体" w:hAnsi="宋体" w:cs="Arial"/>
          <w:bCs/>
          <w:color w:val="auto"/>
          <w:szCs w:val="21"/>
          <w:highlight w:val="none"/>
        </w:rPr>
        <w:t>的固定人员长期送货。如临时非固定人员送货，须取得甲方同意。</w:t>
      </w:r>
    </w:p>
    <w:p w14:paraId="16EFACD1">
      <w:pPr>
        <w:snapToGrid w:val="0"/>
        <w:spacing w:line="340" w:lineRule="atLeast"/>
        <w:ind w:firstLine="420" w:firstLineChars="200"/>
        <w:rPr>
          <w:rFonts w:hint="eastAsia" w:ascii="宋体" w:hAnsi="宋体" w:eastAsia="宋体" w:cs="宋体"/>
          <w:color w:val="auto"/>
          <w:kern w:val="0"/>
          <w:sz w:val="20"/>
          <w:szCs w:val="20"/>
          <w:highlight w:val="none"/>
          <w:lang w:val="en-US" w:eastAsia="zh-CN" w:bidi="ar"/>
        </w:rPr>
      </w:pPr>
      <w:r>
        <w:rPr>
          <w:rFonts w:hint="eastAsia" w:ascii="宋体" w:hAnsi="宋体" w:cs="Arial"/>
          <w:bCs/>
          <w:color w:val="auto"/>
          <w:szCs w:val="21"/>
          <w:highlight w:val="none"/>
        </w:rPr>
        <w:t>7、</w:t>
      </w:r>
      <w:r>
        <w:rPr>
          <w:rFonts w:hint="eastAsia" w:ascii="宋体" w:hAnsi="宋体" w:eastAsia="宋体" w:cs="宋体"/>
          <w:color w:val="auto"/>
          <w:kern w:val="0"/>
          <w:sz w:val="20"/>
          <w:szCs w:val="20"/>
          <w:highlight w:val="none"/>
          <w:lang w:val="en-US" w:eastAsia="zh-CN" w:bidi="ar"/>
        </w:rPr>
        <w:t>验收标准和方法</w:t>
      </w:r>
    </w:p>
    <w:p w14:paraId="7754931D">
      <w:pPr>
        <w:snapToGrid w:val="0"/>
        <w:spacing w:line="340" w:lineRule="atLeast"/>
        <w:ind w:firstLine="400" w:firstLineChars="200"/>
        <w:rPr>
          <w:rFonts w:hint="eastAsia" w:ascii="宋体" w:hAnsi="宋体"/>
          <w:color w:val="auto"/>
          <w:szCs w:val="21"/>
          <w:highlight w:val="none"/>
          <w:lang w:val="en-US" w:eastAsia="zh-CN"/>
        </w:rPr>
      </w:pPr>
      <w:r>
        <w:rPr>
          <w:rFonts w:hint="eastAsia" w:ascii="宋体" w:hAnsi="宋体" w:eastAsia="宋体" w:cs="宋体"/>
          <w:color w:val="auto"/>
          <w:kern w:val="0"/>
          <w:sz w:val="20"/>
          <w:szCs w:val="20"/>
          <w:highlight w:val="none"/>
          <w:lang w:val="en-US" w:eastAsia="zh-CN" w:bidi="ar"/>
        </w:rPr>
        <w:t>（1）</w:t>
      </w:r>
      <w:r>
        <w:rPr>
          <w:rFonts w:hint="eastAsia" w:ascii="宋体" w:hAnsi="宋体"/>
          <w:color w:val="auto"/>
          <w:szCs w:val="21"/>
          <w:highlight w:val="none"/>
          <w:lang w:val="en-US" w:eastAsia="zh-CN"/>
        </w:rPr>
        <w:t>验收标准：</w:t>
      </w:r>
    </w:p>
    <w:p w14:paraId="06FB7197">
      <w:pPr>
        <w:snapToGrid w:val="0"/>
        <w:spacing w:line="340" w:lineRule="atLeas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①交货验收必须由甲乙双方共同进行。</w:t>
      </w:r>
      <w:r>
        <w:rPr>
          <w:rFonts w:hint="eastAsia" w:ascii="宋体" w:hAnsi="宋体"/>
          <w:color w:val="auto"/>
          <w:szCs w:val="21"/>
          <w:highlight w:val="none"/>
        </w:rPr>
        <w:t>产品须经过食堂验收人员的感官检验、外观检验和试用检验，若产品</w:t>
      </w:r>
      <w:r>
        <w:rPr>
          <w:rFonts w:hint="eastAsia" w:ascii="宋体" w:hAnsi="宋体"/>
          <w:color w:val="auto"/>
          <w:szCs w:val="21"/>
          <w:highlight w:val="none"/>
          <w:lang w:val="en-US" w:eastAsia="zh-CN"/>
        </w:rPr>
        <w:t>质保期、</w:t>
      </w:r>
      <w:r>
        <w:rPr>
          <w:rFonts w:hint="eastAsia" w:ascii="宋体" w:hAnsi="宋体"/>
          <w:color w:val="auto"/>
          <w:szCs w:val="21"/>
          <w:highlight w:val="none"/>
        </w:rPr>
        <w:t>外观、包装、形式不符合要求、感官检验不能达到食品卫生要求，当即拒收；</w:t>
      </w:r>
      <w:r>
        <w:rPr>
          <w:rFonts w:hint="eastAsia" w:ascii="宋体" w:hAnsi="宋体"/>
          <w:color w:val="auto"/>
          <w:szCs w:val="21"/>
          <w:highlight w:val="none"/>
          <w:lang w:val="en-US" w:eastAsia="zh-CN"/>
        </w:rPr>
        <w:t xml:space="preserve">甲方如认为有需要的，可委托相关检验部门对产品进行抽检，抽检不合格的不给予验收，影响甲方实施进度的将追究相关责任，抽检所产生的费用全部由乙方负责。 </w:t>
      </w:r>
    </w:p>
    <w:p w14:paraId="5214D587">
      <w:pPr>
        <w:snapToGrid w:val="0"/>
        <w:spacing w:line="340" w:lineRule="atLeas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②甲方有权对乙方投标时承诺的服务内容进行验收，按需抽查。若乙方提供的投标承诺内容与实际不相符，或服务人员、场地、设施设备、标准等违反食品安全的相关情况或可能涉及虚假的，第一次发现，乙方必须整改到位，否则甲方不予结算验收当月应结算的货款；</w:t>
      </w:r>
      <w:r>
        <w:rPr>
          <w:rFonts w:hint="eastAsia" w:ascii="宋体" w:hAnsi="宋体"/>
          <w:b/>
          <w:bCs/>
          <w:color w:val="auto"/>
          <w:szCs w:val="21"/>
          <w:highlight w:val="none"/>
          <w:lang w:val="en-US" w:eastAsia="zh-CN"/>
        </w:rPr>
        <w:t>第三次及以上</w:t>
      </w:r>
      <w:r>
        <w:rPr>
          <w:rFonts w:hint="eastAsia" w:ascii="宋体" w:hAnsi="宋体"/>
          <w:color w:val="auto"/>
          <w:szCs w:val="21"/>
          <w:highlight w:val="none"/>
          <w:lang w:val="en-US" w:eastAsia="zh-CN"/>
        </w:rPr>
        <w:t>抽查再发现有同类情况，甲方有权解除合同。</w:t>
      </w:r>
    </w:p>
    <w:p w14:paraId="11B30356">
      <w:pPr>
        <w:snapToGrid w:val="0"/>
        <w:spacing w:line="340" w:lineRule="atLeas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（2）验收工作的一般程序为：</w:t>
      </w:r>
    </w:p>
    <w:p w14:paraId="38EF19D0">
      <w:pPr>
        <w:snapToGrid w:val="0"/>
        <w:spacing w:line="340" w:lineRule="atLeas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①根据货物采购清单的具体要求，对所购名称进行清点、外观检查进行实测，并逐项记录。检测结束后，验收人员在验收单上签字。对未能通过验收的，一律退货、更换直至验收合格。 </w:t>
      </w:r>
    </w:p>
    <w:p w14:paraId="357CA245">
      <w:pPr>
        <w:snapToGrid w:val="0"/>
        <w:spacing w:line="340" w:lineRule="atLeas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②根据乙方的投标文件，逐条对承诺的服务内容进行验收，对未能通过验收的，一律作违约处理。</w:t>
      </w:r>
    </w:p>
    <w:p w14:paraId="2AB7E7E1">
      <w:pPr>
        <w:snapToGrid w:val="0"/>
        <w:spacing w:line="340" w:lineRule="atLeast"/>
        <w:ind w:firstLine="422" w:firstLineChars="200"/>
        <w:rPr>
          <w:rFonts w:hint="eastAsia" w:ascii="宋体" w:hAnsi="宋体" w:eastAsia="宋体" w:cs="Arial"/>
          <w:color w:val="auto"/>
          <w:szCs w:val="21"/>
          <w:highlight w:val="none"/>
          <w:lang w:val="en-US" w:eastAsia="zh-CN"/>
        </w:rPr>
      </w:pPr>
      <w:r>
        <w:rPr>
          <w:rFonts w:ascii="宋体" w:hAnsi="宋体" w:cs="Arial"/>
          <w:b/>
          <w:color w:val="auto"/>
          <w:szCs w:val="21"/>
          <w:highlight w:val="none"/>
        </w:rPr>
        <w:t>第</w:t>
      </w:r>
      <w:r>
        <w:rPr>
          <w:rFonts w:hint="eastAsia" w:ascii="宋体" w:hAnsi="宋体" w:cs="Arial"/>
          <w:b/>
          <w:color w:val="auto"/>
          <w:szCs w:val="21"/>
          <w:highlight w:val="none"/>
        </w:rPr>
        <w:t>六</w:t>
      </w:r>
      <w:r>
        <w:rPr>
          <w:rFonts w:ascii="宋体" w:hAnsi="宋体" w:cs="Arial"/>
          <w:b/>
          <w:color w:val="auto"/>
          <w:szCs w:val="21"/>
          <w:highlight w:val="none"/>
        </w:rPr>
        <w:t>条　付款</w:t>
      </w:r>
      <w:r>
        <w:rPr>
          <w:rFonts w:hint="eastAsia" w:ascii="宋体" w:hAnsi="宋体" w:cs="Arial"/>
          <w:b/>
          <w:color w:val="auto"/>
          <w:szCs w:val="21"/>
          <w:highlight w:val="none"/>
          <w:lang w:val="en-US" w:eastAsia="zh-CN"/>
        </w:rPr>
        <w:t>方式</w:t>
      </w:r>
    </w:p>
    <w:p w14:paraId="5C5AA65A">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1.当采购数量与实际使用数量不一致时，乙方应根据实际使用量供货，合同的最终结算金额按实际使用量乘以中标单价进行计算。</w:t>
      </w:r>
    </w:p>
    <w:p w14:paraId="7F9E9E91">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2.资金性质：</w:t>
      </w:r>
      <w:r>
        <w:rPr>
          <w:rFonts w:hint="eastAsia" w:ascii="宋体" w:hAnsi="宋体" w:cs="Arial"/>
          <w:color w:val="auto"/>
          <w:szCs w:val="21"/>
          <w:highlight w:val="none"/>
          <w:u w:val="single"/>
        </w:rPr>
        <w:t>财政资金</w:t>
      </w:r>
      <w:r>
        <w:rPr>
          <w:rFonts w:ascii="宋体" w:hAnsi="宋体" w:cs="Arial"/>
          <w:color w:val="auto"/>
          <w:szCs w:val="21"/>
          <w:highlight w:val="none"/>
        </w:rPr>
        <w:t>。</w:t>
      </w:r>
    </w:p>
    <w:p w14:paraId="01C85794">
      <w:pPr>
        <w:snapToGrid w:val="0"/>
        <w:spacing w:line="340" w:lineRule="atLeast"/>
        <w:ind w:firstLine="420" w:firstLineChars="200"/>
        <w:rPr>
          <w:rFonts w:hint="eastAsia" w:ascii="宋体" w:hAnsi="宋体" w:cs="宋体"/>
          <w:bCs/>
          <w:color w:val="auto"/>
          <w:szCs w:val="21"/>
          <w:highlight w:val="none"/>
          <w:lang w:val="en-US" w:eastAsia="zh-CN"/>
        </w:rPr>
      </w:pPr>
      <w:r>
        <w:rPr>
          <w:rFonts w:ascii="宋体" w:hAnsi="宋体" w:cs="Arial"/>
          <w:color w:val="auto"/>
          <w:szCs w:val="21"/>
          <w:highlight w:val="none"/>
        </w:rPr>
        <w:t>3.付款方式：</w:t>
      </w:r>
      <w:r>
        <w:rPr>
          <w:rFonts w:hint="eastAsia" w:ascii="宋体" w:hAnsi="宋体" w:cs="宋体"/>
          <w:bCs/>
          <w:color w:val="auto"/>
          <w:szCs w:val="21"/>
          <w:highlight w:val="none"/>
          <w:lang w:val="en-US" w:eastAsia="zh-CN"/>
        </w:rPr>
        <w:t>凭票按月支付，即</w:t>
      </w:r>
      <w:r>
        <w:rPr>
          <w:rFonts w:hint="eastAsia" w:ascii="宋体" w:hAnsi="宋体" w:cs="宋体"/>
          <w:b/>
          <w:bCs w:val="0"/>
          <w:color w:val="auto"/>
          <w:szCs w:val="21"/>
          <w:highlight w:val="none"/>
          <w:lang w:val="en-US" w:eastAsia="zh-CN"/>
        </w:rPr>
        <w:t>次月支付上月货款</w:t>
      </w:r>
      <w:r>
        <w:rPr>
          <w:rFonts w:hint="eastAsia" w:ascii="宋体" w:hAnsi="宋体" w:cs="宋体"/>
          <w:bCs/>
          <w:color w:val="auto"/>
          <w:szCs w:val="21"/>
          <w:highlight w:val="none"/>
          <w:lang w:val="en-US" w:eastAsia="zh-CN"/>
        </w:rPr>
        <w:t>。乙方每次须提供供货清单（供货清单上以甲方人员验收签名为准），甲方在收到乙方全额发票后10个工作日内一次付清全部货款。</w:t>
      </w:r>
    </w:p>
    <w:p w14:paraId="12A677DE">
      <w:pPr>
        <w:snapToGrid w:val="0"/>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rPr>
        <w:t>4</w:t>
      </w:r>
      <w:r>
        <w:rPr>
          <w:rFonts w:hint="eastAsia" w:ascii="宋体" w:hAnsi="宋体" w:cs="Arial"/>
          <w:color w:val="auto"/>
          <w:szCs w:val="21"/>
          <w:highlight w:val="none"/>
          <w:lang w:eastAsia="zh-CN"/>
        </w:rPr>
        <w:t>.</w:t>
      </w:r>
      <w:r>
        <w:rPr>
          <w:rFonts w:ascii="宋体" w:hAnsi="宋体" w:cs="Arial"/>
          <w:color w:val="auto"/>
          <w:szCs w:val="21"/>
          <w:highlight w:val="none"/>
        </w:rPr>
        <w:t>乙方申请付款时须提供符合要求的发票给甲方，否则甲方的付款期限顺延。乙方应当确保发票真实无误且合法有效，如发现存在虚假发票或违规发票的，乙方须赔偿甲方发票票面金额一倍的违约金，</w:t>
      </w:r>
      <w:r>
        <w:rPr>
          <w:rFonts w:hint="eastAsia" w:ascii="宋体" w:hAnsi="宋体" w:cs="Arial"/>
          <w:color w:val="auto"/>
          <w:szCs w:val="21"/>
          <w:highlight w:val="none"/>
        </w:rPr>
        <w:t>由此产生的一切损失均由乙方承担</w:t>
      </w:r>
      <w:r>
        <w:rPr>
          <w:rFonts w:ascii="宋体" w:hAnsi="宋体" w:cs="Arial"/>
          <w:color w:val="auto"/>
          <w:szCs w:val="21"/>
          <w:highlight w:val="none"/>
        </w:rPr>
        <w:t>。</w:t>
      </w:r>
    </w:p>
    <w:p w14:paraId="105F3B45">
      <w:pP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w:t>
      </w:r>
      <w:r>
        <w:rPr>
          <w:rFonts w:hint="eastAsia" w:ascii="宋体" w:hAnsi="宋体" w:cs="Arial"/>
          <w:b/>
          <w:color w:val="auto"/>
          <w:szCs w:val="21"/>
          <w:highlight w:val="none"/>
        </w:rPr>
        <w:t>七</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履约保证金</w:t>
      </w:r>
    </w:p>
    <w:p w14:paraId="459297D0">
      <w:pPr>
        <w:snapToGrid w:val="0"/>
        <w:spacing w:line="340" w:lineRule="atLeast"/>
        <w:ind w:firstLine="420" w:firstLineChars="200"/>
        <w:rPr>
          <w:rFonts w:ascii="宋体" w:hAnsi="宋体"/>
          <w:color w:val="auto"/>
          <w:szCs w:val="21"/>
          <w:highlight w:val="none"/>
        </w:rPr>
      </w:pPr>
      <w:r>
        <w:rPr>
          <w:rFonts w:hint="eastAsia" w:ascii="宋体" w:hAnsi="宋体"/>
          <w:color w:val="auto"/>
          <w:szCs w:val="21"/>
          <w:highlight w:val="none"/>
        </w:rPr>
        <w:t>1.金额：</w:t>
      </w:r>
      <w:r>
        <w:rPr>
          <w:rFonts w:hint="eastAsia" w:ascii="宋体" w:hAnsi="宋体"/>
          <w:color w:val="auto"/>
          <w:szCs w:val="21"/>
          <w:highlight w:val="none"/>
          <w:u w:val="single"/>
          <w:lang w:val="en-US" w:eastAsia="zh-CN"/>
        </w:rPr>
        <w:t xml:space="preserve"> 合同金额的    %</w:t>
      </w:r>
      <w:r>
        <w:rPr>
          <w:rFonts w:hint="eastAsia" w:ascii="宋体" w:hAnsi="宋体" w:cs="Arial"/>
          <w:color w:val="auto"/>
          <w:szCs w:val="21"/>
          <w:highlight w:val="none"/>
        </w:rPr>
        <w:t>，</w:t>
      </w:r>
      <w:r>
        <w:rPr>
          <w:rFonts w:hint="eastAsia" w:ascii="宋体" w:hAnsi="宋体" w:cs="宋体"/>
          <w:color w:val="auto"/>
          <w:szCs w:val="21"/>
          <w:highlight w:val="none"/>
        </w:rPr>
        <w:t>在</w:t>
      </w:r>
      <w:r>
        <w:rPr>
          <w:rFonts w:hint="eastAsia" w:ascii="宋体" w:hAnsi="宋体"/>
          <w:color w:val="auto"/>
          <w:szCs w:val="21"/>
          <w:highlight w:val="none"/>
        </w:rPr>
        <w:t>合同签订之前交到采购人指定账户，履约保证金在服务期限结束且最后一批货物质保期结束后，如无质量问题，采购人在收到申请材料后10个工作日内以银行</w:t>
      </w:r>
      <w:r>
        <w:rPr>
          <w:rFonts w:hint="eastAsia" w:ascii="宋体" w:hAnsi="宋体"/>
          <w:color w:val="auto"/>
          <w:szCs w:val="21"/>
          <w:highlight w:val="none"/>
          <w:lang w:eastAsia="zh-CN"/>
        </w:rPr>
        <w:t>转账</w:t>
      </w:r>
      <w:r>
        <w:rPr>
          <w:rFonts w:hint="eastAsia" w:ascii="宋体" w:hAnsi="宋体"/>
          <w:color w:val="auto"/>
          <w:szCs w:val="21"/>
          <w:highlight w:val="none"/>
        </w:rPr>
        <w:t>方式如数退还（不计利息）。涉及违约的违约金和损失赔偿从履约保证金中扣减。</w:t>
      </w:r>
      <w:r>
        <w:rPr>
          <w:rFonts w:hint="eastAsia" w:ascii="宋体" w:hAnsi="宋体"/>
          <w:color w:val="auto"/>
          <w:szCs w:val="21"/>
          <w:highlight w:val="none"/>
          <w:lang w:val="en-US" w:eastAsia="zh-CN"/>
        </w:rPr>
        <w:t>履约保证金被扣减后，乙方须在10个工作日内补足履约保证金，未按时补缴或补缴金额不足的，甲方有权从货款中直接扣除。</w:t>
      </w:r>
    </w:p>
    <w:p w14:paraId="78EE4A10">
      <w:pPr>
        <w:snapToGrid w:val="0"/>
        <w:spacing w:line="340" w:lineRule="atLeast"/>
        <w:ind w:firstLine="420" w:firstLineChars="200"/>
        <w:rPr>
          <w:rFonts w:ascii="宋体" w:hAnsi="宋体"/>
          <w:color w:val="auto"/>
          <w:szCs w:val="21"/>
          <w:highlight w:val="none"/>
        </w:rPr>
      </w:pPr>
      <w:r>
        <w:rPr>
          <w:rFonts w:hint="eastAsia" w:ascii="宋体" w:hAnsi="宋体"/>
          <w:color w:val="auto"/>
          <w:szCs w:val="21"/>
          <w:highlight w:val="none"/>
        </w:rPr>
        <w:t>2.履约保证金指定账户：</w:t>
      </w:r>
    </w:p>
    <w:p w14:paraId="14BA1DD4">
      <w:pPr>
        <w:snapToGrid w:val="0"/>
        <w:spacing w:line="320" w:lineRule="exact"/>
        <w:ind w:firstLine="420" w:firstLineChars="200"/>
        <w:rPr>
          <w:rFonts w:ascii="宋体" w:hAnsi="宋体"/>
          <w:color w:val="auto"/>
          <w:szCs w:val="21"/>
          <w:highlight w:val="none"/>
        </w:rPr>
      </w:pPr>
      <w:r>
        <w:rPr>
          <w:rFonts w:hint="eastAsia" w:ascii="宋体" w:hAnsi="宋体"/>
          <w:color w:val="auto"/>
          <w:szCs w:val="21"/>
          <w:highlight w:val="none"/>
        </w:rPr>
        <w:t>开户名称：广西壮族自治区柳州监狱</w:t>
      </w:r>
    </w:p>
    <w:p w14:paraId="428D0F59">
      <w:pPr>
        <w:snapToGrid w:val="0"/>
        <w:spacing w:line="320" w:lineRule="exact"/>
        <w:ind w:firstLine="420" w:firstLineChars="200"/>
        <w:rPr>
          <w:rFonts w:ascii="宋体" w:hAnsi="宋体"/>
          <w:color w:val="auto"/>
          <w:szCs w:val="21"/>
          <w:highlight w:val="none"/>
        </w:rPr>
      </w:pPr>
      <w:r>
        <w:rPr>
          <w:rFonts w:hint="eastAsia" w:ascii="宋体" w:hAnsi="宋体"/>
          <w:color w:val="auto"/>
          <w:szCs w:val="21"/>
          <w:highlight w:val="none"/>
        </w:rPr>
        <w:t>开户银行：农行</w:t>
      </w:r>
      <w:r>
        <w:rPr>
          <w:rFonts w:hint="eastAsia" w:ascii="宋体" w:hAnsi="宋体"/>
          <w:color w:val="auto"/>
          <w:szCs w:val="21"/>
          <w:highlight w:val="none"/>
          <w:lang w:val="en-US" w:eastAsia="zh-CN"/>
        </w:rPr>
        <w:t>柳州</w:t>
      </w:r>
      <w:r>
        <w:rPr>
          <w:rFonts w:hint="eastAsia" w:ascii="宋体" w:hAnsi="宋体"/>
          <w:color w:val="auto"/>
          <w:szCs w:val="21"/>
          <w:highlight w:val="none"/>
        </w:rPr>
        <w:t>柳江支行</w:t>
      </w:r>
      <w:r>
        <w:rPr>
          <w:rFonts w:ascii="宋体" w:hAnsi="宋体"/>
          <w:color w:val="auto"/>
          <w:szCs w:val="21"/>
          <w:highlight w:val="none"/>
        </w:rPr>
        <w:t xml:space="preserve"> </w:t>
      </w:r>
    </w:p>
    <w:p w14:paraId="4DBECCDC">
      <w:pPr>
        <w:snapToGrid w:val="0"/>
        <w:spacing w:line="340" w:lineRule="atLeast"/>
        <w:ind w:firstLine="420" w:firstLineChars="200"/>
        <w:rPr>
          <w:rFonts w:ascii="宋体" w:hAnsi="宋体" w:cs="Arial"/>
          <w:color w:val="auto"/>
          <w:szCs w:val="21"/>
          <w:highlight w:val="none"/>
          <w:u w:val="single"/>
        </w:rPr>
      </w:pPr>
      <w:r>
        <w:rPr>
          <w:rFonts w:hint="eastAsia" w:ascii="宋体" w:hAnsi="宋体"/>
          <w:color w:val="auto"/>
          <w:szCs w:val="21"/>
          <w:highlight w:val="none"/>
        </w:rPr>
        <w:t>银行账号：20132501040000331</w:t>
      </w:r>
    </w:p>
    <w:p w14:paraId="584288D6">
      <w:pPr>
        <w:snapToGrid w:val="0"/>
        <w:spacing w:line="340" w:lineRule="atLeast"/>
        <w:ind w:firstLine="422" w:firstLineChars="200"/>
        <w:rPr>
          <w:rFonts w:ascii="宋体" w:hAnsi="宋体" w:cs="Arial"/>
          <w:b/>
          <w:color w:val="auto"/>
          <w:szCs w:val="21"/>
          <w:highlight w:val="none"/>
        </w:rPr>
      </w:pPr>
      <w:r>
        <w:rPr>
          <w:rFonts w:hint="eastAsia" w:ascii="宋体" w:hAnsi="宋体" w:cs="Arial"/>
          <w:b/>
          <w:color w:val="auto"/>
          <w:szCs w:val="21"/>
          <w:highlight w:val="none"/>
        </w:rPr>
        <w:t>第八条  价格调整</w:t>
      </w:r>
    </w:p>
    <w:p w14:paraId="38A853D3">
      <w:pPr>
        <w:snapToGrid w:val="0"/>
        <w:spacing w:line="340" w:lineRule="atLeast"/>
        <w:ind w:firstLine="420" w:firstLineChars="200"/>
        <w:rPr>
          <w:rFonts w:hint="default" w:ascii="宋体" w:hAnsi="宋体" w:cs="Arial"/>
          <w:bCs/>
          <w:color w:val="auto"/>
          <w:szCs w:val="21"/>
          <w:highlight w:val="none"/>
          <w:u w:val="single"/>
          <w:lang w:val="en-US"/>
        </w:rPr>
      </w:pPr>
      <w:r>
        <w:rPr>
          <w:rFonts w:hint="eastAsia" w:ascii="宋体" w:hAnsi="宋体" w:cs="Arial"/>
          <w:bCs/>
          <w:color w:val="auto"/>
          <w:szCs w:val="21"/>
          <w:highlight w:val="none"/>
        </w:rPr>
        <w:t>1、</w:t>
      </w:r>
      <w:r>
        <w:rPr>
          <w:rFonts w:hint="eastAsia" w:ascii="宋体" w:hAnsi="宋体" w:cs="Arial"/>
          <w:bCs/>
          <w:color w:val="auto"/>
          <w:szCs w:val="21"/>
          <w:highlight w:val="none"/>
          <w:lang w:val="en-US" w:eastAsia="zh-CN"/>
        </w:rPr>
        <w:t>调整方式：</w:t>
      </w:r>
      <w:r>
        <w:rPr>
          <w:rFonts w:hint="eastAsia" w:ascii="宋体" w:hAnsi="宋体" w:cs="Arial"/>
          <w:b/>
          <w:bCs w:val="0"/>
          <w:color w:val="auto"/>
          <w:szCs w:val="21"/>
          <w:highlight w:val="none"/>
          <w:u w:val="single"/>
          <w:lang w:val="en-US" w:eastAsia="zh-CN"/>
        </w:rPr>
        <w:t>按招标文件要求实施</w:t>
      </w:r>
      <w:r>
        <w:rPr>
          <w:rFonts w:hint="eastAsia" w:ascii="宋体" w:hAnsi="宋体" w:cs="宋体"/>
          <w:color w:val="auto"/>
          <w:szCs w:val="21"/>
          <w:highlight w:val="none"/>
          <w:u w:val="single"/>
          <w:lang w:val="en-US" w:eastAsia="zh-CN"/>
        </w:rPr>
        <w:t>。</w:t>
      </w:r>
    </w:p>
    <w:p w14:paraId="736E2E66">
      <w:pP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w:t>
      </w:r>
      <w:r>
        <w:rPr>
          <w:rFonts w:hint="eastAsia" w:ascii="宋体" w:hAnsi="宋体" w:cs="Arial"/>
          <w:b/>
          <w:color w:val="auto"/>
          <w:szCs w:val="21"/>
          <w:highlight w:val="none"/>
        </w:rPr>
        <w:t>九</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税费</w:t>
      </w:r>
    </w:p>
    <w:p w14:paraId="6EFC574F">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本合同执行中相关的一切税费均由乙方负担。</w:t>
      </w:r>
    </w:p>
    <w:p w14:paraId="5AAAB77B">
      <w:pPr>
        <w:snapToGrid w:val="0"/>
        <w:spacing w:line="340" w:lineRule="atLeast"/>
        <w:ind w:firstLine="422" w:firstLineChars="200"/>
        <w:rPr>
          <w:rFonts w:hint="eastAsia" w:ascii="宋体" w:hAnsi="宋体" w:cs="宋体"/>
          <w:b/>
          <w:color w:val="auto"/>
          <w:szCs w:val="21"/>
          <w:highlight w:val="none"/>
        </w:rPr>
      </w:pPr>
      <w:r>
        <w:rPr>
          <w:rFonts w:ascii="宋体" w:hAnsi="宋体" w:cs="Arial"/>
          <w:b/>
          <w:color w:val="auto"/>
          <w:szCs w:val="21"/>
          <w:highlight w:val="none"/>
        </w:rPr>
        <w:t>第十条</w:t>
      </w:r>
      <w:r>
        <w:rPr>
          <w:rFonts w:hint="eastAsia" w:ascii="宋体" w:hAnsi="宋体" w:cs="Arial"/>
          <w:b/>
          <w:color w:val="auto"/>
          <w:szCs w:val="21"/>
          <w:highlight w:val="none"/>
        </w:rPr>
        <w:t xml:space="preserve">  </w:t>
      </w:r>
      <w:r>
        <w:rPr>
          <w:rFonts w:hint="eastAsia" w:ascii="宋体" w:hAnsi="宋体" w:cs="宋体"/>
          <w:b/>
          <w:color w:val="auto"/>
          <w:szCs w:val="21"/>
          <w:highlight w:val="none"/>
        </w:rPr>
        <w:t>售后服务要求</w:t>
      </w:r>
    </w:p>
    <w:p w14:paraId="318F0503">
      <w:pPr>
        <w:snapToGrid w:val="0"/>
        <w:spacing w:line="340" w:lineRule="atLeas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1.质保期：以各配送货物要求为准。（注：除国家或地区另有规定的除外） </w:t>
      </w:r>
    </w:p>
    <w:p w14:paraId="55FB493C">
      <w:pPr>
        <w:snapToGrid w:val="0"/>
        <w:spacing w:line="340" w:lineRule="atLeas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2.乙方应承诺“三包”。在质保期内发现质量问题，乙方必须在接到采购人通知后1小时内到达现场处理，如属质量问题的</w:t>
      </w:r>
      <w:r>
        <w:rPr>
          <w:rFonts w:hint="eastAsia" w:ascii="宋体" w:hAnsi="宋体" w:cs="宋体"/>
          <w:bCs/>
          <w:color w:val="auto"/>
          <w:szCs w:val="21"/>
          <w:highlight w:val="none"/>
          <w:u w:val="single"/>
          <w:lang w:val="en-US" w:eastAsia="zh-CN"/>
        </w:rPr>
        <w:t>（按投标承诺时间）</w:t>
      </w:r>
      <w:r>
        <w:rPr>
          <w:rFonts w:hint="eastAsia" w:ascii="宋体" w:hAnsi="宋体" w:cs="宋体"/>
          <w:bCs/>
          <w:color w:val="auto"/>
          <w:szCs w:val="21"/>
          <w:highlight w:val="none"/>
          <w:lang w:val="en-US" w:eastAsia="zh-CN"/>
        </w:rPr>
        <w:t>给予更换。</w:t>
      </w:r>
    </w:p>
    <w:p w14:paraId="215AAD1A">
      <w:pPr>
        <w:snapToGrid w:val="0"/>
        <w:spacing w:line="340" w:lineRule="atLeas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3.发生不按要求配送（不准时、质量不符）等情况，按退货处理，达到三次及以上的甲方有权按违约条款解除合同，乙方赔偿采购人因此产生的损失。 </w:t>
      </w:r>
      <w:r>
        <w:rPr>
          <w:rFonts w:hint="eastAsia" w:ascii="宋体" w:hAnsi="宋体" w:cs="宋体"/>
          <w:bCs/>
          <w:color w:val="auto"/>
          <w:szCs w:val="21"/>
          <w:highlight w:val="none"/>
        </w:rPr>
        <w:t>每批次</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无法按规定时间交货，</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从其他地方进行临时应急补货的， 产生的相关成本及费用由</w:t>
      </w:r>
      <w:r>
        <w:rPr>
          <w:rFonts w:hint="eastAsia" w:ascii="宋体" w:hAnsi="宋体" w:cs="宋体"/>
          <w:bCs/>
          <w:color w:val="auto"/>
          <w:szCs w:val="21"/>
          <w:highlight w:val="none"/>
          <w:lang w:val="en-US" w:eastAsia="zh-CN"/>
        </w:rPr>
        <w:t>乙方</w:t>
      </w:r>
      <w:r>
        <w:rPr>
          <w:rFonts w:hint="eastAsia" w:ascii="宋体" w:hAnsi="宋体" w:cs="宋体"/>
          <w:bCs/>
          <w:color w:val="auto"/>
          <w:szCs w:val="21"/>
          <w:highlight w:val="none"/>
        </w:rPr>
        <w:t>负责。</w:t>
      </w:r>
    </w:p>
    <w:p w14:paraId="219233DC">
      <w:pP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一</w:t>
      </w:r>
      <w:r>
        <w:rPr>
          <w:rFonts w:ascii="宋体" w:hAnsi="宋体" w:cs="Arial"/>
          <w:b/>
          <w:color w:val="auto"/>
          <w:szCs w:val="21"/>
          <w:highlight w:val="none"/>
        </w:rPr>
        <w:t>条　违约责任</w:t>
      </w:r>
    </w:p>
    <w:p w14:paraId="383A9E89">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w:t>
      </w:r>
      <w:r>
        <w:rPr>
          <w:rFonts w:hint="eastAsia" w:ascii="宋体" w:hAnsi="宋体" w:cs="Arial"/>
          <w:bCs/>
          <w:color w:val="auto"/>
          <w:szCs w:val="21"/>
          <w:highlight w:val="none"/>
        </w:rPr>
        <w:t>.乙方违约的，按《</w:t>
      </w:r>
      <w:r>
        <w:rPr>
          <w:rFonts w:hint="eastAsia" w:ascii="宋体" w:hAnsi="宋体" w:eastAsia="宋体" w:cs="宋体"/>
          <w:b/>
          <w:bCs/>
          <w:color w:val="auto"/>
          <w:kern w:val="0"/>
          <w:sz w:val="20"/>
          <w:szCs w:val="20"/>
          <w:highlight w:val="none"/>
          <w:lang w:val="en-US" w:eastAsia="zh-CN" w:bidi="ar"/>
        </w:rPr>
        <w:t>广西监狱罪犯生活物资供货商考核管理办法</w:t>
      </w:r>
      <w:r>
        <w:rPr>
          <w:rFonts w:hint="eastAsia" w:ascii="宋体" w:hAnsi="宋体" w:cs="Arial"/>
          <w:bCs/>
          <w:color w:val="auto"/>
          <w:szCs w:val="21"/>
          <w:highlight w:val="none"/>
        </w:rPr>
        <w:t>》</w:t>
      </w:r>
      <w:r>
        <w:rPr>
          <w:rFonts w:hint="eastAsia" w:ascii="宋体" w:hAnsi="宋体" w:cs="Arial"/>
          <w:bCs/>
          <w:color w:val="auto"/>
          <w:szCs w:val="21"/>
          <w:highlight w:val="none"/>
          <w:lang w:val="en-US" w:eastAsia="zh-CN"/>
        </w:rPr>
        <w:t>相关规定执行</w:t>
      </w:r>
      <w:r>
        <w:rPr>
          <w:rFonts w:hint="eastAsia" w:ascii="宋体" w:hAnsi="宋体" w:cs="Arial"/>
          <w:bCs/>
          <w:color w:val="auto"/>
          <w:szCs w:val="21"/>
          <w:highlight w:val="none"/>
        </w:rPr>
        <w:t>。</w:t>
      </w:r>
    </w:p>
    <w:p w14:paraId="63EAB7AD">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w:t>
      </w:r>
      <w:r>
        <w:rPr>
          <w:rFonts w:hint="eastAsia" w:ascii="宋体" w:hAnsi="宋体" w:cs="Arial"/>
          <w:bCs/>
          <w:color w:val="auto"/>
          <w:szCs w:val="21"/>
          <w:highlight w:val="none"/>
        </w:rPr>
        <w:t>.甲方未按规定时间</w:t>
      </w:r>
      <w:r>
        <w:rPr>
          <w:rFonts w:hint="eastAsia" w:ascii="宋体" w:hAnsi="宋体" w:cs="Arial"/>
          <w:bCs/>
          <w:color w:val="auto"/>
          <w:szCs w:val="21"/>
          <w:highlight w:val="none"/>
          <w:lang w:val="en-US" w:eastAsia="zh-CN"/>
        </w:rPr>
        <w:t>支付</w:t>
      </w:r>
      <w:r>
        <w:rPr>
          <w:rFonts w:hint="eastAsia" w:ascii="宋体" w:hAnsi="宋体" w:cs="Arial"/>
          <w:bCs/>
          <w:color w:val="auto"/>
          <w:szCs w:val="21"/>
          <w:highlight w:val="none"/>
        </w:rPr>
        <w:t>货款的，每超一天，按逾期货款每日万分之</w:t>
      </w:r>
      <w:r>
        <w:rPr>
          <w:rFonts w:hint="eastAsia" w:ascii="宋体" w:hAnsi="宋体" w:cs="Arial"/>
          <w:bCs/>
          <w:color w:val="auto"/>
          <w:szCs w:val="21"/>
          <w:highlight w:val="none"/>
          <w:lang w:val="en-US" w:eastAsia="zh-CN"/>
        </w:rPr>
        <w:t>一</w:t>
      </w:r>
      <w:r>
        <w:rPr>
          <w:rFonts w:hint="eastAsia" w:ascii="宋体" w:hAnsi="宋体" w:cs="Arial"/>
          <w:bCs/>
          <w:color w:val="auto"/>
          <w:szCs w:val="21"/>
          <w:highlight w:val="none"/>
        </w:rPr>
        <w:t>支付</w:t>
      </w:r>
      <w:r>
        <w:rPr>
          <w:rFonts w:hint="eastAsia" w:ascii="宋体" w:hAnsi="宋体" w:cs="Arial"/>
          <w:bCs/>
          <w:color w:val="auto"/>
          <w:szCs w:val="21"/>
          <w:highlight w:val="none"/>
          <w:lang w:val="en-US" w:eastAsia="zh-CN"/>
        </w:rPr>
        <w:t>违约金，上限为逾期货款的5%</w:t>
      </w:r>
      <w:r>
        <w:rPr>
          <w:rFonts w:hint="eastAsia" w:ascii="宋体" w:hAnsi="宋体" w:cs="Arial"/>
          <w:bCs/>
          <w:color w:val="auto"/>
          <w:szCs w:val="21"/>
          <w:highlight w:val="none"/>
        </w:rPr>
        <w:t>。</w:t>
      </w:r>
    </w:p>
    <w:p w14:paraId="1E4B8376">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w:t>
      </w:r>
      <w:r>
        <w:rPr>
          <w:rFonts w:hint="eastAsia" w:ascii="宋体" w:hAnsi="宋体" w:cs="Arial"/>
          <w:bCs/>
          <w:color w:val="auto"/>
          <w:szCs w:val="21"/>
          <w:highlight w:val="none"/>
        </w:rPr>
        <w:t>.因天灾或不可抗力无法履行合同的，甲方乙方均无责任。</w:t>
      </w:r>
    </w:p>
    <w:p w14:paraId="22DE3B3D">
      <w:pPr>
        <w:spacing w:line="360" w:lineRule="atLeast"/>
        <w:ind w:firstLine="420" w:firstLineChars="200"/>
        <w:jc w:val="left"/>
        <w:rPr>
          <w:color w:val="auto"/>
          <w:highlight w:val="none"/>
        </w:rPr>
      </w:pPr>
      <w:r>
        <w:rPr>
          <w:rFonts w:hint="eastAsia" w:ascii="宋体" w:hAnsi="宋体" w:cs="Arial"/>
          <w:bCs/>
          <w:color w:val="auto"/>
          <w:szCs w:val="21"/>
          <w:highlight w:val="none"/>
        </w:rPr>
        <w:t>4.其它违约行为按违约货款额 5% 收取违约金并赔偿经济损失。乙方累计发生3次违约行为或乙方因重大过错给甲方造成损失的，甲方有权解除合同，履约保证金不予退还，且乙方应赔偿甲方损失。甲方因合同解除需重新组织采购的，</w:t>
      </w:r>
      <w:r>
        <w:rPr>
          <w:color w:val="auto"/>
          <w:highlight w:val="none"/>
        </w:rPr>
        <w:t>在采购人确定新的供应商前</w:t>
      </w:r>
      <w:r>
        <w:rPr>
          <w:rFonts w:hint="eastAsia" w:ascii="宋体" w:hAnsi="宋体" w:cs="Arial"/>
          <w:bCs/>
          <w:color w:val="auto"/>
          <w:szCs w:val="21"/>
          <w:highlight w:val="none"/>
        </w:rPr>
        <w:t>，甲方</w:t>
      </w:r>
      <w:r>
        <w:rPr>
          <w:color w:val="auto"/>
          <w:highlight w:val="none"/>
        </w:rPr>
        <w:t>有权向第三方临时采购货物，期间采购货物所增加的费用（</w:t>
      </w:r>
      <w:r>
        <w:rPr>
          <w:rFonts w:hint="eastAsia"/>
          <w:color w:val="auto"/>
          <w:highlight w:val="none"/>
        </w:rPr>
        <w:t>高于原中标单价的</w:t>
      </w:r>
      <w:r>
        <w:rPr>
          <w:color w:val="auto"/>
          <w:highlight w:val="none"/>
        </w:rPr>
        <w:t>）由</w:t>
      </w:r>
      <w:r>
        <w:rPr>
          <w:rFonts w:hint="eastAsia"/>
          <w:color w:val="auto"/>
          <w:highlight w:val="none"/>
        </w:rPr>
        <w:t>乙方</w:t>
      </w:r>
      <w:r>
        <w:rPr>
          <w:color w:val="auto"/>
          <w:highlight w:val="none"/>
        </w:rPr>
        <w:t>承担。</w:t>
      </w:r>
    </w:p>
    <w:p w14:paraId="7411DB68">
      <w:pPr>
        <w:snapToGrid w:val="0"/>
        <w:spacing w:before="120" w:after="120" w:line="340" w:lineRule="atLeast"/>
        <w:ind w:firstLine="413" w:firstLineChars="196"/>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二</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不可抗力事件处理</w:t>
      </w:r>
    </w:p>
    <w:p w14:paraId="604B2FB2">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1.在合同有效期内，任何一方因不可抗力事件导致不能履行合同，则合同履行期可延长，其延长期与不可抗力影响期相同。</w:t>
      </w:r>
    </w:p>
    <w:p w14:paraId="02C13A5A">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2.不可抗力事件发生后，应立即通知对方，并寄送有关权威机构出具的证明。</w:t>
      </w:r>
    </w:p>
    <w:p w14:paraId="6CE49A95">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3.不可抗力事件延续一百二十天以上，双方应通过友好协商，确定是否继续履行合同。</w:t>
      </w:r>
    </w:p>
    <w:p w14:paraId="04F594E8">
      <w:pPr>
        <w:snapToGrid w:val="0"/>
        <w:spacing w:line="340" w:lineRule="atLeast"/>
        <w:ind w:firstLine="422" w:firstLineChars="200"/>
        <w:rPr>
          <w:rFonts w:ascii="宋体" w:hAnsi="宋体" w:cs="Arial"/>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三</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合同争议解决</w:t>
      </w:r>
    </w:p>
    <w:p w14:paraId="66BED3E6">
      <w:pPr>
        <w:snapToGrid w:val="0"/>
        <w:spacing w:line="340" w:lineRule="atLeast"/>
        <w:ind w:firstLine="420" w:firstLineChars="200"/>
        <w:rPr>
          <w:rFonts w:hint="default" w:ascii="宋体" w:hAnsi="宋体" w:eastAsia="宋体" w:cs="Arial"/>
          <w:color w:val="auto"/>
          <w:szCs w:val="21"/>
          <w:highlight w:val="none"/>
          <w:lang w:val="en-US" w:eastAsia="zh-CN"/>
        </w:rPr>
      </w:pPr>
      <w:r>
        <w:rPr>
          <w:rFonts w:ascii="宋体" w:hAnsi="宋体" w:cs="Arial"/>
          <w:color w:val="auto"/>
          <w:szCs w:val="21"/>
          <w:highlight w:val="none"/>
        </w:rPr>
        <w:t>因履行本合同引起的或与本合同有关的争议，甲乙双方应首先通过友好协商解决，如果协商不能解决，</w:t>
      </w:r>
      <w:r>
        <w:rPr>
          <w:rFonts w:hint="eastAsia" w:ascii="宋体" w:hAnsi="宋体" w:cs="Arial"/>
          <w:color w:val="auto"/>
          <w:szCs w:val="21"/>
          <w:highlight w:val="none"/>
        </w:rPr>
        <w:t>可</w:t>
      </w:r>
      <w:r>
        <w:rPr>
          <w:rFonts w:ascii="宋体" w:hAnsi="宋体" w:cs="Arial"/>
          <w:color w:val="auto"/>
          <w:szCs w:val="21"/>
          <w:highlight w:val="none"/>
        </w:rPr>
        <w:t>向甲方所在地人民法院提起诉讼。</w:t>
      </w:r>
      <w:r>
        <w:rPr>
          <w:rFonts w:hint="eastAsia" w:ascii="宋体" w:hAnsi="宋体" w:cs="Arial"/>
          <w:color w:val="auto"/>
          <w:szCs w:val="21"/>
          <w:highlight w:val="none"/>
          <w:lang w:val="en-US" w:eastAsia="zh-CN"/>
        </w:rPr>
        <w:t>因诉讼支出的诉讼费、保全费、保全保险费、律师费等由违约方承担。</w:t>
      </w:r>
    </w:p>
    <w:p w14:paraId="05FADE7E">
      <w:pP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四</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合同的变更、终止与转让</w:t>
      </w:r>
    </w:p>
    <w:p w14:paraId="1E055A65">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1.本合同一经签订，</w:t>
      </w:r>
      <w:r>
        <w:rPr>
          <w:rFonts w:hint="eastAsia" w:ascii="宋体" w:hAnsi="宋体" w:cs="Arial"/>
          <w:color w:val="auto"/>
          <w:szCs w:val="21"/>
          <w:highlight w:val="none"/>
        </w:rPr>
        <w:t>非因法定情形或招标文件规定、合同约定情形，</w:t>
      </w:r>
      <w:r>
        <w:rPr>
          <w:rFonts w:ascii="宋体" w:hAnsi="宋体" w:cs="Arial"/>
          <w:color w:val="auto"/>
          <w:szCs w:val="21"/>
          <w:highlight w:val="none"/>
        </w:rPr>
        <w:t>甲乙双方不得擅自变更、中止或终止。</w:t>
      </w:r>
    </w:p>
    <w:p w14:paraId="1B4E94E4">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2.未经甲方书面同意，乙方不得擅自转让其应履行的合同义务。</w:t>
      </w:r>
    </w:p>
    <w:p w14:paraId="3332B574">
      <w:pPr>
        <w:keepNext w:val="0"/>
        <w:keepLines w:val="0"/>
        <w:pageBreakBefore w:val="0"/>
        <w:widowControl w:val="0"/>
        <w:kinsoku/>
        <w:wordWrap/>
        <w:overflowPunct/>
        <w:topLinePunct w:val="0"/>
        <w:autoSpaceDE/>
        <w:autoSpaceDN/>
        <w:bidi w:val="0"/>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在合同执行过程中需终止合同履行的，应提前九十日以书面形式告知</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。履行合同未满六个月就提出终止合同的，扣除60</w:t>
      </w:r>
      <w:r>
        <w:rPr>
          <w:rFonts w:hint="eastAsia" w:ascii="宋体" w:hAnsi="宋体" w:cs="宋体"/>
          <w:color w:val="auto"/>
          <w:szCs w:val="21"/>
          <w:highlight w:val="none"/>
          <w:lang w:val="en-US" w:eastAsia="zh-CN"/>
        </w:rPr>
        <w:t>%履</w:t>
      </w:r>
      <w:r>
        <w:rPr>
          <w:rFonts w:hint="eastAsia" w:ascii="宋体" w:hAnsi="宋体" w:cs="宋体"/>
          <w:color w:val="auto"/>
          <w:szCs w:val="21"/>
          <w:highlight w:val="none"/>
        </w:rPr>
        <w:t>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履行合同六个月以上不足九个月提出终止合同的，扣除40%履约保证金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履行合同九个月以上提出终止合同的，扣除20%履约保证金。</w:t>
      </w:r>
    </w:p>
    <w:p w14:paraId="10D7E8DD">
      <w:pPr>
        <w:keepNext w:val="0"/>
        <w:keepLines w:val="0"/>
        <w:pageBreakBefore w:val="0"/>
        <w:widowControl w:val="0"/>
        <w:kinsoku/>
        <w:wordWrap/>
        <w:overflowPunct/>
        <w:topLinePunct w:val="0"/>
        <w:autoSpaceDE/>
        <w:autoSpaceDN/>
        <w:bidi w:val="0"/>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没有提前告知终止合同，按单方面违约处理，除扣除全部履约保证金外，还须承担</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的其他经济损失</w:t>
      </w:r>
      <w:r>
        <w:rPr>
          <w:rFonts w:hint="eastAsia" w:ascii="宋体" w:hAnsi="宋体" w:cs="宋体"/>
          <w:color w:val="auto"/>
          <w:szCs w:val="21"/>
          <w:highlight w:val="none"/>
          <w:lang w:eastAsia="zh-CN"/>
        </w:rPr>
        <w:t>（</w:t>
      </w:r>
      <w:r>
        <w:rPr>
          <w:rFonts w:hint="eastAsia" w:ascii="宋体" w:hAnsi="宋体" w:cs="宋体"/>
          <w:color w:val="auto"/>
          <w:szCs w:val="21"/>
          <w:highlight w:val="none"/>
        </w:rPr>
        <w:t>以双方正式终止合同之日为计算扣除履约保证金比例的时间节点</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2E2051F1">
      <w:pPr>
        <w:keepNext w:val="0"/>
        <w:keepLines w:val="0"/>
        <w:pageBreakBefore w:val="0"/>
        <w:widowControl w:val="0"/>
        <w:kinsoku/>
        <w:wordWrap/>
        <w:overflowPunct/>
        <w:topLinePunct w:val="0"/>
        <w:autoSpaceDE/>
        <w:autoSpaceDN/>
        <w:bidi w:val="0"/>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如</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在合同执行过程中非乙方原因需终止合同履行的，应提前</w:t>
      </w:r>
      <w:r>
        <w:rPr>
          <w:rFonts w:hint="eastAsia" w:ascii="宋体" w:hAnsi="宋体" w:cs="宋体"/>
          <w:color w:val="auto"/>
          <w:szCs w:val="21"/>
          <w:highlight w:val="none"/>
          <w:lang w:val="en-US" w:eastAsia="zh-CN"/>
        </w:rPr>
        <w:t>三十</w:t>
      </w:r>
      <w:r>
        <w:rPr>
          <w:rFonts w:hint="eastAsia" w:ascii="宋体" w:hAnsi="宋体" w:cs="宋体"/>
          <w:color w:val="auto"/>
          <w:szCs w:val="21"/>
          <w:highlight w:val="none"/>
        </w:rPr>
        <w:t>日以书面形式告知</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，并在合同正式终止后三十日内将经</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验收确认的货款支付给</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并退还全部</w:t>
      </w:r>
      <w:r>
        <w:rPr>
          <w:rFonts w:hint="eastAsia" w:ascii="宋体" w:hAnsi="宋体" w:cs="宋体"/>
          <w:color w:val="auto"/>
          <w:szCs w:val="21"/>
          <w:highlight w:val="none"/>
          <w:lang w:val="en-US" w:eastAsia="zh-CN"/>
        </w:rPr>
        <w:t>履约</w:t>
      </w:r>
      <w:r>
        <w:rPr>
          <w:rFonts w:hint="eastAsia" w:ascii="宋体" w:hAnsi="宋体" w:cs="宋体"/>
          <w:color w:val="auto"/>
          <w:szCs w:val="21"/>
          <w:highlight w:val="none"/>
        </w:rPr>
        <w:t>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除此以外，</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无需向</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承担任何违约责任或赔偿损失。</w:t>
      </w:r>
    </w:p>
    <w:p w14:paraId="44239136">
      <w:pPr>
        <w:keepNext w:val="0"/>
        <w:keepLines w:val="0"/>
        <w:pageBreakBefore w:val="0"/>
        <w:widowControl w:val="0"/>
        <w:kinsoku/>
        <w:wordWrap/>
        <w:overflowPunct/>
        <w:topLinePunct w:val="0"/>
        <w:autoSpaceDE/>
        <w:autoSpaceDN/>
        <w:bidi w:val="0"/>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本条第</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款所述的“合同终止”，必须经</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书面确认。</w:t>
      </w:r>
    </w:p>
    <w:p w14:paraId="449804D6">
      <w:pP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五</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通知与送达</w:t>
      </w:r>
    </w:p>
    <w:p w14:paraId="1C9B9B2F">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w:t>
      </w:r>
      <w:r>
        <w:rPr>
          <w:rFonts w:hint="eastAsia" w:ascii="宋体" w:hAnsi="宋体" w:cs="Arial"/>
          <w:bCs/>
          <w:color w:val="auto"/>
          <w:szCs w:val="21"/>
          <w:highlight w:val="none"/>
        </w:rPr>
        <w:t>.</w:t>
      </w:r>
      <w:r>
        <w:rPr>
          <w:rFonts w:ascii="宋体" w:hAnsi="宋体" w:cs="Arial"/>
          <w:bCs/>
          <w:color w:val="auto"/>
          <w:szCs w:val="21"/>
          <w:highlight w:val="none"/>
        </w:rPr>
        <w:t>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30C30077">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w:t>
      </w:r>
      <w:r>
        <w:rPr>
          <w:rFonts w:hint="eastAsia" w:ascii="宋体" w:hAnsi="宋体" w:cs="Arial"/>
          <w:bCs/>
          <w:color w:val="auto"/>
          <w:szCs w:val="21"/>
          <w:highlight w:val="none"/>
        </w:rPr>
        <w:t>.</w:t>
      </w:r>
      <w:r>
        <w:rPr>
          <w:rFonts w:ascii="宋体" w:hAnsi="宋体" w:cs="Arial"/>
          <w:bCs/>
          <w:color w:val="auto"/>
          <w:szCs w:val="21"/>
          <w:highlight w:val="none"/>
        </w:rPr>
        <w:t>任何一方当事人向对/他方所发出的通知或请求送达时间：</w:t>
      </w:r>
    </w:p>
    <w:p w14:paraId="05AA1044">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（1）如果是传真，则在发送当日视为送达；</w:t>
      </w:r>
    </w:p>
    <w:p w14:paraId="75BC5DA7">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（2）如果是短信/微信/电子邮件，自电子文件内容在发送方正确填写地址且未被系统退回的情况下，进入对方数据电文接收系统当日视为送达。</w:t>
      </w:r>
    </w:p>
    <w:p w14:paraId="240F38D9">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（3）如果是信函，在挂号信交邮后第三日视为送达；</w:t>
      </w:r>
    </w:p>
    <w:p w14:paraId="00A6FE81">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（4）如果是派人专程送达，则在收件人签收之日视为收到；</w:t>
      </w:r>
    </w:p>
    <w:p w14:paraId="1252F8D6">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（5）如果同时使用几种通知方式的，以其中较快到达接收方者为准。</w:t>
      </w:r>
    </w:p>
    <w:p w14:paraId="4D7D6E73">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（6）若送达日为非工作日</w:t>
      </w:r>
      <w:r>
        <w:rPr>
          <w:rFonts w:hint="eastAsia" w:ascii="宋体" w:hAnsi="宋体" w:cs="Arial"/>
          <w:bCs/>
          <w:color w:val="auto"/>
          <w:szCs w:val="21"/>
          <w:highlight w:val="none"/>
        </w:rPr>
        <w:t>，</w:t>
      </w:r>
      <w:r>
        <w:rPr>
          <w:rFonts w:ascii="宋体" w:hAnsi="宋体" w:cs="Arial"/>
          <w:bCs/>
          <w:color w:val="auto"/>
          <w:szCs w:val="21"/>
          <w:highlight w:val="none"/>
        </w:rPr>
        <w:t>则视为在下一工作日送达。</w:t>
      </w:r>
    </w:p>
    <w:p w14:paraId="7DC8B49E">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w:t>
      </w:r>
      <w:r>
        <w:rPr>
          <w:rFonts w:hint="eastAsia" w:ascii="宋体" w:hAnsi="宋体" w:cs="Arial"/>
          <w:bCs/>
          <w:color w:val="auto"/>
          <w:szCs w:val="21"/>
          <w:highlight w:val="none"/>
        </w:rPr>
        <w:t>.</w:t>
      </w:r>
      <w:r>
        <w:rPr>
          <w:rFonts w:ascii="宋体" w:hAnsi="宋体" w:cs="Arial"/>
          <w:bCs/>
          <w:color w:val="auto"/>
          <w:szCs w:val="21"/>
          <w:highlight w:val="none"/>
        </w:rPr>
        <w:t>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00431390">
      <w:pPr>
        <w:snapToGrid w:val="0"/>
        <w:spacing w:line="340" w:lineRule="atLeast"/>
        <w:ind w:firstLine="420" w:firstLineChars="200"/>
        <w:rPr>
          <w:rFonts w:ascii="宋体" w:hAnsi="宋体" w:cs="Arial"/>
          <w:b/>
          <w:color w:val="auto"/>
          <w:szCs w:val="21"/>
          <w:highlight w:val="none"/>
        </w:rPr>
      </w:pPr>
      <w:r>
        <w:rPr>
          <w:rFonts w:ascii="宋体" w:hAnsi="宋体" w:cs="Arial"/>
          <w:bCs/>
          <w:color w:val="auto"/>
          <w:szCs w:val="21"/>
          <w:highlight w:val="none"/>
        </w:rPr>
        <w:t>4</w:t>
      </w:r>
      <w:r>
        <w:rPr>
          <w:rFonts w:hint="eastAsia" w:ascii="宋体" w:hAnsi="宋体" w:cs="Arial"/>
          <w:bCs/>
          <w:color w:val="auto"/>
          <w:szCs w:val="21"/>
          <w:highlight w:val="none"/>
        </w:rPr>
        <w:t>.</w:t>
      </w:r>
      <w:r>
        <w:rPr>
          <w:rFonts w:ascii="宋体" w:hAnsi="宋体" w:cs="Arial"/>
          <w:bCs/>
          <w:color w:val="auto"/>
          <w:szCs w:val="21"/>
          <w:highlight w:val="none"/>
        </w:rPr>
        <w:t>合同送达条款与争议解决条款均为独立条款，不受合同整体或其他条款的效力的影响。</w:t>
      </w:r>
    </w:p>
    <w:p w14:paraId="3764DE89">
      <w:pP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六</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合同组成及相互关系</w:t>
      </w:r>
    </w:p>
    <w:p w14:paraId="60C3C40C">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w:t>
      </w:r>
      <w:r>
        <w:rPr>
          <w:rFonts w:hint="eastAsia" w:ascii="宋体" w:hAnsi="宋体" w:cs="Arial"/>
          <w:bCs/>
          <w:color w:val="auto"/>
          <w:szCs w:val="21"/>
          <w:highlight w:val="none"/>
        </w:rPr>
        <w:t>.</w:t>
      </w:r>
      <w:r>
        <w:rPr>
          <w:rFonts w:ascii="宋体" w:hAnsi="宋体" w:cs="Arial"/>
          <w:bCs/>
          <w:color w:val="auto"/>
          <w:szCs w:val="21"/>
          <w:highlight w:val="none"/>
        </w:rPr>
        <w:t>本合同的采购文件（含招标答疑）、符合招标要求的</w:t>
      </w:r>
      <w:r>
        <w:rPr>
          <w:rFonts w:hint="eastAsia" w:ascii="宋体" w:hAnsi="宋体" w:cs="Arial"/>
          <w:bCs/>
          <w:color w:val="auto"/>
          <w:szCs w:val="21"/>
          <w:highlight w:val="none"/>
        </w:rPr>
        <w:t>投标文件</w:t>
      </w:r>
      <w:r>
        <w:rPr>
          <w:rFonts w:ascii="宋体" w:hAnsi="宋体" w:cs="Arial"/>
          <w:bCs/>
          <w:color w:val="auto"/>
          <w:szCs w:val="21"/>
          <w:highlight w:val="none"/>
        </w:rPr>
        <w:t xml:space="preserve">、中标通知书、本合同履行过程中双方签章确认的协议或其他文件均为本合同的组成部分，若合同组成文件之间发生矛盾的，以下排列顺序为合同组成文件之间的优先解释顺序： </w:t>
      </w:r>
    </w:p>
    <w:p w14:paraId="132E6726">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（1）本合同及其附件；</w:t>
      </w:r>
    </w:p>
    <w:p w14:paraId="365FD9F5">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（2）中标通知书；</w:t>
      </w:r>
    </w:p>
    <w:p w14:paraId="61B7A143">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（3）符合招标要求的</w:t>
      </w:r>
      <w:r>
        <w:rPr>
          <w:rFonts w:hint="eastAsia" w:ascii="宋体" w:hAnsi="宋体" w:cs="Arial"/>
          <w:bCs/>
          <w:color w:val="auto"/>
          <w:szCs w:val="21"/>
          <w:highlight w:val="none"/>
        </w:rPr>
        <w:t>投标文件</w:t>
      </w:r>
      <w:r>
        <w:rPr>
          <w:rFonts w:ascii="宋体" w:hAnsi="宋体" w:cs="Arial"/>
          <w:bCs/>
          <w:color w:val="auto"/>
          <w:szCs w:val="21"/>
          <w:highlight w:val="none"/>
        </w:rPr>
        <w:t>；</w:t>
      </w:r>
    </w:p>
    <w:p w14:paraId="78C3C832">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（4）采购文件(招标答疑)；</w:t>
      </w:r>
    </w:p>
    <w:p w14:paraId="737429E4">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（5）标准、规范及有关技术文件；</w:t>
      </w:r>
    </w:p>
    <w:p w14:paraId="752D875A">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（6）其他合同文件。</w:t>
      </w:r>
    </w:p>
    <w:p w14:paraId="2FF6E6AC">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w:t>
      </w:r>
      <w:r>
        <w:rPr>
          <w:rFonts w:hint="eastAsia" w:ascii="宋体" w:hAnsi="宋体" w:cs="Arial"/>
          <w:bCs/>
          <w:color w:val="auto"/>
          <w:szCs w:val="21"/>
          <w:highlight w:val="none"/>
        </w:rPr>
        <w:t>.本</w:t>
      </w:r>
      <w:r>
        <w:rPr>
          <w:rFonts w:ascii="宋体" w:hAnsi="宋体" w:cs="Arial"/>
          <w:bCs/>
          <w:color w:val="auto"/>
          <w:szCs w:val="21"/>
          <w:highlight w:val="none"/>
        </w:rPr>
        <w:t>合同履行过程中双方签章确认的协议或其他文件</w:t>
      </w:r>
      <w:r>
        <w:rPr>
          <w:rFonts w:hint="eastAsia" w:ascii="宋体" w:hAnsi="宋体" w:cs="Arial"/>
          <w:bCs/>
          <w:color w:val="auto"/>
          <w:szCs w:val="21"/>
          <w:highlight w:val="none"/>
        </w:rPr>
        <w:t>均为本合同的组成部分。</w:t>
      </w:r>
    </w:p>
    <w:p w14:paraId="45493DA5">
      <w:pP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w:t>
      </w:r>
      <w:r>
        <w:rPr>
          <w:rFonts w:hint="eastAsia" w:ascii="宋体" w:hAnsi="宋体" w:cs="Arial"/>
          <w:bCs/>
          <w:color w:val="auto"/>
          <w:szCs w:val="21"/>
          <w:highlight w:val="none"/>
        </w:rPr>
        <w:t>.</w:t>
      </w:r>
      <w:r>
        <w:rPr>
          <w:rFonts w:ascii="宋体" w:hAnsi="宋体" w:cs="Arial"/>
          <w:bCs/>
          <w:color w:val="auto"/>
          <w:szCs w:val="21"/>
          <w:highlight w:val="none"/>
        </w:rPr>
        <w:t>前述文件应认为是互为补充和解释的，如有互相矛盾之处，以前述文件所列顺序作为其优先解释的顺序，但如果某一文件对甲方权利维护更有利或对乙方有更高、更严格要求的以该文件内容为准。</w:t>
      </w:r>
    </w:p>
    <w:p w14:paraId="26F81985">
      <w:pPr>
        <w:snapToGrid w:val="0"/>
        <w:spacing w:line="340" w:lineRule="atLeast"/>
        <w:ind w:firstLine="420" w:firstLineChars="200"/>
        <w:rPr>
          <w:rFonts w:ascii="宋体" w:hAnsi="宋体" w:cs="Arial"/>
          <w:color w:val="auto"/>
          <w:szCs w:val="21"/>
          <w:highlight w:val="none"/>
        </w:rPr>
      </w:pPr>
      <w:r>
        <w:rPr>
          <w:rFonts w:ascii="宋体" w:hAnsi="宋体" w:cs="Arial"/>
          <w:bCs/>
          <w:color w:val="auto"/>
          <w:szCs w:val="21"/>
          <w:highlight w:val="none"/>
        </w:rPr>
        <w:t>4</w:t>
      </w:r>
      <w:r>
        <w:rPr>
          <w:rFonts w:hint="eastAsia" w:ascii="宋体" w:hAnsi="宋体" w:cs="Arial"/>
          <w:bCs/>
          <w:color w:val="auto"/>
          <w:szCs w:val="21"/>
          <w:highlight w:val="none"/>
        </w:rPr>
        <w:t>.</w:t>
      </w:r>
      <w:r>
        <w:rPr>
          <w:rFonts w:ascii="宋体" w:hAnsi="宋体" w:cs="Arial"/>
          <w:bCs/>
          <w:color w:val="auto"/>
          <w:szCs w:val="21"/>
          <w:highlight w:val="none"/>
        </w:rPr>
        <w:t>前述各项文件包括双方就该合同组成文件所作出的补充和修改，属于同一项文件的，应以最新签署的为准。</w:t>
      </w:r>
    </w:p>
    <w:p w14:paraId="5FF1D6BF">
      <w:pPr>
        <w:snapToGrid w:val="0"/>
        <w:spacing w:before="120" w:after="120"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七</w:t>
      </w:r>
      <w:r>
        <w:rPr>
          <w:rFonts w:ascii="宋体" w:hAnsi="宋体" w:cs="Arial"/>
          <w:b/>
          <w:color w:val="auto"/>
          <w:szCs w:val="21"/>
          <w:highlight w:val="none"/>
        </w:rPr>
        <w:t>条　合同生效及其它</w:t>
      </w:r>
    </w:p>
    <w:p w14:paraId="678E8775">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w:t>
      </w:r>
      <w:r>
        <w:rPr>
          <w:rFonts w:ascii="宋体" w:hAnsi="宋体" w:cs="Arial"/>
          <w:color w:val="auto"/>
          <w:szCs w:val="21"/>
          <w:highlight w:val="none"/>
        </w:rPr>
        <w:t>合同经双方法定代表人或授权代表签字并加盖单位公章后生效。本合同一式五份，具有同等法律效力。</w:t>
      </w:r>
      <w:r>
        <w:rPr>
          <w:rFonts w:ascii="宋体" w:hAnsi="宋体" w:cs="Arial"/>
          <w:color w:val="auto"/>
          <w:spacing w:val="4"/>
          <w:szCs w:val="21"/>
          <w:highlight w:val="none"/>
        </w:rPr>
        <w:t>采购代理机构</w:t>
      </w:r>
      <w:r>
        <w:rPr>
          <w:rFonts w:ascii="宋体" w:hAnsi="宋体" w:cs="Arial"/>
          <w:color w:val="auto"/>
          <w:szCs w:val="21"/>
          <w:highlight w:val="none"/>
        </w:rPr>
        <w:t>各一份，甲方</w:t>
      </w:r>
      <w:r>
        <w:rPr>
          <w:rFonts w:hint="eastAsia" w:ascii="宋体" w:hAnsi="宋体" w:cs="Arial"/>
          <w:color w:val="auto"/>
          <w:szCs w:val="21"/>
          <w:highlight w:val="none"/>
        </w:rPr>
        <w:t>三</w:t>
      </w:r>
      <w:r>
        <w:rPr>
          <w:rFonts w:ascii="宋体" w:hAnsi="宋体" w:cs="Arial"/>
          <w:color w:val="auto"/>
          <w:szCs w:val="21"/>
          <w:highlight w:val="none"/>
        </w:rPr>
        <w:t>份，乙方一份。</w:t>
      </w:r>
    </w:p>
    <w:p w14:paraId="6CD4C8F2">
      <w:pP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w:t>
      </w:r>
      <w:r>
        <w:rPr>
          <w:rFonts w:ascii="宋体" w:hAnsi="宋体" w:cs="Arial"/>
          <w:color w:val="auto"/>
          <w:szCs w:val="21"/>
          <w:highlight w:val="none"/>
        </w:rPr>
        <w:t>合同执行中涉及采购资金和采购内容修改或补充的，须经财政部门审批，并签书面补充协议报财政部门备案，方可作为主合同不可分割的一部分。</w:t>
      </w:r>
    </w:p>
    <w:p w14:paraId="06E5B19F">
      <w:pPr>
        <w:snapToGrid w:val="0"/>
        <w:spacing w:line="340" w:lineRule="atLeast"/>
        <w:ind w:firstLine="420" w:firstLineChars="200"/>
        <w:rPr>
          <w:rFonts w:ascii="宋体" w:hAnsi="宋体"/>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w:t>
      </w:r>
      <w:r>
        <w:rPr>
          <w:rFonts w:ascii="宋体" w:hAnsi="宋体" w:cs="Arial"/>
          <w:color w:val="auto"/>
          <w:szCs w:val="21"/>
          <w:highlight w:val="none"/>
        </w:rPr>
        <w:t>本合同未尽事宜，遵照《</w:t>
      </w:r>
      <w:r>
        <w:rPr>
          <w:rFonts w:hint="eastAsia" w:ascii="宋体" w:hAnsi="宋体" w:cs="Arial"/>
          <w:color w:val="auto"/>
          <w:szCs w:val="21"/>
          <w:highlight w:val="none"/>
        </w:rPr>
        <w:t>中华人民共和国民法典</w:t>
      </w:r>
      <w:r>
        <w:rPr>
          <w:rFonts w:ascii="宋体" w:hAnsi="宋体" w:cs="Arial"/>
          <w:color w:val="auto"/>
          <w:szCs w:val="21"/>
          <w:highlight w:val="none"/>
        </w:rPr>
        <w:t>》有关条文执行。</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63EE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vAlign w:val="center"/>
          </w:tcPr>
          <w:p w14:paraId="136159A6">
            <w:pPr>
              <w:snapToGrid w:val="0"/>
              <w:spacing w:line="340" w:lineRule="atLeast"/>
              <w:rPr>
                <w:rFonts w:ascii="宋体" w:hAnsi="宋体"/>
                <w:color w:val="auto"/>
                <w:szCs w:val="21"/>
                <w:highlight w:val="none"/>
              </w:rPr>
            </w:pPr>
            <w:r>
              <w:rPr>
                <w:rFonts w:hint="eastAsia" w:ascii="宋体" w:hAnsi="宋体"/>
                <w:color w:val="auto"/>
                <w:szCs w:val="21"/>
                <w:highlight w:val="none"/>
              </w:rPr>
              <w:t xml:space="preserve">甲方（章）           </w:t>
            </w:r>
          </w:p>
          <w:p w14:paraId="66EE8311">
            <w:pPr>
              <w:snapToGrid w:val="0"/>
              <w:spacing w:line="340" w:lineRule="atLeast"/>
              <w:rPr>
                <w:rFonts w:ascii="宋体" w:hAnsi="宋体"/>
                <w:color w:val="auto"/>
                <w:szCs w:val="21"/>
                <w:highlight w:val="none"/>
              </w:rPr>
            </w:pPr>
          </w:p>
          <w:p w14:paraId="355951EF">
            <w:pPr>
              <w:snapToGrid w:val="0"/>
              <w:spacing w:line="340" w:lineRule="atLeast"/>
              <w:rPr>
                <w:rFonts w:ascii="宋体" w:hAnsi="宋体"/>
                <w:color w:val="auto"/>
                <w:szCs w:val="21"/>
                <w:highlight w:val="none"/>
              </w:rPr>
            </w:pPr>
          </w:p>
          <w:p w14:paraId="13E4584A">
            <w:pPr>
              <w:snapToGrid w:val="0"/>
              <w:spacing w:line="340" w:lineRule="atLeas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2500" w:type="pct"/>
            <w:vAlign w:val="center"/>
          </w:tcPr>
          <w:p w14:paraId="36CC1235">
            <w:pPr>
              <w:snapToGrid w:val="0"/>
              <w:spacing w:line="340" w:lineRule="atLeast"/>
              <w:rPr>
                <w:rFonts w:ascii="宋体" w:hAnsi="宋体"/>
                <w:color w:val="auto"/>
                <w:szCs w:val="21"/>
                <w:highlight w:val="none"/>
              </w:rPr>
            </w:pPr>
            <w:r>
              <w:rPr>
                <w:rFonts w:hint="eastAsia" w:ascii="宋体" w:hAnsi="宋体"/>
                <w:color w:val="auto"/>
                <w:szCs w:val="21"/>
                <w:highlight w:val="none"/>
              </w:rPr>
              <w:t xml:space="preserve">乙方（章）   </w:t>
            </w:r>
          </w:p>
          <w:p w14:paraId="5D1038A6">
            <w:pPr>
              <w:snapToGrid w:val="0"/>
              <w:spacing w:line="340" w:lineRule="atLeast"/>
              <w:rPr>
                <w:rFonts w:ascii="宋体" w:hAnsi="宋体"/>
                <w:color w:val="auto"/>
                <w:szCs w:val="21"/>
                <w:highlight w:val="none"/>
              </w:rPr>
            </w:pPr>
          </w:p>
          <w:p w14:paraId="1B9696F4">
            <w:pPr>
              <w:snapToGrid w:val="0"/>
              <w:spacing w:line="340" w:lineRule="atLeast"/>
              <w:rPr>
                <w:rFonts w:ascii="宋体" w:hAnsi="宋体"/>
                <w:color w:val="auto"/>
                <w:szCs w:val="21"/>
                <w:highlight w:val="none"/>
              </w:rPr>
            </w:pPr>
          </w:p>
          <w:p w14:paraId="504C4AD3">
            <w:pPr>
              <w:snapToGrid w:val="0"/>
              <w:spacing w:line="340" w:lineRule="atLeas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72DE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783838E7">
            <w:pPr>
              <w:snapToGrid w:val="0"/>
              <w:spacing w:line="340" w:lineRule="atLeast"/>
              <w:rPr>
                <w:rFonts w:ascii="宋体" w:hAnsi="宋体"/>
                <w:color w:val="auto"/>
                <w:szCs w:val="21"/>
                <w:highlight w:val="none"/>
              </w:rPr>
            </w:pPr>
            <w:r>
              <w:rPr>
                <w:rFonts w:hint="eastAsia" w:ascii="宋体" w:hAnsi="宋体"/>
                <w:color w:val="auto"/>
                <w:szCs w:val="21"/>
                <w:highlight w:val="none"/>
              </w:rPr>
              <w:t>单位地址：</w:t>
            </w:r>
          </w:p>
        </w:tc>
        <w:tc>
          <w:tcPr>
            <w:tcW w:w="2500" w:type="pct"/>
            <w:vAlign w:val="center"/>
          </w:tcPr>
          <w:p w14:paraId="7DE241FF">
            <w:pPr>
              <w:snapToGrid w:val="0"/>
              <w:spacing w:line="340" w:lineRule="atLeast"/>
              <w:rPr>
                <w:rFonts w:ascii="宋体" w:hAnsi="宋体"/>
                <w:color w:val="auto"/>
                <w:szCs w:val="21"/>
                <w:highlight w:val="none"/>
              </w:rPr>
            </w:pPr>
            <w:r>
              <w:rPr>
                <w:rFonts w:hint="eastAsia" w:ascii="宋体" w:hAnsi="宋体"/>
                <w:color w:val="auto"/>
                <w:szCs w:val="21"/>
                <w:highlight w:val="none"/>
              </w:rPr>
              <w:t xml:space="preserve">单位地址： </w:t>
            </w:r>
          </w:p>
        </w:tc>
      </w:tr>
      <w:tr w14:paraId="1154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2500" w:type="pct"/>
            <w:vAlign w:val="center"/>
          </w:tcPr>
          <w:p w14:paraId="08C89FFC">
            <w:pPr>
              <w:snapToGrid w:val="0"/>
              <w:spacing w:line="340" w:lineRule="atLeast"/>
              <w:rPr>
                <w:rFonts w:ascii="宋体" w:hAnsi="宋体"/>
                <w:color w:val="auto"/>
                <w:szCs w:val="21"/>
                <w:highlight w:val="none"/>
              </w:rPr>
            </w:pPr>
            <w:r>
              <w:rPr>
                <w:rFonts w:hint="eastAsia" w:ascii="宋体" w:hAnsi="宋体"/>
                <w:color w:val="auto"/>
                <w:szCs w:val="21"/>
                <w:highlight w:val="none"/>
              </w:rPr>
              <w:t>法定代表人：</w:t>
            </w:r>
          </w:p>
        </w:tc>
        <w:tc>
          <w:tcPr>
            <w:tcW w:w="2500" w:type="pct"/>
            <w:vAlign w:val="center"/>
          </w:tcPr>
          <w:p w14:paraId="43E9C048">
            <w:pPr>
              <w:snapToGrid w:val="0"/>
              <w:spacing w:line="340" w:lineRule="atLeast"/>
              <w:rPr>
                <w:rFonts w:ascii="宋体" w:hAnsi="宋体"/>
                <w:color w:val="auto"/>
                <w:szCs w:val="21"/>
                <w:highlight w:val="none"/>
              </w:rPr>
            </w:pPr>
            <w:r>
              <w:rPr>
                <w:rFonts w:hint="eastAsia" w:ascii="宋体" w:hAnsi="宋体"/>
                <w:color w:val="auto"/>
                <w:szCs w:val="21"/>
                <w:highlight w:val="none"/>
              </w:rPr>
              <w:t>法定代表人：</w:t>
            </w:r>
          </w:p>
        </w:tc>
      </w:tr>
      <w:tr w14:paraId="2DD3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2500" w:type="pct"/>
            <w:vAlign w:val="center"/>
          </w:tcPr>
          <w:p w14:paraId="46F0EF82">
            <w:pPr>
              <w:snapToGrid w:val="0"/>
              <w:spacing w:line="340" w:lineRule="atLeast"/>
              <w:rPr>
                <w:rFonts w:ascii="宋体" w:hAnsi="宋体"/>
                <w:color w:val="auto"/>
                <w:szCs w:val="21"/>
                <w:highlight w:val="none"/>
              </w:rPr>
            </w:pPr>
            <w:r>
              <w:rPr>
                <w:rFonts w:hint="eastAsia" w:ascii="宋体" w:hAnsi="宋体"/>
                <w:color w:val="auto"/>
                <w:szCs w:val="21"/>
                <w:highlight w:val="none"/>
              </w:rPr>
              <w:t>委托代理人：</w:t>
            </w:r>
          </w:p>
        </w:tc>
        <w:tc>
          <w:tcPr>
            <w:tcW w:w="2500" w:type="pct"/>
            <w:vAlign w:val="center"/>
          </w:tcPr>
          <w:p w14:paraId="130C8218">
            <w:pPr>
              <w:snapToGrid w:val="0"/>
              <w:spacing w:line="340" w:lineRule="atLeast"/>
              <w:rPr>
                <w:rFonts w:ascii="宋体" w:hAnsi="宋体"/>
                <w:color w:val="auto"/>
                <w:szCs w:val="21"/>
                <w:highlight w:val="none"/>
              </w:rPr>
            </w:pPr>
            <w:r>
              <w:rPr>
                <w:rFonts w:hint="eastAsia" w:ascii="宋体" w:hAnsi="宋体"/>
                <w:color w:val="auto"/>
                <w:szCs w:val="21"/>
                <w:highlight w:val="none"/>
              </w:rPr>
              <w:t>委托代理人</w:t>
            </w:r>
          </w:p>
        </w:tc>
      </w:tr>
      <w:tr w14:paraId="520B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59284266">
            <w:pPr>
              <w:snapToGrid w:val="0"/>
              <w:spacing w:line="340" w:lineRule="atLeast"/>
              <w:rPr>
                <w:rFonts w:ascii="宋体" w:hAnsi="宋体"/>
                <w:color w:val="auto"/>
                <w:szCs w:val="21"/>
                <w:highlight w:val="none"/>
              </w:rPr>
            </w:pPr>
            <w:r>
              <w:rPr>
                <w:rFonts w:hint="eastAsia" w:ascii="宋体" w:hAnsi="宋体"/>
                <w:color w:val="auto"/>
                <w:szCs w:val="21"/>
                <w:highlight w:val="none"/>
              </w:rPr>
              <w:t>电话：</w:t>
            </w:r>
          </w:p>
        </w:tc>
        <w:tc>
          <w:tcPr>
            <w:tcW w:w="2500" w:type="pct"/>
            <w:vAlign w:val="center"/>
          </w:tcPr>
          <w:p w14:paraId="2ED134C9">
            <w:pPr>
              <w:snapToGrid w:val="0"/>
              <w:spacing w:line="340" w:lineRule="atLeast"/>
              <w:rPr>
                <w:rFonts w:ascii="宋体" w:hAnsi="宋体"/>
                <w:color w:val="auto"/>
                <w:szCs w:val="21"/>
                <w:highlight w:val="none"/>
              </w:rPr>
            </w:pPr>
            <w:r>
              <w:rPr>
                <w:rFonts w:hint="eastAsia" w:ascii="宋体" w:hAnsi="宋体"/>
                <w:color w:val="auto"/>
                <w:szCs w:val="21"/>
                <w:highlight w:val="none"/>
              </w:rPr>
              <w:t>电话：</w:t>
            </w:r>
          </w:p>
        </w:tc>
      </w:tr>
      <w:tr w14:paraId="52B7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5C838970">
            <w:pPr>
              <w:snapToGrid w:val="0"/>
              <w:spacing w:line="340" w:lineRule="atLeast"/>
              <w:rPr>
                <w:rFonts w:ascii="宋体" w:hAnsi="宋体"/>
                <w:color w:val="auto"/>
                <w:szCs w:val="21"/>
                <w:highlight w:val="none"/>
              </w:rPr>
            </w:pPr>
            <w:r>
              <w:rPr>
                <w:rFonts w:hint="eastAsia" w:ascii="宋体" w:hAnsi="宋体"/>
                <w:color w:val="auto"/>
                <w:szCs w:val="21"/>
                <w:highlight w:val="none"/>
              </w:rPr>
              <w:t>电子邮箱：</w:t>
            </w:r>
          </w:p>
        </w:tc>
        <w:tc>
          <w:tcPr>
            <w:tcW w:w="2500" w:type="pct"/>
            <w:vAlign w:val="center"/>
          </w:tcPr>
          <w:p w14:paraId="5BCA1EEF">
            <w:pPr>
              <w:snapToGrid w:val="0"/>
              <w:spacing w:line="340" w:lineRule="atLeast"/>
              <w:rPr>
                <w:rFonts w:ascii="宋体" w:hAnsi="宋体"/>
                <w:color w:val="auto"/>
                <w:szCs w:val="21"/>
                <w:highlight w:val="none"/>
              </w:rPr>
            </w:pPr>
            <w:r>
              <w:rPr>
                <w:rFonts w:hint="eastAsia" w:ascii="宋体" w:hAnsi="宋体"/>
                <w:color w:val="auto"/>
                <w:szCs w:val="21"/>
                <w:highlight w:val="none"/>
              </w:rPr>
              <w:t>电子邮箱：</w:t>
            </w:r>
          </w:p>
        </w:tc>
      </w:tr>
      <w:tr w14:paraId="3E60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7CDB8A72">
            <w:pPr>
              <w:snapToGrid w:val="0"/>
              <w:spacing w:line="340" w:lineRule="atLeast"/>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rPr>
              <w:t xml:space="preserve"> </w:t>
            </w:r>
          </w:p>
        </w:tc>
        <w:tc>
          <w:tcPr>
            <w:tcW w:w="2500" w:type="pct"/>
            <w:vAlign w:val="center"/>
          </w:tcPr>
          <w:p w14:paraId="16A7548D">
            <w:pPr>
              <w:snapToGrid w:val="0"/>
              <w:spacing w:line="340" w:lineRule="atLeast"/>
              <w:rPr>
                <w:rFonts w:ascii="宋体" w:hAnsi="宋体"/>
                <w:color w:val="auto"/>
                <w:szCs w:val="21"/>
                <w:highlight w:val="none"/>
              </w:rPr>
            </w:pPr>
            <w:r>
              <w:rPr>
                <w:rFonts w:hint="eastAsia" w:ascii="宋体" w:hAnsi="宋体"/>
                <w:color w:val="auto"/>
                <w:szCs w:val="21"/>
                <w:highlight w:val="none"/>
              </w:rPr>
              <w:t xml:space="preserve">开户银行： </w:t>
            </w:r>
          </w:p>
        </w:tc>
      </w:tr>
      <w:tr w14:paraId="2378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133B7E46">
            <w:pPr>
              <w:snapToGrid w:val="0"/>
              <w:spacing w:line="340" w:lineRule="atLeast"/>
              <w:rPr>
                <w:rFonts w:ascii="宋体" w:hAnsi="宋体"/>
                <w:color w:val="auto"/>
                <w:szCs w:val="21"/>
                <w:highlight w:val="none"/>
              </w:rPr>
            </w:pPr>
            <w:r>
              <w:rPr>
                <w:rFonts w:hint="eastAsia" w:ascii="宋体" w:hAnsi="宋体"/>
                <w:color w:val="auto"/>
                <w:szCs w:val="21"/>
                <w:highlight w:val="none"/>
              </w:rPr>
              <w:t>账号：</w:t>
            </w:r>
          </w:p>
        </w:tc>
        <w:tc>
          <w:tcPr>
            <w:tcW w:w="2500" w:type="pct"/>
            <w:vAlign w:val="center"/>
          </w:tcPr>
          <w:p w14:paraId="2D3072B4">
            <w:pPr>
              <w:snapToGrid w:val="0"/>
              <w:spacing w:line="340" w:lineRule="atLeast"/>
              <w:rPr>
                <w:rFonts w:ascii="宋体" w:hAnsi="宋体"/>
                <w:color w:val="auto"/>
                <w:szCs w:val="21"/>
                <w:highlight w:val="none"/>
              </w:rPr>
            </w:pPr>
            <w:r>
              <w:rPr>
                <w:rFonts w:hint="eastAsia" w:ascii="宋体" w:hAnsi="宋体"/>
                <w:color w:val="auto"/>
                <w:szCs w:val="21"/>
                <w:highlight w:val="none"/>
              </w:rPr>
              <w:t>账号：</w:t>
            </w:r>
          </w:p>
        </w:tc>
      </w:tr>
      <w:tr w14:paraId="54B8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4178B209">
            <w:pPr>
              <w:snapToGrid w:val="0"/>
              <w:spacing w:line="340" w:lineRule="atLeast"/>
              <w:rPr>
                <w:rFonts w:ascii="宋体" w:hAnsi="宋体"/>
                <w:color w:val="auto"/>
                <w:szCs w:val="21"/>
                <w:highlight w:val="none"/>
              </w:rPr>
            </w:pPr>
            <w:r>
              <w:rPr>
                <w:rFonts w:hint="eastAsia" w:ascii="宋体" w:hAnsi="宋体"/>
                <w:color w:val="auto"/>
                <w:szCs w:val="21"/>
                <w:highlight w:val="none"/>
              </w:rPr>
              <w:t>纳税人识别号或统一社会信用代码：</w:t>
            </w:r>
          </w:p>
          <w:p w14:paraId="2E487066">
            <w:pPr>
              <w:snapToGrid w:val="0"/>
              <w:spacing w:line="340" w:lineRule="atLeast"/>
              <w:rPr>
                <w:rFonts w:ascii="宋体" w:hAnsi="宋体"/>
                <w:color w:val="auto"/>
                <w:szCs w:val="21"/>
                <w:highlight w:val="none"/>
              </w:rPr>
            </w:pPr>
          </w:p>
        </w:tc>
        <w:tc>
          <w:tcPr>
            <w:tcW w:w="2500" w:type="pct"/>
            <w:vAlign w:val="center"/>
          </w:tcPr>
          <w:p w14:paraId="5D6E09E6">
            <w:pPr>
              <w:snapToGrid w:val="0"/>
              <w:spacing w:line="340" w:lineRule="atLeast"/>
              <w:rPr>
                <w:rFonts w:ascii="宋体" w:hAnsi="宋体"/>
                <w:color w:val="auto"/>
                <w:szCs w:val="21"/>
                <w:highlight w:val="none"/>
              </w:rPr>
            </w:pPr>
            <w:r>
              <w:rPr>
                <w:rFonts w:hint="eastAsia" w:ascii="宋体" w:hAnsi="宋体"/>
                <w:color w:val="auto"/>
                <w:szCs w:val="21"/>
                <w:highlight w:val="none"/>
              </w:rPr>
              <w:t>纳税人识别号或统一社会信用代码：</w:t>
            </w:r>
          </w:p>
          <w:p w14:paraId="3CAAB8F8">
            <w:pPr>
              <w:snapToGrid w:val="0"/>
              <w:spacing w:line="340" w:lineRule="atLeast"/>
              <w:rPr>
                <w:rFonts w:ascii="宋体" w:hAnsi="宋体"/>
                <w:color w:val="auto"/>
                <w:szCs w:val="21"/>
                <w:highlight w:val="none"/>
              </w:rPr>
            </w:pPr>
          </w:p>
        </w:tc>
      </w:tr>
      <w:tr w14:paraId="4C21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610B18E2">
            <w:pPr>
              <w:snapToGrid w:val="0"/>
              <w:spacing w:line="340" w:lineRule="atLeast"/>
              <w:rPr>
                <w:rFonts w:ascii="宋体" w:hAnsi="宋体"/>
                <w:color w:val="auto"/>
                <w:szCs w:val="21"/>
                <w:highlight w:val="none"/>
              </w:rPr>
            </w:pPr>
            <w:r>
              <w:rPr>
                <w:rFonts w:hint="eastAsia" w:ascii="宋体" w:hAnsi="宋体"/>
                <w:color w:val="auto"/>
                <w:szCs w:val="21"/>
                <w:highlight w:val="none"/>
              </w:rPr>
              <w:t>邮政编码：</w:t>
            </w:r>
          </w:p>
        </w:tc>
        <w:tc>
          <w:tcPr>
            <w:tcW w:w="2500" w:type="pct"/>
            <w:vAlign w:val="center"/>
          </w:tcPr>
          <w:p w14:paraId="362F4E88">
            <w:pPr>
              <w:snapToGrid w:val="0"/>
              <w:spacing w:line="340" w:lineRule="atLeast"/>
              <w:rPr>
                <w:rFonts w:ascii="宋体" w:hAnsi="宋体"/>
                <w:color w:val="auto"/>
                <w:szCs w:val="21"/>
                <w:highlight w:val="none"/>
              </w:rPr>
            </w:pPr>
            <w:r>
              <w:rPr>
                <w:rFonts w:hint="eastAsia" w:ascii="宋体" w:hAnsi="宋体"/>
                <w:color w:val="auto"/>
                <w:szCs w:val="21"/>
                <w:highlight w:val="none"/>
              </w:rPr>
              <w:t>邮政编码：</w:t>
            </w:r>
          </w:p>
        </w:tc>
      </w:tr>
    </w:tbl>
    <w:p w14:paraId="50B8C26C">
      <w:pPr>
        <w:pStyle w:val="27"/>
        <w:snapToGrid w:val="0"/>
        <w:rPr>
          <w:rFonts w:ascii="Times New Roman" w:hAnsi="Times New Roman" w:cs="Times New Roman"/>
          <w:color w:val="auto"/>
          <w:highlight w:val="none"/>
        </w:rPr>
      </w:pPr>
    </w:p>
    <w:p w14:paraId="59133D91">
      <w:pPr>
        <w:widowControl/>
        <w:jc w:val="left"/>
        <w:rPr>
          <w:color w:val="auto"/>
          <w:szCs w:val="21"/>
          <w:highlight w:val="none"/>
        </w:rPr>
      </w:pPr>
      <w:r>
        <w:rPr>
          <w:color w:val="auto"/>
          <w:highlight w:val="none"/>
        </w:rPr>
        <w:br w:type="page"/>
      </w:r>
    </w:p>
    <w:p w14:paraId="6F5B6868">
      <w:pPr>
        <w:spacing w:before="120" w:line="320" w:lineRule="atLeast"/>
        <w:jc w:val="left"/>
        <w:outlineLvl w:val="1"/>
        <w:rPr>
          <w:b/>
          <w:bCs/>
          <w:color w:val="auto"/>
          <w:kern w:val="0"/>
          <w:szCs w:val="21"/>
          <w:highlight w:val="none"/>
        </w:rPr>
      </w:pPr>
      <w:r>
        <w:rPr>
          <w:b/>
          <w:bCs/>
          <w:color w:val="auto"/>
          <w:kern w:val="0"/>
          <w:szCs w:val="21"/>
          <w:highlight w:val="none"/>
        </w:rPr>
        <w:t>合同附件1</w:t>
      </w:r>
    </w:p>
    <w:p w14:paraId="12E440C5">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5C41C332">
      <w:pPr>
        <w:jc w:val="center"/>
        <w:rPr>
          <w:color w:val="auto"/>
          <w:sz w:val="36"/>
          <w:szCs w:val="36"/>
          <w:highlight w:val="non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6C53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502F2F4F">
            <w:pPr>
              <w:jc w:val="center"/>
              <w:rPr>
                <w:color w:val="auto"/>
                <w:szCs w:val="21"/>
                <w:highlight w:val="none"/>
              </w:rPr>
            </w:pPr>
            <w:r>
              <w:rPr>
                <w:color w:val="auto"/>
                <w:szCs w:val="21"/>
                <w:highlight w:val="none"/>
              </w:rPr>
              <w:t>供</w:t>
            </w:r>
          </w:p>
          <w:p w14:paraId="3AD13120">
            <w:pPr>
              <w:jc w:val="center"/>
              <w:rPr>
                <w:color w:val="auto"/>
                <w:szCs w:val="21"/>
                <w:highlight w:val="none"/>
              </w:rPr>
            </w:pPr>
            <w:r>
              <w:rPr>
                <w:color w:val="auto"/>
                <w:szCs w:val="21"/>
                <w:highlight w:val="none"/>
              </w:rPr>
              <w:t>应</w:t>
            </w:r>
          </w:p>
          <w:p w14:paraId="3F6BE21E">
            <w:pPr>
              <w:jc w:val="center"/>
              <w:rPr>
                <w:color w:val="auto"/>
                <w:szCs w:val="21"/>
                <w:highlight w:val="none"/>
              </w:rPr>
            </w:pPr>
            <w:r>
              <w:rPr>
                <w:color w:val="auto"/>
                <w:szCs w:val="21"/>
                <w:highlight w:val="none"/>
              </w:rPr>
              <w:t>商</w:t>
            </w:r>
          </w:p>
          <w:p w14:paraId="67F092F1">
            <w:pPr>
              <w:jc w:val="center"/>
              <w:rPr>
                <w:color w:val="auto"/>
                <w:szCs w:val="21"/>
                <w:highlight w:val="none"/>
              </w:rPr>
            </w:pPr>
            <w:r>
              <w:rPr>
                <w:color w:val="auto"/>
                <w:szCs w:val="21"/>
                <w:highlight w:val="none"/>
              </w:rPr>
              <w:t>申</w:t>
            </w:r>
          </w:p>
          <w:p w14:paraId="1CCE8613">
            <w:pPr>
              <w:jc w:val="center"/>
              <w:rPr>
                <w:color w:val="auto"/>
                <w:szCs w:val="21"/>
                <w:highlight w:val="none"/>
              </w:rPr>
            </w:pPr>
            <w:r>
              <w:rPr>
                <w:color w:val="auto"/>
                <w:szCs w:val="21"/>
                <w:highlight w:val="none"/>
              </w:rPr>
              <w:t>请</w:t>
            </w:r>
          </w:p>
        </w:tc>
        <w:tc>
          <w:tcPr>
            <w:tcW w:w="8640" w:type="dxa"/>
            <w:vAlign w:val="center"/>
          </w:tcPr>
          <w:p w14:paraId="166903C9">
            <w:pPr>
              <w:rPr>
                <w:color w:val="auto"/>
                <w:szCs w:val="21"/>
                <w:highlight w:val="none"/>
              </w:rPr>
            </w:pPr>
            <w:r>
              <w:rPr>
                <w:color w:val="auto"/>
                <w:szCs w:val="21"/>
                <w:highlight w:val="none"/>
              </w:rPr>
              <w:t>项目编号：</w:t>
            </w:r>
          </w:p>
        </w:tc>
      </w:tr>
      <w:tr w14:paraId="2A5E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0EE8AE03">
            <w:pPr>
              <w:rPr>
                <w:color w:val="auto"/>
                <w:szCs w:val="21"/>
                <w:highlight w:val="none"/>
              </w:rPr>
            </w:pPr>
          </w:p>
        </w:tc>
        <w:tc>
          <w:tcPr>
            <w:tcW w:w="8640" w:type="dxa"/>
            <w:vAlign w:val="center"/>
          </w:tcPr>
          <w:p w14:paraId="42A9099A">
            <w:pPr>
              <w:rPr>
                <w:color w:val="auto"/>
                <w:szCs w:val="21"/>
                <w:highlight w:val="none"/>
              </w:rPr>
            </w:pPr>
            <w:r>
              <w:rPr>
                <w:color w:val="auto"/>
                <w:szCs w:val="21"/>
                <w:highlight w:val="none"/>
              </w:rPr>
              <w:t>项目名称：</w:t>
            </w:r>
          </w:p>
        </w:tc>
      </w:tr>
      <w:tr w14:paraId="44FE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0D586E63">
            <w:pPr>
              <w:rPr>
                <w:color w:val="auto"/>
                <w:szCs w:val="21"/>
                <w:highlight w:val="none"/>
              </w:rPr>
            </w:pPr>
          </w:p>
        </w:tc>
        <w:tc>
          <w:tcPr>
            <w:tcW w:w="8640" w:type="dxa"/>
          </w:tcPr>
          <w:p w14:paraId="07731810">
            <w:pPr>
              <w:rPr>
                <w:color w:val="auto"/>
                <w:szCs w:val="21"/>
                <w:highlight w:val="none"/>
              </w:rPr>
            </w:pPr>
            <w:r>
              <w:rPr>
                <w:color w:val="auto"/>
                <w:szCs w:val="21"/>
                <w:highlight w:val="none"/>
              </w:rPr>
              <w:t xml:space="preserve">  </w:t>
            </w:r>
          </w:p>
          <w:p w14:paraId="05284E70">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4A2DC95B">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4E09EC1F">
            <w:pPr>
              <w:spacing w:line="400" w:lineRule="exact"/>
              <w:ind w:firstLine="705"/>
              <w:rPr>
                <w:color w:val="auto"/>
                <w:szCs w:val="21"/>
                <w:highlight w:val="none"/>
              </w:rPr>
            </w:pPr>
            <w:r>
              <w:rPr>
                <w:color w:val="auto"/>
                <w:szCs w:val="21"/>
                <w:highlight w:val="none"/>
              </w:rPr>
              <w:t>单位名称：</w:t>
            </w:r>
          </w:p>
          <w:p w14:paraId="3559A10F">
            <w:pPr>
              <w:spacing w:line="400" w:lineRule="exact"/>
              <w:ind w:firstLine="705"/>
              <w:rPr>
                <w:color w:val="auto"/>
                <w:szCs w:val="21"/>
                <w:highlight w:val="none"/>
              </w:rPr>
            </w:pPr>
            <w:r>
              <w:rPr>
                <w:color w:val="auto"/>
                <w:szCs w:val="21"/>
                <w:highlight w:val="none"/>
              </w:rPr>
              <w:t>开户银行：</w:t>
            </w:r>
          </w:p>
          <w:p w14:paraId="6290350C">
            <w:pPr>
              <w:spacing w:line="400" w:lineRule="exact"/>
              <w:ind w:firstLine="705"/>
              <w:rPr>
                <w:color w:val="auto"/>
                <w:szCs w:val="21"/>
                <w:highlight w:val="none"/>
              </w:rPr>
            </w:pPr>
            <w:r>
              <w:rPr>
                <w:color w:val="auto"/>
                <w:szCs w:val="21"/>
                <w:highlight w:val="none"/>
              </w:rPr>
              <w:t>账   号：</w:t>
            </w:r>
          </w:p>
          <w:p w14:paraId="364FF598">
            <w:pPr>
              <w:spacing w:line="400" w:lineRule="exact"/>
              <w:rPr>
                <w:color w:val="auto"/>
                <w:szCs w:val="21"/>
                <w:highlight w:val="none"/>
              </w:rPr>
            </w:pPr>
            <w:r>
              <w:rPr>
                <w:color w:val="auto"/>
                <w:szCs w:val="21"/>
                <w:highlight w:val="none"/>
              </w:rPr>
              <w:t>联系人及电话：</w:t>
            </w:r>
          </w:p>
          <w:p w14:paraId="36BA9EBA">
            <w:pPr>
              <w:spacing w:line="400" w:lineRule="exact"/>
              <w:rPr>
                <w:color w:val="auto"/>
                <w:szCs w:val="21"/>
                <w:highlight w:val="none"/>
              </w:rPr>
            </w:pPr>
          </w:p>
          <w:p w14:paraId="14DDD826">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7E6DF6F4">
            <w:pPr>
              <w:spacing w:line="520" w:lineRule="exact"/>
              <w:jc w:val="center"/>
              <w:rPr>
                <w:color w:val="auto"/>
                <w:szCs w:val="21"/>
                <w:highlight w:val="none"/>
              </w:rPr>
            </w:pPr>
            <w:r>
              <w:rPr>
                <w:color w:val="auto"/>
                <w:szCs w:val="21"/>
                <w:highlight w:val="none"/>
              </w:rPr>
              <w:t xml:space="preserve">                           年    月     日</w:t>
            </w:r>
          </w:p>
        </w:tc>
      </w:tr>
      <w:tr w14:paraId="1966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EFF21A2">
            <w:pPr>
              <w:jc w:val="center"/>
              <w:rPr>
                <w:color w:val="auto"/>
                <w:szCs w:val="21"/>
                <w:highlight w:val="none"/>
              </w:rPr>
            </w:pPr>
            <w:r>
              <w:rPr>
                <w:color w:val="auto"/>
                <w:szCs w:val="21"/>
                <w:highlight w:val="none"/>
              </w:rPr>
              <w:t>采</w:t>
            </w:r>
          </w:p>
          <w:p w14:paraId="1D20E0AE">
            <w:pPr>
              <w:jc w:val="center"/>
              <w:rPr>
                <w:color w:val="auto"/>
                <w:szCs w:val="21"/>
                <w:highlight w:val="none"/>
              </w:rPr>
            </w:pPr>
            <w:r>
              <w:rPr>
                <w:color w:val="auto"/>
                <w:szCs w:val="21"/>
                <w:highlight w:val="none"/>
              </w:rPr>
              <w:t>购</w:t>
            </w:r>
          </w:p>
          <w:p w14:paraId="0A7A2C5A">
            <w:pPr>
              <w:jc w:val="center"/>
              <w:rPr>
                <w:color w:val="auto"/>
                <w:szCs w:val="21"/>
                <w:highlight w:val="none"/>
              </w:rPr>
            </w:pPr>
            <w:r>
              <w:rPr>
                <w:color w:val="auto"/>
                <w:szCs w:val="21"/>
                <w:highlight w:val="none"/>
              </w:rPr>
              <w:t>单</w:t>
            </w:r>
          </w:p>
          <w:p w14:paraId="70CEF10F">
            <w:pPr>
              <w:jc w:val="center"/>
              <w:rPr>
                <w:color w:val="auto"/>
                <w:szCs w:val="21"/>
                <w:highlight w:val="none"/>
              </w:rPr>
            </w:pPr>
            <w:r>
              <w:rPr>
                <w:color w:val="auto"/>
                <w:szCs w:val="21"/>
                <w:highlight w:val="none"/>
              </w:rPr>
              <w:t>位</w:t>
            </w:r>
          </w:p>
          <w:p w14:paraId="1948F17B">
            <w:pPr>
              <w:jc w:val="center"/>
              <w:rPr>
                <w:color w:val="auto"/>
                <w:szCs w:val="21"/>
                <w:highlight w:val="none"/>
              </w:rPr>
            </w:pPr>
            <w:r>
              <w:rPr>
                <w:color w:val="auto"/>
                <w:szCs w:val="21"/>
                <w:highlight w:val="none"/>
              </w:rPr>
              <w:t>意</w:t>
            </w:r>
          </w:p>
          <w:p w14:paraId="6C1B0284">
            <w:pPr>
              <w:jc w:val="center"/>
              <w:rPr>
                <w:color w:val="auto"/>
                <w:szCs w:val="21"/>
                <w:highlight w:val="none"/>
              </w:rPr>
            </w:pPr>
            <w:r>
              <w:rPr>
                <w:color w:val="auto"/>
                <w:szCs w:val="21"/>
                <w:highlight w:val="none"/>
              </w:rPr>
              <w:t>见</w:t>
            </w:r>
          </w:p>
        </w:tc>
        <w:tc>
          <w:tcPr>
            <w:tcW w:w="8640" w:type="dxa"/>
          </w:tcPr>
          <w:p w14:paraId="1967E91F">
            <w:pPr>
              <w:rPr>
                <w:color w:val="auto"/>
                <w:szCs w:val="21"/>
                <w:highlight w:val="none"/>
              </w:rPr>
            </w:pPr>
          </w:p>
          <w:p w14:paraId="0BACA423">
            <w:pPr>
              <w:rPr>
                <w:color w:val="auto"/>
                <w:szCs w:val="21"/>
                <w:highlight w:val="none"/>
              </w:rPr>
            </w:pPr>
            <w:r>
              <w:rPr>
                <w:color w:val="auto"/>
                <w:szCs w:val="21"/>
                <w:highlight w:val="none"/>
              </w:rPr>
              <w:t>退付意见：是否同意退付履约保证金及退付金额：</w:t>
            </w:r>
          </w:p>
          <w:p w14:paraId="6C5D9157">
            <w:pPr>
              <w:rPr>
                <w:color w:val="auto"/>
                <w:szCs w:val="21"/>
                <w:highlight w:val="none"/>
              </w:rPr>
            </w:pPr>
          </w:p>
          <w:p w14:paraId="57360224">
            <w:pPr>
              <w:rPr>
                <w:color w:val="auto"/>
                <w:szCs w:val="21"/>
                <w:highlight w:val="none"/>
              </w:rPr>
            </w:pPr>
          </w:p>
          <w:p w14:paraId="4BDF8976">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46BD2F8E">
            <w:pPr>
              <w:spacing w:line="520" w:lineRule="exact"/>
              <w:jc w:val="center"/>
              <w:rPr>
                <w:color w:val="auto"/>
                <w:szCs w:val="21"/>
                <w:highlight w:val="none"/>
              </w:rPr>
            </w:pPr>
            <w:r>
              <w:rPr>
                <w:color w:val="auto"/>
                <w:szCs w:val="21"/>
                <w:highlight w:val="none"/>
              </w:rPr>
              <w:t xml:space="preserve">                                        年    月     日</w:t>
            </w:r>
          </w:p>
        </w:tc>
      </w:tr>
      <w:tr w14:paraId="006D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D81B740">
            <w:pPr>
              <w:jc w:val="center"/>
              <w:rPr>
                <w:color w:val="auto"/>
                <w:szCs w:val="21"/>
                <w:highlight w:val="none"/>
              </w:rPr>
            </w:pPr>
            <w:r>
              <w:rPr>
                <w:color w:val="auto"/>
                <w:szCs w:val="21"/>
                <w:highlight w:val="none"/>
              </w:rPr>
              <w:t>财</w:t>
            </w:r>
          </w:p>
          <w:p w14:paraId="0F8A2102">
            <w:pPr>
              <w:jc w:val="center"/>
              <w:rPr>
                <w:color w:val="auto"/>
                <w:szCs w:val="21"/>
                <w:highlight w:val="none"/>
              </w:rPr>
            </w:pPr>
            <w:r>
              <w:rPr>
                <w:color w:val="auto"/>
                <w:szCs w:val="21"/>
                <w:highlight w:val="none"/>
              </w:rPr>
              <w:t>务</w:t>
            </w:r>
          </w:p>
          <w:p w14:paraId="3182D46E">
            <w:pPr>
              <w:jc w:val="center"/>
              <w:rPr>
                <w:color w:val="auto"/>
                <w:szCs w:val="21"/>
                <w:highlight w:val="none"/>
              </w:rPr>
            </w:pPr>
            <w:r>
              <w:rPr>
                <w:color w:val="auto"/>
                <w:szCs w:val="21"/>
                <w:highlight w:val="none"/>
              </w:rPr>
              <w:t>部</w:t>
            </w:r>
          </w:p>
          <w:p w14:paraId="75F3BA2B">
            <w:pPr>
              <w:jc w:val="center"/>
              <w:rPr>
                <w:color w:val="auto"/>
                <w:szCs w:val="21"/>
                <w:highlight w:val="none"/>
              </w:rPr>
            </w:pPr>
            <w:r>
              <w:rPr>
                <w:color w:val="auto"/>
                <w:szCs w:val="21"/>
                <w:highlight w:val="none"/>
              </w:rPr>
              <w:t>门</w:t>
            </w:r>
          </w:p>
          <w:p w14:paraId="51643315">
            <w:pPr>
              <w:jc w:val="center"/>
              <w:rPr>
                <w:color w:val="auto"/>
                <w:szCs w:val="21"/>
                <w:highlight w:val="none"/>
              </w:rPr>
            </w:pPr>
            <w:r>
              <w:rPr>
                <w:color w:val="auto"/>
                <w:szCs w:val="21"/>
                <w:highlight w:val="none"/>
              </w:rPr>
              <w:t>意</w:t>
            </w:r>
          </w:p>
          <w:p w14:paraId="7C2614DB">
            <w:pPr>
              <w:jc w:val="center"/>
              <w:rPr>
                <w:color w:val="auto"/>
                <w:szCs w:val="21"/>
                <w:highlight w:val="none"/>
              </w:rPr>
            </w:pPr>
            <w:r>
              <w:rPr>
                <w:color w:val="auto"/>
                <w:szCs w:val="21"/>
                <w:highlight w:val="none"/>
              </w:rPr>
              <w:t>见</w:t>
            </w:r>
          </w:p>
        </w:tc>
        <w:tc>
          <w:tcPr>
            <w:tcW w:w="8640" w:type="dxa"/>
          </w:tcPr>
          <w:p w14:paraId="1F2D7353">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78CF9616">
            <w:pPr>
              <w:spacing w:line="640" w:lineRule="exact"/>
              <w:rPr>
                <w:color w:val="auto"/>
                <w:szCs w:val="21"/>
                <w:highlight w:val="none"/>
              </w:rPr>
            </w:pPr>
            <w:r>
              <w:rPr>
                <w:color w:val="auto"/>
                <w:szCs w:val="21"/>
                <w:highlight w:val="none"/>
              </w:rPr>
              <w:t>会计审核：</w:t>
            </w:r>
          </w:p>
          <w:p w14:paraId="5F7D26CF">
            <w:pPr>
              <w:spacing w:line="640" w:lineRule="exact"/>
              <w:rPr>
                <w:color w:val="auto"/>
                <w:szCs w:val="21"/>
                <w:highlight w:val="none"/>
              </w:rPr>
            </w:pPr>
            <w:r>
              <w:rPr>
                <w:color w:val="auto"/>
                <w:szCs w:val="21"/>
                <w:highlight w:val="none"/>
              </w:rPr>
              <w:t>财务负责人审核：</w:t>
            </w:r>
          </w:p>
          <w:p w14:paraId="2D0FE74F">
            <w:pPr>
              <w:spacing w:line="640" w:lineRule="exact"/>
              <w:rPr>
                <w:color w:val="auto"/>
                <w:szCs w:val="21"/>
                <w:highlight w:val="none"/>
              </w:rPr>
            </w:pPr>
            <w:r>
              <w:rPr>
                <w:color w:val="auto"/>
                <w:szCs w:val="21"/>
                <w:highlight w:val="none"/>
              </w:rPr>
              <w:t>单位负责人签字：</w:t>
            </w:r>
          </w:p>
          <w:p w14:paraId="10DD8D72">
            <w:pPr>
              <w:spacing w:line="640" w:lineRule="exact"/>
              <w:rPr>
                <w:color w:val="auto"/>
                <w:szCs w:val="21"/>
                <w:highlight w:val="none"/>
              </w:rPr>
            </w:pPr>
            <w:r>
              <w:rPr>
                <w:color w:val="auto"/>
                <w:szCs w:val="21"/>
                <w:highlight w:val="none"/>
              </w:rPr>
              <w:t>出纳办理转账日期：</w:t>
            </w:r>
          </w:p>
        </w:tc>
      </w:tr>
    </w:tbl>
    <w:p w14:paraId="55F27E93">
      <w:pPr>
        <w:pStyle w:val="2"/>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2C2515FB">
      <w:pPr>
        <w:widowControl/>
        <w:jc w:val="left"/>
        <w:rPr>
          <w:b/>
          <w:bCs/>
          <w:color w:val="auto"/>
          <w:szCs w:val="21"/>
          <w:highlight w:val="none"/>
        </w:rPr>
      </w:pPr>
      <w:r>
        <w:rPr>
          <w:b/>
          <w:bCs/>
          <w:color w:val="auto"/>
          <w:szCs w:val="21"/>
          <w:highlight w:val="none"/>
        </w:rPr>
        <w:br w:type="page"/>
      </w:r>
    </w:p>
    <w:p w14:paraId="1F547CFF">
      <w:pPr>
        <w:spacing w:before="120" w:line="320" w:lineRule="atLeast"/>
        <w:jc w:val="left"/>
        <w:outlineLvl w:val="1"/>
        <w:rPr>
          <w:b/>
          <w:bCs/>
          <w:color w:val="auto"/>
          <w:kern w:val="0"/>
          <w:szCs w:val="21"/>
          <w:highlight w:val="none"/>
        </w:rPr>
      </w:pPr>
      <w:r>
        <w:rPr>
          <w:b/>
          <w:bCs/>
          <w:color w:val="auto"/>
          <w:kern w:val="0"/>
          <w:szCs w:val="21"/>
          <w:highlight w:val="none"/>
        </w:rPr>
        <w:t>合同附件2</w:t>
      </w:r>
    </w:p>
    <w:p w14:paraId="5373BD71">
      <w:pPr>
        <w:snapToGrid w:val="0"/>
        <w:spacing w:line="360" w:lineRule="exact"/>
        <w:jc w:val="center"/>
        <w:rPr>
          <w:b/>
          <w:bCs/>
          <w:color w:val="auto"/>
          <w:szCs w:val="21"/>
          <w:highlight w:val="none"/>
        </w:rPr>
      </w:pPr>
      <w:bookmarkStart w:id="101" w:name="_Hlk80978015"/>
    </w:p>
    <w:p w14:paraId="009400A0">
      <w:pPr>
        <w:snapToGrid w:val="0"/>
        <w:spacing w:line="360" w:lineRule="exact"/>
        <w:jc w:val="center"/>
        <w:rPr>
          <w:b/>
          <w:bCs/>
          <w:color w:val="auto"/>
          <w:szCs w:val="21"/>
          <w:highlight w:val="none"/>
        </w:rPr>
      </w:pPr>
      <w:bookmarkStart w:id="102" w:name="_Hlk77607667"/>
      <w:r>
        <w:rPr>
          <w:b/>
          <w:bCs/>
          <w:color w:val="auto"/>
          <w:szCs w:val="21"/>
          <w:highlight w:val="none"/>
        </w:rPr>
        <w:t>履约</w:t>
      </w:r>
      <w:r>
        <w:rPr>
          <w:rFonts w:hint="eastAsia"/>
          <w:b/>
          <w:bCs/>
          <w:color w:val="auto"/>
          <w:szCs w:val="21"/>
          <w:highlight w:val="none"/>
        </w:rPr>
        <w:t>验收方案</w:t>
      </w:r>
    </w:p>
    <w:p w14:paraId="59346308">
      <w:pPr>
        <w:widowControl/>
        <w:jc w:val="left"/>
        <w:rPr>
          <w:color w:val="auto"/>
          <w:szCs w:val="21"/>
          <w:highlight w:val="none"/>
        </w:rPr>
      </w:pPr>
    </w:p>
    <w:p w14:paraId="548AC49D">
      <w:pPr>
        <w:pStyle w:val="27"/>
        <w:snapToGrid w:val="0"/>
        <w:jc w:val="center"/>
        <w:rPr>
          <w:rFonts w:ascii="Times New Roman" w:hAnsi="Times New Roman" w:cs="Times New Roman"/>
          <w:b/>
          <w:color w:val="auto"/>
          <w:sz w:val="24"/>
          <w:szCs w:val="24"/>
          <w:highlight w:val="none"/>
        </w:rPr>
      </w:pPr>
      <w:bookmarkStart w:id="103" w:name="_Hlk77607077"/>
      <w:r>
        <w:rPr>
          <w:rFonts w:hint="eastAsia" w:eastAsia="楷体_GB2312"/>
          <w:b/>
          <w:color w:val="auto"/>
          <w:sz w:val="24"/>
          <w:szCs w:val="24"/>
          <w:highlight w:val="none"/>
        </w:rPr>
        <w:t>【备注：本方案除无法确定的内容外，所有选项必须选择，所有空格必须填写内容】</w:t>
      </w:r>
    </w:p>
    <w:bookmarkEnd w:id="103"/>
    <w:p w14:paraId="468B933C">
      <w:pPr>
        <w:pStyle w:val="210"/>
        <w:ind w:firstLineChars="0"/>
        <w:rPr>
          <w:rFonts w:ascii="Times New Roman" w:hAnsi="Times New Roman" w:eastAsia="宋体"/>
          <w:color w:val="auto"/>
          <w:kern w:val="2"/>
          <w:sz w:val="21"/>
          <w:szCs w:val="21"/>
          <w:highlight w:val="none"/>
        </w:rPr>
      </w:pPr>
    </w:p>
    <w:p w14:paraId="0EB922D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4A24CB78">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41336058">
      <w:pPr>
        <w:spacing w:before="120" w:line="320" w:lineRule="exact"/>
        <w:ind w:firstLine="420" w:firstLineChars="200"/>
        <w:jc w:val="left"/>
        <w:rPr>
          <w:rFonts w:ascii="宋体" w:hAnsi="宋体" w:cs="宋体"/>
          <w:color w:val="auto"/>
          <w:szCs w:val="21"/>
          <w:highlight w:val="none"/>
          <w:u w:val="single"/>
        </w:rPr>
      </w:pPr>
      <w:r>
        <w:rPr>
          <w:rStyle w:val="65"/>
          <w:rFonts w:hint="eastAsia"/>
          <w:color w:val="auto"/>
          <w:highlight w:val="none"/>
        </w:rPr>
        <w:t>采购人或采购人委托的机构（如委托第三方机构签订，应注明收费方式）</w:t>
      </w:r>
    </w:p>
    <w:p w14:paraId="760DC56C">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4ABCCC34">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244DC97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373576F7">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1FA3C45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1B048939">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0B3BF405">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6DB4111D">
      <w:pPr>
        <w:spacing w:before="120" w:line="320" w:lineRule="exact"/>
        <w:jc w:val="left"/>
        <w:rPr>
          <w:rFonts w:ascii="宋体" w:hAnsi="宋体" w:cs="宋体"/>
          <w:b/>
          <w:bCs/>
          <w:color w:val="auto"/>
          <w:szCs w:val="21"/>
          <w:highlight w:val="none"/>
        </w:rPr>
      </w:pPr>
      <w:r>
        <w:rPr>
          <w:rFonts w:hint="eastAsia" w:ascii="宋体" w:hAnsi="宋体" w:cs="宋体"/>
          <w:color w:val="auto"/>
          <w:szCs w:val="21"/>
          <w:highlight w:val="none"/>
        </w:rPr>
        <w:t>采购人自行验收</w:t>
      </w:r>
    </w:p>
    <w:p w14:paraId="21193A1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0B96BD5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3DB7F48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2F38D97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265981B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129E7D2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2DD2AEF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1E3B541B">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25762BD9">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4762A668">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09FBDA82">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6C224B5F">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22FE264F">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574AE38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6BAD2B66">
      <w:pPr>
        <w:pStyle w:val="210"/>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货物（服务）类验收标准：</w:t>
      </w:r>
    </w:p>
    <w:p w14:paraId="1DFAB88F">
      <w:pPr>
        <w:pStyle w:val="210"/>
        <w:spacing w:before="120" w:line="320" w:lineRule="exact"/>
        <w:ind w:firstLine="420"/>
        <w:rPr>
          <w:rFonts w:ascii="宋体" w:hAnsi="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（1）中标（成交）供应商应提供完备的技术或服务资料、装箱单和合格证等，并派遣专业人员进行现场安装调试。验收合格条件如下：</w:t>
      </w:r>
    </w:p>
    <w:p w14:paraId="0F30FF6B">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货物或服务技术参数与响应文件中响应表或证明材料一致，性能或指标达到规定的标准。否则，以实际货物或服务技术参数与响应文件响应表参数或证明材料比较，按如下情况处理：</w:t>
      </w:r>
    </w:p>
    <w:p w14:paraId="7B15836F">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①供应商响应文件响应表或证明材料中满足或优于的技术参数，在验收时实际不满足技术参数要求的，视为供货商违约，采购人有权终止合同拒收货物，并追究供应商责任，同时报财政部门备案。</w:t>
      </w:r>
    </w:p>
    <w:p w14:paraId="03C3E608">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②供应商响应文件响应表或证明材料中优于的技术参数，在验收时实际仅满足并未优于技术参数要求的，视为供货商违约，采购人有权终止合同拒收货物，并追究供应商责任，同时报财政部门备案。</w:t>
      </w:r>
    </w:p>
    <w:p w14:paraId="199319A3">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7A498A67">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598B620E">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608EBB82">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⑥实际货物与响应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37133D5C">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（2）技术资料、装箱单、合格证等资料齐全。</w:t>
      </w:r>
    </w:p>
    <w:p w14:paraId="462F13F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（3）在测试或试运行期间所出现的问题得到解决，并运行或工作正常。</w:t>
      </w:r>
    </w:p>
    <w:p w14:paraId="2C754C71">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（4）在规定时间内完成交货及验收，并经采购人确认。</w:t>
      </w:r>
    </w:p>
    <w:p w14:paraId="5944C711">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（5）货物或服务在安装调试并试运行符合要求后，才作为最终验收。</w:t>
      </w:r>
    </w:p>
    <w:p w14:paraId="3218E56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（6）成交供应商提供的货物或服务未达到招标文件规定要求，且对采购人造成损失的，由成交供应商承担一切责任，并赔偿所造成的损失。</w:t>
      </w:r>
    </w:p>
    <w:p w14:paraId="17EA4AE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（7）采购人需要制造商对成交供应商交付的产品或服务（包括质量、参数等）进行确认的，制造商应予以配合并出具书面意见，相关配合事项由成交供应商与制造商协调。</w:t>
      </w:r>
    </w:p>
    <w:p w14:paraId="7455712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（8）产品包装材料归采购人所有。</w:t>
      </w:r>
    </w:p>
    <w:p w14:paraId="12E35C11">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（9）政府采购合同约定的其他要求及投标文件响应的其他标准。</w:t>
      </w:r>
    </w:p>
    <w:p w14:paraId="2D18934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工程类验收标准：</w:t>
      </w:r>
    </w:p>
    <w:p w14:paraId="7491C91D">
      <w:pPr>
        <w:spacing w:before="120" w:line="32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符合行业管理部门规定的标准及规范，达到工程项目设计的要求并通过项目最终竣工验收。</w:t>
      </w:r>
    </w:p>
    <w:p w14:paraId="46736AD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68FD74AB">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bookmarkEnd w:id="101"/>
    <w:bookmarkEnd w:id="102"/>
    <w:p w14:paraId="559827DE">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73020836">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color w:val="auto"/>
          <w:kern w:val="0"/>
          <w:szCs w:val="21"/>
          <w:highlight w:val="none"/>
          <w:u w:val="single"/>
        </w:rPr>
        <w:fldChar w:fldCharType="begin"/>
      </w:r>
      <w:r>
        <w:rPr>
          <w:color w:val="auto"/>
          <w:kern w:val="0"/>
          <w:szCs w:val="21"/>
          <w:highlight w:val="none"/>
          <w:u w:val="single"/>
        </w:rPr>
        <w:instrText xml:space="preserve"> HYPERLINK "https://www.gcy.zfcg.gxzf.gov.cn/gaea/api/project/flow/redirect?projectId=7234934767284387939&amp;newUrl=https://www.gcy.zfcg.gxzf.gov.cn/micro-app-back-index/blank?_flow_type_=agency&amp;_flow_projectId_=7234934767284387939&amp;_jump_page_type_=project_procurement_management_flow&amp;_app_=zcy.procurement&amp;oldUrl=https://www.gcy.zfcg.gxzf.gov.cn/project-center/_procurement_/project-result-detail/7234934767284387939&amp;utm=web-project-center-front.42c12ca3.0.0.738de540ed4911f0a4d72f4c92de7b9d" \t "https://www.gcy.zfcg.gxzf.gov.cn/project-center/_procurement_/self-project/_blank" </w:instrText>
      </w:r>
      <w:r>
        <w:rPr>
          <w:color w:val="auto"/>
          <w:kern w:val="0"/>
          <w:szCs w:val="21"/>
          <w:highlight w:val="none"/>
          <w:u w:val="single"/>
        </w:rPr>
        <w:fldChar w:fldCharType="separate"/>
      </w:r>
      <w:r>
        <w:rPr>
          <w:rFonts w:hint="eastAsia"/>
          <w:color w:val="auto"/>
          <w:kern w:val="0"/>
          <w:szCs w:val="21"/>
          <w:highlight w:val="none"/>
          <w:u w:val="single"/>
        </w:rPr>
        <w:t>GXZC2026-G1-000052-JDZB</w:t>
      </w:r>
      <w:r>
        <w:rPr>
          <w:rFonts w:hint="eastAsia"/>
          <w:color w:val="auto"/>
          <w:kern w:val="0"/>
          <w:szCs w:val="21"/>
          <w:highlight w:val="none"/>
          <w:u w:val="single"/>
        </w:rPr>
        <w:fldChar w:fldCharType="end"/>
      </w:r>
      <w:r>
        <w:rPr>
          <w:color w:val="auto"/>
          <w:kern w:val="0"/>
          <w:szCs w:val="21"/>
          <w:highlight w:val="none"/>
        </w:rPr>
        <w:t>）的约定，我单位对（</w:t>
      </w:r>
      <w:r>
        <w:rPr>
          <w:rFonts w:hint="eastAsia"/>
          <w:color w:val="auto"/>
          <w:kern w:val="0"/>
          <w:szCs w:val="21"/>
          <w:highlight w:val="none"/>
          <w:lang w:eastAsia="zh-CN"/>
        </w:rPr>
        <w:t>2026年度柳州监狱罪犯食堂食材和水果</w:t>
      </w:r>
      <w:r>
        <w:rPr>
          <w:color w:val="auto"/>
          <w:kern w:val="0"/>
          <w:szCs w:val="21"/>
          <w:highlight w:val="none"/>
        </w:rPr>
        <w:t>采购）政府采购项目中标（或成交）供应商</w:t>
      </w:r>
      <w:r>
        <w:rPr>
          <w:rFonts w:hint="eastAsia"/>
          <w:color w:val="auto"/>
          <w:kern w:val="0"/>
          <w:szCs w:val="21"/>
          <w:highlight w:val="none"/>
          <w:u w:val="single"/>
          <w:lang w:val="en-US" w:eastAsia="zh-CN"/>
        </w:rPr>
        <w:t xml:space="preserve">         </w:t>
      </w:r>
      <w:r>
        <w:rPr>
          <w:rFonts w:hint="eastAsia"/>
          <w:color w:val="auto"/>
          <w:kern w:val="0"/>
          <w:szCs w:val="21"/>
          <w:highlight w:val="none"/>
          <w:u w:val="single"/>
        </w:rPr>
        <w:t>公司（填写供应商名称）</w:t>
      </w:r>
      <w:r>
        <w:rPr>
          <w:color w:val="auto"/>
          <w:kern w:val="0"/>
          <w:szCs w:val="21"/>
          <w:highlight w:val="none"/>
        </w:rPr>
        <w:t>提供的</w:t>
      </w:r>
      <w:r>
        <w:rPr>
          <w:rFonts w:hint="eastAsia"/>
          <w:color w:val="auto"/>
          <w:kern w:val="0"/>
          <w:szCs w:val="21"/>
          <w:highlight w:val="none"/>
        </w:rPr>
        <w:t>货物（或工程、服务）</w:t>
      </w:r>
      <w:r>
        <w:rPr>
          <w:color w:val="auto"/>
          <w:kern w:val="0"/>
          <w:szCs w:val="21"/>
          <w:highlight w:val="none"/>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154FD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3534AEB3">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6E824076">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598830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775B2AA1">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357D45D5">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49B6D947">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4720BF23">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36538137">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54413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6E8713C8">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114E15F3">
            <w:pPr>
              <w:widowControl/>
              <w:snapToGrid w:val="0"/>
              <w:spacing w:before="100" w:beforeAutospacing="1" w:after="100" w:afterAutospacing="1" w:line="320" w:lineRule="exact"/>
              <w:ind w:left="-3" w:firstLine="420" w:firstLineChars="200"/>
              <w:jc w:val="left"/>
              <w:rPr>
                <w:color w:val="auto"/>
                <w:kern w:val="0"/>
                <w:szCs w:val="21"/>
                <w:highlight w:val="none"/>
              </w:rPr>
            </w:pP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BE084BE">
            <w:pPr>
              <w:pStyle w:val="212"/>
              <w:ind w:firstLine="0" w:firstLineChars="0"/>
              <w:rPr>
                <w:color w:val="auto"/>
                <w:kern w:val="0"/>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6EE2F8AC">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11559A50">
            <w:pPr>
              <w:pStyle w:val="212"/>
              <w:ind w:firstLine="0" w:firstLineChars="0"/>
              <w:jc w:val="center"/>
              <w:rPr>
                <w:color w:val="auto"/>
                <w:kern w:val="0"/>
                <w:szCs w:val="21"/>
                <w:highlight w:val="none"/>
              </w:rPr>
            </w:pPr>
          </w:p>
        </w:tc>
      </w:tr>
      <w:tr w14:paraId="7A2A0B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308B898F">
            <w:pPr>
              <w:pStyle w:val="212"/>
              <w:ind w:firstLine="0" w:firstLineChars="0"/>
              <w:jc w:val="center"/>
              <w:rPr>
                <w:color w:val="auto"/>
                <w:kern w:val="0"/>
                <w:szCs w:val="21"/>
                <w:highlight w:val="none"/>
              </w:rPr>
            </w:pPr>
            <w:r>
              <w:rPr>
                <w:rFonts w:hint="eastAsia"/>
                <w:color w:val="auto"/>
                <w:kern w:val="0"/>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1D70A6A2">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51A10ED">
            <w:pPr>
              <w:pStyle w:val="212"/>
              <w:ind w:firstLine="0" w:firstLineChars="0"/>
              <w:jc w:val="center"/>
              <w:rPr>
                <w:color w:val="auto"/>
                <w:kern w:val="0"/>
                <w:szCs w:val="21"/>
                <w:highlight w:val="none"/>
              </w:rPr>
            </w:pPr>
          </w:p>
        </w:tc>
      </w:tr>
      <w:tr w14:paraId="4C2957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3005431E">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15646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1274E3CA">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10A85A70">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3323F3A6">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05775DC4">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575EE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0C8BD6">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02CA4">
            <w:pPr>
              <w:pStyle w:val="212"/>
              <w:ind w:firstLine="0" w:firstLineChars="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1.中标人所供货的1套设备的技术性能能满足采购合同约定的技术标准。</w:t>
            </w:r>
          </w:p>
          <w:p w14:paraId="1BD4B789">
            <w:pPr>
              <w:pStyle w:val="212"/>
              <w:ind w:firstLine="0" w:firstLineChars="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2.中标人对设备的安装调试符合合同约定或服务规范的要求。</w:t>
            </w:r>
          </w:p>
          <w:p w14:paraId="6C831726">
            <w:pPr>
              <w:pStyle w:val="212"/>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3.中标人提供的质量保证证明材料齐全。</w:t>
            </w:r>
          </w:p>
          <w:p w14:paraId="79F42138">
            <w:pPr>
              <w:pStyle w:val="212"/>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验收过程材料详见验收书附件《验收书附表——商务（服务）验收》以及《验收书附表——技术验收、安全验收》。</w:t>
            </w:r>
          </w:p>
        </w:tc>
      </w:tr>
      <w:tr w14:paraId="2FD34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95203C">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1F76DAC1">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39E80E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07CC08B8">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3FC48ED9">
            <w:pPr>
              <w:pStyle w:val="212"/>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740E30A">
            <w:pPr>
              <w:pStyle w:val="212"/>
              <w:ind w:firstLine="5880" w:firstLineChars="2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BCBE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CB497D">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0D4A5E95">
            <w:pPr>
              <w:widowControl/>
              <w:spacing w:before="100" w:beforeAutospacing="1" w:after="100" w:afterAutospacing="1" w:line="320" w:lineRule="exact"/>
              <w:jc w:val="left"/>
              <w:rPr>
                <w:color w:val="auto"/>
                <w:kern w:val="0"/>
                <w:szCs w:val="21"/>
                <w:highlight w:val="none"/>
              </w:rPr>
            </w:pPr>
          </w:p>
        </w:tc>
      </w:tr>
      <w:tr w14:paraId="302F2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F8F99">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28BC1795">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11B060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0B077C6">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1EC29657">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2F2A0061">
            <w:pPr>
              <w:widowControl/>
              <w:spacing w:before="100" w:beforeAutospacing="1" w:after="100" w:afterAutospacing="1" w:line="320" w:lineRule="exact"/>
              <w:jc w:val="left"/>
              <w:rPr>
                <w:color w:val="auto"/>
                <w:kern w:val="0"/>
                <w:szCs w:val="21"/>
                <w:highlight w:val="none"/>
              </w:rPr>
            </w:pPr>
          </w:p>
          <w:p w14:paraId="27FB9D76">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6D8CEC29">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vAlign w:val="center"/>
          </w:tcPr>
          <w:p w14:paraId="6B1B9AD3">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7A652CAF">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61BCF376">
            <w:pPr>
              <w:widowControl/>
              <w:spacing w:before="100" w:beforeAutospacing="1" w:after="100" w:afterAutospacing="1" w:line="320" w:lineRule="exact"/>
              <w:jc w:val="left"/>
              <w:rPr>
                <w:color w:val="auto"/>
                <w:kern w:val="0"/>
                <w:szCs w:val="21"/>
                <w:highlight w:val="none"/>
              </w:rPr>
            </w:pPr>
          </w:p>
          <w:p w14:paraId="1439D55D">
            <w:pPr>
              <w:widowControl/>
              <w:spacing w:before="100" w:beforeAutospacing="1" w:after="100" w:afterAutospacing="1" w:line="320" w:lineRule="exact"/>
              <w:jc w:val="left"/>
              <w:rPr>
                <w:color w:val="auto"/>
                <w:kern w:val="0"/>
                <w:szCs w:val="21"/>
                <w:highlight w:val="none"/>
              </w:rPr>
            </w:pPr>
          </w:p>
          <w:p w14:paraId="4C622DDE">
            <w:pPr>
              <w:widowControl/>
              <w:spacing w:before="100" w:beforeAutospacing="1" w:after="100" w:afterAutospacing="1" w:line="320" w:lineRule="exact"/>
              <w:jc w:val="left"/>
              <w:rPr>
                <w:color w:val="auto"/>
                <w:kern w:val="0"/>
                <w:szCs w:val="21"/>
                <w:highlight w:val="none"/>
              </w:rPr>
            </w:pPr>
          </w:p>
        </w:tc>
      </w:tr>
    </w:tbl>
    <w:p w14:paraId="12441AB6">
      <w:pPr>
        <w:widowControl/>
        <w:jc w:val="left"/>
        <w:rPr>
          <w:rFonts w:ascii="仿宋" w:hAnsi="仿宋" w:eastAsia="仿宋"/>
          <w:color w:val="auto"/>
          <w:szCs w:val="21"/>
          <w:highlight w:val="none"/>
          <w:u w:val="single"/>
        </w:rPr>
      </w:pPr>
      <w:r>
        <w:rPr>
          <w:color w:val="auto"/>
          <w:spacing w:val="-10"/>
          <w:kern w:val="0"/>
          <w:szCs w:val="21"/>
          <w:highlight w:val="none"/>
        </w:rPr>
        <w:t>备注：本报告单一式4份（采购单位1份、供应商1份、采购监督部门备案1份、采购代理机构1份）</w:t>
      </w:r>
    </w:p>
    <w:p w14:paraId="2ACE09ED">
      <w:pPr>
        <w:widowControl/>
        <w:jc w:val="left"/>
        <w:rPr>
          <w:color w:val="auto"/>
          <w:sz w:val="32"/>
          <w:szCs w:val="32"/>
          <w:highlight w:val="none"/>
        </w:rPr>
      </w:pPr>
      <w:r>
        <w:rPr>
          <w:color w:val="auto"/>
          <w:sz w:val="32"/>
          <w:szCs w:val="32"/>
          <w:highlight w:val="none"/>
        </w:rPr>
        <w:br w:type="page"/>
      </w:r>
    </w:p>
    <w:p w14:paraId="4B24173C">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04" w:name="_Toc31525"/>
      <w:r>
        <w:rPr>
          <w:rFonts w:ascii="Times New Roman" w:hAnsi="Times New Roman" w:cs="Times New Roman"/>
          <w:color w:val="auto"/>
          <w:sz w:val="32"/>
          <w:szCs w:val="32"/>
          <w:highlight w:val="none"/>
        </w:rPr>
        <w:t>第六章  投标文件格式</w:t>
      </w:r>
      <w:bookmarkEnd w:id="104"/>
    </w:p>
    <w:p w14:paraId="1F0AB91A">
      <w:pPr>
        <w:rPr>
          <w:color w:val="auto"/>
          <w:sz w:val="28"/>
          <w:szCs w:val="28"/>
          <w:highlight w:val="none"/>
        </w:rPr>
      </w:pPr>
    </w:p>
    <w:p w14:paraId="7A1796D3">
      <w:pPr>
        <w:rPr>
          <w:color w:val="auto"/>
          <w:sz w:val="28"/>
          <w:szCs w:val="28"/>
          <w:highlight w:val="none"/>
        </w:rPr>
      </w:pPr>
    </w:p>
    <w:bookmarkEnd w:id="0"/>
    <w:bookmarkEnd w:id="1"/>
    <w:p w14:paraId="049DFC61">
      <w:pPr>
        <w:spacing w:line="500" w:lineRule="exact"/>
        <w:ind w:firstLine="560" w:firstLineChars="200"/>
        <w:rPr>
          <w:rFonts w:ascii="Arial" w:hAnsi="Arial" w:cs="Arial"/>
          <w:color w:val="auto"/>
          <w:sz w:val="28"/>
          <w:szCs w:val="28"/>
          <w:highlight w:val="none"/>
        </w:rPr>
      </w:pPr>
      <w:bookmarkStart w:id="105" w:name="_Hlk19114175"/>
      <w:r>
        <w:rPr>
          <w:rFonts w:ascii="Arial" w:hAnsi="Arial" w:cs="Arial"/>
          <w:color w:val="auto"/>
          <w:sz w:val="28"/>
          <w:szCs w:val="28"/>
          <w:highlight w:val="none"/>
        </w:rPr>
        <w:t>注：有签字、盖章要求的应按要求</w:t>
      </w:r>
      <w:bookmarkStart w:id="106" w:name="_Hlk89032274"/>
      <w:r>
        <w:rPr>
          <w:rFonts w:ascii="Arial" w:hAnsi="Arial" w:cs="Arial"/>
          <w:color w:val="auto"/>
          <w:sz w:val="28"/>
          <w:szCs w:val="28"/>
          <w:highlight w:val="none"/>
        </w:rPr>
        <w:t>签字（签章）、盖章（签章）</w:t>
      </w:r>
      <w:bookmarkEnd w:id="106"/>
      <w:r>
        <w:rPr>
          <w:rFonts w:ascii="Arial" w:hAnsi="Arial" w:cs="Arial"/>
          <w:color w:val="auto"/>
          <w:sz w:val="28"/>
          <w:szCs w:val="28"/>
          <w:highlight w:val="none"/>
        </w:rPr>
        <w:t>。</w:t>
      </w:r>
    </w:p>
    <w:bookmarkEnd w:id="105"/>
    <w:p w14:paraId="0FBD2E17">
      <w:pPr>
        <w:spacing w:line="500" w:lineRule="exact"/>
        <w:ind w:firstLine="480" w:firstLineChars="200"/>
        <w:rPr>
          <w:rFonts w:ascii="Arial" w:hAnsi="Arial" w:cs="Arial"/>
          <w:color w:val="auto"/>
          <w:sz w:val="24"/>
          <w:highlight w:val="none"/>
        </w:rPr>
      </w:pPr>
    </w:p>
    <w:p w14:paraId="27BCED1A">
      <w:pPr>
        <w:spacing w:line="500" w:lineRule="exact"/>
        <w:rPr>
          <w:rFonts w:ascii="Arial" w:hAnsi="Arial" w:cs="Arial"/>
          <w:bCs/>
          <w:color w:val="auto"/>
          <w:sz w:val="24"/>
          <w:highlight w:val="none"/>
        </w:rPr>
      </w:pPr>
      <w:r>
        <w:rPr>
          <w:rFonts w:ascii="Arial" w:hAnsi="Arial" w:cs="Arial"/>
          <w:color w:val="auto"/>
          <w:sz w:val="24"/>
          <w:highlight w:val="none"/>
        </w:rPr>
        <w:br w:type="page"/>
      </w:r>
    </w:p>
    <w:p w14:paraId="2B45569A">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bCs/>
          <w:color w:val="auto"/>
          <w:sz w:val="24"/>
          <w:highlight w:val="none"/>
        </w:rPr>
        <w:t>1．投标文件封面参考格式：</w:t>
      </w:r>
    </w:p>
    <w:p w14:paraId="07D01667">
      <w:pPr>
        <w:rPr>
          <w:color w:val="auto"/>
          <w:highlight w:val="none"/>
        </w:rPr>
      </w:pPr>
    </w:p>
    <w:p w14:paraId="0B9DDA21">
      <w:pPr>
        <w:snapToGrid w:val="0"/>
        <w:spacing w:before="120" w:beforeLines="50" w:after="50" w:line="360" w:lineRule="exact"/>
        <w:rPr>
          <w:rFonts w:ascii="Arial" w:hAnsi="Arial" w:cs="Arial"/>
          <w:color w:val="auto"/>
          <w:sz w:val="24"/>
          <w:highlight w:val="none"/>
        </w:rPr>
      </w:pPr>
    </w:p>
    <w:p w14:paraId="1C5EE736">
      <w:pPr>
        <w:snapToGrid w:val="0"/>
        <w:spacing w:before="120" w:beforeLines="50" w:after="50" w:line="360" w:lineRule="exact"/>
        <w:jc w:val="center"/>
        <w:rPr>
          <w:rFonts w:ascii="Arial" w:hAnsi="Arial" w:cs="Arial"/>
          <w:bCs/>
          <w:color w:val="auto"/>
          <w:sz w:val="24"/>
          <w:highlight w:val="none"/>
        </w:rPr>
      </w:pPr>
    </w:p>
    <w:p w14:paraId="461824FC">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电子投标文件</w:t>
      </w:r>
    </w:p>
    <w:p w14:paraId="484C846A">
      <w:pPr>
        <w:snapToGrid w:val="0"/>
        <w:spacing w:before="120" w:beforeLines="50" w:after="50" w:line="360" w:lineRule="exact"/>
        <w:jc w:val="center"/>
        <w:rPr>
          <w:rFonts w:ascii="Arial" w:hAnsi="Arial" w:cs="Arial"/>
          <w:b/>
          <w:bCs/>
          <w:color w:val="auto"/>
          <w:sz w:val="44"/>
          <w:szCs w:val="44"/>
          <w:highlight w:val="none"/>
        </w:rPr>
      </w:pPr>
    </w:p>
    <w:p w14:paraId="0797C4F9">
      <w:pPr>
        <w:snapToGrid w:val="0"/>
        <w:spacing w:before="120" w:beforeLines="50" w:after="50" w:line="360" w:lineRule="exact"/>
        <w:jc w:val="center"/>
        <w:rPr>
          <w:rFonts w:ascii="Arial" w:hAnsi="Arial" w:cs="Arial"/>
          <w:b/>
          <w:bCs/>
          <w:color w:val="auto"/>
          <w:sz w:val="44"/>
          <w:szCs w:val="44"/>
          <w:highlight w:val="none"/>
        </w:rPr>
      </w:pPr>
    </w:p>
    <w:p w14:paraId="1E520905">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资格证明文件</w:t>
      </w:r>
    </w:p>
    <w:p w14:paraId="19C9A41C">
      <w:pPr>
        <w:snapToGrid w:val="0"/>
        <w:spacing w:before="120" w:beforeLines="50" w:after="50" w:line="360" w:lineRule="exact"/>
        <w:rPr>
          <w:rFonts w:ascii="Arial" w:hAnsi="Arial" w:cs="Arial"/>
          <w:bCs/>
          <w:color w:val="auto"/>
          <w:sz w:val="24"/>
          <w:highlight w:val="none"/>
        </w:rPr>
      </w:pPr>
    </w:p>
    <w:p w14:paraId="7C9D9A64">
      <w:pPr>
        <w:snapToGrid w:val="0"/>
        <w:spacing w:before="120" w:beforeLines="50" w:after="50" w:line="360" w:lineRule="exact"/>
        <w:rPr>
          <w:rFonts w:ascii="Arial" w:hAnsi="Arial" w:cs="Arial"/>
          <w:bCs/>
          <w:color w:val="auto"/>
          <w:sz w:val="24"/>
          <w:highlight w:val="none"/>
        </w:rPr>
      </w:pPr>
    </w:p>
    <w:p w14:paraId="7FE5465E">
      <w:pPr>
        <w:snapToGrid w:val="0"/>
        <w:spacing w:before="120" w:beforeLines="50" w:after="50" w:line="360" w:lineRule="exact"/>
        <w:rPr>
          <w:rFonts w:ascii="Arial" w:hAnsi="Arial" w:cs="Arial"/>
          <w:bCs/>
          <w:color w:val="auto"/>
          <w:sz w:val="24"/>
          <w:highlight w:val="none"/>
        </w:rPr>
      </w:pPr>
    </w:p>
    <w:p w14:paraId="210B73A0">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项目名称：</w:t>
      </w:r>
    </w:p>
    <w:p w14:paraId="261959A2">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14:paraId="59972826">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14:paraId="51164247">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供应商名称：</w:t>
      </w:r>
    </w:p>
    <w:p w14:paraId="18839892">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供应商地址：</w:t>
      </w:r>
    </w:p>
    <w:p w14:paraId="53F88307">
      <w:pPr>
        <w:pStyle w:val="8"/>
        <w:snapToGrid w:val="0"/>
        <w:spacing w:before="50" w:after="50" w:line="360" w:lineRule="exact"/>
        <w:ind w:firstLine="960" w:firstLineChars="400"/>
        <w:rPr>
          <w:rFonts w:ascii="Arial" w:hAnsi="Arial" w:cs="Arial"/>
          <w:bCs/>
          <w:color w:val="auto"/>
          <w:sz w:val="24"/>
          <w:szCs w:val="24"/>
          <w:highlight w:val="none"/>
        </w:rPr>
      </w:pPr>
    </w:p>
    <w:p w14:paraId="00353A5F">
      <w:pPr>
        <w:snapToGrid w:val="0"/>
        <w:spacing w:before="120" w:beforeLines="50" w:after="50" w:line="360" w:lineRule="exact"/>
        <w:jc w:val="center"/>
        <w:rPr>
          <w:rFonts w:ascii="Arial" w:hAnsi="Arial" w:cs="Arial"/>
          <w:color w:val="auto"/>
          <w:sz w:val="24"/>
          <w:highlight w:val="none"/>
        </w:rPr>
      </w:pPr>
      <w:r>
        <w:rPr>
          <w:rFonts w:ascii="Arial" w:hAnsi="Arial" w:cs="Arial"/>
          <w:color w:val="auto"/>
          <w:sz w:val="24"/>
          <w:highlight w:val="none"/>
        </w:rPr>
        <w:t>年月日</w:t>
      </w:r>
    </w:p>
    <w:p w14:paraId="62F08836">
      <w:pPr>
        <w:rPr>
          <w:rFonts w:ascii="Arial" w:hAnsi="Arial" w:cs="Arial"/>
          <w:color w:val="auto"/>
          <w:highlight w:val="none"/>
        </w:rPr>
      </w:pPr>
      <w:bookmarkStart w:id="107" w:name="_Toc254970698"/>
      <w:bookmarkStart w:id="108" w:name="_Toc254970557"/>
      <w:r>
        <w:rPr>
          <w:rFonts w:ascii="Arial" w:hAnsi="Arial" w:cs="Arial"/>
          <w:color w:val="auto"/>
          <w:highlight w:val="none"/>
        </w:rPr>
        <w:br w:type="page"/>
      </w:r>
      <w:bookmarkEnd w:id="107"/>
      <w:bookmarkEnd w:id="108"/>
    </w:p>
    <w:p w14:paraId="5761C1BF">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14:paraId="02BCCD0C">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14:paraId="0F01C26C">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br w:type="page"/>
      </w:r>
    </w:p>
    <w:p w14:paraId="32234ED6">
      <w:pPr>
        <w:snapToGrid w:val="0"/>
        <w:spacing w:before="50" w:after="50" w:line="440" w:lineRule="exact"/>
        <w:jc w:val="left"/>
        <w:rPr>
          <w:rFonts w:ascii="Arial" w:hAnsi="Arial" w:cs="Arial"/>
          <w:b/>
          <w:color w:val="auto"/>
          <w:szCs w:val="21"/>
          <w:highlight w:val="none"/>
        </w:rPr>
      </w:pPr>
      <w:bookmarkStart w:id="109" w:name="_Hlk19114217"/>
      <w:r>
        <w:rPr>
          <w:rFonts w:ascii="Arial" w:hAnsi="Arial" w:cs="Arial"/>
          <w:b/>
          <w:color w:val="auto"/>
          <w:szCs w:val="21"/>
          <w:highlight w:val="none"/>
        </w:rPr>
        <w:t>1．投标声明书格式：</w:t>
      </w:r>
    </w:p>
    <w:p w14:paraId="57AF4137">
      <w:pPr>
        <w:snapToGrid w:val="0"/>
        <w:spacing w:before="120" w:beforeLines="50" w:after="50" w:line="360" w:lineRule="exact"/>
        <w:jc w:val="center"/>
        <w:rPr>
          <w:rFonts w:ascii="Arial" w:hAnsi="Arial" w:cs="Arial"/>
          <w:b/>
          <w:color w:val="auto"/>
          <w:szCs w:val="21"/>
          <w:highlight w:val="none"/>
        </w:rPr>
      </w:pPr>
    </w:p>
    <w:p w14:paraId="5FDF84B3">
      <w:pPr>
        <w:snapToGrid w:val="0"/>
        <w:spacing w:before="120" w:beforeLines="50" w:after="50" w:line="360" w:lineRule="exact"/>
        <w:jc w:val="center"/>
        <w:rPr>
          <w:rFonts w:ascii="Arial" w:hAnsi="Arial" w:cs="Arial"/>
          <w:b/>
          <w:color w:val="auto"/>
          <w:szCs w:val="21"/>
          <w:highlight w:val="none"/>
        </w:rPr>
      </w:pPr>
      <w:r>
        <w:rPr>
          <w:rFonts w:ascii="Arial" w:hAnsi="Arial" w:cs="Arial"/>
          <w:b/>
          <w:color w:val="auto"/>
          <w:szCs w:val="21"/>
          <w:highlight w:val="none"/>
        </w:rPr>
        <w:t>投标声明书</w:t>
      </w:r>
    </w:p>
    <w:p w14:paraId="486159A7">
      <w:pPr>
        <w:snapToGrid w:val="0"/>
        <w:spacing w:before="120" w:beforeLines="50" w:after="50" w:line="360" w:lineRule="exact"/>
        <w:jc w:val="center"/>
        <w:rPr>
          <w:rFonts w:ascii="Arial" w:hAnsi="Arial" w:cs="Arial"/>
          <w:color w:val="auto"/>
          <w:szCs w:val="21"/>
          <w:highlight w:val="none"/>
        </w:rPr>
      </w:pPr>
    </w:p>
    <w:p w14:paraId="0D1F1D93">
      <w:pPr>
        <w:snapToGrid w:val="0"/>
        <w:spacing w:before="120" w:beforeLines="50" w:after="50" w:line="360" w:lineRule="exact"/>
        <w:rPr>
          <w:rFonts w:ascii="Arial" w:hAnsi="Arial" w:cs="Arial"/>
          <w:i w:val="0"/>
          <w:iCs w:val="0"/>
          <w:color w:val="auto"/>
          <w:szCs w:val="21"/>
          <w:highlight w:val="none"/>
        </w:rPr>
      </w:pPr>
      <w:r>
        <w:rPr>
          <w:rFonts w:ascii="Arial" w:hAnsi="Arial" w:cs="Arial"/>
          <w:i w:val="0"/>
          <w:iCs w:val="0"/>
          <w:color w:val="auto"/>
          <w:szCs w:val="21"/>
          <w:highlight w:val="none"/>
        </w:rPr>
        <w:t>致：</w:t>
      </w:r>
      <w:r>
        <w:rPr>
          <w:rFonts w:ascii="Arial" w:hAnsi="Arial" w:cs="Arial"/>
          <w:i w:val="0"/>
          <w:iCs w:val="0"/>
          <w:color w:val="auto"/>
          <w:szCs w:val="21"/>
          <w:highlight w:val="none"/>
          <w:u w:val="single"/>
        </w:rPr>
        <w:t>（采购人名称）</w:t>
      </w:r>
      <w:r>
        <w:rPr>
          <w:rFonts w:ascii="Arial" w:hAnsi="Arial" w:cs="Arial"/>
          <w:i w:val="0"/>
          <w:iCs w:val="0"/>
          <w:color w:val="auto"/>
          <w:szCs w:val="21"/>
          <w:highlight w:val="none"/>
        </w:rPr>
        <w:t>：</w:t>
      </w:r>
    </w:p>
    <w:p w14:paraId="66874D91">
      <w:pPr>
        <w:snapToGrid w:val="0"/>
        <w:spacing w:before="120" w:beforeLines="50" w:after="50" w:line="360" w:lineRule="exact"/>
        <w:ind w:firstLine="630" w:firstLineChars="300"/>
        <w:rPr>
          <w:rFonts w:ascii="Arial" w:hAnsi="Arial" w:cs="Arial"/>
          <w:i w:val="0"/>
          <w:iCs w:val="0"/>
          <w:color w:val="auto"/>
          <w:szCs w:val="21"/>
          <w:highlight w:val="none"/>
        </w:rPr>
      </w:pPr>
      <w:r>
        <w:rPr>
          <w:rFonts w:ascii="Arial" w:hAnsi="Arial" w:cs="Arial"/>
          <w:i w:val="0"/>
          <w:iCs w:val="0"/>
          <w:color w:val="auto"/>
          <w:szCs w:val="21"/>
          <w:highlight w:val="none"/>
          <w:u w:val="single"/>
        </w:rPr>
        <w:t>（供应商名称）</w:t>
      </w:r>
      <w:r>
        <w:rPr>
          <w:rFonts w:ascii="Arial" w:hAnsi="Arial" w:cs="Arial"/>
          <w:i w:val="0"/>
          <w:iCs w:val="0"/>
          <w:color w:val="auto"/>
          <w:szCs w:val="21"/>
          <w:highlight w:val="none"/>
        </w:rPr>
        <w:t>系中华人民共和国合法企业，</w:t>
      </w:r>
      <w:r>
        <w:rPr>
          <w:rFonts w:ascii="Arial" w:hAnsi="Arial" w:cs="Arial"/>
          <w:i w:val="0"/>
          <w:iCs w:val="0"/>
          <w:color w:val="auto"/>
          <w:szCs w:val="21"/>
          <w:highlight w:val="none"/>
          <w:u w:val="single"/>
        </w:rPr>
        <w:t>（经营地址）</w:t>
      </w:r>
      <w:r>
        <w:rPr>
          <w:rFonts w:ascii="Arial" w:hAnsi="Arial" w:cs="Arial"/>
          <w:i w:val="0"/>
          <w:iCs w:val="0"/>
          <w:color w:val="auto"/>
          <w:szCs w:val="21"/>
          <w:highlight w:val="none"/>
        </w:rPr>
        <w:t>。</w:t>
      </w:r>
    </w:p>
    <w:p w14:paraId="0F9EC219">
      <w:pPr>
        <w:snapToGrid w:val="0"/>
        <w:spacing w:before="120" w:beforeLines="50" w:after="50" w:line="360" w:lineRule="exact"/>
        <w:ind w:firstLine="645"/>
        <w:rPr>
          <w:rFonts w:ascii="Arial" w:hAnsi="Arial" w:cs="Arial"/>
          <w:color w:val="auto"/>
          <w:szCs w:val="21"/>
          <w:highlight w:val="none"/>
        </w:rPr>
      </w:pPr>
      <w:r>
        <w:rPr>
          <w:rFonts w:ascii="Arial" w:hAnsi="Arial" w:cs="Arial"/>
          <w:i w:val="0"/>
          <w:iCs w:val="0"/>
          <w:color w:val="auto"/>
          <w:szCs w:val="21"/>
          <w:highlight w:val="none"/>
        </w:rPr>
        <w:t>我</w:t>
      </w:r>
      <w:r>
        <w:rPr>
          <w:rFonts w:ascii="Arial" w:hAnsi="Arial" w:cs="Arial"/>
          <w:i w:val="0"/>
          <w:iCs w:val="0"/>
          <w:color w:val="auto"/>
          <w:szCs w:val="21"/>
          <w:highlight w:val="none"/>
          <w:u w:val="single"/>
        </w:rPr>
        <w:t>（姓名）</w:t>
      </w:r>
      <w:r>
        <w:rPr>
          <w:rFonts w:ascii="Arial" w:hAnsi="Arial" w:cs="Arial"/>
          <w:i w:val="0"/>
          <w:iCs w:val="0"/>
          <w:color w:val="auto"/>
          <w:szCs w:val="21"/>
          <w:highlight w:val="none"/>
        </w:rPr>
        <w:t>系</w:t>
      </w:r>
      <w:r>
        <w:rPr>
          <w:rFonts w:ascii="Arial" w:hAnsi="Arial" w:cs="Arial"/>
          <w:i w:val="0"/>
          <w:iCs w:val="0"/>
          <w:color w:val="auto"/>
          <w:szCs w:val="21"/>
          <w:highlight w:val="none"/>
          <w:u w:val="single"/>
        </w:rPr>
        <w:t>（供应商名称）</w:t>
      </w:r>
      <w:r>
        <w:rPr>
          <w:rFonts w:ascii="Arial" w:hAnsi="Arial" w:cs="Arial"/>
          <w:i w:val="0"/>
          <w:iCs w:val="0"/>
          <w:color w:val="auto"/>
          <w:szCs w:val="21"/>
          <w:highlight w:val="none"/>
        </w:rPr>
        <w:t>的法定代表</w:t>
      </w:r>
      <w:r>
        <w:rPr>
          <w:rFonts w:ascii="Arial" w:hAnsi="Arial" w:cs="Arial"/>
          <w:color w:val="auto"/>
          <w:szCs w:val="21"/>
          <w:highlight w:val="none"/>
        </w:rPr>
        <w:t>人，我方愿意参加贵方组织的</w:t>
      </w:r>
      <w:r>
        <w:rPr>
          <w:rFonts w:ascii="Arial" w:hAnsi="Arial" w:cs="Arial"/>
          <w:i/>
          <w:iCs/>
          <w:color w:val="auto"/>
          <w:szCs w:val="21"/>
          <w:highlight w:val="none"/>
          <w:u w:val="single"/>
        </w:rPr>
        <w:t>（项目名称）</w:t>
      </w:r>
      <w:r>
        <w:rPr>
          <w:rFonts w:ascii="Arial" w:hAnsi="Arial" w:cs="Arial"/>
          <w:color w:val="auto"/>
          <w:szCs w:val="21"/>
          <w:highlight w:val="none"/>
        </w:rPr>
        <w:t>项目的投标，为便于贵方公正、择优地确定中标人及其投标产品和服务，我方就本次投标有关事项郑重声明如下：</w:t>
      </w:r>
    </w:p>
    <w:p w14:paraId="3D7EE49E">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（1）我方向贵方提交的所有投标文件、资料都是准确的和真实的。</w:t>
      </w:r>
    </w:p>
    <w:p w14:paraId="77FC3826">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（2）我方不是采购人的附属机构；也不是为本项目提供整体设计、规范编制或者项目管理、监理、检测等服务的供应商或其附属机构。</w:t>
      </w:r>
    </w:p>
    <w:p w14:paraId="555D3C53">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（3）我方承诺在参加本政府采购项目活动前，没有被纳入政府部门或银行认定的失信名单，我方具有良好的商业信誉。</w:t>
      </w:r>
    </w:p>
    <w:p w14:paraId="5B20108B">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4E5CEBBE">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（5）我方承诺具有履行本项目合同所必需的设备和专业技术能力。</w:t>
      </w:r>
    </w:p>
    <w:p w14:paraId="45667122">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115F87FB">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（7）我方承诺中标后按规定缴纳代理服务费。如未按时缴纳，贵方可不退还我方提交的投标保证金，并从中扣除代理服务费。</w:t>
      </w:r>
    </w:p>
    <w:p w14:paraId="0F34B7E2">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我方对以上声明负全部法律责任。如有虚假或隐瞒，我方愿意承担一切后果，并不再寻求任何旨在减轻或免除法律责任的辩解。</w:t>
      </w:r>
    </w:p>
    <w:bookmarkEnd w:id="109"/>
    <w:p w14:paraId="1CB163D1">
      <w:pPr>
        <w:snapToGrid w:val="0"/>
        <w:spacing w:before="120" w:beforeLines="50" w:line="360" w:lineRule="exact"/>
        <w:ind w:firstLine="420" w:firstLineChars="200"/>
        <w:rPr>
          <w:rFonts w:ascii="Arial" w:hAnsi="Arial" w:cs="Arial"/>
          <w:color w:val="auto"/>
          <w:szCs w:val="21"/>
          <w:highlight w:val="none"/>
        </w:rPr>
      </w:pPr>
    </w:p>
    <w:p w14:paraId="6DFEAD66">
      <w:pPr>
        <w:snapToGrid w:val="0"/>
        <w:spacing w:before="120" w:beforeLines="50" w:line="360" w:lineRule="exact"/>
        <w:rPr>
          <w:rFonts w:ascii="Arial" w:hAnsi="Arial" w:cs="Arial"/>
          <w:color w:val="auto"/>
          <w:szCs w:val="21"/>
          <w:highlight w:val="none"/>
          <w:u w:val="single"/>
        </w:rPr>
      </w:pPr>
    </w:p>
    <w:p w14:paraId="771BC859">
      <w:pPr>
        <w:snapToGrid w:val="0"/>
        <w:spacing w:before="120" w:beforeLines="50" w:after="50" w:line="360" w:lineRule="exact"/>
        <w:ind w:firstLine="3570" w:firstLineChars="1700"/>
        <w:rPr>
          <w:rFonts w:ascii="Arial" w:hAnsi="Arial" w:cs="Arial"/>
          <w:color w:val="auto"/>
          <w:szCs w:val="21"/>
          <w:highlight w:val="none"/>
        </w:rPr>
      </w:pPr>
      <w:bookmarkStart w:id="110" w:name="_Hlk88990289"/>
      <w:r>
        <w:rPr>
          <w:rFonts w:ascii="Arial" w:hAnsi="Arial" w:cs="Arial"/>
          <w:color w:val="auto"/>
          <w:szCs w:val="21"/>
          <w:highlight w:val="none"/>
        </w:rPr>
        <w:t>供应商名称（电子签章）</w:t>
      </w:r>
      <w:bookmarkEnd w:id="110"/>
      <w:r>
        <w:rPr>
          <w:rFonts w:ascii="Arial" w:hAnsi="Arial" w:cs="Arial"/>
          <w:color w:val="auto"/>
          <w:szCs w:val="21"/>
          <w:highlight w:val="none"/>
        </w:rPr>
        <w:t>：</w:t>
      </w:r>
    </w:p>
    <w:p w14:paraId="742B7E96">
      <w:pPr>
        <w:snapToGrid w:val="0"/>
        <w:spacing w:before="120" w:beforeLines="50" w:after="50" w:line="360" w:lineRule="exact"/>
        <w:ind w:firstLine="210" w:firstLineChars="100"/>
        <w:jc w:val="center"/>
        <w:rPr>
          <w:rFonts w:ascii="Arial" w:hAnsi="Arial" w:cs="Arial"/>
          <w:color w:val="auto"/>
          <w:szCs w:val="21"/>
          <w:highlight w:val="none"/>
        </w:rPr>
      </w:pPr>
      <w:r>
        <w:rPr>
          <w:rFonts w:ascii="Arial" w:hAnsi="Arial" w:cs="Arial"/>
          <w:color w:val="auto"/>
          <w:szCs w:val="21"/>
          <w:highlight w:val="none"/>
        </w:rPr>
        <w:t>年</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月</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日</w:t>
      </w:r>
    </w:p>
    <w:p w14:paraId="41B5CB32">
      <w:pPr>
        <w:snapToGrid w:val="0"/>
        <w:spacing w:before="120" w:beforeLines="50" w:after="50" w:line="360" w:lineRule="exact"/>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0EBD12D6">
      <w:pPr>
        <w:snapToGrid w:val="0"/>
        <w:spacing w:before="120" w:beforeLines="50" w:after="50" w:line="440" w:lineRule="exact"/>
        <w:rPr>
          <w:rFonts w:ascii="Arial" w:hAnsi="Arial" w:cs="Arial"/>
          <w:color w:val="auto"/>
          <w:sz w:val="18"/>
          <w:szCs w:val="18"/>
          <w:highlight w:val="none"/>
        </w:rPr>
      </w:pPr>
    </w:p>
    <w:p w14:paraId="388047EC">
      <w:pPr>
        <w:snapToGrid w:val="0"/>
        <w:spacing w:before="120" w:beforeLines="50" w:after="50" w:line="440" w:lineRule="exact"/>
        <w:rPr>
          <w:rFonts w:ascii="Arial" w:hAnsi="Arial" w:cs="Arial"/>
          <w:b/>
          <w:color w:val="auto"/>
          <w:szCs w:val="21"/>
          <w:highlight w:val="none"/>
        </w:rPr>
      </w:pPr>
      <w:bookmarkStart w:id="111" w:name="_Hlk19114230"/>
      <w:r>
        <w:rPr>
          <w:rFonts w:ascii="Arial" w:hAnsi="Arial" w:cs="Arial"/>
          <w:color w:val="auto"/>
          <w:szCs w:val="21"/>
          <w:highlight w:val="none"/>
        </w:rPr>
        <w:t>3．财务状况报告（表）复印件或银行出具的资信证明复印件。</w:t>
      </w:r>
      <w:r>
        <w:rPr>
          <w:rFonts w:ascii="Arial" w:hAnsi="Arial" w:cs="Arial"/>
          <w:color w:val="auto"/>
          <w:highlight w:val="none"/>
        </w:rPr>
        <w:t>对于从取得营业执照时间起到开标时间为止不足1年的供应商，只需提交</w:t>
      </w:r>
      <w:r>
        <w:rPr>
          <w:rFonts w:ascii="Arial" w:hAnsi="Arial" w:cs="Arial"/>
          <w:color w:val="auto"/>
          <w:szCs w:val="21"/>
          <w:highlight w:val="none"/>
        </w:rPr>
        <w:t>开标时间前一个月的财务状况报告（表）复印件。（按“评审方法及评审标准” “资格审查表”规定提供）。（加盖供应商电子签章）。</w:t>
      </w:r>
    </w:p>
    <w:p w14:paraId="1F030FC1">
      <w:pPr>
        <w:snapToGrid w:val="0"/>
        <w:spacing w:before="120" w:beforeLines="50" w:after="50" w:line="440" w:lineRule="exact"/>
        <w:rPr>
          <w:rFonts w:ascii="Arial" w:hAnsi="Arial" w:cs="Arial"/>
          <w:color w:val="auto"/>
          <w:szCs w:val="21"/>
          <w:highlight w:val="none"/>
        </w:rPr>
      </w:pPr>
    </w:p>
    <w:bookmarkEnd w:id="111"/>
    <w:p w14:paraId="19CE75A0">
      <w:pPr>
        <w:snapToGrid w:val="0"/>
        <w:spacing w:before="120" w:beforeLines="50" w:after="50" w:line="440" w:lineRule="exact"/>
        <w:rPr>
          <w:rFonts w:ascii="Arial" w:hAnsi="Arial" w:cs="Arial"/>
          <w:color w:val="auto"/>
          <w:highlight w:val="none"/>
        </w:rPr>
      </w:pPr>
      <w:r>
        <w:rPr>
          <w:rFonts w:ascii="Arial" w:hAnsi="Arial" w:cs="Arial"/>
          <w:color w:val="auto"/>
          <w:highlight w:val="none"/>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color w:val="auto"/>
          <w:szCs w:val="21"/>
          <w:highlight w:val="none"/>
        </w:rPr>
        <w:t>（按“评审方法及评审标准” “资格审查表”规定提供）（加盖供应商电子签章）。</w:t>
      </w:r>
    </w:p>
    <w:p w14:paraId="05E92271">
      <w:pPr>
        <w:snapToGrid w:val="0"/>
        <w:spacing w:before="120" w:beforeLines="50" w:after="50" w:line="440" w:lineRule="exact"/>
        <w:rPr>
          <w:rFonts w:ascii="Arial" w:hAnsi="Arial" w:cs="Arial"/>
          <w:color w:val="auto"/>
          <w:szCs w:val="21"/>
          <w:highlight w:val="none"/>
        </w:rPr>
      </w:pPr>
    </w:p>
    <w:p w14:paraId="0DBE911E">
      <w:pPr>
        <w:snapToGrid w:val="0"/>
        <w:spacing w:before="50" w:after="120" w:afterLines="50" w:line="440" w:lineRule="exact"/>
        <w:jc w:val="left"/>
        <w:rPr>
          <w:rFonts w:ascii="Arial" w:hAnsi="Arial" w:cs="Arial"/>
          <w:color w:val="auto"/>
          <w:highlight w:val="none"/>
        </w:rPr>
      </w:pPr>
    </w:p>
    <w:p w14:paraId="1E62E4C1">
      <w:pPr>
        <w:snapToGrid w:val="0"/>
        <w:spacing w:before="50" w:after="120" w:afterLines="50" w:line="440" w:lineRule="exact"/>
        <w:jc w:val="left"/>
        <w:rPr>
          <w:rFonts w:ascii="Arial" w:hAnsi="Arial" w:cs="Arial"/>
          <w:b/>
          <w:color w:val="auto"/>
          <w:szCs w:val="21"/>
          <w:highlight w:val="none"/>
        </w:rPr>
      </w:pPr>
      <w:bookmarkStart w:id="112" w:name="_Hlk19114283"/>
      <w:r>
        <w:rPr>
          <w:rFonts w:ascii="Arial" w:hAnsi="Arial" w:cs="Arial"/>
          <w:color w:val="auto"/>
          <w:szCs w:val="21"/>
          <w:highlight w:val="none"/>
        </w:rPr>
        <w:t>5．具备法律、行政法规规定的其他要求的证明材料</w:t>
      </w:r>
      <w:r>
        <w:rPr>
          <w:rFonts w:ascii="Arial" w:hAnsi="Arial" w:cs="Arial"/>
          <w:color w:val="auto"/>
          <w:highlight w:val="none"/>
        </w:rPr>
        <w:t>（</w:t>
      </w:r>
      <w:r>
        <w:rPr>
          <w:rFonts w:ascii="Arial" w:hAnsi="Arial" w:cs="Arial"/>
          <w:color w:val="auto"/>
          <w:szCs w:val="21"/>
          <w:highlight w:val="none"/>
        </w:rPr>
        <w:t>按“评审方法及评审标准” “资格审查表”规定提供</w:t>
      </w:r>
      <w:r>
        <w:rPr>
          <w:rFonts w:ascii="Arial" w:hAnsi="Arial" w:cs="Arial"/>
          <w:color w:val="auto"/>
          <w:highlight w:val="none"/>
        </w:rPr>
        <w:t>）。</w:t>
      </w:r>
      <w:bookmarkStart w:id="113" w:name="_Hlk48144477"/>
      <w:r>
        <w:rPr>
          <w:rFonts w:ascii="Arial" w:hAnsi="Arial" w:cs="Arial"/>
          <w:b/>
          <w:color w:val="auto"/>
          <w:szCs w:val="21"/>
          <w:highlight w:val="none"/>
        </w:rPr>
        <w:t>（如招标文件有要求时提供）</w:t>
      </w:r>
      <w:bookmarkEnd w:id="113"/>
    </w:p>
    <w:p w14:paraId="42C64580">
      <w:pPr>
        <w:snapToGrid w:val="0"/>
        <w:spacing w:before="50" w:after="120" w:afterLines="50" w:line="440" w:lineRule="exact"/>
        <w:jc w:val="left"/>
        <w:rPr>
          <w:rFonts w:ascii="Arial" w:hAnsi="Arial" w:cs="Arial"/>
          <w:color w:val="auto"/>
          <w:highlight w:val="none"/>
        </w:rPr>
      </w:pPr>
    </w:p>
    <w:p w14:paraId="4A3FFA8F">
      <w:pPr>
        <w:snapToGrid w:val="0"/>
        <w:spacing w:before="50" w:after="120" w:afterLines="50" w:line="440" w:lineRule="exact"/>
        <w:jc w:val="left"/>
        <w:rPr>
          <w:rFonts w:ascii="Arial" w:hAnsi="Arial" w:cs="Arial"/>
          <w:b/>
          <w:color w:val="auto"/>
          <w:szCs w:val="21"/>
          <w:highlight w:val="none"/>
        </w:rPr>
      </w:pPr>
      <w:r>
        <w:rPr>
          <w:rFonts w:ascii="Arial" w:hAnsi="Arial" w:cs="Arial"/>
          <w:color w:val="auto"/>
          <w:szCs w:val="21"/>
          <w:highlight w:val="none"/>
        </w:rPr>
        <w:t>6．</w:t>
      </w:r>
      <w:r>
        <w:rPr>
          <w:rFonts w:ascii="Arial" w:hAnsi="Arial" w:cs="Arial"/>
          <w:color w:val="auto"/>
          <w:highlight w:val="none"/>
        </w:rPr>
        <w:t>满足供应商特定资格条件的其他证明材料</w:t>
      </w:r>
      <w:r>
        <w:rPr>
          <w:rFonts w:ascii="Arial" w:hAnsi="Arial" w:cs="Arial"/>
          <w:color w:val="auto"/>
          <w:szCs w:val="21"/>
          <w:highlight w:val="none"/>
        </w:rPr>
        <w:t>加盖供应商电子签章</w:t>
      </w:r>
      <w:r>
        <w:rPr>
          <w:rFonts w:ascii="Arial" w:hAnsi="Arial" w:cs="Arial"/>
          <w:color w:val="auto"/>
          <w:highlight w:val="none"/>
        </w:rPr>
        <w:t>（</w:t>
      </w:r>
      <w:r>
        <w:rPr>
          <w:rFonts w:ascii="Arial" w:hAnsi="Arial" w:cs="Arial"/>
          <w:color w:val="auto"/>
          <w:szCs w:val="21"/>
          <w:highlight w:val="none"/>
        </w:rPr>
        <w:t>按“评审方法及评审标准” “资格审查表”“</w:t>
      </w:r>
      <w:r>
        <w:rPr>
          <w:rFonts w:ascii="Arial" w:hAnsi="Arial" w:cs="Arial"/>
          <w:color w:val="auto"/>
          <w:szCs w:val="21"/>
          <w:highlight w:val="none"/>
          <w:lang w:val="zh-CN"/>
        </w:rPr>
        <w:t>供应商应符合的</w:t>
      </w:r>
      <w:r>
        <w:rPr>
          <w:rFonts w:ascii="Arial" w:hAnsi="Arial" w:cs="Arial"/>
          <w:color w:val="auto"/>
          <w:szCs w:val="21"/>
          <w:highlight w:val="none"/>
        </w:rPr>
        <w:t>特定资格条件”规定提供</w:t>
      </w:r>
      <w:r>
        <w:rPr>
          <w:rFonts w:ascii="Arial" w:hAnsi="Arial" w:cs="Arial"/>
          <w:color w:val="auto"/>
          <w:highlight w:val="none"/>
        </w:rPr>
        <w:t>）。</w:t>
      </w:r>
      <w:r>
        <w:rPr>
          <w:rFonts w:ascii="Arial" w:hAnsi="Arial" w:cs="Arial"/>
          <w:b/>
          <w:color w:val="auto"/>
          <w:szCs w:val="21"/>
          <w:highlight w:val="none"/>
        </w:rPr>
        <w:t>（如招标文件有要求时提供）</w:t>
      </w:r>
    </w:p>
    <w:p w14:paraId="4E20BA9F">
      <w:pPr>
        <w:snapToGrid w:val="0"/>
        <w:spacing w:before="50" w:after="120" w:afterLines="50" w:line="440" w:lineRule="exact"/>
        <w:jc w:val="left"/>
        <w:rPr>
          <w:rFonts w:ascii="Arial" w:hAnsi="Arial" w:cs="Arial"/>
          <w:color w:val="auto"/>
          <w:highlight w:val="none"/>
        </w:rPr>
        <w:sectPr>
          <w:headerReference r:id="rId13" w:type="first"/>
          <w:headerReference r:id="rId12" w:type="default"/>
          <w:pgSz w:w="11906" w:h="16838"/>
          <w:pgMar w:top="1418" w:right="1133" w:bottom="1246" w:left="1418" w:header="851" w:footer="992" w:gutter="0"/>
          <w:cols w:space="720" w:num="1"/>
          <w:docGrid w:linePitch="312" w:charSpace="0"/>
        </w:sectPr>
      </w:pPr>
    </w:p>
    <w:p w14:paraId="4150258E">
      <w:pPr>
        <w:snapToGrid w:val="0"/>
        <w:spacing w:before="50" w:after="120" w:afterLines="50" w:line="360" w:lineRule="auto"/>
        <w:jc w:val="left"/>
        <w:rPr>
          <w:rFonts w:ascii="Arial" w:hAnsi="Arial" w:cs="Arial"/>
          <w:color w:val="auto"/>
          <w:szCs w:val="21"/>
          <w:highlight w:val="none"/>
        </w:rPr>
      </w:pPr>
      <w:r>
        <w:rPr>
          <w:rFonts w:ascii="Arial" w:hAnsi="Arial" w:cs="Arial"/>
          <w:color w:val="auto"/>
          <w:szCs w:val="21"/>
          <w:highlight w:val="none"/>
        </w:rPr>
        <w:t>6.1投标人直接控股股东信息表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7AC8EF38">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9F32C2">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A4EA19">
            <w:pPr>
              <w:spacing w:line="360" w:lineRule="auto"/>
              <w:jc w:val="center"/>
              <w:rPr>
                <w:rFonts w:ascii="Arial" w:hAnsi="Arial" w:cs="Arial"/>
                <w:color w:val="auto"/>
                <w:szCs w:val="21"/>
                <w:highlight w:val="none"/>
              </w:rPr>
            </w:pPr>
            <w:r>
              <w:rPr>
                <w:rFonts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E8C7C0">
            <w:pPr>
              <w:spacing w:line="360" w:lineRule="auto"/>
              <w:jc w:val="center"/>
              <w:rPr>
                <w:rFonts w:ascii="Arial" w:hAnsi="Arial" w:cs="Arial"/>
                <w:color w:val="auto"/>
                <w:szCs w:val="21"/>
                <w:highlight w:val="none"/>
              </w:rPr>
            </w:pPr>
            <w:r>
              <w:rPr>
                <w:rFonts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A88D2E">
            <w:pPr>
              <w:spacing w:line="360" w:lineRule="auto"/>
              <w:jc w:val="center"/>
              <w:rPr>
                <w:rFonts w:ascii="Arial" w:hAnsi="Arial" w:cs="Arial"/>
                <w:color w:val="auto"/>
                <w:szCs w:val="21"/>
                <w:highlight w:val="none"/>
              </w:rPr>
            </w:pPr>
            <w:r>
              <w:rPr>
                <w:rFonts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60C6C5">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14:paraId="578566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38CC87">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AB0B4C">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0D5DC6">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39DC1">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814B83">
            <w:pPr>
              <w:spacing w:line="360" w:lineRule="auto"/>
              <w:jc w:val="center"/>
              <w:rPr>
                <w:rFonts w:ascii="Arial" w:hAnsi="Arial" w:cs="Arial"/>
                <w:color w:val="auto"/>
                <w:szCs w:val="21"/>
                <w:highlight w:val="none"/>
              </w:rPr>
            </w:pPr>
          </w:p>
        </w:tc>
      </w:tr>
      <w:tr w14:paraId="217C3AE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4A7A4A">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D897C8">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BE58CF">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9A6AA">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56A238">
            <w:pPr>
              <w:spacing w:line="360" w:lineRule="auto"/>
              <w:jc w:val="center"/>
              <w:rPr>
                <w:rFonts w:ascii="Arial" w:hAnsi="Arial" w:cs="Arial"/>
                <w:color w:val="auto"/>
                <w:szCs w:val="21"/>
                <w:highlight w:val="none"/>
              </w:rPr>
            </w:pPr>
          </w:p>
        </w:tc>
      </w:tr>
      <w:tr w14:paraId="5FF087B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5DDA9D">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352E6A">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0CCF65">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EB0B0F">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756A13">
            <w:pPr>
              <w:spacing w:line="360" w:lineRule="auto"/>
              <w:jc w:val="center"/>
              <w:rPr>
                <w:rFonts w:ascii="Arial" w:hAnsi="Arial" w:cs="Arial"/>
                <w:color w:val="auto"/>
                <w:szCs w:val="21"/>
                <w:highlight w:val="none"/>
              </w:rPr>
            </w:pPr>
          </w:p>
        </w:tc>
      </w:tr>
      <w:tr w14:paraId="049C292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488FB0">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CA3089">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F60581">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884EC6">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7C31AF">
            <w:pPr>
              <w:spacing w:line="360" w:lineRule="auto"/>
              <w:jc w:val="center"/>
              <w:rPr>
                <w:rFonts w:ascii="Arial" w:hAnsi="Arial" w:cs="Arial"/>
                <w:color w:val="auto"/>
                <w:szCs w:val="21"/>
                <w:highlight w:val="none"/>
              </w:rPr>
            </w:pPr>
          </w:p>
        </w:tc>
      </w:tr>
    </w:tbl>
    <w:p w14:paraId="7F1E099C">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14:paraId="52AFD546">
      <w:pPr>
        <w:snapToGrid w:val="0"/>
        <w:spacing w:line="360" w:lineRule="auto"/>
        <w:jc w:val="left"/>
        <w:rPr>
          <w:rFonts w:ascii="Arial" w:hAnsi="Arial" w:cs="Arial"/>
          <w:color w:val="auto"/>
          <w:szCs w:val="21"/>
          <w:highlight w:val="none"/>
        </w:rPr>
      </w:pPr>
      <w:r>
        <w:rPr>
          <w:rFonts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008FCE">
      <w:pPr>
        <w:snapToGrid w:val="0"/>
        <w:spacing w:line="360" w:lineRule="auto"/>
        <w:jc w:val="left"/>
        <w:rPr>
          <w:rFonts w:ascii="Arial" w:hAnsi="Arial" w:cs="Arial"/>
          <w:color w:val="auto"/>
          <w:szCs w:val="21"/>
          <w:highlight w:val="none"/>
        </w:rPr>
      </w:pPr>
      <w:r>
        <w:rPr>
          <w:rFonts w:ascii="Arial" w:hAnsi="Arial" w:cs="Arial"/>
          <w:color w:val="auto"/>
          <w:szCs w:val="21"/>
          <w:highlight w:val="none"/>
        </w:rPr>
        <w:t>2.本表所指的控股关系仅限于直接控股关系，不包括间接的控股关系。公司实际控制人与公司之间的关系不属于本表所指的直接控股关系。</w:t>
      </w:r>
    </w:p>
    <w:p w14:paraId="42990597">
      <w:pPr>
        <w:snapToGrid w:val="0"/>
        <w:spacing w:line="360" w:lineRule="auto"/>
        <w:jc w:val="left"/>
        <w:rPr>
          <w:rFonts w:ascii="Arial" w:hAnsi="Arial" w:cs="Arial"/>
          <w:color w:val="auto"/>
          <w:szCs w:val="21"/>
          <w:highlight w:val="none"/>
        </w:rPr>
      </w:pPr>
      <w:r>
        <w:rPr>
          <w:rFonts w:ascii="Arial" w:hAnsi="Arial" w:cs="Arial"/>
          <w:color w:val="auto"/>
          <w:szCs w:val="21"/>
          <w:highlight w:val="none"/>
        </w:rPr>
        <w:t>3.供应商不存在直接控股股东的，则填“无”。</w:t>
      </w:r>
    </w:p>
    <w:p w14:paraId="72EC38D3">
      <w:pPr>
        <w:snapToGrid w:val="0"/>
        <w:spacing w:line="360" w:lineRule="auto"/>
        <w:jc w:val="left"/>
        <w:rPr>
          <w:rFonts w:ascii="Arial" w:hAnsi="Arial" w:cs="Arial"/>
          <w:color w:val="auto"/>
          <w:szCs w:val="21"/>
          <w:highlight w:val="none"/>
        </w:rPr>
      </w:pPr>
    </w:p>
    <w:p w14:paraId="1A33E545">
      <w:pPr>
        <w:snapToGrid w:val="0"/>
        <w:spacing w:line="360" w:lineRule="auto"/>
        <w:jc w:val="left"/>
        <w:rPr>
          <w:rFonts w:ascii="Arial" w:hAnsi="Arial" w:cs="Arial"/>
          <w:color w:val="auto"/>
          <w:szCs w:val="21"/>
          <w:highlight w:val="none"/>
        </w:rPr>
      </w:pPr>
    </w:p>
    <w:p w14:paraId="6FC5079C">
      <w:pPr>
        <w:snapToGrid w:val="0"/>
        <w:spacing w:line="360" w:lineRule="auto"/>
        <w:jc w:val="left"/>
        <w:rPr>
          <w:rFonts w:ascii="Arial" w:hAnsi="Arial" w:cs="Arial"/>
          <w:color w:val="auto"/>
          <w:szCs w:val="21"/>
          <w:highlight w:val="none"/>
        </w:rPr>
      </w:pPr>
    </w:p>
    <w:p w14:paraId="0E5137FD">
      <w:pPr>
        <w:snapToGrid w:val="0"/>
        <w:spacing w:line="360" w:lineRule="auto"/>
        <w:jc w:val="left"/>
        <w:rPr>
          <w:rFonts w:ascii="Arial" w:hAnsi="Arial" w:cs="Arial"/>
          <w:color w:val="auto"/>
          <w:szCs w:val="21"/>
          <w:highlight w:val="none"/>
        </w:rPr>
      </w:pPr>
    </w:p>
    <w:p w14:paraId="11D7F6E8">
      <w:pPr>
        <w:snapToGrid w:val="0"/>
        <w:spacing w:line="360" w:lineRule="auto"/>
        <w:jc w:val="left"/>
        <w:rPr>
          <w:rFonts w:ascii="Arial" w:hAnsi="Arial" w:cs="Arial"/>
          <w:color w:val="auto"/>
          <w:szCs w:val="21"/>
          <w:highlight w:val="none"/>
        </w:rPr>
      </w:pPr>
    </w:p>
    <w:p w14:paraId="0570793F">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14:paraId="574C7DE6">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日期：年</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月</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日</w:t>
      </w:r>
    </w:p>
    <w:p w14:paraId="76FDC924">
      <w:pPr>
        <w:snapToGrid w:val="0"/>
        <w:jc w:val="center"/>
        <w:rPr>
          <w:rFonts w:ascii="Arial" w:hAnsi="Arial" w:cs="Arial"/>
          <w:b/>
          <w:color w:val="auto"/>
          <w:sz w:val="28"/>
          <w:szCs w:val="28"/>
          <w:highlight w:val="none"/>
        </w:rPr>
      </w:pPr>
      <w:r>
        <w:rPr>
          <w:rFonts w:ascii="Arial" w:hAnsi="Arial" w:cs="Arial"/>
          <w:b/>
          <w:color w:val="auto"/>
          <w:sz w:val="28"/>
          <w:szCs w:val="28"/>
          <w:highlight w:val="none"/>
        </w:rPr>
        <w:br w:type="page"/>
      </w:r>
    </w:p>
    <w:p w14:paraId="124DEE39">
      <w:pPr>
        <w:snapToGrid w:val="0"/>
        <w:spacing w:line="360" w:lineRule="auto"/>
        <w:jc w:val="left"/>
        <w:rPr>
          <w:rFonts w:ascii="Arial" w:hAnsi="Arial" w:cs="Arial"/>
          <w:color w:val="auto"/>
          <w:szCs w:val="21"/>
          <w:highlight w:val="none"/>
        </w:rPr>
      </w:pPr>
      <w:r>
        <w:rPr>
          <w:rFonts w:ascii="Arial" w:hAnsi="Arial" w:cs="Arial"/>
          <w:color w:val="auto"/>
          <w:szCs w:val="21"/>
          <w:highlight w:val="none"/>
        </w:rPr>
        <w:t>6.2投标人直接管理关系信息表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10B9A1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5069FF">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E44420">
            <w:pPr>
              <w:spacing w:line="360" w:lineRule="auto"/>
              <w:jc w:val="center"/>
              <w:rPr>
                <w:rFonts w:ascii="Arial" w:hAnsi="Arial" w:cs="Arial"/>
                <w:color w:val="auto"/>
                <w:szCs w:val="21"/>
                <w:highlight w:val="none"/>
              </w:rPr>
            </w:pPr>
            <w:r>
              <w:rPr>
                <w:rFonts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93F176">
            <w:pPr>
              <w:spacing w:line="360" w:lineRule="auto"/>
              <w:jc w:val="center"/>
              <w:rPr>
                <w:rFonts w:ascii="Arial" w:hAnsi="Arial" w:cs="Arial"/>
                <w:color w:val="auto"/>
                <w:szCs w:val="21"/>
                <w:highlight w:val="none"/>
              </w:rPr>
            </w:pPr>
            <w:r>
              <w:rPr>
                <w:rFonts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76F5AA">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14:paraId="02E60B8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A87B16">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4E5CBF">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52638F">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1BF5A8">
            <w:pPr>
              <w:spacing w:line="360" w:lineRule="auto"/>
              <w:jc w:val="center"/>
              <w:rPr>
                <w:rFonts w:ascii="Arial" w:hAnsi="Arial" w:cs="Arial"/>
                <w:color w:val="auto"/>
                <w:szCs w:val="21"/>
                <w:highlight w:val="none"/>
              </w:rPr>
            </w:pPr>
          </w:p>
        </w:tc>
      </w:tr>
      <w:tr w14:paraId="39D3E93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C2F051">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22B68B">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AC8A4A">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69991D">
            <w:pPr>
              <w:spacing w:line="360" w:lineRule="auto"/>
              <w:jc w:val="center"/>
              <w:rPr>
                <w:rFonts w:ascii="Arial" w:hAnsi="Arial" w:cs="Arial"/>
                <w:color w:val="auto"/>
                <w:szCs w:val="21"/>
                <w:highlight w:val="none"/>
              </w:rPr>
            </w:pPr>
          </w:p>
        </w:tc>
      </w:tr>
      <w:tr w14:paraId="00049C3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4B133C">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799DF5">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CA9144">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60123E">
            <w:pPr>
              <w:spacing w:line="360" w:lineRule="auto"/>
              <w:jc w:val="center"/>
              <w:rPr>
                <w:rFonts w:ascii="Arial" w:hAnsi="Arial" w:cs="Arial"/>
                <w:color w:val="auto"/>
                <w:szCs w:val="21"/>
                <w:highlight w:val="none"/>
              </w:rPr>
            </w:pPr>
          </w:p>
        </w:tc>
      </w:tr>
      <w:tr w14:paraId="0E49DA4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D6B4DC">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DC0F01">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2DFDA2">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7EBE81">
            <w:pPr>
              <w:spacing w:line="360" w:lineRule="auto"/>
              <w:jc w:val="center"/>
              <w:rPr>
                <w:rFonts w:ascii="Arial" w:hAnsi="Arial" w:cs="Arial"/>
                <w:color w:val="auto"/>
                <w:szCs w:val="21"/>
                <w:highlight w:val="none"/>
              </w:rPr>
            </w:pPr>
          </w:p>
        </w:tc>
      </w:tr>
    </w:tbl>
    <w:p w14:paraId="1FE88DD5">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14:paraId="57D783AF">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1.管理关系：是指不具有出资持股关系的其他单位之间存在的管理与被管理关系，如一些上下级关系的事业单位和团体组织。</w:t>
      </w:r>
    </w:p>
    <w:p w14:paraId="2ECCB622">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2.本表所指的管理关系仅限于直接管理关系，不包括间接的管理关系。</w:t>
      </w:r>
    </w:p>
    <w:p w14:paraId="17083217">
      <w:pPr>
        <w:snapToGrid w:val="0"/>
        <w:spacing w:before="50" w:after="120" w:afterLines="50" w:line="440" w:lineRule="exact"/>
        <w:ind w:firstLine="420" w:firstLineChars="200"/>
        <w:jc w:val="left"/>
        <w:rPr>
          <w:rFonts w:ascii="Arial" w:hAnsi="Arial" w:cs="Arial"/>
          <w:color w:val="auto"/>
          <w:szCs w:val="21"/>
          <w:highlight w:val="none"/>
        </w:rPr>
      </w:pPr>
      <w:r>
        <w:rPr>
          <w:rFonts w:ascii="Arial" w:hAnsi="Arial" w:cs="Arial"/>
          <w:color w:val="auto"/>
          <w:szCs w:val="21"/>
          <w:highlight w:val="none"/>
        </w:rPr>
        <w:t>3.供应商不存在直接管理关系的，则填“无”。</w:t>
      </w:r>
    </w:p>
    <w:p w14:paraId="516BA4F2">
      <w:pPr>
        <w:pStyle w:val="218"/>
        <w:rPr>
          <w:rFonts w:ascii="Arial" w:hAnsi="Arial" w:cs="Arial"/>
          <w:color w:val="auto"/>
          <w:highlight w:val="none"/>
        </w:rPr>
      </w:pPr>
    </w:p>
    <w:p w14:paraId="517774C9">
      <w:pPr>
        <w:snapToGrid w:val="0"/>
        <w:spacing w:line="360" w:lineRule="auto"/>
        <w:ind w:firstLine="4410" w:firstLineChars="2100"/>
        <w:rPr>
          <w:rFonts w:ascii="Arial" w:hAnsi="Arial" w:cs="Arial"/>
          <w:color w:val="auto"/>
          <w:szCs w:val="21"/>
          <w:highlight w:val="none"/>
        </w:rPr>
      </w:pPr>
    </w:p>
    <w:p w14:paraId="37C1AFE5">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14:paraId="7C505597">
      <w:pPr>
        <w:snapToGrid w:val="0"/>
        <w:spacing w:line="360" w:lineRule="auto"/>
        <w:ind w:firstLine="4515" w:firstLineChars="2150"/>
        <w:rPr>
          <w:rFonts w:ascii="Arial" w:hAnsi="Arial" w:cs="Arial"/>
          <w:color w:val="auto"/>
          <w:szCs w:val="21"/>
          <w:highlight w:val="none"/>
        </w:rPr>
        <w:sectPr>
          <w:pgSz w:w="11906" w:h="16838"/>
          <w:pgMar w:top="1418" w:right="1133" w:bottom="1246" w:left="1418" w:header="851" w:footer="992" w:gutter="0"/>
          <w:cols w:space="720" w:num="1"/>
          <w:docGrid w:linePitch="312" w:charSpace="0"/>
        </w:sectPr>
      </w:pPr>
      <w:r>
        <w:rPr>
          <w:rFonts w:ascii="Arial" w:hAnsi="Arial" w:cs="Arial"/>
          <w:color w:val="auto"/>
          <w:szCs w:val="21"/>
          <w:highlight w:val="none"/>
        </w:rPr>
        <w:t>日期：年</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月</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日</w:t>
      </w:r>
    </w:p>
    <w:p w14:paraId="622069F8">
      <w:pPr>
        <w:snapToGrid w:val="0"/>
        <w:spacing w:before="50" w:after="120" w:afterLines="50" w:line="440" w:lineRule="exact"/>
        <w:jc w:val="left"/>
        <w:rPr>
          <w:rFonts w:ascii="Arial" w:hAnsi="Arial" w:cs="Arial"/>
          <w:b/>
          <w:color w:val="auto"/>
          <w:szCs w:val="21"/>
          <w:highlight w:val="none"/>
        </w:rPr>
      </w:pPr>
      <w:r>
        <w:rPr>
          <w:rFonts w:ascii="Arial" w:hAnsi="Arial" w:cs="Arial"/>
          <w:color w:val="auto"/>
          <w:szCs w:val="21"/>
          <w:highlight w:val="none"/>
        </w:rPr>
        <w:t>6.3如本项目允许分包，非中小企业供应商应提供分包意向协议书，分包意向协议书格式自拟。</w:t>
      </w:r>
    </w:p>
    <w:p w14:paraId="584A0B7C">
      <w:pPr>
        <w:spacing w:line="300" w:lineRule="exact"/>
        <w:jc w:val="left"/>
        <w:rPr>
          <w:rFonts w:ascii="Arial" w:hAnsi="Arial" w:cs="Arial"/>
          <w:color w:val="auto"/>
          <w:szCs w:val="21"/>
          <w:highlight w:val="none"/>
        </w:rPr>
      </w:pPr>
      <w:r>
        <w:rPr>
          <w:rFonts w:ascii="Arial" w:hAnsi="Arial" w:cs="Arial"/>
          <w:color w:val="auto"/>
          <w:szCs w:val="21"/>
          <w:highlight w:val="none"/>
        </w:rPr>
        <w:t>如预留份额专门面向中小企业采购时，应明确比例分包意向协议书应明确约定分包给中小企业合同金额的比例</w:t>
      </w:r>
      <w:r>
        <w:rPr>
          <w:rFonts w:ascii="Arial" w:hAnsi="Arial" w:cs="Arial"/>
          <w:color w:val="auto"/>
          <w:kern w:val="0"/>
          <w:szCs w:val="21"/>
          <w:highlight w:val="none"/>
        </w:rPr>
        <w:t>达到30%以上，</w:t>
      </w:r>
      <w:r>
        <w:rPr>
          <w:rFonts w:ascii="Arial" w:hAnsi="Arial" w:cs="Arial"/>
          <w:color w:val="auto"/>
          <w:highlight w:val="none"/>
        </w:rPr>
        <w:t>且中小企业合同金额中预留给小微企业的比例不低于60%</w:t>
      </w:r>
      <w:r>
        <w:rPr>
          <w:rFonts w:ascii="Arial" w:hAnsi="Arial" w:cs="Arial"/>
          <w:color w:val="auto"/>
          <w:szCs w:val="21"/>
          <w:highlight w:val="none"/>
        </w:rPr>
        <w:t xml:space="preserve"> 。例1：预算金额为300万元，预留90万元或以上分包给中小企业，其中有54万元或以上是小微企业承担，36万或以上为中型企业承担。例2：预算金额为300万元，预留90万或以上分包给小微企业。</w:t>
      </w:r>
    </w:p>
    <w:p w14:paraId="3AF72344">
      <w:pPr>
        <w:snapToGrid w:val="0"/>
        <w:spacing w:before="50" w:after="120" w:afterLines="50"/>
        <w:jc w:val="left"/>
        <w:rPr>
          <w:rFonts w:ascii="Arial" w:hAnsi="Arial" w:cs="Arial"/>
          <w:color w:val="auto"/>
          <w:szCs w:val="21"/>
          <w:highlight w:val="none"/>
        </w:rPr>
      </w:pPr>
    </w:p>
    <w:p w14:paraId="180502B2">
      <w:pPr>
        <w:snapToGrid w:val="0"/>
        <w:spacing w:before="50" w:after="120" w:afterLines="50" w:line="440" w:lineRule="exact"/>
        <w:jc w:val="left"/>
        <w:rPr>
          <w:rFonts w:ascii="Arial" w:hAnsi="Arial" w:cs="Arial"/>
          <w:b/>
          <w:color w:val="auto"/>
          <w:szCs w:val="21"/>
          <w:highlight w:val="none"/>
        </w:rPr>
      </w:pPr>
    </w:p>
    <w:p w14:paraId="41E7F8E5">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6.4</w:t>
      </w:r>
      <w:r>
        <w:rPr>
          <w:rFonts w:hint="eastAsia" w:ascii="Arial" w:hAnsi="Arial" w:cs="Arial"/>
          <w:color w:val="auto"/>
          <w:szCs w:val="21"/>
          <w:highlight w:val="none"/>
        </w:rPr>
        <w:t>如</w:t>
      </w:r>
      <w:r>
        <w:rPr>
          <w:rFonts w:ascii="Arial" w:hAnsi="Arial" w:cs="Arial"/>
          <w:color w:val="auto"/>
          <w:szCs w:val="21"/>
          <w:highlight w:val="none"/>
        </w:rPr>
        <w:t>本项目接受联合体，供应商应提交联合体协议书。联合体协议书格式如下：</w:t>
      </w:r>
    </w:p>
    <w:p w14:paraId="6948CFB1">
      <w:pPr>
        <w:snapToGrid w:val="0"/>
        <w:spacing w:before="50" w:after="120" w:afterLines="50" w:line="440" w:lineRule="exact"/>
        <w:jc w:val="left"/>
        <w:rPr>
          <w:rFonts w:ascii="Arial" w:hAnsi="Arial" w:cs="Arial"/>
          <w:color w:val="auto"/>
          <w:szCs w:val="21"/>
          <w:highlight w:val="none"/>
        </w:rPr>
        <w:sectPr>
          <w:pgSz w:w="11906" w:h="16838"/>
          <w:pgMar w:top="1418" w:right="1133" w:bottom="1246" w:left="1418" w:header="851" w:footer="992" w:gutter="0"/>
          <w:cols w:space="720" w:num="1"/>
          <w:docGrid w:linePitch="312" w:charSpace="0"/>
        </w:sectPr>
      </w:pPr>
      <w:r>
        <w:rPr>
          <w:rFonts w:ascii="Arial" w:hAnsi="Arial" w:cs="Arial"/>
          <w:color w:val="auto"/>
          <w:szCs w:val="21"/>
          <w:highlight w:val="none"/>
        </w:rPr>
        <w:t>如预留份额专门面向中小企业采购时，应明确比例联合体协议书中明确中小企业承担的金额比例</w:t>
      </w:r>
      <w:r>
        <w:rPr>
          <w:rFonts w:ascii="Arial" w:hAnsi="Arial" w:cs="Arial"/>
          <w:color w:val="auto"/>
          <w:kern w:val="0"/>
          <w:szCs w:val="21"/>
          <w:highlight w:val="none"/>
        </w:rPr>
        <w:t>达到30%以上，且中小企业承担金额中预留给小微企业的比例不低于60%</w:t>
      </w:r>
      <w:r>
        <w:rPr>
          <w:rFonts w:ascii="Arial" w:hAnsi="Arial" w:cs="Arial"/>
          <w:color w:val="auto"/>
          <w:szCs w:val="21"/>
          <w:highlight w:val="none"/>
        </w:rPr>
        <w:t>。</w:t>
      </w:r>
    </w:p>
    <w:p w14:paraId="5FF446B4">
      <w:pPr>
        <w:pStyle w:val="8"/>
        <w:overflowPunct w:val="0"/>
        <w:ind w:firstLine="0"/>
        <w:jc w:val="center"/>
        <w:rPr>
          <w:rFonts w:ascii="Arial" w:hAnsi="Arial" w:cs="Arial"/>
          <w:b/>
          <w:bCs/>
          <w:color w:val="auto"/>
          <w:sz w:val="32"/>
          <w:szCs w:val="32"/>
          <w:highlight w:val="none"/>
        </w:rPr>
      </w:pPr>
      <w:r>
        <w:rPr>
          <w:rFonts w:ascii="Arial" w:hAnsi="Arial" w:cs="Arial"/>
          <w:b/>
          <w:bCs/>
          <w:color w:val="auto"/>
          <w:sz w:val="32"/>
          <w:szCs w:val="32"/>
          <w:highlight w:val="none"/>
        </w:rPr>
        <w:t>联合体协议书</w:t>
      </w:r>
    </w:p>
    <w:p w14:paraId="13671492">
      <w:pPr>
        <w:pStyle w:val="8"/>
        <w:overflowPunct w:val="0"/>
        <w:rPr>
          <w:rFonts w:ascii="Arial" w:hAnsi="Arial" w:cs="Arial"/>
          <w:color w:val="auto"/>
          <w:sz w:val="24"/>
          <w:highlight w:val="none"/>
        </w:rPr>
      </w:pPr>
    </w:p>
    <w:p w14:paraId="585806F5">
      <w:pPr>
        <w:pStyle w:val="8"/>
        <w:overflowPunct w:val="0"/>
        <w:rPr>
          <w:rFonts w:ascii="Arial" w:hAnsi="Arial" w:cs="Arial"/>
          <w:color w:val="auto"/>
          <w:sz w:val="24"/>
          <w:highlight w:val="none"/>
        </w:rPr>
      </w:pPr>
    </w:p>
    <w:p w14:paraId="1BD8CF5C">
      <w:pPr>
        <w:pStyle w:val="8"/>
        <w:overflowPunct w:val="0"/>
        <w:ind w:firstLine="0"/>
        <w:rPr>
          <w:rFonts w:ascii="Arial" w:hAnsi="Arial" w:cs="Arial"/>
          <w:color w:val="auto"/>
          <w:sz w:val="24"/>
          <w:highlight w:val="none"/>
          <w:u w:val="single"/>
        </w:rPr>
      </w:pPr>
    </w:p>
    <w:p w14:paraId="4B0B885B">
      <w:pPr>
        <w:pStyle w:val="8"/>
        <w:overflowPunct w:val="0"/>
        <w:rPr>
          <w:rFonts w:ascii="Arial" w:hAnsi="Arial" w:cs="Arial"/>
          <w:color w:val="auto"/>
          <w:szCs w:val="21"/>
          <w:highlight w:val="none"/>
        </w:rPr>
      </w:pPr>
      <w:r>
        <w:rPr>
          <w:rFonts w:ascii="Arial" w:hAnsi="Arial" w:cs="Arial"/>
          <w:color w:val="auto"/>
          <w:szCs w:val="21"/>
          <w:highlight w:val="none"/>
          <w:u w:val="single"/>
        </w:rPr>
        <w:t xml:space="preserve"> </w:t>
      </w:r>
      <w:r>
        <w:rPr>
          <w:rFonts w:ascii="Arial" w:hAnsi="Arial" w:cs="Arial"/>
          <w:color w:val="auto"/>
          <w:szCs w:val="21"/>
          <w:highlight w:val="none"/>
          <w:u w:val="single"/>
        </w:rPr>
        <w:tab/>
      </w:r>
      <w:r>
        <w:rPr>
          <w:rFonts w:ascii="Arial" w:hAnsi="Arial" w:cs="Arial"/>
          <w:color w:val="auto"/>
          <w:szCs w:val="21"/>
          <w:highlight w:val="none"/>
          <w:u w:val="single"/>
        </w:rPr>
        <w:t>（所有成员单位名称）</w:t>
      </w:r>
      <w:r>
        <w:rPr>
          <w:rFonts w:ascii="Arial" w:hAnsi="Arial" w:cs="Arial"/>
          <w:color w:val="auto"/>
          <w:szCs w:val="21"/>
          <w:highlight w:val="none"/>
        </w:rPr>
        <w:t xml:space="preserve">自愿组成 </w:t>
      </w:r>
      <w:r>
        <w:rPr>
          <w:rFonts w:ascii="Arial" w:hAnsi="Arial" w:cs="Arial"/>
          <w:color w:val="auto"/>
          <w:szCs w:val="21"/>
          <w:highlight w:val="none"/>
          <w:u w:val="single"/>
        </w:rPr>
        <w:t xml:space="preserve">       （联合体名称）</w:t>
      </w:r>
      <w:r>
        <w:rPr>
          <w:rFonts w:ascii="Arial" w:hAnsi="Arial" w:cs="Arial"/>
          <w:color w:val="auto"/>
          <w:szCs w:val="21"/>
          <w:highlight w:val="none"/>
        </w:rPr>
        <w:t xml:space="preserve">联合体，共同参加 </w:t>
      </w:r>
      <w:r>
        <w:rPr>
          <w:rFonts w:ascii="Arial" w:hAnsi="Arial" w:cs="Arial"/>
          <w:color w:val="auto"/>
          <w:szCs w:val="21"/>
          <w:highlight w:val="none"/>
          <w:u w:val="single"/>
        </w:rPr>
        <w:tab/>
      </w:r>
      <w:r>
        <w:rPr>
          <w:rFonts w:ascii="Arial" w:hAnsi="Arial" w:cs="Arial"/>
          <w:color w:val="auto"/>
          <w:szCs w:val="21"/>
          <w:highlight w:val="none"/>
          <w:u w:val="single"/>
        </w:rPr>
        <w:t>（项目名称）</w:t>
      </w:r>
      <w:r>
        <w:rPr>
          <w:rFonts w:ascii="Arial" w:hAnsi="Arial" w:cs="Arial"/>
          <w:color w:val="auto"/>
          <w:szCs w:val="21"/>
          <w:highlight w:val="none"/>
        </w:rPr>
        <w:t>采购招标项目投标。现就联合体投标事宜订立如下协议。</w:t>
      </w:r>
    </w:p>
    <w:p w14:paraId="5BF62902">
      <w:pPr>
        <w:pStyle w:val="8"/>
        <w:overflowPunct w:val="0"/>
        <w:rPr>
          <w:rFonts w:ascii="Arial" w:hAnsi="Arial" w:cs="Arial"/>
          <w:color w:val="auto"/>
          <w:szCs w:val="21"/>
          <w:highlight w:val="none"/>
        </w:rPr>
      </w:pPr>
    </w:p>
    <w:p w14:paraId="0E6B5A1F">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 xml:space="preserve">1. </w:t>
      </w:r>
      <w:r>
        <w:rPr>
          <w:rFonts w:ascii="Arial" w:hAnsi="Arial" w:cs="Arial"/>
          <w:color w:val="auto"/>
          <w:szCs w:val="21"/>
          <w:highlight w:val="none"/>
          <w:u w:val="single"/>
        </w:rPr>
        <w:t xml:space="preserve">  </w:t>
      </w:r>
      <w:r>
        <w:rPr>
          <w:rFonts w:ascii="Arial" w:hAnsi="Arial" w:cs="Arial"/>
          <w:color w:val="auto"/>
          <w:szCs w:val="21"/>
          <w:highlight w:val="none"/>
          <w:u w:val="single"/>
        </w:rPr>
        <w:tab/>
      </w:r>
      <w:r>
        <w:rPr>
          <w:rFonts w:ascii="Arial" w:hAnsi="Arial" w:cs="Arial"/>
          <w:color w:val="auto"/>
          <w:szCs w:val="21"/>
          <w:highlight w:val="none"/>
          <w:u w:val="single"/>
        </w:rPr>
        <w:t>（某成员单位名称）</w:t>
      </w:r>
      <w:r>
        <w:rPr>
          <w:rFonts w:ascii="Arial" w:hAnsi="Arial" w:cs="Arial"/>
          <w:color w:val="auto"/>
          <w:szCs w:val="21"/>
          <w:highlight w:val="none"/>
        </w:rPr>
        <w:t>为</w:t>
      </w:r>
      <w:r>
        <w:rPr>
          <w:rFonts w:ascii="Arial" w:hAnsi="Arial" w:cs="Arial"/>
          <w:color w:val="auto"/>
          <w:szCs w:val="21"/>
          <w:highlight w:val="none"/>
          <w:u w:val="single"/>
        </w:rPr>
        <w:t xml:space="preserve"> </w:t>
      </w:r>
      <w:r>
        <w:rPr>
          <w:rFonts w:ascii="Arial" w:hAnsi="Arial" w:cs="Arial"/>
          <w:color w:val="auto"/>
          <w:szCs w:val="21"/>
          <w:highlight w:val="none"/>
          <w:u w:val="single"/>
        </w:rPr>
        <w:tab/>
      </w:r>
      <w:r>
        <w:rPr>
          <w:rFonts w:ascii="Arial" w:hAnsi="Arial" w:cs="Arial"/>
          <w:color w:val="auto"/>
          <w:szCs w:val="21"/>
          <w:highlight w:val="none"/>
          <w:u w:val="single"/>
        </w:rPr>
        <w:t>（联合体名称）</w:t>
      </w:r>
      <w:r>
        <w:rPr>
          <w:rFonts w:ascii="Arial" w:hAnsi="Arial" w:cs="Arial"/>
          <w:color w:val="auto"/>
          <w:szCs w:val="21"/>
          <w:highlight w:val="none"/>
        </w:rPr>
        <w:t>牵头人。</w:t>
      </w:r>
    </w:p>
    <w:p w14:paraId="7856384A">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2.联合体各成员授权牵头人代表联合体参加投标活动，签署文件及对文件的盖章，提交和接收相关的资料、信息及指示，进行合同谈判活动，负责合同实施阶段的组织和协调工作，以及处理与本招标项 目有关的一切事宜。</w:t>
      </w:r>
    </w:p>
    <w:p w14:paraId="257BA125">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3.联合体牵头人在本项目中签署和盖章的一切文件和处理的一切事宜，联合体各成员均予以承认。联合体各成员将严格按照招标文件、投标文件和合同的要求全面履行义务，并向采购人承担连带责任。</w:t>
      </w:r>
    </w:p>
    <w:p w14:paraId="22F9B7D1">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4.联合体各成员单位内部的职责分工如下：</w:t>
      </w:r>
      <w:r>
        <w:rPr>
          <w:rFonts w:ascii="Arial" w:hAnsi="Arial" w:cs="Arial"/>
          <w:color w:val="auto"/>
          <w:szCs w:val="21"/>
          <w:highlight w:val="none"/>
          <w:u w:val="single"/>
        </w:rPr>
        <w:t xml:space="preserve"> </w:t>
      </w:r>
      <w:r>
        <w:rPr>
          <w:rFonts w:ascii="Arial" w:hAnsi="Arial" w:cs="Arial"/>
          <w:color w:val="auto"/>
          <w:szCs w:val="21"/>
          <w:highlight w:val="none"/>
          <w:u w:val="single"/>
        </w:rPr>
        <w:tab/>
      </w:r>
      <w:r>
        <w:rPr>
          <w:rFonts w:ascii="Arial" w:hAnsi="Arial" w:cs="Arial"/>
          <w:color w:val="auto"/>
          <w:szCs w:val="21"/>
          <w:highlight w:val="none"/>
        </w:rPr>
        <w:t>。</w:t>
      </w:r>
    </w:p>
    <w:p w14:paraId="689DF5E7">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5.联合体中为中小企业的成员名称</w:t>
      </w:r>
      <w:r>
        <w:rPr>
          <w:rFonts w:ascii="Arial" w:hAnsi="Arial" w:cs="Arial"/>
          <w:color w:val="auto"/>
          <w:szCs w:val="21"/>
          <w:highlight w:val="none"/>
          <w:u w:val="single"/>
        </w:rPr>
        <w:t xml:space="preserve">：          </w:t>
      </w:r>
      <w:r>
        <w:rPr>
          <w:rFonts w:ascii="Arial" w:hAnsi="Arial" w:cs="Arial"/>
          <w:color w:val="auto"/>
          <w:szCs w:val="21"/>
          <w:highlight w:val="none"/>
        </w:rPr>
        <w:t>。中小企业联合体成员承担的合同金额合计比例为</w:t>
      </w:r>
      <w:r>
        <w:rPr>
          <w:rFonts w:ascii="Arial" w:hAnsi="Arial" w:cs="Arial"/>
          <w:color w:val="auto"/>
          <w:szCs w:val="21"/>
          <w:highlight w:val="none"/>
          <w:u w:val="single"/>
        </w:rPr>
        <w:t xml:space="preserve">：      </w:t>
      </w:r>
      <w:r>
        <w:rPr>
          <w:rFonts w:ascii="Arial" w:hAnsi="Arial" w:cs="Arial"/>
          <w:color w:val="auto"/>
          <w:szCs w:val="21"/>
          <w:highlight w:val="none"/>
        </w:rPr>
        <w:t>，其中小微企业联合体成员承担的合同金额合计比例为：</w:t>
      </w:r>
      <w:r>
        <w:rPr>
          <w:rFonts w:ascii="Arial" w:hAnsi="Arial" w:cs="Arial"/>
          <w:color w:val="auto"/>
          <w:szCs w:val="21"/>
          <w:highlight w:val="none"/>
          <w:u w:val="single"/>
        </w:rPr>
        <w:t xml:space="preserve">       </w:t>
      </w:r>
      <w:r>
        <w:rPr>
          <w:rFonts w:ascii="Arial" w:hAnsi="Arial" w:cs="Arial"/>
          <w:color w:val="auto"/>
          <w:szCs w:val="21"/>
          <w:highlight w:val="none"/>
        </w:rPr>
        <w:t>。</w:t>
      </w:r>
    </w:p>
    <w:p w14:paraId="6F2296B2">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6.本协议书自所有成员单位法定代表人或者其委托代理人签字或者</w:t>
      </w:r>
      <w:r>
        <w:rPr>
          <w:rFonts w:hint="eastAsia" w:ascii="Arial" w:hAnsi="Arial" w:cs="Arial"/>
          <w:color w:val="auto"/>
          <w:szCs w:val="21"/>
          <w:highlight w:val="none"/>
          <w:lang w:val="en-US" w:eastAsia="zh-CN"/>
        </w:rPr>
        <w:t>加</w:t>
      </w:r>
      <w:r>
        <w:rPr>
          <w:rFonts w:ascii="Arial" w:hAnsi="Arial" w:cs="Arial"/>
          <w:color w:val="auto"/>
          <w:szCs w:val="21"/>
          <w:highlight w:val="none"/>
        </w:rPr>
        <w:t>盖公章之日起生效，合同履行完毕后自动失效。</w:t>
      </w:r>
    </w:p>
    <w:p w14:paraId="6F12899D">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7.本协议书一式</w:t>
      </w:r>
      <w:r>
        <w:rPr>
          <w:rFonts w:ascii="Arial" w:hAnsi="Arial" w:cs="Arial"/>
          <w:color w:val="auto"/>
          <w:szCs w:val="21"/>
          <w:highlight w:val="none"/>
          <w:u w:val="single"/>
        </w:rPr>
        <w:t xml:space="preserve"> </w:t>
      </w:r>
      <w:r>
        <w:rPr>
          <w:rFonts w:ascii="Arial" w:hAnsi="Arial" w:cs="Arial"/>
          <w:color w:val="auto"/>
          <w:szCs w:val="21"/>
          <w:highlight w:val="none"/>
          <w:u w:val="single"/>
        </w:rPr>
        <w:tab/>
      </w:r>
      <w:r>
        <w:rPr>
          <w:rFonts w:ascii="Arial" w:hAnsi="Arial" w:cs="Arial"/>
          <w:color w:val="auto"/>
          <w:szCs w:val="21"/>
          <w:highlight w:val="none"/>
          <w:u w:val="single"/>
        </w:rPr>
        <w:t>份</w:t>
      </w:r>
      <w:r>
        <w:rPr>
          <w:rFonts w:ascii="Arial" w:hAnsi="Arial" w:cs="Arial"/>
          <w:color w:val="auto"/>
          <w:szCs w:val="21"/>
          <w:highlight w:val="none"/>
        </w:rPr>
        <w:t>，联合体成员和采购人各执一份。</w:t>
      </w:r>
    </w:p>
    <w:p w14:paraId="07FE3EA2">
      <w:pPr>
        <w:pStyle w:val="8"/>
        <w:overflowPunct w:val="0"/>
        <w:ind w:firstLine="0"/>
        <w:rPr>
          <w:rFonts w:ascii="Arial" w:hAnsi="Arial" w:cs="Arial"/>
          <w:color w:val="auto"/>
          <w:szCs w:val="21"/>
          <w:highlight w:val="none"/>
        </w:rPr>
      </w:pPr>
    </w:p>
    <w:p w14:paraId="3BC69A28">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注：本协议书由法定代表人签字的，应附法定代表人身份</w:t>
      </w:r>
    </w:p>
    <w:p w14:paraId="634594B3">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证明；由委托代理人签字的，应附授权委托书。</w:t>
      </w:r>
    </w:p>
    <w:p w14:paraId="1432B0AC">
      <w:pPr>
        <w:pStyle w:val="8"/>
        <w:overflowPunct w:val="0"/>
        <w:ind w:firstLine="367" w:firstLineChars="175"/>
        <w:rPr>
          <w:rFonts w:ascii="Arial" w:hAnsi="Arial" w:cs="Arial"/>
          <w:color w:val="auto"/>
          <w:szCs w:val="21"/>
          <w:highlight w:val="none"/>
        </w:rPr>
      </w:pPr>
    </w:p>
    <w:p w14:paraId="1DA8A73C">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联合体牵头人名称（盖公章或电子签章）：</w:t>
      </w:r>
    </w:p>
    <w:p w14:paraId="53FC8A67">
      <w:pPr>
        <w:pStyle w:val="8"/>
        <w:overflowPunct w:val="0"/>
        <w:ind w:firstLine="367" w:firstLineChars="175"/>
        <w:rPr>
          <w:rFonts w:ascii="Arial" w:hAnsi="Arial" w:cs="Arial"/>
          <w:color w:val="auto"/>
          <w:szCs w:val="21"/>
          <w:highlight w:val="none"/>
        </w:rPr>
      </w:pPr>
    </w:p>
    <w:p w14:paraId="402F073C">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 xml:space="preserve">法定代表人或者其委托代理人： </w:t>
      </w:r>
      <w:r>
        <w:rPr>
          <w:rFonts w:ascii="Arial" w:hAnsi="Arial" w:cs="Arial"/>
          <w:color w:val="auto"/>
          <w:szCs w:val="21"/>
          <w:highlight w:val="none"/>
        </w:rPr>
        <w:tab/>
      </w:r>
      <w:r>
        <w:rPr>
          <w:rFonts w:ascii="Arial" w:hAnsi="Arial" w:cs="Arial"/>
          <w:color w:val="auto"/>
          <w:szCs w:val="21"/>
          <w:highlight w:val="none"/>
        </w:rPr>
        <w:t>（签字或签章）</w:t>
      </w:r>
    </w:p>
    <w:p w14:paraId="082174EE">
      <w:pPr>
        <w:pStyle w:val="8"/>
        <w:overflowPunct w:val="0"/>
        <w:ind w:firstLine="367" w:firstLineChars="175"/>
        <w:rPr>
          <w:rFonts w:ascii="Arial" w:hAnsi="Arial" w:cs="Arial"/>
          <w:color w:val="auto"/>
          <w:szCs w:val="21"/>
          <w:highlight w:val="none"/>
        </w:rPr>
      </w:pPr>
    </w:p>
    <w:p w14:paraId="2F553FE5">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联合体成员名称（盖公章或电子签章）：</w:t>
      </w:r>
    </w:p>
    <w:p w14:paraId="45EAFB9C">
      <w:pPr>
        <w:pStyle w:val="8"/>
        <w:overflowPunct w:val="0"/>
        <w:ind w:firstLine="367" w:firstLineChars="175"/>
        <w:rPr>
          <w:rFonts w:ascii="Arial" w:hAnsi="Arial" w:cs="Arial"/>
          <w:color w:val="auto"/>
          <w:szCs w:val="21"/>
          <w:highlight w:val="none"/>
        </w:rPr>
      </w:pPr>
    </w:p>
    <w:p w14:paraId="72CAB30F">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 xml:space="preserve">法定代表人或者其委托代理人： </w:t>
      </w:r>
      <w:r>
        <w:rPr>
          <w:rFonts w:ascii="Arial" w:hAnsi="Arial" w:cs="Arial"/>
          <w:color w:val="auto"/>
          <w:szCs w:val="21"/>
          <w:highlight w:val="none"/>
        </w:rPr>
        <w:tab/>
      </w:r>
      <w:r>
        <w:rPr>
          <w:rFonts w:ascii="Arial" w:hAnsi="Arial" w:cs="Arial"/>
          <w:color w:val="auto"/>
          <w:szCs w:val="21"/>
          <w:highlight w:val="none"/>
        </w:rPr>
        <w:t>（签字或签章）</w:t>
      </w:r>
    </w:p>
    <w:p w14:paraId="1C085AEA">
      <w:pPr>
        <w:pStyle w:val="8"/>
        <w:overflowPunct w:val="0"/>
        <w:ind w:firstLine="367" w:firstLineChars="175"/>
        <w:rPr>
          <w:rFonts w:ascii="Arial" w:hAnsi="Arial" w:cs="Arial"/>
          <w:color w:val="auto"/>
          <w:szCs w:val="21"/>
          <w:highlight w:val="none"/>
        </w:rPr>
      </w:pPr>
    </w:p>
    <w:p w14:paraId="6EC44931">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联合体成员名称（盖公章或电子签章）：</w:t>
      </w:r>
    </w:p>
    <w:p w14:paraId="1087CD40">
      <w:pPr>
        <w:pStyle w:val="8"/>
        <w:overflowPunct w:val="0"/>
        <w:ind w:firstLine="367" w:firstLineChars="175"/>
        <w:rPr>
          <w:rFonts w:ascii="Arial" w:hAnsi="Arial" w:cs="Arial"/>
          <w:color w:val="auto"/>
          <w:szCs w:val="21"/>
          <w:highlight w:val="none"/>
        </w:rPr>
      </w:pPr>
    </w:p>
    <w:p w14:paraId="5FEF7A86">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 xml:space="preserve">法定代表人或者其委托代理人： </w:t>
      </w:r>
      <w:r>
        <w:rPr>
          <w:rFonts w:ascii="Arial" w:hAnsi="Arial" w:cs="Arial"/>
          <w:color w:val="auto"/>
          <w:szCs w:val="21"/>
          <w:highlight w:val="none"/>
        </w:rPr>
        <w:tab/>
      </w:r>
      <w:r>
        <w:rPr>
          <w:rFonts w:ascii="Arial" w:hAnsi="Arial" w:cs="Arial"/>
          <w:color w:val="auto"/>
          <w:szCs w:val="21"/>
          <w:highlight w:val="none"/>
        </w:rPr>
        <w:t>（签字或签章）</w:t>
      </w:r>
    </w:p>
    <w:p w14:paraId="6DFB214E">
      <w:pPr>
        <w:pStyle w:val="8"/>
        <w:overflowPunct w:val="0"/>
        <w:ind w:firstLine="367" w:firstLineChars="175"/>
        <w:rPr>
          <w:rFonts w:ascii="Arial" w:hAnsi="Arial" w:cs="Arial"/>
          <w:color w:val="auto"/>
          <w:szCs w:val="21"/>
          <w:highlight w:val="none"/>
        </w:rPr>
      </w:pPr>
    </w:p>
    <w:p w14:paraId="72CC3896">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w:t>
      </w:r>
    </w:p>
    <w:p w14:paraId="13B4FB49">
      <w:pPr>
        <w:pStyle w:val="8"/>
        <w:overflowPunct w:val="0"/>
        <w:ind w:firstLine="367" w:firstLineChars="175"/>
        <w:rPr>
          <w:rFonts w:ascii="Arial" w:hAnsi="Arial" w:cs="Arial"/>
          <w:color w:val="auto"/>
          <w:szCs w:val="21"/>
          <w:highlight w:val="none"/>
        </w:rPr>
      </w:pPr>
    </w:p>
    <w:p w14:paraId="3CCBDCED">
      <w:pPr>
        <w:pStyle w:val="8"/>
        <w:overflowPunct w:val="0"/>
        <w:ind w:firstLine="367" w:firstLineChars="175"/>
        <w:rPr>
          <w:rFonts w:ascii="Arial" w:hAnsi="Arial" w:cs="Arial"/>
          <w:color w:val="auto"/>
          <w:szCs w:val="21"/>
          <w:highlight w:val="none"/>
        </w:rPr>
      </w:pPr>
      <w:r>
        <w:rPr>
          <w:rFonts w:ascii="Arial" w:hAnsi="Arial" w:cs="Arial"/>
          <w:color w:val="auto"/>
          <w:szCs w:val="21"/>
          <w:highlight w:val="none"/>
        </w:rPr>
        <w:t xml:space="preserve"> </w:t>
      </w:r>
      <w:r>
        <w:rPr>
          <w:rFonts w:ascii="Arial" w:hAnsi="Arial" w:cs="Arial"/>
          <w:color w:val="auto"/>
          <w:szCs w:val="21"/>
          <w:highlight w:val="none"/>
        </w:rPr>
        <w:tab/>
      </w:r>
      <w:r>
        <w:rPr>
          <w:rFonts w:ascii="Arial" w:hAnsi="Arial" w:cs="Arial"/>
          <w:color w:val="auto"/>
          <w:szCs w:val="21"/>
          <w:highlight w:val="none"/>
        </w:rPr>
        <w:t xml:space="preserve">年 </w:t>
      </w:r>
      <w:r>
        <w:rPr>
          <w:rFonts w:ascii="Arial" w:hAnsi="Arial" w:cs="Arial"/>
          <w:color w:val="auto"/>
          <w:szCs w:val="21"/>
          <w:highlight w:val="none"/>
        </w:rPr>
        <w:tab/>
      </w:r>
      <w:r>
        <w:rPr>
          <w:rFonts w:ascii="Arial" w:hAnsi="Arial" w:cs="Arial"/>
          <w:color w:val="auto"/>
          <w:szCs w:val="21"/>
          <w:highlight w:val="none"/>
        </w:rPr>
        <w:t xml:space="preserve">月 </w:t>
      </w:r>
      <w:r>
        <w:rPr>
          <w:rFonts w:ascii="Arial" w:hAnsi="Arial" w:cs="Arial"/>
          <w:color w:val="auto"/>
          <w:szCs w:val="21"/>
          <w:highlight w:val="none"/>
        </w:rPr>
        <w:tab/>
      </w:r>
      <w:r>
        <w:rPr>
          <w:rFonts w:ascii="Arial" w:hAnsi="Arial" w:cs="Arial"/>
          <w:color w:val="auto"/>
          <w:szCs w:val="21"/>
          <w:highlight w:val="none"/>
        </w:rPr>
        <w:t>日</w:t>
      </w:r>
    </w:p>
    <w:p w14:paraId="4AB12FA5">
      <w:pPr>
        <w:snapToGrid w:val="0"/>
        <w:spacing w:before="50" w:after="120" w:afterLines="50" w:line="440" w:lineRule="exact"/>
        <w:jc w:val="left"/>
        <w:rPr>
          <w:rFonts w:ascii="Arial" w:hAnsi="Arial" w:cs="Arial"/>
          <w:color w:val="auto"/>
          <w:szCs w:val="21"/>
          <w:highlight w:val="none"/>
        </w:rPr>
      </w:pPr>
    </w:p>
    <w:p w14:paraId="63A75EC5">
      <w:pPr>
        <w:snapToGrid w:val="0"/>
        <w:spacing w:line="360" w:lineRule="auto"/>
        <w:ind w:firstLine="4515" w:firstLineChars="2150"/>
        <w:rPr>
          <w:rFonts w:ascii="Arial" w:hAnsi="Arial" w:cs="Arial"/>
          <w:color w:val="auto"/>
          <w:szCs w:val="21"/>
          <w:highlight w:val="none"/>
        </w:rPr>
      </w:pPr>
    </w:p>
    <w:p w14:paraId="2C0C6A64">
      <w:pPr>
        <w:pStyle w:val="218"/>
        <w:rPr>
          <w:rFonts w:ascii="Arial" w:hAnsi="Arial" w:cs="Arial"/>
          <w:color w:val="auto"/>
          <w:highlight w:val="none"/>
        </w:rPr>
        <w:sectPr>
          <w:pgSz w:w="11906" w:h="16838"/>
          <w:pgMar w:top="1418" w:right="1133" w:bottom="1246" w:left="1418" w:header="851" w:footer="992" w:gutter="0"/>
          <w:cols w:space="720" w:num="1"/>
          <w:docGrid w:linePitch="312" w:charSpace="0"/>
        </w:sectPr>
      </w:pPr>
    </w:p>
    <w:p w14:paraId="220F076F">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7．投标保证金缴纳证明。</w:t>
      </w:r>
      <w:r>
        <w:rPr>
          <w:rFonts w:ascii="Arial" w:hAnsi="Arial" w:cs="Arial"/>
          <w:b/>
          <w:color w:val="auto"/>
          <w:szCs w:val="21"/>
          <w:highlight w:val="none"/>
        </w:rPr>
        <w:t>（如招标文件有要求时提供）</w:t>
      </w:r>
    </w:p>
    <w:p w14:paraId="7E2816F3">
      <w:pPr>
        <w:snapToGrid w:val="0"/>
        <w:spacing w:before="50" w:after="120" w:afterLines="50" w:line="440" w:lineRule="exact"/>
        <w:jc w:val="left"/>
        <w:rPr>
          <w:rFonts w:ascii="Arial" w:hAnsi="Arial" w:cs="Arial"/>
          <w:color w:val="auto"/>
          <w:highlight w:val="none"/>
        </w:rPr>
      </w:pPr>
      <w:r>
        <w:rPr>
          <w:rFonts w:ascii="Arial" w:hAnsi="Arial" w:cs="Arial"/>
          <w:color w:val="auto"/>
          <w:highlight w:val="none"/>
        </w:rPr>
        <w:t>以转账、电汇形式缴纳的，提供转账、电汇凭证扫描件或复印件（网银可提供截图）加盖</w:t>
      </w:r>
      <w:r>
        <w:rPr>
          <w:rFonts w:ascii="Arial" w:hAnsi="Arial" w:cs="Arial"/>
          <w:color w:val="auto"/>
          <w:szCs w:val="21"/>
          <w:highlight w:val="none"/>
        </w:rPr>
        <w:t>供应商电子签章</w:t>
      </w:r>
      <w:r>
        <w:rPr>
          <w:rFonts w:ascii="Arial" w:hAnsi="Arial" w:cs="Arial"/>
          <w:color w:val="auto"/>
          <w:highlight w:val="none"/>
        </w:rPr>
        <w:t>；</w:t>
      </w:r>
    </w:p>
    <w:p w14:paraId="6801FF4B">
      <w:pPr>
        <w:snapToGrid w:val="0"/>
        <w:spacing w:before="50" w:after="120" w:afterLines="50" w:line="440" w:lineRule="exact"/>
        <w:jc w:val="left"/>
        <w:rPr>
          <w:rFonts w:ascii="Arial" w:hAnsi="Arial" w:cs="Arial"/>
          <w:color w:val="auto"/>
          <w:highlight w:val="none"/>
        </w:rPr>
      </w:pPr>
      <w:r>
        <w:rPr>
          <w:rFonts w:ascii="Arial" w:hAnsi="Arial" w:cs="Arial"/>
          <w:color w:val="auto"/>
          <w:highlight w:val="none"/>
        </w:rPr>
        <w:t>以其他非现金形式缴纳的，提供原件扫描件或复印件加盖</w:t>
      </w:r>
      <w:r>
        <w:rPr>
          <w:rFonts w:ascii="Arial" w:hAnsi="Arial" w:cs="Arial"/>
          <w:color w:val="auto"/>
          <w:szCs w:val="21"/>
          <w:highlight w:val="none"/>
        </w:rPr>
        <w:t>供应商电子签章</w:t>
      </w:r>
      <w:r>
        <w:rPr>
          <w:rFonts w:ascii="Arial" w:hAnsi="Arial" w:cs="Arial"/>
          <w:color w:val="auto"/>
          <w:highlight w:val="none"/>
        </w:rPr>
        <w:t>。</w:t>
      </w:r>
    </w:p>
    <w:p w14:paraId="3ED97E75">
      <w:pPr>
        <w:snapToGrid w:val="0"/>
        <w:spacing w:before="50" w:after="120" w:afterLines="50" w:line="440" w:lineRule="exact"/>
        <w:jc w:val="left"/>
        <w:rPr>
          <w:rFonts w:ascii="Arial" w:hAnsi="Arial" w:cs="Arial"/>
          <w:color w:val="auto"/>
          <w:highlight w:val="none"/>
        </w:rPr>
      </w:pPr>
    </w:p>
    <w:p w14:paraId="7F536796">
      <w:pPr>
        <w:snapToGrid w:val="0"/>
        <w:spacing w:before="50" w:after="120" w:afterLines="50" w:line="440" w:lineRule="exact"/>
        <w:jc w:val="left"/>
        <w:rPr>
          <w:rFonts w:ascii="Arial" w:hAnsi="Arial" w:cs="Arial"/>
          <w:b/>
          <w:color w:val="auto"/>
          <w:szCs w:val="21"/>
          <w:highlight w:val="none"/>
        </w:rPr>
      </w:pPr>
      <w:r>
        <w:rPr>
          <w:rFonts w:ascii="Arial" w:hAnsi="Arial" w:cs="Arial"/>
          <w:color w:val="auto"/>
          <w:szCs w:val="21"/>
          <w:highlight w:val="none"/>
        </w:rPr>
        <w:t>8．符合政府采购政策要求的证明材料。</w:t>
      </w:r>
    </w:p>
    <w:p w14:paraId="1E85E98F">
      <w:pPr>
        <w:rPr>
          <w:rFonts w:ascii="Arial" w:hAnsi="Arial" w:cs="Arial"/>
          <w:color w:val="auto"/>
          <w:szCs w:val="21"/>
          <w:highlight w:val="none"/>
        </w:rPr>
      </w:pPr>
      <w:r>
        <w:rPr>
          <w:rFonts w:ascii="Arial" w:hAnsi="Arial" w:cs="Arial"/>
          <w:color w:val="auto"/>
          <w:szCs w:val="21"/>
          <w:highlight w:val="none"/>
        </w:rPr>
        <w:t>8.1</w:t>
      </w:r>
      <w:r>
        <w:rPr>
          <w:rFonts w:ascii="Arial" w:hAnsi="Arial" w:cs="Arial"/>
          <w:bCs/>
          <w:color w:val="auto"/>
          <w:szCs w:val="21"/>
          <w:highlight w:val="none"/>
        </w:rPr>
        <w:t>符合中小企业</w:t>
      </w:r>
      <w:r>
        <w:rPr>
          <w:rFonts w:ascii="Arial" w:hAnsi="Arial" w:cs="Arial"/>
          <w:color w:val="auto"/>
          <w:szCs w:val="21"/>
          <w:highlight w:val="none"/>
        </w:rPr>
        <w:t>政府采购政策证明材料。</w:t>
      </w:r>
    </w:p>
    <w:p w14:paraId="4D940BC5">
      <w:pPr>
        <w:spacing w:line="360" w:lineRule="auto"/>
        <w:ind w:firstLine="3584" w:firstLineChars="1700"/>
        <w:rPr>
          <w:rFonts w:ascii="Arial" w:hAnsi="Arial" w:cs="Arial"/>
          <w:b/>
          <w:color w:val="auto"/>
          <w:szCs w:val="21"/>
          <w:highlight w:val="none"/>
        </w:rPr>
      </w:pPr>
    </w:p>
    <w:p w14:paraId="2A74EFB9">
      <w:pPr>
        <w:spacing w:line="360" w:lineRule="auto"/>
        <w:ind w:firstLine="3584" w:firstLineChars="1700"/>
        <w:rPr>
          <w:rFonts w:ascii="Arial" w:hAnsi="Arial" w:cs="Arial"/>
          <w:b/>
          <w:color w:val="auto"/>
          <w:szCs w:val="21"/>
          <w:highlight w:val="none"/>
        </w:rPr>
      </w:pPr>
      <w:r>
        <w:rPr>
          <w:rFonts w:ascii="Arial" w:hAnsi="Arial" w:cs="Arial"/>
          <w:b/>
          <w:color w:val="auto"/>
          <w:szCs w:val="21"/>
          <w:highlight w:val="none"/>
        </w:rPr>
        <w:t>中小企业声明函（</w:t>
      </w:r>
      <w:r>
        <w:rPr>
          <w:rFonts w:hint="eastAsia"/>
          <w:b/>
          <w:color w:val="auto"/>
          <w:szCs w:val="21"/>
          <w:highlight w:val="none"/>
        </w:rPr>
        <w:t>货物</w:t>
      </w:r>
      <w:r>
        <w:rPr>
          <w:rFonts w:ascii="Arial" w:hAnsi="Arial" w:cs="Arial"/>
          <w:b/>
          <w:color w:val="auto"/>
          <w:szCs w:val="21"/>
          <w:highlight w:val="none"/>
        </w:rPr>
        <w:t>）</w:t>
      </w:r>
    </w:p>
    <w:p w14:paraId="3ACC3808">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本公司（联合体）郑重声明，根据《政府采购促进中小企业发展管理办法》（财库﹝2020﹞46 号）的规定，本公司（联合体）参加</w:t>
      </w:r>
      <w:r>
        <w:rPr>
          <w:rFonts w:ascii="Arial" w:hAnsi="Arial" w:cs="Arial"/>
          <w:bCs/>
          <w:color w:val="auto"/>
          <w:szCs w:val="21"/>
          <w:highlight w:val="none"/>
          <w:u w:val="single"/>
        </w:rPr>
        <w:t>（单位名称）</w:t>
      </w:r>
      <w:r>
        <w:rPr>
          <w:rFonts w:ascii="Arial" w:hAnsi="Arial" w:cs="Arial"/>
          <w:bCs/>
          <w:color w:val="auto"/>
          <w:szCs w:val="21"/>
          <w:highlight w:val="none"/>
        </w:rPr>
        <w:t>的</w:t>
      </w:r>
      <w:r>
        <w:rPr>
          <w:rFonts w:ascii="Arial" w:hAnsi="Arial" w:cs="Arial"/>
          <w:bCs/>
          <w:color w:val="auto"/>
          <w:szCs w:val="21"/>
          <w:highlight w:val="none"/>
          <w:u w:val="single"/>
        </w:rPr>
        <w:t>（项目名称）</w:t>
      </w:r>
      <w:r>
        <w:rPr>
          <w:rFonts w:ascii="Arial" w:hAnsi="Arial" w:cs="Arial"/>
          <w:bCs/>
          <w:color w:val="auto"/>
          <w:szCs w:val="21"/>
          <w:highlight w:val="none"/>
        </w:rPr>
        <w:t>采购活动，服务全部由符合政策要求的中小企业承接。相关企业（含联合体中的中小企业、签订分包意向协议的中小企业） 的具体情况如下：</w:t>
      </w:r>
    </w:p>
    <w:p w14:paraId="7D413075">
      <w:pPr>
        <w:spacing w:line="360" w:lineRule="auto"/>
        <w:ind w:firstLine="420"/>
        <w:rPr>
          <w:rFonts w:ascii="Arial" w:hAnsi="Arial" w:cs="Arial"/>
          <w:bCs/>
          <w:color w:val="auto"/>
          <w:szCs w:val="21"/>
          <w:highlight w:val="none"/>
        </w:rPr>
      </w:pPr>
      <w:r>
        <w:rPr>
          <w:rFonts w:ascii="Arial" w:hAnsi="Arial" w:cs="Arial"/>
          <w:bCs/>
          <w:color w:val="auto"/>
          <w:szCs w:val="21"/>
          <w:highlight w:val="none"/>
        </w:rPr>
        <w:t>1.</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14:paraId="1C43A879">
      <w:pPr>
        <w:spacing w:line="360" w:lineRule="auto"/>
        <w:ind w:firstLine="420"/>
        <w:rPr>
          <w:rFonts w:ascii="Arial" w:hAnsi="Arial" w:cs="Arial"/>
          <w:bCs/>
          <w:color w:val="auto"/>
          <w:szCs w:val="21"/>
          <w:highlight w:val="none"/>
        </w:rPr>
      </w:pPr>
      <w:r>
        <w:rPr>
          <w:rFonts w:ascii="Arial" w:hAnsi="Arial" w:cs="Arial"/>
          <w:bCs/>
          <w:color w:val="auto"/>
          <w:szCs w:val="21"/>
          <w:highlight w:val="none"/>
        </w:rPr>
        <w:t>2.</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14:paraId="08C4104B">
      <w:pPr>
        <w:spacing w:line="360" w:lineRule="auto"/>
        <w:ind w:firstLine="420"/>
        <w:rPr>
          <w:rFonts w:ascii="Arial" w:hAnsi="Arial" w:cs="Arial"/>
          <w:bCs/>
          <w:color w:val="auto"/>
          <w:szCs w:val="21"/>
          <w:highlight w:val="none"/>
        </w:rPr>
      </w:pPr>
      <w:r>
        <w:rPr>
          <w:rFonts w:ascii="Arial" w:hAnsi="Arial" w:cs="Arial"/>
          <w:bCs/>
          <w:color w:val="auto"/>
          <w:szCs w:val="21"/>
          <w:highlight w:val="none"/>
        </w:rPr>
        <w:t>……</w:t>
      </w:r>
    </w:p>
    <w:p w14:paraId="775502EA">
      <w:pPr>
        <w:spacing w:line="360" w:lineRule="auto"/>
        <w:ind w:firstLine="420"/>
        <w:rPr>
          <w:rFonts w:ascii="Arial" w:hAnsi="Arial" w:cs="Arial"/>
          <w:bCs/>
          <w:color w:val="auto"/>
          <w:szCs w:val="21"/>
          <w:highlight w:val="none"/>
        </w:rPr>
      </w:pPr>
      <w:r>
        <w:rPr>
          <w:rFonts w:ascii="Arial" w:hAnsi="Arial" w:cs="Arial"/>
          <w:bCs/>
          <w:color w:val="auto"/>
          <w:szCs w:val="21"/>
          <w:highlight w:val="none"/>
        </w:rPr>
        <w:t>以上企业，不属于大企业的分支机构，不存在控股股东为大企业的情形，也不存在与大企业的负责人为同一人的情形。</w:t>
      </w:r>
    </w:p>
    <w:p w14:paraId="347BD927">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本企业对上述声明内容的真实性负责。如有虚假，将依法承担相应责任。</w:t>
      </w:r>
    </w:p>
    <w:p w14:paraId="56A32E6C">
      <w:pPr>
        <w:spacing w:line="360" w:lineRule="auto"/>
        <w:ind w:firstLine="3150" w:firstLineChars="1500"/>
        <w:rPr>
          <w:rFonts w:ascii="Arial" w:hAnsi="Arial" w:cs="Arial"/>
          <w:bCs/>
          <w:color w:val="auto"/>
          <w:szCs w:val="21"/>
          <w:highlight w:val="none"/>
        </w:rPr>
      </w:pPr>
      <w:r>
        <w:rPr>
          <w:rFonts w:ascii="Arial" w:hAnsi="Arial" w:cs="Arial"/>
          <w:bCs/>
          <w:color w:val="auto"/>
          <w:szCs w:val="21"/>
          <w:highlight w:val="none"/>
        </w:rPr>
        <w:t>企业名称（</w:t>
      </w:r>
      <w:r>
        <w:rPr>
          <w:rFonts w:ascii="Arial" w:hAnsi="Arial" w:cs="Arial"/>
          <w:color w:val="auto"/>
          <w:szCs w:val="21"/>
          <w:highlight w:val="none"/>
        </w:rPr>
        <w:t>电子签章</w:t>
      </w:r>
      <w:r>
        <w:rPr>
          <w:rFonts w:ascii="Arial" w:hAnsi="Arial" w:cs="Arial"/>
          <w:bCs/>
          <w:color w:val="auto"/>
          <w:szCs w:val="21"/>
          <w:highlight w:val="none"/>
        </w:rPr>
        <w:t>）：  日期：</w:t>
      </w:r>
    </w:p>
    <w:p w14:paraId="0AB2EA43">
      <w:pPr>
        <w:spacing w:line="360" w:lineRule="auto"/>
        <w:jc w:val="left"/>
        <w:rPr>
          <w:rFonts w:ascii="Arial" w:hAnsi="Arial" w:cs="Arial"/>
          <w:bCs/>
          <w:color w:val="auto"/>
          <w:szCs w:val="21"/>
          <w:highlight w:val="none"/>
        </w:rPr>
      </w:pPr>
      <w:r>
        <w:rPr>
          <w:rFonts w:ascii="Arial" w:hAnsi="Arial" w:cs="Arial"/>
          <w:bCs/>
          <w:color w:val="auto"/>
          <w:szCs w:val="21"/>
          <w:highlight w:val="none"/>
        </w:rPr>
        <w:t>注：（1）如供应商为联合体或分包的，声明函中“项目名称”应填写联合体中中小企业承担的具体内容或者中小企业具体分包内容。</w:t>
      </w:r>
    </w:p>
    <w:p w14:paraId="4A9146D1">
      <w:pPr>
        <w:spacing w:line="360" w:lineRule="auto"/>
        <w:jc w:val="left"/>
        <w:rPr>
          <w:rFonts w:ascii="Arial" w:hAnsi="Arial" w:cs="Arial"/>
          <w:bCs/>
          <w:color w:val="auto"/>
          <w:szCs w:val="21"/>
          <w:highlight w:val="none"/>
        </w:rPr>
      </w:pPr>
      <w:r>
        <w:rPr>
          <w:rFonts w:ascii="Arial" w:hAnsi="Arial" w:cs="Arial"/>
          <w:bCs/>
          <w:color w:val="auto"/>
          <w:szCs w:val="21"/>
          <w:highlight w:val="none"/>
        </w:rPr>
        <w:t>（2）请根据真实情况出具《中小企业声明函》。依法享受中小企业优惠政策的，采购人或采购代理机构在公告成交结果时，同时公告其《中小企业声明函》，接受社会监督。</w:t>
      </w:r>
    </w:p>
    <w:p w14:paraId="01A7C052">
      <w:pPr>
        <w:spacing w:line="360" w:lineRule="auto"/>
        <w:jc w:val="left"/>
        <w:rPr>
          <w:rFonts w:ascii="Arial" w:hAnsi="Arial" w:cs="Arial"/>
          <w:bCs/>
          <w:color w:val="auto"/>
          <w:szCs w:val="21"/>
          <w:highlight w:val="none"/>
        </w:rPr>
      </w:pPr>
      <w:r>
        <w:rPr>
          <w:rFonts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14:paraId="38FB7ED2">
      <w:pPr>
        <w:spacing w:line="360" w:lineRule="auto"/>
        <w:ind w:firstLine="3150" w:firstLineChars="1500"/>
        <w:rPr>
          <w:rFonts w:ascii="Arial" w:hAnsi="Arial" w:cs="Arial"/>
          <w:bCs/>
          <w:color w:val="auto"/>
          <w:szCs w:val="21"/>
          <w:highlight w:val="none"/>
        </w:rPr>
      </w:pPr>
    </w:p>
    <w:p w14:paraId="73C400D5">
      <w:pPr>
        <w:snapToGrid w:val="0"/>
        <w:spacing w:before="50" w:after="120" w:afterLines="50"/>
        <w:jc w:val="left"/>
        <w:rPr>
          <w:rFonts w:ascii="Arial" w:hAnsi="Arial" w:cs="Arial"/>
          <w:color w:val="auto"/>
          <w:szCs w:val="21"/>
          <w:highlight w:val="none"/>
        </w:rPr>
      </w:pPr>
    </w:p>
    <w:p w14:paraId="770B629E">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8.2监狱企业须提供最新一期《XX省监狱企业产品目录》或其他监狱企业证明材料。（非监狱企业无需提供）</w:t>
      </w:r>
    </w:p>
    <w:p w14:paraId="73F8C3FD">
      <w:pPr>
        <w:snapToGrid w:val="0"/>
        <w:spacing w:before="50" w:after="120" w:afterLines="50"/>
        <w:jc w:val="left"/>
        <w:rPr>
          <w:rFonts w:ascii="Arial" w:hAnsi="Arial" w:cs="Arial"/>
          <w:color w:val="auto"/>
          <w:szCs w:val="21"/>
          <w:highlight w:val="none"/>
        </w:rPr>
      </w:pPr>
    </w:p>
    <w:p w14:paraId="1623CB23">
      <w:pPr>
        <w:snapToGrid w:val="0"/>
        <w:spacing w:before="50" w:after="120" w:afterLines="50"/>
        <w:jc w:val="left"/>
        <w:rPr>
          <w:rFonts w:ascii="Arial" w:hAnsi="Arial" w:cs="Arial"/>
          <w:color w:val="auto"/>
          <w:highlight w:val="none"/>
        </w:rPr>
      </w:pPr>
      <w:r>
        <w:rPr>
          <w:rFonts w:ascii="Arial" w:hAnsi="Arial" w:cs="Arial"/>
          <w:color w:val="auto"/>
          <w:szCs w:val="21"/>
          <w:highlight w:val="none"/>
        </w:rPr>
        <w:t>8.3</w:t>
      </w:r>
      <w:r>
        <w:rPr>
          <w:rFonts w:ascii="Arial" w:hAnsi="Arial" w:cs="Arial"/>
          <w:color w:val="auto"/>
          <w:highlight w:val="none"/>
        </w:rPr>
        <w:t>残疾人福利性单位须提供《残疾人福利性单位声明函》，格式如下。</w:t>
      </w:r>
      <w:r>
        <w:rPr>
          <w:rFonts w:ascii="Arial" w:hAnsi="Arial" w:cs="Arial"/>
          <w:color w:val="auto"/>
          <w:szCs w:val="21"/>
          <w:highlight w:val="none"/>
        </w:rPr>
        <w:t>（非残疾人福利性单位无需提供）</w:t>
      </w:r>
    </w:p>
    <w:p w14:paraId="2553574E">
      <w:pPr>
        <w:spacing w:line="360" w:lineRule="auto"/>
        <w:jc w:val="center"/>
        <w:rPr>
          <w:rFonts w:ascii="Arial" w:hAnsi="Arial" w:cs="Arial"/>
          <w:b/>
          <w:color w:val="auto"/>
          <w:szCs w:val="21"/>
          <w:highlight w:val="none"/>
        </w:rPr>
      </w:pPr>
    </w:p>
    <w:p w14:paraId="0857701F">
      <w:pPr>
        <w:spacing w:line="360" w:lineRule="auto"/>
        <w:jc w:val="center"/>
        <w:rPr>
          <w:rFonts w:ascii="Arial" w:hAnsi="Arial" w:cs="Arial"/>
          <w:b/>
          <w:color w:val="auto"/>
          <w:szCs w:val="21"/>
          <w:highlight w:val="none"/>
        </w:rPr>
      </w:pPr>
    </w:p>
    <w:p w14:paraId="774BF48E">
      <w:pPr>
        <w:spacing w:line="360" w:lineRule="auto"/>
        <w:jc w:val="center"/>
        <w:rPr>
          <w:rFonts w:ascii="Arial" w:hAnsi="Arial" w:cs="Arial"/>
          <w:b/>
          <w:color w:val="auto"/>
          <w:szCs w:val="21"/>
          <w:highlight w:val="none"/>
        </w:rPr>
      </w:pPr>
      <w:r>
        <w:rPr>
          <w:rFonts w:ascii="Arial" w:hAnsi="Arial" w:cs="Arial"/>
          <w:b/>
          <w:color w:val="auto"/>
          <w:szCs w:val="21"/>
          <w:highlight w:val="none"/>
        </w:rPr>
        <w:t>残疾人福利性单位声明函</w:t>
      </w:r>
    </w:p>
    <w:p w14:paraId="40A0BAD6">
      <w:pPr>
        <w:spacing w:line="360" w:lineRule="auto"/>
        <w:ind w:firstLine="420"/>
        <w:jc w:val="left"/>
        <w:rPr>
          <w:rFonts w:ascii="Arial" w:hAnsi="Arial" w:cs="Arial"/>
          <w:color w:val="auto"/>
          <w:szCs w:val="21"/>
          <w:highlight w:val="none"/>
        </w:rPr>
      </w:pPr>
      <w:r>
        <w:rPr>
          <w:rFonts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color w:val="auto"/>
          <w:szCs w:val="21"/>
          <w:highlight w:val="none"/>
          <w:u w:val="single"/>
        </w:rPr>
        <w:t xml:space="preserve">        </w:t>
      </w:r>
      <w:r>
        <w:rPr>
          <w:rFonts w:ascii="Arial" w:hAnsi="Arial" w:cs="Arial"/>
          <w:color w:val="auto"/>
          <w:szCs w:val="21"/>
          <w:highlight w:val="none"/>
        </w:rPr>
        <w:t>单位的</w:t>
      </w:r>
      <w:r>
        <w:rPr>
          <w:rFonts w:ascii="Arial" w:hAnsi="Arial" w:cs="Arial"/>
          <w:color w:val="auto"/>
          <w:szCs w:val="21"/>
          <w:highlight w:val="none"/>
          <w:u w:val="single"/>
        </w:rPr>
        <w:t xml:space="preserve">           </w:t>
      </w:r>
      <w:r>
        <w:rPr>
          <w:rFonts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982CD5A">
      <w:pPr>
        <w:spacing w:line="360" w:lineRule="auto"/>
        <w:ind w:firstLine="420"/>
        <w:rPr>
          <w:rFonts w:ascii="Arial" w:hAnsi="Arial" w:cs="Arial"/>
          <w:color w:val="auto"/>
          <w:szCs w:val="21"/>
          <w:highlight w:val="none"/>
        </w:rPr>
      </w:pPr>
      <w:r>
        <w:rPr>
          <w:rFonts w:ascii="Arial" w:hAnsi="Arial" w:cs="Arial"/>
          <w:color w:val="auto"/>
          <w:szCs w:val="21"/>
          <w:highlight w:val="none"/>
        </w:rPr>
        <w:t>本单位对上述声明的真实性负责。如有虚假，将依法承担相应责任。</w:t>
      </w:r>
    </w:p>
    <w:p w14:paraId="4D502EFD">
      <w:pPr>
        <w:spacing w:line="360" w:lineRule="auto"/>
        <w:ind w:firstLine="420"/>
        <w:rPr>
          <w:rFonts w:ascii="Arial" w:hAnsi="Arial" w:cs="Arial"/>
          <w:color w:val="auto"/>
          <w:spacing w:val="6"/>
          <w:szCs w:val="21"/>
          <w:highlight w:val="none"/>
        </w:rPr>
      </w:pPr>
      <w:r>
        <w:rPr>
          <w:rFonts w:ascii="Arial" w:hAnsi="Arial" w:cs="Arial"/>
          <w:color w:val="auto"/>
          <w:spacing w:val="6"/>
          <w:sz w:val="30"/>
          <w:szCs w:val="30"/>
          <w:highlight w:val="none"/>
        </w:rPr>
        <w:t xml:space="preserve"> </w:t>
      </w:r>
      <w:r>
        <w:rPr>
          <w:rFonts w:ascii="Arial" w:hAnsi="Arial" w:cs="Arial"/>
          <w:color w:val="auto"/>
          <w:spacing w:val="6"/>
          <w:szCs w:val="21"/>
          <w:highlight w:val="none"/>
        </w:rPr>
        <w:t xml:space="preserve">                                             单位名称（</w:t>
      </w:r>
      <w:r>
        <w:rPr>
          <w:rFonts w:ascii="Arial" w:hAnsi="Arial" w:cs="Arial"/>
          <w:color w:val="auto"/>
          <w:szCs w:val="21"/>
          <w:highlight w:val="none"/>
        </w:rPr>
        <w:t>电子签章</w:t>
      </w:r>
      <w:r>
        <w:rPr>
          <w:rFonts w:ascii="Arial" w:hAnsi="Arial" w:cs="Arial"/>
          <w:color w:val="auto"/>
          <w:spacing w:val="6"/>
          <w:szCs w:val="21"/>
          <w:highlight w:val="none"/>
        </w:rPr>
        <w:t xml:space="preserve">）：          </w:t>
      </w:r>
    </w:p>
    <w:p w14:paraId="4D79ED2A">
      <w:pPr>
        <w:spacing w:line="360" w:lineRule="auto"/>
        <w:ind w:firstLine="420"/>
        <w:rPr>
          <w:rFonts w:ascii="Arial" w:hAnsi="Arial" w:cs="Arial"/>
          <w:color w:val="auto"/>
          <w:szCs w:val="21"/>
          <w:highlight w:val="none"/>
        </w:rPr>
      </w:pPr>
      <w:r>
        <w:rPr>
          <w:rFonts w:ascii="Arial" w:hAnsi="Arial" w:cs="Arial"/>
          <w:color w:val="auto"/>
          <w:spacing w:val="6"/>
          <w:szCs w:val="21"/>
          <w:highlight w:val="none"/>
        </w:rPr>
        <w:t xml:space="preserve">                                               日  期：</w:t>
      </w:r>
    </w:p>
    <w:p w14:paraId="514E74EB">
      <w:pPr>
        <w:rPr>
          <w:rFonts w:ascii="Arial" w:hAnsi="Arial" w:cs="Arial"/>
          <w:color w:val="auto"/>
          <w:highlight w:val="none"/>
        </w:rPr>
      </w:pPr>
    </w:p>
    <w:p w14:paraId="770BD199">
      <w:pPr>
        <w:spacing w:line="360" w:lineRule="auto"/>
        <w:rPr>
          <w:rFonts w:ascii="Arial" w:hAnsi="Arial" w:cs="Arial"/>
          <w:color w:val="auto"/>
          <w:spacing w:val="6"/>
          <w:szCs w:val="21"/>
          <w:highlight w:val="none"/>
        </w:rPr>
      </w:pPr>
    </w:p>
    <w:p w14:paraId="408CF7AF">
      <w:pPr>
        <w:snapToGrid w:val="0"/>
        <w:spacing w:before="50" w:after="120" w:afterLines="50"/>
        <w:jc w:val="left"/>
        <w:rPr>
          <w:rFonts w:ascii="Arial" w:hAnsi="Arial" w:cs="Arial"/>
          <w:color w:val="auto"/>
          <w:szCs w:val="21"/>
          <w:highlight w:val="none"/>
        </w:rPr>
      </w:pPr>
    </w:p>
    <w:p w14:paraId="34CF6936">
      <w:pPr>
        <w:snapToGrid w:val="0"/>
        <w:spacing w:before="50" w:after="120" w:afterLines="50"/>
        <w:jc w:val="left"/>
        <w:rPr>
          <w:rFonts w:ascii="Arial" w:hAnsi="Arial" w:cs="Arial"/>
          <w:color w:val="auto"/>
          <w:highlight w:val="none"/>
        </w:rPr>
      </w:pPr>
      <w:r>
        <w:rPr>
          <w:rFonts w:ascii="Arial" w:hAnsi="Arial" w:cs="Arial"/>
          <w:color w:val="auto"/>
          <w:szCs w:val="21"/>
          <w:highlight w:val="none"/>
        </w:rPr>
        <w:t>9．供应商认为应当要提交的其他资格证明材料。</w:t>
      </w:r>
      <w:r>
        <w:rPr>
          <w:rFonts w:ascii="Arial" w:hAnsi="Arial" w:cs="Arial"/>
          <w:bCs/>
          <w:color w:val="auto"/>
          <w:sz w:val="24"/>
          <w:highlight w:val="none"/>
        </w:rPr>
        <w:t xml:space="preserve"> </w:t>
      </w:r>
    </w:p>
    <w:p w14:paraId="2687C46F">
      <w:pPr>
        <w:snapToGrid w:val="0"/>
        <w:spacing w:before="50" w:after="120" w:afterLines="50" w:line="400" w:lineRule="exact"/>
        <w:jc w:val="left"/>
        <w:rPr>
          <w:rFonts w:ascii="Arial" w:hAnsi="Arial" w:cs="Arial"/>
          <w:bCs/>
          <w:color w:val="auto"/>
          <w:sz w:val="24"/>
          <w:highlight w:val="none"/>
        </w:rPr>
      </w:pPr>
    </w:p>
    <w:bookmarkEnd w:id="112"/>
    <w:p w14:paraId="696BD3FE">
      <w:pPr>
        <w:pStyle w:val="8"/>
        <w:overflowPunct w:val="0"/>
        <w:ind w:firstLine="0"/>
        <w:jc w:val="center"/>
        <w:rPr>
          <w:rFonts w:ascii="Arial" w:hAnsi="Arial" w:cs="Arial"/>
          <w:color w:val="auto"/>
          <w:sz w:val="24"/>
          <w:highlight w:val="none"/>
        </w:rPr>
      </w:pPr>
      <w:r>
        <w:rPr>
          <w:rFonts w:ascii="Arial" w:hAnsi="Arial" w:cs="Arial"/>
          <w:bCs/>
          <w:color w:val="auto"/>
          <w:sz w:val="24"/>
          <w:highlight w:val="none"/>
        </w:rPr>
        <w:br w:type="page"/>
      </w:r>
      <w:bookmarkStart w:id="114" w:name="_Hlk60649396"/>
    </w:p>
    <w:bookmarkEnd w:id="114"/>
    <w:p w14:paraId="3BD53CE9">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bCs/>
          <w:color w:val="auto"/>
          <w:sz w:val="24"/>
          <w:highlight w:val="none"/>
        </w:rPr>
        <w:t>2．投标文件封面参考格式：</w:t>
      </w:r>
    </w:p>
    <w:p w14:paraId="101777BF">
      <w:pPr>
        <w:snapToGrid w:val="0"/>
        <w:spacing w:before="50" w:after="120" w:afterLines="50" w:line="400" w:lineRule="exact"/>
        <w:jc w:val="left"/>
        <w:rPr>
          <w:rFonts w:ascii="Arial" w:hAnsi="Arial" w:cs="Arial"/>
          <w:bCs/>
          <w:color w:val="auto"/>
          <w:sz w:val="24"/>
          <w:highlight w:val="none"/>
        </w:rPr>
      </w:pPr>
    </w:p>
    <w:p w14:paraId="1F3E689A">
      <w:pPr>
        <w:snapToGrid w:val="0"/>
        <w:spacing w:before="120" w:beforeLines="50" w:after="50" w:line="360" w:lineRule="exact"/>
        <w:rPr>
          <w:rFonts w:ascii="Arial" w:hAnsi="Arial" w:cs="Arial"/>
          <w:color w:val="auto"/>
          <w:sz w:val="24"/>
          <w:highlight w:val="none"/>
        </w:rPr>
      </w:pPr>
    </w:p>
    <w:p w14:paraId="7FAF3F18">
      <w:pPr>
        <w:snapToGrid w:val="0"/>
        <w:spacing w:before="120" w:beforeLines="50" w:after="50" w:line="360" w:lineRule="exact"/>
        <w:jc w:val="center"/>
        <w:rPr>
          <w:rFonts w:ascii="Arial" w:hAnsi="Arial" w:cs="Arial"/>
          <w:bCs/>
          <w:color w:val="auto"/>
          <w:sz w:val="24"/>
          <w:highlight w:val="none"/>
        </w:rPr>
      </w:pPr>
    </w:p>
    <w:p w14:paraId="2B16103D">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电子投标文件</w:t>
      </w:r>
    </w:p>
    <w:p w14:paraId="3B85F3A6">
      <w:pPr>
        <w:snapToGrid w:val="0"/>
        <w:spacing w:before="120" w:beforeLines="50" w:after="50" w:line="360" w:lineRule="exact"/>
        <w:jc w:val="center"/>
        <w:rPr>
          <w:rFonts w:ascii="Arial" w:hAnsi="Arial" w:cs="Arial"/>
          <w:b/>
          <w:bCs/>
          <w:color w:val="auto"/>
          <w:sz w:val="44"/>
          <w:szCs w:val="44"/>
          <w:highlight w:val="none"/>
        </w:rPr>
      </w:pPr>
    </w:p>
    <w:p w14:paraId="163180F3">
      <w:pPr>
        <w:snapToGrid w:val="0"/>
        <w:spacing w:before="120" w:beforeLines="50" w:after="50" w:line="360" w:lineRule="exact"/>
        <w:jc w:val="center"/>
        <w:rPr>
          <w:rFonts w:ascii="Arial" w:hAnsi="Arial" w:cs="Arial"/>
          <w:b/>
          <w:bCs/>
          <w:color w:val="auto"/>
          <w:sz w:val="44"/>
          <w:szCs w:val="44"/>
          <w:highlight w:val="none"/>
        </w:rPr>
      </w:pPr>
    </w:p>
    <w:p w14:paraId="091970DB">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商务技术文件</w:t>
      </w:r>
    </w:p>
    <w:p w14:paraId="6F0FD1B0">
      <w:pPr>
        <w:snapToGrid w:val="0"/>
        <w:spacing w:before="120" w:beforeLines="50" w:after="50" w:line="360" w:lineRule="exact"/>
        <w:rPr>
          <w:rFonts w:ascii="Arial" w:hAnsi="Arial" w:cs="Arial"/>
          <w:bCs/>
          <w:color w:val="auto"/>
          <w:sz w:val="24"/>
          <w:highlight w:val="none"/>
        </w:rPr>
      </w:pPr>
    </w:p>
    <w:p w14:paraId="4A800840">
      <w:pPr>
        <w:snapToGrid w:val="0"/>
        <w:spacing w:before="120" w:beforeLines="50" w:after="50" w:line="360" w:lineRule="exact"/>
        <w:rPr>
          <w:rFonts w:ascii="Arial" w:hAnsi="Arial" w:cs="Arial"/>
          <w:bCs/>
          <w:color w:val="auto"/>
          <w:sz w:val="24"/>
          <w:highlight w:val="none"/>
        </w:rPr>
      </w:pPr>
    </w:p>
    <w:p w14:paraId="686961C9">
      <w:pPr>
        <w:snapToGrid w:val="0"/>
        <w:spacing w:before="120" w:beforeLines="50" w:after="50" w:line="360" w:lineRule="exact"/>
        <w:rPr>
          <w:rFonts w:ascii="Arial" w:hAnsi="Arial" w:cs="Arial"/>
          <w:bCs/>
          <w:color w:val="auto"/>
          <w:sz w:val="24"/>
          <w:highlight w:val="none"/>
        </w:rPr>
      </w:pPr>
    </w:p>
    <w:p w14:paraId="05AC0B06">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项目名称：</w:t>
      </w:r>
    </w:p>
    <w:p w14:paraId="652390AD">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14:paraId="53B5E8F8">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14:paraId="5ABEB1B4">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供应商名称：</w:t>
      </w:r>
    </w:p>
    <w:p w14:paraId="5F6C3DA9">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供应商地址：</w:t>
      </w:r>
    </w:p>
    <w:p w14:paraId="38609902">
      <w:pPr>
        <w:snapToGrid w:val="0"/>
        <w:spacing w:before="120" w:beforeLines="50" w:after="50" w:line="360" w:lineRule="exact"/>
        <w:ind w:firstLine="720" w:firstLineChars="300"/>
        <w:rPr>
          <w:rFonts w:ascii="Arial" w:hAnsi="Arial" w:cs="Arial"/>
          <w:bCs/>
          <w:color w:val="auto"/>
          <w:sz w:val="24"/>
          <w:highlight w:val="none"/>
        </w:rPr>
      </w:pPr>
    </w:p>
    <w:p w14:paraId="40984DFE">
      <w:pPr>
        <w:pStyle w:val="8"/>
        <w:snapToGrid w:val="0"/>
        <w:spacing w:before="50" w:after="50" w:line="360" w:lineRule="exact"/>
        <w:ind w:firstLine="960" w:firstLineChars="400"/>
        <w:rPr>
          <w:rFonts w:ascii="Arial" w:hAnsi="Arial" w:cs="Arial"/>
          <w:bCs/>
          <w:color w:val="auto"/>
          <w:sz w:val="24"/>
          <w:szCs w:val="24"/>
          <w:highlight w:val="none"/>
        </w:rPr>
      </w:pPr>
    </w:p>
    <w:p w14:paraId="29E6BA6C">
      <w:pPr>
        <w:snapToGrid w:val="0"/>
        <w:spacing w:before="120" w:beforeLines="50" w:after="50" w:line="360" w:lineRule="exact"/>
        <w:jc w:val="center"/>
        <w:rPr>
          <w:rFonts w:ascii="Arial" w:hAnsi="Arial" w:cs="Arial"/>
          <w:color w:val="auto"/>
          <w:sz w:val="24"/>
          <w:highlight w:val="none"/>
        </w:rPr>
      </w:pPr>
      <w:r>
        <w:rPr>
          <w:rFonts w:ascii="Arial" w:hAnsi="Arial" w:cs="Arial"/>
          <w:color w:val="auto"/>
          <w:sz w:val="24"/>
          <w:highlight w:val="none"/>
        </w:rPr>
        <w:t>年月日</w:t>
      </w:r>
    </w:p>
    <w:p w14:paraId="08556377">
      <w:pPr>
        <w:rPr>
          <w:rFonts w:ascii="Arial" w:hAnsi="Arial" w:cs="Arial"/>
          <w:color w:val="auto"/>
          <w:highlight w:val="none"/>
        </w:rPr>
      </w:pPr>
      <w:r>
        <w:rPr>
          <w:rFonts w:ascii="Arial" w:hAnsi="Arial" w:cs="Arial"/>
          <w:color w:val="auto"/>
          <w:highlight w:val="none"/>
        </w:rPr>
        <w:br w:type="page"/>
      </w:r>
    </w:p>
    <w:p w14:paraId="53897D2F">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14:paraId="4C3C4772">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14:paraId="08C31EBF">
      <w:pPr>
        <w:rPr>
          <w:rFonts w:ascii="Arial" w:hAnsi="Arial" w:cs="Arial"/>
          <w:b/>
          <w:color w:val="auto"/>
          <w:szCs w:val="21"/>
          <w:highlight w:val="none"/>
        </w:rPr>
      </w:pPr>
      <w:r>
        <w:rPr>
          <w:rFonts w:ascii="Arial" w:hAnsi="Arial" w:cs="Arial"/>
          <w:color w:val="auto"/>
          <w:highlight w:val="none"/>
        </w:rPr>
        <w:br w:type="page"/>
      </w:r>
      <w:bookmarkStart w:id="115" w:name="_Toc462320613"/>
      <w:bookmarkStart w:id="116" w:name="_Toc455309222"/>
      <w:bookmarkStart w:id="117" w:name="_Toc462223472"/>
      <w:bookmarkStart w:id="118" w:name="_Hlk19114325"/>
      <w:r>
        <w:rPr>
          <w:rFonts w:ascii="Arial" w:hAnsi="Arial" w:cs="Arial"/>
          <w:color w:val="auto"/>
          <w:szCs w:val="21"/>
          <w:highlight w:val="none"/>
        </w:rPr>
        <w:t>1．法定代表人身份证明</w:t>
      </w:r>
      <w:r>
        <w:rPr>
          <w:rFonts w:ascii="Arial" w:hAnsi="Arial" w:cs="Arial"/>
          <w:b/>
          <w:color w:val="auto"/>
          <w:szCs w:val="21"/>
          <w:highlight w:val="none"/>
        </w:rPr>
        <w:t>（无授权代表时提供）：</w:t>
      </w:r>
    </w:p>
    <w:p w14:paraId="6535F132">
      <w:pPr>
        <w:snapToGrid w:val="0"/>
        <w:spacing w:before="120" w:beforeLines="50" w:after="50" w:line="440" w:lineRule="exact"/>
        <w:jc w:val="center"/>
        <w:rPr>
          <w:rFonts w:ascii="Arial" w:hAnsi="Arial" w:cs="Arial"/>
          <w:color w:val="auto"/>
          <w:szCs w:val="21"/>
          <w:highlight w:val="none"/>
        </w:rPr>
      </w:pPr>
    </w:p>
    <w:p w14:paraId="19869967">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法定代表人身份证明</w:t>
      </w:r>
      <w:bookmarkEnd w:id="115"/>
      <w:bookmarkEnd w:id="116"/>
      <w:bookmarkEnd w:id="117"/>
    </w:p>
    <w:p w14:paraId="3F446CE2">
      <w:pPr>
        <w:spacing w:line="360" w:lineRule="auto"/>
        <w:rPr>
          <w:rFonts w:ascii="Arial" w:hAnsi="Arial" w:cs="Arial"/>
          <w:color w:val="auto"/>
          <w:highlight w:val="none"/>
        </w:rPr>
      </w:pPr>
    </w:p>
    <w:p w14:paraId="5666E3E9">
      <w:pPr>
        <w:spacing w:line="540" w:lineRule="exact"/>
        <w:rPr>
          <w:rFonts w:hint="default" w:ascii="Arial" w:hAnsi="Arial" w:eastAsia="宋体" w:cs="Arial"/>
          <w:color w:val="auto"/>
          <w:szCs w:val="21"/>
          <w:highlight w:val="none"/>
          <w:u w:val="single"/>
          <w:lang w:val="en-US" w:eastAsia="zh-CN"/>
        </w:rPr>
      </w:pPr>
      <w:r>
        <w:rPr>
          <w:rFonts w:ascii="Arial" w:hAnsi="Arial" w:cs="Arial"/>
          <w:color w:val="auto"/>
          <w:szCs w:val="21"/>
          <w:highlight w:val="none"/>
        </w:rPr>
        <w:t>供应商名称：</w:t>
      </w:r>
      <w:r>
        <w:rPr>
          <w:rFonts w:hint="eastAsia" w:ascii="Arial" w:hAnsi="Arial" w:cs="Arial"/>
          <w:color w:val="auto"/>
          <w:szCs w:val="21"/>
          <w:highlight w:val="none"/>
          <w:u w:val="single"/>
          <w:lang w:val="en-US" w:eastAsia="zh-CN"/>
        </w:rPr>
        <w:t xml:space="preserve">                   </w:t>
      </w:r>
    </w:p>
    <w:p w14:paraId="6FDC6C0E">
      <w:pPr>
        <w:spacing w:line="540" w:lineRule="exact"/>
        <w:rPr>
          <w:rFonts w:ascii="Arial" w:hAnsi="Arial" w:cs="Arial"/>
          <w:color w:val="auto"/>
          <w:szCs w:val="21"/>
          <w:highlight w:val="none"/>
        </w:rPr>
      </w:pPr>
      <w:r>
        <w:rPr>
          <w:rFonts w:ascii="Arial" w:hAnsi="Arial" w:cs="Arial"/>
          <w:color w:val="auto"/>
          <w:szCs w:val="21"/>
          <w:highlight w:val="none"/>
        </w:rPr>
        <w:t>单位性质：</w:t>
      </w:r>
    </w:p>
    <w:p w14:paraId="453D96A7">
      <w:pPr>
        <w:spacing w:line="540" w:lineRule="exact"/>
        <w:rPr>
          <w:rFonts w:ascii="Arial" w:hAnsi="Arial" w:cs="Arial"/>
          <w:color w:val="auto"/>
          <w:szCs w:val="21"/>
          <w:highlight w:val="none"/>
        </w:rPr>
      </w:pPr>
      <w:r>
        <w:rPr>
          <w:rFonts w:ascii="Arial" w:hAnsi="Arial" w:cs="Arial"/>
          <w:color w:val="auto"/>
          <w:szCs w:val="21"/>
          <w:highlight w:val="none"/>
        </w:rPr>
        <w:t>地址：</w:t>
      </w:r>
    </w:p>
    <w:p w14:paraId="227C3B6A">
      <w:pPr>
        <w:spacing w:line="540" w:lineRule="exact"/>
        <w:rPr>
          <w:rFonts w:ascii="Arial" w:hAnsi="Arial" w:cs="Arial"/>
          <w:color w:val="auto"/>
          <w:szCs w:val="21"/>
          <w:highlight w:val="none"/>
          <w:u w:val="single"/>
        </w:rPr>
      </w:pPr>
      <w:r>
        <w:rPr>
          <w:rFonts w:ascii="Arial" w:hAnsi="Arial" w:cs="Arial"/>
          <w:color w:val="auto"/>
          <w:szCs w:val="21"/>
          <w:highlight w:val="none"/>
        </w:rPr>
        <w:t>成立时间：</w:t>
      </w:r>
      <w:r>
        <w:rPr>
          <w:rFonts w:ascii="Arial" w:hAnsi="Arial" w:cs="Arial"/>
          <w:color w:val="auto"/>
          <w:szCs w:val="21"/>
          <w:highlight w:val="none"/>
          <w:u w:val="single"/>
        </w:rPr>
        <w:t>年</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u w:val="single"/>
        </w:rPr>
        <w:t>月</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u w:val="single"/>
        </w:rPr>
        <w:t>日</w:t>
      </w:r>
    </w:p>
    <w:p w14:paraId="48CD8DE8">
      <w:pPr>
        <w:spacing w:line="540" w:lineRule="exact"/>
        <w:rPr>
          <w:rFonts w:ascii="Arial" w:hAnsi="Arial" w:cs="Arial"/>
          <w:color w:val="auto"/>
          <w:szCs w:val="21"/>
          <w:highlight w:val="none"/>
        </w:rPr>
      </w:pPr>
      <w:r>
        <w:rPr>
          <w:rFonts w:ascii="Arial" w:hAnsi="Arial" w:cs="Arial"/>
          <w:color w:val="auto"/>
          <w:szCs w:val="21"/>
          <w:highlight w:val="none"/>
        </w:rPr>
        <w:t>经营期限：</w:t>
      </w:r>
    </w:p>
    <w:p w14:paraId="44D1E00D">
      <w:pPr>
        <w:spacing w:line="540" w:lineRule="exact"/>
        <w:rPr>
          <w:rFonts w:ascii="Arial" w:hAnsi="Arial" w:cs="Arial"/>
          <w:color w:val="auto"/>
          <w:szCs w:val="21"/>
          <w:highlight w:val="none"/>
        </w:rPr>
      </w:pPr>
      <w:r>
        <w:rPr>
          <w:rFonts w:ascii="Arial" w:hAnsi="Arial" w:cs="Arial"/>
          <w:color w:val="auto"/>
          <w:szCs w:val="21"/>
          <w:highlight w:val="none"/>
        </w:rPr>
        <w:t>姓名：</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rPr>
        <w:t>；性别：</w:t>
      </w:r>
      <w:r>
        <w:rPr>
          <w:rFonts w:hint="eastAsia" w:ascii="Arial" w:hAnsi="Arial" w:cs="Arial"/>
          <w:color w:val="auto"/>
          <w:szCs w:val="21"/>
          <w:highlight w:val="none"/>
          <w:u w:val="single"/>
          <w:lang w:val="en-US" w:eastAsia="zh-CN"/>
        </w:rPr>
        <w:t xml:space="preserve">            ；</w:t>
      </w:r>
      <w:r>
        <w:rPr>
          <w:rFonts w:hint="eastAsia" w:ascii="Arial" w:hAnsi="Arial" w:cs="Arial"/>
          <w:color w:val="auto"/>
          <w:szCs w:val="21"/>
          <w:highlight w:val="none"/>
        </w:rPr>
        <w:t xml:space="preserve">                    </w:t>
      </w:r>
    </w:p>
    <w:p w14:paraId="66D8BB56">
      <w:pPr>
        <w:spacing w:line="540" w:lineRule="exact"/>
        <w:rPr>
          <w:rFonts w:hint="eastAsia" w:ascii="Arial" w:hAnsi="Arial" w:eastAsia="宋体" w:cs="Arial"/>
          <w:color w:val="auto"/>
          <w:szCs w:val="21"/>
          <w:highlight w:val="none"/>
          <w:lang w:val="en-US" w:eastAsia="zh-CN"/>
        </w:rPr>
      </w:pPr>
      <w:r>
        <w:rPr>
          <w:rFonts w:ascii="Arial" w:hAnsi="Arial" w:cs="Arial"/>
          <w:color w:val="auto"/>
          <w:szCs w:val="21"/>
          <w:highlight w:val="none"/>
        </w:rPr>
        <w:t>年龄：</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rPr>
        <w:t>；职务：</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rPr>
        <w:t>；身份证：</w:t>
      </w:r>
      <w:r>
        <w:rPr>
          <w:rFonts w:hint="eastAsia" w:ascii="Arial" w:hAnsi="Arial" w:cs="Arial"/>
          <w:color w:val="auto"/>
          <w:szCs w:val="21"/>
          <w:highlight w:val="none"/>
          <w:u w:val="single"/>
          <w:lang w:val="en-US" w:eastAsia="zh-CN"/>
        </w:rPr>
        <w:t xml:space="preserve">            </w:t>
      </w:r>
      <w:r>
        <w:rPr>
          <w:rFonts w:hint="eastAsia" w:ascii="Arial" w:hAnsi="Arial" w:cs="Arial"/>
          <w:color w:val="auto"/>
          <w:szCs w:val="21"/>
          <w:highlight w:val="none"/>
          <w:lang w:val="en-US" w:eastAsia="zh-CN"/>
        </w:rPr>
        <w:t>；</w:t>
      </w:r>
    </w:p>
    <w:p w14:paraId="1AD72A86">
      <w:pPr>
        <w:spacing w:line="540" w:lineRule="exact"/>
        <w:rPr>
          <w:rFonts w:ascii="Arial" w:hAnsi="Arial" w:cs="Arial"/>
          <w:color w:val="auto"/>
          <w:szCs w:val="21"/>
          <w:highlight w:val="none"/>
        </w:rPr>
      </w:pPr>
      <w:r>
        <w:rPr>
          <w:rFonts w:ascii="Arial" w:hAnsi="Arial" w:cs="Arial"/>
          <w:color w:val="auto"/>
          <w:szCs w:val="21"/>
          <w:highlight w:val="none"/>
        </w:rPr>
        <w:t>系</w:t>
      </w:r>
      <w:r>
        <w:rPr>
          <w:rFonts w:ascii="Arial" w:hAnsi="Arial" w:cs="Arial"/>
          <w:color w:val="auto"/>
          <w:szCs w:val="21"/>
          <w:highlight w:val="none"/>
          <w:u w:val="single"/>
        </w:rPr>
        <w:t>（供应商名称）</w:t>
      </w:r>
      <w:r>
        <w:rPr>
          <w:rFonts w:ascii="Arial" w:hAnsi="Arial" w:cs="Arial"/>
          <w:color w:val="auto"/>
          <w:szCs w:val="21"/>
          <w:highlight w:val="none"/>
        </w:rPr>
        <w:t>的法定代表人。</w:t>
      </w:r>
    </w:p>
    <w:p w14:paraId="6A737901">
      <w:pPr>
        <w:spacing w:line="540" w:lineRule="exact"/>
        <w:rPr>
          <w:rFonts w:ascii="Arial" w:hAnsi="Arial" w:cs="Arial"/>
          <w:color w:val="auto"/>
          <w:szCs w:val="21"/>
          <w:highlight w:val="none"/>
        </w:rPr>
      </w:pPr>
    </w:p>
    <w:p w14:paraId="35EA1D5F">
      <w:pPr>
        <w:spacing w:line="540" w:lineRule="exact"/>
        <w:ind w:firstLine="420" w:firstLineChars="200"/>
        <w:rPr>
          <w:rFonts w:ascii="Arial" w:hAnsi="Arial" w:cs="Arial"/>
          <w:color w:val="auto"/>
          <w:szCs w:val="21"/>
          <w:highlight w:val="none"/>
        </w:rPr>
      </w:pPr>
      <w:r>
        <w:rPr>
          <w:rFonts w:ascii="Arial" w:hAnsi="Arial" w:cs="Arial"/>
          <w:color w:val="auto"/>
          <w:szCs w:val="21"/>
          <w:highlight w:val="none"/>
        </w:rPr>
        <w:t>特此证明。</w:t>
      </w:r>
    </w:p>
    <w:p w14:paraId="711E8B6B">
      <w:pPr>
        <w:spacing w:line="360" w:lineRule="auto"/>
        <w:ind w:firstLine="4830" w:firstLineChars="2300"/>
        <w:rPr>
          <w:rFonts w:ascii="Arial" w:hAnsi="Arial" w:cs="Arial"/>
          <w:color w:val="auto"/>
          <w:szCs w:val="21"/>
          <w:highlight w:val="none"/>
        </w:rPr>
      </w:pPr>
      <w:r>
        <w:rPr>
          <w:rFonts w:ascii="Arial" w:hAnsi="Arial" w:cs="Arial"/>
          <w:color w:val="auto"/>
          <w:szCs w:val="21"/>
          <w:highlight w:val="none"/>
        </w:rPr>
        <w:t>供应商名称(电子签章)：</w:t>
      </w:r>
    </w:p>
    <w:p w14:paraId="36422E9E">
      <w:pPr>
        <w:spacing w:line="360" w:lineRule="auto"/>
        <w:ind w:firstLine="5250" w:firstLineChars="2500"/>
        <w:rPr>
          <w:rFonts w:ascii="Arial" w:hAnsi="Arial" w:cs="Arial"/>
          <w:color w:val="auto"/>
          <w:szCs w:val="21"/>
          <w:highlight w:val="none"/>
        </w:rPr>
      </w:pPr>
      <w:r>
        <w:rPr>
          <w:rFonts w:ascii="Arial" w:hAnsi="Arial" w:cs="Arial"/>
          <w:color w:val="auto"/>
          <w:szCs w:val="21"/>
          <w:highlight w:val="none"/>
        </w:rPr>
        <w:t>年</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月</w:t>
      </w:r>
      <w:r>
        <w:rPr>
          <w:rFonts w:hint="eastAsia" w:ascii="Arial" w:hAnsi="Arial" w:cs="Arial"/>
          <w:color w:val="auto"/>
          <w:szCs w:val="21"/>
          <w:highlight w:val="none"/>
          <w:lang w:val="en-US" w:eastAsia="zh-CN"/>
        </w:rPr>
        <w:t xml:space="preserve">  </w:t>
      </w:r>
      <w:r>
        <w:rPr>
          <w:rFonts w:ascii="Arial" w:hAnsi="Arial" w:cs="Arial"/>
          <w:color w:val="auto"/>
          <w:szCs w:val="21"/>
          <w:highlight w:val="none"/>
        </w:rPr>
        <w:t>日</w:t>
      </w:r>
    </w:p>
    <w:p w14:paraId="584E50ED">
      <w:pPr>
        <w:spacing w:line="360" w:lineRule="auto"/>
        <w:ind w:firstLine="420" w:firstLineChars="200"/>
        <w:rPr>
          <w:rFonts w:ascii="Arial" w:hAnsi="Arial" w:cs="Arial"/>
          <w:color w:val="auto"/>
          <w:szCs w:val="21"/>
          <w:highlight w:val="none"/>
        </w:rPr>
      </w:pPr>
    </w:p>
    <w:p w14:paraId="07CF6A51">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w:t>
      </w:r>
    </w:p>
    <w:p w14:paraId="5624AEE2">
      <w:pPr>
        <w:spacing w:line="360" w:lineRule="auto"/>
        <w:rPr>
          <w:rFonts w:ascii="Arial" w:hAnsi="Arial" w:cs="Arial"/>
          <w:color w:val="auto"/>
          <w:szCs w:val="21"/>
          <w:highlight w:val="none"/>
        </w:rPr>
      </w:pPr>
    </w:p>
    <w:bookmarkEnd w:id="118"/>
    <w:p w14:paraId="2EBC0B4B">
      <w:pPr>
        <w:snapToGrid w:val="0"/>
        <w:spacing w:before="120" w:beforeLines="50" w:after="50" w:line="360" w:lineRule="exact"/>
        <w:rPr>
          <w:rFonts w:ascii="Arial" w:hAnsi="Arial" w:cs="Arial"/>
          <w:b/>
          <w:color w:val="auto"/>
          <w:szCs w:val="21"/>
          <w:highlight w:val="none"/>
        </w:rPr>
      </w:pPr>
      <w:r>
        <w:rPr>
          <w:rFonts w:ascii="Arial" w:hAnsi="Arial" w:cs="Arial"/>
          <w:b/>
          <w:color w:val="auto"/>
          <w:szCs w:val="21"/>
          <w:highlight w:val="none"/>
        </w:rPr>
        <w:br w:type="page"/>
      </w:r>
      <w:r>
        <w:rPr>
          <w:rFonts w:ascii="Arial" w:hAnsi="Arial" w:cs="Arial"/>
          <w:b/>
          <w:color w:val="auto"/>
          <w:szCs w:val="21"/>
          <w:highlight w:val="none"/>
        </w:rPr>
        <w:t>1．授权委托书（有授权代表时提供）：</w:t>
      </w:r>
    </w:p>
    <w:p w14:paraId="1D6887F1">
      <w:pPr>
        <w:snapToGrid w:val="0"/>
        <w:spacing w:before="120" w:beforeLines="50" w:after="50" w:line="440" w:lineRule="exact"/>
        <w:jc w:val="center"/>
        <w:rPr>
          <w:rFonts w:ascii="Arial" w:hAnsi="Arial" w:cs="Arial"/>
          <w:b/>
          <w:color w:val="auto"/>
          <w:szCs w:val="21"/>
          <w:highlight w:val="none"/>
        </w:rPr>
      </w:pPr>
    </w:p>
    <w:p w14:paraId="397DC90A">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法定代表人授权委托书</w:t>
      </w:r>
    </w:p>
    <w:p w14:paraId="384690C1">
      <w:pPr>
        <w:snapToGrid w:val="0"/>
        <w:spacing w:before="120" w:beforeLines="50" w:after="50" w:line="440" w:lineRule="exact"/>
        <w:rPr>
          <w:rFonts w:ascii="Arial" w:hAnsi="Arial" w:cs="Arial"/>
          <w:b/>
          <w:bCs/>
          <w:i w:val="0"/>
          <w:iCs w:val="0"/>
          <w:color w:val="auto"/>
          <w:szCs w:val="21"/>
          <w:highlight w:val="none"/>
        </w:rPr>
      </w:pPr>
      <w:r>
        <w:rPr>
          <w:rFonts w:ascii="Arial" w:hAnsi="Arial" w:cs="Arial"/>
          <w:bCs/>
          <w:color w:val="auto"/>
          <w:szCs w:val="21"/>
          <w:highlight w:val="none"/>
        </w:rPr>
        <w:t>致：</w:t>
      </w:r>
      <w:r>
        <w:rPr>
          <w:rFonts w:ascii="Arial" w:hAnsi="Arial" w:cs="Arial"/>
          <w:i w:val="0"/>
          <w:iCs w:val="0"/>
          <w:color w:val="auto"/>
          <w:szCs w:val="21"/>
          <w:highlight w:val="none"/>
          <w:u w:val="single"/>
        </w:rPr>
        <w:t>（采购人名称）</w:t>
      </w:r>
      <w:r>
        <w:rPr>
          <w:rFonts w:ascii="Arial" w:hAnsi="Arial" w:cs="Arial"/>
          <w:i w:val="0"/>
          <w:iCs w:val="0"/>
          <w:color w:val="auto"/>
          <w:szCs w:val="21"/>
          <w:highlight w:val="none"/>
        </w:rPr>
        <w:t>：</w:t>
      </w:r>
    </w:p>
    <w:p w14:paraId="2CFB1295">
      <w:pPr>
        <w:snapToGrid w:val="0"/>
        <w:spacing w:before="120" w:beforeLines="50" w:after="50" w:line="440" w:lineRule="exact"/>
        <w:ind w:firstLine="420" w:firstLineChars="200"/>
        <w:rPr>
          <w:rFonts w:ascii="Arial" w:hAnsi="Arial" w:cs="Arial"/>
          <w:i w:val="0"/>
          <w:iCs w:val="0"/>
          <w:color w:val="auto"/>
          <w:szCs w:val="21"/>
          <w:highlight w:val="none"/>
        </w:rPr>
      </w:pPr>
      <w:r>
        <w:rPr>
          <w:rFonts w:ascii="Arial" w:hAnsi="Arial" w:cs="Arial"/>
          <w:i w:val="0"/>
          <w:iCs w:val="0"/>
          <w:color w:val="auto"/>
          <w:szCs w:val="21"/>
          <w:highlight w:val="none"/>
        </w:rPr>
        <w:t>我__</w:t>
      </w:r>
      <w:r>
        <w:rPr>
          <w:rFonts w:ascii="Arial" w:hAnsi="Arial" w:cs="Arial"/>
          <w:i w:val="0"/>
          <w:iCs w:val="0"/>
          <w:color w:val="auto"/>
          <w:szCs w:val="21"/>
          <w:highlight w:val="none"/>
          <w:u w:val="single"/>
        </w:rPr>
        <w:t>（法定代表人姓名）</w:t>
      </w:r>
      <w:r>
        <w:rPr>
          <w:rFonts w:ascii="Arial" w:hAnsi="Arial" w:cs="Arial"/>
          <w:i w:val="0"/>
          <w:iCs w:val="0"/>
          <w:color w:val="auto"/>
          <w:szCs w:val="21"/>
          <w:highlight w:val="none"/>
        </w:rPr>
        <w:t>_系_</w:t>
      </w:r>
      <w:r>
        <w:rPr>
          <w:rFonts w:ascii="Arial" w:hAnsi="Arial" w:cs="Arial"/>
          <w:i w:val="0"/>
          <w:iCs w:val="0"/>
          <w:color w:val="auto"/>
          <w:szCs w:val="21"/>
          <w:highlight w:val="none"/>
          <w:u w:val="single"/>
        </w:rPr>
        <w:t>（供应商名称）</w:t>
      </w:r>
      <w:r>
        <w:rPr>
          <w:rFonts w:ascii="Arial" w:hAnsi="Arial" w:cs="Arial"/>
          <w:i w:val="0"/>
          <w:iCs w:val="0"/>
          <w:color w:val="auto"/>
          <w:szCs w:val="21"/>
          <w:highlight w:val="none"/>
        </w:rPr>
        <w:t xml:space="preserve">_的法定代表人，现授权委托本单位在职职工 </w:t>
      </w:r>
      <w:r>
        <w:rPr>
          <w:rFonts w:ascii="Arial" w:hAnsi="Arial" w:cs="Arial"/>
          <w:i w:val="0"/>
          <w:iCs w:val="0"/>
          <w:color w:val="auto"/>
          <w:szCs w:val="21"/>
          <w:highlight w:val="none"/>
          <w:u w:val="single"/>
        </w:rPr>
        <w:t xml:space="preserve">        </w:t>
      </w:r>
      <w:r>
        <w:rPr>
          <w:rFonts w:ascii="Arial" w:hAnsi="Arial" w:cs="Arial"/>
          <w:i w:val="0"/>
          <w:iCs w:val="0"/>
          <w:color w:val="auto"/>
          <w:szCs w:val="21"/>
          <w:highlight w:val="none"/>
        </w:rPr>
        <w:t>（姓名）以我方的名义参加</w:t>
      </w:r>
      <w:r>
        <w:rPr>
          <w:rFonts w:ascii="Arial" w:hAnsi="Arial" w:cs="Arial"/>
          <w:i w:val="0"/>
          <w:iCs w:val="0"/>
          <w:color w:val="auto"/>
          <w:szCs w:val="21"/>
          <w:highlight w:val="none"/>
          <w:u w:val="single"/>
        </w:rPr>
        <w:t xml:space="preserve"> （项目名称） </w:t>
      </w:r>
      <w:r>
        <w:rPr>
          <w:rFonts w:ascii="Arial" w:hAnsi="Arial" w:cs="Arial"/>
          <w:i w:val="0"/>
          <w:iCs w:val="0"/>
          <w:color w:val="auto"/>
          <w:szCs w:val="21"/>
          <w:highlight w:val="none"/>
        </w:rPr>
        <w:t>项目的投标活动，并代表我方全权办理针对上述项目的投标、开标、评审、签约等具体事务和签署相关文件。</w:t>
      </w:r>
    </w:p>
    <w:p w14:paraId="173129FE">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 xml:space="preserve">    我方对被授权人的签名事项负全部责任。</w:t>
      </w:r>
    </w:p>
    <w:p w14:paraId="269F8188">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在撤销授权的书面通知以前，本授权书一直有效。被授权人在授权书有效期内签署的所有文件不因授权的撤销而失效。</w:t>
      </w:r>
    </w:p>
    <w:p w14:paraId="7C81CCA3">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被授权人无转委托权，特此委托。</w:t>
      </w:r>
    </w:p>
    <w:p w14:paraId="0B530E53">
      <w:pPr>
        <w:snapToGrid w:val="0"/>
        <w:spacing w:before="120" w:beforeLines="50" w:after="50" w:line="440" w:lineRule="exact"/>
        <w:rPr>
          <w:rFonts w:ascii="Arial" w:hAnsi="Arial" w:cs="Arial"/>
          <w:color w:val="auto"/>
          <w:szCs w:val="21"/>
          <w:highlight w:val="none"/>
          <w:u w:val="single"/>
        </w:rPr>
      </w:pPr>
      <w:r>
        <w:rPr>
          <w:rFonts w:ascii="Arial" w:hAnsi="Arial" w:cs="Arial"/>
          <w:color w:val="auto"/>
          <w:szCs w:val="21"/>
          <w:highlight w:val="none"/>
        </w:rPr>
        <w:t>被授权人签字或签章：</w:t>
      </w:r>
      <w:r>
        <w:rPr>
          <w:rFonts w:ascii="Arial" w:hAnsi="Arial" w:cs="Arial"/>
          <w:color w:val="auto"/>
          <w:szCs w:val="21"/>
          <w:highlight w:val="none"/>
          <w:u w:val="single"/>
        </w:rPr>
        <w:t xml:space="preserve">          </w:t>
      </w:r>
      <w:r>
        <w:rPr>
          <w:rFonts w:ascii="Arial" w:hAnsi="Arial" w:cs="Arial"/>
          <w:color w:val="auto"/>
          <w:szCs w:val="21"/>
          <w:highlight w:val="none"/>
        </w:rPr>
        <w:t xml:space="preserve">                     法定代表人签字或签章：</w:t>
      </w:r>
      <w:r>
        <w:rPr>
          <w:rFonts w:ascii="Arial" w:hAnsi="Arial" w:cs="Arial"/>
          <w:color w:val="auto"/>
          <w:szCs w:val="21"/>
          <w:highlight w:val="none"/>
          <w:u w:val="single"/>
        </w:rPr>
        <w:t xml:space="preserve">          </w:t>
      </w:r>
    </w:p>
    <w:p w14:paraId="03F2A419">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职务：</w:t>
      </w:r>
      <w:r>
        <w:rPr>
          <w:rFonts w:ascii="Arial" w:hAnsi="Arial" w:cs="Arial"/>
          <w:color w:val="auto"/>
          <w:szCs w:val="21"/>
          <w:highlight w:val="none"/>
          <w:u w:val="single"/>
        </w:rPr>
        <w:t xml:space="preserve">           </w:t>
      </w:r>
      <w:r>
        <w:rPr>
          <w:rFonts w:ascii="Arial" w:hAnsi="Arial" w:cs="Arial"/>
          <w:color w:val="auto"/>
          <w:szCs w:val="21"/>
          <w:highlight w:val="none"/>
        </w:rPr>
        <w:t xml:space="preserve">                                  职务：</w:t>
      </w:r>
      <w:r>
        <w:rPr>
          <w:rFonts w:ascii="Arial" w:hAnsi="Arial" w:cs="Arial"/>
          <w:color w:val="auto"/>
          <w:szCs w:val="21"/>
          <w:highlight w:val="none"/>
          <w:u w:val="single"/>
        </w:rPr>
        <w:t xml:space="preserve">           </w:t>
      </w:r>
    </w:p>
    <w:p w14:paraId="7B4A3C98">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被授权人身份证号码：</w:t>
      </w:r>
      <w:r>
        <w:rPr>
          <w:rFonts w:ascii="Arial" w:hAnsi="Arial" w:cs="Arial"/>
          <w:color w:val="auto"/>
          <w:szCs w:val="21"/>
          <w:highlight w:val="none"/>
          <w:u w:val="single"/>
        </w:rPr>
        <w:t xml:space="preserve">                   </w:t>
      </w:r>
      <w:r>
        <w:rPr>
          <w:rFonts w:ascii="Arial" w:hAnsi="Arial" w:cs="Arial"/>
          <w:color w:val="auto"/>
          <w:szCs w:val="21"/>
          <w:highlight w:val="none"/>
        </w:rPr>
        <w:t xml:space="preserve">            授权人身份证号码：</w:t>
      </w:r>
      <w:r>
        <w:rPr>
          <w:rFonts w:ascii="Arial" w:hAnsi="Arial" w:cs="Arial"/>
          <w:color w:val="auto"/>
          <w:szCs w:val="21"/>
          <w:highlight w:val="none"/>
          <w:u w:val="single"/>
        </w:rPr>
        <w:t xml:space="preserve">                 </w:t>
      </w:r>
    </w:p>
    <w:p w14:paraId="6C3C08C8">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被授权人邮箱：</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0EFD9D0E">
      <w:pPr>
        <w:snapToGrid w:val="0"/>
        <w:spacing w:before="120" w:beforeLines="50" w:after="50" w:line="440" w:lineRule="exact"/>
        <w:ind w:firstLine="5670" w:firstLineChars="2700"/>
        <w:rPr>
          <w:rFonts w:ascii="Arial" w:hAnsi="Arial" w:cs="Arial"/>
          <w:color w:val="auto"/>
          <w:szCs w:val="21"/>
          <w:highlight w:val="none"/>
        </w:rPr>
      </w:pPr>
      <w:r>
        <w:rPr>
          <w:rFonts w:ascii="Arial" w:hAnsi="Arial" w:cs="Arial"/>
          <w:color w:val="auto"/>
          <w:szCs w:val="21"/>
          <w:highlight w:val="none"/>
        </w:rPr>
        <w:t>供应商名称(电子签章)：</w:t>
      </w:r>
      <w:r>
        <w:rPr>
          <w:rFonts w:ascii="Arial" w:hAnsi="Arial" w:cs="Arial"/>
          <w:color w:val="auto"/>
          <w:szCs w:val="21"/>
          <w:highlight w:val="none"/>
          <w:u w:val="single"/>
        </w:rPr>
        <w:t xml:space="preserve">                </w:t>
      </w:r>
    </w:p>
    <w:p w14:paraId="61CDFBA9">
      <w:pPr>
        <w:snapToGrid w:val="0"/>
        <w:spacing w:before="120" w:beforeLines="50" w:after="50" w:line="440" w:lineRule="exact"/>
        <w:jc w:val="right"/>
        <w:rPr>
          <w:rFonts w:ascii="Arial" w:hAnsi="Arial" w:cs="Arial"/>
          <w:color w:val="auto"/>
          <w:szCs w:val="21"/>
          <w:highlight w:val="none"/>
        </w:rPr>
      </w:pPr>
      <w:r>
        <w:rPr>
          <w:rFonts w:ascii="Arial" w:hAnsi="Arial" w:cs="Arial"/>
          <w:color w:val="auto"/>
          <w:szCs w:val="21"/>
          <w:highlight w:val="none"/>
        </w:rPr>
        <w:t>年    月    日</w:t>
      </w:r>
    </w:p>
    <w:p w14:paraId="5BFD47B8">
      <w:pPr>
        <w:snapToGrid w:val="0"/>
        <w:spacing w:before="120" w:beforeLines="50" w:after="50" w:line="440" w:lineRule="exact"/>
        <w:jc w:val="center"/>
        <w:rPr>
          <w:rFonts w:ascii="Arial" w:hAnsi="Arial" w:cs="Arial"/>
          <w:color w:val="auto"/>
          <w:szCs w:val="21"/>
          <w:highlight w:val="none"/>
        </w:rPr>
      </w:pPr>
    </w:p>
    <w:p w14:paraId="1B982D05">
      <w:pPr>
        <w:spacing w:line="360" w:lineRule="auto"/>
        <w:rPr>
          <w:rFonts w:ascii="Arial" w:hAnsi="Arial" w:cs="Arial"/>
          <w:color w:val="auto"/>
          <w:szCs w:val="21"/>
          <w:highlight w:val="none"/>
        </w:rPr>
      </w:pPr>
    </w:p>
    <w:p w14:paraId="71280FF2">
      <w:pPr>
        <w:spacing w:line="360" w:lineRule="auto"/>
        <w:rPr>
          <w:rFonts w:ascii="Arial" w:hAnsi="Arial" w:cs="Arial"/>
          <w:color w:val="auto"/>
          <w:szCs w:val="21"/>
          <w:highlight w:val="none"/>
        </w:rPr>
      </w:pPr>
    </w:p>
    <w:p w14:paraId="7428FA08">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附件：法定代表人身份证复印件及授权代表身份证复印件</w:t>
      </w:r>
    </w:p>
    <w:p w14:paraId="11AE08EF">
      <w:pPr>
        <w:pStyle w:val="218"/>
        <w:rPr>
          <w:rFonts w:ascii="Arial" w:hAnsi="Arial" w:cs="Arial"/>
          <w:color w:val="auto"/>
          <w:highlight w:val="none"/>
        </w:rPr>
        <w:sectPr>
          <w:pgSz w:w="11906" w:h="16838"/>
          <w:pgMar w:top="1418" w:right="1133" w:bottom="1246" w:left="1418" w:header="851" w:footer="992" w:gutter="0"/>
          <w:cols w:space="720" w:num="1"/>
          <w:docGrid w:linePitch="312" w:charSpace="0"/>
        </w:sectPr>
      </w:pPr>
    </w:p>
    <w:p w14:paraId="3654E153">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第一部分商务文件</w:t>
      </w:r>
    </w:p>
    <w:p w14:paraId="3F7F9B9F">
      <w:pPr>
        <w:jc w:val="center"/>
        <w:rPr>
          <w:rFonts w:ascii="Arial" w:hAnsi="Arial" w:cs="Arial"/>
          <w:bCs/>
          <w:color w:val="auto"/>
          <w:sz w:val="24"/>
          <w:highlight w:val="none"/>
        </w:rPr>
      </w:pPr>
      <w:r>
        <w:rPr>
          <w:rFonts w:ascii="Arial" w:hAnsi="Arial" w:cs="Arial"/>
          <w:color w:val="auto"/>
          <w:highlight w:val="none"/>
        </w:rPr>
        <w:t>（本商务文件供应商可自行编写，也可参照下述提纲编写）</w:t>
      </w:r>
    </w:p>
    <w:p w14:paraId="3D953E05">
      <w:pPr>
        <w:snapToGrid w:val="0"/>
        <w:spacing w:before="50" w:after="120" w:afterLines="50" w:line="440" w:lineRule="exact"/>
        <w:jc w:val="left"/>
        <w:rPr>
          <w:rFonts w:ascii="Arial" w:hAnsi="Arial" w:cs="Arial"/>
          <w:color w:val="auto"/>
          <w:szCs w:val="21"/>
          <w:highlight w:val="none"/>
        </w:rPr>
      </w:pPr>
    </w:p>
    <w:p w14:paraId="4090F98E">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1．对本项目第二章《采购需求》“商务要求”的响应表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3B23B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D5AF956">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62CC781F">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3ADBAF09">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投标文件响应内容（可注明所在页码）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339027A6">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14:paraId="52632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485A247">
            <w:pPr>
              <w:snapToGrid w:val="0"/>
              <w:spacing w:before="120" w:beforeLines="50"/>
              <w:jc w:val="center"/>
              <w:rPr>
                <w:rFonts w:ascii="Arial" w:hAnsi="Arial"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6508F0DB">
            <w:pPr>
              <w:snapToGrid w:val="0"/>
              <w:spacing w:before="120" w:beforeLines="50"/>
              <w:jc w:val="center"/>
              <w:rPr>
                <w:rFonts w:ascii="Arial" w:hAnsi="Arial" w:cs="Arial"/>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0D13C7DB">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79D3D01">
            <w:pPr>
              <w:snapToGrid w:val="0"/>
              <w:spacing w:before="120" w:beforeLines="50"/>
              <w:jc w:val="center"/>
              <w:rPr>
                <w:rFonts w:ascii="Arial" w:hAnsi="Arial" w:cs="Arial"/>
                <w:color w:val="auto"/>
                <w:szCs w:val="21"/>
                <w:highlight w:val="none"/>
              </w:rPr>
            </w:pPr>
          </w:p>
        </w:tc>
      </w:tr>
      <w:tr w14:paraId="46879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617F5EE">
            <w:pPr>
              <w:snapToGrid w:val="0"/>
              <w:spacing w:before="120" w:beforeLines="50"/>
              <w:jc w:val="center"/>
              <w:rPr>
                <w:rFonts w:ascii="Arial" w:hAnsi="Arial"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173966B7">
            <w:pPr>
              <w:snapToGrid w:val="0"/>
              <w:spacing w:before="120" w:beforeLines="50"/>
              <w:jc w:val="center"/>
              <w:rPr>
                <w:rFonts w:ascii="Arial" w:hAnsi="Arial" w:cs="Arial"/>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050335A0">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1CF0A05">
            <w:pPr>
              <w:snapToGrid w:val="0"/>
              <w:spacing w:before="120" w:beforeLines="50"/>
              <w:jc w:val="center"/>
              <w:rPr>
                <w:rFonts w:ascii="Arial" w:hAnsi="Arial" w:cs="Arial"/>
                <w:color w:val="auto"/>
                <w:szCs w:val="21"/>
                <w:highlight w:val="none"/>
              </w:rPr>
            </w:pPr>
          </w:p>
        </w:tc>
      </w:tr>
      <w:tr w14:paraId="755FE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AF4761D">
            <w:pPr>
              <w:snapToGrid w:val="0"/>
              <w:spacing w:before="120" w:beforeLines="50"/>
              <w:jc w:val="center"/>
              <w:rPr>
                <w:rFonts w:ascii="Arial" w:hAnsi="Arial"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6C65F1B0">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vAlign w:val="center"/>
          </w:tcPr>
          <w:p w14:paraId="287AC651">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870E471">
            <w:pPr>
              <w:snapToGrid w:val="0"/>
              <w:spacing w:before="120" w:beforeLines="50"/>
              <w:jc w:val="center"/>
              <w:rPr>
                <w:rFonts w:ascii="Arial" w:hAnsi="Arial" w:cs="Arial"/>
                <w:color w:val="auto"/>
                <w:szCs w:val="21"/>
                <w:highlight w:val="none"/>
              </w:rPr>
            </w:pPr>
          </w:p>
        </w:tc>
      </w:tr>
    </w:tbl>
    <w:p w14:paraId="0DE8FF16">
      <w:pPr>
        <w:pStyle w:val="27"/>
        <w:tabs>
          <w:tab w:val="left" w:pos="2127"/>
        </w:tabs>
        <w:spacing w:line="340" w:lineRule="exact"/>
        <w:ind w:firstLine="420" w:firstLineChars="200"/>
        <w:jc w:val="left"/>
        <w:rPr>
          <w:rFonts w:ascii="Arial" w:hAnsi="Arial" w:cs="Arial"/>
          <w:color w:val="auto"/>
          <w:highlight w:val="none"/>
        </w:rPr>
      </w:pPr>
      <w:bookmarkStart w:id="119" w:name="_Hlk48144603"/>
      <w:bookmarkStart w:id="120" w:name="_Hlk88990584"/>
      <w:r>
        <w:rPr>
          <w:rFonts w:ascii="Arial" w:hAnsi="Arial" w:cs="Arial"/>
          <w:color w:val="auto"/>
          <w:highlight w:val="none"/>
        </w:rPr>
        <w:t>注：</w:t>
      </w:r>
      <w:bookmarkStart w:id="121" w:name="_Hlk19049081"/>
      <w:r>
        <w:rPr>
          <w:rFonts w:ascii="Arial" w:hAnsi="Arial" w:cs="Arial"/>
          <w:color w:val="auto"/>
          <w:highlight w:val="none"/>
        </w:rPr>
        <w:t>（1）本表应对招标文件第二章《采购需求》中所列商务要求进行响应，并根据响应情况在“偏离说明”栏填写正偏离或负偏离及原因，完全符合的填写“无偏离”。</w:t>
      </w:r>
    </w:p>
    <w:p w14:paraId="4E13E296">
      <w:pPr>
        <w:pStyle w:val="27"/>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（2）第二章《采购需求》中的“一、总体要求”无需响应。</w:t>
      </w:r>
    </w:p>
    <w:p w14:paraId="589A4A51">
      <w:pPr>
        <w:ind w:firstLine="420" w:firstLineChars="200"/>
        <w:rPr>
          <w:rFonts w:ascii="Arial" w:hAnsi="Arial" w:cs="Arial"/>
          <w:color w:val="auto"/>
          <w:highlight w:val="none"/>
        </w:rPr>
      </w:pPr>
      <w:r>
        <w:rPr>
          <w:rFonts w:ascii="Arial" w:hAnsi="Arial" w:cs="Arial"/>
          <w:color w:val="auto"/>
          <w:highlight w:val="none"/>
        </w:rPr>
        <w:t>（3）偏离认定说明详见评审方法及评审标准。</w:t>
      </w:r>
    </w:p>
    <w:bookmarkEnd w:id="121"/>
    <w:p w14:paraId="38DDDFB2">
      <w:pPr>
        <w:pStyle w:val="27"/>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（4）本表可扩展。</w:t>
      </w:r>
    </w:p>
    <w:bookmarkEnd w:id="119"/>
    <w:p w14:paraId="38DA8104">
      <w:pPr>
        <w:snapToGrid w:val="0"/>
        <w:spacing w:before="50" w:after="120" w:afterLines="50" w:line="440" w:lineRule="exact"/>
        <w:jc w:val="left"/>
        <w:rPr>
          <w:rFonts w:ascii="Arial" w:hAnsi="Arial" w:cs="Arial"/>
          <w:color w:val="auto"/>
          <w:spacing w:val="20"/>
          <w:szCs w:val="21"/>
          <w:highlight w:val="none"/>
          <w:u w:val="single"/>
        </w:rPr>
      </w:pPr>
      <w:r>
        <w:rPr>
          <w:rFonts w:ascii="Arial" w:hAnsi="Arial" w:cs="Arial"/>
          <w:color w:val="auto"/>
          <w:szCs w:val="21"/>
          <w:highlight w:val="none"/>
        </w:rPr>
        <w:t>供应商名称(电子签章)</w:t>
      </w:r>
      <w:r>
        <w:rPr>
          <w:rFonts w:ascii="Arial" w:hAnsi="Arial" w:cs="Arial"/>
          <w:color w:val="auto"/>
          <w:spacing w:val="20"/>
          <w:szCs w:val="21"/>
          <w:highlight w:val="none"/>
        </w:rPr>
        <w:t>：日期：</w:t>
      </w:r>
    </w:p>
    <w:bookmarkEnd w:id="120"/>
    <w:p w14:paraId="7E4B723B">
      <w:pPr>
        <w:snapToGrid w:val="0"/>
        <w:spacing w:before="50" w:after="120" w:afterLines="50" w:line="440" w:lineRule="exact"/>
        <w:jc w:val="left"/>
        <w:rPr>
          <w:rFonts w:ascii="Arial" w:hAnsi="Arial" w:cs="Arial"/>
          <w:strike/>
          <w:color w:val="auto"/>
          <w:szCs w:val="21"/>
          <w:highlight w:val="none"/>
        </w:rPr>
      </w:pPr>
    </w:p>
    <w:p w14:paraId="4BE08F48">
      <w:pPr>
        <w:snapToGrid w:val="0"/>
        <w:spacing w:before="50" w:after="120" w:afterLines="50" w:line="440" w:lineRule="exact"/>
        <w:jc w:val="left"/>
        <w:rPr>
          <w:rFonts w:ascii="Arial" w:hAnsi="Arial" w:cs="Arial"/>
          <w:strike/>
          <w:color w:val="auto"/>
          <w:szCs w:val="21"/>
          <w:highlight w:val="none"/>
        </w:rPr>
      </w:pPr>
      <w:r>
        <w:rPr>
          <w:rFonts w:ascii="Arial" w:hAnsi="Arial" w:cs="Arial"/>
          <w:color w:val="auto"/>
          <w:szCs w:val="21"/>
          <w:highlight w:val="none"/>
        </w:rPr>
        <w:t>2．售后服务机构概况</w:t>
      </w:r>
    </w:p>
    <w:p w14:paraId="200EDCD9">
      <w:pPr>
        <w:autoSpaceDE w:val="0"/>
        <w:autoSpaceDN w:val="0"/>
        <w:spacing w:line="360" w:lineRule="auto"/>
        <w:rPr>
          <w:rFonts w:ascii="Arial" w:hAnsi="Arial" w:cs="Arial"/>
          <w:b/>
          <w:color w:val="auto"/>
          <w:szCs w:val="21"/>
          <w:highlight w:val="none"/>
        </w:rPr>
      </w:pPr>
      <w:r>
        <w:rPr>
          <w:rFonts w:ascii="Arial" w:hAnsi="Arial" w:cs="Arial"/>
          <w:b/>
          <w:color w:val="auto"/>
          <w:szCs w:val="21"/>
          <w:highlight w:val="none"/>
        </w:rPr>
        <w:t>附表A:售后服务机构情况表</w:t>
      </w:r>
      <w:r>
        <w:rPr>
          <w:rFonts w:ascii="Arial" w:hAnsi="Arial" w:cs="Arial"/>
          <w:color w:val="auto"/>
          <w:szCs w:val="21"/>
          <w:highlight w:val="none"/>
        </w:rPr>
        <w:t>（</w:t>
      </w:r>
      <w:r>
        <w:rPr>
          <w:rFonts w:hint="eastAsia" w:ascii="Arial" w:hAnsi="Arial" w:cs="Arial"/>
          <w:color w:val="auto"/>
          <w:szCs w:val="21"/>
          <w:highlight w:val="none"/>
        </w:rPr>
        <w:t>如有请提供，</w:t>
      </w:r>
      <w:r>
        <w:rPr>
          <w:rFonts w:ascii="Arial" w:hAnsi="Arial" w:cs="Arial"/>
          <w:color w:val="auto"/>
          <w:szCs w:val="21"/>
          <w:highlight w:val="none"/>
        </w:rPr>
        <w:t>按此格式自制）</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2E3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71B2653">
            <w:pPr>
              <w:autoSpaceDE w:val="0"/>
              <w:autoSpaceDN w:val="0"/>
              <w:spacing w:line="360" w:lineRule="auto"/>
              <w:jc w:val="center"/>
              <w:rPr>
                <w:rFonts w:ascii="Arial" w:hAnsi="Arial" w:cs="Arial"/>
                <w:b/>
                <w:color w:val="auto"/>
                <w:szCs w:val="21"/>
                <w:highlight w:val="none"/>
              </w:rPr>
            </w:pPr>
            <w:r>
              <w:rPr>
                <w:rFonts w:ascii="Arial" w:hAnsi="Arial" w:cs="Arial"/>
                <w:b/>
                <w:color w:val="auto"/>
                <w:szCs w:val="21"/>
                <w:highlight w:val="none"/>
              </w:rPr>
              <w:t>序号</w:t>
            </w:r>
          </w:p>
        </w:tc>
        <w:tc>
          <w:tcPr>
            <w:tcW w:w="2340" w:type="dxa"/>
            <w:vAlign w:val="center"/>
          </w:tcPr>
          <w:p w14:paraId="1ABE202B">
            <w:pPr>
              <w:autoSpaceDE w:val="0"/>
              <w:autoSpaceDN w:val="0"/>
              <w:spacing w:line="360" w:lineRule="auto"/>
              <w:jc w:val="center"/>
              <w:rPr>
                <w:rFonts w:ascii="Arial" w:hAnsi="Arial" w:cs="Arial"/>
                <w:b/>
                <w:color w:val="auto"/>
                <w:szCs w:val="21"/>
                <w:highlight w:val="none"/>
              </w:rPr>
            </w:pPr>
            <w:r>
              <w:rPr>
                <w:rFonts w:ascii="Arial" w:hAnsi="Arial" w:cs="Arial"/>
                <w:b/>
                <w:color w:val="auto"/>
                <w:szCs w:val="21"/>
                <w:highlight w:val="none"/>
              </w:rPr>
              <w:t>机构名称</w:t>
            </w:r>
          </w:p>
        </w:tc>
        <w:tc>
          <w:tcPr>
            <w:tcW w:w="1095" w:type="dxa"/>
            <w:vAlign w:val="center"/>
          </w:tcPr>
          <w:p w14:paraId="592F3B9D">
            <w:pPr>
              <w:autoSpaceDE w:val="0"/>
              <w:autoSpaceDN w:val="0"/>
              <w:spacing w:line="360" w:lineRule="auto"/>
              <w:jc w:val="center"/>
              <w:rPr>
                <w:rFonts w:ascii="Arial" w:hAnsi="Arial" w:cs="Arial"/>
                <w:b/>
                <w:color w:val="auto"/>
                <w:szCs w:val="21"/>
                <w:highlight w:val="none"/>
              </w:rPr>
            </w:pPr>
            <w:r>
              <w:rPr>
                <w:rFonts w:ascii="Arial" w:hAnsi="Arial" w:cs="Arial"/>
                <w:b/>
                <w:color w:val="auto"/>
                <w:szCs w:val="21"/>
                <w:highlight w:val="none"/>
              </w:rPr>
              <w:t>机构性质</w:t>
            </w:r>
          </w:p>
        </w:tc>
        <w:tc>
          <w:tcPr>
            <w:tcW w:w="1245" w:type="dxa"/>
            <w:vAlign w:val="center"/>
          </w:tcPr>
          <w:p w14:paraId="693006BE">
            <w:pPr>
              <w:autoSpaceDE w:val="0"/>
              <w:autoSpaceDN w:val="0"/>
              <w:spacing w:line="360" w:lineRule="auto"/>
              <w:jc w:val="center"/>
              <w:rPr>
                <w:rFonts w:ascii="Arial" w:hAnsi="Arial" w:cs="Arial"/>
                <w:b/>
                <w:color w:val="auto"/>
                <w:szCs w:val="21"/>
                <w:highlight w:val="none"/>
              </w:rPr>
            </w:pPr>
            <w:r>
              <w:rPr>
                <w:rFonts w:ascii="Arial" w:hAnsi="Arial" w:cs="Arial"/>
                <w:b/>
                <w:color w:val="auto"/>
                <w:szCs w:val="21"/>
                <w:highlight w:val="none"/>
              </w:rPr>
              <w:t>注册地址</w:t>
            </w:r>
          </w:p>
        </w:tc>
        <w:tc>
          <w:tcPr>
            <w:tcW w:w="1980" w:type="dxa"/>
            <w:vAlign w:val="center"/>
          </w:tcPr>
          <w:p w14:paraId="6C1280E2">
            <w:pPr>
              <w:autoSpaceDE w:val="0"/>
              <w:autoSpaceDN w:val="0"/>
              <w:spacing w:line="360" w:lineRule="auto"/>
              <w:jc w:val="center"/>
              <w:rPr>
                <w:rFonts w:ascii="Arial" w:hAnsi="Arial" w:cs="Arial"/>
                <w:b/>
                <w:color w:val="auto"/>
                <w:szCs w:val="21"/>
                <w:highlight w:val="none"/>
              </w:rPr>
            </w:pPr>
            <w:r>
              <w:rPr>
                <w:rFonts w:ascii="Arial" w:hAnsi="Arial" w:cs="Arial"/>
                <w:b/>
                <w:color w:val="auto"/>
                <w:szCs w:val="21"/>
                <w:highlight w:val="none"/>
              </w:rPr>
              <w:t>货物技术人员数量</w:t>
            </w:r>
          </w:p>
        </w:tc>
        <w:tc>
          <w:tcPr>
            <w:tcW w:w="1260" w:type="dxa"/>
            <w:vAlign w:val="center"/>
          </w:tcPr>
          <w:p w14:paraId="57073984">
            <w:pPr>
              <w:autoSpaceDE w:val="0"/>
              <w:autoSpaceDN w:val="0"/>
              <w:spacing w:line="360" w:lineRule="auto"/>
              <w:jc w:val="center"/>
              <w:rPr>
                <w:rFonts w:ascii="Arial" w:hAnsi="Arial" w:cs="Arial"/>
                <w:b/>
                <w:color w:val="auto"/>
                <w:szCs w:val="21"/>
                <w:highlight w:val="none"/>
              </w:rPr>
            </w:pPr>
            <w:r>
              <w:rPr>
                <w:rFonts w:ascii="Arial" w:hAnsi="Arial" w:cs="Arial"/>
                <w:b/>
                <w:color w:val="auto"/>
                <w:szCs w:val="21"/>
                <w:highlight w:val="none"/>
              </w:rPr>
              <w:t>联系电话</w:t>
            </w:r>
          </w:p>
        </w:tc>
      </w:tr>
      <w:tr w14:paraId="41A8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vAlign w:val="center"/>
          </w:tcPr>
          <w:p w14:paraId="43317887">
            <w:pPr>
              <w:autoSpaceDE w:val="0"/>
              <w:autoSpaceDN w:val="0"/>
              <w:spacing w:line="360" w:lineRule="auto"/>
              <w:jc w:val="center"/>
              <w:rPr>
                <w:rFonts w:ascii="Arial" w:hAnsi="Arial" w:cs="Arial"/>
                <w:color w:val="auto"/>
                <w:szCs w:val="21"/>
                <w:highlight w:val="none"/>
              </w:rPr>
            </w:pPr>
          </w:p>
        </w:tc>
        <w:tc>
          <w:tcPr>
            <w:tcW w:w="2340" w:type="dxa"/>
            <w:vAlign w:val="center"/>
          </w:tcPr>
          <w:p w14:paraId="6C874959">
            <w:pPr>
              <w:autoSpaceDE w:val="0"/>
              <w:autoSpaceDN w:val="0"/>
              <w:spacing w:line="360" w:lineRule="auto"/>
              <w:jc w:val="center"/>
              <w:rPr>
                <w:rFonts w:ascii="Arial" w:hAnsi="Arial" w:cs="Arial"/>
                <w:color w:val="auto"/>
                <w:szCs w:val="21"/>
                <w:highlight w:val="none"/>
              </w:rPr>
            </w:pPr>
          </w:p>
        </w:tc>
        <w:tc>
          <w:tcPr>
            <w:tcW w:w="1095" w:type="dxa"/>
            <w:vAlign w:val="center"/>
          </w:tcPr>
          <w:p w14:paraId="493B4CF6">
            <w:pPr>
              <w:autoSpaceDE w:val="0"/>
              <w:autoSpaceDN w:val="0"/>
              <w:spacing w:line="360" w:lineRule="auto"/>
              <w:jc w:val="center"/>
              <w:rPr>
                <w:rFonts w:ascii="Arial" w:hAnsi="Arial" w:cs="Arial"/>
                <w:color w:val="auto"/>
                <w:szCs w:val="21"/>
                <w:highlight w:val="none"/>
              </w:rPr>
            </w:pPr>
          </w:p>
        </w:tc>
        <w:tc>
          <w:tcPr>
            <w:tcW w:w="1245" w:type="dxa"/>
            <w:vAlign w:val="center"/>
          </w:tcPr>
          <w:p w14:paraId="6579247A">
            <w:pPr>
              <w:autoSpaceDE w:val="0"/>
              <w:autoSpaceDN w:val="0"/>
              <w:spacing w:line="360" w:lineRule="auto"/>
              <w:jc w:val="center"/>
              <w:rPr>
                <w:rFonts w:ascii="Arial" w:hAnsi="Arial" w:cs="Arial"/>
                <w:color w:val="auto"/>
                <w:szCs w:val="21"/>
                <w:highlight w:val="none"/>
              </w:rPr>
            </w:pPr>
          </w:p>
        </w:tc>
        <w:tc>
          <w:tcPr>
            <w:tcW w:w="1980" w:type="dxa"/>
            <w:vAlign w:val="center"/>
          </w:tcPr>
          <w:p w14:paraId="05C94385">
            <w:pPr>
              <w:autoSpaceDE w:val="0"/>
              <w:autoSpaceDN w:val="0"/>
              <w:spacing w:line="360" w:lineRule="auto"/>
              <w:jc w:val="center"/>
              <w:rPr>
                <w:rFonts w:ascii="Arial" w:hAnsi="Arial" w:cs="Arial"/>
                <w:color w:val="auto"/>
                <w:szCs w:val="21"/>
                <w:highlight w:val="none"/>
              </w:rPr>
            </w:pPr>
          </w:p>
        </w:tc>
        <w:tc>
          <w:tcPr>
            <w:tcW w:w="1260" w:type="dxa"/>
            <w:vAlign w:val="center"/>
          </w:tcPr>
          <w:p w14:paraId="0BD5C713">
            <w:pPr>
              <w:autoSpaceDE w:val="0"/>
              <w:autoSpaceDN w:val="0"/>
              <w:spacing w:line="360" w:lineRule="auto"/>
              <w:jc w:val="center"/>
              <w:rPr>
                <w:rFonts w:ascii="Arial" w:hAnsi="Arial" w:cs="Arial"/>
                <w:color w:val="auto"/>
                <w:szCs w:val="21"/>
                <w:highlight w:val="none"/>
              </w:rPr>
            </w:pPr>
          </w:p>
        </w:tc>
      </w:tr>
      <w:tr w14:paraId="7439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A4DE358">
            <w:pPr>
              <w:autoSpaceDE w:val="0"/>
              <w:autoSpaceDN w:val="0"/>
              <w:spacing w:line="360" w:lineRule="auto"/>
              <w:jc w:val="center"/>
              <w:rPr>
                <w:rFonts w:ascii="Arial" w:hAnsi="Arial" w:cs="Arial"/>
                <w:color w:val="auto"/>
                <w:szCs w:val="21"/>
                <w:highlight w:val="none"/>
              </w:rPr>
            </w:pPr>
          </w:p>
        </w:tc>
        <w:tc>
          <w:tcPr>
            <w:tcW w:w="2340" w:type="dxa"/>
            <w:vAlign w:val="center"/>
          </w:tcPr>
          <w:p w14:paraId="537A87A2">
            <w:pPr>
              <w:autoSpaceDE w:val="0"/>
              <w:autoSpaceDN w:val="0"/>
              <w:spacing w:line="360" w:lineRule="auto"/>
              <w:jc w:val="center"/>
              <w:rPr>
                <w:rFonts w:ascii="Arial" w:hAnsi="Arial" w:cs="Arial"/>
                <w:color w:val="auto"/>
                <w:szCs w:val="21"/>
                <w:highlight w:val="none"/>
              </w:rPr>
            </w:pPr>
          </w:p>
        </w:tc>
        <w:tc>
          <w:tcPr>
            <w:tcW w:w="1095" w:type="dxa"/>
            <w:vAlign w:val="center"/>
          </w:tcPr>
          <w:p w14:paraId="60D33A0F">
            <w:pPr>
              <w:autoSpaceDE w:val="0"/>
              <w:autoSpaceDN w:val="0"/>
              <w:spacing w:line="360" w:lineRule="auto"/>
              <w:jc w:val="center"/>
              <w:rPr>
                <w:rFonts w:ascii="Arial" w:hAnsi="Arial" w:cs="Arial"/>
                <w:color w:val="auto"/>
                <w:szCs w:val="21"/>
                <w:highlight w:val="none"/>
              </w:rPr>
            </w:pPr>
          </w:p>
        </w:tc>
        <w:tc>
          <w:tcPr>
            <w:tcW w:w="1245" w:type="dxa"/>
            <w:vAlign w:val="center"/>
          </w:tcPr>
          <w:p w14:paraId="10D13B7D">
            <w:pPr>
              <w:autoSpaceDE w:val="0"/>
              <w:autoSpaceDN w:val="0"/>
              <w:spacing w:line="360" w:lineRule="auto"/>
              <w:jc w:val="center"/>
              <w:rPr>
                <w:rFonts w:ascii="Arial" w:hAnsi="Arial" w:cs="Arial"/>
                <w:color w:val="auto"/>
                <w:szCs w:val="21"/>
                <w:highlight w:val="none"/>
              </w:rPr>
            </w:pPr>
          </w:p>
        </w:tc>
        <w:tc>
          <w:tcPr>
            <w:tcW w:w="1980" w:type="dxa"/>
            <w:vAlign w:val="center"/>
          </w:tcPr>
          <w:p w14:paraId="6D08468A">
            <w:pPr>
              <w:autoSpaceDE w:val="0"/>
              <w:autoSpaceDN w:val="0"/>
              <w:spacing w:line="360" w:lineRule="auto"/>
              <w:jc w:val="center"/>
              <w:rPr>
                <w:rFonts w:ascii="Arial" w:hAnsi="Arial" w:cs="Arial"/>
                <w:color w:val="auto"/>
                <w:szCs w:val="21"/>
                <w:highlight w:val="none"/>
              </w:rPr>
            </w:pPr>
          </w:p>
        </w:tc>
        <w:tc>
          <w:tcPr>
            <w:tcW w:w="1260" w:type="dxa"/>
            <w:vAlign w:val="center"/>
          </w:tcPr>
          <w:p w14:paraId="48C2D8F3">
            <w:pPr>
              <w:autoSpaceDE w:val="0"/>
              <w:autoSpaceDN w:val="0"/>
              <w:spacing w:line="360" w:lineRule="auto"/>
              <w:jc w:val="center"/>
              <w:rPr>
                <w:rFonts w:ascii="Arial" w:hAnsi="Arial" w:cs="Arial"/>
                <w:color w:val="auto"/>
                <w:szCs w:val="21"/>
                <w:highlight w:val="none"/>
              </w:rPr>
            </w:pPr>
          </w:p>
        </w:tc>
      </w:tr>
      <w:tr w14:paraId="0938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80D87E8">
            <w:pPr>
              <w:autoSpaceDE w:val="0"/>
              <w:autoSpaceDN w:val="0"/>
              <w:spacing w:line="360" w:lineRule="auto"/>
              <w:jc w:val="center"/>
              <w:rPr>
                <w:rFonts w:ascii="Arial" w:hAnsi="Arial" w:cs="Arial"/>
                <w:color w:val="auto"/>
                <w:szCs w:val="21"/>
                <w:highlight w:val="none"/>
              </w:rPr>
            </w:pPr>
          </w:p>
        </w:tc>
        <w:tc>
          <w:tcPr>
            <w:tcW w:w="2340" w:type="dxa"/>
            <w:vAlign w:val="center"/>
          </w:tcPr>
          <w:p w14:paraId="2C34A872">
            <w:pPr>
              <w:autoSpaceDE w:val="0"/>
              <w:autoSpaceDN w:val="0"/>
              <w:spacing w:line="360" w:lineRule="auto"/>
              <w:jc w:val="center"/>
              <w:rPr>
                <w:rFonts w:ascii="Arial" w:hAnsi="Arial" w:cs="Arial"/>
                <w:color w:val="auto"/>
                <w:szCs w:val="21"/>
                <w:highlight w:val="none"/>
              </w:rPr>
            </w:pPr>
          </w:p>
        </w:tc>
        <w:tc>
          <w:tcPr>
            <w:tcW w:w="1095" w:type="dxa"/>
            <w:vAlign w:val="center"/>
          </w:tcPr>
          <w:p w14:paraId="6E31A114">
            <w:pPr>
              <w:autoSpaceDE w:val="0"/>
              <w:autoSpaceDN w:val="0"/>
              <w:spacing w:line="360" w:lineRule="auto"/>
              <w:jc w:val="center"/>
              <w:rPr>
                <w:rFonts w:ascii="Arial" w:hAnsi="Arial" w:cs="Arial"/>
                <w:color w:val="auto"/>
                <w:szCs w:val="21"/>
                <w:highlight w:val="none"/>
              </w:rPr>
            </w:pPr>
          </w:p>
        </w:tc>
        <w:tc>
          <w:tcPr>
            <w:tcW w:w="1245" w:type="dxa"/>
            <w:vAlign w:val="center"/>
          </w:tcPr>
          <w:p w14:paraId="7CE4DA20">
            <w:pPr>
              <w:autoSpaceDE w:val="0"/>
              <w:autoSpaceDN w:val="0"/>
              <w:spacing w:line="360" w:lineRule="auto"/>
              <w:jc w:val="center"/>
              <w:rPr>
                <w:rFonts w:ascii="Arial" w:hAnsi="Arial" w:cs="Arial"/>
                <w:color w:val="auto"/>
                <w:szCs w:val="21"/>
                <w:highlight w:val="none"/>
              </w:rPr>
            </w:pPr>
          </w:p>
        </w:tc>
        <w:tc>
          <w:tcPr>
            <w:tcW w:w="1980" w:type="dxa"/>
            <w:vAlign w:val="center"/>
          </w:tcPr>
          <w:p w14:paraId="687FF74F">
            <w:pPr>
              <w:autoSpaceDE w:val="0"/>
              <w:autoSpaceDN w:val="0"/>
              <w:spacing w:line="360" w:lineRule="auto"/>
              <w:jc w:val="center"/>
              <w:rPr>
                <w:rFonts w:ascii="Arial" w:hAnsi="Arial" w:cs="Arial"/>
                <w:color w:val="auto"/>
                <w:szCs w:val="21"/>
                <w:highlight w:val="none"/>
              </w:rPr>
            </w:pPr>
          </w:p>
        </w:tc>
        <w:tc>
          <w:tcPr>
            <w:tcW w:w="1260" w:type="dxa"/>
            <w:vAlign w:val="center"/>
          </w:tcPr>
          <w:p w14:paraId="09891143">
            <w:pPr>
              <w:autoSpaceDE w:val="0"/>
              <w:autoSpaceDN w:val="0"/>
              <w:spacing w:line="360" w:lineRule="auto"/>
              <w:jc w:val="center"/>
              <w:rPr>
                <w:rFonts w:ascii="Arial" w:hAnsi="Arial" w:cs="Arial"/>
                <w:color w:val="auto"/>
                <w:szCs w:val="21"/>
                <w:highlight w:val="none"/>
              </w:rPr>
            </w:pPr>
          </w:p>
        </w:tc>
      </w:tr>
    </w:tbl>
    <w:p w14:paraId="08E51996">
      <w:pPr>
        <w:autoSpaceDE w:val="0"/>
        <w:autoSpaceDN w:val="0"/>
        <w:spacing w:line="360" w:lineRule="auto"/>
        <w:rPr>
          <w:rFonts w:ascii="Arial" w:hAnsi="Arial" w:cs="Arial"/>
          <w:color w:val="auto"/>
          <w:kern w:val="0"/>
          <w:szCs w:val="21"/>
          <w:highlight w:val="none"/>
        </w:rPr>
      </w:pPr>
      <w:r>
        <w:rPr>
          <w:rFonts w:ascii="Arial" w:hAnsi="Arial" w:cs="Arial"/>
          <w:b/>
          <w:color w:val="auto"/>
          <w:szCs w:val="21"/>
          <w:highlight w:val="none"/>
        </w:rPr>
        <w:t>注：关于项目涉及的所有售后服务机构均在本表注明，包括供应商本单位和符合条件的第三方货物机构；</w:t>
      </w:r>
    </w:p>
    <w:p w14:paraId="00DA00E9">
      <w:pPr>
        <w:autoSpaceDE w:val="0"/>
        <w:autoSpaceDN w:val="0"/>
        <w:spacing w:line="360" w:lineRule="auto"/>
        <w:rPr>
          <w:rFonts w:ascii="Arial" w:hAnsi="Arial" w:cs="Arial"/>
          <w:color w:val="auto"/>
          <w:kern w:val="0"/>
          <w:szCs w:val="21"/>
          <w:highlight w:val="none"/>
        </w:rPr>
      </w:pPr>
      <w:r>
        <w:rPr>
          <w:rFonts w:ascii="Arial" w:hAnsi="Arial" w:cs="Arial"/>
          <w:b/>
          <w:color w:val="auto"/>
          <w:kern w:val="0"/>
          <w:szCs w:val="21"/>
          <w:highlight w:val="none"/>
        </w:rPr>
        <w:t>附表B：售后服务人员情况表</w:t>
      </w:r>
      <w:r>
        <w:rPr>
          <w:rFonts w:ascii="Arial" w:hAnsi="Arial" w:cs="Arial"/>
          <w:color w:val="auto"/>
          <w:szCs w:val="21"/>
          <w:highlight w:val="none"/>
        </w:rPr>
        <w:t>（</w:t>
      </w:r>
      <w:r>
        <w:rPr>
          <w:rFonts w:hint="eastAsia" w:ascii="Arial" w:hAnsi="Arial" w:cs="Arial"/>
          <w:color w:val="auto"/>
          <w:szCs w:val="21"/>
          <w:highlight w:val="none"/>
        </w:rPr>
        <w:t>如有请提供，</w:t>
      </w:r>
      <w:r>
        <w:rPr>
          <w:rFonts w:ascii="Arial" w:hAnsi="Arial" w:cs="Arial"/>
          <w:color w:val="auto"/>
          <w:szCs w:val="21"/>
          <w:highlight w:val="none"/>
        </w:rPr>
        <w:t>按此格式自制）</w:t>
      </w:r>
    </w:p>
    <w:tbl>
      <w:tblPr>
        <w:tblStyle w:val="52"/>
        <w:tblW w:w="10002" w:type="dxa"/>
        <w:jc w:val="center"/>
        <w:tblLayout w:type="fixed"/>
        <w:tblCellMar>
          <w:top w:w="0" w:type="dxa"/>
          <w:left w:w="108" w:type="dxa"/>
          <w:bottom w:w="0" w:type="dxa"/>
          <w:right w:w="108" w:type="dxa"/>
        </w:tblCellMar>
      </w:tblPr>
      <w:tblGrid>
        <w:gridCol w:w="646"/>
        <w:gridCol w:w="746"/>
        <w:gridCol w:w="787"/>
        <w:gridCol w:w="685"/>
        <w:gridCol w:w="705"/>
        <w:gridCol w:w="1002"/>
        <w:gridCol w:w="1080"/>
        <w:gridCol w:w="1080"/>
        <w:gridCol w:w="1098"/>
        <w:gridCol w:w="1062"/>
        <w:gridCol w:w="1111"/>
      </w:tblGrid>
      <w:tr w14:paraId="077A64EB">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13176D48">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51F9BAAD">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C44D94C">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姓名</w:t>
            </w:r>
          </w:p>
        </w:tc>
        <w:tc>
          <w:tcPr>
            <w:tcW w:w="685" w:type="dxa"/>
            <w:tcBorders>
              <w:top w:val="single" w:color="auto" w:sz="6" w:space="0"/>
              <w:left w:val="single" w:color="auto" w:sz="6" w:space="0"/>
              <w:bottom w:val="single" w:color="auto" w:sz="6" w:space="0"/>
              <w:right w:val="single" w:color="auto" w:sz="6" w:space="0"/>
            </w:tcBorders>
            <w:vAlign w:val="center"/>
          </w:tcPr>
          <w:p w14:paraId="222B74FD">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性别</w:t>
            </w:r>
          </w:p>
        </w:tc>
        <w:tc>
          <w:tcPr>
            <w:tcW w:w="705" w:type="dxa"/>
            <w:tcBorders>
              <w:top w:val="single" w:color="auto" w:sz="6" w:space="0"/>
              <w:left w:val="single" w:color="auto" w:sz="6" w:space="0"/>
              <w:bottom w:val="single" w:color="auto" w:sz="6" w:space="0"/>
              <w:right w:val="single" w:color="auto" w:sz="6" w:space="0"/>
            </w:tcBorders>
            <w:vAlign w:val="center"/>
          </w:tcPr>
          <w:p w14:paraId="4782480D">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年龄</w:t>
            </w:r>
          </w:p>
        </w:tc>
        <w:tc>
          <w:tcPr>
            <w:tcW w:w="1002" w:type="dxa"/>
            <w:tcBorders>
              <w:top w:val="single" w:color="auto" w:sz="6" w:space="0"/>
              <w:left w:val="single" w:color="auto" w:sz="6" w:space="0"/>
              <w:bottom w:val="single" w:color="auto" w:sz="6" w:space="0"/>
              <w:right w:val="single" w:color="auto" w:sz="6" w:space="0"/>
            </w:tcBorders>
            <w:vAlign w:val="center"/>
          </w:tcPr>
          <w:p w14:paraId="35522BCD">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6DC796CB">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35ECC7FF">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职称</w:t>
            </w:r>
          </w:p>
        </w:tc>
        <w:tc>
          <w:tcPr>
            <w:tcW w:w="1098" w:type="dxa"/>
            <w:tcBorders>
              <w:top w:val="single" w:color="auto" w:sz="6" w:space="0"/>
              <w:left w:val="single" w:color="auto" w:sz="6" w:space="0"/>
              <w:bottom w:val="single" w:color="auto" w:sz="6" w:space="0"/>
              <w:right w:val="single" w:color="auto" w:sz="6" w:space="0"/>
            </w:tcBorders>
            <w:vAlign w:val="center"/>
          </w:tcPr>
          <w:p w14:paraId="173FEC05">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本项目中的职责</w:t>
            </w:r>
          </w:p>
        </w:tc>
        <w:tc>
          <w:tcPr>
            <w:tcW w:w="1062" w:type="dxa"/>
            <w:tcBorders>
              <w:top w:val="single" w:color="auto" w:sz="6" w:space="0"/>
              <w:left w:val="single" w:color="auto" w:sz="6" w:space="0"/>
              <w:bottom w:val="single" w:color="auto" w:sz="6" w:space="0"/>
              <w:right w:val="single" w:color="auto" w:sz="6" w:space="0"/>
            </w:tcBorders>
            <w:vAlign w:val="center"/>
          </w:tcPr>
          <w:p w14:paraId="6F4902D5">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73E1695D">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到达现场时间</w:t>
            </w:r>
          </w:p>
        </w:tc>
      </w:tr>
      <w:tr w14:paraId="0CA9720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7A215A16">
            <w:pPr>
              <w:autoSpaceDE w:val="0"/>
              <w:autoSpaceDN w:val="0"/>
              <w:spacing w:line="360" w:lineRule="auto"/>
              <w:jc w:val="center"/>
              <w:rPr>
                <w:rFonts w:ascii="Arial" w:hAnsi="Arial" w:cs="Arial"/>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E9ABE1C">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center"/>
          </w:tcPr>
          <w:p w14:paraId="66AE8A21">
            <w:pPr>
              <w:autoSpaceDE w:val="0"/>
              <w:autoSpaceDN w:val="0"/>
              <w:spacing w:line="360" w:lineRule="auto"/>
              <w:rPr>
                <w:rFonts w:ascii="Arial" w:hAnsi="Arial" w:cs="Arial"/>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36356B74">
            <w:pPr>
              <w:autoSpaceDE w:val="0"/>
              <w:autoSpaceDN w:val="0"/>
              <w:spacing w:line="360" w:lineRule="auto"/>
              <w:rPr>
                <w:rFonts w:ascii="Arial" w:hAnsi="Arial" w:cs="Arial"/>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02F24602">
            <w:pPr>
              <w:autoSpaceDE w:val="0"/>
              <w:autoSpaceDN w:val="0"/>
              <w:spacing w:line="360" w:lineRule="auto"/>
              <w:rPr>
                <w:rFonts w:ascii="Arial" w:hAnsi="Arial" w:cs="Arial"/>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6904283C">
            <w:pPr>
              <w:autoSpaceDE w:val="0"/>
              <w:autoSpaceDN w:val="0"/>
              <w:spacing w:line="360" w:lineRule="auto"/>
              <w:rPr>
                <w:rFonts w:ascii="Arial" w:hAnsi="Arial"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46121941">
            <w:pPr>
              <w:autoSpaceDE w:val="0"/>
              <w:autoSpaceDN w:val="0"/>
              <w:spacing w:line="360" w:lineRule="auto"/>
              <w:rPr>
                <w:rFonts w:ascii="Arial" w:hAnsi="Arial"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3B140D2">
            <w:pPr>
              <w:autoSpaceDE w:val="0"/>
              <w:autoSpaceDN w:val="0"/>
              <w:spacing w:line="360" w:lineRule="auto"/>
              <w:rPr>
                <w:rFonts w:ascii="Arial" w:hAnsi="Arial" w:cs="Arial"/>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411474E6">
            <w:pPr>
              <w:autoSpaceDE w:val="0"/>
              <w:autoSpaceDN w:val="0"/>
              <w:spacing w:line="360" w:lineRule="auto"/>
              <w:rPr>
                <w:rFonts w:ascii="Arial" w:hAnsi="Arial" w:cs="Arial"/>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4DEBD258">
            <w:pPr>
              <w:autoSpaceDE w:val="0"/>
              <w:autoSpaceDN w:val="0"/>
              <w:spacing w:line="360" w:lineRule="auto"/>
              <w:rPr>
                <w:rFonts w:ascii="Arial" w:hAnsi="Arial" w:cs="Arial"/>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20220BB7">
            <w:pPr>
              <w:autoSpaceDE w:val="0"/>
              <w:autoSpaceDN w:val="0"/>
              <w:spacing w:line="360" w:lineRule="auto"/>
              <w:rPr>
                <w:rFonts w:ascii="Arial" w:hAnsi="Arial" w:cs="Arial"/>
                <w:color w:val="auto"/>
                <w:szCs w:val="21"/>
                <w:highlight w:val="none"/>
              </w:rPr>
            </w:pPr>
          </w:p>
        </w:tc>
      </w:tr>
      <w:tr w14:paraId="09002DB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5A837478">
            <w:pPr>
              <w:autoSpaceDE w:val="0"/>
              <w:autoSpaceDN w:val="0"/>
              <w:spacing w:line="360" w:lineRule="auto"/>
              <w:jc w:val="center"/>
              <w:rPr>
                <w:rFonts w:ascii="Arial" w:hAnsi="Arial" w:cs="Arial"/>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3F96D9A2">
            <w:pPr>
              <w:autoSpaceDE w:val="0"/>
              <w:autoSpaceDN w:val="0"/>
              <w:spacing w:line="360" w:lineRule="auto"/>
              <w:jc w:val="center"/>
              <w:rPr>
                <w:rFonts w:ascii="Arial" w:hAnsi="Arial" w:cs="Arial"/>
                <w:color w:val="auto"/>
                <w:szCs w:val="21"/>
                <w:highlight w:val="none"/>
              </w:rPr>
            </w:pPr>
            <w:r>
              <w:rPr>
                <w:rFonts w:ascii="Arial" w:hAnsi="Arial" w:cs="Arial"/>
                <w:color w:val="auto"/>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center"/>
          </w:tcPr>
          <w:p w14:paraId="76E665C6">
            <w:pPr>
              <w:autoSpaceDE w:val="0"/>
              <w:autoSpaceDN w:val="0"/>
              <w:spacing w:line="360" w:lineRule="auto"/>
              <w:rPr>
                <w:rFonts w:ascii="Arial" w:hAnsi="Arial" w:cs="Arial"/>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308DF2B0">
            <w:pPr>
              <w:autoSpaceDE w:val="0"/>
              <w:autoSpaceDN w:val="0"/>
              <w:spacing w:line="360" w:lineRule="auto"/>
              <w:rPr>
                <w:rFonts w:ascii="Arial" w:hAnsi="Arial" w:cs="Arial"/>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5D1EC91B">
            <w:pPr>
              <w:autoSpaceDE w:val="0"/>
              <w:autoSpaceDN w:val="0"/>
              <w:spacing w:line="360" w:lineRule="auto"/>
              <w:rPr>
                <w:rFonts w:ascii="Arial" w:hAnsi="Arial" w:cs="Arial"/>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0F9D8E05">
            <w:pPr>
              <w:autoSpaceDE w:val="0"/>
              <w:autoSpaceDN w:val="0"/>
              <w:spacing w:line="360" w:lineRule="auto"/>
              <w:rPr>
                <w:rFonts w:ascii="Arial" w:hAnsi="Arial"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2E52ED5">
            <w:pPr>
              <w:autoSpaceDE w:val="0"/>
              <w:autoSpaceDN w:val="0"/>
              <w:spacing w:line="360" w:lineRule="auto"/>
              <w:rPr>
                <w:rFonts w:ascii="Arial" w:hAnsi="Arial"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4434F2F2">
            <w:pPr>
              <w:autoSpaceDE w:val="0"/>
              <w:autoSpaceDN w:val="0"/>
              <w:spacing w:line="360" w:lineRule="auto"/>
              <w:rPr>
                <w:rFonts w:ascii="Arial" w:hAnsi="Arial" w:cs="Arial"/>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104FF25C">
            <w:pPr>
              <w:autoSpaceDE w:val="0"/>
              <w:autoSpaceDN w:val="0"/>
              <w:spacing w:line="360" w:lineRule="auto"/>
              <w:rPr>
                <w:rFonts w:ascii="Arial" w:hAnsi="Arial" w:cs="Arial"/>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786CC772">
            <w:pPr>
              <w:autoSpaceDE w:val="0"/>
              <w:autoSpaceDN w:val="0"/>
              <w:spacing w:line="360" w:lineRule="auto"/>
              <w:rPr>
                <w:rFonts w:ascii="Arial" w:hAnsi="Arial" w:cs="Arial"/>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00A60513">
            <w:pPr>
              <w:autoSpaceDE w:val="0"/>
              <w:autoSpaceDN w:val="0"/>
              <w:spacing w:line="360" w:lineRule="auto"/>
              <w:rPr>
                <w:rFonts w:ascii="Arial" w:hAnsi="Arial" w:cs="Arial"/>
                <w:color w:val="auto"/>
                <w:szCs w:val="21"/>
                <w:highlight w:val="none"/>
              </w:rPr>
            </w:pPr>
          </w:p>
        </w:tc>
      </w:tr>
      <w:tr w14:paraId="0C644FB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2293F956">
            <w:pPr>
              <w:autoSpaceDE w:val="0"/>
              <w:autoSpaceDN w:val="0"/>
              <w:spacing w:line="360" w:lineRule="auto"/>
              <w:jc w:val="center"/>
              <w:rPr>
                <w:rFonts w:ascii="Arial" w:hAnsi="Arial" w:cs="Arial"/>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A523CE5">
            <w:pPr>
              <w:autoSpaceDE w:val="0"/>
              <w:autoSpaceDN w:val="0"/>
              <w:spacing w:line="360" w:lineRule="auto"/>
              <w:jc w:val="center"/>
              <w:rPr>
                <w:rFonts w:ascii="Arial" w:hAnsi="Arial" w:cs="Arial"/>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vAlign w:val="center"/>
          </w:tcPr>
          <w:p w14:paraId="2CB11D33">
            <w:pPr>
              <w:autoSpaceDE w:val="0"/>
              <w:autoSpaceDN w:val="0"/>
              <w:spacing w:line="360" w:lineRule="auto"/>
              <w:rPr>
                <w:rFonts w:ascii="Arial" w:hAnsi="Arial" w:cs="Arial"/>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59BF9F87">
            <w:pPr>
              <w:autoSpaceDE w:val="0"/>
              <w:autoSpaceDN w:val="0"/>
              <w:spacing w:line="360" w:lineRule="auto"/>
              <w:rPr>
                <w:rFonts w:ascii="Arial" w:hAnsi="Arial" w:cs="Arial"/>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45321684">
            <w:pPr>
              <w:autoSpaceDE w:val="0"/>
              <w:autoSpaceDN w:val="0"/>
              <w:spacing w:line="360" w:lineRule="auto"/>
              <w:rPr>
                <w:rFonts w:ascii="Arial" w:hAnsi="Arial" w:cs="Arial"/>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186AE5E5">
            <w:pPr>
              <w:autoSpaceDE w:val="0"/>
              <w:autoSpaceDN w:val="0"/>
              <w:spacing w:line="360" w:lineRule="auto"/>
              <w:rPr>
                <w:rFonts w:ascii="Arial" w:hAnsi="Arial"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4CC0D6B">
            <w:pPr>
              <w:autoSpaceDE w:val="0"/>
              <w:autoSpaceDN w:val="0"/>
              <w:spacing w:line="360" w:lineRule="auto"/>
              <w:rPr>
                <w:rFonts w:ascii="Arial" w:hAnsi="Arial" w:cs="Arial"/>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5CA01A7">
            <w:pPr>
              <w:autoSpaceDE w:val="0"/>
              <w:autoSpaceDN w:val="0"/>
              <w:spacing w:line="360" w:lineRule="auto"/>
              <w:rPr>
                <w:rFonts w:ascii="Arial" w:hAnsi="Arial" w:cs="Arial"/>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0D1688A8">
            <w:pPr>
              <w:autoSpaceDE w:val="0"/>
              <w:autoSpaceDN w:val="0"/>
              <w:spacing w:line="360" w:lineRule="auto"/>
              <w:rPr>
                <w:rFonts w:ascii="Arial" w:hAnsi="Arial" w:cs="Arial"/>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7C54F23C">
            <w:pPr>
              <w:autoSpaceDE w:val="0"/>
              <w:autoSpaceDN w:val="0"/>
              <w:spacing w:line="360" w:lineRule="auto"/>
              <w:rPr>
                <w:rFonts w:ascii="Arial" w:hAnsi="Arial" w:cs="Arial"/>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54CA031B">
            <w:pPr>
              <w:autoSpaceDE w:val="0"/>
              <w:autoSpaceDN w:val="0"/>
              <w:spacing w:line="360" w:lineRule="auto"/>
              <w:rPr>
                <w:rFonts w:ascii="Arial" w:hAnsi="Arial" w:cs="Arial"/>
                <w:color w:val="auto"/>
                <w:szCs w:val="21"/>
                <w:highlight w:val="none"/>
              </w:rPr>
            </w:pPr>
          </w:p>
        </w:tc>
      </w:tr>
    </w:tbl>
    <w:p w14:paraId="1E83D89F">
      <w:pPr>
        <w:spacing w:after="120"/>
        <w:rPr>
          <w:rFonts w:ascii="Arial" w:hAnsi="Arial" w:cs="Arial"/>
          <w:color w:val="auto"/>
          <w:szCs w:val="21"/>
          <w:highlight w:val="none"/>
        </w:rPr>
      </w:pPr>
    </w:p>
    <w:p w14:paraId="0BCD9D16">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3．售后服务方案（如有，供应商自行编写）</w:t>
      </w:r>
    </w:p>
    <w:p w14:paraId="5384A566">
      <w:pPr>
        <w:snapToGrid w:val="0"/>
        <w:spacing w:before="50" w:after="120" w:afterLines="50" w:line="440" w:lineRule="exact"/>
        <w:jc w:val="left"/>
        <w:rPr>
          <w:rFonts w:ascii="Arial" w:hAnsi="Arial" w:cs="Arial"/>
          <w:color w:val="auto"/>
          <w:szCs w:val="21"/>
          <w:highlight w:val="none"/>
        </w:rPr>
      </w:pPr>
    </w:p>
    <w:p w14:paraId="662F6E11">
      <w:pPr>
        <w:snapToGrid w:val="0"/>
        <w:spacing w:before="50" w:after="120" w:afterLines="50" w:line="440" w:lineRule="exact"/>
        <w:jc w:val="left"/>
        <w:rPr>
          <w:rFonts w:ascii="Arial" w:hAnsi="Arial" w:cs="Arial"/>
          <w:color w:val="auto"/>
          <w:spacing w:val="20"/>
          <w:szCs w:val="21"/>
          <w:highlight w:val="none"/>
          <w:u w:val="single"/>
        </w:rPr>
      </w:pPr>
    </w:p>
    <w:p w14:paraId="30CBC507">
      <w:pPr>
        <w:snapToGrid w:val="0"/>
        <w:spacing w:before="50" w:after="120" w:afterLines="50" w:line="440" w:lineRule="exact"/>
        <w:jc w:val="left"/>
        <w:rPr>
          <w:rFonts w:ascii="Arial" w:hAnsi="Arial" w:cs="Arial"/>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6BF04447">
      <w:pPr>
        <w:snapToGrid w:val="0"/>
        <w:spacing w:before="50" w:after="120" w:afterLines="50"/>
        <w:jc w:val="left"/>
        <w:rPr>
          <w:rFonts w:ascii="Arial" w:hAnsi="Arial" w:cs="Arial"/>
          <w:b/>
          <w:color w:val="auto"/>
          <w:szCs w:val="21"/>
          <w:highlight w:val="none"/>
        </w:rPr>
      </w:pPr>
      <w:r>
        <w:rPr>
          <w:rFonts w:ascii="Arial" w:hAnsi="Arial" w:cs="Arial"/>
          <w:color w:val="auto"/>
          <w:szCs w:val="21"/>
          <w:highlight w:val="none"/>
        </w:rPr>
        <w:t>4．近年供应商类似成功案例的业绩证明。</w:t>
      </w:r>
    </w:p>
    <w:p w14:paraId="0CD4AE6C">
      <w:pPr>
        <w:snapToGrid w:val="0"/>
        <w:spacing w:before="50" w:after="120" w:afterLines="50"/>
        <w:jc w:val="center"/>
        <w:rPr>
          <w:rFonts w:ascii="Arial" w:hAnsi="Arial" w:cs="Arial"/>
          <w:color w:val="auto"/>
          <w:szCs w:val="21"/>
          <w:highlight w:val="none"/>
        </w:rPr>
      </w:pPr>
      <w:r>
        <w:rPr>
          <w:rFonts w:ascii="Arial" w:hAnsi="Arial" w:cs="Arial"/>
          <w:b/>
          <w:color w:val="auto"/>
          <w:szCs w:val="21"/>
          <w:highlight w:val="none"/>
        </w:rPr>
        <w:t>类似成功案例业绩一览表</w:t>
      </w:r>
    </w:p>
    <w:tbl>
      <w:tblPr>
        <w:tblStyle w:val="52"/>
        <w:tblW w:w="141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3"/>
        <w:gridCol w:w="3895"/>
        <w:gridCol w:w="1230"/>
        <w:gridCol w:w="1230"/>
        <w:gridCol w:w="1640"/>
        <w:gridCol w:w="3181"/>
      </w:tblGrid>
      <w:tr w14:paraId="3FBB8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93" w:type="dxa"/>
            <w:vMerge w:val="restart"/>
            <w:tcBorders>
              <w:top w:val="single" w:color="auto" w:sz="4" w:space="0"/>
              <w:left w:val="single" w:color="auto" w:sz="4" w:space="0"/>
              <w:bottom w:val="single" w:color="auto" w:sz="4" w:space="0"/>
              <w:right w:val="single" w:color="auto" w:sz="4" w:space="0"/>
            </w:tcBorders>
            <w:vAlign w:val="center"/>
          </w:tcPr>
          <w:p w14:paraId="42AE95AA">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采购单位名称</w:t>
            </w:r>
          </w:p>
        </w:tc>
        <w:tc>
          <w:tcPr>
            <w:tcW w:w="3895" w:type="dxa"/>
            <w:vMerge w:val="restart"/>
            <w:tcBorders>
              <w:top w:val="single" w:color="auto" w:sz="4" w:space="0"/>
              <w:left w:val="single" w:color="auto" w:sz="4" w:space="0"/>
              <w:bottom w:val="single" w:color="auto" w:sz="4" w:space="0"/>
              <w:right w:val="single" w:color="auto" w:sz="4" w:space="0"/>
            </w:tcBorders>
            <w:vAlign w:val="center"/>
          </w:tcPr>
          <w:p w14:paraId="351CAC50">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产品或项目名称</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1CCF4428">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采购</w:t>
            </w:r>
          </w:p>
          <w:p w14:paraId="6621AC86">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数量</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12353EC1">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单价（元）</w:t>
            </w:r>
          </w:p>
        </w:tc>
        <w:tc>
          <w:tcPr>
            <w:tcW w:w="1640" w:type="dxa"/>
            <w:vMerge w:val="restart"/>
            <w:tcBorders>
              <w:top w:val="single" w:color="auto" w:sz="4" w:space="0"/>
              <w:left w:val="single" w:color="auto" w:sz="4" w:space="0"/>
              <w:bottom w:val="single" w:color="auto" w:sz="4" w:space="0"/>
              <w:right w:val="single" w:color="auto" w:sz="4" w:space="0"/>
            </w:tcBorders>
            <w:vAlign w:val="center"/>
          </w:tcPr>
          <w:p w14:paraId="64924629">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合同总价（元）</w:t>
            </w:r>
          </w:p>
        </w:tc>
        <w:tc>
          <w:tcPr>
            <w:tcW w:w="3181" w:type="dxa"/>
            <w:vMerge w:val="restart"/>
            <w:tcBorders>
              <w:top w:val="single" w:color="auto" w:sz="4" w:space="0"/>
              <w:left w:val="single" w:color="auto" w:sz="4" w:space="0"/>
              <w:right w:val="single" w:color="auto" w:sz="4" w:space="0"/>
            </w:tcBorders>
            <w:vAlign w:val="center"/>
          </w:tcPr>
          <w:p w14:paraId="5B336E14">
            <w:pPr>
              <w:jc w:val="center"/>
              <w:rPr>
                <w:rFonts w:ascii="Arial" w:hAnsi="Arial" w:cs="Arial"/>
                <w:color w:val="auto"/>
                <w:szCs w:val="21"/>
                <w:highlight w:val="none"/>
              </w:rPr>
            </w:pPr>
            <w:r>
              <w:rPr>
                <w:rFonts w:ascii="Arial" w:hAnsi="Arial" w:cs="Arial"/>
                <w:color w:val="auto"/>
                <w:szCs w:val="21"/>
                <w:highlight w:val="none"/>
              </w:rPr>
              <w:t>采购单位联系人及联系电话</w:t>
            </w:r>
          </w:p>
        </w:tc>
      </w:tr>
      <w:tr w14:paraId="2FA02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2993" w:type="dxa"/>
            <w:vMerge w:val="continue"/>
            <w:tcBorders>
              <w:top w:val="single" w:color="auto" w:sz="4" w:space="0"/>
              <w:left w:val="single" w:color="auto" w:sz="4" w:space="0"/>
              <w:bottom w:val="single" w:color="auto" w:sz="4" w:space="0"/>
              <w:right w:val="single" w:color="auto" w:sz="4" w:space="0"/>
            </w:tcBorders>
            <w:vAlign w:val="center"/>
          </w:tcPr>
          <w:p w14:paraId="2373CBB9">
            <w:pPr>
              <w:widowControl/>
              <w:jc w:val="left"/>
              <w:rPr>
                <w:rFonts w:ascii="Arial" w:hAnsi="Arial" w:cs="Arial"/>
                <w:color w:val="auto"/>
                <w:szCs w:val="21"/>
                <w:highlight w:val="none"/>
              </w:rPr>
            </w:pPr>
          </w:p>
        </w:tc>
        <w:tc>
          <w:tcPr>
            <w:tcW w:w="3895" w:type="dxa"/>
            <w:vMerge w:val="continue"/>
            <w:tcBorders>
              <w:top w:val="single" w:color="auto" w:sz="4" w:space="0"/>
              <w:left w:val="single" w:color="auto" w:sz="4" w:space="0"/>
              <w:bottom w:val="single" w:color="auto" w:sz="4" w:space="0"/>
              <w:right w:val="single" w:color="auto" w:sz="4" w:space="0"/>
            </w:tcBorders>
            <w:vAlign w:val="center"/>
          </w:tcPr>
          <w:p w14:paraId="231037E1">
            <w:pPr>
              <w:widowControl/>
              <w:jc w:val="left"/>
              <w:rPr>
                <w:rFonts w:ascii="Arial" w:hAnsi="Arial" w:cs="Arial"/>
                <w:color w:val="auto"/>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C7576D3">
            <w:pPr>
              <w:widowControl/>
              <w:jc w:val="left"/>
              <w:rPr>
                <w:rFonts w:ascii="Arial" w:hAnsi="Arial" w:cs="Arial"/>
                <w:color w:val="auto"/>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3D7F8734">
            <w:pPr>
              <w:widowControl/>
              <w:jc w:val="left"/>
              <w:rPr>
                <w:rFonts w:ascii="Arial" w:hAnsi="Arial" w:cs="Arial"/>
                <w:color w:val="auto"/>
                <w:szCs w:val="21"/>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2DB8B1">
            <w:pPr>
              <w:widowControl/>
              <w:jc w:val="left"/>
              <w:rPr>
                <w:rFonts w:ascii="Arial" w:hAnsi="Arial" w:cs="Arial"/>
                <w:color w:val="auto"/>
                <w:szCs w:val="21"/>
                <w:highlight w:val="none"/>
              </w:rPr>
            </w:pPr>
          </w:p>
        </w:tc>
        <w:tc>
          <w:tcPr>
            <w:tcW w:w="3181" w:type="dxa"/>
            <w:vMerge w:val="continue"/>
            <w:tcBorders>
              <w:left w:val="single" w:color="auto" w:sz="4" w:space="0"/>
              <w:bottom w:val="single" w:color="auto" w:sz="4" w:space="0"/>
              <w:right w:val="single" w:color="auto" w:sz="4" w:space="0"/>
            </w:tcBorders>
          </w:tcPr>
          <w:p w14:paraId="1BC674A7">
            <w:pPr>
              <w:snapToGrid w:val="0"/>
              <w:spacing w:line="240" w:lineRule="exact"/>
              <w:jc w:val="center"/>
              <w:rPr>
                <w:rFonts w:ascii="Arial" w:hAnsi="Arial" w:cs="Arial"/>
                <w:strike/>
                <w:color w:val="auto"/>
                <w:szCs w:val="21"/>
                <w:highlight w:val="none"/>
              </w:rPr>
            </w:pPr>
          </w:p>
        </w:tc>
      </w:tr>
      <w:tr w14:paraId="60447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3" w:type="dxa"/>
            <w:tcBorders>
              <w:top w:val="single" w:color="auto" w:sz="4" w:space="0"/>
              <w:left w:val="single" w:color="auto" w:sz="4" w:space="0"/>
              <w:bottom w:val="single" w:color="auto" w:sz="4" w:space="0"/>
              <w:right w:val="single" w:color="auto" w:sz="4" w:space="0"/>
            </w:tcBorders>
          </w:tcPr>
          <w:p w14:paraId="026D4083">
            <w:pPr>
              <w:snapToGrid w:val="0"/>
              <w:spacing w:line="24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14:paraId="1F83CB26">
            <w:pPr>
              <w:snapToGrid w:val="0"/>
              <w:spacing w:line="24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21439AFE">
            <w:pPr>
              <w:snapToGrid w:val="0"/>
              <w:spacing w:line="24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3B75A825">
            <w:pPr>
              <w:snapToGrid w:val="0"/>
              <w:spacing w:line="24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14:paraId="65F9917B">
            <w:pPr>
              <w:snapToGrid w:val="0"/>
              <w:spacing w:line="24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14:paraId="60A6C550">
            <w:pPr>
              <w:snapToGrid w:val="0"/>
              <w:spacing w:line="240" w:lineRule="exact"/>
              <w:jc w:val="left"/>
              <w:rPr>
                <w:rFonts w:ascii="Arial" w:hAnsi="Arial" w:cs="Arial"/>
                <w:color w:val="auto"/>
                <w:szCs w:val="21"/>
                <w:highlight w:val="none"/>
              </w:rPr>
            </w:pPr>
          </w:p>
        </w:tc>
      </w:tr>
      <w:tr w14:paraId="24E61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14:paraId="3CB3A479">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14:paraId="2E8BC476">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4BC261EA">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6305B8D7">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14:paraId="55715F1C">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14:paraId="14873143">
            <w:pPr>
              <w:snapToGrid w:val="0"/>
              <w:spacing w:before="50" w:after="120" w:afterLines="50" w:line="400" w:lineRule="exact"/>
              <w:jc w:val="left"/>
              <w:rPr>
                <w:rFonts w:ascii="Arial" w:hAnsi="Arial" w:cs="Arial"/>
                <w:color w:val="auto"/>
                <w:szCs w:val="21"/>
                <w:highlight w:val="none"/>
              </w:rPr>
            </w:pPr>
          </w:p>
        </w:tc>
      </w:tr>
      <w:tr w14:paraId="711B0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3" w:type="dxa"/>
            <w:tcBorders>
              <w:top w:val="single" w:color="auto" w:sz="4" w:space="0"/>
              <w:left w:val="single" w:color="auto" w:sz="4" w:space="0"/>
              <w:bottom w:val="single" w:color="auto" w:sz="4" w:space="0"/>
              <w:right w:val="single" w:color="auto" w:sz="4" w:space="0"/>
            </w:tcBorders>
          </w:tcPr>
          <w:p w14:paraId="5FCFF4A1">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14:paraId="7591408E">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161224EB">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500027F2">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14:paraId="018DC02B">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14:paraId="767F9962">
            <w:pPr>
              <w:snapToGrid w:val="0"/>
              <w:spacing w:before="50" w:after="120" w:afterLines="50" w:line="400" w:lineRule="exact"/>
              <w:jc w:val="left"/>
              <w:rPr>
                <w:rFonts w:ascii="Arial" w:hAnsi="Arial" w:cs="Arial"/>
                <w:color w:val="auto"/>
                <w:szCs w:val="21"/>
                <w:highlight w:val="none"/>
              </w:rPr>
            </w:pPr>
          </w:p>
        </w:tc>
      </w:tr>
      <w:tr w14:paraId="543F8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14:paraId="503FBF44">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14:paraId="0944B011">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5BF7EFD9">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4648BE88">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14:paraId="3A7EF48C">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14:paraId="70061B66">
            <w:pPr>
              <w:snapToGrid w:val="0"/>
              <w:spacing w:before="50" w:after="120" w:afterLines="50" w:line="400" w:lineRule="exact"/>
              <w:jc w:val="left"/>
              <w:rPr>
                <w:rFonts w:ascii="Arial" w:hAnsi="Arial" w:cs="Arial"/>
                <w:color w:val="auto"/>
                <w:szCs w:val="21"/>
                <w:highlight w:val="none"/>
              </w:rPr>
            </w:pPr>
          </w:p>
        </w:tc>
      </w:tr>
      <w:tr w14:paraId="02971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14:paraId="0414A6B6">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14:paraId="4016FB69">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0011D0A2">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527CD342">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14:paraId="168A1C7B">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14:paraId="308E3525">
            <w:pPr>
              <w:snapToGrid w:val="0"/>
              <w:spacing w:before="50" w:after="120" w:afterLines="50" w:line="400" w:lineRule="exact"/>
              <w:jc w:val="left"/>
              <w:rPr>
                <w:rFonts w:ascii="Arial" w:hAnsi="Arial" w:cs="Arial"/>
                <w:color w:val="auto"/>
                <w:szCs w:val="21"/>
                <w:highlight w:val="none"/>
              </w:rPr>
            </w:pPr>
          </w:p>
        </w:tc>
      </w:tr>
    </w:tbl>
    <w:p w14:paraId="1FE8FD19">
      <w:pPr>
        <w:pStyle w:val="17"/>
        <w:snapToGrid w:val="0"/>
        <w:rPr>
          <w:rFonts w:eastAsia="宋体"/>
          <w:color w:val="auto"/>
          <w:sz w:val="21"/>
          <w:szCs w:val="21"/>
          <w:highlight w:val="none"/>
        </w:rPr>
      </w:pPr>
      <w:r>
        <w:rPr>
          <w:rFonts w:eastAsia="宋体"/>
          <w:color w:val="auto"/>
          <w:sz w:val="21"/>
          <w:szCs w:val="21"/>
          <w:highlight w:val="none"/>
        </w:rPr>
        <w:t>注：</w:t>
      </w:r>
    </w:p>
    <w:p w14:paraId="62E513D1">
      <w:pPr>
        <w:pStyle w:val="17"/>
        <w:snapToGrid w:val="0"/>
        <w:rPr>
          <w:rFonts w:eastAsia="宋体"/>
          <w:color w:val="auto"/>
          <w:sz w:val="21"/>
          <w:szCs w:val="21"/>
          <w:highlight w:val="none"/>
        </w:rPr>
      </w:pPr>
      <w:r>
        <w:rPr>
          <w:rFonts w:eastAsia="宋体"/>
          <w:color w:val="auto"/>
          <w:szCs w:val="21"/>
          <w:highlight w:val="none"/>
        </w:rPr>
        <w:t>（1）</w:t>
      </w:r>
      <w:r>
        <w:rPr>
          <w:rFonts w:eastAsia="宋体"/>
          <w:color w:val="auto"/>
          <w:sz w:val="21"/>
          <w:szCs w:val="21"/>
          <w:highlight w:val="none"/>
        </w:rPr>
        <w:t>未附证明材料的业绩无效，证明材料见第四章《评审方法及评审标准》规定</w:t>
      </w:r>
    </w:p>
    <w:p w14:paraId="0B95F280">
      <w:pPr>
        <w:pStyle w:val="17"/>
        <w:snapToGrid w:val="0"/>
        <w:rPr>
          <w:rFonts w:eastAsia="宋体"/>
          <w:color w:val="auto"/>
          <w:sz w:val="21"/>
          <w:szCs w:val="21"/>
          <w:highlight w:val="none"/>
        </w:rPr>
      </w:pPr>
      <w:r>
        <w:rPr>
          <w:rFonts w:eastAsia="宋体"/>
          <w:color w:val="auto"/>
          <w:szCs w:val="21"/>
          <w:highlight w:val="none"/>
        </w:rPr>
        <w:t>（2）</w:t>
      </w:r>
      <w:r>
        <w:rPr>
          <w:rFonts w:eastAsia="宋体"/>
          <w:color w:val="auto"/>
          <w:sz w:val="21"/>
          <w:szCs w:val="21"/>
          <w:highlight w:val="none"/>
        </w:rPr>
        <w:t>类似项目的定义见第四章《评审方法及评审标准》规定。</w:t>
      </w:r>
    </w:p>
    <w:p w14:paraId="26E63961">
      <w:pPr>
        <w:rPr>
          <w:rFonts w:ascii="Arial" w:hAnsi="Arial" w:cs="Arial"/>
          <w:color w:val="auto"/>
          <w:highlight w:val="none"/>
        </w:rPr>
      </w:pPr>
      <w:r>
        <w:rPr>
          <w:rFonts w:ascii="Arial" w:hAnsi="Arial" w:cs="Arial"/>
          <w:color w:val="auto"/>
          <w:szCs w:val="21"/>
          <w:highlight w:val="none"/>
        </w:rPr>
        <w:t>（3）</w:t>
      </w:r>
      <w:bookmarkStart w:id="122" w:name="_Hlk19049505"/>
      <w:r>
        <w:rPr>
          <w:rFonts w:ascii="Arial" w:hAnsi="Arial" w:cs="Arial"/>
          <w:color w:val="auto"/>
          <w:highlight w:val="none"/>
        </w:rPr>
        <w:t>本表可拓展。</w:t>
      </w:r>
      <w:bookmarkEnd w:id="122"/>
    </w:p>
    <w:p w14:paraId="7C3AE054">
      <w:pPr>
        <w:snapToGrid w:val="0"/>
        <w:spacing w:before="50"/>
        <w:jc w:val="left"/>
        <w:rPr>
          <w:rFonts w:ascii="Arial" w:hAnsi="Arial" w:cs="Arial"/>
          <w:color w:val="auto"/>
          <w:szCs w:val="21"/>
          <w:highlight w:val="none"/>
        </w:rPr>
      </w:pPr>
    </w:p>
    <w:p w14:paraId="02872BFC">
      <w:pPr>
        <w:snapToGrid w:val="0"/>
        <w:spacing w:before="50"/>
        <w:jc w:val="left"/>
        <w:rPr>
          <w:rFonts w:ascii="Arial" w:hAnsi="Arial" w:cs="Arial"/>
          <w:color w:val="auto"/>
          <w:szCs w:val="21"/>
          <w:highlight w:val="none"/>
        </w:rPr>
      </w:pPr>
      <w:bookmarkStart w:id="123" w:name="_Hlk88990617"/>
      <w:r>
        <w:rPr>
          <w:rFonts w:ascii="Arial" w:hAnsi="Arial" w:cs="Arial"/>
          <w:color w:val="auto"/>
          <w:szCs w:val="21"/>
          <w:highlight w:val="none"/>
        </w:rPr>
        <w:t>供应商名称(电子签章)：</w:t>
      </w:r>
      <w:bookmarkEnd w:id="123"/>
      <w:r>
        <w:rPr>
          <w:rFonts w:ascii="Arial" w:hAnsi="Arial" w:cs="Arial"/>
          <w:color w:val="auto"/>
          <w:szCs w:val="21"/>
          <w:highlight w:val="none"/>
        </w:rPr>
        <w:t>年月日</w:t>
      </w:r>
    </w:p>
    <w:p w14:paraId="3289AE62">
      <w:pPr>
        <w:snapToGrid w:val="0"/>
        <w:spacing w:before="50"/>
        <w:jc w:val="left"/>
        <w:rPr>
          <w:rFonts w:ascii="Arial" w:hAnsi="Arial" w:cs="Arial"/>
          <w:color w:val="auto"/>
          <w:szCs w:val="21"/>
          <w:highlight w:val="none"/>
        </w:rPr>
      </w:pPr>
    </w:p>
    <w:p w14:paraId="3B38F50C">
      <w:pPr>
        <w:snapToGrid w:val="0"/>
        <w:spacing w:before="50"/>
        <w:jc w:val="left"/>
        <w:rPr>
          <w:rFonts w:ascii="Arial" w:hAnsi="Arial" w:cs="Arial"/>
          <w:color w:val="auto"/>
          <w:szCs w:val="21"/>
          <w:highlight w:val="none"/>
        </w:rPr>
        <w:sectPr>
          <w:pgSz w:w="16838" w:h="11906" w:orient="landscape"/>
          <w:pgMar w:top="1418" w:right="1418" w:bottom="1133" w:left="1246" w:header="851" w:footer="992" w:gutter="0"/>
          <w:cols w:space="720" w:num="1"/>
          <w:docGrid w:linePitch="312" w:charSpace="0"/>
        </w:sectPr>
      </w:pPr>
    </w:p>
    <w:p w14:paraId="33D59E7B">
      <w:pPr>
        <w:snapToGrid w:val="0"/>
        <w:spacing w:before="50" w:after="120" w:afterLines="50"/>
        <w:jc w:val="left"/>
        <w:rPr>
          <w:rFonts w:ascii="Arial" w:hAnsi="Arial" w:cs="Arial"/>
          <w:color w:val="auto"/>
          <w:szCs w:val="21"/>
          <w:highlight w:val="none"/>
        </w:rPr>
      </w:pPr>
      <w:bookmarkStart w:id="124" w:name="_Hlk19050322"/>
      <w:r>
        <w:rPr>
          <w:rFonts w:ascii="Arial" w:hAnsi="Arial" w:cs="Arial"/>
          <w:color w:val="auto"/>
          <w:szCs w:val="21"/>
          <w:highlight w:val="none"/>
        </w:rPr>
        <w:t>5．供应商认为需提供的其他材料（根据招标文件编写）</w:t>
      </w:r>
    </w:p>
    <w:p w14:paraId="3753BDE6">
      <w:pPr>
        <w:pStyle w:val="218"/>
        <w:rPr>
          <w:rFonts w:ascii="Arial" w:hAnsi="Arial" w:cs="Arial"/>
          <w:color w:val="auto"/>
          <w:highlight w:val="none"/>
        </w:rPr>
      </w:pPr>
    </w:p>
    <w:p w14:paraId="7DEDAA08">
      <w:pPr>
        <w:pStyle w:val="2"/>
        <w:rPr>
          <w:rFonts w:ascii="Arial" w:hAnsi="Arial" w:cs="Arial"/>
          <w:color w:val="auto"/>
          <w:highlight w:val="none"/>
        </w:rPr>
      </w:pPr>
    </w:p>
    <w:p w14:paraId="70DE501F">
      <w:pPr>
        <w:rPr>
          <w:color w:val="auto"/>
          <w:szCs w:val="21"/>
          <w:highlight w:val="none"/>
        </w:rPr>
      </w:pPr>
      <w:r>
        <w:rPr>
          <w:rFonts w:hint="eastAsia" w:ascii="Arial" w:hAnsi="Arial" w:cs="Arial"/>
          <w:color w:val="auto"/>
          <w:szCs w:val="21"/>
          <w:highlight w:val="none"/>
          <w:lang w:val="en-US" w:eastAsia="zh-CN"/>
        </w:rPr>
        <w:t>6.</w:t>
      </w:r>
      <w:r>
        <w:rPr>
          <w:rFonts w:hint="eastAsia"/>
          <w:bCs/>
          <w:color w:val="auto"/>
          <w:szCs w:val="21"/>
          <w:highlight w:val="none"/>
        </w:rPr>
        <w:t>中小企业声明函</w:t>
      </w:r>
      <w:r>
        <w:rPr>
          <w:color w:val="auto"/>
          <w:szCs w:val="21"/>
          <w:highlight w:val="none"/>
        </w:rPr>
        <w:t>。</w:t>
      </w:r>
      <w:r>
        <w:rPr>
          <w:rFonts w:hint="eastAsia"/>
          <w:color w:val="auto"/>
          <w:szCs w:val="21"/>
          <w:highlight w:val="none"/>
          <w:lang w:eastAsia="zh-CN"/>
        </w:rPr>
        <w:t>（</w:t>
      </w:r>
      <w:r>
        <w:rPr>
          <w:rFonts w:hint="eastAsia"/>
          <w:b/>
          <w:bCs/>
          <w:color w:val="auto"/>
          <w:szCs w:val="21"/>
          <w:highlight w:val="none"/>
          <w:lang w:val="en-US" w:eastAsia="zh-CN"/>
        </w:rPr>
        <w:t>标项三、四、五、六必须提供</w:t>
      </w:r>
      <w:r>
        <w:rPr>
          <w:rFonts w:hint="eastAsia"/>
          <w:color w:val="auto"/>
          <w:szCs w:val="21"/>
          <w:highlight w:val="none"/>
          <w:lang w:eastAsia="zh-CN"/>
        </w:rPr>
        <w:t>）</w:t>
      </w:r>
    </w:p>
    <w:p w14:paraId="3159442F">
      <w:pPr>
        <w:spacing w:line="360" w:lineRule="auto"/>
        <w:ind w:firstLine="3584" w:firstLineChars="1700"/>
        <w:rPr>
          <w:b/>
          <w:color w:val="auto"/>
          <w:szCs w:val="21"/>
          <w:highlight w:val="none"/>
        </w:rPr>
      </w:pPr>
    </w:p>
    <w:p w14:paraId="4FCBBD51">
      <w:pPr>
        <w:spacing w:line="360" w:lineRule="auto"/>
        <w:ind w:firstLine="3584" w:firstLineChars="1700"/>
        <w:rPr>
          <w:b/>
          <w:color w:val="auto"/>
          <w:szCs w:val="21"/>
          <w:highlight w:val="none"/>
        </w:rPr>
      </w:pPr>
      <w:r>
        <w:rPr>
          <w:rFonts w:hint="eastAsia"/>
          <w:b/>
          <w:color w:val="auto"/>
          <w:szCs w:val="21"/>
          <w:highlight w:val="none"/>
        </w:rPr>
        <w:t>中小企业声明函</w:t>
      </w:r>
    </w:p>
    <w:p w14:paraId="50DB3261">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w:t>
      </w:r>
      <w:r>
        <w:rPr>
          <w:rFonts w:hint="eastAsia"/>
          <w:bCs/>
          <w:color w:val="auto"/>
          <w:szCs w:val="21"/>
          <w:highlight w:val="none"/>
          <w:lang w:eastAsia="zh-CN"/>
        </w:rPr>
        <w:t>（</w:t>
      </w:r>
      <w:r>
        <w:rPr>
          <w:rFonts w:hint="eastAsia"/>
          <w:bCs/>
          <w:color w:val="auto"/>
          <w:szCs w:val="21"/>
          <w:highlight w:val="none"/>
          <w:lang w:val="en-US" w:eastAsia="zh-CN"/>
        </w:rPr>
        <w:t>如无法认定制造商则要求供应商为中小企业</w:t>
      </w:r>
      <w:r>
        <w:rPr>
          <w:rFonts w:hint="eastAsia"/>
          <w:bCs/>
          <w:color w:val="auto"/>
          <w:szCs w:val="21"/>
          <w:highlight w:val="none"/>
          <w:lang w:eastAsia="zh-CN"/>
        </w:rPr>
        <w:t>）</w:t>
      </w:r>
      <w:r>
        <w:rPr>
          <w:rFonts w:hint="eastAsia"/>
          <w:bCs/>
          <w:color w:val="auto"/>
          <w:szCs w:val="21"/>
          <w:highlight w:val="none"/>
        </w:rPr>
        <w:t>。相关企业（含联合体中的中小企业、签订分包意向协议的中小企业） 的具体情况如下：</w:t>
      </w:r>
    </w:p>
    <w:p w14:paraId="0AC4CF97">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lang w:val="en-US" w:eastAsia="zh-CN"/>
        </w:rPr>
        <w:t>或供应</w:t>
      </w:r>
      <w:r>
        <w:rPr>
          <w:rFonts w:hint="eastAsia"/>
          <w:bCs/>
          <w:color w:val="auto"/>
          <w:szCs w:val="21"/>
          <w:highlight w:val="none"/>
        </w:rPr>
        <w:t>商为</w:t>
      </w:r>
      <w:r>
        <w:rPr>
          <w:rFonts w:hint="eastAsia"/>
          <w:bCs/>
          <w:color w:val="auto"/>
          <w:szCs w:val="21"/>
          <w:highlight w:val="none"/>
          <w:u w:val="single"/>
        </w:rPr>
        <w:t>（企业名称）</w:t>
      </w:r>
      <w:r>
        <w:rPr>
          <w:rFonts w:hint="eastAsia"/>
          <w:bCs/>
          <w:color w:val="auto"/>
          <w:szCs w:val="21"/>
          <w:highlight w:val="none"/>
          <w:u w:val="none"/>
          <w:lang w:eastAsia="zh-CN"/>
        </w:rPr>
        <w:t>，</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5E12DAF">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lang w:val="en-US" w:eastAsia="zh-CN"/>
        </w:rPr>
        <w:t>或供应</w:t>
      </w:r>
      <w:r>
        <w:rPr>
          <w:rFonts w:hint="eastAsia"/>
          <w:bCs/>
          <w:color w:val="auto"/>
          <w:szCs w:val="21"/>
          <w:highlight w:val="none"/>
        </w:rPr>
        <w:t>商为</w:t>
      </w:r>
      <w:r>
        <w:rPr>
          <w:rFonts w:hint="eastAsia"/>
          <w:bCs/>
          <w:color w:val="auto"/>
          <w:szCs w:val="21"/>
          <w:highlight w:val="none"/>
          <w:u w:val="single"/>
        </w:rPr>
        <w:t>（企业名称）</w:t>
      </w:r>
      <w:r>
        <w:rPr>
          <w:rFonts w:hint="eastAsia"/>
          <w:bCs/>
          <w:color w:val="auto"/>
          <w:szCs w:val="21"/>
          <w:highlight w:val="none"/>
          <w:u w:val="none"/>
          <w:lang w:eastAsia="zh-CN"/>
        </w:rPr>
        <w:t>，</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5C9C05C">
      <w:pPr>
        <w:spacing w:line="360" w:lineRule="auto"/>
        <w:ind w:firstLine="420"/>
        <w:rPr>
          <w:bCs/>
          <w:color w:val="auto"/>
          <w:szCs w:val="21"/>
          <w:highlight w:val="none"/>
        </w:rPr>
      </w:pPr>
      <w:r>
        <w:rPr>
          <w:rFonts w:hint="eastAsia"/>
          <w:bCs/>
          <w:color w:val="auto"/>
          <w:szCs w:val="21"/>
          <w:highlight w:val="none"/>
        </w:rPr>
        <w:t>……</w:t>
      </w:r>
    </w:p>
    <w:p w14:paraId="5CB9C073">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5BBFA27C">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1F40532B">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38104A63">
      <w:pPr>
        <w:spacing w:line="360" w:lineRule="auto"/>
        <w:jc w:val="left"/>
        <w:rPr>
          <w:bCs/>
          <w:color w:val="auto"/>
          <w:szCs w:val="21"/>
          <w:highlight w:val="none"/>
        </w:rPr>
      </w:pPr>
      <w:r>
        <w:rPr>
          <w:rFonts w:hint="eastAsia"/>
          <w:bCs/>
          <w:color w:val="auto"/>
          <w:szCs w:val="21"/>
          <w:highlight w:val="none"/>
        </w:rPr>
        <w:t>注：</w:t>
      </w:r>
    </w:p>
    <w:p w14:paraId="36EA016C">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7D7A4F7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17F4A85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2E50A97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0C07B1D">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2CB9D44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344B44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51DAFCE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35C4705">
      <w:pPr>
        <w:spacing w:line="360" w:lineRule="auto"/>
        <w:jc w:val="left"/>
        <w:rPr>
          <w:bCs/>
          <w:color w:val="auto"/>
          <w:szCs w:val="21"/>
          <w:highlight w:val="none"/>
        </w:rPr>
      </w:pPr>
    </w:p>
    <w:p w14:paraId="5B130493">
      <w:pPr>
        <w:snapToGrid w:val="0"/>
        <w:spacing w:before="50" w:after="120" w:afterLines="50"/>
        <w:jc w:val="left"/>
        <w:rPr>
          <w:color w:val="auto"/>
          <w:szCs w:val="21"/>
          <w:highlight w:val="none"/>
        </w:rPr>
      </w:pPr>
      <w:r>
        <w:rPr>
          <w:color w:val="auto"/>
          <w:szCs w:val="21"/>
          <w:highlight w:val="none"/>
        </w:rPr>
        <w:t>4.2监狱企业须提供最新一期《XX省监狱企业产品目录》或其他监狱企业证明材料。（非监狱企业无需提供）</w:t>
      </w:r>
    </w:p>
    <w:p w14:paraId="5BF4315B">
      <w:pPr>
        <w:snapToGrid w:val="0"/>
        <w:spacing w:before="50" w:after="120" w:afterLines="50"/>
        <w:jc w:val="left"/>
        <w:rPr>
          <w:color w:val="auto"/>
          <w:szCs w:val="21"/>
          <w:highlight w:val="none"/>
        </w:rPr>
      </w:pPr>
    </w:p>
    <w:p w14:paraId="5EA5E211">
      <w:pPr>
        <w:widowControl/>
        <w:jc w:val="left"/>
        <w:rPr>
          <w:color w:val="auto"/>
          <w:szCs w:val="21"/>
          <w:highlight w:val="none"/>
        </w:rPr>
      </w:pPr>
      <w:r>
        <w:rPr>
          <w:color w:val="auto"/>
          <w:szCs w:val="21"/>
          <w:highlight w:val="none"/>
        </w:rPr>
        <w:t>4.3</w:t>
      </w:r>
      <w:r>
        <w:rPr>
          <w:color w:val="auto"/>
          <w:highlight w:val="none"/>
        </w:rPr>
        <w:t>残疾人福利性单位须提供《残疾人福利性单位声明函》，格式如下。</w:t>
      </w:r>
      <w:r>
        <w:rPr>
          <w:color w:val="auto"/>
          <w:szCs w:val="21"/>
          <w:highlight w:val="none"/>
        </w:rPr>
        <w:t>（非残疾人福利性单位无需提供）</w:t>
      </w:r>
    </w:p>
    <w:p w14:paraId="7D0F520C">
      <w:pPr>
        <w:spacing w:line="360" w:lineRule="auto"/>
        <w:jc w:val="center"/>
        <w:rPr>
          <w:b/>
          <w:color w:val="auto"/>
          <w:szCs w:val="21"/>
          <w:highlight w:val="none"/>
        </w:rPr>
      </w:pPr>
      <w:r>
        <w:rPr>
          <w:b/>
          <w:color w:val="auto"/>
          <w:szCs w:val="21"/>
          <w:highlight w:val="none"/>
        </w:rPr>
        <w:t>残疾人福利性单位声明函</w:t>
      </w:r>
    </w:p>
    <w:p w14:paraId="51E63B60">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A427850">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269F11CC">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746B6EE7">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366792E4">
      <w:pPr>
        <w:pStyle w:val="2"/>
        <w:rPr>
          <w:rFonts w:ascii="Arial" w:hAnsi="Arial" w:cs="Arial"/>
          <w:color w:val="auto"/>
          <w:highlight w:val="none"/>
        </w:rPr>
        <w:sectPr>
          <w:headerReference r:id="rId14" w:type="default"/>
          <w:pgSz w:w="11906" w:h="16838"/>
          <w:pgMar w:top="1418" w:right="1133" w:bottom="1246" w:left="1418" w:header="851" w:footer="992" w:gutter="0"/>
          <w:cols w:space="720" w:num="1"/>
          <w:docGrid w:linePitch="312" w:charSpace="0"/>
        </w:sectPr>
      </w:pPr>
    </w:p>
    <w:p w14:paraId="236EC467">
      <w:pPr>
        <w:pStyle w:val="218"/>
        <w:rPr>
          <w:rFonts w:ascii="Arial" w:hAnsi="Arial" w:cs="Arial"/>
          <w:color w:val="auto"/>
          <w:highlight w:val="none"/>
        </w:rPr>
      </w:pPr>
    </w:p>
    <w:p w14:paraId="0A77B52D">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lang w:val="en-US" w:eastAsia="zh-CN"/>
        </w:rPr>
        <w:t>7</w:t>
      </w:r>
      <w:r>
        <w:rPr>
          <w:rFonts w:ascii="Arial" w:hAnsi="Arial" w:cs="Arial"/>
          <w:color w:val="auto"/>
          <w:szCs w:val="21"/>
          <w:highlight w:val="none"/>
        </w:rPr>
        <w:t>.无串标行为承诺函</w:t>
      </w:r>
    </w:p>
    <w:p w14:paraId="676C0252">
      <w:pPr>
        <w:snapToGrid w:val="0"/>
        <w:spacing w:before="50" w:after="120" w:afterLines="50"/>
        <w:jc w:val="center"/>
        <w:rPr>
          <w:rFonts w:ascii="Arial" w:hAnsi="Arial" w:cs="Arial"/>
          <w:color w:val="auto"/>
          <w:szCs w:val="21"/>
          <w:highlight w:val="none"/>
        </w:rPr>
      </w:pPr>
    </w:p>
    <w:p w14:paraId="46AA7274">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投标人参加本项目无围标串标行为的承诺函</w:t>
      </w:r>
    </w:p>
    <w:p w14:paraId="6FADFB25">
      <w:pPr>
        <w:snapToGrid w:val="0"/>
        <w:spacing w:before="50" w:after="120" w:afterLines="50"/>
        <w:jc w:val="left"/>
        <w:rPr>
          <w:rFonts w:ascii="Arial" w:hAnsi="Arial" w:cs="Arial"/>
          <w:color w:val="auto"/>
          <w:szCs w:val="21"/>
          <w:highlight w:val="none"/>
        </w:rPr>
      </w:pPr>
    </w:p>
    <w:p w14:paraId="7EF735DF">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一、我方承诺无下列相互串通投标的情形：</w:t>
      </w:r>
    </w:p>
    <w:p w14:paraId="360C7A8D">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1.不同投标人的投标文件由同一单位或者个人编制；或者不同投标人报名的IP地址一致的；</w:t>
      </w:r>
    </w:p>
    <w:p w14:paraId="50041701">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2.不同投标人委托同一单位或者个人办理投标事宜；</w:t>
      </w:r>
    </w:p>
    <w:p w14:paraId="1840B979">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3.不同的投标人的投标文件载明的项目管理员为同一个人；</w:t>
      </w:r>
    </w:p>
    <w:p w14:paraId="706C9F28">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4.不同投标人的投标文件异常一致或者投标报价呈规律性差异；</w:t>
      </w:r>
    </w:p>
    <w:p w14:paraId="3BA4A16E">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5.不同投标人的投标文件相互混装；</w:t>
      </w:r>
    </w:p>
    <w:p w14:paraId="5C3C9C41">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6.不同投标人的投标保证金从同一单位或者个人账户转出。</w:t>
      </w:r>
    </w:p>
    <w:p w14:paraId="48B176FD">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二、我方承诺无下列恶意串通的情形：</w:t>
      </w:r>
    </w:p>
    <w:p w14:paraId="1C816651">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1.投标人直接或者间接从采购人或者采购代理机构处获得其他投标人的相关信息并修改其投标文件或者投标文件；</w:t>
      </w:r>
    </w:p>
    <w:p w14:paraId="6F0035A4">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2.投标人按照采购人或者采购代理机构的授意撤换、修改投标文件或者投标文件；</w:t>
      </w:r>
    </w:p>
    <w:p w14:paraId="3B80D169">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3.投标人之间协商报价、技术方案等投标文件或者投标文件的实质性内容；</w:t>
      </w:r>
    </w:p>
    <w:p w14:paraId="2B7E274C">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4.属于同一集团、协会、商会等组织成员的投标人按照该组织要求协同参加政府采购活动；</w:t>
      </w:r>
    </w:p>
    <w:p w14:paraId="189C759D">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D459370">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6.投标人之间商定部分投标人放弃参加政府采购活动或者放弃中标；</w:t>
      </w:r>
    </w:p>
    <w:p w14:paraId="115104DD">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7.投标人与采购人或者采购代理机构之间、投标人相互之间，为谋求特定投标人中标或者排斥其他投标人的其他串通行为。</w:t>
      </w:r>
    </w:p>
    <w:p w14:paraId="3A098307">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以上情形一经核查属实，我方愿意承担一切后果，并不再寻求任何旨在减轻或者免除法律责任的辩解。</w:t>
      </w:r>
    </w:p>
    <w:p w14:paraId="65088260">
      <w:pPr>
        <w:snapToGrid w:val="0"/>
        <w:spacing w:before="50" w:after="120" w:afterLines="50"/>
        <w:jc w:val="center"/>
        <w:rPr>
          <w:rFonts w:ascii="Arial" w:hAnsi="Arial" w:cs="Arial"/>
          <w:color w:val="auto"/>
          <w:szCs w:val="21"/>
          <w:highlight w:val="none"/>
        </w:rPr>
      </w:pPr>
    </w:p>
    <w:p w14:paraId="725AB584">
      <w:pPr>
        <w:snapToGrid w:val="0"/>
        <w:spacing w:before="50" w:after="120" w:afterLines="50"/>
        <w:jc w:val="center"/>
        <w:rPr>
          <w:rFonts w:ascii="Arial" w:hAnsi="Arial" w:cs="Arial"/>
          <w:color w:val="auto"/>
          <w:szCs w:val="21"/>
          <w:highlight w:val="none"/>
        </w:rPr>
      </w:pPr>
    </w:p>
    <w:p w14:paraId="161186CA">
      <w:pPr>
        <w:snapToGrid w:val="0"/>
        <w:spacing w:before="50" w:after="120" w:afterLines="50"/>
        <w:jc w:val="center"/>
        <w:rPr>
          <w:rFonts w:ascii="Arial" w:hAnsi="Arial" w:cs="Arial"/>
          <w:color w:val="auto"/>
          <w:szCs w:val="21"/>
          <w:highlight w:val="none"/>
        </w:rPr>
      </w:pPr>
    </w:p>
    <w:p w14:paraId="3528DAB7">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供应商名称(电子签章)：</w:t>
      </w:r>
    </w:p>
    <w:p w14:paraId="01AF09CC">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日期：   年   月    日</w:t>
      </w:r>
    </w:p>
    <w:p w14:paraId="2A68CFAE">
      <w:pPr>
        <w:pStyle w:val="218"/>
        <w:rPr>
          <w:rFonts w:ascii="Arial" w:hAnsi="Arial" w:cs="Arial"/>
          <w:color w:val="auto"/>
          <w:highlight w:val="none"/>
        </w:rPr>
      </w:pPr>
    </w:p>
    <w:bookmarkEnd w:id="124"/>
    <w:p w14:paraId="045332A3">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br w:type="page"/>
      </w:r>
      <w:r>
        <w:rPr>
          <w:rFonts w:hint="eastAsia" w:ascii="Arial" w:hAnsi="Arial" w:cs="Arial"/>
          <w:color w:val="auto"/>
          <w:szCs w:val="21"/>
          <w:highlight w:val="none"/>
          <w:lang w:val="en-US" w:eastAsia="zh-CN"/>
        </w:rPr>
        <w:t>8</w:t>
      </w:r>
      <w:r>
        <w:rPr>
          <w:rFonts w:ascii="Arial" w:hAnsi="Arial" w:cs="Arial"/>
          <w:color w:val="auto"/>
          <w:szCs w:val="21"/>
          <w:highlight w:val="none"/>
        </w:rPr>
        <w:t>.代理服务费承诺书</w:t>
      </w:r>
    </w:p>
    <w:p w14:paraId="43911738">
      <w:pPr>
        <w:spacing w:line="360" w:lineRule="exact"/>
        <w:rPr>
          <w:rFonts w:hint="eastAsia" w:ascii="Arial" w:hAnsi="Arial" w:eastAsia="宋体" w:cs="Arial"/>
          <w:color w:val="auto"/>
          <w:szCs w:val="21"/>
          <w:highlight w:val="none"/>
          <w:lang w:eastAsia="zh-CN"/>
        </w:rPr>
      </w:pPr>
      <w:r>
        <w:rPr>
          <w:rFonts w:ascii="Arial" w:hAnsi="Arial" w:cs="Arial"/>
          <w:color w:val="auto"/>
          <w:szCs w:val="21"/>
          <w:highlight w:val="none"/>
        </w:rPr>
        <w:t>致：</w:t>
      </w:r>
      <w:r>
        <w:rPr>
          <w:rFonts w:hint="eastAsia" w:ascii="Arial" w:hAnsi="Arial" w:cs="Arial"/>
          <w:color w:val="auto"/>
          <w:szCs w:val="21"/>
          <w:highlight w:val="none"/>
          <w:lang w:eastAsia="zh-CN"/>
        </w:rPr>
        <w:t>广西机电设备招标有限公司</w:t>
      </w:r>
    </w:p>
    <w:p w14:paraId="1EBAF79A">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我单位参加了贵方组织的招标项目编号为</w:t>
      </w:r>
      <w:r>
        <w:rPr>
          <w:rFonts w:ascii="Arial" w:hAnsi="Arial" w:cs="Arial"/>
          <w:b/>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的投标，并递交了投标保证金</w:t>
      </w:r>
      <w:bookmarkStart w:id="125" w:name="_Hlk19050352"/>
      <w:r>
        <w:rPr>
          <w:rFonts w:ascii="Arial" w:hAnsi="Arial" w:cs="Arial"/>
          <w:color w:val="auto"/>
          <w:szCs w:val="21"/>
          <w:highlight w:val="none"/>
        </w:rPr>
        <w:t>（</w:t>
      </w: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 xml:space="preserve">   </w:t>
      </w:r>
      <w:r>
        <w:rPr>
          <w:rFonts w:ascii="Arial" w:hAnsi="Arial" w:cs="Arial"/>
          <w:color w:val="auto"/>
          <w:szCs w:val="21"/>
          <w:highlight w:val="none"/>
        </w:rPr>
        <w:t>）</w:t>
      </w:r>
      <w:bookmarkEnd w:id="125"/>
      <w:r>
        <w:rPr>
          <w:rFonts w:ascii="Arial" w:hAnsi="Arial" w:cs="Arial"/>
          <w:color w:val="auto"/>
          <w:szCs w:val="21"/>
          <w:highlight w:val="none"/>
        </w:rPr>
        <w:t>，在此我方说明如下：</w:t>
      </w:r>
    </w:p>
    <w:p w14:paraId="271787BC">
      <w:pPr>
        <w:spacing w:line="360" w:lineRule="exact"/>
        <w:ind w:firstLine="420" w:firstLineChars="200"/>
        <w:rPr>
          <w:rFonts w:ascii="Arial" w:hAnsi="Arial" w:cs="Arial"/>
          <w:color w:val="auto"/>
          <w:szCs w:val="21"/>
          <w:highlight w:val="none"/>
        </w:rPr>
      </w:pPr>
      <w:bookmarkStart w:id="126" w:name="_Hlk19050395"/>
      <w:r>
        <w:rPr>
          <w:rFonts w:ascii="Arial" w:hAnsi="Arial" w:cs="Arial"/>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bookmarkEnd w:id="126"/>
    <w:p w14:paraId="41C1C79A">
      <w:pPr>
        <w:spacing w:line="360" w:lineRule="exact"/>
        <w:ind w:firstLine="420" w:firstLineChars="200"/>
        <w:rPr>
          <w:rFonts w:ascii="Arial" w:hAnsi="Arial" w:cs="Arial"/>
          <w:color w:val="auto"/>
          <w:szCs w:val="21"/>
          <w:highlight w:val="none"/>
        </w:rPr>
      </w:pPr>
      <w:bookmarkStart w:id="127" w:name="_Hlk19050518"/>
      <w:r>
        <w:rPr>
          <w:rFonts w:ascii="Arial" w:hAnsi="Arial" w:cs="Arial"/>
          <w:color w:val="auto"/>
          <w:szCs w:val="21"/>
          <w:highlight w:val="none"/>
        </w:rPr>
        <w:t>我公司选择第种方式缴纳代理服务费。</w:t>
      </w:r>
    </w:p>
    <w:p w14:paraId="2516F195">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第一种方式：一次性足额缴纳代理服务费。</w:t>
      </w:r>
    </w:p>
    <w:p w14:paraId="01D8BC49">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第二种方式：从投标保证金中抵扣代理服务费，不足部分补交。</w:t>
      </w:r>
    </w:p>
    <w:bookmarkEnd w:id="127"/>
    <w:p w14:paraId="75868EFF">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419A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DBD4875">
            <w:pPr>
              <w:spacing w:line="360" w:lineRule="exact"/>
              <w:jc w:val="center"/>
              <w:rPr>
                <w:rFonts w:ascii="Arial" w:hAnsi="Arial" w:cs="Arial"/>
                <w:color w:val="auto"/>
                <w:szCs w:val="21"/>
                <w:highlight w:val="none"/>
              </w:rPr>
            </w:pPr>
            <w:r>
              <w:rPr>
                <w:rFonts w:ascii="Arial" w:hAnsi="Arial" w:cs="Arial"/>
                <w:color w:val="auto"/>
                <w:szCs w:val="21"/>
                <w:highlight w:val="none"/>
              </w:rPr>
              <w:t>收款户名</w:t>
            </w:r>
          </w:p>
        </w:tc>
        <w:tc>
          <w:tcPr>
            <w:tcW w:w="5431" w:type="dxa"/>
            <w:vAlign w:val="center"/>
          </w:tcPr>
          <w:p w14:paraId="656BA66D">
            <w:pPr>
              <w:spacing w:line="360" w:lineRule="exact"/>
              <w:jc w:val="center"/>
              <w:rPr>
                <w:rFonts w:ascii="Arial" w:hAnsi="Arial" w:cs="Arial"/>
                <w:color w:val="auto"/>
                <w:szCs w:val="21"/>
                <w:highlight w:val="none"/>
              </w:rPr>
            </w:pPr>
          </w:p>
        </w:tc>
      </w:tr>
      <w:tr w14:paraId="0C9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5606B36">
            <w:pPr>
              <w:spacing w:line="360" w:lineRule="exact"/>
              <w:jc w:val="center"/>
              <w:rPr>
                <w:rFonts w:ascii="Arial" w:hAnsi="Arial" w:cs="Arial"/>
                <w:color w:val="auto"/>
                <w:szCs w:val="21"/>
                <w:highlight w:val="none"/>
              </w:rPr>
            </w:pPr>
            <w:r>
              <w:rPr>
                <w:rFonts w:ascii="Arial" w:hAnsi="Arial" w:cs="Arial"/>
                <w:color w:val="auto"/>
                <w:szCs w:val="21"/>
                <w:highlight w:val="none"/>
              </w:rPr>
              <w:t>账号</w:t>
            </w:r>
          </w:p>
        </w:tc>
        <w:tc>
          <w:tcPr>
            <w:tcW w:w="5431" w:type="dxa"/>
            <w:vAlign w:val="center"/>
          </w:tcPr>
          <w:p w14:paraId="21B9B4F2">
            <w:pPr>
              <w:spacing w:line="360" w:lineRule="exact"/>
              <w:jc w:val="center"/>
              <w:rPr>
                <w:rFonts w:ascii="Arial" w:hAnsi="Arial" w:cs="Arial"/>
                <w:color w:val="auto"/>
                <w:szCs w:val="21"/>
                <w:highlight w:val="none"/>
              </w:rPr>
            </w:pPr>
          </w:p>
        </w:tc>
      </w:tr>
      <w:tr w14:paraId="2FDD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51B69D1">
            <w:pPr>
              <w:spacing w:line="360" w:lineRule="exact"/>
              <w:jc w:val="center"/>
              <w:rPr>
                <w:rFonts w:ascii="Arial" w:hAnsi="Arial" w:cs="Arial"/>
                <w:color w:val="auto"/>
                <w:szCs w:val="21"/>
                <w:highlight w:val="none"/>
              </w:rPr>
            </w:pPr>
            <w:r>
              <w:rPr>
                <w:rFonts w:ascii="Arial" w:hAnsi="Arial" w:cs="Arial"/>
                <w:color w:val="auto"/>
                <w:szCs w:val="21"/>
                <w:highlight w:val="none"/>
              </w:rPr>
              <w:t>开户银行</w:t>
            </w:r>
          </w:p>
        </w:tc>
        <w:tc>
          <w:tcPr>
            <w:tcW w:w="5431" w:type="dxa"/>
            <w:vAlign w:val="center"/>
          </w:tcPr>
          <w:p w14:paraId="78039C11">
            <w:pPr>
              <w:spacing w:line="360" w:lineRule="exact"/>
              <w:jc w:val="center"/>
              <w:rPr>
                <w:rFonts w:ascii="Arial" w:hAnsi="Arial" w:cs="Arial"/>
                <w:color w:val="auto"/>
                <w:szCs w:val="21"/>
                <w:highlight w:val="none"/>
              </w:rPr>
            </w:pPr>
          </w:p>
        </w:tc>
      </w:tr>
      <w:tr w14:paraId="43B6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BB977E1">
            <w:pPr>
              <w:spacing w:line="360" w:lineRule="exact"/>
              <w:jc w:val="center"/>
              <w:rPr>
                <w:rFonts w:ascii="Arial" w:hAnsi="Arial" w:cs="Arial"/>
                <w:color w:val="auto"/>
                <w:szCs w:val="21"/>
                <w:highlight w:val="none"/>
              </w:rPr>
            </w:pPr>
            <w:r>
              <w:rPr>
                <w:rFonts w:ascii="Arial" w:hAnsi="Arial" w:cs="Arial"/>
                <w:color w:val="auto"/>
                <w:szCs w:val="21"/>
                <w:highlight w:val="none"/>
              </w:rPr>
              <w:t>银行行号</w:t>
            </w:r>
          </w:p>
        </w:tc>
        <w:tc>
          <w:tcPr>
            <w:tcW w:w="5431" w:type="dxa"/>
            <w:vAlign w:val="center"/>
          </w:tcPr>
          <w:p w14:paraId="4D359728">
            <w:pPr>
              <w:spacing w:line="360" w:lineRule="exact"/>
              <w:jc w:val="center"/>
              <w:rPr>
                <w:rFonts w:ascii="Arial" w:hAnsi="Arial" w:cs="Arial"/>
                <w:color w:val="auto"/>
                <w:szCs w:val="21"/>
                <w:highlight w:val="none"/>
              </w:rPr>
            </w:pPr>
          </w:p>
        </w:tc>
      </w:tr>
    </w:tbl>
    <w:p w14:paraId="770F1D4A">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3．如果我单位未遵守有关招标文件关于投标保证金的规定，贵方可以没收我单位投标保证金。</w:t>
      </w:r>
    </w:p>
    <w:p w14:paraId="17DD27E1">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4. 我单位选择第种方式作为代理服务费开票类型：</w:t>
      </w:r>
    </w:p>
    <w:p w14:paraId="6A3AECEB">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第一种方式：开具收据。</w:t>
      </w:r>
    </w:p>
    <w:p w14:paraId="5FA21856">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第二种方式：开具增值税普通发票。开票信息如下：1.公司名称；2.纳税人识别号；</w:t>
      </w:r>
    </w:p>
    <w:p w14:paraId="6AF3C7A1">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第三种方式：开具增值税专用发票，开票信息如下：1.公司名称；2.纳税人识别号；3.税局登记地址；4.税局登记电话；5.开户银行；6.银行账户。</w:t>
      </w:r>
    </w:p>
    <w:p w14:paraId="4E59B457">
      <w:pPr>
        <w:spacing w:before="120" w:beforeLines="50" w:line="360" w:lineRule="auto"/>
        <w:jc w:val="left"/>
        <w:rPr>
          <w:rFonts w:ascii="Arial" w:hAnsi="Arial" w:cs="Arial"/>
          <w:color w:val="auto"/>
          <w:szCs w:val="21"/>
          <w:highlight w:val="none"/>
        </w:rPr>
      </w:pPr>
    </w:p>
    <w:p w14:paraId="2CEC7C30">
      <w:pPr>
        <w:spacing w:before="120" w:beforeLines="50" w:line="360" w:lineRule="auto"/>
        <w:jc w:val="left"/>
        <w:rPr>
          <w:rFonts w:ascii="Arial" w:hAnsi="Arial" w:cs="Arial"/>
          <w:color w:val="auto"/>
          <w:szCs w:val="21"/>
          <w:highlight w:val="none"/>
          <w:u w:val="single"/>
        </w:rPr>
      </w:pPr>
      <w:r>
        <w:rPr>
          <w:rFonts w:ascii="Arial" w:hAnsi="Arial" w:cs="Arial"/>
          <w:color w:val="auto"/>
          <w:szCs w:val="21"/>
          <w:highlight w:val="none"/>
        </w:rPr>
        <w:t>供应商名称(电子签章)：</w:t>
      </w:r>
    </w:p>
    <w:p w14:paraId="69F6BC33">
      <w:pPr>
        <w:spacing w:before="120" w:beforeLines="50" w:line="360" w:lineRule="auto"/>
        <w:jc w:val="left"/>
        <w:rPr>
          <w:rFonts w:ascii="Arial" w:hAnsi="Arial" w:cs="Arial"/>
          <w:color w:val="auto"/>
          <w:szCs w:val="21"/>
          <w:highlight w:val="none"/>
        </w:rPr>
      </w:pPr>
      <w:r>
        <w:rPr>
          <w:rFonts w:ascii="Arial" w:hAnsi="Arial" w:cs="Arial"/>
          <w:color w:val="auto"/>
          <w:szCs w:val="21"/>
          <w:highlight w:val="none"/>
        </w:rPr>
        <w:t>供应商地址：</w:t>
      </w:r>
    </w:p>
    <w:p w14:paraId="0AD611E7">
      <w:pPr>
        <w:wordWrap w:val="0"/>
        <w:spacing w:before="120" w:beforeLines="50" w:line="360" w:lineRule="auto"/>
        <w:jc w:val="right"/>
        <w:rPr>
          <w:rFonts w:ascii="Arial" w:hAnsi="Arial" w:cs="Arial"/>
          <w:color w:val="auto"/>
          <w:szCs w:val="21"/>
          <w:highlight w:val="none"/>
        </w:rPr>
      </w:pPr>
      <w:r>
        <w:rPr>
          <w:rFonts w:ascii="Arial" w:hAnsi="Arial" w:cs="Arial"/>
          <w:color w:val="auto"/>
          <w:szCs w:val="21"/>
          <w:highlight w:val="none"/>
        </w:rPr>
        <w:t>日期：年月日</w:t>
      </w:r>
    </w:p>
    <w:p w14:paraId="2418D6C8">
      <w:pPr>
        <w:spacing w:before="120" w:beforeLines="50" w:line="360" w:lineRule="auto"/>
        <w:jc w:val="left"/>
        <w:rPr>
          <w:rFonts w:ascii="Arial" w:hAnsi="Arial" w:cs="Arial"/>
          <w:color w:val="auto"/>
          <w:szCs w:val="21"/>
          <w:highlight w:val="none"/>
        </w:rPr>
      </w:pPr>
      <w:r>
        <w:rPr>
          <w:rFonts w:ascii="Arial" w:hAnsi="Arial" w:cs="Arial"/>
          <w:color w:val="auto"/>
          <w:szCs w:val="21"/>
          <w:highlight w:val="none"/>
        </w:rPr>
        <w:t>说明：</w:t>
      </w:r>
    </w:p>
    <w:p w14:paraId="01A309DD">
      <w:pPr>
        <w:spacing w:line="340" w:lineRule="exact"/>
        <w:ind w:firstLine="420" w:firstLineChars="200"/>
        <w:rPr>
          <w:rFonts w:ascii="Arial" w:hAnsi="Arial" w:cs="Arial"/>
          <w:color w:val="auto"/>
          <w:szCs w:val="21"/>
          <w:highlight w:val="none"/>
        </w:rPr>
      </w:pPr>
      <w:r>
        <w:rPr>
          <w:rFonts w:ascii="Arial" w:hAnsi="Arial" w:cs="Arial"/>
          <w:color w:val="auto"/>
          <w:szCs w:val="21"/>
          <w:highlight w:val="none"/>
        </w:rPr>
        <w:t>（1）为保障资金安全，上述账户不能为私人账户。</w:t>
      </w:r>
    </w:p>
    <w:p w14:paraId="57B00B01">
      <w:pPr>
        <w:spacing w:line="340" w:lineRule="exact"/>
        <w:ind w:firstLine="420" w:firstLineChars="200"/>
        <w:rPr>
          <w:rFonts w:ascii="Arial" w:hAnsi="Arial" w:cs="Arial"/>
          <w:color w:val="auto"/>
          <w:szCs w:val="21"/>
          <w:highlight w:val="none"/>
        </w:rPr>
      </w:pPr>
      <w:r>
        <w:rPr>
          <w:rFonts w:ascii="Arial" w:hAnsi="Arial" w:cs="Arial"/>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B7B978E">
      <w:pPr>
        <w:jc w:val="center"/>
        <w:rPr>
          <w:rFonts w:ascii="Arial" w:hAnsi="Arial" w:cs="Arial"/>
          <w:b/>
          <w:bCs/>
          <w:color w:val="auto"/>
          <w:szCs w:val="21"/>
          <w:highlight w:val="none"/>
        </w:rPr>
      </w:pPr>
      <w:r>
        <w:rPr>
          <w:rFonts w:ascii="Arial" w:hAnsi="Arial" w:cs="Arial"/>
          <w:color w:val="auto"/>
          <w:highlight w:val="none"/>
        </w:rPr>
        <w:br w:type="page"/>
      </w:r>
    </w:p>
    <w:p w14:paraId="49EDF18C">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第二部分技术文件</w:t>
      </w:r>
    </w:p>
    <w:p w14:paraId="40F4C3EC">
      <w:pPr>
        <w:jc w:val="center"/>
        <w:rPr>
          <w:rFonts w:ascii="Arial" w:hAnsi="Arial" w:cs="Arial"/>
          <w:color w:val="auto"/>
          <w:highlight w:val="none"/>
        </w:rPr>
      </w:pPr>
      <w:r>
        <w:rPr>
          <w:rFonts w:ascii="Arial" w:hAnsi="Arial" w:cs="Arial"/>
          <w:color w:val="auto"/>
          <w:highlight w:val="none"/>
        </w:rPr>
        <w:t>（本技术文件供应商可自行编写，也可参照下述提纲编写）</w:t>
      </w:r>
    </w:p>
    <w:p w14:paraId="1FCE2337">
      <w:pPr>
        <w:snapToGrid w:val="0"/>
        <w:spacing w:before="50" w:after="120" w:afterLines="50"/>
        <w:jc w:val="left"/>
        <w:rPr>
          <w:rFonts w:ascii="Arial" w:hAnsi="Arial" w:cs="Arial"/>
          <w:color w:val="auto"/>
          <w:szCs w:val="21"/>
          <w:highlight w:val="none"/>
        </w:rPr>
      </w:pPr>
    </w:p>
    <w:p w14:paraId="5BBD0151">
      <w:pPr>
        <w:rPr>
          <w:rFonts w:ascii="Arial" w:hAnsi="Arial" w:cs="Arial"/>
          <w:color w:val="auto"/>
          <w:szCs w:val="21"/>
          <w:highlight w:val="none"/>
        </w:rPr>
      </w:pPr>
      <w:r>
        <w:rPr>
          <w:rFonts w:ascii="Arial" w:hAnsi="Arial" w:cs="Arial"/>
          <w:color w:val="auto"/>
          <w:szCs w:val="21"/>
          <w:highlight w:val="none"/>
        </w:rPr>
        <w:t>1．对本项目第二章《采购需求》技术要求的响应表</w:t>
      </w:r>
    </w:p>
    <w:p w14:paraId="7D0E6C25">
      <w:pPr>
        <w:rPr>
          <w:rFonts w:ascii="Arial" w:hAnsi="Arial" w:cs="Arial"/>
          <w:color w:val="auto"/>
          <w:szCs w:val="21"/>
          <w:highlight w:val="none"/>
        </w:rPr>
      </w:pPr>
    </w:p>
    <w:p w14:paraId="76A43C5B">
      <w:pPr>
        <w:ind w:firstLine="420" w:firstLineChars="200"/>
        <w:rPr>
          <w:rFonts w:ascii="Arial" w:hAnsi="Arial" w:cs="Arial"/>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935"/>
        <w:gridCol w:w="3405"/>
        <w:gridCol w:w="1698"/>
      </w:tblGrid>
      <w:tr w14:paraId="668A9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022D139">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2935" w:type="dxa"/>
            <w:tcBorders>
              <w:top w:val="single" w:color="auto" w:sz="4" w:space="0"/>
              <w:left w:val="single" w:color="auto" w:sz="4" w:space="0"/>
              <w:bottom w:val="single" w:color="auto" w:sz="4" w:space="0"/>
              <w:right w:val="single" w:color="auto" w:sz="4" w:space="0"/>
            </w:tcBorders>
            <w:vAlign w:val="center"/>
          </w:tcPr>
          <w:p w14:paraId="63542E8A">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招标文件要求</w:t>
            </w:r>
          </w:p>
          <w:p w14:paraId="45DF36FF">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54DE0BB">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w:t>
            </w:r>
          </w:p>
          <w:p w14:paraId="74A986C5">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（可注明证明材料所在页码）</w:t>
            </w:r>
          </w:p>
        </w:tc>
        <w:tc>
          <w:tcPr>
            <w:tcW w:w="1698" w:type="dxa"/>
            <w:tcBorders>
              <w:top w:val="single" w:color="auto" w:sz="4" w:space="0"/>
              <w:left w:val="single" w:color="auto" w:sz="4" w:space="0"/>
              <w:bottom w:val="single" w:color="auto" w:sz="4" w:space="0"/>
              <w:right w:val="single" w:color="auto" w:sz="4" w:space="0"/>
            </w:tcBorders>
            <w:vAlign w:val="center"/>
          </w:tcPr>
          <w:p w14:paraId="3FC59E66">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14:paraId="76459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6031691">
            <w:pPr>
              <w:snapToGrid w:val="0"/>
              <w:spacing w:before="120" w:beforeLines="50"/>
              <w:jc w:val="center"/>
              <w:rPr>
                <w:rFonts w:ascii="Arial" w:hAnsi="Arial" w:cs="Arial"/>
                <w:color w:val="auto"/>
                <w:szCs w:val="21"/>
                <w:highlight w:val="none"/>
              </w:rPr>
            </w:pPr>
          </w:p>
        </w:tc>
        <w:tc>
          <w:tcPr>
            <w:tcW w:w="2935" w:type="dxa"/>
            <w:tcBorders>
              <w:top w:val="single" w:color="auto" w:sz="4" w:space="0"/>
              <w:left w:val="single" w:color="auto" w:sz="4" w:space="0"/>
              <w:bottom w:val="single" w:color="auto" w:sz="4" w:space="0"/>
              <w:right w:val="single" w:color="auto" w:sz="4" w:space="0"/>
            </w:tcBorders>
            <w:vAlign w:val="center"/>
          </w:tcPr>
          <w:p w14:paraId="26C83A87">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4044EE1">
            <w:pPr>
              <w:snapToGrid w:val="0"/>
              <w:spacing w:before="120" w:beforeLines="50"/>
              <w:jc w:val="center"/>
              <w:rPr>
                <w:rFonts w:ascii="Arial" w:hAnsi="Arial" w:cs="Arial"/>
                <w:color w:val="auto"/>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654DDDC4">
            <w:pPr>
              <w:snapToGrid w:val="0"/>
              <w:spacing w:before="120" w:beforeLines="50"/>
              <w:jc w:val="center"/>
              <w:rPr>
                <w:rFonts w:ascii="Arial" w:hAnsi="Arial" w:cs="Arial"/>
                <w:color w:val="auto"/>
                <w:szCs w:val="21"/>
                <w:highlight w:val="none"/>
              </w:rPr>
            </w:pPr>
          </w:p>
        </w:tc>
      </w:tr>
      <w:tr w14:paraId="4E4D0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C355925">
            <w:pPr>
              <w:snapToGrid w:val="0"/>
              <w:spacing w:before="120" w:beforeLines="50"/>
              <w:jc w:val="center"/>
              <w:rPr>
                <w:rFonts w:ascii="Arial" w:hAnsi="Arial" w:cs="Arial"/>
                <w:color w:val="auto"/>
                <w:szCs w:val="21"/>
                <w:highlight w:val="none"/>
              </w:rPr>
            </w:pPr>
          </w:p>
        </w:tc>
        <w:tc>
          <w:tcPr>
            <w:tcW w:w="2935" w:type="dxa"/>
            <w:tcBorders>
              <w:top w:val="single" w:color="auto" w:sz="4" w:space="0"/>
              <w:left w:val="single" w:color="auto" w:sz="4" w:space="0"/>
              <w:bottom w:val="single" w:color="auto" w:sz="4" w:space="0"/>
              <w:right w:val="single" w:color="auto" w:sz="4" w:space="0"/>
            </w:tcBorders>
            <w:vAlign w:val="center"/>
          </w:tcPr>
          <w:p w14:paraId="6409D5BF">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20364BD">
            <w:pPr>
              <w:snapToGrid w:val="0"/>
              <w:spacing w:before="120" w:beforeLines="50"/>
              <w:jc w:val="center"/>
              <w:rPr>
                <w:rFonts w:ascii="Arial" w:hAnsi="Arial" w:cs="Arial"/>
                <w:color w:val="auto"/>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5C23E2F7">
            <w:pPr>
              <w:snapToGrid w:val="0"/>
              <w:spacing w:before="120" w:beforeLines="50"/>
              <w:jc w:val="center"/>
              <w:rPr>
                <w:rFonts w:ascii="Arial" w:hAnsi="Arial" w:cs="Arial"/>
                <w:color w:val="auto"/>
                <w:szCs w:val="21"/>
                <w:highlight w:val="none"/>
              </w:rPr>
            </w:pPr>
          </w:p>
        </w:tc>
      </w:tr>
      <w:tr w14:paraId="7DC92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F310C74">
            <w:pPr>
              <w:snapToGrid w:val="0"/>
              <w:spacing w:before="120" w:beforeLines="50"/>
              <w:jc w:val="center"/>
              <w:rPr>
                <w:rFonts w:ascii="Arial" w:hAnsi="Arial" w:cs="Arial"/>
                <w:color w:val="auto"/>
                <w:szCs w:val="21"/>
                <w:highlight w:val="none"/>
              </w:rPr>
            </w:pPr>
          </w:p>
        </w:tc>
        <w:tc>
          <w:tcPr>
            <w:tcW w:w="2935" w:type="dxa"/>
            <w:tcBorders>
              <w:top w:val="single" w:color="auto" w:sz="4" w:space="0"/>
              <w:left w:val="single" w:color="auto" w:sz="4" w:space="0"/>
              <w:bottom w:val="single" w:color="auto" w:sz="4" w:space="0"/>
              <w:right w:val="single" w:color="auto" w:sz="4" w:space="0"/>
            </w:tcBorders>
            <w:vAlign w:val="center"/>
          </w:tcPr>
          <w:p w14:paraId="5EB5F0DB">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64AF9F3">
            <w:pPr>
              <w:snapToGrid w:val="0"/>
              <w:spacing w:before="120" w:beforeLines="50"/>
              <w:jc w:val="center"/>
              <w:rPr>
                <w:rFonts w:ascii="Arial" w:hAnsi="Arial" w:cs="Arial"/>
                <w:color w:val="auto"/>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314FED50">
            <w:pPr>
              <w:snapToGrid w:val="0"/>
              <w:spacing w:before="120" w:beforeLines="50"/>
              <w:jc w:val="center"/>
              <w:rPr>
                <w:rFonts w:ascii="Arial" w:hAnsi="Arial" w:cs="Arial"/>
                <w:color w:val="auto"/>
                <w:szCs w:val="21"/>
                <w:highlight w:val="none"/>
              </w:rPr>
            </w:pPr>
          </w:p>
        </w:tc>
      </w:tr>
      <w:tr w14:paraId="79A94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0659EB4">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2935" w:type="dxa"/>
            <w:tcBorders>
              <w:top w:val="single" w:color="auto" w:sz="4" w:space="0"/>
              <w:left w:val="single" w:color="auto" w:sz="4" w:space="0"/>
              <w:bottom w:val="single" w:color="auto" w:sz="4" w:space="0"/>
              <w:right w:val="single" w:color="auto" w:sz="4" w:space="0"/>
            </w:tcBorders>
            <w:vAlign w:val="center"/>
          </w:tcPr>
          <w:p w14:paraId="4E179CB2">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vAlign w:val="center"/>
          </w:tcPr>
          <w:p w14:paraId="235845AA">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1698" w:type="dxa"/>
            <w:tcBorders>
              <w:top w:val="single" w:color="auto" w:sz="4" w:space="0"/>
              <w:left w:val="single" w:color="auto" w:sz="4" w:space="0"/>
              <w:bottom w:val="single" w:color="auto" w:sz="4" w:space="0"/>
              <w:right w:val="single" w:color="auto" w:sz="4" w:space="0"/>
            </w:tcBorders>
            <w:vAlign w:val="center"/>
          </w:tcPr>
          <w:p w14:paraId="5A4D099B">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r>
      <w:tr w14:paraId="669FD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7" w:hRule="exact"/>
          <w:jc w:val="center"/>
        </w:trPr>
        <w:tc>
          <w:tcPr>
            <w:tcW w:w="3681" w:type="dxa"/>
            <w:gridSpan w:val="2"/>
            <w:tcBorders>
              <w:top w:val="single" w:color="auto" w:sz="4" w:space="0"/>
              <w:left w:val="single" w:color="auto" w:sz="4" w:space="0"/>
              <w:bottom w:val="single" w:color="auto" w:sz="4" w:space="0"/>
              <w:right w:val="single" w:color="auto" w:sz="4" w:space="0"/>
            </w:tcBorders>
            <w:vAlign w:val="center"/>
          </w:tcPr>
          <w:p w14:paraId="208D1509">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技术要求的响应表负偏离情况汇总（汇总数量与实际统计数量不一致的，以实际统计数量为准）：</w:t>
            </w: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43D15C8C">
            <w:pPr>
              <w:snapToGrid w:val="0"/>
              <w:spacing w:before="120" w:beforeLines="50"/>
              <w:jc w:val="left"/>
              <w:rPr>
                <w:rFonts w:ascii="Arial" w:hAnsi="Arial" w:cs="Arial"/>
                <w:color w:val="auto"/>
                <w:szCs w:val="21"/>
                <w:highlight w:val="none"/>
              </w:rPr>
            </w:pPr>
            <w:r>
              <w:rPr>
                <w:rFonts w:ascii="Arial" w:hAnsi="Arial" w:cs="Arial"/>
                <w:color w:val="auto"/>
                <w:szCs w:val="21"/>
                <w:highlight w:val="none"/>
              </w:rPr>
              <w:t>标注“</w:t>
            </w:r>
            <w:r>
              <w:rPr>
                <w:rFonts w:ascii="Segoe UI Symbol" w:hAnsi="Segoe UI Symbol" w:cs="Segoe UI Symbol"/>
                <w:color w:val="auto"/>
                <w:szCs w:val="21"/>
                <w:highlight w:val="none"/>
              </w:rPr>
              <w:t>★</w:t>
            </w:r>
            <w:r>
              <w:rPr>
                <w:rFonts w:ascii="Arial" w:hAnsi="Arial" w:cs="Arial"/>
                <w:color w:val="auto"/>
                <w:szCs w:val="21"/>
                <w:highlight w:val="none"/>
              </w:rPr>
              <w:t>”的重要条款负偏离数：</w:t>
            </w:r>
            <w:r>
              <w:rPr>
                <w:rFonts w:ascii="Arial" w:hAnsi="Arial" w:cs="Arial"/>
                <w:color w:val="auto"/>
                <w:szCs w:val="21"/>
                <w:highlight w:val="none"/>
                <w:u w:val="single"/>
              </w:rPr>
              <w:t xml:space="preserve">       </w:t>
            </w:r>
            <w:r>
              <w:rPr>
                <w:rFonts w:ascii="Arial" w:hAnsi="Arial" w:cs="Arial"/>
                <w:color w:val="auto"/>
                <w:szCs w:val="21"/>
                <w:highlight w:val="none"/>
              </w:rPr>
              <w:t>项</w:t>
            </w:r>
          </w:p>
          <w:p w14:paraId="53DD6C2E">
            <w:pPr>
              <w:pStyle w:val="218"/>
              <w:rPr>
                <w:rFonts w:ascii="Arial" w:hAnsi="Arial" w:cs="Arial"/>
                <w:color w:val="auto"/>
                <w:highlight w:val="none"/>
              </w:rPr>
            </w:pPr>
            <w:r>
              <w:rPr>
                <w:rFonts w:ascii="Arial" w:hAnsi="Arial" w:cs="Arial"/>
                <w:bCs w:val="0"/>
                <w:color w:val="auto"/>
                <w:spacing w:val="0"/>
                <w:kern w:val="2"/>
                <w:sz w:val="21"/>
                <w:szCs w:val="21"/>
                <w:highlight w:val="none"/>
              </w:rPr>
              <w:t>未标注“▲”及“</w:t>
            </w:r>
            <w:r>
              <w:rPr>
                <w:rFonts w:ascii="Segoe UI Symbol" w:hAnsi="Segoe UI Symbol" w:cs="Segoe UI Symbol"/>
                <w:bCs w:val="0"/>
                <w:color w:val="auto"/>
                <w:spacing w:val="0"/>
                <w:kern w:val="2"/>
                <w:sz w:val="21"/>
                <w:szCs w:val="21"/>
                <w:highlight w:val="none"/>
              </w:rPr>
              <w:t>★</w:t>
            </w:r>
            <w:r>
              <w:rPr>
                <w:rFonts w:ascii="Arial" w:hAnsi="Arial" w:cs="Arial"/>
                <w:bCs w:val="0"/>
                <w:color w:val="auto"/>
                <w:spacing w:val="0"/>
                <w:kern w:val="2"/>
                <w:sz w:val="21"/>
                <w:szCs w:val="21"/>
                <w:highlight w:val="none"/>
              </w:rPr>
              <w:t>”一般指标</w:t>
            </w:r>
            <w:r>
              <w:rPr>
                <w:rFonts w:ascii="Arial" w:hAnsi="Arial" w:cs="Arial"/>
                <w:color w:val="auto"/>
                <w:sz w:val="21"/>
                <w:szCs w:val="21"/>
                <w:highlight w:val="none"/>
              </w:rPr>
              <w:t>负偏离数：</w:t>
            </w:r>
            <w:r>
              <w:rPr>
                <w:rFonts w:ascii="Arial" w:hAnsi="Arial" w:cs="Arial"/>
                <w:color w:val="auto"/>
                <w:sz w:val="21"/>
                <w:szCs w:val="21"/>
                <w:highlight w:val="none"/>
                <w:u w:val="single"/>
              </w:rPr>
              <w:t xml:space="preserve">       </w:t>
            </w:r>
            <w:r>
              <w:rPr>
                <w:rFonts w:ascii="Arial" w:hAnsi="Arial" w:cs="Arial"/>
                <w:color w:val="auto"/>
                <w:sz w:val="21"/>
                <w:szCs w:val="21"/>
                <w:highlight w:val="none"/>
              </w:rPr>
              <w:t>项</w:t>
            </w:r>
          </w:p>
        </w:tc>
      </w:tr>
    </w:tbl>
    <w:p w14:paraId="61B72D27">
      <w:pPr>
        <w:rPr>
          <w:rFonts w:ascii="Arial" w:hAnsi="Arial" w:cs="Arial"/>
          <w:color w:val="auto"/>
          <w:szCs w:val="21"/>
          <w:highlight w:val="none"/>
        </w:rPr>
      </w:pPr>
    </w:p>
    <w:p w14:paraId="29288142">
      <w:pPr>
        <w:pStyle w:val="27"/>
        <w:tabs>
          <w:tab w:val="left" w:pos="2127"/>
        </w:tabs>
        <w:spacing w:line="340" w:lineRule="exact"/>
        <w:ind w:firstLine="420" w:firstLineChars="200"/>
        <w:jc w:val="left"/>
        <w:rPr>
          <w:rFonts w:ascii="Arial" w:hAnsi="Arial" w:cs="Arial"/>
          <w:color w:val="auto"/>
          <w:highlight w:val="none"/>
        </w:rPr>
      </w:pPr>
      <w:bookmarkStart w:id="128" w:name="_Hlk88990482"/>
      <w:r>
        <w:rPr>
          <w:rFonts w:ascii="Arial" w:hAnsi="Arial" w:cs="Arial"/>
          <w:color w:val="auto"/>
          <w:highlight w:val="none"/>
        </w:rPr>
        <w:t>注：（1）本表应对招标文件第二章《采购需求》中所列技术要求进行响应，并根据响应情况在“偏离说明”栏填写正偏离或负偏离及原因，完全符合的填写“无偏离”。</w:t>
      </w:r>
    </w:p>
    <w:p w14:paraId="3B1918D4">
      <w:pPr>
        <w:rPr>
          <w:rFonts w:ascii="Arial" w:hAnsi="Arial" w:cs="Arial"/>
          <w:color w:val="auto"/>
          <w:highlight w:val="none"/>
        </w:rPr>
      </w:pPr>
      <w:r>
        <w:rPr>
          <w:rFonts w:ascii="Arial" w:hAnsi="Arial" w:cs="Arial"/>
          <w:color w:val="auto"/>
          <w:highlight w:val="none"/>
        </w:rPr>
        <w:t>（2）第二章《采购需求》中的“一、总体要求”无需响应。</w:t>
      </w:r>
    </w:p>
    <w:p w14:paraId="3F9F91E7">
      <w:pPr>
        <w:rPr>
          <w:rFonts w:ascii="Arial" w:hAnsi="Arial" w:cs="Arial"/>
          <w:color w:val="auto"/>
          <w:highlight w:val="none"/>
        </w:rPr>
      </w:pPr>
      <w:r>
        <w:rPr>
          <w:rFonts w:ascii="Arial" w:hAnsi="Arial" w:cs="Arial"/>
          <w:color w:val="auto"/>
          <w:highlight w:val="none"/>
        </w:rPr>
        <w:t>（3）偏离认定说明详见评审方法及评审标准。</w:t>
      </w:r>
    </w:p>
    <w:p w14:paraId="7CE2CEF1">
      <w:pPr>
        <w:rPr>
          <w:rFonts w:ascii="Arial" w:hAnsi="Arial" w:cs="Arial"/>
          <w:color w:val="auto"/>
          <w:highlight w:val="none"/>
        </w:rPr>
      </w:pPr>
      <w:r>
        <w:rPr>
          <w:rFonts w:ascii="Arial" w:hAnsi="Arial" w:cs="Arial"/>
          <w:color w:val="auto"/>
          <w:highlight w:val="none"/>
        </w:rPr>
        <w:t>（4）本表可扩展。</w:t>
      </w:r>
    </w:p>
    <w:bookmarkEnd w:id="128"/>
    <w:p w14:paraId="06C3689A">
      <w:pPr>
        <w:rPr>
          <w:rFonts w:ascii="Arial" w:hAnsi="Arial" w:cs="Arial"/>
          <w:color w:val="auto"/>
          <w:szCs w:val="21"/>
          <w:highlight w:val="none"/>
        </w:rPr>
      </w:pPr>
    </w:p>
    <w:p w14:paraId="4125FB4F">
      <w:pPr>
        <w:rPr>
          <w:rFonts w:ascii="Arial" w:hAnsi="Arial" w:cs="Arial"/>
          <w:color w:val="auto"/>
          <w:spacing w:val="20"/>
          <w:szCs w:val="21"/>
          <w:highlight w:val="none"/>
          <w:u w:val="single"/>
        </w:rPr>
      </w:pPr>
      <w:bookmarkStart w:id="129" w:name="_Hlk88990507"/>
    </w:p>
    <w:p w14:paraId="2817B41A">
      <w:pPr>
        <w:rPr>
          <w:rFonts w:ascii="Arial" w:hAnsi="Arial" w:cs="Arial"/>
          <w:color w:val="auto"/>
          <w:szCs w:val="21"/>
          <w:highlight w:val="none"/>
        </w:rPr>
      </w:pPr>
      <w:r>
        <w:rPr>
          <w:rFonts w:ascii="Arial" w:hAnsi="Arial" w:cs="Arial"/>
          <w:color w:val="auto"/>
          <w:szCs w:val="21"/>
          <w:highlight w:val="none"/>
        </w:rPr>
        <w:t>供应商名称(电子签章)</w:t>
      </w:r>
      <w:bookmarkEnd w:id="129"/>
      <w:r>
        <w:rPr>
          <w:rFonts w:ascii="Arial" w:hAnsi="Arial" w:cs="Arial"/>
          <w:color w:val="auto"/>
          <w:spacing w:val="20"/>
          <w:szCs w:val="21"/>
          <w:highlight w:val="none"/>
        </w:rPr>
        <w:t>：日期：</w:t>
      </w:r>
    </w:p>
    <w:p w14:paraId="02D6229C">
      <w:pPr>
        <w:rPr>
          <w:rFonts w:ascii="Arial" w:hAnsi="Arial" w:cs="Arial"/>
          <w:color w:val="auto"/>
          <w:szCs w:val="21"/>
          <w:highlight w:val="none"/>
        </w:rPr>
      </w:pPr>
    </w:p>
    <w:p w14:paraId="4DA8856E">
      <w:pPr>
        <w:snapToGrid w:val="0"/>
        <w:spacing w:before="50" w:after="120" w:afterLines="50"/>
        <w:jc w:val="left"/>
        <w:rPr>
          <w:rFonts w:ascii="Arial" w:hAnsi="Arial" w:cs="Arial"/>
          <w:color w:val="auto"/>
          <w:szCs w:val="21"/>
          <w:highlight w:val="none"/>
        </w:rPr>
      </w:pPr>
    </w:p>
    <w:p w14:paraId="6ED8C386">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项目方案（</w:t>
      </w:r>
      <w:bookmarkStart w:id="130" w:name="_Hlk127711192"/>
      <w:r>
        <w:rPr>
          <w:rFonts w:hint="eastAsia" w:ascii="Arial" w:hAnsi="Arial" w:cs="Arial"/>
          <w:color w:val="auto"/>
          <w:szCs w:val="21"/>
          <w:highlight w:val="none"/>
        </w:rPr>
        <w:t>根据第四章评分标准内容自行编写</w:t>
      </w:r>
      <w:bookmarkEnd w:id="130"/>
      <w:r>
        <w:rPr>
          <w:rFonts w:hint="eastAsia" w:ascii="Arial" w:hAnsi="Arial" w:cs="Arial"/>
          <w:color w:val="auto"/>
          <w:szCs w:val="21"/>
          <w:highlight w:val="none"/>
        </w:rPr>
        <w:t>）</w:t>
      </w:r>
    </w:p>
    <w:p w14:paraId="59DC6F06">
      <w:pPr>
        <w:snapToGrid w:val="0"/>
        <w:spacing w:before="50" w:after="120" w:afterLines="50"/>
        <w:jc w:val="left"/>
        <w:rPr>
          <w:rFonts w:ascii="Arial" w:hAnsi="Arial" w:cs="Arial"/>
          <w:color w:val="auto"/>
          <w:szCs w:val="21"/>
          <w:highlight w:val="none"/>
        </w:rPr>
      </w:pPr>
    </w:p>
    <w:p w14:paraId="244C1F96">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lang w:val="en-US" w:eastAsia="zh-CN"/>
        </w:rPr>
        <w:t>3</w:t>
      </w:r>
      <w:r>
        <w:rPr>
          <w:rFonts w:ascii="Arial" w:hAnsi="Arial" w:cs="Arial"/>
          <w:color w:val="auto"/>
          <w:szCs w:val="21"/>
          <w:highlight w:val="none"/>
        </w:rPr>
        <w:t>．项目拟投入服务团队人员结构表（包括但不限于学历、证书情况、职称、年龄等）</w:t>
      </w:r>
    </w:p>
    <w:p w14:paraId="7C268705">
      <w:pPr>
        <w:snapToGrid w:val="0"/>
        <w:spacing w:before="120" w:beforeLines="50" w:after="50" w:line="400" w:lineRule="exact"/>
        <w:jc w:val="center"/>
        <w:rPr>
          <w:rFonts w:ascii="Arial" w:hAnsi="Arial" w:cs="Arial"/>
          <w:color w:val="auto"/>
          <w:szCs w:val="21"/>
          <w:highlight w:val="none"/>
        </w:rPr>
      </w:pPr>
      <w:r>
        <w:rPr>
          <w:rFonts w:ascii="Arial" w:hAnsi="Arial" w:cs="Arial"/>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64770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359F5EF7">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440F23E3">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3B726AA2">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695E8F1B">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6CB6149E">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56EB3202">
            <w:pPr>
              <w:snapToGrid w:val="0"/>
              <w:spacing w:before="120" w:beforeLines="50" w:after="50"/>
              <w:jc w:val="center"/>
              <w:rPr>
                <w:rFonts w:ascii="Arial" w:hAnsi="Arial" w:cs="Arial"/>
                <w:bCs/>
                <w:color w:val="auto"/>
                <w:szCs w:val="21"/>
                <w:highlight w:val="none"/>
              </w:rPr>
            </w:pPr>
            <w:r>
              <w:rPr>
                <w:rFonts w:ascii="Arial" w:hAnsi="Arial" w:cs="Arial"/>
                <w:bCs/>
                <w:color w:val="auto"/>
                <w:szCs w:val="21"/>
                <w:highlight w:val="none"/>
              </w:rPr>
              <w:t>劳动合同编号</w:t>
            </w:r>
          </w:p>
        </w:tc>
      </w:tr>
      <w:tr w14:paraId="508BB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4990D2E">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0F00CDA">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6E4EE48">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68EDBBD">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42B570F8">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296D4B5">
            <w:pPr>
              <w:snapToGrid w:val="0"/>
              <w:spacing w:before="120" w:beforeLines="50" w:after="50"/>
              <w:rPr>
                <w:rFonts w:ascii="Arial" w:hAnsi="Arial" w:cs="Arial"/>
                <w:color w:val="auto"/>
                <w:szCs w:val="21"/>
                <w:highlight w:val="none"/>
              </w:rPr>
            </w:pPr>
          </w:p>
        </w:tc>
      </w:tr>
      <w:tr w14:paraId="2471F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1865E82">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07CF7DB">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51AF21B">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707AF96">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8E5A9BE">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25B44849">
            <w:pPr>
              <w:snapToGrid w:val="0"/>
              <w:spacing w:before="120" w:beforeLines="50" w:after="50"/>
              <w:rPr>
                <w:rFonts w:ascii="Arial" w:hAnsi="Arial" w:cs="Arial"/>
                <w:color w:val="auto"/>
                <w:szCs w:val="21"/>
                <w:highlight w:val="none"/>
              </w:rPr>
            </w:pPr>
          </w:p>
        </w:tc>
      </w:tr>
      <w:tr w14:paraId="0EF24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DCCA1C7">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B5B2FDC">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3956906">
            <w:pPr>
              <w:pStyle w:val="29"/>
              <w:snapToGrid w:val="0"/>
              <w:spacing w:before="120" w:beforeLines="50" w:after="50"/>
              <w:ind w:left="5250"/>
              <w:rPr>
                <w:rFonts w:ascii="Arial" w:hAnsi="Arial" w:cs="Arial"/>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14:paraId="14B870F6">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09DB1BD3">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577352B">
            <w:pPr>
              <w:snapToGrid w:val="0"/>
              <w:spacing w:before="120" w:beforeLines="50" w:after="50"/>
              <w:rPr>
                <w:rFonts w:ascii="Arial" w:hAnsi="Arial" w:cs="Arial"/>
                <w:color w:val="auto"/>
                <w:szCs w:val="21"/>
                <w:highlight w:val="none"/>
              </w:rPr>
            </w:pPr>
          </w:p>
        </w:tc>
      </w:tr>
    </w:tbl>
    <w:p w14:paraId="24C86C6A">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注：在填写时，如本表格不适合投标单位的实际情况，可根据本表格式自行划表填写。</w:t>
      </w:r>
    </w:p>
    <w:p w14:paraId="27524781">
      <w:pPr>
        <w:rPr>
          <w:rFonts w:ascii="Arial" w:hAnsi="Arial" w:cs="Arial"/>
          <w:color w:val="auto"/>
          <w:szCs w:val="21"/>
          <w:highlight w:val="none"/>
        </w:rPr>
      </w:pPr>
    </w:p>
    <w:p w14:paraId="63BCFD55">
      <w:pPr>
        <w:rPr>
          <w:rFonts w:ascii="Arial" w:hAnsi="Arial" w:cs="Arial"/>
          <w:color w:val="auto"/>
          <w:szCs w:val="21"/>
          <w:highlight w:val="none"/>
        </w:rPr>
      </w:pPr>
      <w:r>
        <w:rPr>
          <w:rFonts w:ascii="Arial" w:hAnsi="Arial" w:cs="Arial"/>
          <w:color w:val="auto"/>
          <w:szCs w:val="21"/>
          <w:highlight w:val="none"/>
        </w:rPr>
        <w:t>供应商名称(电子签章)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r>
        <w:rPr>
          <w:rFonts w:ascii="Arial" w:hAnsi="Arial" w:cs="Arial"/>
          <w:color w:val="auto"/>
          <w:spacing w:val="20"/>
          <w:szCs w:val="21"/>
          <w:highlight w:val="none"/>
        </w:rPr>
        <w:t xml:space="preserve">              日 期：</w:t>
      </w:r>
      <w:r>
        <w:rPr>
          <w:rFonts w:ascii="Arial" w:hAnsi="Arial" w:cs="Arial"/>
          <w:color w:val="auto"/>
          <w:spacing w:val="20"/>
          <w:szCs w:val="21"/>
          <w:highlight w:val="none"/>
          <w:u w:val="single"/>
        </w:rPr>
        <w:t xml:space="preserve">            </w:t>
      </w:r>
    </w:p>
    <w:p w14:paraId="140AB1BD">
      <w:pPr>
        <w:rPr>
          <w:rFonts w:ascii="Arial" w:hAnsi="Arial" w:cs="Arial"/>
          <w:color w:val="auto"/>
          <w:spacing w:val="20"/>
          <w:szCs w:val="21"/>
          <w:highlight w:val="none"/>
          <w:u w:val="single"/>
        </w:rPr>
      </w:pPr>
    </w:p>
    <w:p w14:paraId="5AB7B3D6">
      <w:pPr>
        <w:rPr>
          <w:rFonts w:ascii="Arial" w:hAnsi="Arial" w:cs="Arial"/>
          <w:color w:val="auto"/>
          <w:szCs w:val="21"/>
          <w:highlight w:val="none"/>
        </w:rPr>
      </w:pPr>
    </w:p>
    <w:p w14:paraId="253CD014">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lang w:val="en-US" w:eastAsia="zh-CN"/>
        </w:rPr>
        <w:t>4</w:t>
      </w:r>
      <w:r>
        <w:rPr>
          <w:rFonts w:ascii="Arial" w:hAnsi="Arial" w:cs="Arial"/>
          <w:color w:val="auto"/>
          <w:szCs w:val="21"/>
          <w:highlight w:val="none"/>
        </w:rPr>
        <w:t>．供应商需要说明的其他文件和说明。</w:t>
      </w:r>
    </w:p>
    <w:p w14:paraId="625F45C4">
      <w:pPr>
        <w:jc w:val="center"/>
        <w:rPr>
          <w:rFonts w:ascii="Arial" w:hAnsi="Arial" w:cs="Arial"/>
          <w:b/>
          <w:bCs/>
          <w:color w:val="auto"/>
          <w:szCs w:val="21"/>
          <w:highlight w:val="none"/>
        </w:rPr>
      </w:pPr>
      <w:r>
        <w:rPr>
          <w:rFonts w:ascii="Arial" w:hAnsi="Arial" w:cs="Arial"/>
          <w:b/>
          <w:color w:val="auto"/>
          <w:szCs w:val="21"/>
          <w:highlight w:val="none"/>
        </w:rPr>
        <w:br w:type="page"/>
      </w:r>
    </w:p>
    <w:p w14:paraId="73B0E4A5">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bCs/>
          <w:color w:val="auto"/>
          <w:sz w:val="24"/>
          <w:highlight w:val="none"/>
        </w:rPr>
        <w:t>3．投标文件封面参考格式：</w:t>
      </w:r>
    </w:p>
    <w:p w14:paraId="2C9391FC">
      <w:pPr>
        <w:snapToGrid w:val="0"/>
        <w:spacing w:before="50" w:after="120" w:afterLines="50" w:line="400" w:lineRule="exact"/>
        <w:jc w:val="left"/>
        <w:rPr>
          <w:rFonts w:ascii="Arial" w:hAnsi="Arial" w:cs="Arial"/>
          <w:bCs/>
          <w:color w:val="auto"/>
          <w:sz w:val="24"/>
          <w:highlight w:val="none"/>
        </w:rPr>
      </w:pPr>
    </w:p>
    <w:p w14:paraId="1D3BA2E8">
      <w:pPr>
        <w:snapToGrid w:val="0"/>
        <w:spacing w:before="120" w:beforeLines="50" w:after="50" w:line="360" w:lineRule="exact"/>
        <w:rPr>
          <w:rFonts w:ascii="Arial" w:hAnsi="Arial" w:cs="Arial"/>
          <w:color w:val="auto"/>
          <w:sz w:val="24"/>
          <w:highlight w:val="none"/>
        </w:rPr>
      </w:pPr>
    </w:p>
    <w:p w14:paraId="178DBF1F">
      <w:pPr>
        <w:snapToGrid w:val="0"/>
        <w:spacing w:before="120" w:beforeLines="50" w:after="50" w:line="360" w:lineRule="exact"/>
        <w:jc w:val="center"/>
        <w:rPr>
          <w:rFonts w:ascii="Arial" w:hAnsi="Arial" w:cs="Arial"/>
          <w:bCs/>
          <w:color w:val="auto"/>
          <w:sz w:val="24"/>
          <w:highlight w:val="none"/>
        </w:rPr>
      </w:pPr>
    </w:p>
    <w:p w14:paraId="3ECD1A64">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电子投标文件</w:t>
      </w:r>
    </w:p>
    <w:p w14:paraId="34E4A496">
      <w:pPr>
        <w:snapToGrid w:val="0"/>
        <w:spacing w:before="120" w:beforeLines="50" w:after="50" w:line="360" w:lineRule="exact"/>
        <w:jc w:val="center"/>
        <w:rPr>
          <w:rFonts w:ascii="Arial" w:hAnsi="Arial" w:cs="Arial"/>
          <w:b/>
          <w:bCs/>
          <w:color w:val="auto"/>
          <w:sz w:val="44"/>
          <w:szCs w:val="44"/>
          <w:highlight w:val="none"/>
        </w:rPr>
      </w:pPr>
    </w:p>
    <w:p w14:paraId="00EDFAE4">
      <w:pPr>
        <w:snapToGrid w:val="0"/>
        <w:spacing w:before="120" w:beforeLines="50" w:after="50" w:line="360" w:lineRule="exact"/>
        <w:jc w:val="center"/>
        <w:rPr>
          <w:rFonts w:ascii="Arial" w:hAnsi="Arial" w:cs="Arial"/>
          <w:b/>
          <w:bCs/>
          <w:color w:val="auto"/>
          <w:sz w:val="44"/>
          <w:szCs w:val="44"/>
          <w:highlight w:val="none"/>
        </w:rPr>
      </w:pPr>
    </w:p>
    <w:p w14:paraId="1AB6E38C">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报价文件</w:t>
      </w:r>
    </w:p>
    <w:p w14:paraId="712B2B6C">
      <w:pPr>
        <w:snapToGrid w:val="0"/>
        <w:spacing w:before="120" w:beforeLines="50" w:after="50" w:line="360" w:lineRule="exact"/>
        <w:rPr>
          <w:rFonts w:ascii="Arial" w:hAnsi="Arial" w:cs="Arial"/>
          <w:bCs/>
          <w:color w:val="auto"/>
          <w:sz w:val="24"/>
          <w:highlight w:val="none"/>
        </w:rPr>
      </w:pPr>
    </w:p>
    <w:p w14:paraId="46E85342">
      <w:pPr>
        <w:snapToGrid w:val="0"/>
        <w:spacing w:before="120" w:beforeLines="50" w:after="50" w:line="360" w:lineRule="exact"/>
        <w:rPr>
          <w:rFonts w:ascii="Arial" w:hAnsi="Arial" w:cs="Arial"/>
          <w:bCs/>
          <w:color w:val="auto"/>
          <w:sz w:val="24"/>
          <w:highlight w:val="none"/>
        </w:rPr>
      </w:pPr>
    </w:p>
    <w:p w14:paraId="1EF36755">
      <w:pPr>
        <w:snapToGrid w:val="0"/>
        <w:spacing w:before="120" w:beforeLines="50" w:after="50" w:line="360" w:lineRule="exact"/>
        <w:rPr>
          <w:rFonts w:ascii="Arial" w:hAnsi="Arial" w:cs="Arial"/>
          <w:bCs/>
          <w:color w:val="auto"/>
          <w:sz w:val="24"/>
          <w:highlight w:val="none"/>
        </w:rPr>
      </w:pPr>
    </w:p>
    <w:p w14:paraId="2DE340F7">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项目名称：</w:t>
      </w:r>
    </w:p>
    <w:p w14:paraId="513EBB46">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14:paraId="6A72CE81">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14:paraId="28EE0DF4">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供应商名称：</w:t>
      </w:r>
    </w:p>
    <w:p w14:paraId="4FE40400">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供应商地址：</w:t>
      </w:r>
    </w:p>
    <w:p w14:paraId="010373BD">
      <w:pPr>
        <w:snapToGrid w:val="0"/>
        <w:spacing w:before="120" w:beforeLines="50" w:after="50" w:line="360" w:lineRule="exact"/>
        <w:ind w:firstLine="720" w:firstLineChars="300"/>
        <w:rPr>
          <w:rFonts w:ascii="Arial" w:hAnsi="Arial" w:cs="Arial"/>
          <w:bCs/>
          <w:color w:val="auto"/>
          <w:sz w:val="24"/>
          <w:highlight w:val="none"/>
        </w:rPr>
      </w:pPr>
    </w:p>
    <w:p w14:paraId="246B304B">
      <w:pPr>
        <w:pStyle w:val="8"/>
        <w:snapToGrid w:val="0"/>
        <w:spacing w:before="50" w:after="50" w:line="360" w:lineRule="exact"/>
        <w:ind w:firstLine="960" w:firstLineChars="400"/>
        <w:rPr>
          <w:rFonts w:ascii="Arial" w:hAnsi="Arial" w:cs="Arial"/>
          <w:bCs/>
          <w:color w:val="auto"/>
          <w:sz w:val="24"/>
          <w:szCs w:val="24"/>
          <w:highlight w:val="none"/>
        </w:rPr>
      </w:pPr>
    </w:p>
    <w:p w14:paraId="657DE794">
      <w:pPr>
        <w:snapToGrid w:val="0"/>
        <w:spacing w:before="120" w:beforeLines="50" w:after="50" w:line="360" w:lineRule="exact"/>
        <w:jc w:val="center"/>
        <w:rPr>
          <w:rFonts w:ascii="Arial" w:hAnsi="Arial" w:cs="Arial"/>
          <w:color w:val="auto"/>
          <w:sz w:val="24"/>
          <w:highlight w:val="none"/>
        </w:rPr>
      </w:pPr>
      <w:r>
        <w:rPr>
          <w:rFonts w:ascii="Arial" w:hAnsi="Arial" w:cs="Arial"/>
          <w:color w:val="auto"/>
          <w:sz w:val="24"/>
          <w:highlight w:val="none"/>
        </w:rPr>
        <w:t>年月日</w:t>
      </w:r>
    </w:p>
    <w:p w14:paraId="2CF5DD11">
      <w:pPr>
        <w:rPr>
          <w:rFonts w:ascii="Arial" w:hAnsi="Arial" w:cs="Arial"/>
          <w:color w:val="auto"/>
          <w:highlight w:val="none"/>
        </w:rPr>
      </w:pPr>
      <w:r>
        <w:rPr>
          <w:rFonts w:ascii="Arial" w:hAnsi="Arial" w:cs="Arial"/>
          <w:color w:val="auto"/>
          <w:highlight w:val="none"/>
        </w:rPr>
        <w:br w:type="page"/>
      </w:r>
    </w:p>
    <w:p w14:paraId="1C71A5CC">
      <w:pPr>
        <w:widowControl/>
        <w:jc w:val="left"/>
        <w:rPr>
          <w:rFonts w:ascii="Arial" w:hAnsi="Arial" w:cs="Arial"/>
          <w:b/>
          <w:bCs/>
          <w:color w:val="auto"/>
          <w:szCs w:val="21"/>
          <w:highlight w:val="none"/>
        </w:rPr>
      </w:pPr>
    </w:p>
    <w:p w14:paraId="2844F754">
      <w:pPr>
        <w:jc w:val="center"/>
        <w:rPr>
          <w:rFonts w:ascii="Arial" w:hAnsi="Arial" w:cs="Arial"/>
          <w:b/>
          <w:bCs/>
          <w:color w:val="auto"/>
          <w:szCs w:val="21"/>
          <w:highlight w:val="none"/>
        </w:rPr>
      </w:pPr>
    </w:p>
    <w:p w14:paraId="00359DAF">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第三部分报价文件</w:t>
      </w:r>
    </w:p>
    <w:p w14:paraId="74CB0D44">
      <w:pPr>
        <w:jc w:val="center"/>
        <w:rPr>
          <w:rFonts w:ascii="Arial" w:hAnsi="Arial" w:cs="Arial"/>
          <w:b/>
          <w:bCs/>
          <w:color w:val="auto"/>
          <w:szCs w:val="21"/>
          <w:highlight w:val="none"/>
        </w:rPr>
      </w:pPr>
    </w:p>
    <w:p w14:paraId="450302CB">
      <w:pPr>
        <w:rPr>
          <w:rFonts w:ascii="Arial" w:hAnsi="Arial" w:cs="Arial"/>
          <w:color w:val="auto"/>
          <w:highlight w:val="none"/>
        </w:rPr>
      </w:pPr>
      <w:bookmarkStart w:id="131" w:name="_Hlk19115777"/>
      <w:r>
        <w:rPr>
          <w:rFonts w:ascii="Arial" w:hAnsi="Arial" w:cs="Arial"/>
          <w:color w:val="auto"/>
          <w:highlight w:val="none"/>
        </w:rPr>
        <w:t>1．投标函格式：</w:t>
      </w:r>
    </w:p>
    <w:p w14:paraId="6B7D0B5F">
      <w:pPr>
        <w:jc w:val="center"/>
        <w:rPr>
          <w:rFonts w:ascii="Arial" w:hAnsi="Arial" w:cs="Arial"/>
          <w:b/>
          <w:color w:val="auto"/>
          <w:szCs w:val="21"/>
          <w:highlight w:val="none"/>
        </w:rPr>
      </w:pPr>
    </w:p>
    <w:p w14:paraId="4ECF07A7">
      <w:pPr>
        <w:jc w:val="center"/>
        <w:rPr>
          <w:rFonts w:ascii="Arial" w:hAnsi="Arial" w:cs="Arial"/>
          <w:b/>
          <w:color w:val="auto"/>
          <w:szCs w:val="21"/>
          <w:highlight w:val="none"/>
        </w:rPr>
      </w:pPr>
      <w:r>
        <w:rPr>
          <w:rFonts w:ascii="Arial" w:hAnsi="Arial" w:cs="Arial"/>
          <w:b/>
          <w:color w:val="auto"/>
          <w:szCs w:val="21"/>
          <w:highlight w:val="none"/>
        </w:rPr>
        <w:t>投标函</w:t>
      </w:r>
    </w:p>
    <w:p w14:paraId="240888C3">
      <w:pPr>
        <w:rPr>
          <w:rFonts w:ascii="Arial" w:hAnsi="Arial" w:cs="Arial"/>
          <w:b/>
          <w:i w:val="0"/>
          <w:iCs w:val="0"/>
          <w:color w:val="auto"/>
          <w:szCs w:val="21"/>
          <w:highlight w:val="none"/>
        </w:rPr>
      </w:pPr>
    </w:p>
    <w:p w14:paraId="3826DC98">
      <w:pPr>
        <w:spacing w:line="360" w:lineRule="auto"/>
        <w:rPr>
          <w:rFonts w:ascii="Arial" w:hAnsi="Arial" w:cs="Arial"/>
          <w:i w:val="0"/>
          <w:iCs w:val="0"/>
          <w:color w:val="auto"/>
          <w:szCs w:val="21"/>
          <w:highlight w:val="none"/>
        </w:rPr>
      </w:pPr>
      <w:r>
        <w:rPr>
          <w:rFonts w:ascii="Arial" w:hAnsi="Arial" w:cs="Arial"/>
          <w:i w:val="0"/>
          <w:iCs w:val="0"/>
          <w:color w:val="auto"/>
          <w:szCs w:val="21"/>
          <w:highlight w:val="none"/>
        </w:rPr>
        <w:t>致：</w:t>
      </w:r>
      <w:bookmarkStart w:id="132" w:name="_Hlk19051378"/>
      <w:r>
        <w:rPr>
          <w:rFonts w:ascii="Arial" w:hAnsi="Arial" w:cs="Arial"/>
          <w:i w:val="0"/>
          <w:iCs w:val="0"/>
          <w:color w:val="auto"/>
          <w:szCs w:val="21"/>
          <w:highlight w:val="none"/>
        </w:rPr>
        <w:t>_</w:t>
      </w:r>
      <w:r>
        <w:rPr>
          <w:rFonts w:ascii="Arial" w:hAnsi="Arial" w:cs="Arial"/>
          <w:i w:val="0"/>
          <w:iCs w:val="0"/>
          <w:color w:val="auto"/>
          <w:szCs w:val="21"/>
          <w:highlight w:val="none"/>
          <w:u w:val="single"/>
        </w:rPr>
        <w:t>（采购人名称）</w:t>
      </w:r>
      <w:r>
        <w:rPr>
          <w:rFonts w:ascii="Arial" w:hAnsi="Arial" w:cs="Arial"/>
          <w:i w:val="0"/>
          <w:iCs w:val="0"/>
          <w:color w:val="auto"/>
          <w:szCs w:val="21"/>
          <w:highlight w:val="none"/>
        </w:rPr>
        <w:t>_</w:t>
      </w:r>
      <w:bookmarkEnd w:id="132"/>
      <w:r>
        <w:rPr>
          <w:rFonts w:ascii="Arial" w:hAnsi="Arial" w:cs="Arial"/>
          <w:i w:val="0"/>
          <w:iCs w:val="0"/>
          <w:color w:val="auto"/>
          <w:szCs w:val="21"/>
          <w:highlight w:val="none"/>
        </w:rPr>
        <w:t>：</w:t>
      </w:r>
    </w:p>
    <w:p w14:paraId="11E642E7">
      <w:pPr>
        <w:spacing w:line="360" w:lineRule="auto"/>
        <w:ind w:firstLine="420" w:firstLineChars="200"/>
        <w:rPr>
          <w:rFonts w:ascii="Arial" w:hAnsi="Arial" w:cs="Arial"/>
          <w:i w:val="0"/>
          <w:iCs w:val="0"/>
          <w:color w:val="auto"/>
          <w:szCs w:val="21"/>
          <w:highlight w:val="none"/>
        </w:rPr>
      </w:pPr>
      <w:r>
        <w:rPr>
          <w:rFonts w:ascii="Arial" w:hAnsi="Arial" w:cs="Arial"/>
          <w:i w:val="0"/>
          <w:iCs w:val="0"/>
          <w:color w:val="auto"/>
          <w:szCs w:val="21"/>
          <w:highlight w:val="none"/>
        </w:rPr>
        <w:t>我方已仔细研究了</w:t>
      </w:r>
      <w:bookmarkStart w:id="133" w:name="_Hlk19051388"/>
      <w:r>
        <w:rPr>
          <w:rFonts w:ascii="Arial" w:hAnsi="Arial" w:cs="Arial"/>
          <w:i w:val="0"/>
          <w:iCs w:val="0"/>
          <w:color w:val="auto"/>
          <w:szCs w:val="21"/>
          <w:highlight w:val="none"/>
          <w:u w:val="single"/>
        </w:rPr>
        <w:t>（项目名称）</w:t>
      </w:r>
      <w:bookmarkEnd w:id="133"/>
      <w:r>
        <w:rPr>
          <w:rFonts w:ascii="Arial" w:hAnsi="Arial" w:cs="Arial"/>
          <w:i w:val="0"/>
          <w:iCs w:val="0"/>
          <w:color w:val="auto"/>
          <w:szCs w:val="21"/>
          <w:highlight w:val="none"/>
        </w:rPr>
        <w:t>的招标文件的全部内容。签字代表</w:t>
      </w:r>
      <w:bookmarkStart w:id="134" w:name="_Hlk19051393"/>
      <w:r>
        <w:rPr>
          <w:rFonts w:ascii="Arial" w:hAnsi="Arial" w:cs="Arial"/>
          <w:i w:val="0"/>
          <w:iCs w:val="0"/>
          <w:color w:val="auto"/>
          <w:szCs w:val="21"/>
          <w:highlight w:val="none"/>
          <w:u w:val="single"/>
        </w:rPr>
        <w:t>（授权代表姓名）</w:t>
      </w:r>
      <w:bookmarkEnd w:id="134"/>
      <w:r>
        <w:rPr>
          <w:rFonts w:ascii="Arial" w:hAnsi="Arial" w:cs="Arial"/>
          <w:i w:val="0"/>
          <w:iCs w:val="0"/>
          <w:color w:val="auto"/>
          <w:szCs w:val="21"/>
          <w:highlight w:val="none"/>
        </w:rPr>
        <w:t>经正式授权并代表供应商_</w:t>
      </w:r>
      <w:bookmarkStart w:id="135" w:name="_Hlk19051402"/>
      <w:r>
        <w:rPr>
          <w:rFonts w:ascii="Arial" w:hAnsi="Arial" w:cs="Arial"/>
          <w:i w:val="0"/>
          <w:iCs w:val="0"/>
          <w:color w:val="auto"/>
          <w:szCs w:val="21"/>
          <w:highlight w:val="none"/>
          <w:u w:val="single"/>
        </w:rPr>
        <w:t>（供应商名称）</w:t>
      </w:r>
      <w:bookmarkEnd w:id="135"/>
      <w:r>
        <w:rPr>
          <w:rFonts w:ascii="Arial" w:hAnsi="Arial" w:cs="Arial"/>
          <w:i w:val="0"/>
          <w:iCs w:val="0"/>
          <w:color w:val="auto"/>
          <w:szCs w:val="21"/>
          <w:highlight w:val="none"/>
        </w:rPr>
        <w:t>提交投标文件。</w:t>
      </w:r>
    </w:p>
    <w:p w14:paraId="3C0ACE80">
      <w:pPr>
        <w:spacing w:line="360" w:lineRule="auto"/>
        <w:ind w:firstLine="420" w:firstLineChars="200"/>
        <w:rPr>
          <w:rFonts w:ascii="Arial" w:hAnsi="Arial" w:cs="Arial"/>
          <w:color w:val="auto"/>
          <w:szCs w:val="21"/>
          <w:highlight w:val="none"/>
        </w:rPr>
      </w:pPr>
      <w:r>
        <w:rPr>
          <w:rFonts w:ascii="Arial" w:hAnsi="Arial" w:cs="Arial"/>
          <w:i w:val="0"/>
          <w:iCs w:val="0"/>
          <w:color w:val="auto"/>
          <w:szCs w:val="21"/>
          <w:highlight w:val="none"/>
        </w:rPr>
        <w:t>据此函，签字代表宣布同意如下：</w:t>
      </w:r>
    </w:p>
    <w:p w14:paraId="2A41D33E">
      <w:pPr>
        <w:spacing w:line="360" w:lineRule="auto"/>
        <w:rPr>
          <w:rFonts w:ascii="Arial" w:hAnsi="Arial" w:cs="Arial"/>
          <w:color w:val="auto"/>
          <w:szCs w:val="21"/>
          <w:highlight w:val="none"/>
        </w:rPr>
      </w:pPr>
      <w:r>
        <w:rPr>
          <w:rFonts w:ascii="Arial" w:hAnsi="Arial" w:cs="Arial"/>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FE63DC8">
      <w:pPr>
        <w:spacing w:line="360" w:lineRule="auto"/>
        <w:rPr>
          <w:rFonts w:ascii="Arial" w:hAnsi="Arial" w:cs="Arial"/>
          <w:color w:val="auto"/>
          <w:szCs w:val="21"/>
          <w:highlight w:val="none"/>
        </w:rPr>
      </w:pPr>
      <w:r>
        <w:rPr>
          <w:rFonts w:ascii="Arial" w:hAnsi="Arial" w:cs="Arial"/>
          <w:color w:val="auto"/>
          <w:szCs w:val="21"/>
          <w:highlight w:val="none"/>
        </w:rPr>
        <w:t>（2）我方在投标之前已经与贵方进行了充分的沟通，完全理解并接受招标文件的各项规定和要求，对招标文件的合理性、合法性不再有异议。</w:t>
      </w:r>
    </w:p>
    <w:p w14:paraId="32CA5B1D">
      <w:pPr>
        <w:spacing w:line="360" w:lineRule="auto"/>
        <w:rPr>
          <w:rFonts w:ascii="Arial" w:hAnsi="Arial" w:cs="Arial"/>
          <w:color w:val="auto"/>
          <w:szCs w:val="21"/>
          <w:highlight w:val="none"/>
        </w:rPr>
      </w:pPr>
      <w:r>
        <w:rPr>
          <w:rFonts w:ascii="Arial" w:hAnsi="Arial" w:cs="Arial"/>
          <w:color w:val="auto"/>
          <w:szCs w:val="21"/>
          <w:highlight w:val="none"/>
        </w:rPr>
        <w:t>（3）本投标有效期自投标截止之日起</w:t>
      </w:r>
      <w:r>
        <w:rPr>
          <w:rFonts w:ascii="Arial" w:hAnsi="Arial" w:cs="Arial"/>
          <w:color w:val="auto"/>
          <w:szCs w:val="21"/>
          <w:highlight w:val="none"/>
          <w:u w:val="single"/>
        </w:rPr>
        <w:t xml:space="preserve">    </w:t>
      </w:r>
      <w:r>
        <w:rPr>
          <w:rFonts w:ascii="Arial" w:hAnsi="Arial" w:cs="Arial"/>
          <w:color w:val="auto"/>
          <w:szCs w:val="21"/>
          <w:highlight w:val="none"/>
        </w:rPr>
        <w:t>天。</w:t>
      </w:r>
    </w:p>
    <w:p w14:paraId="068635D0">
      <w:pPr>
        <w:spacing w:line="360" w:lineRule="auto"/>
        <w:rPr>
          <w:rFonts w:ascii="Arial" w:hAnsi="Arial" w:cs="Arial"/>
          <w:color w:val="auto"/>
          <w:szCs w:val="21"/>
          <w:highlight w:val="none"/>
        </w:rPr>
      </w:pPr>
      <w:r>
        <w:rPr>
          <w:rFonts w:ascii="Arial" w:hAnsi="Arial" w:cs="Arial"/>
          <w:color w:val="auto"/>
          <w:szCs w:val="21"/>
          <w:highlight w:val="none"/>
        </w:rPr>
        <w:t>（4）如中标，本投标文件至本项目合同履行完毕止均保持有效，我方将按“招标文件”及政府采购法律、法规的规定履行合同责任和义务，并承诺不分包及转包他人。</w:t>
      </w:r>
    </w:p>
    <w:p w14:paraId="46604433">
      <w:pPr>
        <w:spacing w:line="360" w:lineRule="auto"/>
        <w:rPr>
          <w:rFonts w:ascii="Arial" w:hAnsi="Arial" w:cs="Arial"/>
          <w:color w:val="auto"/>
          <w:szCs w:val="21"/>
          <w:highlight w:val="none"/>
        </w:rPr>
      </w:pPr>
      <w:r>
        <w:rPr>
          <w:rFonts w:ascii="Arial" w:hAnsi="Arial" w:cs="Arial"/>
          <w:color w:val="auto"/>
          <w:szCs w:val="21"/>
          <w:highlight w:val="none"/>
        </w:rPr>
        <w:t>（5）我方同意按照贵方要求提供与投标有关的一切数据或资料。</w:t>
      </w:r>
    </w:p>
    <w:p w14:paraId="40FE7BB9">
      <w:pPr>
        <w:spacing w:line="360" w:lineRule="auto"/>
        <w:rPr>
          <w:rFonts w:ascii="Arial" w:hAnsi="Arial" w:cs="Arial"/>
          <w:color w:val="auto"/>
          <w:szCs w:val="21"/>
          <w:highlight w:val="none"/>
        </w:rPr>
      </w:pPr>
      <w:r>
        <w:rPr>
          <w:rFonts w:ascii="Arial" w:hAnsi="Arial" w:cs="Arial"/>
          <w:color w:val="auto"/>
          <w:szCs w:val="21"/>
          <w:highlight w:val="none"/>
        </w:rPr>
        <w:t>（6）与本项目有关的一切正式往来信函请寄：</w:t>
      </w:r>
    </w:p>
    <w:bookmarkEnd w:id="131"/>
    <w:p w14:paraId="051BE2B9">
      <w:pPr>
        <w:spacing w:line="360" w:lineRule="auto"/>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r>
        <w:rPr>
          <w:rFonts w:ascii="Arial" w:hAnsi="Arial" w:cs="Arial"/>
          <w:color w:val="auto"/>
          <w:szCs w:val="21"/>
          <w:highlight w:val="none"/>
        </w:rPr>
        <w:t>邮编：</w:t>
      </w:r>
      <w:r>
        <w:rPr>
          <w:rFonts w:ascii="Arial" w:hAnsi="Arial" w:cs="Arial"/>
          <w:color w:val="auto"/>
          <w:szCs w:val="21"/>
          <w:highlight w:val="none"/>
          <w:u w:val="single"/>
        </w:rPr>
        <w:t xml:space="preserve">         </w:t>
      </w:r>
      <w:r>
        <w:rPr>
          <w:rFonts w:ascii="Arial" w:hAnsi="Arial" w:cs="Arial"/>
          <w:color w:val="auto"/>
          <w:szCs w:val="21"/>
          <w:highlight w:val="none"/>
        </w:rPr>
        <w:t xml:space="preserve">  电话：</w:t>
      </w:r>
      <w:r>
        <w:rPr>
          <w:rFonts w:ascii="Arial" w:hAnsi="Arial" w:cs="Arial"/>
          <w:color w:val="auto"/>
          <w:szCs w:val="21"/>
          <w:highlight w:val="none"/>
          <w:u w:val="single"/>
        </w:rPr>
        <w:t xml:space="preserve">            </w:t>
      </w:r>
    </w:p>
    <w:p w14:paraId="678964F5">
      <w:pPr>
        <w:spacing w:line="360" w:lineRule="auto"/>
        <w:rPr>
          <w:rFonts w:ascii="Arial" w:hAnsi="Arial" w:cs="Arial"/>
          <w:color w:val="auto"/>
          <w:szCs w:val="21"/>
          <w:highlight w:val="none"/>
        </w:rPr>
      </w:pPr>
      <w:r>
        <w:rPr>
          <w:rFonts w:ascii="Arial" w:hAnsi="Arial" w:cs="Arial"/>
          <w:color w:val="auto"/>
          <w:szCs w:val="21"/>
          <w:highlight w:val="none"/>
        </w:rPr>
        <w:t>传真：</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511A4AA9">
      <w:pPr>
        <w:spacing w:line="360" w:lineRule="auto"/>
        <w:rPr>
          <w:rFonts w:ascii="Arial" w:hAnsi="Arial" w:cs="Arial"/>
          <w:color w:val="auto"/>
          <w:szCs w:val="21"/>
          <w:highlight w:val="none"/>
        </w:rPr>
      </w:pPr>
      <w:r>
        <w:rPr>
          <w:rFonts w:ascii="Arial" w:hAnsi="Arial" w:cs="Arial"/>
          <w:color w:val="auto"/>
          <w:szCs w:val="21"/>
          <w:highlight w:val="none"/>
        </w:rPr>
        <w:t>供应商代表姓名</w:t>
      </w:r>
      <w:r>
        <w:rPr>
          <w:rFonts w:ascii="Arial" w:hAnsi="Arial" w:cs="Arial"/>
          <w:color w:val="auto"/>
          <w:szCs w:val="21"/>
          <w:highlight w:val="none"/>
          <w:u w:val="single"/>
        </w:rPr>
        <w:t xml:space="preserve">         </w:t>
      </w:r>
      <w:r>
        <w:rPr>
          <w:rFonts w:ascii="Arial" w:hAnsi="Arial" w:cs="Arial"/>
          <w:color w:val="auto"/>
          <w:szCs w:val="21"/>
          <w:highlight w:val="none"/>
        </w:rPr>
        <w:t xml:space="preserve">  职务：</w:t>
      </w:r>
      <w:r>
        <w:rPr>
          <w:rFonts w:ascii="Arial" w:hAnsi="Arial" w:cs="Arial"/>
          <w:color w:val="auto"/>
          <w:szCs w:val="21"/>
          <w:highlight w:val="none"/>
          <w:u w:val="single"/>
        </w:rPr>
        <w:t xml:space="preserve">          </w:t>
      </w:r>
      <w:r>
        <w:rPr>
          <w:rFonts w:ascii="Arial" w:hAnsi="Arial" w:cs="Arial"/>
          <w:color w:val="auto"/>
          <w:szCs w:val="21"/>
          <w:highlight w:val="none"/>
        </w:rPr>
        <w:t>邮箱：</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78FF227F">
      <w:pPr>
        <w:spacing w:line="360" w:lineRule="auto"/>
        <w:rPr>
          <w:rFonts w:ascii="Arial" w:hAnsi="Arial" w:cs="Arial"/>
          <w:color w:val="auto"/>
          <w:szCs w:val="21"/>
          <w:highlight w:val="none"/>
        </w:rPr>
      </w:pPr>
    </w:p>
    <w:p w14:paraId="4FA47F38">
      <w:pPr>
        <w:spacing w:line="360" w:lineRule="auto"/>
        <w:rPr>
          <w:rFonts w:ascii="Arial" w:hAnsi="Arial" w:cs="Arial"/>
          <w:color w:val="auto"/>
          <w:szCs w:val="21"/>
          <w:highlight w:val="none"/>
        </w:rPr>
      </w:pPr>
    </w:p>
    <w:p w14:paraId="1A9E7838">
      <w:pPr>
        <w:spacing w:line="360" w:lineRule="auto"/>
        <w:rPr>
          <w:rFonts w:ascii="Arial" w:hAnsi="Arial" w:cs="Arial"/>
          <w:color w:val="auto"/>
          <w:szCs w:val="21"/>
          <w:highlight w:val="none"/>
        </w:rPr>
      </w:pPr>
    </w:p>
    <w:p w14:paraId="722646FB">
      <w:pPr>
        <w:spacing w:line="360" w:lineRule="auto"/>
        <w:rPr>
          <w:rFonts w:ascii="Arial" w:hAnsi="Arial" w:cs="Arial"/>
          <w:color w:val="auto"/>
          <w:szCs w:val="21"/>
          <w:highlight w:val="none"/>
          <w:u w:val="single"/>
        </w:rPr>
      </w:pPr>
      <w:r>
        <w:rPr>
          <w:rFonts w:ascii="Arial" w:hAnsi="Arial" w:cs="Arial"/>
          <w:color w:val="auto"/>
          <w:szCs w:val="21"/>
          <w:highlight w:val="none"/>
        </w:rPr>
        <w:t>供应商名称(电子签章)：</w:t>
      </w:r>
      <w:r>
        <w:rPr>
          <w:rFonts w:ascii="Arial" w:hAnsi="Arial" w:cs="Arial"/>
          <w:color w:val="auto"/>
          <w:szCs w:val="21"/>
          <w:highlight w:val="none"/>
          <w:u w:val="single"/>
        </w:rPr>
        <w:t xml:space="preserve">                  </w:t>
      </w:r>
    </w:p>
    <w:p w14:paraId="16F7E393">
      <w:pPr>
        <w:spacing w:line="360" w:lineRule="auto"/>
        <w:rPr>
          <w:rFonts w:ascii="Arial" w:hAnsi="Arial" w:cs="Arial"/>
          <w:color w:val="auto"/>
          <w:szCs w:val="21"/>
          <w:highlight w:val="none"/>
        </w:rPr>
      </w:pPr>
    </w:p>
    <w:p w14:paraId="51A8254A">
      <w:pPr>
        <w:spacing w:line="360" w:lineRule="auto"/>
        <w:rPr>
          <w:rFonts w:ascii="Arial" w:hAnsi="Arial" w:cs="Arial"/>
          <w:color w:val="auto"/>
          <w:szCs w:val="21"/>
          <w:highlight w:val="none"/>
        </w:rPr>
      </w:pPr>
      <w:r>
        <w:rPr>
          <w:rFonts w:ascii="Arial" w:hAnsi="Arial" w:cs="Arial"/>
          <w:color w:val="auto"/>
          <w:szCs w:val="21"/>
          <w:highlight w:val="none"/>
        </w:rPr>
        <w:t>日期：</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14:paraId="01CE1EB7">
      <w:pPr>
        <w:rPr>
          <w:rFonts w:ascii="Arial" w:hAnsi="Arial" w:cs="Arial"/>
          <w:b/>
          <w:color w:val="auto"/>
          <w:szCs w:val="21"/>
          <w:highlight w:val="none"/>
        </w:rPr>
      </w:pPr>
      <w:r>
        <w:rPr>
          <w:rFonts w:ascii="Arial" w:hAnsi="Arial" w:cs="Arial"/>
          <w:b/>
          <w:color w:val="auto"/>
          <w:szCs w:val="21"/>
          <w:highlight w:val="none"/>
        </w:rPr>
        <w:br w:type="page"/>
      </w:r>
    </w:p>
    <w:p w14:paraId="6F9ED600">
      <w:pPr>
        <w:rPr>
          <w:rFonts w:ascii="Arial" w:hAnsi="Arial" w:cs="Arial"/>
          <w:b/>
          <w:color w:val="auto"/>
          <w:szCs w:val="21"/>
          <w:highlight w:val="none"/>
        </w:rPr>
      </w:pPr>
    </w:p>
    <w:p w14:paraId="5AA4C94F">
      <w:pPr>
        <w:rPr>
          <w:rFonts w:ascii="Arial" w:hAnsi="Arial" w:cs="Arial"/>
          <w:color w:val="auto"/>
          <w:highlight w:val="none"/>
        </w:rPr>
      </w:pPr>
      <w:r>
        <w:rPr>
          <w:rFonts w:ascii="Arial" w:hAnsi="Arial" w:cs="Arial"/>
          <w:color w:val="auto"/>
          <w:highlight w:val="none"/>
        </w:rPr>
        <w:t>2．投标报价明细表格式：</w:t>
      </w:r>
    </w:p>
    <w:p w14:paraId="3BFDC765">
      <w:pPr>
        <w:jc w:val="center"/>
        <w:rPr>
          <w:rFonts w:ascii="Arial" w:hAnsi="Arial" w:cs="Arial"/>
          <w:b/>
          <w:color w:val="auto"/>
          <w:szCs w:val="21"/>
          <w:highlight w:val="none"/>
        </w:rPr>
      </w:pPr>
      <w:r>
        <w:rPr>
          <w:rFonts w:ascii="Arial" w:hAnsi="Arial" w:cs="Arial"/>
          <w:b/>
          <w:color w:val="auto"/>
          <w:szCs w:val="21"/>
          <w:highlight w:val="none"/>
        </w:rPr>
        <w:t>投标报价明细表</w:t>
      </w:r>
    </w:p>
    <w:p w14:paraId="5B2C981F">
      <w:pPr>
        <w:pStyle w:val="218"/>
        <w:rPr>
          <w:color w:val="auto"/>
          <w:highlight w:val="none"/>
        </w:rPr>
      </w:pPr>
    </w:p>
    <w:p w14:paraId="355A335F">
      <w:pPr>
        <w:rPr>
          <w:rFonts w:ascii="Arial" w:hAnsi="Arial" w:cs="Arial"/>
          <w:color w:val="auto"/>
          <w:szCs w:val="21"/>
          <w:highlight w:val="none"/>
          <w:u w:val="single"/>
        </w:rPr>
      </w:pPr>
      <w:bookmarkStart w:id="136" w:name="_Hlk127711070"/>
      <w:r>
        <w:rPr>
          <w:rFonts w:hint="eastAsia" w:ascii="Arial" w:hAnsi="Arial" w:cs="Arial"/>
          <w:color w:val="auto"/>
          <w:szCs w:val="21"/>
          <w:highlight w:val="none"/>
        </w:rPr>
        <w:t>标项</w:t>
      </w:r>
      <w:r>
        <w:rPr>
          <w:rFonts w:ascii="Arial" w:hAnsi="Arial" w:cs="Arial"/>
          <w:color w:val="auto"/>
          <w:szCs w:val="21"/>
          <w:highlight w:val="none"/>
        </w:rPr>
        <w:t>：</w:t>
      </w:r>
      <w:r>
        <w:rPr>
          <w:rFonts w:hint="eastAsia" w:ascii="Arial" w:hAnsi="Arial" w:cs="Arial"/>
          <w:color w:val="auto"/>
          <w:szCs w:val="21"/>
          <w:highlight w:val="none"/>
          <w:u w:val="single"/>
        </w:rPr>
        <w:t xml:space="preserve"> </w:t>
      </w:r>
      <w:r>
        <w:rPr>
          <w:rFonts w:ascii="Arial" w:hAnsi="Arial" w:cs="Arial"/>
          <w:color w:val="auto"/>
          <w:szCs w:val="21"/>
          <w:highlight w:val="none"/>
          <w:u w:val="single"/>
        </w:rPr>
        <w:t xml:space="preserve">                 </w:t>
      </w:r>
    </w:p>
    <w:p w14:paraId="5C30001C">
      <w:pPr>
        <w:rPr>
          <w:rFonts w:ascii="Arial" w:hAnsi="Arial" w:cs="Arial"/>
          <w:color w:val="auto"/>
          <w:szCs w:val="21"/>
          <w:highlight w:val="none"/>
        </w:rPr>
      </w:pPr>
      <w:bookmarkStart w:id="137" w:name="_Hlk88990717"/>
    </w:p>
    <w:bookmarkEnd w:id="136"/>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7517B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F7A2BDF">
            <w:pPr>
              <w:kinsoku w:val="0"/>
              <w:overflowPunct w:val="0"/>
              <w:autoSpaceDE w:val="0"/>
              <w:autoSpaceDN w:val="0"/>
              <w:adjustRightInd w:val="0"/>
              <w:spacing w:line="360" w:lineRule="auto"/>
              <w:ind w:left="144" w:leftChars="0"/>
              <w:jc w:val="center"/>
              <w:rPr>
                <w:color w:val="auto"/>
                <w:spacing w:val="20"/>
                <w:szCs w:val="21"/>
                <w:highlight w:val="none"/>
              </w:rPr>
            </w:pPr>
            <w:r>
              <w:rPr>
                <w:rFonts w:hint="eastAsia" w:ascii="宋体" w:hAnsi="宋体" w:cs="宋体"/>
                <w:color w:val="auto"/>
                <w:kern w:val="0"/>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6F1E9873">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05E90201">
            <w:pPr>
              <w:jc w:val="center"/>
              <w:rPr>
                <w:color w:val="auto"/>
                <w:szCs w:val="21"/>
                <w:highlight w:val="none"/>
              </w:rPr>
            </w:pPr>
            <w:r>
              <w:rPr>
                <w:color w:val="auto"/>
                <w:szCs w:val="21"/>
                <w:highlight w:val="none"/>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14:paraId="60C407AD">
            <w:pPr>
              <w:kinsoku w:val="0"/>
              <w:overflowPunct w:val="0"/>
              <w:autoSpaceDE w:val="0"/>
              <w:autoSpaceDN w:val="0"/>
              <w:adjustRightInd w:val="0"/>
              <w:spacing w:line="360" w:lineRule="auto"/>
              <w:jc w:val="center"/>
              <w:rPr>
                <w:color w:val="auto"/>
                <w:szCs w:val="21"/>
                <w:highlight w:val="none"/>
              </w:rPr>
            </w:pPr>
            <w:r>
              <w:rPr>
                <w:rFonts w:hint="eastAsia" w:ascii="宋体" w:hAnsi="宋体" w:cs="宋体"/>
                <w:color w:val="auto"/>
                <w:kern w:val="0"/>
                <w:szCs w:val="21"/>
                <w:highlight w:val="none"/>
              </w:rPr>
              <w:t>规格</w:t>
            </w:r>
          </w:p>
        </w:tc>
        <w:tc>
          <w:tcPr>
            <w:tcW w:w="1620" w:type="dxa"/>
            <w:tcBorders>
              <w:top w:val="single" w:color="auto" w:sz="4" w:space="0"/>
              <w:left w:val="single" w:color="auto" w:sz="4" w:space="0"/>
              <w:bottom w:val="single" w:color="auto" w:sz="4" w:space="0"/>
              <w:right w:val="single" w:color="auto" w:sz="4" w:space="0"/>
            </w:tcBorders>
            <w:vAlign w:val="center"/>
          </w:tcPr>
          <w:p w14:paraId="23C89944">
            <w:pPr>
              <w:kinsoku w:val="0"/>
              <w:overflowPunct w:val="0"/>
              <w:autoSpaceDE w:val="0"/>
              <w:autoSpaceDN w:val="0"/>
              <w:adjustRightInd w:val="0"/>
              <w:spacing w:line="360" w:lineRule="auto"/>
              <w:jc w:val="center"/>
              <w:rPr>
                <w:color w:val="auto"/>
                <w:szCs w:val="21"/>
                <w:highlight w:val="none"/>
              </w:rPr>
            </w:pPr>
            <w:r>
              <w:rPr>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40696328">
            <w:pPr>
              <w:kinsoku w:val="0"/>
              <w:overflowPunct w:val="0"/>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投标报价单价</w:t>
            </w:r>
          </w:p>
          <w:p w14:paraId="7C3EFAF4">
            <w:pPr>
              <w:kinsoku w:val="0"/>
              <w:overflowPunct w:val="0"/>
              <w:autoSpaceDE w:val="0"/>
              <w:autoSpaceDN w:val="0"/>
              <w:adjustRightInd w:val="0"/>
              <w:spacing w:line="360" w:lineRule="auto"/>
              <w:jc w:val="center"/>
              <w:rPr>
                <w:color w:val="auto"/>
                <w:szCs w:val="21"/>
                <w:highlight w:val="none"/>
              </w:rPr>
            </w:pPr>
            <w:r>
              <w:rPr>
                <w:rFonts w:hint="eastAsia" w:ascii="宋体" w:hAnsi="宋体" w:cs="宋体"/>
                <w:color w:val="auto"/>
                <w:kern w:val="0"/>
                <w:szCs w:val="21"/>
                <w:highlight w:val="none"/>
              </w:rPr>
              <w:t>（元）</w:t>
            </w:r>
          </w:p>
        </w:tc>
        <w:tc>
          <w:tcPr>
            <w:tcW w:w="1440" w:type="dxa"/>
            <w:tcBorders>
              <w:top w:val="single" w:color="auto" w:sz="4" w:space="0"/>
              <w:left w:val="single" w:color="auto" w:sz="4" w:space="0"/>
              <w:bottom w:val="single" w:color="auto" w:sz="4" w:space="0"/>
              <w:right w:val="single" w:color="auto" w:sz="4" w:space="0"/>
            </w:tcBorders>
            <w:vAlign w:val="center"/>
          </w:tcPr>
          <w:p w14:paraId="24A0171D">
            <w:pPr>
              <w:kinsoku w:val="0"/>
              <w:overflowPunct w:val="0"/>
              <w:autoSpaceDE w:val="0"/>
              <w:autoSpaceDN w:val="0"/>
              <w:adjustRightInd w:val="0"/>
              <w:spacing w:line="360" w:lineRule="auto"/>
              <w:ind w:left="242" w:leftChars="0"/>
              <w:jc w:val="center"/>
              <w:rPr>
                <w:color w:val="auto"/>
                <w:szCs w:val="21"/>
                <w:highlight w:val="none"/>
              </w:rPr>
            </w:pPr>
            <w:r>
              <w:rPr>
                <w:rFonts w:hint="eastAsia" w:ascii="宋体" w:hAnsi="宋体" w:cs="宋体"/>
                <w:color w:val="auto"/>
                <w:kern w:val="0"/>
                <w:szCs w:val="21"/>
                <w:highlight w:val="none"/>
              </w:rPr>
              <w:t>投标</w:t>
            </w:r>
            <w:r>
              <w:rPr>
                <w:rFonts w:hint="eastAsia" w:ascii="宋体" w:hAnsi="宋体" w:cs="宋体"/>
                <w:color w:val="auto"/>
                <w:szCs w:val="21"/>
                <w:highlight w:val="none"/>
              </w:rPr>
              <w:t>折扣系数</w:t>
            </w:r>
            <w:r>
              <w:rPr>
                <w:rFonts w:ascii="宋体" w:hAnsi="宋体" w:cs="宋体"/>
                <w:color w:val="auto"/>
                <w:kern w:val="0"/>
                <w:szCs w:val="21"/>
                <w:highlight w:val="none"/>
              </w:rPr>
              <w:t>%</w:t>
            </w:r>
          </w:p>
        </w:tc>
      </w:tr>
      <w:tr w14:paraId="185BB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3462EA71">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FDACC10">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9E5D6D0">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EA81201">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781DB0A">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30F339">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1B87F46">
            <w:pPr>
              <w:jc w:val="center"/>
              <w:rPr>
                <w:color w:val="auto"/>
                <w:spacing w:val="20"/>
                <w:szCs w:val="21"/>
                <w:highlight w:val="none"/>
              </w:rPr>
            </w:pPr>
          </w:p>
        </w:tc>
      </w:tr>
      <w:tr w14:paraId="410E2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218A3ECA">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C5B9D09">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1799B00">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917D775">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5E7337B">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1A06110">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5EDE729">
            <w:pPr>
              <w:jc w:val="center"/>
              <w:rPr>
                <w:color w:val="auto"/>
                <w:spacing w:val="20"/>
                <w:szCs w:val="21"/>
                <w:highlight w:val="none"/>
              </w:rPr>
            </w:pPr>
          </w:p>
        </w:tc>
      </w:tr>
      <w:tr w14:paraId="741B8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6480277C">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59A5F84">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14:paraId="0D80D183">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AF48DEE">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57B2481">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C8B796C">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6B9243A">
            <w:pPr>
              <w:jc w:val="center"/>
              <w:rPr>
                <w:color w:val="auto"/>
                <w:spacing w:val="20"/>
                <w:szCs w:val="21"/>
                <w:highlight w:val="none"/>
              </w:rPr>
            </w:pPr>
          </w:p>
        </w:tc>
      </w:tr>
      <w:tr w14:paraId="33468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0F36A8D">
            <w:pPr>
              <w:jc w:val="center"/>
              <w:rPr>
                <w:color w:val="auto"/>
                <w:spacing w:val="20"/>
                <w:szCs w:val="21"/>
                <w:highlight w:val="none"/>
              </w:rPr>
            </w:pPr>
          </w:p>
        </w:tc>
        <w:tc>
          <w:tcPr>
            <w:tcW w:w="8460" w:type="dxa"/>
            <w:gridSpan w:val="6"/>
            <w:tcBorders>
              <w:top w:val="single" w:color="auto" w:sz="4" w:space="0"/>
              <w:left w:val="single" w:color="auto" w:sz="4" w:space="0"/>
              <w:bottom w:val="single" w:color="auto" w:sz="4" w:space="0"/>
              <w:right w:val="single" w:color="auto" w:sz="4" w:space="0"/>
            </w:tcBorders>
            <w:vAlign w:val="center"/>
          </w:tcPr>
          <w:p w14:paraId="22E2C1D2">
            <w:pPr>
              <w:jc w:val="center"/>
              <w:rPr>
                <w:color w:val="auto"/>
                <w:spacing w:val="20"/>
                <w:szCs w:val="21"/>
                <w:highlight w:val="none"/>
              </w:rPr>
            </w:pPr>
            <w:r>
              <w:rPr>
                <w:rFonts w:hint="eastAsia" w:ascii="宋体" w:hAnsi="宋体" w:cs="宋体"/>
                <w:color w:val="auto"/>
                <w:kern w:val="0"/>
                <w:szCs w:val="21"/>
                <w:highlight w:val="none"/>
              </w:rPr>
              <w:t>投</w:t>
            </w:r>
            <w:r>
              <w:rPr>
                <w:rFonts w:ascii="宋体" w:hAnsi="宋体" w:cs="宋体"/>
                <w:color w:val="auto"/>
                <w:spacing w:val="-102"/>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zCs w:val="21"/>
                <w:highlight w:val="none"/>
              </w:rPr>
              <w:t>折扣系数</w:t>
            </w:r>
            <w:r>
              <w:rPr>
                <w:rFonts w:ascii="宋体" w:hAnsi="宋体" w:cs="宋体"/>
                <w:color w:val="auto"/>
                <w:spacing w:val="-100"/>
                <w:kern w:val="0"/>
                <w:szCs w:val="21"/>
                <w:highlight w:val="none"/>
              </w:rPr>
              <w:t xml:space="preserve"> </w:t>
            </w:r>
            <w:r>
              <w:rPr>
                <w:rFonts w:hint="eastAsia" w:ascii="宋体" w:hAnsi="宋体" w:cs="宋体"/>
                <w:color w:val="auto"/>
                <w:kern w:val="0"/>
                <w:szCs w:val="21"/>
                <w:highlight w:val="none"/>
              </w:rPr>
              <w:t>：</w:t>
            </w:r>
            <w:r>
              <w:rPr>
                <w:rFonts w:ascii="宋体" w:hAnsi="宋体"/>
                <w:color w:val="auto"/>
                <w:kern w:val="0"/>
                <w:szCs w:val="21"/>
                <w:highlight w:val="none"/>
                <w:u w:val="single"/>
              </w:rPr>
              <w:tab/>
            </w:r>
            <w:r>
              <w:rPr>
                <w:rFonts w:hint="eastAsia" w:ascii="宋体" w:hAnsi="宋体" w:cs="宋体"/>
                <w:color w:val="auto"/>
                <w:kern w:val="0"/>
                <w:szCs w:val="21"/>
                <w:highlight w:val="none"/>
              </w:rPr>
              <w:t>（</w:t>
            </w:r>
            <w:r>
              <w:rPr>
                <w:rFonts w:ascii="宋体" w:hAnsi="宋体" w:cs="宋体"/>
                <w:color w:val="auto"/>
                <w:spacing w:val="-97"/>
                <w:kern w:val="0"/>
                <w:szCs w:val="21"/>
                <w:highlight w:val="none"/>
              </w:rPr>
              <w:t xml:space="preserve"> </w:t>
            </w:r>
            <w:r>
              <w:rPr>
                <w:rFonts w:ascii="宋体" w:hAnsi="宋体" w:cs="宋体"/>
                <w:color w:val="auto"/>
                <w:spacing w:val="8"/>
                <w:kern w:val="0"/>
                <w:szCs w:val="21"/>
                <w:highlight w:val="none"/>
              </w:rPr>
              <w:t>%</w:t>
            </w:r>
            <w:r>
              <w:rPr>
                <w:rFonts w:hint="eastAsia" w:ascii="宋体" w:hAnsi="宋体" w:cs="宋体"/>
                <w:color w:val="auto"/>
                <w:spacing w:val="8"/>
                <w:kern w:val="0"/>
                <w:szCs w:val="21"/>
                <w:highlight w:val="none"/>
              </w:rPr>
              <w:t>）</w:t>
            </w:r>
          </w:p>
        </w:tc>
      </w:tr>
    </w:tbl>
    <w:p w14:paraId="3A10FDAE">
      <w:pPr>
        <w:spacing w:line="360" w:lineRule="auto"/>
        <w:rPr>
          <w:color w:val="auto"/>
          <w:spacing w:val="20"/>
          <w:szCs w:val="21"/>
          <w:highlight w:val="none"/>
        </w:rPr>
      </w:pPr>
    </w:p>
    <w:p w14:paraId="30DE339E">
      <w:pPr>
        <w:pStyle w:val="19"/>
        <w:rPr>
          <w:rFonts w:ascii="Arial" w:hAnsi="Arial" w:cs="Arial"/>
          <w:color w:val="auto"/>
          <w:szCs w:val="21"/>
          <w:highlight w:val="none"/>
        </w:rPr>
      </w:pPr>
    </w:p>
    <w:p w14:paraId="1D1BD755">
      <w:pPr>
        <w:pStyle w:val="19"/>
        <w:rPr>
          <w:rFonts w:ascii="Arial" w:hAnsi="Arial" w:cs="Arial"/>
          <w:color w:val="auto"/>
          <w:szCs w:val="21"/>
          <w:highlight w:val="none"/>
        </w:rPr>
      </w:pPr>
    </w:p>
    <w:p w14:paraId="2607AE31">
      <w:pPr>
        <w:pStyle w:val="19"/>
        <w:rPr>
          <w:rFonts w:ascii="Arial" w:hAnsi="Arial" w:cs="Arial"/>
          <w:b/>
          <w:bCs/>
          <w:color w:val="auto"/>
          <w:highlight w:val="none"/>
        </w:rPr>
      </w:pPr>
      <w:r>
        <w:rPr>
          <w:rFonts w:ascii="Arial" w:hAnsi="Arial" w:cs="Arial"/>
          <w:b/>
          <w:bCs/>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3C7BA95A">
      <w:pPr>
        <w:spacing w:line="360" w:lineRule="auto"/>
        <w:rPr>
          <w:rFonts w:ascii="Arial" w:hAnsi="Arial" w:cs="Arial"/>
          <w:color w:val="auto"/>
          <w:spacing w:val="20"/>
          <w:szCs w:val="21"/>
          <w:highlight w:val="none"/>
        </w:rPr>
      </w:pPr>
    </w:p>
    <w:p w14:paraId="3D13AA9D">
      <w:pPr>
        <w:spacing w:line="360" w:lineRule="auto"/>
        <w:rPr>
          <w:rFonts w:ascii="Arial" w:hAnsi="Arial" w:cs="Arial"/>
          <w:color w:val="auto"/>
          <w:szCs w:val="21"/>
          <w:highlight w:val="none"/>
        </w:rPr>
      </w:pPr>
      <w:r>
        <w:rPr>
          <w:rFonts w:ascii="Arial" w:hAnsi="Arial" w:cs="Arial"/>
          <w:color w:val="auto"/>
          <w:szCs w:val="21"/>
          <w:highlight w:val="none"/>
        </w:rPr>
        <w:t>供应商名称（电子签章）：</w:t>
      </w:r>
    </w:p>
    <w:p w14:paraId="65CF0B62">
      <w:pPr>
        <w:spacing w:line="360" w:lineRule="auto"/>
        <w:rPr>
          <w:rFonts w:ascii="Arial" w:hAnsi="Arial" w:cs="Arial"/>
          <w:color w:val="auto"/>
          <w:szCs w:val="21"/>
          <w:highlight w:val="none"/>
        </w:rPr>
      </w:pPr>
      <w:r>
        <w:rPr>
          <w:rFonts w:ascii="Arial" w:hAnsi="Arial" w:cs="Arial"/>
          <w:color w:val="auto"/>
          <w:szCs w:val="21"/>
          <w:highlight w:val="none"/>
        </w:rPr>
        <w:t>日期：  年  月  日</w:t>
      </w:r>
    </w:p>
    <w:p w14:paraId="2AA882D3">
      <w:pPr>
        <w:pStyle w:val="218"/>
        <w:rPr>
          <w:rFonts w:ascii="Arial" w:hAnsi="Arial" w:cs="Arial"/>
          <w:color w:val="auto"/>
          <w:highlight w:val="none"/>
        </w:rPr>
      </w:pPr>
    </w:p>
    <w:p w14:paraId="4BE6CF7C">
      <w:pPr>
        <w:pStyle w:val="218"/>
        <w:rPr>
          <w:rFonts w:ascii="Arial" w:hAnsi="Arial" w:cs="Arial"/>
          <w:color w:val="auto"/>
          <w:highlight w:val="none"/>
        </w:rPr>
      </w:pPr>
    </w:p>
    <w:bookmarkEnd w:id="137"/>
    <w:p w14:paraId="6040C6DF">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br w:type="page"/>
      </w:r>
      <w:bookmarkStart w:id="138" w:name="_Hlk19115862"/>
      <w:r>
        <w:rPr>
          <w:rFonts w:ascii="Arial" w:hAnsi="Arial" w:cs="Arial"/>
          <w:color w:val="auto"/>
          <w:szCs w:val="21"/>
          <w:highlight w:val="none"/>
        </w:rPr>
        <w:t>3．过低报价合理性的说明。（如有）</w:t>
      </w:r>
    </w:p>
    <w:p w14:paraId="41A655CB">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评审委员会认为供应商的报价明显低于其他通过符合性审查供应商报价的，供应商将被要求以书面方式提供说明。为避免在评审现场因未能及时提供说明而导致被评审委员会作为无效投标，供应商</w:t>
      </w:r>
      <w:r>
        <w:rPr>
          <w:rFonts w:ascii="Arial" w:hAnsi="Arial" w:cs="Arial"/>
          <w:color w:val="auto"/>
          <w:highlight w:val="none"/>
        </w:rPr>
        <w:t>自行决定是否</w:t>
      </w:r>
      <w:r>
        <w:rPr>
          <w:rFonts w:ascii="Arial" w:hAnsi="Arial" w:cs="Arial"/>
          <w:color w:val="auto"/>
          <w:kern w:val="1"/>
          <w:szCs w:val="21"/>
          <w:highlight w:val="none"/>
        </w:rPr>
        <w:t>直接在</w:t>
      </w:r>
      <w:r>
        <w:rPr>
          <w:rFonts w:ascii="Arial" w:hAnsi="Arial" w:cs="Arial"/>
          <w:color w:val="auto"/>
          <w:szCs w:val="21"/>
          <w:highlight w:val="none"/>
        </w:rPr>
        <w:t>此处进行陈述。格式自拟。（</w:t>
      </w:r>
      <w:r>
        <w:rPr>
          <w:rFonts w:ascii="Arial" w:hAnsi="Arial" w:cs="Arial"/>
          <w:color w:val="auto"/>
          <w:kern w:val="1"/>
          <w:szCs w:val="21"/>
          <w:highlight w:val="none"/>
        </w:rPr>
        <w:t>具体要求详见第四章评审方法及评审标准“过低报价合理性的审查”</w:t>
      </w:r>
      <w:r>
        <w:rPr>
          <w:rFonts w:ascii="Arial" w:hAnsi="Arial" w:cs="Arial"/>
          <w:color w:val="auto"/>
          <w:szCs w:val="21"/>
          <w:highlight w:val="none"/>
        </w:rPr>
        <w:t>）</w:t>
      </w:r>
    </w:p>
    <w:bookmarkEnd w:id="138"/>
    <w:p w14:paraId="46439B76">
      <w:pPr>
        <w:snapToGrid w:val="0"/>
        <w:spacing w:before="50" w:after="120" w:afterLines="50"/>
        <w:jc w:val="left"/>
        <w:rPr>
          <w:rFonts w:ascii="Arial" w:hAnsi="Arial" w:cs="Arial"/>
          <w:color w:val="auto"/>
          <w:szCs w:val="21"/>
          <w:highlight w:val="none"/>
        </w:rPr>
      </w:pPr>
    </w:p>
    <w:p w14:paraId="425C673D">
      <w:pPr>
        <w:widowControl/>
        <w:jc w:val="left"/>
        <w:rPr>
          <w:rFonts w:ascii="Arial" w:hAnsi="Arial" w:cs="Arial"/>
          <w:color w:val="auto"/>
          <w:szCs w:val="21"/>
          <w:highlight w:val="none"/>
        </w:rPr>
      </w:pPr>
      <w:bookmarkStart w:id="139" w:name="_Hlk65852042"/>
      <w:r>
        <w:rPr>
          <w:rFonts w:ascii="Arial" w:hAnsi="Arial" w:cs="Arial"/>
          <w:color w:val="auto"/>
          <w:szCs w:val="21"/>
          <w:highlight w:val="none"/>
        </w:rPr>
        <w:br w:type="page"/>
      </w:r>
    </w:p>
    <w:bookmarkEnd w:id="139"/>
    <w:p w14:paraId="7E8CFF61">
      <w:pPr>
        <w:snapToGrid w:val="0"/>
        <w:spacing w:before="120" w:beforeLines="50" w:after="50" w:line="440" w:lineRule="exact"/>
        <w:jc w:val="left"/>
        <w:outlineLvl w:val="1"/>
        <w:rPr>
          <w:rFonts w:hint="eastAsia" w:eastAsia="宋体"/>
          <w:color w:val="auto"/>
          <w:szCs w:val="21"/>
          <w:highlight w:val="none"/>
          <w:lang w:eastAsia="zh-CN"/>
        </w:rPr>
      </w:pPr>
      <w:bookmarkStart w:id="140" w:name="_Hlk19115874"/>
      <w:bookmarkStart w:id="141" w:name="_Hlk88990880"/>
      <w:r>
        <w:rPr>
          <w:color w:val="auto"/>
          <w:szCs w:val="21"/>
          <w:highlight w:val="none"/>
        </w:rPr>
        <w:t>4．</w:t>
      </w:r>
      <w:r>
        <w:rPr>
          <w:rFonts w:hint="eastAsia"/>
          <w:color w:val="auto"/>
          <w:szCs w:val="21"/>
          <w:highlight w:val="none"/>
        </w:rPr>
        <w:t>其他文书格式</w:t>
      </w:r>
    </w:p>
    <w:p w14:paraId="2A1EDBDE">
      <w:pPr>
        <w:rPr>
          <w:color w:val="auto"/>
          <w:szCs w:val="21"/>
          <w:highlight w:val="none"/>
        </w:rPr>
      </w:pPr>
      <w:r>
        <w:rPr>
          <w:color w:val="auto"/>
          <w:szCs w:val="21"/>
          <w:highlight w:val="none"/>
        </w:rPr>
        <w:t>4.1</w:t>
      </w:r>
      <w:r>
        <w:rPr>
          <w:rFonts w:hint="eastAsia"/>
          <w:bCs/>
          <w:color w:val="auto"/>
          <w:szCs w:val="21"/>
          <w:highlight w:val="none"/>
        </w:rPr>
        <w:t>中小企业声明函</w:t>
      </w:r>
      <w:r>
        <w:rPr>
          <w:color w:val="auto"/>
          <w:szCs w:val="21"/>
          <w:highlight w:val="none"/>
        </w:rPr>
        <w:t>。</w:t>
      </w:r>
      <w:r>
        <w:rPr>
          <w:rFonts w:hint="eastAsia"/>
          <w:color w:val="auto"/>
          <w:szCs w:val="21"/>
          <w:highlight w:val="none"/>
          <w:lang w:eastAsia="zh-CN"/>
        </w:rPr>
        <w:t>（</w:t>
      </w:r>
      <w:r>
        <w:rPr>
          <w:rFonts w:hint="eastAsia"/>
          <w:b/>
          <w:bCs/>
          <w:color w:val="auto"/>
          <w:szCs w:val="21"/>
          <w:highlight w:val="none"/>
          <w:lang w:val="en-US" w:eastAsia="zh-CN"/>
        </w:rPr>
        <w:t>标项三、四、五、六必须提供</w:t>
      </w:r>
      <w:r>
        <w:rPr>
          <w:rFonts w:hint="eastAsia"/>
          <w:color w:val="auto"/>
          <w:szCs w:val="21"/>
          <w:highlight w:val="none"/>
          <w:lang w:eastAsia="zh-CN"/>
        </w:rPr>
        <w:t>）</w:t>
      </w:r>
    </w:p>
    <w:bookmarkEnd w:id="140"/>
    <w:p w14:paraId="6C1FC69E">
      <w:pPr>
        <w:spacing w:line="360" w:lineRule="auto"/>
        <w:ind w:firstLine="3584" w:firstLineChars="1700"/>
        <w:rPr>
          <w:b/>
          <w:color w:val="auto"/>
          <w:szCs w:val="21"/>
          <w:highlight w:val="none"/>
        </w:rPr>
      </w:pPr>
      <w:bookmarkStart w:id="142" w:name="_Hlk60651253"/>
    </w:p>
    <w:p w14:paraId="5C413501">
      <w:pPr>
        <w:spacing w:line="360" w:lineRule="auto"/>
        <w:ind w:firstLine="3584" w:firstLineChars="1700"/>
        <w:rPr>
          <w:b/>
          <w:color w:val="auto"/>
          <w:szCs w:val="21"/>
          <w:highlight w:val="none"/>
        </w:rPr>
      </w:pPr>
      <w:bookmarkStart w:id="143" w:name="_Hlk60653683"/>
      <w:bookmarkStart w:id="144" w:name="_Hlk60649458"/>
      <w:r>
        <w:rPr>
          <w:rFonts w:hint="eastAsia"/>
          <w:b/>
          <w:color w:val="auto"/>
          <w:szCs w:val="21"/>
          <w:highlight w:val="none"/>
        </w:rPr>
        <w:t>中小企业声明函</w:t>
      </w:r>
    </w:p>
    <w:p w14:paraId="539B6C92">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w:t>
      </w:r>
      <w:r>
        <w:rPr>
          <w:rFonts w:hint="eastAsia"/>
          <w:bCs/>
          <w:color w:val="auto"/>
          <w:szCs w:val="21"/>
          <w:highlight w:val="none"/>
          <w:lang w:eastAsia="zh-CN"/>
        </w:rPr>
        <w:t>（</w:t>
      </w:r>
      <w:r>
        <w:rPr>
          <w:rFonts w:hint="eastAsia"/>
          <w:bCs/>
          <w:color w:val="auto"/>
          <w:szCs w:val="21"/>
          <w:highlight w:val="none"/>
          <w:lang w:val="en-US" w:eastAsia="zh-CN"/>
        </w:rPr>
        <w:t>如无法认定制造商则要求供应商为中小企业</w:t>
      </w:r>
      <w:r>
        <w:rPr>
          <w:rFonts w:hint="eastAsia"/>
          <w:bCs/>
          <w:color w:val="auto"/>
          <w:szCs w:val="21"/>
          <w:highlight w:val="none"/>
          <w:lang w:eastAsia="zh-CN"/>
        </w:rPr>
        <w:t>）</w:t>
      </w:r>
      <w:r>
        <w:rPr>
          <w:rFonts w:hint="eastAsia"/>
          <w:bCs/>
          <w:color w:val="auto"/>
          <w:szCs w:val="21"/>
          <w:highlight w:val="none"/>
        </w:rPr>
        <w:t>。相关企业（含联合体中的中小企业、签订分包意向协议的中小企业） 的具体情况如下：</w:t>
      </w:r>
    </w:p>
    <w:p w14:paraId="78B195AF">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lang w:val="en-US" w:eastAsia="zh-CN"/>
        </w:rPr>
        <w:t>或供应</w:t>
      </w:r>
      <w:r>
        <w:rPr>
          <w:rFonts w:hint="eastAsia"/>
          <w:bCs/>
          <w:color w:val="auto"/>
          <w:szCs w:val="21"/>
          <w:highlight w:val="none"/>
        </w:rPr>
        <w:t>商为</w:t>
      </w:r>
      <w:r>
        <w:rPr>
          <w:rFonts w:hint="eastAsia"/>
          <w:bCs/>
          <w:color w:val="auto"/>
          <w:szCs w:val="21"/>
          <w:highlight w:val="none"/>
          <w:u w:val="single"/>
        </w:rPr>
        <w:t>（企业名称）</w:t>
      </w:r>
      <w:r>
        <w:rPr>
          <w:rFonts w:hint="eastAsia"/>
          <w:bCs/>
          <w:color w:val="auto"/>
          <w:szCs w:val="21"/>
          <w:highlight w:val="none"/>
          <w:u w:val="none"/>
          <w:lang w:eastAsia="zh-CN"/>
        </w:rPr>
        <w:t>，</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99AF38F">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lang w:val="en-US" w:eastAsia="zh-CN"/>
        </w:rPr>
        <w:t>或供应</w:t>
      </w:r>
      <w:r>
        <w:rPr>
          <w:rFonts w:hint="eastAsia"/>
          <w:bCs/>
          <w:color w:val="auto"/>
          <w:szCs w:val="21"/>
          <w:highlight w:val="none"/>
        </w:rPr>
        <w:t>商为</w:t>
      </w:r>
      <w:r>
        <w:rPr>
          <w:rFonts w:hint="eastAsia"/>
          <w:bCs/>
          <w:color w:val="auto"/>
          <w:szCs w:val="21"/>
          <w:highlight w:val="none"/>
          <w:u w:val="single"/>
        </w:rPr>
        <w:t>（企业名称）</w:t>
      </w:r>
      <w:r>
        <w:rPr>
          <w:rFonts w:hint="eastAsia"/>
          <w:bCs/>
          <w:color w:val="auto"/>
          <w:szCs w:val="21"/>
          <w:highlight w:val="none"/>
          <w:u w:val="none"/>
          <w:lang w:eastAsia="zh-CN"/>
        </w:rPr>
        <w:t>，</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08F8B79">
      <w:pPr>
        <w:spacing w:line="360" w:lineRule="auto"/>
        <w:ind w:firstLine="420"/>
        <w:rPr>
          <w:bCs/>
          <w:color w:val="auto"/>
          <w:szCs w:val="21"/>
          <w:highlight w:val="none"/>
        </w:rPr>
      </w:pPr>
      <w:r>
        <w:rPr>
          <w:rFonts w:hint="eastAsia"/>
          <w:bCs/>
          <w:color w:val="auto"/>
          <w:szCs w:val="21"/>
          <w:highlight w:val="none"/>
        </w:rPr>
        <w:t>……</w:t>
      </w:r>
    </w:p>
    <w:p w14:paraId="757242E6">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02B42CE1">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29C166FC">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6CF2BC0F">
      <w:pPr>
        <w:spacing w:line="360" w:lineRule="auto"/>
        <w:jc w:val="left"/>
        <w:rPr>
          <w:bCs/>
          <w:color w:val="auto"/>
          <w:szCs w:val="21"/>
          <w:highlight w:val="none"/>
        </w:rPr>
      </w:pPr>
      <w:bookmarkStart w:id="145" w:name="_Hlk65852026"/>
      <w:r>
        <w:rPr>
          <w:rFonts w:hint="eastAsia"/>
          <w:bCs/>
          <w:color w:val="auto"/>
          <w:szCs w:val="21"/>
          <w:highlight w:val="none"/>
        </w:rPr>
        <w:t>注：</w:t>
      </w:r>
    </w:p>
    <w:bookmarkEnd w:id="142"/>
    <w:bookmarkEnd w:id="143"/>
    <w:bookmarkEnd w:id="144"/>
    <w:bookmarkEnd w:id="145"/>
    <w:p w14:paraId="1F615D1B">
      <w:pPr>
        <w:spacing w:line="360" w:lineRule="auto"/>
        <w:jc w:val="left"/>
        <w:rPr>
          <w:bCs/>
          <w:color w:val="auto"/>
          <w:szCs w:val="21"/>
          <w:highlight w:val="none"/>
        </w:rPr>
      </w:pPr>
      <w:bookmarkStart w:id="146" w:name="_Hlk19115884"/>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1E1BEB3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7DA0668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A06F70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6B59FB9">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3148F0C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6506ECB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7F6E8A3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1F26B66">
      <w:pPr>
        <w:spacing w:line="360" w:lineRule="auto"/>
        <w:jc w:val="left"/>
        <w:rPr>
          <w:bCs/>
          <w:color w:val="auto"/>
          <w:szCs w:val="21"/>
          <w:highlight w:val="none"/>
        </w:rPr>
      </w:pPr>
    </w:p>
    <w:p w14:paraId="462CB1B2">
      <w:pPr>
        <w:snapToGrid w:val="0"/>
        <w:spacing w:before="50" w:after="120" w:afterLines="50"/>
        <w:jc w:val="left"/>
        <w:rPr>
          <w:color w:val="auto"/>
          <w:szCs w:val="21"/>
          <w:highlight w:val="none"/>
        </w:rPr>
      </w:pPr>
      <w:r>
        <w:rPr>
          <w:color w:val="auto"/>
          <w:szCs w:val="21"/>
          <w:highlight w:val="none"/>
        </w:rPr>
        <w:t>4.2监狱企业须提供最新一期《XX省监狱企业产品目录》或其他监狱企业证明材料。（非监狱企业无需提供）</w:t>
      </w:r>
    </w:p>
    <w:p w14:paraId="1E7344D8">
      <w:pPr>
        <w:snapToGrid w:val="0"/>
        <w:spacing w:before="50" w:after="120" w:afterLines="50"/>
        <w:jc w:val="left"/>
        <w:rPr>
          <w:color w:val="auto"/>
          <w:szCs w:val="21"/>
          <w:highlight w:val="none"/>
        </w:rPr>
      </w:pPr>
    </w:p>
    <w:p w14:paraId="4A9BB461">
      <w:pPr>
        <w:widowControl/>
        <w:jc w:val="left"/>
        <w:rPr>
          <w:color w:val="auto"/>
          <w:szCs w:val="21"/>
          <w:highlight w:val="none"/>
        </w:rPr>
      </w:pPr>
      <w:r>
        <w:rPr>
          <w:color w:val="auto"/>
          <w:szCs w:val="21"/>
          <w:highlight w:val="none"/>
        </w:rPr>
        <w:t>4.3</w:t>
      </w:r>
      <w:bookmarkStart w:id="147"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147"/>
    <w:p w14:paraId="2AC2479C">
      <w:pPr>
        <w:spacing w:line="360" w:lineRule="auto"/>
        <w:jc w:val="center"/>
        <w:rPr>
          <w:b/>
          <w:color w:val="auto"/>
          <w:szCs w:val="21"/>
          <w:highlight w:val="none"/>
        </w:rPr>
      </w:pPr>
      <w:bookmarkStart w:id="148" w:name="OLE_LINK13"/>
      <w:bookmarkStart w:id="149" w:name="OLE_LINK14"/>
      <w:r>
        <w:rPr>
          <w:b/>
          <w:color w:val="auto"/>
          <w:szCs w:val="21"/>
          <w:highlight w:val="none"/>
        </w:rPr>
        <w:t>残疾人福利性单位声明函</w:t>
      </w:r>
      <w:bookmarkEnd w:id="148"/>
      <w:bookmarkEnd w:id="149"/>
    </w:p>
    <w:p w14:paraId="3947C400">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99C801B">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625D250C">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2ACC66E">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6C8133D2">
      <w:pPr>
        <w:spacing w:line="360" w:lineRule="auto"/>
        <w:rPr>
          <w:color w:val="auto"/>
          <w:szCs w:val="21"/>
          <w:highlight w:val="none"/>
        </w:rPr>
      </w:pPr>
    </w:p>
    <w:bookmarkEnd w:id="146"/>
    <w:p w14:paraId="4923E569">
      <w:pPr>
        <w:rPr>
          <w:rFonts w:ascii="Arial" w:hAnsi="Arial" w:cs="Arial"/>
          <w:color w:val="auto"/>
          <w:szCs w:val="21"/>
          <w:highlight w:val="none"/>
        </w:rPr>
      </w:pPr>
      <w:r>
        <w:rPr>
          <w:rFonts w:ascii="Arial" w:hAnsi="Arial" w:cs="Arial"/>
          <w:color w:val="auto"/>
          <w:szCs w:val="21"/>
          <w:highlight w:val="none"/>
        </w:rPr>
        <w:br w:type="page"/>
      </w:r>
    </w:p>
    <w:p w14:paraId="5F178D85">
      <w:pPr>
        <w:widowControl/>
        <w:jc w:val="left"/>
        <w:outlineLvl w:val="1"/>
        <w:rPr>
          <w:rFonts w:ascii="Arial" w:hAnsi="Arial" w:cs="Arial"/>
          <w:color w:val="auto"/>
          <w:szCs w:val="21"/>
          <w:highlight w:val="none"/>
        </w:rPr>
      </w:pPr>
      <w:r>
        <w:rPr>
          <w:rFonts w:ascii="Arial" w:hAnsi="Arial" w:cs="Arial"/>
          <w:color w:val="auto"/>
          <w:szCs w:val="21"/>
          <w:highlight w:val="none"/>
        </w:rPr>
        <w:t>5．开标一览表</w:t>
      </w:r>
    </w:p>
    <w:p w14:paraId="777097DD">
      <w:pPr>
        <w:widowControl/>
        <w:jc w:val="left"/>
        <w:rPr>
          <w:rFonts w:ascii="Arial" w:hAnsi="Arial" w:cs="Arial"/>
          <w:color w:val="auto"/>
          <w:szCs w:val="21"/>
          <w:highlight w:val="none"/>
        </w:rPr>
      </w:pPr>
    </w:p>
    <w:p w14:paraId="609ABC43">
      <w:pPr>
        <w:widowControl/>
        <w:jc w:val="left"/>
        <w:rPr>
          <w:rFonts w:ascii="Arial" w:hAnsi="Arial" w:cs="Arial"/>
          <w:color w:val="auto"/>
          <w:szCs w:val="21"/>
          <w:highlight w:val="none"/>
        </w:rPr>
      </w:pPr>
    </w:p>
    <w:p w14:paraId="1165650B">
      <w:pPr>
        <w:widowControl/>
        <w:jc w:val="left"/>
        <w:rPr>
          <w:rFonts w:ascii="Arial" w:hAnsi="Arial" w:cs="Arial"/>
          <w:color w:val="auto"/>
          <w:szCs w:val="21"/>
          <w:highlight w:val="none"/>
        </w:rPr>
      </w:pPr>
    </w:p>
    <w:p w14:paraId="1882C28F">
      <w:pPr>
        <w:rPr>
          <w:rFonts w:ascii="Arial" w:hAnsi="Arial" w:cs="Arial"/>
          <w:b/>
          <w:color w:val="auto"/>
          <w:szCs w:val="21"/>
          <w:highlight w:val="none"/>
        </w:rPr>
      </w:pPr>
    </w:p>
    <w:p w14:paraId="1EAC17AA">
      <w:pPr>
        <w:rPr>
          <w:rFonts w:ascii="Arial" w:hAnsi="Arial" w:cs="Arial"/>
          <w:b/>
          <w:color w:val="auto"/>
          <w:szCs w:val="21"/>
          <w:highlight w:val="none"/>
        </w:rPr>
      </w:pPr>
    </w:p>
    <w:p w14:paraId="51CB7860">
      <w:pPr>
        <w:rPr>
          <w:rFonts w:ascii="Arial" w:hAnsi="Arial" w:cs="Arial"/>
          <w:color w:val="auto"/>
          <w:szCs w:val="21"/>
          <w:highlight w:val="none"/>
        </w:rPr>
      </w:pPr>
      <w:r>
        <w:rPr>
          <w:rFonts w:ascii="Arial" w:hAnsi="Arial" w:cs="Arial"/>
          <w:b/>
          <w:color w:val="auto"/>
          <w:szCs w:val="21"/>
          <w:highlight w:val="none"/>
        </w:rPr>
        <w:t>格式详见</w:t>
      </w:r>
      <w:r>
        <w:rPr>
          <w:rFonts w:hint="eastAsia" w:ascii="Arial" w:hAnsi="Arial" w:cs="Arial"/>
          <w:b/>
          <w:color w:val="auto"/>
          <w:szCs w:val="21"/>
          <w:highlight w:val="none"/>
        </w:rPr>
        <w:t>广西政府采购云平台</w:t>
      </w:r>
      <w:r>
        <w:rPr>
          <w:rFonts w:ascii="Arial" w:hAnsi="Arial" w:cs="Arial"/>
          <w:b/>
          <w:color w:val="auto"/>
          <w:szCs w:val="21"/>
          <w:highlight w:val="none"/>
        </w:rPr>
        <w:t>，且仅在</w:t>
      </w:r>
      <w:r>
        <w:rPr>
          <w:rFonts w:hint="eastAsia" w:ascii="Arial" w:hAnsi="Arial" w:cs="Arial"/>
          <w:b/>
          <w:color w:val="auto"/>
          <w:szCs w:val="21"/>
          <w:highlight w:val="none"/>
        </w:rPr>
        <w:t>广西政府采购云平台</w:t>
      </w:r>
      <w:r>
        <w:rPr>
          <w:rFonts w:ascii="Arial" w:hAnsi="Arial" w:cs="Arial"/>
          <w:b/>
          <w:color w:val="auto"/>
          <w:szCs w:val="21"/>
          <w:highlight w:val="none"/>
        </w:rPr>
        <w:t>填写即可。</w:t>
      </w:r>
      <w:bookmarkEnd w:id="141"/>
    </w:p>
    <w:p w14:paraId="7467F6A2">
      <w:pPr>
        <w:widowControl/>
        <w:jc w:val="left"/>
        <w:rPr>
          <w:color w:val="auto"/>
          <w:szCs w:val="21"/>
          <w:highlight w:val="none"/>
        </w:rPr>
      </w:pPr>
    </w:p>
    <w:sectPr>
      <w:headerReference r:id="rId15"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F9975">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5802289"/>
                          </w:sdtPr>
                          <w:sdtContent>
                            <w:p w14:paraId="4BFAA09D">
                              <w:pPr>
                                <w:pStyle w:val="32"/>
                                <w:jc w:val="center"/>
                              </w:pPr>
                              <w:r>
                                <w:fldChar w:fldCharType="begin"/>
                              </w:r>
                              <w:r>
                                <w:instrText xml:space="preserve">PAGE   \* MERGEFORMAT</w:instrText>
                              </w:r>
                              <w:r>
                                <w:fldChar w:fldCharType="separate"/>
                              </w:r>
                              <w:r>
                                <w:rPr>
                                  <w:lang w:val="zh-CN"/>
                                </w:rPr>
                                <w:t>35</w:t>
                              </w:r>
                              <w:r>
                                <w:fldChar w:fldCharType="end"/>
                              </w:r>
                            </w:p>
                          </w:sdtContent>
                        </w:sdt>
                        <w:p w14:paraId="7C60057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975802289"/>
                    </w:sdtPr>
                    <w:sdtContent>
                      <w:p w14:paraId="4BFAA09D">
                        <w:pPr>
                          <w:pStyle w:val="32"/>
                          <w:jc w:val="center"/>
                        </w:pPr>
                        <w:r>
                          <w:fldChar w:fldCharType="begin"/>
                        </w:r>
                        <w:r>
                          <w:instrText xml:space="preserve">PAGE   \* MERGEFORMAT</w:instrText>
                        </w:r>
                        <w:r>
                          <w:fldChar w:fldCharType="separate"/>
                        </w:r>
                        <w:r>
                          <w:rPr>
                            <w:lang w:val="zh-CN"/>
                          </w:rPr>
                          <w:t>35</w:t>
                        </w:r>
                        <w:r>
                          <w:fldChar w:fldCharType="end"/>
                        </w:r>
                      </w:p>
                    </w:sdtContent>
                  </w:sdt>
                  <w:p w14:paraId="7C60057F"/>
                </w:txbxContent>
              </v:textbox>
            </v:shape>
          </w:pict>
        </mc:Fallback>
      </mc:AlternateContent>
    </w:r>
  </w:p>
  <w:p w14:paraId="50842039">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07830">
    <w:pPr>
      <w:pStyle w:val="32"/>
      <w:framePr w:wrap="around" w:vAnchor="text" w:hAnchor="margin" w:xAlign="center" w:y="1"/>
      <w:rPr>
        <w:rStyle w:val="56"/>
      </w:rPr>
    </w:pPr>
    <w:r>
      <w:fldChar w:fldCharType="begin"/>
    </w:r>
    <w:r>
      <w:rPr>
        <w:rStyle w:val="56"/>
      </w:rPr>
      <w:instrText xml:space="preserve">PAGE  </w:instrText>
    </w:r>
    <w:r>
      <w:fldChar w:fldCharType="end"/>
    </w:r>
  </w:p>
  <w:p w14:paraId="08CF67DC">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6AB8">
    <w:pPr>
      <w:pStyle w:val="3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0B4CE">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60B4CE">
                    <w:pPr>
                      <w:pStyle w:val="3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5070">
    <w:pPr>
      <w:pStyle w:val="32"/>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5B4D4">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45B4D4">
                    <w:pPr>
                      <w:pStyle w:val="32"/>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E660">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D4F3">
    <w:pPr>
      <w:pStyle w:val="33"/>
      <w:jc w:val="left"/>
    </w:pPr>
    <w:r>
      <w:rPr>
        <w:rFonts w:hint="eastAsia"/>
        <w:lang w:eastAsia="zh-CN"/>
      </w:rPr>
      <w:t>广西机电设备招标有限公司</w:t>
    </w:r>
    <w:r>
      <w:rPr>
        <w:rFonts w:hint="eastAsia"/>
      </w:rPr>
      <w:t xml:space="preserve">招标文件                                                               </w:t>
    </w:r>
  </w:p>
  <w:p w14:paraId="4EADAFEE">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D09B">
    <w:pPr>
      <w:pStyle w:val="33"/>
      <w:jc w:val="left"/>
    </w:pPr>
    <w:r>
      <w:rPr>
        <w:rFonts w:hint="eastAsia"/>
        <w:lang w:eastAsia="zh-CN"/>
      </w:rPr>
      <w:t>广西机电设备招标有限公司</w:t>
    </w:r>
    <w:r>
      <w:rPr>
        <w:rFonts w:hint="eastAsia"/>
      </w:rPr>
      <w:t xml:space="preserve">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24C0">
    <w:pPr>
      <w:pStyle w:val="33"/>
      <w:jc w:val="left"/>
    </w:pPr>
    <w:r>
      <w:rPr>
        <w:rFonts w:hint="eastAsia"/>
        <w:lang w:eastAsia="zh-CN"/>
      </w:rPr>
      <w:t>广西机电设备招标有限公司</w:t>
    </w:r>
    <w:r>
      <w:rPr>
        <w:rFonts w:hint="eastAsia"/>
      </w:rPr>
      <w:t xml:space="preserve">招标文件                                                           </w:t>
    </w:r>
  </w:p>
  <w:p w14:paraId="346F47F6">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887">
    <w:pPr>
      <w:pStyle w:val="33"/>
      <w:jc w:val="left"/>
    </w:pPr>
    <w:r>
      <w:rPr>
        <w:rFonts w:hint="eastAsia"/>
        <w:lang w:eastAsia="zh-CN"/>
      </w:rPr>
      <w:t>广西机电设备招标有限公司</w:t>
    </w:r>
    <w:r>
      <w:rPr>
        <w:rFonts w:hint="eastAsia"/>
      </w:rPr>
      <w:t xml:space="preserve">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C954D">
    <w:pPr>
      <w:pStyle w:val="33"/>
      <w:jc w:val="left"/>
    </w:pPr>
    <w:r>
      <w:rPr>
        <w:rFonts w:hint="eastAsia"/>
        <w:lang w:eastAsia="zh-CN"/>
      </w:rPr>
      <w:t>广西机电设备招标有限公司</w:t>
    </w:r>
    <w:r>
      <w:rPr>
        <w:rFonts w:hint="eastAsia"/>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4DCA">
    <w:pPr>
      <w:pStyle w:val="33"/>
      <w:jc w:val="left"/>
    </w:pPr>
    <w:r>
      <w:rPr>
        <w:rFonts w:hint="eastAsia"/>
        <w:lang w:eastAsia="zh-CN"/>
      </w:rPr>
      <w:t>广西机电设备招标有限公司</w:t>
    </w:r>
    <w:r>
      <w:rPr>
        <w:rFonts w:hint="eastAsia"/>
      </w:rPr>
      <w:t>招标文件评标方法及评标标准</w:t>
    </w:r>
  </w:p>
  <w:p w14:paraId="40935526">
    <w:pPr>
      <w:pStyle w:val="33"/>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C119">
    <w:pPr>
      <w:rPr>
        <w:sz w:val="18"/>
        <w:szCs w:val="18"/>
        <w:u w:val="single"/>
      </w:rPr>
    </w:pPr>
    <w:r>
      <w:rPr>
        <w:rFonts w:hint="eastAsia"/>
        <w:sz w:val="18"/>
        <w:szCs w:val="18"/>
        <w:u w:val="single"/>
        <w:lang w:eastAsia="zh-CN"/>
      </w:rPr>
      <w:t>广西机电设备招标有限公司</w:t>
    </w:r>
    <w:r>
      <w:rPr>
        <w:rFonts w:hint="eastAsia"/>
        <w:sz w:val="18"/>
        <w:szCs w:val="18"/>
        <w:u w:val="single"/>
      </w:rPr>
      <w:t>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309F">
    <w:pPr>
      <w:rPr>
        <w:sz w:val="18"/>
        <w:szCs w:val="18"/>
        <w:u w:val="single"/>
      </w:rPr>
    </w:pPr>
    <w:r>
      <w:rPr>
        <w:rFonts w:hint="eastAsia"/>
        <w:sz w:val="18"/>
        <w:szCs w:val="18"/>
        <w:u w:val="single"/>
        <w:lang w:eastAsia="zh-CN"/>
      </w:rPr>
      <w:t>广西机电设备招标有限公司</w:t>
    </w:r>
    <w:r>
      <w:rPr>
        <w:rFonts w:hint="eastAsia"/>
        <w:sz w:val="18"/>
        <w:szCs w:val="18"/>
        <w:u w:val="single"/>
      </w:rPr>
      <w:t xml:space="preserve">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A9975"/>
    <w:multiLevelType w:val="singleLevel"/>
    <w:tmpl w:val="D6AA9975"/>
    <w:lvl w:ilvl="0" w:tentative="0">
      <w:start w:val="1"/>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C0AF627"/>
    <w:multiLevelType w:val="singleLevel"/>
    <w:tmpl w:val="2C0AF627"/>
    <w:lvl w:ilvl="0" w:tentative="0">
      <w:start w:val="2"/>
      <w:numFmt w:val="decimal"/>
      <w:suff w:val="nothing"/>
      <w:lvlText w:val="（%1）"/>
      <w:lvlJc w:val="left"/>
    </w:lvl>
  </w:abstractNum>
  <w:abstractNum w:abstractNumId="3">
    <w:nsid w:val="678ABE3C"/>
    <w:multiLevelType w:val="singleLevel"/>
    <w:tmpl w:val="678ABE3C"/>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zZjJhZTdmOGNhNjg3ZjRkMDhjMmMzMzI2OWU5ZjM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E6F"/>
    <w:rsid w:val="00001FB8"/>
    <w:rsid w:val="000020DA"/>
    <w:rsid w:val="00002AC8"/>
    <w:rsid w:val="00002DDA"/>
    <w:rsid w:val="00002F41"/>
    <w:rsid w:val="00003255"/>
    <w:rsid w:val="00003428"/>
    <w:rsid w:val="00003C81"/>
    <w:rsid w:val="00003D02"/>
    <w:rsid w:val="00003DAE"/>
    <w:rsid w:val="0000436E"/>
    <w:rsid w:val="000046C2"/>
    <w:rsid w:val="000055C3"/>
    <w:rsid w:val="000058D7"/>
    <w:rsid w:val="00005E55"/>
    <w:rsid w:val="0000644D"/>
    <w:rsid w:val="00006E2C"/>
    <w:rsid w:val="00007315"/>
    <w:rsid w:val="000079FF"/>
    <w:rsid w:val="00007B0D"/>
    <w:rsid w:val="00007F38"/>
    <w:rsid w:val="000102A9"/>
    <w:rsid w:val="00010339"/>
    <w:rsid w:val="000105C3"/>
    <w:rsid w:val="00011B70"/>
    <w:rsid w:val="00011D72"/>
    <w:rsid w:val="00012078"/>
    <w:rsid w:val="00012218"/>
    <w:rsid w:val="00012320"/>
    <w:rsid w:val="0001242C"/>
    <w:rsid w:val="00012447"/>
    <w:rsid w:val="000128AC"/>
    <w:rsid w:val="000129EA"/>
    <w:rsid w:val="00013034"/>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15B7"/>
    <w:rsid w:val="000217BF"/>
    <w:rsid w:val="00021C98"/>
    <w:rsid w:val="00021CCD"/>
    <w:rsid w:val="00021EE3"/>
    <w:rsid w:val="00022395"/>
    <w:rsid w:val="000228AB"/>
    <w:rsid w:val="00022C7D"/>
    <w:rsid w:val="00022E58"/>
    <w:rsid w:val="00022F2A"/>
    <w:rsid w:val="00022F8B"/>
    <w:rsid w:val="00022FB8"/>
    <w:rsid w:val="00023187"/>
    <w:rsid w:val="000233CA"/>
    <w:rsid w:val="00023436"/>
    <w:rsid w:val="0002351E"/>
    <w:rsid w:val="00023652"/>
    <w:rsid w:val="000236EE"/>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833"/>
    <w:rsid w:val="00034947"/>
    <w:rsid w:val="00034A89"/>
    <w:rsid w:val="000352BA"/>
    <w:rsid w:val="00035840"/>
    <w:rsid w:val="00035844"/>
    <w:rsid w:val="00035A8D"/>
    <w:rsid w:val="00035C94"/>
    <w:rsid w:val="00035F2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D55"/>
    <w:rsid w:val="00045069"/>
    <w:rsid w:val="00045070"/>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2326"/>
    <w:rsid w:val="000529E7"/>
    <w:rsid w:val="00052DBE"/>
    <w:rsid w:val="00053175"/>
    <w:rsid w:val="000534EE"/>
    <w:rsid w:val="0005359C"/>
    <w:rsid w:val="0005387F"/>
    <w:rsid w:val="00053BFC"/>
    <w:rsid w:val="0005428F"/>
    <w:rsid w:val="000544F4"/>
    <w:rsid w:val="000545D3"/>
    <w:rsid w:val="00054676"/>
    <w:rsid w:val="00054870"/>
    <w:rsid w:val="00054AB0"/>
    <w:rsid w:val="00054ABD"/>
    <w:rsid w:val="00054CCC"/>
    <w:rsid w:val="00054F7D"/>
    <w:rsid w:val="00055230"/>
    <w:rsid w:val="00055557"/>
    <w:rsid w:val="000555EA"/>
    <w:rsid w:val="00055945"/>
    <w:rsid w:val="00055A8A"/>
    <w:rsid w:val="00055AF4"/>
    <w:rsid w:val="00055E6D"/>
    <w:rsid w:val="00055FB0"/>
    <w:rsid w:val="0005625F"/>
    <w:rsid w:val="0005649E"/>
    <w:rsid w:val="0005682D"/>
    <w:rsid w:val="00056945"/>
    <w:rsid w:val="0005700C"/>
    <w:rsid w:val="00057393"/>
    <w:rsid w:val="00057E45"/>
    <w:rsid w:val="0006027F"/>
    <w:rsid w:val="00060523"/>
    <w:rsid w:val="000606B6"/>
    <w:rsid w:val="000609AC"/>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B7"/>
    <w:rsid w:val="00064A48"/>
    <w:rsid w:val="00064AEB"/>
    <w:rsid w:val="00064C80"/>
    <w:rsid w:val="00065429"/>
    <w:rsid w:val="00065587"/>
    <w:rsid w:val="00065AB7"/>
    <w:rsid w:val="00065BFE"/>
    <w:rsid w:val="00065C40"/>
    <w:rsid w:val="00065D71"/>
    <w:rsid w:val="000666D4"/>
    <w:rsid w:val="000673D8"/>
    <w:rsid w:val="00067DE7"/>
    <w:rsid w:val="00070106"/>
    <w:rsid w:val="0007014F"/>
    <w:rsid w:val="000706AC"/>
    <w:rsid w:val="00070950"/>
    <w:rsid w:val="000709D3"/>
    <w:rsid w:val="00070A7D"/>
    <w:rsid w:val="00070AAB"/>
    <w:rsid w:val="000712F8"/>
    <w:rsid w:val="00071A68"/>
    <w:rsid w:val="00071A6A"/>
    <w:rsid w:val="00071A8B"/>
    <w:rsid w:val="00071C95"/>
    <w:rsid w:val="0007240C"/>
    <w:rsid w:val="00072A95"/>
    <w:rsid w:val="00072CEC"/>
    <w:rsid w:val="0007368B"/>
    <w:rsid w:val="00073C3B"/>
    <w:rsid w:val="00074144"/>
    <w:rsid w:val="000745E9"/>
    <w:rsid w:val="00074674"/>
    <w:rsid w:val="000747B7"/>
    <w:rsid w:val="00074923"/>
    <w:rsid w:val="000749E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EC2"/>
    <w:rsid w:val="000870C0"/>
    <w:rsid w:val="00087358"/>
    <w:rsid w:val="000873F5"/>
    <w:rsid w:val="0008771A"/>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F8"/>
    <w:rsid w:val="000941F6"/>
    <w:rsid w:val="000942AF"/>
    <w:rsid w:val="0009454A"/>
    <w:rsid w:val="000945C5"/>
    <w:rsid w:val="00094ECF"/>
    <w:rsid w:val="00095092"/>
    <w:rsid w:val="0009592E"/>
    <w:rsid w:val="00095AAF"/>
    <w:rsid w:val="00095B76"/>
    <w:rsid w:val="00095ECB"/>
    <w:rsid w:val="00096D28"/>
    <w:rsid w:val="0009715C"/>
    <w:rsid w:val="00097406"/>
    <w:rsid w:val="000975D5"/>
    <w:rsid w:val="00097D9D"/>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515"/>
    <w:rsid w:val="000A3518"/>
    <w:rsid w:val="000A3B53"/>
    <w:rsid w:val="000A4852"/>
    <w:rsid w:val="000A4ACE"/>
    <w:rsid w:val="000A4C12"/>
    <w:rsid w:val="000A509A"/>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3BA"/>
    <w:rsid w:val="000B26D6"/>
    <w:rsid w:val="000B2D1E"/>
    <w:rsid w:val="000B316D"/>
    <w:rsid w:val="000B3194"/>
    <w:rsid w:val="000B3CFE"/>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869"/>
    <w:rsid w:val="000C099A"/>
    <w:rsid w:val="000C1825"/>
    <w:rsid w:val="000C1979"/>
    <w:rsid w:val="000C1DBB"/>
    <w:rsid w:val="000C20B5"/>
    <w:rsid w:val="000C2508"/>
    <w:rsid w:val="000C270D"/>
    <w:rsid w:val="000C2AE8"/>
    <w:rsid w:val="000C2B1E"/>
    <w:rsid w:val="000C2C63"/>
    <w:rsid w:val="000C350A"/>
    <w:rsid w:val="000C3518"/>
    <w:rsid w:val="000C3762"/>
    <w:rsid w:val="000C41CD"/>
    <w:rsid w:val="000C4988"/>
    <w:rsid w:val="000C5167"/>
    <w:rsid w:val="000C57DD"/>
    <w:rsid w:val="000C59D1"/>
    <w:rsid w:val="000C5C88"/>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2D0F"/>
    <w:rsid w:val="000D31CB"/>
    <w:rsid w:val="000D3DCE"/>
    <w:rsid w:val="000D3E1B"/>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508E"/>
    <w:rsid w:val="000E565C"/>
    <w:rsid w:val="000E575A"/>
    <w:rsid w:val="000E612C"/>
    <w:rsid w:val="000E6372"/>
    <w:rsid w:val="000E6D38"/>
    <w:rsid w:val="000E6D94"/>
    <w:rsid w:val="000E72E7"/>
    <w:rsid w:val="000E72F6"/>
    <w:rsid w:val="000E7533"/>
    <w:rsid w:val="000E75B3"/>
    <w:rsid w:val="000E75D1"/>
    <w:rsid w:val="000E7C51"/>
    <w:rsid w:val="000E7CC8"/>
    <w:rsid w:val="000F0524"/>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4486"/>
    <w:rsid w:val="000F4B3A"/>
    <w:rsid w:val="000F4B82"/>
    <w:rsid w:val="000F506D"/>
    <w:rsid w:val="000F5331"/>
    <w:rsid w:val="000F55C9"/>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96"/>
    <w:rsid w:val="001059FC"/>
    <w:rsid w:val="00105A06"/>
    <w:rsid w:val="00105CCB"/>
    <w:rsid w:val="00105F3E"/>
    <w:rsid w:val="00106050"/>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BE"/>
    <w:rsid w:val="00113CD1"/>
    <w:rsid w:val="00113FAA"/>
    <w:rsid w:val="00114359"/>
    <w:rsid w:val="0011487E"/>
    <w:rsid w:val="0011492A"/>
    <w:rsid w:val="00115093"/>
    <w:rsid w:val="00115417"/>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A75"/>
    <w:rsid w:val="00122E8B"/>
    <w:rsid w:val="00123529"/>
    <w:rsid w:val="0012388E"/>
    <w:rsid w:val="00123E7A"/>
    <w:rsid w:val="001241D1"/>
    <w:rsid w:val="00124271"/>
    <w:rsid w:val="00124457"/>
    <w:rsid w:val="00124669"/>
    <w:rsid w:val="0012466D"/>
    <w:rsid w:val="00124985"/>
    <w:rsid w:val="00124DA6"/>
    <w:rsid w:val="00125609"/>
    <w:rsid w:val="001257A9"/>
    <w:rsid w:val="00125CB3"/>
    <w:rsid w:val="00125D8A"/>
    <w:rsid w:val="00126655"/>
    <w:rsid w:val="00126707"/>
    <w:rsid w:val="0012679D"/>
    <w:rsid w:val="001269E0"/>
    <w:rsid w:val="00126A92"/>
    <w:rsid w:val="00126F2B"/>
    <w:rsid w:val="00126FC8"/>
    <w:rsid w:val="001270F4"/>
    <w:rsid w:val="001274D7"/>
    <w:rsid w:val="00127514"/>
    <w:rsid w:val="001279A3"/>
    <w:rsid w:val="00127B28"/>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B4E"/>
    <w:rsid w:val="00137BD8"/>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8B5"/>
    <w:rsid w:val="00151BBA"/>
    <w:rsid w:val="00151BDE"/>
    <w:rsid w:val="0015252D"/>
    <w:rsid w:val="00152656"/>
    <w:rsid w:val="00152C00"/>
    <w:rsid w:val="00152C2B"/>
    <w:rsid w:val="00152E98"/>
    <w:rsid w:val="00153084"/>
    <w:rsid w:val="00153A54"/>
    <w:rsid w:val="00153B4B"/>
    <w:rsid w:val="00154072"/>
    <w:rsid w:val="00154264"/>
    <w:rsid w:val="00154304"/>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43DB"/>
    <w:rsid w:val="00164F8F"/>
    <w:rsid w:val="00165130"/>
    <w:rsid w:val="0016529F"/>
    <w:rsid w:val="00165645"/>
    <w:rsid w:val="001658F5"/>
    <w:rsid w:val="00165F38"/>
    <w:rsid w:val="001661B8"/>
    <w:rsid w:val="00166237"/>
    <w:rsid w:val="00166385"/>
    <w:rsid w:val="0016644D"/>
    <w:rsid w:val="0016655F"/>
    <w:rsid w:val="001666AA"/>
    <w:rsid w:val="00166EE6"/>
    <w:rsid w:val="001672AF"/>
    <w:rsid w:val="00167454"/>
    <w:rsid w:val="00167460"/>
    <w:rsid w:val="00167517"/>
    <w:rsid w:val="0016764C"/>
    <w:rsid w:val="00170307"/>
    <w:rsid w:val="00170377"/>
    <w:rsid w:val="001706B2"/>
    <w:rsid w:val="00170A14"/>
    <w:rsid w:val="00170B4C"/>
    <w:rsid w:val="00170F8B"/>
    <w:rsid w:val="0017112B"/>
    <w:rsid w:val="0017113C"/>
    <w:rsid w:val="00171185"/>
    <w:rsid w:val="00171C71"/>
    <w:rsid w:val="001726CF"/>
    <w:rsid w:val="00172A27"/>
    <w:rsid w:val="00172A39"/>
    <w:rsid w:val="00172BAF"/>
    <w:rsid w:val="00172D05"/>
    <w:rsid w:val="00172EC0"/>
    <w:rsid w:val="00173191"/>
    <w:rsid w:val="0017339D"/>
    <w:rsid w:val="00173686"/>
    <w:rsid w:val="001737FE"/>
    <w:rsid w:val="00173E1F"/>
    <w:rsid w:val="00173F0C"/>
    <w:rsid w:val="0017426E"/>
    <w:rsid w:val="00175014"/>
    <w:rsid w:val="001751EE"/>
    <w:rsid w:val="001753D1"/>
    <w:rsid w:val="00175B11"/>
    <w:rsid w:val="00175B5B"/>
    <w:rsid w:val="00176AFA"/>
    <w:rsid w:val="00176B0A"/>
    <w:rsid w:val="00176C2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3EA"/>
    <w:rsid w:val="001A0896"/>
    <w:rsid w:val="001A0F97"/>
    <w:rsid w:val="001A0FF1"/>
    <w:rsid w:val="001A11A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DA1"/>
    <w:rsid w:val="001A6A4C"/>
    <w:rsid w:val="001A7328"/>
    <w:rsid w:val="001A775C"/>
    <w:rsid w:val="001A7CA4"/>
    <w:rsid w:val="001A7CBA"/>
    <w:rsid w:val="001B0DF5"/>
    <w:rsid w:val="001B16E6"/>
    <w:rsid w:val="001B1736"/>
    <w:rsid w:val="001B1AE6"/>
    <w:rsid w:val="001B1CC8"/>
    <w:rsid w:val="001B1F0B"/>
    <w:rsid w:val="001B2576"/>
    <w:rsid w:val="001B2E4E"/>
    <w:rsid w:val="001B32D3"/>
    <w:rsid w:val="001B32E4"/>
    <w:rsid w:val="001B3778"/>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48E"/>
    <w:rsid w:val="001C0846"/>
    <w:rsid w:val="001C0FCB"/>
    <w:rsid w:val="001C148A"/>
    <w:rsid w:val="001C15DB"/>
    <w:rsid w:val="001C16C8"/>
    <w:rsid w:val="001C17AC"/>
    <w:rsid w:val="001C1814"/>
    <w:rsid w:val="001C1B36"/>
    <w:rsid w:val="001C1F01"/>
    <w:rsid w:val="001C2831"/>
    <w:rsid w:val="001C32D4"/>
    <w:rsid w:val="001C3BCE"/>
    <w:rsid w:val="001C3D5E"/>
    <w:rsid w:val="001C3D80"/>
    <w:rsid w:val="001C4222"/>
    <w:rsid w:val="001C4361"/>
    <w:rsid w:val="001C4AA8"/>
    <w:rsid w:val="001C51A3"/>
    <w:rsid w:val="001C5358"/>
    <w:rsid w:val="001C56D1"/>
    <w:rsid w:val="001C5A59"/>
    <w:rsid w:val="001C606C"/>
    <w:rsid w:val="001C61E9"/>
    <w:rsid w:val="001C67E7"/>
    <w:rsid w:val="001C6F0D"/>
    <w:rsid w:val="001C7325"/>
    <w:rsid w:val="001C7702"/>
    <w:rsid w:val="001C7A8C"/>
    <w:rsid w:val="001D0774"/>
    <w:rsid w:val="001D0AF1"/>
    <w:rsid w:val="001D0B07"/>
    <w:rsid w:val="001D0D82"/>
    <w:rsid w:val="001D0F05"/>
    <w:rsid w:val="001D1136"/>
    <w:rsid w:val="001D151F"/>
    <w:rsid w:val="001D15D9"/>
    <w:rsid w:val="001D1912"/>
    <w:rsid w:val="001D1DD7"/>
    <w:rsid w:val="001D1EC2"/>
    <w:rsid w:val="001D215D"/>
    <w:rsid w:val="001D21CD"/>
    <w:rsid w:val="001D23EF"/>
    <w:rsid w:val="001D2608"/>
    <w:rsid w:val="001D273D"/>
    <w:rsid w:val="001D285A"/>
    <w:rsid w:val="001D3534"/>
    <w:rsid w:val="001D3652"/>
    <w:rsid w:val="001D4607"/>
    <w:rsid w:val="001D49FD"/>
    <w:rsid w:val="001D4EB1"/>
    <w:rsid w:val="001D5354"/>
    <w:rsid w:val="001D537F"/>
    <w:rsid w:val="001D565B"/>
    <w:rsid w:val="001D592E"/>
    <w:rsid w:val="001D6B8D"/>
    <w:rsid w:val="001D6D80"/>
    <w:rsid w:val="001D723E"/>
    <w:rsid w:val="001D7681"/>
    <w:rsid w:val="001D7CDE"/>
    <w:rsid w:val="001D7D62"/>
    <w:rsid w:val="001E0531"/>
    <w:rsid w:val="001E131D"/>
    <w:rsid w:val="001E15B4"/>
    <w:rsid w:val="001E1FA3"/>
    <w:rsid w:val="001E21AC"/>
    <w:rsid w:val="001E24A4"/>
    <w:rsid w:val="001E2756"/>
    <w:rsid w:val="001E28CC"/>
    <w:rsid w:val="001E28E4"/>
    <w:rsid w:val="001E290A"/>
    <w:rsid w:val="001E2DA9"/>
    <w:rsid w:val="001E317A"/>
    <w:rsid w:val="001E321D"/>
    <w:rsid w:val="001E327A"/>
    <w:rsid w:val="001E3315"/>
    <w:rsid w:val="001E38B1"/>
    <w:rsid w:val="001E3A2B"/>
    <w:rsid w:val="001E4004"/>
    <w:rsid w:val="001E4100"/>
    <w:rsid w:val="001E478C"/>
    <w:rsid w:val="001E4C00"/>
    <w:rsid w:val="001E4D12"/>
    <w:rsid w:val="001E4D56"/>
    <w:rsid w:val="001E4DB4"/>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C40"/>
    <w:rsid w:val="00200D7D"/>
    <w:rsid w:val="00201213"/>
    <w:rsid w:val="00201229"/>
    <w:rsid w:val="002013AF"/>
    <w:rsid w:val="002014F7"/>
    <w:rsid w:val="00202359"/>
    <w:rsid w:val="002023BE"/>
    <w:rsid w:val="0020248C"/>
    <w:rsid w:val="00202576"/>
    <w:rsid w:val="00202583"/>
    <w:rsid w:val="0020269C"/>
    <w:rsid w:val="00202B50"/>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F07"/>
    <w:rsid w:val="0021206E"/>
    <w:rsid w:val="00212451"/>
    <w:rsid w:val="002127B9"/>
    <w:rsid w:val="00212B08"/>
    <w:rsid w:val="00212B38"/>
    <w:rsid w:val="00213289"/>
    <w:rsid w:val="00213825"/>
    <w:rsid w:val="00213CEF"/>
    <w:rsid w:val="00214189"/>
    <w:rsid w:val="0021432D"/>
    <w:rsid w:val="00214532"/>
    <w:rsid w:val="00214ADD"/>
    <w:rsid w:val="0021525B"/>
    <w:rsid w:val="002160AD"/>
    <w:rsid w:val="00216356"/>
    <w:rsid w:val="002164F1"/>
    <w:rsid w:val="00216A00"/>
    <w:rsid w:val="00216B19"/>
    <w:rsid w:val="00216CCC"/>
    <w:rsid w:val="00216E16"/>
    <w:rsid w:val="002172B5"/>
    <w:rsid w:val="0021738B"/>
    <w:rsid w:val="00217EE6"/>
    <w:rsid w:val="00220082"/>
    <w:rsid w:val="002203BD"/>
    <w:rsid w:val="00220517"/>
    <w:rsid w:val="00220776"/>
    <w:rsid w:val="0022116D"/>
    <w:rsid w:val="002216CC"/>
    <w:rsid w:val="00221ED0"/>
    <w:rsid w:val="002221C3"/>
    <w:rsid w:val="002222FA"/>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B36"/>
    <w:rsid w:val="00231F9E"/>
    <w:rsid w:val="00232498"/>
    <w:rsid w:val="002324E2"/>
    <w:rsid w:val="0023254E"/>
    <w:rsid w:val="00232918"/>
    <w:rsid w:val="00232955"/>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40B2"/>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504FC"/>
    <w:rsid w:val="00250B11"/>
    <w:rsid w:val="00250D82"/>
    <w:rsid w:val="00250F7C"/>
    <w:rsid w:val="0025120C"/>
    <w:rsid w:val="00251CC2"/>
    <w:rsid w:val="00251EB3"/>
    <w:rsid w:val="00251EE5"/>
    <w:rsid w:val="00252136"/>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76E"/>
    <w:rsid w:val="00261A11"/>
    <w:rsid w:val="00261CB5"/>
    <w:rsid w:val="00261D8A"/>
    <w:rsid w:val="002625F2"/>
    <w:rsid w:val="00262999"/>
    <w:rsid w:val="00262CA3"/>
    <w:rsid w:val="00262D43"/>
    <w:rsid w:val="00263413"/>
    <w:rsid w:val="00263AEC"/>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8CA"/>
    <w:rsid w:val="00267BBD"/>
    <w:rsid w:val="00267EC5"/>
    <w:rsid w:val="00267F3E"/>
    <w:rsid w:val="0027038F"/>
    <w:rsid w:val="00270DFB"/>
    <w:rsid w:val="00270EAC"/>
    <w:rsid w:val="00271150"/>
    <w:rsid w:val="0027297F"/>
    <w:rsid w:val="00272EB3"/>
    <w:rsid w:val="00273328"/>
    <w:rsid w:val="00273743"/>
    <w:rsid w:val="0027393F"/>
    <w:rsid w:val="0027438E"/>
    <w:rsid w:val="0027447A"/>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8F2"/>
    <w:rsid w:val="00277AB9"/>
    <w:rsid w:val="00277F52"/>
    <w:rsid w:val="00277F90"/>
    <w:rsid w:val="002809A3"/>
    <w:rsid w:val="00280AED"/>
    <w:rsid w:val="00280E91"/>
    <w:rsid w:val="00281979"/>
    <w:rsid w:val="00281E85"/>
    <w:rsid w:val="0028200C"/>
    <w:rsid w:val="00282011"/>
    <w:rsid w:val="00282533"/>
    <w:rsid w:val="00282622"/>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4959"/>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C4"/>
    <w:rsid w:val="002A0D1C"/>
    <w:rsid w:val="002A0DD4"/>
    <w:rsid w:val="002A2381"/>
    <w:rsid w:val="002A24CF"/>
    <w:rsid w:val="002A2537"/>
    <w:rsid w:val="002A2AB8"/>
    <w:rsid w:val="002A2B8E"/>
    <w:rsid w:val="002A3123"/>
    <w:rsid w:val="002A3195"/>
    <w:rsid w:val="002A3789"/>
    <w:rsid w:val="002A399D"/>
    <w:rsid w:val="002A5126"/>
    <w:rsid w:val="002A51EB"/>
    <w:rsid w:val="002A529E"/>
    <w:rsid w:val="002A5948"/>
    <w:rsid w:val="002A5BCC"/>
    <w:rsid w:val="002A5C4F"/>
    <w:rsid w:val="002A6115"/>
    <w:rsid w:val="002A639F"/>
    <w:rsid w:val="002A64F2"/>
    <w:rsid w:val="002A6590"/>
    <w:rsid w:val="002A6708"/>
    <w:rsid w:val="002A7058"/>
    <w:rsid w:val="002A7478"/>
    <w:rsid w:val="002A7678"/>
    <w:rsid w:val="002A7B26"/>
    <w:rsid w:val="002B01AD"/>
    <w:rsid w:val="002B037F"/>
    <w:rsid w:val="002B047F"/>
    <w:rsid w:val="002B0A48"/>
    <w:rsid w:val="002B1824"/>
    <w:rsid w:val="002B182C"/>
    <w:rsid w:val="002B1845"/>
    <w:rsid w:val="002B1A9F"/>
    <w:rsid w:val="002B210C"/>
    <w:rsid w:val="002B2402"/>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E0"/>
    <w:rsid w:val="002C24C4"/>
    <w:rsid w:val="002C25D4"/>
    <w:rsid w:val="002C2AB5"/>
    <w:rsid w:val="002C2CCD"/>
    <w:rsid w:val="002C2DBF"/>
    <w:rsid w:val="002C2F7F"/>
    <w:rsid w:val="002C2FB4"/>
    <w:rsid w:val="002C2FD3"/>
    <w:rsid w:val="002C3027"/>
    <w:rsid w:val="002C3683"/>
    <w:rsid w:val="002C3C31"/>
    <w:rsid w:val="002C4417"/>
    <w:rsid w:val="002C4AFD"/>
    <w:rsid w:val="002C5516"/>
    <w:rsid w:val="002C5A3A"/>
    <w:rsid w:val="002C5D7E"/>
    <w:rsid w:val="002C61F7"/>
    <w:rsid w:val="002C654E"/>
    <w:rsid w:val="002C6A57"/>
    <w:rsid w:val="002C6DC2"/>
    <w:rsid w:val="002C6DDA"/>
    <w:rsid w:val="002C713E"/>
    <w:rsid w:val="002C72FB"/>
    <w:rsid w:val="002C77B0"/>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1686"/>
    <w:rsid w:val="002F1771"/>
    <w:rsid w:val="002F1BD2"/>
    <w:rsid w:val="002F1CD0"/>
    <w:rsid w:val="002F1D5C"/>
    <w:rsid w:val="002F1D92"/>
    <w:rsid w:val="002F207F"/>
    <w:rsid w:val="002F23FA"/>
    <w:rsid w:val="002F249E"/>
    <w:rsid w:val="002F24AF"/>
    <w:rsid w:val="002F32ED"/>
    <w:rsid w:val="002F3799"/>
    <w:rsid w:val="002F41D5"/>
    <w:rsid w:val="002F43B6"/>
    <w:rsid w:val="002F49F9"/>
    <w:rsid w:val="002F4D5A"/>
    <w:rsid w:val="002F515D"/>
    <w:rsid w:val="002F59D7"/>
    <w:rsid w:val="002F5F68"/>
    <w:rsid w:val="002F6028"/>
    <w:rsid w:val="002F6673"/>
    <w:rsid w:val="002F66C9"/>
    <w:rsid w:val="002F66DB"/>
    <w:rsid w:val="002F6DE4"/>
    <w:rsid w:val="002F7155"/>
    <w:rsid w:val="002F7700"/>
    <w:rsid w:val="002F778A"/>
    <w:rsid w:val="002F7954"/>
    <w:rsid w:val="002F7C27"/>
    <w:rsid w:val="002F7CCB"/>
    <w:rsid w:val="002F7EB8"/>
    <w:rsid w:val="0030086D"/>
    <w:rsid w:val="00300C25"/>
    <w:rsid w:val="00300D86"/>
    <w:rsid w:val="00300E82"/>
    <w:rsid w:val="003015B5"/>
    <w:rsid w:val="00301655"/>
    <w:rsid w:val="003017E1"/>
    <w:rsid w:val="003021BB"/>
    <w:rsid w:val="00302588"/>
    <w:rsid w:val="00302643"/>
    <w:rsid w:val="00302D5B"/>
    <w:rsid w:val="00302F6A"/>
    <w:rsid w:val="00303061"/>
    <w:rsid w:val="0030359B"/>
    <w:rsid w:val="00303A66"/>
    <w:rsid w:val="00303D62"/>
    <w:rsid w:val="00303FEF"/>
    <w:rsid w:val="00303FFA"/>
    <w:rsid w:val="00304041"/>
    <w:rsid w:val="003040C0"/>
    <w:rsid w:val="003044AD"/>
    <w:rsid w:val="00304501"/>
    <w:rsid w:val="00304917"/>
    <w:rsid w:val="00304DC8"/>
    <w:rsid w:val="00305040"/>
    <w:rsid w:val="003051FF"/>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B1"/>
    <w:rsid w:val="003300E1"/>
    <w:rsid w:val="00330380"/>
    <w:rsid w:val="003303B7"/>
    <w:rsid w:val="003304A1"/>
    <w:rsid w:val="00330A37"/>
    <w:rsid w:val="00330A59"/>
    <w:rsid w:val="00330B81"/>
    <w:rsid w:val="003311FC"/>
    <w:rsid w:val="00331300"/>
    <w:rsid w:val="00331713"/>
    <w:rsid w:val="00331820"/>
    <w:rsid w:val="00331AB2"/>
    <w:rsid w:val="00331F6C"/>
    <w:rsid w:val="00332637"/>
    <w:rsid w:val="00332F69"/>
    <w:rsid w:val="00333A15"/>
    <w:rsid w:val="00333A6D"/>
    <w:rsid w:val="00333D8E"/>
    <w:rsid w:val="00333DF6"/>
    <w:rsid w:val="00333F1D"/>
    <w:rsid w:val="003341BB"/>
    <w:rsid w:val="003347E1"/>
    <w:rsid w:val="00335021"/>
    <w:rsid w:val="00335387"/>
    <w:rsid w:val="00335776"/>
    <w:rsid w:val="003357FF"/>
    <w:rsid w:val="00336075"/>
    <w:rsid w:val="0033623B"/>
    <w:rsid w:val="00336787"/>
    <w:rsid w:val="00337120"/>
    <w:rsid w:val="003371DD"/>
    <w:rsid w:val="003373C1"/>
    <w:rsid w:val="003374B9"/>
    <w:rsid w:val="003375AB"/>
    <w:rsid w:val="003375FE"/>
    <w:rsid w:val="00337717"/>
    <w:rsid w:val="003377A8"/>
    <w:rsid w:val="003378B1"/>
    <w:rsid w:val="003408E2"/>
    <w:rsid w:val="00340A5B"/>
    <w:rsid w:val="00340A83"/>
    <w:rsid w:val="00340CB6"/>
    <w:rsid w:val="00340D35"/>
    <w:rsid w:val="00340EE4"/>
    <w:rsid w:val="0034123C"/>
    <w:rsid w:val="003412BF"/>
    <w:rsid w:val="003415A2"/>
    <w:rsid w:val="0034168B"/>
    <w:rsid w:val="003416C0"/>
    <w:rsid w:val="00341CF7"/>
    <w:rsid w:val="00341DFD"/>
    <w:rsid w:val="0034295D"/>
    <w:rsid w:val="00342C62"/>
    <w:rsid w:val="0034312D"/>
    <w:rsid w:val="0034330F"/>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500DB"/>
    <w:rsid w:val="00350268"/>
    <w:rsid w:val="003503A9"/>
    <w:rsid w:val="00350573"/>
    <w:rsid w:val="00350594"/>
    <w:rsid w:val="00350B46"/>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60354"/>
    <w:rsid w:val="0036071E"/>
    <w:rsid w:val="00360720"/>
    <w:rsid w:val="00360FEF"/>
    <w:rsid w:val="0036119E"/>
    <w:rsid w:val="00361D18"/>
    <w:rsid w:val="00362D66"/>
    <w:rsid w:val="00362E07"/>
    <w:rsid w:val="00363198"/>
    <w:rsid w:val="003631E0"/>
    <w:rsid w:val="00363B12"/>
    <w:rsid w:val="00363E69"/>
    <w:rsid w:val="003640DD"/>
    <w:rsid w:val="0036423C"/>
    <w:rsid w:val="003648BB"/>
    <w:rsid w:val="00364C43"/>
    <w:rsid w:val="00364D2C"/>
    <w:rsid w:val="00364D59"/>
    <w:rsid w:val="00365433"/>
    <w:rsid w:val="003654BE"/>
    <w:rsid w:val="003654DD"/>
    <w:rsid w:val="003657EE"/>
    <w:rsid w:val="00365B9B"/>
    <w:rsid w:val="00365D2E"/>
    <w:rsid w:val="00365DBB"/>
    <w:rsid w:val="00365DF5"/>
    <w:rsid w:val="003668A0"/>
    <w:rsid w:val="0036695E"/>
    <w:rsid w:val="00366A1A"/>
    <w:rsid w:val="00366EE1"/>
    <w:rsid w:val="003673E6"/>
    <w:rsid w:val="003674C3"/>
    <w:rsid w:val="003675F0"/>
    <w:rsid w:val="003678EA"/>
    <w:rsid w:val="00367A90"/>
    <w:rsid w:val="00367E71"/>
    <w:rsid w:val="00370372"/>
    <w:rsid w:val="003703EC"/>
    <w:rsid w:val="003706D5"/>
    <w:rsid w:val="00370769"/>
    <w:rsid w:val="00370963"/>
    <w:rsid w:val="00371009"/>
    <w:rsid w:val="00371252"/>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42E"/>
    <w:rsid w:val="00376987"/>
    <w:rsid w:val="00376AF3"/>
    <w:rsid w:val="00376CFA"/>
    <w:rsid w:val="00377D45"/>
    <w:rsid w:val="003800E2"/>
    <w:rsid w:val="003801DC"/>
    <w:rsid w:val="00380E15"/>
    <w:rsid w:val="00380F51"/>
    <w:rsid w:val="003811BA"/>
    <w:rsid w:val="00381993"/>
    <w:rsid w:val="00381AC4"/>
    <w:rsid w:val="00381B3A"/>
    <w:rsid w:val="00381F75"/>
    <w:rsid w:val="00381FAE"/>
    <w:rsid w:val="0038248C"/>
    <w:rsid w:val="00382980"/>
    <w:rsid w:val="00382ABA"/>
    <w:rsid w:val="00382C61"/>
    <w:rsid w:val="00382D1F"/>
    <w:rsid w:val="003830EF"/>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DE"/>
    <w:rsid w:val="00385DD1"/>
    <w:rsid w:val="00385E50"/>
    <w:rsid w:val="003863F2"/>
    <w:rsid w:val="0038685F"/>
    <w:rsid w:val="00386B43"/>
    <w:rsid w:val="00386CBA"/>
    <w:rsid w:val="00386E82"/>
    <w:rsid w:val="00386FC4"/>
    <w:rsid w:val="0038728C"/>
    <w:rsid w:val="00387677"/>
    <w:rsid w:val="00387F7C"/>
    <w:rsid w:val="00391901"/>
    <w:rsid w:val="00391AC1"/>
    <w:rsid w:val="00391B2B"/>
    <w:rsid w:val="00391B84"/>
    <w:rsid w:val="00391E1C"/>
    <w:rsid w:val="00391FF2"/>
    <w:rsid w:val="003920C7"/>
    <w:rsid w:val="003923E6"/>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9DC"/>
    <w:rsid w:val="003B6031"/>
    <w:rsid w:val="003B6178"/>
    <w:rsid w:val="003B6223"/>
    <w:rsid w:val="003B638E"/>
    <w:rsid w:val="003B6BF1"/>
    <w:rsid w:val="003B6C19"/>
    <w:rsid w:val="003B6E81"/>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607D"/>
    <w:rsid w:val="003C612F"/>
    <w:rsid w:val="003C619A"/>
    <w:rsid w:val="003C6468"/>
    <w:rsid w:val="003C64AF"/>
    <w:rsid w:val="003C676E"/>
    <w:rsid w:val="003C7A23"/>
    <w:rsid w:val="003C7B28"/>
    <w:rsid w:val="003D0AF6"/>
    <w:rsid w:val="003D0BFD"/>
    <w:rsid w:val="003D0FA5"/>
    <w:rsid w:val="003D1004"/>
    <w:rsid w:val="003D115F"/>
    <w:rsid w:val="003D11D9"/>
    <w:rsid w:val="003D1E5A"/>
    <w:rsid w:val="003D228C"/>
    <w:rsid w:val="003D2939"/>
    <w:rsid w:val="003D2B3F"/>
    <w:rsid w:val="003D2F40"/>
    <w:rsid w:val="003D32AA"/>
    <w:rsid w:val="003D33AE"/>
    <w:rsid w:val="003D3429"/>
    <w:rsid w:val="003D3574"/>
    <w:rsid w:val="003D3990"/>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656"/>
    <w:rsid w:val="003D6A5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11C"/>
    <w:rsid w:val="003E3A5D"/>
    <w:rsid w:val="003E3D4A"/>
    <w:rsid w:val="003E4296"/>
    <w:rsid w:val="003E43C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BA"/>
    <w:rsid w:val="003F1622"/>
    <w:rsid w:val="003F1AA3"/>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8E5"/>
    <w:rsid w:val="003F58F4"/>
    <w:rsid w:val="003F5990"/>
    <w:rsid w:val="003F5E3F"/>
    <w:rsid w:val="003F6068"/>
    <w:rsid w:val="003F6152"/>
    <w:rsid w:val="003F67CB"/>
    <w:rsid w:val="003F6D1A"/>
    <w:rsid w:val="003F759C"/>
    <w:rsid w:val="00400541"/>
    <w:rsid w:val="00400688"/>
    <w:rsid w:val="004018B0"/>
    <w:rsid w:val="00401CD0"/>
    <w:rsid w:val="00402083"/>
    <w:rsid w:val="0040257A"/>
    <w:rsid w:val="00402608"/>
    <w:rsid w:val="00403542"/>
    <w:rsid w:val="004036AC"/>
    <w:rsid w:val="00403A15"/>
    <w:rsid w:val="00403AD6"/>
    <w:rsid w:val="004042E5"/>
    <w:rsid w:val="00404A7D"/>
    <w:rsid w:val="00405461"/>
    <w:rsid w:val="00405477"/>
    <w:rsid w:val="0040566B"/>
    <w:rsid w:val="004058B9"/>
    <w:rsid w:val="00405AB5"/>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4A9"/>
    <w:rsid w:val="004114C9"/>
    <w:rsid w:val="00411645"/>
    <w:rsid w:val="00411863"/>
    <w:rsid w:val="00411D31"/>
    <w:rsid w:val="004128FF"/>
    <w:rsid w:val="00412B52"/>
    <w:rsid w:val="00412BDE"/>
    <w:rsid w:val="00413022"/>
    <w:rsid w:val="0041398B"/>
    <w:rsid w:val="00413F0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E35"/>
    <w:rsid w:val="0042412E"/>
    <w:rsid w:val="0042472D"/>
    <w:rsid w:val="0042505E"/>
    <w:rsid w:val="00425115"/>
    <w:rsid w:val="004257A7"/>
    <w:rsid w:val="00425A22"/>
    <w:rsid w:val="00425A94"/>
    <w:rsid w:val="00425B0B"/>
    <w:rsid w:val="00425E7D"/>
    <w:rsid w:val="00425EF9"/>
    <w:rsid w:val="00426396"/>
    <w:rsid w:val="0042663A"/>
    <w:rsid w:val="004270B5"/>
    <w:rsid w:val="00427843"/>
    <w:rsid w:val="004279C1"/>
    <w:rsid w:val="00427B37"/>
    <w:rsid w:val="0043009A"/>
    <w:rsid w:val="004303BB"/>
    <w:rsid w:val="004305C5"/>
    <w:rsid w:val="00430C05"/>
    <w:rsid w:val="0043115F"/>
    <w:rsid w:val="004318F9"/>
    <w:rsid w:val="00431BB8"/>
    <w:rsid w:val="004327A9"/>
    <w:rsid w:val="004329E5"/>
    <w:rsid w:val="00432B9E"/>
    <w:rsid w:val="00432E66"/>
    <w:rsid w:val="00432F84"/>
    <w:rsid w:val="0043362A"/>
    <w:rsid w:val="0043436F"/>
    <w:rsid w:val="00434374"/>
    <w:rsid w:val="00434476"/>
    <w:rsid w:val="00434A4A"/>
    <w:rsid w:val="00434E4F"/>
    <w:rsid w:val="00435197"/>
    <w:rsid w:val="0043557B"/>
    <w:rsid w:val="0043561C"/>
    <w:rsid w:val="00435DF5"/>
    <w:rsid w:val="0043678E"/>
    <w:rsid w:val="0043699B"/>
    <w:rsid w:val="00436DF9"/>
    <w:rsid w:val="00437005"/>
    <w:rsid w:val="00437876"/>
    <w:rsid w:val="00437B57"/>
    <w:rsid w:val="00440068"/>
    <w:rsid w:val="00440418"/>
    <w:rsid w:val="004410BC"/>
    <w:rsid w:val="00441164"/>
    <w:rsid w:val="004414D3"/>
    <w:rsid w:val="00441A6C"/>
    <w:rsid w:val="004420F9"/>
    <w:rsid w:val="004422EC"/>
    <w:rsid w:val="0044249D"/>
    <w:rsid w:val="004426A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501E9"/>
    <w:rsid w:val="004503A1"/>
    <w:rsid w:val="0045059B"/>
    <w:rsid w:val="00450674"/>
    <w:rsid w:val="00450CAE"/>
    <w:rsid w:val="004511C7"/>
    <w:rsid w:val="0045197A"/>
    <w:rsid w:val="00451C64"/>
    <w:rsid w:val="0045201A"/>
    <w:rsid w:val="0045251E"/>
    <w:rsid w:val="00452687"/>
    <w:rsid w:val="00453D2C"/>
    <w:rsid w:val="00453DB3"/>
    <w:rsid w:val="00453DC1"/>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B68"/>
    <w:rsid w:val="00467D8B"/>
    <w:rsid w:val="00467EDD"/>
    <w:rsid w:val="00470D4C"/>
    <w:rsid w:val="0047122D"/>
    <w:rsid w:val="00471361"/>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D81"/>
    <w:rsid w:val="0047762B"/>
    <w:rsid w:val="004778B8"/>
    <w:rsid w:val="004779AB"/>
    <w:rsid w:val="00477B96"/>
    <w:rsid w:val="00477C52"/>
    <w:rsid w:val="00477CA1"/>
    <w:rsid w:val="00477FA2"/>
    <w:rsid w:val="004801BA"/>
    <w:rsid w:val="0048028B"/>
    <w:rsid w:val="00480316"/>
    <w:rsid w:val="00480C8E"/>
    <w:rsid w:val="00481382"/>
    <w:rsid w:val="00481A19"/>
    <w:rsid w:val="00481BAB"/>
    <w:rsid w:val="00481C87"/>
    <w:rsid w:val="004828B4"/>
    <w:rsid w:val="004829E4"/>
    <w:rsid w:val="00482F94"/>
    <w:rsid w:val="00483314"/>
    <w:rsid w:val="004836CB"/>
    <w:rsid w:val="004840B7"/>
    <w:rsid w:val="00484D3F"/>
    <w:rsid w:val="004851C3"/>
    <w:rsid w:val="00485352"/>
    <w:rsid w:val="00485B74"/>
    <w:rsid w:val="00486122"/>
    <w:rsid w:val="0048639E"/>
    <w:rsid w:val="004867DA"/>
    <w:rsid w:val="00486EA4"/>
    <w:rsid w:val="00486F85"/>
    <w:rsid w:val="00486FCB"/>
    <w:rsid w:val="004876C2"/>
    <w:rsid w:val="004878B6"/>
    <w:rsid w:val="00487B62"/>
    <w:rsid w:val="00487C76"/>
    <w:rsid w:val="00487E61"/>
    <w:rsid w:val="00487F1E"/>
    <w:rsid w:val="00490130"/>
    <w:rsid w:val="004902C0"/>
    <w:rsid w:val="00490831"/>
    <w:rsid w:val="00491095"/>
    <w:rsid w:val="00491630"/>
    <w:rsid w:val="004918B1"/>
    <w:rsid w:val="00491C5E"/>
    <w:rsid w:val="0049269C"/>
    <w:rsid w:val="004928A8"/>
    <w:rsid w:val="00492B8D"/>
    <w:rsid w:val="00492C56"/>
    <w:rsid w:val="00492F1A"/>
    <w:rsid w:val="0049304E"/>
    <w:rsid w:val="00493211"/>
    <w:rsid w:val="004932D9"/>
    <w:rsid w:val="00493782"/>
    <w:rsid w:val="004938E0"/>
    <w:rsid w:val="0049398D"/>
    <w:rsid w:val="004939A6"/>
    <w:rsid w:val="00493CF5"/>
    <w:rsid w:val="00493E2D"/>
    <w:rsid w:val="00494B2E"/>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A41"/>
    <w:rsid w:val="004A3A47"/>
    <w:rsid w:val="004A3ABF"/>
    <w:rsid w:val="004A3F18"/>
    <w:rsid w:val="004A43DF"/>
    <w:rsid w:val="004A45FD"/>
    <w:rsid w:val="004A471D"/>
    <w:rsid w:val="004A493E"/>
    <w:rsid w:val="004A4D06"/>
    <w:rsid w:val="004A4FC8"/>
    <w:rsid w:val="004A50BC"/>
    <w:rsid w:val="004A5232"/>
    <w:rsid w:val="004A55BE"/>
    <w:rsid w:val="004A657D"/>
    <w:rsid w:val="004A664D"/>
    <w:rsid w:val="004A6825"/>
    <w:rsid w:val="004A6D5C"/>
    <w:rsid w:val="004A723F"/>
    <w:rsid w:val="004A76F0"/>
    <w:rsid w:val="004A76FD"/>
    <w:rsid w:val="004A7922"/>
    <w:rsid w:val="004B0033"/>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551"/>
    <w:rsid w:val="004B59CB"/>
    <w:rsid w:val="004B64D4"/>
    <w:rsid w:val="004B6901"/>
    <w:rsid w:val="004B6F05"/>
    <w:rsid w:val="004B702B"/>
    <w:rsid w:val="004B768B"/>
    <w:rsid w:val="004B774C"/>
    <w:rsid w:val="004B7AD9"/>
    <w:rsid w:val="004C0244"/>
    <w:rsid w:val="004C0712"/>
    <w:rsid w:val="004C0962"/>
    <w:rsid w:val="004C0EC9"/>
    <w:rsid w:val="004C0F0D"/>
    <w:rsid w:val="004C0FBF"/>
    <w:rsid w:val="004C142D"/>
    <w:rsid w:val="004C175A"/>
    <w:rsid w:val="004C1838"/>
    <w:rsid w:val="004C19D2"/>
    <w:rsid w:val="004C1AA7"/>
    <w:rsid w:val="004C1CE3"/>
    <w:rsid w:val="004C2B40"/>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91F"/>
    <w:rsid w:val="004C6B4F"/>
    <w:rsid w:val="004C6D63"/>
    <w:rsid w:val="004C6DF5"/>
    <w:rsid w:val="004C7754"/>
    <w:rsid w:val="004C79D9"/>
    <w:rsid w:val="004D059B"/>
    <w:rsid w:val="004D0705"/>
    <w:rsid w:val="004D0EBA"/>
    <w:rsid w:val="004D14E1"/>
    <w:rsid w:val="004D199D"/>
    <w:rsid w:val="004D1E35"/>
    <w:rsid w:val="004D21E5"/>
    <w:rsid w:val="004D2237"/>
    <w:rsid w:val="004D259F"/>
    <w:rsid w:val="004D25E2"/>
    <w:rsid w:val="004D26A0"/>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50B"/>
    <w:rsid w:val="004E6510"/>
    <w:rsid w:val="004E6BC9"/>
    <w:rsid w:val="004E6CBA"/>
    <w:rsid w:val="004E73E8"/>
    <w:rsid w:val="004E7540"/>
    <w:rsid w:val="004E7FC0"/>
    <w:rsid w:val="004F0148"/>
    <w:rsid w:val="004F04C9"/>
    <w:rsid w:val="004F0564"/>
    <w:rsid w:val="004F056A"/>
    <w:rsid w:val="004F05B8"/>
    <w:rsid w:val="004F06B9"/>
    <w:rsid w:val="004F083D"/>
    <w:rsid w:val="004F0C3F"/>
    <w:rsid w:val="004F0DF9"/>
    <w:rsid w:val="004F1A7E"/>
    <w:rsid w:val="004F2715"/>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B35"/>
    <w:rsid w:val="0050634D"/>
    <w:rsid w:val="00506441"/>
    <w:rsid w:val="005067EB"/>
    <w:rsid w:val="00506A1E"/>
    <w:rsid w:val="00506B64"/>
    <w:rsid w:val="00506C00"/>
    <w:rsid w:val="00507749"/>
    <w:rsid w:val="00507A41"/>
    <w:rsid w:val="00510162"/>
    <w:rsid w:val="005106A0"/>
    <w:rsid w:val="00510A77"/>
    <w:rsid w:val="00510B78"/>
    <w:rsid w:val="005111E1"/>
    <w:rsid w:val="00511586"/>
    <w:rsid w:val="0051180D"/>
    <w:rsid w:val="0051227C"/>
    <w:rsid w:val="0051254F"/>
    <w:rsid w:val="005125B3"/>
    <w:rsid w:val="005125B6"/>
    <w:rsid w:val="005129F7"/>
    <w:rsid w:val="00512AF0"/>
    <w:rsid w:val="00512E59"/>
    <w:rsid w:val="005130A1"/>
    <w:rsid w:val="005133C9"/>
    <w:rsid w:val="0051367A"/>
    <w:rsid w:val="00513E25"/>
    <w:rsid w:val="0051430B"/>
    <w:rsid w:val="005144B5"/>
    <w:rsid w:val="00514710"/>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9CF"/>
    <w:rsid w:val="00524A48"/>
    <w:rsid w:val="005251FB"/>
    <w:rsid w:val="00525285"/>
    <w:rsid w:val="0052543F"/>
    <w:rsid w:val="0052553B"/>
    <w:rsid w:val="00525A58"/>
    <w:rsid w:val="00525A6A"/>
    <w:rsid w:val="00525BBB"/>
    <w:rsid w:val="00525DF6"/>
    <w:rsid w:val="00526118"/>
    <w:rsid w:val="005263EB"/>
    <w:rsid w:val="00526534"/>
    <w:rsid w:val="0052699C"/>
    <w:rsid w:val="00526CF2"/>
    <w:rsid w:val="0052700A"/>
    <w:rsid w:val="005275E5"/>
    <w:rsid w:val="00527868"/>
    <w:rsid w:val="00527A5E"/>
    <w:rsid w:val="00527B27"/>
    <w:rsid w:val="00527BA9"/>
    <w:rsid w:val="00530166"/>
    <w:rsid w:val="00530771"/>
    <w:rsid w:val="00530783"/>
    <w:rsid w:val="00530833"/>
    <w:rsid w:val="00530DE9"/>
    <w:rsid w:val="00530EBF"/>
    <w:rsid w:val="00531469"/>
    <w:rsid w:val="005314FB"/>
    <w:rsid w:val="005320EA"/>
    <w:rsid w:val="00533561"/>
    <w:rsid w:val="00533C9D"/>
    <w:rsid w:val="005348CE"/>
    <w:rsid w:val="00534A7B"/>
    <w:rsid w:val="00534FA1"/>
    <w:rsid w:val="0053567B"/>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FEB"/>
    <w:rsid w:val="0054766B"/>
    <w:rsid w:val="00547E0F"/>
    <w:rsid w:val="005501CE"/>
    <w:rsid w:val="00550242"/>
    <w:rsid w:val="00550733"/>
    <w:rsid w:val="00550AA6"/>
    <w:rsid w:val="00550BAA"/>
    <w:rsid w:val="00550D0E"/>
    <w:rsid w:val="005516BD"/>
    <w:rsid w:val="0055172A"/>
    <w:rsid w:val="005520B1"/>
    <w:rsid w:val="00552731"/>
    <w:rsid w:val="00552833"/>
    <w:rsid w:val="005529BB"/>
    <w:rsid w:val="00552F06"/>
    <w:rsid w:val="005530E3"/>
    <w:rsid w:val="00553198"/>
    <w:rsid w:val="00553457"/>
    <w:rsid w:val="0055347B"/>
    <w:rsid w:val="00553797"/>
    <w:rsid w:val="005539EC"/>
    <w:rsid w:val="00553A0B"/>
    <w:rsid w:val="00553FFB"/>
    <w:rsid w:val="005542EE"/>
    <w:rsid w:val="00554329"/>
    <w:rsid w:val="00554607"/>
    <w:rsid w:val="00554627"/>
    <w:rsid w:val="0055475C"/>
    <w:rsid w:val="005547FF"/>
    <w:rsid w:val="00554D86"/>
    <w:rsid w:val="00554E74"/>
    <w:rsid w:val="00554F04"/>
    <w:rsid w:val="00555E12"/>
    <w:rsid w:val="00556136"/>
    <w:rsid w:val="005563C9"/>
    <w:rsid w:val="005566AA"/>
    <w:rsid w:val="00556B93"/>
    <w:rsid w:val="00556D00"/>
    <w:rsid w:val="0055711B"/>
    <w:rsid w:val="0055738E"/>
    <w:rsid w:val="005574F9"/>
    <w:rsid w:val="0055758F"/>
    <w:rsid w:val="00557DAC"/>
    <w:rsid w:val="00560031"/>
    <w:rsid w:val="005602EA"/>
    <w:rsid w:val="00560404"/>
    <w:rsid w:val="00560624"/>
    <w:rsid w:val="00560881"/>
    <w:rsid w:val="00560978"/>
    <w:rsid w:val="00560A37"/>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E3D"/>
    <w:rsid w:val="005634BA"/>
    <w:rsid w:val="00563ADB"/>
    <w:rsid w:val="00563EC3"/>
    <w:rsid w:val="00563F75"/>
    <w:rsid w:val="005640EB"/>
    <w:rsid w:val="00564600"/>
    <w:rsid w:val="0056495D"/>
    <w:rsid w:val="00564DA3"/>
    <w:rsid w:val="00564EB4"/>
    <w:rsid w:val="005651DE"/>
    <w:rsid w:val="00565514"/>
    <w:rsid w:val="0056557A"/>
    <w:rsid w:val="00565FCB"/>
    <w:rsid w:val="00566076"/>
    <w:rsid w:val="00566282"/>
    <w:rsid w:val="005666B9"/>
    <w:rsid w:val="00566766"/>
    <w:rsid w:val="00566845"/>
    <w:rsid w:val="00566A6C"/>
    <w:rsid w:val="00566F82"/>
    <w:rsid w:val="00567218"/>
    <w:rsid w:val="00567646"/>
    <w:rsid w:val="00567B69"/>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7C9"/>
    <w:rsid w:val="00573C20"/>
    <w:rsid w:val="00574098"/>
    <w:rsid w:val="0057418A"/>
    <w:rsid w:val="00574923"/>
    <w:rsid w:val="005749F3"/>
    <w:rsid w:val="00574D59"/>
    <w:rsid w:val="0057512E"/>
    <w:rsid w:val="0057535A"/>
    <w:rsid w:val="00575641"/>
    <w:rsid w:val="00575C24"/>
    <w:rsid w:val="00576226"/>
    <w:rsid w:val="005762EA"/>
    <w:rsid w:val="005767AE"/>
    <w:rsid w:val="00576933"/>
    <w:rsid w:val="005773EC"/>
    <w:rsid w:val="00577AD2"/>
    <w:rsid w:val="00580390"/>
    <w:rsid w:val="00580491"/>
    <w:rsid w:val="00580F52"/>
    <w:rsid w:val="0058137E"/>
    <w:rsid w:val="005816EE"/>
    <w:rsid w:val="005817B2"/>
    <w:rsid w:val="005819CB"/>
    <w:rsid w:val="005819F7"/>
    <w:rsid w:val="00581A20"/>
    <w:rsid w:val="00581C35"/>
    <w:rsid w:val="00581C62"/>
    <w:rsid w:val="0058204A"/>
    <w:rsid w:val="005820EC"/>
    <w:rsid w:val="0058220C"/>
    <w:rsid w:val="00582265"/>
    <w:rsid w:val="005823A5"/>
    <w:rsid w:val="005824C6"/>
    <w:rsid w:val="00582629"/>
    <w:rsid w:val="00582674"/>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719"/>
    <w:rsid w:val="00585AAE"/>
    <w:rsid w:val="00585C03"/>
    <w:rsid w:val="00585F1C"/>
    <w:rsid w:val="005863B2"/>
    <w:rsid w:val="005863F7"/>
    <w:rsid w:val="00586637"/>
    <w:rsid w:val="005868AB"/>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A0203"/>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F74"/>
    <w:rsid w:val="005A207E"/>
    <w:rsid w:val="005A2293"/>
    <w:rsid w:val="005A2593"/>
    <w:rsid w:val="005A2FFB"/>
    <w:rsid w:val="005A3196"/>
    <w:rsid w:val="005A339E"/>
    <w:rsid w:val="005A35CE"/>
    <w:rsid w:val="005A3858"/>
    <w:rsid w:val="005A3993"/>
    <w:rsid w:val="005A3CF7"/>
    <w:rsid w:val="005A3E4B"/>
    <w:rsid w:val="005A408B"/>
    <w:rsid w:val="005A414B"/>
    <w:rsid w:val="005A48B4"/>
    <w:rsid w:val="005A48BD"/>
    <w:rsid w:val="005A581C"/>
    <w:rsid w:val="005A5A88"/>
    <w:rsid w:val="005A6A8A"/>
    <w:rsid w:val="005A6E32"/>
    <w:rsid w:val="005A6F80"/>
    <w:rsid w:val="005A7208"/>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E02"/>
    <w:rsid w:val="005B1595"/>
    <w:rsid w:val="005B1731"/>
    <w:rsid w:val="005B1878"/>
    <w:rsid w:val="005B1CF5"/>
    <w:rsid w:val="005B203F"/>
    <w:rsid w:val="005B2054"/>
    <w:rsid w:val="005B247D"/>
    <w:rsid w:val="005B2561"/>
    <w:rsid w:val="005B25AA"/>
    <w:rsid w:val="005B2607"/>
    <w:rsid w:val="005B26FD"/>
    <w:rsid w:val="005B2BC5"/>
    <w:rsid w:val="005B2E63"/>
    <w:rsid w:val="005B3EF1"/>
    <w:rsid w:val="005B3F34"/>
    <w:rsid w:val="005B429E"/>
    <w:rsid w:val="005B42A7"/>
    <w:rsid w:val="005B44D0"/>
    <w:rsid w:val="005B4CD8"/>
    <w:rsid w:val="005B55D6"/>
    <w:rsid w:val="005B5B11"/>
    <w:rsid w:val="005B5C27"/>
    <w:rsid w:val="005B5C4A"/>
    <w:rsid w:val="005B5FC3"/>
    <w:rsid w:val="005B60BD"/>
    <w:rsid w:val="005B61BF"/>
    <w:rsid w:val="005B668D"/>
    <w:rsid w:val="005B6717"/>
    <w:rsid w:val="005B67FE"/>
    <w:rsid w:val="005B6837"/>
    <w:rsid w:val="005B6913"/>
    <w:rsid w:val="005B6AD3"/>
    <w:rsid w:val="005B705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2E"/>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E9"/>
    <w:rsid w:val="005D19D4"/>
    <w:rsid w:val="005D1A3C"/>
    <w:rsid w:val="005D1B75"/>
    <w:rsid w:val="005D1C71"/>
    <w:rsid w:val="005D1E86"/>
    <w:rsid w:val="005D21A6"/>
    <w:rsid w:val="005D2854"/>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129D"/>
    <w:rsid w:val="005E1375"/>
    <w:rsid w:val="005E147F"/>
    <w:rsid w:val="005E14D8"/>
    <w:rsid w:val="005E178A"/>
    <w:rsid w:val="005E19FF"/>
    <w:rsid w:val="005E1CEB"/>
    <w:rsid w:val="005E2576"/>
    <w:rsid w:val="005E27F6"/>
    <w:rsid w:val="005E2A30"/>
    <w:rsid w:val="005E2BDE"/>
    <w:rsid w:val="005E2FF1"/>
    <w:rsid w:val="005E3850"/>
    <w:rsid w:val="005E3B4D"/>
    <w:rsid w:val="005E3B5B"/>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D63"/>
    <w:rsid w:val="005F1D68"/>
    <w:rsid w:val="005F2BC2"/>
    <w:rsid w:val="005F2FB8"/>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97"/>
    <w:rsid w:val="005F731B"/>
    <w:rsid w:val="005F786A"/>
    <w:rsid w:val="005F79F6"/>
    <w:rsid w:val="005F7AC1"/>
    <w:rsid w:val="005F7EA3"/>
    <w:rsid w:val="00600DA1"/>
    <w:rsid w:val="006013FB"/>
    <w:rsid w:val="00601583"/>
    <w:rsid w:val="00601CE8"/>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C20"/>
    <w:rsid w:val="00611189"/>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900"/>
    <w:rsid w:val="00616A41"/>
    <w:rsid w:val="00616ACC"/>
    <w:rsid w:val="00616B2A"/>
    <w:rsid w:val="0061744E"/>
    <w:rsid w:val="0061747F"/>
    <w:rsid w:val="0061799E"/>
    <w:rsid w:val="00617B9D"/>
    <w:rsid w:val="00617CDA"/>
    <w:rsid w:val="00620102"/>
    <w:rsid w:val="0062032D"/>
    <w:rsid w:val="006204D9"/>
    <w:rsid w:val="0062057F"/>
    <w:rsid w:val="006205AD"/>
    <w:rsid w:val="00620BE6"/>
    <w:rsid w:val="00620CA8"/>
    <w:rsid w:val="00620E5D"/>
    <w:rsid w:val="0062165E"/>
    <w:rsid w:val="00621934"/>
    <w:rsid w:val="00621C89"/>
    <w:rsid w:val="00621FA9"/>
    <w:rsid w:val="00622007"/>
    <w:rsid w:val="00622079"/>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30007"/>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FD6"/>
    <w:rsid w:val="0063450F"/>
    <w:rsid w:val="006345ED"/>
    <w:rsid w:val="006345EE"/>
    <w:rsid w:val="00634C72"/>
    <w:rsid w:val="00634E95"/>
    <w:rsid w:val="0063515E"/>
    <w:rsid w:val="00635D61"/>
    <w:rsid w:val="00635E30"/>
    <w:rsid w:val="006361DC"/>
    <w:rsid w:val="00636330"/>
    <w:rsid w:val="00636B1C"/>
    <w:rsid w:val="0063731C"/>
    <w:rsid w:val="00637C31"/>
    <w:rsid w:val="00640005"/>
    <w:rsid w:val="00640169"/>
    <w:rsid w:val="0064043A"/>
    <w:rsid w:val="006407E9"/>
    <w:rsid w:val="0064099A"/>
    <w:rsid w:val="00640EE9"/>
    <w:rsid w:val="00640FBA"/>
    <w:rsid w:val="0064166A"/>
    <w:rsid w:val="00641758"/>
    <w:rsid w:val="00641B57"/>
    <w:rsid w:val="00641CD9"/>
    <w:rsid w:val="00641DF1"/>
    <w:rsid w:val="00641E35"/>
    <w:rsid w:val="00641E4F"/>
    <w:rsid w:val="006420AB"/>
    <w:rsid w:val="006428DF"/>
    <w:rsid w:val="00642978"/>
    <w:rsid w:val="00642B83"/>
    <w:rsid w:val="0064341D"/>
    <w:rsid w:val="00644429"/>
    <w:rsid w:val="00644462"/>
    <w:rsid w:val="00644E33"/>
    <w:rsid w:val="00644FA1"/>
    <w:rsid w:val="00645164"/>
    <w:rsid w:val="006455FE"/>
    <w:rsid w:val="00645C8C"/>
    <w:rsid w:val="00646291"/>
    <w:rsid w:val="00646441"/>
    <w:rsid w:val="006469A2"/>
    <w:rsid w:val="00646AB8"/>
    <w:rsid w:val="00646D0D"/>
    <w:rsid w:val="006470E5"/>
    <w:rsid w:val="006471F9"/>
    <w:rsid w:val="0064776F"/>
    <w:rsid w:val="0064782E"/>
    <w:rsid w:val="006479EC"/>
    <w:rsid w:val="00647A3C"/>
    <w:rsid w:val="0065045B"/>
    <w:rsid w:val="00650635"/>
    <w:rsid w:val="00650760"/>
    <w:rsid w:val="006507E9"/>
    <w:rsid w:val="00650822"/>
    <w:rsid w:val="00650A98"/>
    <w:rsid w:val="00650E05"/>
    <w:rsid w:val="00650E20"/>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401"/>
    <w:rsid w:val="00656989"/>
    <w:rsid w:val="006572C7"/>
    <w:rsid w:val="00657372"/>
    <w:rsid w:val="00657575"/>
    <w:rsid w:val="00657674"/>
    <w:rsid w:val="006578FA"/>
    <w:rsid w:val="0066025F"/>
    <w:rsid w:val="0066041F"/>
    <w:rsid w:val="00660473"/>
    <w:rsid w:val="0066047B"/>
    <w:rsid w:val="00660D04"/>
    <w:rsid w:val="00660E13"/>
    <w:rsid w:val="0066141F"/>
    <w:rsid w:val="006614D8"/>
    <w:rsid w:val="006615CE"/>
    <w:rsid w:val="00661B9D"/>
    <w:rsid w:val="006624EE"/>
    <w:rsid w:val="006628C1"/>
    <w:rsid w:val="00662C39"/>
    <w:rsid w:val="00662E8A"/>
    <w:rsid w:val="00663136"/>
    <w:rsid w:val="006636ED"/>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CE2"/>
    <w:rsid w:val="00667EF3"/>
    <w:rsid w:val="00667FEE"/>
    <w:rsid w:val="00670175"/>
    <w:rsid w:val="006701A1"/>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F7D"/>
    <w:rsid w:val="0067356B"/>
    <w:rsid w:val="00673669"/>
    <w:rsid w:val="00673BEE"/>
    <w:rsid w:val="00673D65"/>
    <w:rsid w:val="00673DCA"/>
    <w:rsid w:val="00673E42"/>
    <w:rsid w:val="006740EF"/>
    <w:rsid w:val="006741B8"/>
    <w:rsid w:val="006746D0"/>
    <w:rsid w:val="00675115"/>
    <w:rsid w:val="00675502"/>
    <w:rsid w:val="00675847"/>
    <w:rsid w:val="00675FA0"/>
    <w:rsid w:val="006770C5"/>
    <w:rsid w:val="006775D3"/>
    <w:rsid w:val="00677B79"/>
    <w:rsid w:val="00677FAC"/>
    <w:rsid w:val="00680190"/>
    <w:rsid w:val="006805AC"/>
    <w:rsid w:val="006809EC"/>
    <w:rsid w:val="00680B1F"/>
    <w:rsid w:val="00680E20"/>
    <w:rsid w:val="00680E4A"/>
    <w:rsid w:val="00681209"/>
    <w:rsid w:val="00681436"/>
    <w:rsid w:val="006815F6"/>
    <w:rsid w:val="00681A6F"/>
    <w:rsid w:val="00681C2D"/>
    <w:rsid w:val="00681D97"/>
    <w:rsid w:val="00681E9C"/>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15"/>
    <w:rsid w:val="006914F0"/>
    <w:rsid w:val="006915DB"/>
    <w:rsid w:val="00691734"/>
    <w:rsid w:val="00691C10"/>
    <w:rsid w:val="006923EA"/>
    <w:rsid w:val="006926D4"/>
    <w:rsid w:val="00692D1A"/>
    <w:rsid w:val="00692DC6"/>
    <w:rsid w:val="006930F8"/>
    <w:rsid w:val="00693310"/>
    <w:rsid w:val="00693359"/>
    <w:rsid w:val="00693912"/>
    <w:rsid w:val="00693BDB"/>
    <w:rsid w:val="00693D13"/>
    <w:rsid w:val="006940D3"/>
    <w:rsid w:val="006940F0"/>
    <w:rsid w:val="00694113"/>
    <w:rsid w:val="0069465F"/>
    <w:rsid w:val="006947F6"/>
    <w:rsid w:val="006949CD"/>
    <w:rsid w:val="00694D72"/>
    <w:rsid w:val="00694FE0"/>
    <w:rsid w:val="006957DE"/>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683D"/>
    <w:rsid w:val="006A6C1F"/>
    <w:rsid w:val="006A6CA6"/>
    <w:rsid w:val="006A77AB"/>
    <w:rsid w:val="006A77B3"/>
    <w:rsid w:val="006A78B9"/>
    <w:rsid w:val="006A7D09"/>
    <w:rsid w:val="006B00FD"/>
    <w:rsid w:val="006B0723"/>
    <w:rsid w:val="006B0794"/>
    <w:rsid w:val="006B0B91"/>
    <w:rsid w:val="006B0EF2"/>
    <w:rsid w:val="006B1213"/>
    <w:rsid w:val="006B14B4"/>
    <w:rsid w:val="006B1692"/>
    <w:rsid w:val="006B1A4C"/>
    <w:rsid w:val="006B2203"/>
    <w:rsid w:val="006B2257"/>
    <w:rsid w:val="006B249D"/>
    <w:rsid w:val="006B253D"/>
    <w:rsid w:val="006B25B8"/>
    <w:rsid w:val="006B26C9"/>
    <w:rsid w:val="006B2CF1"/>
    <w:rsid w:val="006B31D8"/>
    <w:rsid w:val="006B3642"/>
    <w:rsid w:val="006B38F2"/>
    <w:rsid w:val="006B3E1A"/>
    <w:rsid w:val="006B3F37"/>
    <w:rsid w:val="006B490F"/>
    <w:rsid w:val="006B4968"/>
    <w:rsid w:val="006B49F5"/>
    <w:rsid w:val="006B4DB0"/>
    <w:rsid w:val="006B51B9"/>
    <w:rsid w:val="006B54D8"/>
    <w:rsid w:val="006B6130"/>
    <w:rsid w:val="006B632A"/>
    <w:rsid w:val="006B657B"/>
    <w:rsid w:val="006B6D1F"/>
    <w:rsid w:val="006B6E38"/>
    <w:rsid w:val="006B7123"/>
    <w:rsid w:val="006B75B6"/>
    <w:rsid w:val="006B7772"/>
    <w:rsid w:val="006B7983"/>
    <w:rsid w:val="006B7A80"/>
    <w:rsid w:val="006C0484"/>
    <w:rsid w:val="006C05A9"/>
    <w:rsid w:val="006C0F83"/>
    <w:rsid w:val="006C0F9C"/>
    <w:rsid w:val="006C179E"/>
    <w:rsid w:val="006C1850"/>
    <w:rsid w:val="006C192B"/>
    <w:rsid w:val="006C1A5F"/>
    <w:rsid w:val="006C1D4C"/>
    <w:rsid w:val="006C1F6C"/>
    <w:rsid w:val="006C2157"/>
    <w:rsid w:val="006C25DD"/>
    <w:rsid w:val="006C2910"/>
    <w:rsid w:val="006C2CB1"/>
    <w:rsid w:val="006C2D53"/>
    <w:rsid w:val="006C2DAE"/>
    <w:rsid w:val="006C3606"/>
    <w:rsid w:val="006C3AB5"/>
    <w:rsid w:val="006C3C49"/>
    <w:rsid w:val="006C495F"/>
    <w:rsid w:val="006C562C"/>
    <w:rsid w:val="006C5775"/>
    <w:rsid w:val="006C580C"/>
    <w:rsid w:val="006C588E"/>
    <w:rsid w:val="006C61A8"/>
    <w:rsid w:val="006C65A0"/>
    <w:rsid w:val="006C66A6"/>
    <w:rsid w:val="006C6782"/>
    <w:rsid w:val="006C6E7A"/>
    <w:rsid w:val="006C7394"/>
    <w:rsid w:val="006C76C7"/>
    <w:rsid w:val="006C7AA6"/>
    <w:rsid w:val="006C7EC3"/>
    <w:rsid w:val="006D036D"/>
    <w:rsid w:val="006D0760"/>
    <w:rsid w:val="006D0793"/>
    <w:rsid w:val="006D0B8E"/>
    <w:rsid w:val="006D0E1D"/>
    <w:rsid w:val="006D0F97"/>
    <w:rsid w:val="006D101E"/>
    <w:rsid w:val="006D130E"/>
    <w:rsid w:val="006D1601"/>
    <w:rsid w:val="006D1A28"/>
    <w:rsid w:val="006D1ABC"/>
    <w:rsid w:val="006D1B1C"/>
    <w:rsid w:val="006D1B4E"/>
    <w:rsid w:val="006D21C1"/>
    <w:rsid w:val="006D2699"/>
    <w:rsid w:val="006D2BDA"/>
    <w:rsid w:val="006D2DBC"/>
    <w:rsid w:val="006D348B"/>
    <w:rsid w:val="006D3522"/>
    <w:rsid w:val="006D3530"/>
    <w:rsid w:val="006D3751"/>
    <w:rsid w:val="006D4415"/>
    <w:rsid w:val="006D47F4"/>
    <w:rsid w:val="006D48BD"/>
    <w:rsid w:val="006D4C5C"/>
    <w:rsid w:val="006D4DAD"/>
    <w:rsid w:val="006D5683"/>
    <w:rsid w:val="006D60C9"/>
    <w:rsid w:val="006D6F11"/>
    <w:rsid w:val="006D716B"/>
    <w:rsid w:val="006D72A3"/>
    <w:rsid w:val="006D7E02"/>
    <w:rsid w:val="006D7EAC"/>
    <w:rsid w:val="006E03A8"/>
    <w:rsid w:val="006E0520"/>
    <w:rsid w:val="006E0CFF"/>
    <w:rsid w:val="006E0F5E"/>
    <w:rsid w:val="006E17E8"/>
    <w:rsid w:val="006E1A47"/>
    <w:rsid w:val="006E1B36"/>
    <w:rsid w:val="006E21F4"/>
    <w:rsid w:val="006E23AB"/>
    <w:rsid w:val="006E255D"/>
    <w:rsid w:val="006E2E6A"/>
    <w:rsid w:val="006E3379"/>
    <w:rsid w:val="006E3648"/>
    <w:rsid w:val="006E38CF"/>
    <w:rsid w:val="006E3B32"/>
    <w:rsid w:val="006E40E4"/>
    <w:rsid w:val="006E4494"/>
    <w:rsid w:val="006E4844"/>
    <w:rsid w:val="006E48CC"/>
    <w:rsid w:val="006E4E59"/>
    <w:rsid w:val="006E551D"/>
    <w:rsid w:val="006E566A"/>
    <w:rsid w:val="006E566E"/>
    <w:rsid w:val="006E5CD9"/>
    <w:rsid w:val="006E6B3F"/>
    <w:rsid w:val="006E6F67"/>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F45"/>
    <w:rsid w:val="00706FCE"/>
    <w:rsid w:val="00707282"/>
    <w:rsid w:val="00707892"/>
    <w:rsid w:val="00707992"/>
    <w:rsid w:val="00707ACC"/>
    <w:rsid w:val="007102CB"/>
    <w:rsid w:val="00710376"/>
    <w:rsid w:val="007104DD"/>
    <w:rsid w:val="00710809"/>
    <w:rsid w:val="007108D9"/>
    <w:rsid w:val="00711196"/>
    <w:rsid w:val="00711564"/>
    <w:rsid w:val="00711B3F"/>
    <w:rsid w:val="00711D8C"/>
    <w:rsid w:val="00712024"/>
    <w:rsid w:val="007121B4"/>
    <w:rsid w:val="00712886"/>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8A"/>
    <w:rsid w:val="0072521E"/>
    <w:rsid w:val="00725385"/>
    <w:rsid w:val="0072578A"/>
    <w:rsid w:val="00725F9F"/>
    <w:rsid w:val="007261CA"/>
    <w:rsid w:val="0072662E"/>
    <w:rsid w:val="00726C8F"/>
    <w:rsid w:val="00726CB3"/>
    <w:rsid w:val="00726DAC"/>
    <w:rsid w:val="0072715C"/>
    <w:rsid w:val="00727C11"/>
    <w:rsid w:val="00730355"/>
    <w:rsid w:val="00730825"/>
    <w:rsid w:val="00730894"/>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DB4"/>
    <w:rsid w:val="00734EF6"/>
    <w:rsid w:val="00734F10"/>
    <w:rsid w:val="00735263"/>
    <w:rsid w:val="00735626"/>
    <w:rsid w:val="007358CC"/>
    <w:rsid w:val="007359D7"/>
    <w:rsid w:val="00735B47"/>
    <w:rsid w:val="00735C2D"/>
    <w:rsid w:val="00735E32"/>
    <w:rsid w:val="0073630A"/>
    <w:rsid w:val="00736733"/>
    <w:rsid w:val="00736A2F"/>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AF"/>
    <w:rsid w:val="007533C9"/>
    <w:rsid w:val="007539BF"/>
    <w:rsid w:val="007539CB"/>
    <w:rsid w:val="00753F62"/>
    <w:rsid w:val="007544A9"/>
    <w:rsid w:val="00754C49"/>
    <w:rsid w:val="00755096"/>
    <w:rsid w:val="007550EE"/>
    <w:rsid w:val="00755901"/>
    <w:rsid w:val="00755D9A"/>
    <w:rsid w:val="00755DF0"/>
    <w:rsid w:val="00755FCE"/>
    <w:rsid w:val="0075689B"/>
    <w:rsid w:val="00756B31"/>
    <w:rsid w:val="00757425"/>
    <w:rsid w:val="0075771E"/>
    <w:rsid w:val="00757887"/>
    <w:rsid w:val="0075790F"/>
    <w:rsid w:val="00757DB6"/>
    <w:rsid w:val="0076077A"/>
    <w:rsid w:val="007613CB"/>
    <w:rsid w:val="00761795"/>
    <w:rsid w:val="00761AC8"/>
    <w:rsid w:val="00761DB1"/>
    <w:rsid w:val="0076206F"/>
    <w:rsid w:val="00762226"/>
    <w:rsid w:val="00762400"/>
    <w:rsid w:val="00762CF0"/>
    <w:rsid w:val="00762D38"/>
    <w:rsid w:val="007632E0"/>
    <w:rsid w:val="007634AC"/>
    <w:rsid w:val="00763566"/>
    <w:rsid w:val="00764453"/>
    <w:rsid w:val="0076449D"/>
    <w:rsid w:val="00764801"/>
    <w:rsid w:val="00764C4A"/>
    <w:rsid w:val="0076515D"/>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BE7"/>
    <w:rsid w:val="007A4C59"/>
    <w:rsid w:val="007A4F1C"/>
    <w:rsid w:val="007A518D"/>
    <w:rsid w:val="007A57AE"/>
    <w:rsid w:val="007A6B70"/>
    <w:rsid w:val="007A6E0E"/>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A77"/>
    <w:rsid w:val="007C4AC1"/>
    <w:rsid w:val="007C4ACA"/>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132F"/>
    <w:rsid w:val="007D15F0"/>
    <w:rsid w:val="007D178B"/>
    <w:rsid w:val="007D1AAA"/>
    <w:rsid w:val="007D1B64"/>
    <w:rsid w:val="007D1CE7"/>
    <w:rsid w:val="007D1F73"/>
    <w:rsid w:val="007D226F"/>
    <w:rsid w:val="007D22CE"/>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8C9"/>
    <w:rsid w:val="007E0A12"/>
    <w:rsid w:val="007E0F8F"/>
    <w:rsid w:val="007E13A8"/>
    <w:rsid w:val="007E1A71"/>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E82"/>
    <w:rsid w:val="007E5ED9"/>
    <w:rsid w:val="007E5EDC"/>
    <w:rsid w:val="007E6646"/>
    <w:rsid w:val="007E67D9"/>
    <w:rsid w:val="007E691D"/>
    <w:rsid w:val="007E6A96"/>
    <w:rsid w:val="007E6C51"/>
    <w:rsid w:val="007E6D20"/>
    <w:rsid w:val="007E7232"/>
    <w:rsid w:val="007E72AB"/>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130"/>
    <w:rsid w:val="007F35B8"/>
    <w:rsid w:val="007F3D80"/>
    <w:rsid w:val="007F3F16"/>
    <w:rsid w:val="007F42F0"/>
    <w:rsid w:val="007F4748"/>
    <w:rsid w:val="007F4906"/>
    <w:rsid w:val="007F4981"/>
    <w:rsid w:val="007F4D34"/>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AAC"/>
    <w:rsid w:val="00803ACE"/>
    <w:rsid w:val="00803F4E"/>
    <w:rsid w:val="008057B1"/>
    <w:rsid w:val="00805834"/>
    <w:rsid w:val="00805B99"/>
    <w:rsid w:val="00805D3E"/>
    <w:rsid w:val="00805EEC"/>
    <w:rsid w:val="00806026"/>
    <w:rsid w:val="008061C2"/>
    <w:rsid w:val="00806E9B"/>
    <w:rsid w:val="00807090"/>
    <w:rsid w:val="00807926"/>
    <w:rsid w:val="0080796B"/>
    <w:rsid w:val="00807A15"/>
    <w:rsid w:val="00807AB5"/>
    <w:rsid w:val="00807EBB"/>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66A"/>
    <w:rsid w:val="00814795"/>
    <w:rsid w:val="00814CAD"/>
    <w:rsid w:val="00814E29"/>
    <w:rsid w:val="0081580E"/>
    <w:rsid w:val="00815914"/>
    <w:rsid w:val="00815A49"/>
    <w:rsid w:val="00815BB1"/>
    <w:rsid w:val="00815BFA"/>
    <w:rsid w:val="00815CE0"/>
    <w:rsid w:val="0081623E"/>
    <w:rsid w:val="00816340"/>
    <w:rsid w:val="008177AE"/>
    <w:rsid w:val="00817C6C"/>
    <w:rsid w:val="00817D96"/>
    <w:rsid w:val="00817E6F"/>
    <w:rsid w:val="00817F9A"/>
    <w:rsid w:val="00820896"/>
    <w:rsid w:val="00820A62"/>
    <w:rsid w:val="00820C15"/>
    <w:rsid w:val="008211B5"/>
    <w:rsid w:val="00821912"/>
    <w:rsid w:val="0082194F"/>
    <w:rsid w:val="00821A07"/>
    <w:rsid w:val="0082222E"/>
    <w:rsid w:val="0082242F"/>
    <w:rsid w:val="008227FA"/>
    <w:rsid w:val="008229A2"/>
    <w:rsid w:val="00822CDF"/>
    <w:rsid w:val="008235B7"/>
    <w:rsid w:val="008236A9"/>
    <w:rsid w:val="00823AA9"/>
    <w:rsid w:val="00823FF7"/>
    <w:rsid w:val="008240FA"/>
    <w:rsid w:val="008242B3"/>
    <w:rsid w:val="0082443D"/>
    <w:rsid w:val="00824A9E"/>
    <w:rsid w:val="00824E44"/>
    <w:rsid w:val="00825966"/>
    <w:rsid w:val="00825ED1"/>
    <w:rsid w:val="00825EDB"/>
    <w:rsid w:val="00825F58"/>
    <w:rsid w:val="008264EB"/>
    <w:rsid w:val="00826635"/>
    <w:rsid w:val="008267E6"/>
    <w:rsid w:val="008268CF"/>
    <w:rsid w:val="00826DEF"/>
    <w:rsid w:val="008270EE"/>
    <w:rsid w:val="008273A3"/>
    <w:rsid w:val="0082744A"/>
    <w:rsid w:val="00827497"/>
    <w:rsid w:val="008275A9"/>
    <w:rsid w:val="0083026B"/>
    <w:rsid w:val="008307F9"/>
    <w:rsid w:val="00830845"/>
    <w:rsid w:val="0083098F"/>
    <w:rsid w:val="008309E1"/>
    <w:rsid w:val="00830DA4"/>
    <w:rsid w:val="00831472"/>
    <w:rsid w:val="00831ABE"/>
    <w:rsid w:val="008322DF"/>
    <w:rsid w:val="008327F0"/>
    <w:rsid w:val="00832922"/>
    <w:rsid w:val="008329FF"/>
    <w:rsid w:val="00832ECB"/>
    <w:rsid w:val="0083302B"/>
    <w:rsid w:val="00833526"/>
    <w:rsid w:val="008336EE"/>
    <w:rsid w:val="008340EC"/>
    <w:rsid w:val="00834B47"/>
    <w:rsid w:val="00835195"/>
    <w:rsid w:val="00835459"/>
    <w:rsid w:val="00835EE4"/>
    <w:rsid w:val="00836259"/>
    <w:rsid w:val="008365EC"/>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F1F"/>
    <w:rsid w:val="008544D3"/>
    <w:rsid w:val="00854AD2"/>
    <w:rsid w:val="00855089"/>
    <w:rsid w:val="0085525C"/>
    <w:rsid w:val="008558A1"/>
    <w:rsid w:val="00855A1E"/>
    <w:rsid w:val="00855DEB"/>
    <w:rsid w:val="0085642F"/>
    <w:rsid w:val="00856554"/>
    <w:rsid w:val="0085717F"/>
    <w:rsid w:val="008573AF"/>
    <w:rsid w:val="008573F8"/>
    <w:rsid w:val="00857645"/>
    <w:rsid w:val="00857798"/>
    <w:rsid w:val="008577D9"/>
    <w:rsid w:val="00857BEA"/>
    <w:rsid w:val="00857D80"/>
    <w:rsid w:val="008602FC"/>
    <w:rsid w:val="0086045C"/>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385"/>
    <w:rsid w:val="0086564F"/>
    <w:rsid w:val="00865676"/>
    <w:rsid w:val="00865681"/>
    <w:rsid w:val="00865AF5"/>
    <w:rsid w:val="00865C9A"/>
    <w:rsid w:val="00866618"/>
    <w:rsid w:val="00866770"/>
    <w:rsid w:val="00867578"/>
    <w:rsid w:val="008678FC"/>
    <w:rsid w:val="00867B6B"/>
    <w:rsid w:val="00867FDD"/>
    <w:rsid w:val="0087000F"/>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7745"/>
    <w:rsid w:val="008779E9"/>
    <w:rsid w:val="00877ADA"/>
    <w:rsid w:val="00877D2C"/>
    <w:rsid w:val="00877D6E"/>
    <w:rsid w:val="00877E35"/>
    <w:rsid w:val="0088014E"/>
    <w:rsid w:val="008807CE"/>
    <w:rsid w:val="00880AA4"/>
    <w:rsid w:val="00880B6B"/>
    <w:rsid w:val="00880BAB"/>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6E2"/>
    <w:rsid w:val="00884A91"/>
    <w:rsid w:val="00884E92"/>
    <w:rsid w:val="008851BE"/>
    <w:rsid w:val="00885538"/>
    <w:rsid w:val="00885960"/>
    <w:rsid w:val="00885A63"/>
    <w:rsid w:val="00885ADA"/>
    <w:rsid w:val="00885B81"/>
    <w:rsid w:val="00886188"/>
    <w:rsid w:val="00886342"/>
    <w:rsid w:val="0088651F"/>
    <w:rsid w:val="00886632"/>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B45"/>
    <w:rsid w:val="008B0873"/>
    <w:rsid w:val="008B0BA7"/>
    <w:rsid w:val="008B0E9B"/>
    <w:rsid w:val="008B103F"/>
    <w:rsid w:val="008B12F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F4"/>
    <w:rsid w:val="008B4953"/>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546"/>
    <w:rsid w:val="008B757C"/>
    <w:rsid w:val="008B7C5A"/>
    <w:rsid w:val="008B7ECB"/>
    <w:rsid w:val="008C048E"/>
    <w:rsid w:val="008C052D"/>
    <w:rsid w:val="008C0557"/>
    <w:rsid w:val="008C0771"/>
    <w:rsid w:val="008C0845"/>
    <w:rsid w:val="008C0D3F"/>
    <w:rsid w:val="008C1779"/>
    <w:rsid w:val="008C1DC1"/>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96"/>
    <w:rsid w:val="008C4EB8"/>
    <w:rsid w:val="008C4F08"/>
    <w:rsid w:val="008C4FFE"/>
    <w:rsid w:val="008C51AD"/>
    <w:rsid w:val="008C5A8B"/>
    <w:rsid w:val="008C5EAC"/>
    <w:rsid w:val="008C61B0"/>
    <w:rsid w:val="008C6BA6"/>
    <w:rsid w:val="008C6E3D"/>
    <w:rsid w:val="008C6FD3"/>
    <w:rsid w:val="008C70EB"/>
    <w:rsid w:val="008C71DE"/>
    <w:rsid w:val="008C7C23"/>
    <w:rsid w:val="008C7FA7"/>
    <w:rsid w:val="008D0E8E"/>
    <w:rsid w:val="008D155D"/>
    <w:rsid w:val="008D1566"/>
    <w:rsid w:val="008D15E6"/>
    <w:rsid w:val="008D229E"/>
    <w:rsid w:val="008D24C5"/>
    <w:rsid w:val="008D24FA"/>
    <w:rsid w:val="008D24FF"/>
    <w:rsid w:val="008D2F91"/>
    <w:rsid w:val="008D34B0"/>
    <w:rsid w:val="008D36D2"/>
    <w:rsid w:val="008D3E05"/>
    <w:rsid w:val="008D3FE4"/>
    <w:rsid w:val="008D415F"/>
    <w:rsid w:val="008D463D"/>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B3"/>
    <w:rsid w:val="008E0535"/>
    <w:rsid w:val="008E054A"/>
    <w:rsid w:val="008E08F2"/>
    <w:rsid w:val="008E0ABF"/>
    <w:rsid w:val="008E0DE2"/>
    <w:rsid w:val="008E0EF1"/>
    <w:rsid w:val="008E19E9"/>
    <w:rsid w:val="008E1A0B"/>
    <w:rsid w:val="008E1CA4"/>
    <w:rsid w:val="008E22E0"/>
    <w:rsid w:val="008E2338"/>
    <w:rsid w:val="008E260B"/>
    <w:rsid w:val="008E2BCC"/>
    <w:rsid w:val="008E2C40"/>
    <w:rsid w:val="008E2EE9"/>
    <w:rsid w:val="008E3A18"/>
    <w:rsid w:val="008E4E17"/>
    <w:rsid w:val="008E52E7"/>
    <w:rsid w:val="008E53DB"/>
    <w:rsid w:val="008E55C1"/>
    <w:rsid w:val="008E5909"/>
    <w:rsid w:val="008E5A4E"/>
    <w:rsid w:val="008E5C8F"/>
    <w:rsid w:val="008E5F66"/>
    <w:rsid w:val="008E646A"/>
    <w:rsid w:val="008E68B9"/>
    <w:rsid w:val="008E6D37"/>
    <w:rsid w:val="008E6E86"/>
    <w:rsid w:val="008E6F52"/>
    <w:rsid w:val="008E6F6B"/>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BD8"/>
    <w:rsid w:val="008F0D11"/>
    <w:rsid w:val="008F0EF5"/>
    <w:rsid w:val="008F0F0D"/>
    <w:rsid w:val="008F1238"/>
    <w:rsid w:val="008F1351"/>
    <w:rsid w:val="008F14CA"/>
    <w:rsid w:val="008F14E8"/>
    <w:rsid w:val="008F20E0"/>
    <w:rsid w:val="008F24BD"/>
    <w:rsid w:val="008F257A"/>
    <w:rsid w:val="008F2A47"/>
    <w:rsid w:val="008F2FA5"/>
    <w:rsid w:val="008F35D9"/>
    <w:rsid w:val="008F3793"/>
    <w:rsid w:val="008F3F41"/>
    <w:rsid w:val="008F438C"/>
    <w:rsid w:val="008F43D6"/>
    <w:rsid w:val="008F45AC"/>
    <w:rsid w:val="008F45BC"/>
    <w:rsid w:val="008F48C6"/>
    <w:rsid w:val="008F49F3"/>
    <w:rsid w:val="008F525C"/>
    <w:rsid w:val="008F5309"/>
    <w:rsid w:val="008F540C"/>
    <w:rsid w:val="008F58A7"/>
    <w:rsid w:val="008F6060"/>
    <w:rsid w:val="008F6426"/>
    <w:rsid w:val="008F6AB0"/>
    <w:rsid w:val="008F6B8B"/>
    <w:rsid w:val="008F6BEC"/>
    <w:rsid w:val="008F6EB2"/>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8A9"/>
    <w:rsid w:val="00923385"/>
    <w:rsid w:val="009234E2"/>
    <w:rsid w:val="00923EDA"/>
    <w:rsid w:val="009243BC"/>
    <w:rsid w:val="009261AF"/>
    <w:rsid w:val="00926AD0"/>
    <w:rsid w:val="00926C83"/>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113"/>
    <w:rsid w:val="00932670"/>
    <w:rsid w:val="00932AD7"/>
    <w:rsid w:val="00932AFD"/>
    <w:rsid w:val="00932DAC"/>
    <w:rsid w:val="00932E71"/>
    <w:rsid w:val="009332E0"/>
    <w:rsid w:val="00933669"/>
    <w:rsid w:val="00933AC3"/>
    <w:rsid w:val="0093423C"/>
    <w:rsid w:val="00934641"/>
    <w:rsid w:val="00934DE7"/>
    <w:rsid w:val="00935130"/>
    <w:rsid w:val="00935153"/>
    <w:rsid w:val="009352C5"/>
    <w:rsid w:val="00935534"/>
    <w:rsid w:val="0093562F"/>
    <w:rsid w:val="00935727"/>
    <w:rsid w:val="0093573A"/>
    <w:rsid w:val="00935929"/>
    <w:rsid w:val="009359EE"/>
    <w:rsid w:val="00935D1C"/>
    <w:rsid w:val="00935F61"/>
    <w:rsid w:val="009360BB"/>
    <w:rsid w:val="00936493"/>
    <w:rsid w:val="00936981"/>
    <w:rsid w:val="00936B1F"/>
    <w:rsid w:val="0093775C"/>
    <w:rsid w:val="00937887"/>
    <w:rsid w:val="009379F0"/>
    <w:rsid w:val="00937A54"/>
    <w:rsid w:val="00937A67"/>
    <w:rsid w:val="00937BEC"/>
    <w:rsid w:val="00940463"/>
    <w:rsid w:val="0094055F"/>
    <w:rsid w:val="009405FA"/>
    <w:rsid w:val="00940757"/>
    <w:rsid w:val="009407D4"/>
    <w:rsid w:val="00940DC6"/>
    <w:rsid w:val="00941A0C"/>
    <w:rsid w:val="00941A8A"/>
    <w:rsid w:val="00941B4B"/>
    <w:rsid w:val="00941FF5"/>
    <w:rsid w:val="009424D8"/>
    <w:rsid w:val="00942B2E"/>
    <w:rsid w:val="00942DF0"/>
    <w:rsid w:val="00943238"/>
    <w:rsid w:val="00943429"/>
    <w:rsid w:val="00943463"/>
    <w:rsid w:val="00943464"/>
    <w:rsid w:val="009434EB"/>
    <w:rsid w:val="00943572"/>
    <w:rsid w:val="00943CFE"/>
    <w:rsid w:val="00943D56"/>
    <w:rsid w:val="00943F5C"/>
    <w:rsid w:val="00943F96"/>
    <w:rsid w:val="00943FA2"/>
    <w:rsid w:val="0094494D"/>
    <w:rsid w:val="00944BA5"/>
    <w:rsid w:val="00944E59"/>
    <w:rsid w:val="00944FD3"/>
    <w:rsid w:val="00945401"/>
    <w:rsid w:val="009456F4"/>
    <w:rsid w:val="009459F4"/>
    <w:rsid w:val="00945ABE"/>
    <w:rsid w:val="00945D0F"/>
    <w:rsid w:val="00945E58"/>
    <w:rsid w:val="00945F58"/>
    <w:rsid w:val="00946127"/>
    <w:rsid w:val="009465FE"/>
    <w:rsid w:val="0094689D"/>
    <w:rsid w:val="00946907"/>
    <w:rsid w:val="00946991"/>
    <w:rsid w:val="00947607"/>
    <w:rsid w:val="009477F9"/>
    <w:rsid w:val="00947F6B"/>
    <w:rsid w:val="009505EB"/>
    <w:rsid w:val="00950CAE"/>
    <w:rsid w:val="00951164"/>
    <w:rsid w:val="009512EC"/>
    <w:rsid w:val="009517B8"/>
    <w:rsid w:val="0095180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FB0"/>
    <w:rsid w:val="009762C7"/>
    <w:rsid w:val="0097670F"/>
    <w:rsid w:val="00976BD6"/>
    <w:rsid w:val="00976C61"/>
    <w:rsid w:val="00977057"/>
    <w:rsid w:val="0097710C"/>
    <w:rsid w:val="00977AA1"/>
    <w:rsid w:val="009801B1"/>
    <w:rsid w:val="009803EC"/>
    <w:rsid w:val="00980BC3"/>
    <w:rsid w:val="00980DC7"/>
    <w:rsid w:val="00981215"/>
    <w:rsid w:val="009812AC"/>
    <w:rsid w:val="009812FC"/>
    <w:rsid w:val="009813BF"/>
    <w:rsid w:val="009816E3"/>
    <w:rsid w:val="009819CD"/>
    <w:rsid w:val="00981AC2"/>
    <w:rsid w:val="00981EA0"/>
    <w:rsid w:val="00982032"/>
    <w:rsid w:val="009824DD"/>
    <w:rsid w:val="00982C0D"/>
    <w:rsid w:val="009834ED"/>
    <w:rsid w:val="0098388D"/>
    <w:rsid w:val="00983D98"/>
    <w:rsid w:val="009844B4"/>
    <w:rsid w:val="0098453B"/>
    <w:rsid w:val="0098461D"/>
    <w:rsid w:val="009849BE"/>
    <w:rsid w:val="00984BB9"/>
    <w:rsid w:val="00984D82"/>
    <w:rsid w:val="00985587"/>
    <w:rsid w:val="0098568D"/>
    <w:rsid w:val="0098572B"/>
    <w:rsid w:val="00985CB0"/>
    <w:rsid w:val="00985CDA"/>
    <w:rsid w:val="0098603A"/>
    <w:rsid w:val="00986137"/>
    <w:rsid w:val="00986B96"/>
    <w:rsid w:val="0098740B"/>
    <w:rsid w:val="00987506"/>
    <w:rsid w:val="00987512"/>
    <w:rsid w:val="00987985"/>
    <w:rsid w:val="00987C6F"/>
    <w:rsid w:val="00990117"/>
    <w:rsid w:val="0099018C"/>
    <w:rsid w:val="00990708"/>
    <w:rsid w:val="00990718"/>
    <w:rsid w:val="00990C3D"/>
    <w:rsid w:val="00991200"/>
    <w:rsid w:val="009914A3"/>
    <w:rsid w:val="0099199D"/>
    <w:rsid w:val="00991AE9"/>
    <w:rsid w:val="00991B9A"/>
    <w:rsid w:val="00992110"/>
    <w:rsid w:val="0099238D"/>
    <w:rsid w:val="0099242C"/>
    <w:rsid w:val="009927D8"/>
    <w:rsid w:val="00992837"/>
    <w:rsid w:val="00992A01"/>
    <w:rsid w:val="00993499"/>
    <w:rsid w:val="009934DB"/>
    <w:rsid w:val="009939CB"/>
    <w:rsid w:val="00993B07"/>
    <w:rsid w:val="00993D95"/>
    <w:rsid w:val="00994409"/>
    <w:rsid w:val="009945C0"/>
    <w:rsid w:val="009948FE"/>
    <w:rsid w:val="009949AE"/>
    <w:rsid w:val="00994D20"/>
    <w:rsid w:val="00994D3D"/>
    <w:rsid w:val="00995267"/>
    <w:rsid w:val="009952F4"/>
    <w:rsid w:val="00995756"/>
    <w:rsid w:val="00995B58"/>
    <w:rsid w:val="00995B8C"/>
    <w:rsid w:val="00995C53"/>
    <w:rsid w:val="00995E08"/>
    <w:rsid w:val="00995E5A"/>
    <w:rsid w:val="00996468"/>
    <w:rsid w:val="009966AD"/>
    <w:rsid w:val="009967AF"/>
    <w:rsid w:val="00996D27"/>
    <w:rsid w:val="00997125"/>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35B9"/>
    <w:rsid w:val="009B35BF"/>
    <w:rsid w:val="009B4530"/>
    <w:rsid w:val="009B4C28"/>
    <w:rsid w:val="009B4C3E"/>
    <w:rsid w:val="009B4D2F"/>
    <w:rsid w:val="009B5038"/>
    <w:rsid w:val="009B56BE"/>
    <w:rsid w:val="009B573C"/>
    <w:rsid w:val="009B5C8F"/>
    <w:rsid w:val="009B6071"/>
    <w:rsid w:val="009B6563"/>
    <w:rsid w:val="009B65D5"/>
    <w:rsid w:val="009B6E0F"/>
    <w:rsid w:val="009B6EF9"/>
    <w:rsid w:val="009B7356"/>
    <w:rsid w:val="009B75BD"/>
    <w:rsid w:val="009B78A7"/>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60B"/>
    <w:rsid w:val="009F583E"/>
    <w:rsid w:val="009F58DD"/>
    <w:rsid w:val="009F5AC4"/>
    <w:rsid w:val="009F5CE6"/>
    <w:rsid w:val="009F60E0"/>
    <w:rsid w:val="009F68A3"/>
    <w:rsid w:val="009F6B75"/>
    <w:rsid w:val="009F6F03"/>
    <w:rsid w:val="009F6F3D"/>
    <w:rsid w:val="009F7178"/>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E4B"/>
    <w:rsid w:val="00A03EB2"/>
    <w:rsid w:val="00A047DA"/>
    <w:rsid w:val="00A0480E"/>
    <w:rsid w:val="00A04844"/>
    <w:rsid w:val="00A04982"/>
    <w:rsid w:val="00A04AA0"/>
    <w:rsid w:val="00A051EA"/>
    <w:rsid w:val="00A0588A"/>
    <w:rsid w:val="00A05CA6"/>
    <w:rsid w:val="00A05CF4"/>
    <w:rsid w:val="00A063F5"/>
    <w:rsid w:val="00A06990"/>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93E"/>
    <w:rsid w:val="00A11993"/>
    <w:rsid w:val="00A11A81"/>
    <w:rsid w:val="00A11B67"/>
    <w:rsid w:val="00A11D49"/>
    <w:rsid w:val="00A11DEE"/>
    <w:rsid w:val="00A120EE"/>
    <w:rsid w:val="00A12A38"/>
    <w:rsid w:val="00A12A97"/>
    <w:rsid w:val="00A12B28"/>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97"/>
    <w:rsid w:val="00A30DFC"/>
    <w:rsid w:val="00A31193"/>
    <w:rsid w:val="00A312FC"/>
    <w:rsid w:val="00A31361"/>
    <w:rsid w:val="00A3170B"/>
    <w:rsid w:val="00A31F9A"/>
    <w:rsid w:val="00A31FF4"/>
    <w:rsid w:val="00A32429"/>
    <w:rsid w:val="00A3288D"/>
    <w:rsid w:val="00A3300A"/>
    <w:rsid w:val="00A3307A"/>
    <w:rsid w:val="00A33111"/>
    <w:rsid w:val="00A33A21"/>
    <w:rsid w:val="00A33B8A"/>
    <w:rsid w:val="00A344D2"/>
    <w:rsid w:val="00A3470B"/>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D1B"/>
    <w:rsid w:val="00A37DD6"/>
    <w:rsid w:val="00A40089"/>
    <w:rsid w:val="00A40459"/>
    <w:rsid w:val="00A4088D"/>
    <w:rsid w:val="00A408A1"/>
    <w:rsid w:val="00A40E5F"/>
    <w:rsid w:val="00A411CC"/>
    <w:rsid w:val="00A4164A"/>
    <w:rsid w:val="00A41C3D"/>
    <w:rsid w:val="00A41F2E"/>
    <w:rsid w:val="00A42055"/>
    <w:rsid w:val="00A42883"/>
    <w:rsid w:val="00A432A0"/>
    <w:rsid w:val="00A4354B"/>
    <w:rsid w:val="00A43A5C"/>
    <w:rsid w:val="00A43F0A"/>
    <w:rsid w:val="00A43F61"/>
    <w:rsid w:val="00A43FF9"/>
    <w:rsid w:val="00A44220"/>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87D"/>
    <w:rsid w:val="00A529D4"/>
    <w:rsid w:val="00A52C1C"/>
    <w:rsid w:val="00A52D7C"/>
    <w:rsid w:val="00A52E0E"/>
    <w:rsid w:val="00A52ECC"/>
    <w:rsid w:val="00A53131"/>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51C"/>
    <w:rsid w:val="00A638B4"/>
    <w:rsid w:val="00A63914"/>
    <w:rsid w:val="00A63ADC"/>
    <w:rsid w:val="00A63AF3"/>
    <w:rsid w:val="00A63C03"/>
    <w:rsid w:val="00A64173"/>
    <w:rsid w:val="00A6419E"/>
    <w:rsid w:val="00A64E32"/>
    <w:rsid w:val="00A64E8C"/>
    <w:rsid w:val="00A64EF8"/>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5DB"/>
    <w:rsid w:val="00A72980"/>
    <w:rsid w:val="00A729FA"/>
    <w:rsid w:val="00A72A6F"/>
    <w:rsid w:val="00A72C03"/>
    <w:rsid w:val="00A733FB"/>
    <w:rsid w:val="00A73738"/>
    <w:rsid w:val="00A73D7C"/>
    <w:rsid w:val="00A73E8F"/>
    <w:rsid w:val="00A747DC"/>
    <w:rsid w:val="00A74A82"/>
    <w:rsid w:val="00A74D4E"/>
    <w:rsid w:val="00A74DFA"/>
    <w:rsid w:val="00A752A2"/>
    <w:rsid w:val="00A75301"/>
    <w:rsid w:val="00A753BD"/>
    <w:rsid w:val="00A758EA"/>
    <w:rsid w:val="00A75D0C"/>
    <w:rsid w:val="00A75D7A"/>
    <w:rsid w:val="00A761EE"/>
    <w:rsid w:val="00A766DD"/>
    <w:rsid w:val="00A76A99"/>
    <w:rsid w:val="00A76B33"/>
    <w:rsid w:val="00A76FA4"/>
    <w:rsid w:val="00A777C4"/>
    <w:rsid w:val="00A7783C"/>
    <w:rsid w:val="00A77840"/>
    <w:rsid w:val="00A77933"/>
    <w:rsid w:val="00A77F98"/>
    <w:rsid w:val="00A77FCB"/>
    <w:rsid w:val="00A80559"/>
    <w:rsid w:val="00A8081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D2E"/>
    <w:rsid w:val="00A911B5"/>
    <w:rsid w:val="00A912E7"/>
    <w:rsid w:val="00A91B6C"/>
    <w:rsid w:val="00A91E97"/>
    <w:rsid w:val="00A92BCF"/>
    <w:rsid w:val="00A92C1A"/>
    <w:rsid w:val="00A92E80"/>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139E"/>
    <w:rsid w:val="00AA170D"/>
    <w:rsid w:val="00AA19A6"/>
    <w:rsid w:val="00AA1AED"/>
    <w:rsid w:val="00AA1DA2"/>
    <w:rsid w:val="00AA1EE1"/>
    <w:rsid w:val="00AA20B1"/>
    <w:rsid w:val="00AA25BA"/>
    <w:rsid w:val="00AA262E"/>
    <w:rsid w:val="00AA2BA2"/>
    <w:rsid w:val="00AA2C89"/>
    <w:rsid w:val="00AA3451"/>
    <w:rsid w:val="00AA3C1A"/>
    <w:rsid w:val="00AA43BD"/>
    <w:rsid w:val="00AA46E6"/>
    <w:rsid w:val="00AA48B6"/>
    <w:rsid w:val="00AA48C1"/>
    <w:rsid w:val="00AA58C2"/>
    <w:rsid w:val="00AA5EC1"/>
    <w:rsid w:val="00AA60A4"/>
    <w:rsid w:val="00AA62BE"/>
    <w:rsid w:val="00AA63B1"/>
    <w:rsid w:val="00AA67C3"/>
    <w:rsid w:val="00AA6AB5"/>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887"/>
    <w:rsid w:val="00AB5B81"/>
    <w:rsid w:val="00AB5C13"/>
    <w:rsid w:val="00AB5CD5"/>
    <w:rsid w:val="00AB5D24"/>
    <w:rsid w:val="00AB617F"/>
    <w:rsid w:val="00AB6276"/>
    <w:rsid w:val="00AB64D6"/>
    <w:rsid w:val="00AB64E5"/>
    <w:rsid w:val="00AB65F3"/>
    <w:rsid w:val="00AB6C31"/>
    <w:rsid w:val="00AB7213"/>
    <w:rsid w:val="00AB7442"/>
    <w:rsid w:val="00AB74CF"/>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B0B"/>
    <w:rsid w:val="00AC44AF"/>
    <w:rsid w:val="00AC4838"/>
    <w:rsid w:val="00AC550D"/>
    <w:rsid w:val="00AC585F"/>
    <w:rsid w:val="00AC598F"/>
    <w:rsid w:val="00AC5C6A"/>
    <w:rsid w:val="00AC5CC5"/>
    <w:rsid w:val="00AC635D"/>
    <w:rsid w:val="00AC6484"/>
    <w:rsid w:val="00AC65AF"/>
    <w:rsid w:val="00AC679E"/>
    <w:rsid w:val="00AC7052"/>
    <w:rsid w:val="00AC7703"/>
    <w:rsid w:val="00AC7D7F"/>
    <w:rsid w:val="00AC7E57"/>
    <w:rsid w:val="00AC7F32"/>
    <w:rsid w:val="00AD00CD"/>
    <w:rsid w:val="00AD0558"/>
    <w:rsid w:val="00AD0FEB"/>
    <w:rsid w:val="00AD10E5"/>
    <w:rsid w:val="00AD1383"/>
    <w:rsid w:val="00AD13A8"/>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652"/>
    <w:rsid w:val="00AD4A21"/>
    <w:rsid w:val="00AD4DAE"/>
    <w:rsid w:val="00AD4FB3"/>
    <w:rsid w:val="00AD558A"/>
    <w:rsid w:val="00AD580F"/>
    <w:rsid w:val="00AD59D8"/>
    <w:rsid w:val="00AD5D1F"/>
    <w:rsid w:val="00AD5D67"/>
    <w:rsid w:val="00AD5D9A"/>
    <w:rsid w:val="00AD5E26"/>
    <w:rsid w:val="00AD6676"/>
    <w:rsid w:val="00AD6833"/>
    <w:rsid w:val="00AD6D41"/>
    <w:rsid w:val="00AD715B"/>
    <w:rsid w:val="00AD7356"/>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30A1"/>
    <w:rsid w:val="00AE31C3"/>
    <w:rsid w:val="00AE329C"/>
    <w:rsid w:val="00AE3D0F"/>
    <w:rsid w:val="00AE3E1D"/>
    <w:rsid w:val="00AE3EC3"/>
    <w:rsid w:val="00AE41C8"/>
    <w:rsid w:val="00AE4513"/>
    <w:rsid w:val="00AE48A4"/>
    <w:rsid w:val="00AE4D24"/>
    <w:rsid w:val="00AE4F38"/>
    <w:rsid w:val="00AE507F"/>
    <w:rsid w:val="00AE5095"/>
    <w:rsid w:val="00AE521A"/>
    <w:rsid w:val="00AE5380"/>
    <w:rsid w:val="00AE5AEC"/>
    <w:rsid w:val="00AE600B"/>
    <w:rsid w:val="00AE6602"/>
    <w:rsid w:val="00AE6873"/>
    <w:rsid w:val="00AE6D21"/>
    <w:rsid w:val="00AE6D50"/>
    <w:rsid w:val="00AE7736"/>
    <w:rsid w:val="00AE7F9B"/>
    <w:rsid w:val="00AF03AA"/>
    <w:rsid w:val="00AF0D9E"/>
    <w:rsid w:val="00AF106D"/>
    <w:rsid w:val="00AF1099"/>
    <w:rsid w:val="00AF1220"/>
    <w:rsid w:val="00AF1DE2"/>
    <w:rsid w:val="00AF26A0"/>
    <w:rsid w:val="00AF278C"/>
    <w:rsid w:val="00AF2806"/>
    <w:rsid w:val="00AF3042"/>
    <w:rsid w:val="00AF34EA"/>
    <w:rsid w:val="00AF362D"/>
    <w:rsid w:val="00AF406C"/>
    <w:rsid w:val="00AF428A"/>
    <w:rsid w:val="00AF430F"/>
    <w:rsid w:val="00AF498E"/>
    <w:rsid w:val="00AF49D2"/>
    <w:rsid w:val="00AF4AF0"/>
    <w:rsid w:val="00AF4E90"/>
    <w:rsid w:val="00AF4FDE"/>
    <w:rsid w:val="00AF5391"/>
    <w:rsid w:val="00AF5912"/>
    <w:rsid w:val="00AF5D43"/>
    <w:rsid w:val="00AF5D8B"/>
    <w:rsid w:val="00AF62E0"/>
    <w:rsid w:val="00AF698E"/>
    <w:rsid w:val="00AF6A75"/>
    <w:rsid w:val="00AF6EE6"/>
    <w:rsid w:val="00AF7341"/>
    <w:rsid w:val="00AF7555"/>
    <w:rsid w:val="00AF7CBE"/>
    <w:rsid w:val="00B0063B"/>
    <w:rsid w:val="00B007F3"/>
    <w:rsid w:val="00B00A76"/>
    <w:rsid w:val="00B00C2F"/>
    <w:rsid w:val="00B00EA1"/>
    <w:rsid w:val="00B00F17"/>
    <w:rsid w:val="00B00FB6"/>
    <w:rsid w:val="00B0133A"/>
    <w:rsid w:val="00B01ABC"/>
    <w:rsid w:val="00B01DB9"/>
    <w:rsid w:val="00B01E36"/>
    <w:rsid w:val="00B01F6C"/>
    <w:rsid w:val="00B025A1"/>
    <w:rsid w:val="00B0264A"/>
    <w:rsid w:val="00B0308E"/>
    <w:rsid w:val="00B03DEE"/>
    <w:rsid w:val="00B04053"/>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E82"/>
    <w:rsid w:val="00B12FD8"/>
    <w:rsid w:val="00B132A0"/>
    <w:rsid w:val="00B13785"/>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475"/>
    <w:rsid w:val="00B22831"/>
    <w:rsid w:val="00B22BC5"/>
    <w:rsid w:val="00B230D8"/>
    <w:rsid w:val="00B231BC"/>
    <w:rsid w:val="00B232FF"/>
    <w:rsid w:val="00B23573"/>
    <w:rsid w:val="00B23ABE"/>
    <w:rsid w:val="00B23B67"/>
    <w:rsid w:val="00B23F6D"/>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705"/>
    <w:rsid w:val="00B36B2F"/>
    <w:rsid w:val="00B36F8C"/>
    <w:rsid w:val="00B37073"/>
    <w:rsid w:val="00B3708C"/>
    <w:rsid w:val="00B371B2"/>
    <w:rsid w:val="00B37391"/>
    <w:rsid w:val="00B3757C"/>
    <w:rsid w:val="00B37D98"/>
    <w:rsid w:val="00B40037"/>
    <w:rsid w:val="00B413F6"/>
    <w:rsid w:val="00B4141C"/>
    <w:rsid w:val="00B414E0"/>
    <w:rsid w:val="00B41861"/>
    <w:rsid w:val="00B41A1A"/>
    <w:rsid w:val="00B41D7E"/>
    <w:rsid w:val="00B42107"/>
    <w:rsid w:val="00B42704"/>
    <w:rsid w:val="00B427F8"/>
    <w:rsid w:val="00B43878"/>
    <w:rsid w:val="00B439E2"/>
    <w:rsid w:val="00B43A1C"/>
    <w:rsid w:val="00B43F14"/>
    <w:rsid w:val="00B440D1"/>
    <w:rsid w:val="00B442CD"/>
    <w:rsid w:val="00B443DF"/>
    <w:rsid w:val="00B4492B"/>
    <w:rsid w:val="00B44A28"/>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800"/>
    <w:rsid w:val="00B51E22"/>
    <w:rsid w:val="00B51E5E"/>
    <w:rsid w:val="00B51F70"/>
    <w:rsid w:val="00B521AD"/>
    <w:rsid w:val="00B52425"/>
    <w:rsid w:val="00B52B7A"/>
    <w:rsid w:val="00B52E89"/>
    <w:rsid w:val="00B52EAD"/>
    <w:rsid w:val="00B52F36"/>
    <w:rsid w:val="00B542AE"/>
    <w:rsid w:val="00B5436B"/>
    <w:rsid w:val="00B543F1"/>
    <w:rsid w:val="00B546AB"/>
    <w:rsid w:val="00B5474A"/>
    <w:rsid w:val="00B54772"/>
    <w:rsid w:val="00B547C5"/>
    <w:rsid w:val="00B54851"/>
    <w:rsid w:val="00B54B97"/>
    <w:rsid w:val="00B54C7E"/>
    <w:rsid w:val="00B554B1"/>
    <w:rsid w:val="00B554EB"/>
    <w:rsid w:val="00B55825"/>
    <w:rsid w:val="00B55C56"/>
    <w:rsid w:val="00B55E02"/>
    <w:rsid w:val="00B55E9E"/>
    <w:rsid w:val="00B566ED"/>
    <w:rsid w:val="00B56B70"/>
    <w:rsid w:val="00B56CFF"/>
    <w:rsid w:val="00B56EB0"/>
    <w:rsid w:val="00B57168"/>
    <w:rsid w:val="00B57205"/>
    <w:rsid w:val="00B57320"/>
    <w:rsid w:val="00B574FC"/>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6381"/>
    <w:rsid w:val="00B66D46"/>
    <w:rsid w:val="00B66D63"/>
    <w:rsid w:val="00B66E77"/>
    <w:rsid w:val="00B6719B"/>
    <w:rsid w:val="00B674BE"/>
    <w:rsid w:val="00B6777E"/>
    <w:rsid w:val="00B677C5"/>
    <w:rsid w:val="00B67953"/>
    <w:rsid w:val="00B6799D"/>
    <w:rsid w:val="00B67A5D"/>
    <w:rsid w:val="00B67BF5"/>
    <w:rsid w:val="00B67FDE"/>
    <w:rsid w:val="00B70240"/>
    <w:rsid w:val="00B702B7"/>
    <w:rsid w:val="00B7038A"/>
    <w:rsid w:val="00B706E0"/>
    <w:rsid w:val="00B70E68"/>
    <w:rsid w:val="00B71721"/>
    <w:rsid w:val="00B71BEA"/>
    <w:rsid w:val="00B71C5E"/>
    <w:rsid w:val="00B71D0E"/>
    <w:rsid w:val="00B71D57"/>
    <w:rsid w:val="00B71F43"/>
    <w:rsid w:val="00B7212F"/>
    <w:rsid w:val="00B7222F"/>
    <w:rsid w:val="00B72616"/>
    <w:rsid w:val="00B72695"/>
    <w:rsid w:val="00B726B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4095"/>
    <w:rsid w:val="00B84D02"/>
    <w:rsid w:val="00B84ED5"/>
    <w:rsid w:val="00B85018"/>
    <w:rsid w:val="00B858B4"/>
    <w:rsid w:val="00B8590E"/>
    <w:rsid w:val="00B8596D"/>
    <w:rsid w:val="00B863E7"/>
    <w:rsid w:val="00B86CD2"/>
    <w:rsid w:val="00B8778B"/>
    <w:rsid w:val="00B9031C"/>
    <w:rsid w:val="00B90348"/>
    <w:rsid w:val="00B903D1"/>
    <w:rsid w:val="00B90653"/>
    <w:rsid w:val="00B90FAF"/>
    <w:rsid w:val="00B912EE"/>
    <w:rsid w:val="00B91A75"/>
    <w:rsid w:val="00B925DB"/>
    <w:rsid w:val="00B928E5"/>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CDD"/>
    <w:rsid w:val="00B95DA7"/>
    <w:rsid w:val="00B95DC7"/>
    <w:rsid w:val="00B96335"/>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3074"/>
    <w:rsid w:val="00BA3094"/>
    <w:rsid w:val="00BA37F0"/>
    <w:rsid w:val="00BA3CC9"/>
    <w:rsid w:val="00BA4214"/>
    <w:rsid w:val="00BA42EA"/>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828"/>
    <w:rsid w:val="00BB3A7C"/>
    <w:rsid w:val="00BB3D9E"/>
    <w:rsid w:val="00BB4199"/>
    <w:rsid w:val="00BB48F9"/>
    <w:rsid w:val="00BB4D2D"/>
    <w:rsid w:val="00BB4D97"/>
    <w:rsid w:val="00BB51DC"/>
    <w:rsid w:val="00BB53DF"/>
    <w:rsid w:val="00BB56C4"/>
    <w:rsid w:val="00BB5776"/>
    <w:rsid w:val="00BB5B56"/>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D34"/>
    <w:rsid w:val="00BC4E08"/>
    <w:rsid w:val="00BC6335"/>
    <w:rsid w:val="00BC6794"/>
    <w:rsid w:val="00BC6862"/>
    <w:rsid w:val="00BC71C9"/>
    <w:rsid w:val="00BC730B"/>
    <w:rsid w:val="00BC7530"/>
    <w:rsid w:val="00BC77EA"/>
    <w:rsid w:val="00BC7B71"/>
    <w:rsid w:val="00BC7C23"/>
    <w:rsid w:val="00BD0264"/>
    <w:rsid w:val="00BD0297"/>
    <w:rsid w:val="00BD039C"/>
    <w:rsid w:val="00BD070A"/>
    <w:rsid w:val="00BD0750"/>
    <w:rsid w:val="00BD08AA"/>
    <w:rsid w:val="00BD0B7D"/>
    <w:rsid w:val="00BD0E33"/>
    <w:rsid w:val="00BD0F89"/>
    <w:rsid w:val="00BD14A8"/>
    <w:rsid w:val="00BD1D83"/>
    <w:rsid w:val="00BD26A7"/>
    <w:rsid w:val="00BD35F1"/>
    <w:rsid w:val="00BD369A"/>
    <w:rsid w:val="00BD37BA"/>
    <w:rsid w:val="00BD383C"/>
    <w:rsid w:val="00BD3A57"/>
    <w:rsid w:val="00BD410E"/>
    <w:rsid w:val="00BD4CCC"/>
    <w:rsid w:val="00BD51DF"/>
    <w:rsid w:val="00BD577E"/>
    <w:rsid w:val="00BD58C0"/>
    <w:rsid w:val="00BD58CD"/>
    <w:rsid w:val="00BD59F6"/>
    <w:rsid w:val="00BD5FD1"/>
    <w:rsid w:val="00BD601C"/>
    <w:rsid w:val="00BD6B3A"/>
    <w:rsid w:val="00BD6E31"/>
    <w:rsid w:val="00BD70AE"/>
    <w:rsid w:val="00BD7A78"/>
    <w:rsid w:val="00BE024B"/>
    <w:rsid w:val="00BE0254"/>
    <w:rsid w:val="00BE05AF"/>
    <w:rsid w:val="00BE0693"/>
    <w:rsid w:val="00BE0CB7"/>
    <w:rsid w:val="00BE0DCB"/>
    <w:rsid w:val="00BE14AB"/>
    <w:rsid w:val="00BE172B"/>
    <w:rsid w:val="00BE1859"/>
    <w:rsid w:val="00BE1C87"/>
    <w:rsid w:val="00BE24E9"/>
    <w:rsid w:val="00BE259F"/>
    <w:rsid w:val="00BE2BD5"/>
    <w:rsid w:val="00BE2D0C"/>
    <w:rsid w:val="00BE2E40"/>
    <w:rsid w:val="00BE2EA5"/>
    <w:rsid w:val="00BE2EBD"/>
    <w:rsid w:val="00BE2F37"/>
    <w:rsid w:val="00BE32A6"/>
    <w:rsid w:val="00BE3535"/>
    <w:rsid w:val="00BE39BD"/>
    <w:rsid w:val="00BE3A7B"/>
    <w:rsid w:val="00BE3D93"/>
    <w:rsid w:val="00BE3F30"/>
    <w:rsid w:val="00BE4090"/>
    <w:rsid w:val="00BE40B0"/>
    <w:rsid w:val="00BE428C"/>
    <w:rsid w:val="00BE4398"/>
    <w:rsid w:val="00BE4A81"/>
    <w:rsid w:val="00BE4CE9"/>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F81"/>
    <w:rsid w:val="00BF4606"/>
    <w:rsid w:val="00BF4733"/>
    <w:rsid w:val="00BF498B"/>
    <w:rsid w:val="00BF4ADB"/>
    <w:rsid w:val="00BF4E4A"/>
    <w:rsid w:val="00BF4EB8"/>
    <w:rsid w:val="00BF579B"/>
    <w:rsid w:val="00BF5D42"/>
    <w:rsid w:val="00BF6690"/>
    <w:rsid w:val="00BF6A28"/>
    <w:rsid w:val="00BF6D6E"/>
    <w:rsid w:val="00BF6E5D"/>
    <w:rsid w:val="00BF706B"/>
    <w:rsid w:val="00BF7E99"/>
    <w:rsid w:val="00C0021D"/>
    <w:rsid w:val="00C00469"/>
    <w:rsid w:val="00C0047B"/>
    <w:rsid w:val="00C00B5E"/>
    <w:rsid w:val="00C010FA"/>
    <w:rsid w:val="00C015EB"/>
    <w:rsid w:val="00C01A05"/>
    <w:rsid w:val="00C01AF6"/>
    <w:rsid w:val="00C01BB0"/>
    <w:rsid w:val="00C01C75"/>
    <w:rsid w:val="00C01E29"/>
    <w:rsid w:val="00C02121"/>
    <w:rsid w:val="00C02210"/>
    <w:rsid w:val="00C02714"/>
    <w:rsid w:val="00C027E2"/>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E4A"/>
    <w:rsid w:val="00C10F84"/>
    <w:rsid w:val="00C1106B"/>
    <w:rsid w:val="00C111C4"/>
    <w:rsid w:val="00C115D3"/>
    <w:rsid w:val="00C11958"/>
    <w:rsid w:val="00C11E2F"/>
    <w:rsid w:val="00C11E76"/>
    <w:rsid w:val="00C121C4"/>
    <w:rsid w:val="00C1230A"/>
    <w:rsid w:val="00C1238B"/>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D16"/>
    <w:rsid w:val="00C202DC"/>
    <w:rsid w:val="00C20364"/>
    <w:rsid w:val="00C203F0"/>
    <w:rsid w:val="00C20431"/>
    <w:rsid w:val="00C20959"/>
    <w:rsid w:val="00C20977"/>
    <w:rsid w:val="00C20C2D"/>
    <w:rsid w:val="00C20D32"/>
    <w:rsid w:val="00C20DA8"/>
    <w:rsid w:val="00C20DF3"/>
    <w:rsid w:val="00C20E60"/>
    <w:rsid w:val="00C21022"/>
    <w:rsid w:val="00C21563"/>
    <w:rsid w:val="00C215CB"/>
    <w:rsid w:val="00C21792"/>
    <w:rsid w:val="00C21910"/>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EAE"/>
    <w:rsid w:val="00C27F83"/>
    <w:rsid w:val="00C3074B"/>
    <w:rsid w:val="00C30757"/>
    <w:rsid w:val="00C30904"/>
    <w:rsid w:val="00C30957"/>
    <w:rsid w:val="00C3188D"/>
    <w:rsid w:val="00C318A2"/>
    <w:rsid w:val="00C318AF"/>
    <w:rsid w:val="00C31A94"/>
    <w:rsid w:val="00C321FC"/>
    <w:rsid w:val="00C324F0"/>
    <w:rsid w:val="00C3267E"/>
    <w:rsid w:val="00C327B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508E"/>
    <w:rsid w:val="00C45CAE"/>
    <w:rsid w:val="00C45F1A"/>
    <w:rsid w:val="00C45FCA"/>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57B"/>
    <w:rsid w:val="00C52CEE"/>
    <w:rsid w:val="00C530B7"/>
    <w:rsid w:val="00C5356A"/>
    <w:rsid w:val="00C53C97"/>
    <w:rsid w:val="00C54490"/>
    <w:rsid w:val="00C54D41"/>
    <w:rsid w:val="00C5514C"/>
    <w:rsid w:val="00C5632C"/>
    <w:rsid w:val="00C56443"/>
    <w:rsid w:val="00C56DA3"/>
    <w:rsid w:val="00C56DA7"/>
    <w:rsid w:val="00C56EA1"/>
    <w:rsid w:val="00C5733B"/>
    <w:rsid w:val="00C57721"/>
    <w:rsid w:val="00C57A60"/>
    <w:rsid w:val="00C57C31"/>
    <w:rsid w:val="00C57D85"/>
    <w:rsid w:val="00C602E7"/>
    <w:rsid w:val="00C603F9"/>
    <w:rsid w:val="00C608DB"/>
    <w:rsid w:val="00C60AE1"/>
    <w:rsid w:val="00C60B88"/>
    <w:rsid w:val="00C61102"/>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AEF"/>
    <w:rsid w:val="00C64C69"/>
    <w:rsid w:val="00C64D09"/>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6A6"/>
    <w:rsid w:val="00C73906"/>
    <w:rsid w:val="00C73BEB"/>
    <w:rsid w:val="00C73DFE"/>
    <w:rsid w:val="00C73F09"/>
    <w:rsid w:val="00C744F3"/>
    <w:rsid w:val="00C74825"/>
    <w:rsid w:val="00C74AA4"/>
    <w:rsid w:val="00C7524C"/>
    <w:rsid w:val="00C76508"/>
    <w:rsid w:val="00C765DF"/>
    <w:rsid w:val="00C766FC"/>
    <w:rsid w:val="00C76735"/>
    <w:rsid w:val="00C76B4B"/>
    <w:rsid w:val="00C76BCA"/>
    <w:rsid w:val="00C76D6D"/>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643"/>
    <w:rsid w:val="00C86A07"/>
    <w:rsid w:val="00C86B6F"/>
    <w:rsid w:val="00C8799A"/>
    <w:rsid w:val="00C900E3"/>
    <w:rsid w:val="00C9029B"/>
    <w:rsid w:val="00C903B9"/>
    <w:rsid w:val="00C909E3"/>
    <w:rsid w:val="00C90CD8"/>
    <w:rsid w:val="00C90DD2"/>
    <w:rsid w:val="00C9140D"/>
    <w:rsid w:val="00C91C46"/>
    <w:rsid w:val="00C92418"/>
    <w:rsid w:val="00C9269F"/>
    <w:rsid w:val="00C93087"/>
    <w:rsid w:val="00C93512"/>
    <w:rsid w:val="00C935FF"/>
    <w:rsid w:val="00C93944"/>
    <w:rsid w:val="00C93964"/>
    <w:rsid w:val="00C93BBF"/>
    <w:rsid w:val="00C94149"/>
    <w:rsid w:val="00C9424C"/>
    <w:rsid w:val="00C94660"/>
    <w:rsid w:val="00C94796"/>
    <w:rsid w:val="00C94C8D"/>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D77"/>
    <w:rsid w:val="00CA2E6A"/>
    <w:rsid w:val="00CA301A"/>
    <w:rsid w:val="00CA3771"/>
    <w:rsid w:val="00CA3981"/>
    <w:rsid w:val="00CA3BE4"/>
    <w:rsid w:val="00CA429C"/>
    <w:rsid w:val="00CA461D"/>
    <w:rsid w:val="00CA46A4"/>
    <w:rsid w:val="00CA487F"/>
    <w:rsid w:val="00CA4B8E"/>
    <w:rsid w:val="00CA4CB1"/>
    <w:rsid w:val="00CA5644"/>
    <w:rsid w:val="00CA5A78"/>
    <w:rsid w:val="00CA5F9E"/>
    <w:rsid w:val="00CA5FEC"/>
    <w:rsid w:val="00CA62AE"/>
    <w:rsid w:val="00CA6830"/>
    <w:rsid w:val="00CA68B3"/>
    <w:rsid w:val="00CA68D4"/>
    <w:rsid w:val="00CA698A"/>
    <w:rsid w:val="00CA698E"/>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774"/>
    <w:rsid w:val="00CB2A32"/>
    <w:rsid w:val="00CB2A50"/>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E85"/>
    <w:rsid w:val="00CC71A0"/>
    <w:rsid w:val="00CC7238"/>
    <w:rsid w:val="00CC75C2"/>
    <w:rsid w:val="00CC778A"/>
    <w:rsid w:val="00CC7E8F"/>
    <w:rsid w:val="00CC7F04"/>
    <w:rsid w:val="00CC7F41"/>
    <w:rsid w:val="00CD000D"/>
    <w:rsid w:val="00CD016C"/>
    <w:rsid w:val="00CD0246"/>
    <w:rsid w:val="00CD0253"/>
    <w:rsid w:val="00CD0842"/>
    <w:rsid w:val="00CD1074"/>
    <w:rsid w:val="00CD157B"/>
    <w:rsid w:val="00CD173D"/>
    <w:rsid w:val="00CD1A0D"/>
    <w:rsid w:val="00CD23D6"/>
    <w:rsid w:val="00CD2656"/>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7002"/>
    <w:rsid w:val="00CD7104"/>
    <w:rsid w:val="00CD72EA"/>
    <w:rsid w:val="00CD73A3"/>
    <w:rsid w:val="00CD7FB3"/>
    <w:rsid w:val="00CE0055"/>
    <w:rsid w:val="00CE00EB"/>
    <w:rsid w:val="00CE02A8"/>
    <w:rsid w:val="00CE02E6"/>
    <w:rsid w:val="00CE088E"/>
    <w:rsid w:val="00CE0912"/>
    <w:rsid w:val="00CE0B32"/>
    <w:rsid w:val="00CE0C8D"/>
    <w:rsid w:val="00CE1043"/>
    <w:rsid w:val="00CE1570"/>
    <w:rsid w:val="00CE1B40"/>
    <w:rsid w:val="00CE1CE6"/>
    <w:rsid w:val="00CE1DEC"/>
    <w:rsid w:val="00CE1F54"/>
    <w:rsid w:val="00CE22BC"/>
    <w:rsid w:val="00CE25E7"/>
    <w:rsid w:val="00CE270A"/>
    <w:rsid w:val="00CE29BD"/>
    <w:rsid w:val="00CE2BED"/>
    <w:rsid w:val="00CE2E1B"/>
    <w:rsid w:val="00CE301A"/>
    <w:rsid w:val="00CE31E5"/>
    <w:rsid w:val="00CE3234"/>
    <w:rsid w:val="00CE3428"/>
    <w:rsid w:val="00CE3564"/>
    <w:rsid w:val="00CE37F8"/>
    <w:rsid w:val="00CE39A7"/>
    <w:rsid w:val="00CE4204"/>
    <w:rsid w:val="00CE48FB"/>
    <w:rsid w:val="00CE4E97"/>
    <w:rsid w:val="00CE5085"/>
    <w:rsid w:val="00CE5186"/>
    <w:rsid w:val="00CE53AD"/>
    <w:rsid w:val="00CE5A59"/>
    <w:rsid w:val="00CE60F0"/>
    <w:rsid w:val="00CE629E"/>
    <w:rsid w:val="00CE62B8"/>
    <w:rsid w:val="00CE63A8"/>
    <w:rsid w:val="00CE6528"/>
    <w:rsid w:val="00CE6B16"/>
    <w:rsid w:val="00CE6BB0"/>
    <w:rsid w:val="00CE6F27"/>
    <w:rsid w:val="00CE6F96"/>
    <w:rsid w:val="00CE7672"/>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FA8"/>
    <w:rsid w:val="00CF3159"/>
    <w:rsid w:val="00CF3885"/>
    <w:rsid w:val="00CF402D"/>
    <w:rsid w:val="00CF431B"/>
    <w:rsid w:val="00CF4333"/>
    <w:rsid w:val="00CF5577"/>
    <w:rsid w:val="00CF5BE3"/>
    <w:rsid w:val="00CF6150"/>
    <w:rsid w:val="00CF620E"/>
    <w:rsid w:val="00CF62A8"/>
    <w:rsid w:val="00CF6CD1"/>
    <w:rsid w:val="00CF6DDA"/>
    <w:rsid w:val="00CF6DF4"/>
    <w:rsid w:val="00CF6EA7"/>
    <w:rsid w:val="00CF7684"/>
    <w:rsid w:val="00CF7A07"/>
    <w:rsid w:val="00CF7AF7"/>
    <w:rsid w:val="00D0063E"/>
    <w:rsid w:val="00D00680"/>
    <w:rsid w:val="00D00A23"/>
    <w:rsid w:val="00D00AB2"/>
    <w:rsid w:val="00D011FE"/>
    <w:rsid w:val="00D016AB"/>
    <w:rsid w:val="00D019FA"/>
    <w:rsid w:val="00D01CCF"/>
    <w:rsid w:val="00D0212E"/>
    <w:rsid w:val="00D0214A"/>
    <w:rsid w:val="00D026CD"/>
    <w:rsid w:val="00D02A25"/>
    <w:rsid w:val="00D0442E"/>
    <w:rsid w:val="00D04C15"/>
    <w:rsid w:val="00D04F7B"/>
    <w:rsid w:val="00D0512C"/>
    <w:rsid w:val="00D053C2"/>
    <w:rsid w:val="00D05FA5"/>
    <w:rsid w:val="00D06211"/>
    <w:rsid w:val="00D069A9"/>
    <w:rsid w:val="00D06E9F"/>
    <w:rsid w:val="00D06FFF"/>
    <w:rsid w:val="00D07871"/>
    <w:rsid w:val="00D07B7D"/>
    <w:rsid w:val="00D07D7B"/>
    <w:rsid w:val="00D07F74"/>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CD4"/>
    <w:rsid w:val="00D14332"/>
    <w:rsid w:val="00D144C6"/>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11A0"/>
    <w:rsid w:val="00D21366"/>
    <w:rsid w:val="00D21A5A"/>
    <w:rsid w:val="00D21ADF"/>
    <w:rsid w:val="00D21E2C"/>
    <w:rsid w:val="00D21F33"/>
    <w:rsid w:val="00D22039"/>
    <w:rsid w:val="00D22381"/>
    <w:rsid w:val="00D22863"/>
    <w:rsid w:val="00D22A36"/>
    <w:rsid w:val="00D22D74"/>
    <w:rsid w:val="00D231EA"/>
    <w:rsid w:val="00D23502"/>
    <w:rsid w:val="00D23769"/>
    <w:rsid w:val="00D239B8"/>
    <w:rsid w:val="00D23D32"/>
    <w:rsid w:val="00D23D51"/>
    <w:rsid w:val="00D24778"/>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529"/>
    <w:rsid w:val="00D3190D"/>
    <w:rsid w:val="00D31C33"/>
    <w:rsid w:val="00D326A2"/>
    <w:rsid w:val="00D32B9F"/>
    <w:rsid w:val="00D3345B"/>
    <w:rsid w:val="00D33974"/>
    <w:rsid w:val="00D33BA6"/>
    <w:rsid w:val="00D34629"/>
    <w:rsid w:val="00D346EB"/>
    <w:rsid w:val="00D348C5"/>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750"/>
    <w:rsid w:val="00D47CB3"/>
    <w:rsid w:val="00D47F43"/>
    <w:rsid w:val="00D47FC6"/>
    <w:rsid w:val="00D5004E"/>
    <w:rsid w:val="00D5063D"/>
    <w:rsid w:val="00D506A4"/>
    <w:rsid w:val="00D50D8F"/>
    <w:rsid w:val="00D50DFF"/>
    <w:rsid w:val="00D50F88"/>
    <w:rsid w:val="00D512A4"/>
    <w:rsid w:val="00D5135C"/>
    <w:rsid w:val="00D5138A"/>
    <w:rsid w:val="00D517A9"/>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F96"/>
    <w:rsid w:val="00D54FF3"/>
    <w:rsid w:val="00D5509A"/>
    <w:rsid w:val="00D550A4"/>
    <w:rsid w:val="00D5556F"/>
    <w:rsid w:val="00D55656"/>
    <w:rsid w:val="00D55A61"/>
    <w:rsid w:val="00D55E63"/>
    <w:rsid w:val="00D5610F"/>
    <w:rsid w:val="00D5676F"/>
    <w:rsid w:val="00D567D7"/>
    <w:rsid w:val="00D56AE7"/>
    <w:rsid w:val="00D57027"/>
    <w:rsid w:val="00D573B0"/>
    <w:rsid w:val="00D57521"/>
    <w:rsid w:val="00D576B6"/>
    <w:rsid w:val="00D578DF"/>
    <w:rsid w:val="00D5792F"/>
    <w:rsid w:val="00D579E1"/>
    <w:rsid w:val="00D600EC"/>
    <w:rsid w:val="00D60147"/>
    <w:rsid w:val="00D60747"/>
    <w:rsid w:val="00D60CB8"/>
    <w:rsid w:val="00D60DEF"/>
    <w:rsid w:val="00D6110E"/>
    <w:rsid w:val="00D61D9D"/>
    <w:rsid w:val="00D61E8B"/>
    <w:rsid w:val="00D6217D"/>
    <w:rsid w:val="00D6231B"/>
    <w:rsid w:val="00D62439"/>
    <w:rsid w:val="00D62C17"/>
    <w:rsid w:val="00D62DFA"/>
    <w:rsid w:val="00D63ACC"/>
    <w:rsid w:val="00D63D29"/>
    <w:rsid w:val="00D63EDB"/>
    <w:rsid w:val="00D65C79"/>
    <w:rsid w:val="00D66421"/>
    <w:rsid w:val="00D66949"/>
    <w:rsid w:val="00D674AD"/>
    <w:rsid w:val="00D67A60"/>
    <w:rsid w:val="00D67A77"/>
    <w:rsid w:val="00D67E77"/>
    <w:rsid w:val="00D70016"/>
    <w:rsid w:val="00D70178"/>
    <w:rsid w:val="00D701CE"/>
    <w:rsid w:val="00D701D4"/>
    <w:rsid w:val="00D701D7"/>
    <w:rsid w:val="00D704D7"/>
    <w:rsid w:val="00D7069F"/>
    <w:rsid w:val="00D7083D"/>
    <w:rsid w:val="00D708A9"/>
    <w:rsid w:val="00D7100B"/>
    <w:rsid w:val="00D71188"/>
    <w:rsid w:val="00D7121B"/>
    <w:rsid w:val="00D71336"/>
    <w:rsid w:val="00D71461"/>
    <w:rsid w:val="00D71471"/>
    <w:rsid w:val="00D71B67"/>
    <w:rsid w:val="00D71BF6"/>
    <w:rsid w:val="00D71C56"/>
    <w:rsid w:val="00D71F09"/>
    <w:rsid w:val="00D72368"/>
    <w:rsid w:val="00D72BE6"/>
    <w:rsid w:val="00D72F25"/>
    <w:rsid w:val="00D737BA"/>
    <w:rsid w:val="00D73B2C"/>
    <w:rsid w:val="00D73C72"/>
    <w:rsid w:val="00D73DDB"/>
    <w:rsid w:val="00D7429D"/>
    <w:rsid w:val="00D745D7"/>
    <w:rsid w:val="00D7519D"/>
    <w:rsid w:val="00D75281"/>
    <w:rsid w:val="00D75378"/>
    <w:rsid w:val="00D75A53"/>
    <w:rsid w:val="00D75B25"/>
    <w:rsid w:val="00D76004"/>
    <w:rsid w:val="00D760B7"/>
    <w:rsid w:val="00D763AA"/>
    <w:rsid w:val="00D7657C"/>
    <w:rsid w:val="00D765FD"/>
    <w:rsid w:val="00D76BAD"/>
    <w:rsid w:val="00D76C97"/>
    <w:rsid w:val="00D76D95"/>
    <w:rsid w:val="00D76E8B"/>
    <w:rsid w:val="00D7706C"/>
    <w:rsid w:val="00D77433"/>
    <w:rsid w:val="00D779A5"/>
    <w:rsid w:val="00D77DAD"/>
    <w:rsid w:val="00D77F24"/>
    <w:rsid w:val="00D80C6B"/>
    <w:rsid w:val="00D80CCC"/>
    <w:rsid w:val="00D80F0E"/>
    <w:rsid w:val="00D810BB"/>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6232"/>
    <w:rsid w:val="00D96787"/>
    <w:rsid w:val="00D967A5"/>
    <w:rsid w:val="00D96B99"/>
    <w:rsid w:val="00D96D89"/>
    <w:rsid w:val="00D9732F"/>
    <w:rsid w:val="00D97CB3"/>
    <w:rsid w:val="00D97F7F"/>
    <w:rsid w:val="00DA00C4"/>
    <w:rsid w:val="00DA00E5"/>
    <w:rsid w:val="00DA032B"/>
    <w:rsid w:val="00DA037D"/>
    <w:rsid w:val="00DA114E"/>
    <w:rsid w:val="00DA1306"/>
    <w:rsid w:val="00DA182E"/>
    <w:rsid w:val="00DA1E23"/>
    <w:rsid w:val="00DA31BB"/>
    <w:rsid w:val="00DA32AF"/>
    <w:rsid w:val="00DA33EF"/>
    <w:rsid w:val="00DA35AD"/>
    <w:rsid w:val="00DA374B"/>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8C"/>
    <w:rsid w:val="00DB77CD"/>
    <w:rsid w:val="00DB7E20"/>
    <w:rsid w:val="00DB7E8D"/>
    <w:rsid w:val="00DB7ED2"/>
    <w:rsid w:val="00DB7FA2"/>
    <w:rsid w:val="00DC0050"/>
    <w:rsid w:val="00DC04B5"/>
    <w:rsid w:val="00DC08BF"/>
    <w:rsid w:val="00DC0D2B"/>
    <w:rsid w:val="00DC0EA9"/>
    <w:rsid w:val="00DC1061"/>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16C"/>
    <w:rsid w:val="00DD6294"/>
    <w:rsid w:val="00DD67E5"/>
    <w:rsid w:val="00DD6A57"/>
    <w:rsid w:val="00DD6DAA"/>
    <w:rsid w:val="00DD6DE4"/>
    <w:rsid w:val="00DD7848"/>
    <w:rsid w:val="00DD7EAF"/>
    <w:rsid w:val="00DE01F6"/>
    <w:rsid w:val="00DE0520"/>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B1A"/>
    <w:rsid w:val="00DE56AD"/>
    <w:rsid w:val="00DE56E8"/>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1D8"/>
    <w:rsid w:val="00DF7366"/>
    <w:rsid w:val="00E006FB"/>
    <w:rsid w:val="00E00719"/>
    <w:rsid w:val="00E0085F"/>
    <w:rsid w:val="00E00B43"/>
    <w:rsid w:val="00E0188B"/>
    <w:rsid w:val="00E0196D"/>
    <w:rsid w:val="00E01CA7"/>
    <w:rsid w:val="00E01DFE"/>
    <w:rsid w:val="00E020CB"/>
    <w:rsid w:val="00E02D07"/>
    <w:rsid w:val="00E02E95"/>
    <w:rsid w:val="00E03326"/>
    <w:rsid w:val="00E033BA"/>
    <w:rsid w:val="00E03504"/>
    <w:rsid w:val="00E03692"/>
    <w:rsid w:val="00E037C1"/>
    <w:rsid w:val="00E0382F"/>
    <w:rsid w:val="00E03980"/>
    <w:rsid w:val="00E03DA9"/>
    <w:rsid w:val="00E041EC"/>
    <w:rsid w:val="00E047AD"/>
    <w:rsid w:val="00E0489F"/>
    <w:rsid w:val="00E058EE"/>
    <w:rsid w:val="00E05C35"/>
    <w:rsid w:val="00E05F83"/>
    <w:rsid w:val="00E06676"/>
    <w:rsid w:val="00E0669F"/>
    <w:rsid w:val="00E066F5"/>
    <w:rsid w:val="00E06A0D"/>
    <w:rsid w:val="00E0716E"/>
    <w:rsid w:val="00E073BA"/>
    <w:rsid w:val="00E075DE"/>
    <w:rsid w:val="00E0775F"/>
    <w:rsid w:val="00E07AA3"/>
    <w:rsid w:val="00E07AB5"/>
    <w:rsid w:val="00E07DCD"/>
    <w:rsid w:val="00E10A5A"/>
    <w:rsid w:val="00E10E1B"/>
    <w:rsid w:val="00E10EC8"/>
    <w:rsid w:val="00E1117B"/>
    <w:rsid w:val="00E1135E"/>
    <w:rsid w:val="00E11D68"/>
    <w:rsid w:val="00E11DB0"/>
    <w:rsid w:val="00E120FC"/>
    <w:rsid w:val="00E1213E"/>
    <w:rsid w:val="00E1219F"/>
    <w:rsid w:val="00E1228B"/>
    <w:rsid w:val="00E12742"/>
    <w:rsid w:val="00E12A7B"/>
    <w:rsid w:val="00E12CBB"/>
    <w:rsid w:val="00E12D6C"/>
    <w:rsid w:val="00E12EDF"/>
    <w:rsid w:val="00E13408"/>
    <w:rsid w:val="00E1448C"/>
    <w:rsid w:val="00E14B7B"/>
    <w:rsid w:val="00E14CA0"/>
    <w:rsid w:val="00E14D04"/>
    <w:rsid w:val="00E14D30"/>
    <w:rsid w:val="00E15B76"/>
    <w:rsid w:val="00E15DA7"/>
    <w:rsid w:val="00E16431"/>
    <w:rsid w:val="00E16805"/>
    <w:rsid w:val="00E1695A"/>
    <w:rsid w:val="00E16B28"/>
    <w:rsid w:val="00E16CA5"/>
    <w:rsid w:val="00E16CD6"/>
    <w:rsid w:val="00E16D2F"/>
    <w:rsid w:val="00E171C1"/>
    <w:rsid w:val="00E17961"/>
    <w:rsid w:val="00E17B40"/>
    <w:rsid w:val="00E17D6E"/>
    <w:rsid w:val="00E17F71"/>
    <w:rsid w:val="00E2094D"/>
    <w:rsid w:val="00E20DD3"/>
    <w:rsid w:val="00E2102D"/>
    <w:rsid w:val="00E21224"/>
    <w:rsid w:val="00E2148C"/>
    <w:rsid w:val="00E21A10"/>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2188"/>
    <w:rsid w:val="00E328AB"/>
    <w:rsid w:val="00E328D8"/>
    <w:rsid w:val="00E32CE2"/>
    <w:rsid w:val="00E32D37"/>
    <w:rsid w:val="00E32F10"/>
    <w:rsid w:val="00E33316"/>
    <w:rsid w:val="00E33B59"/>
    <w:rsid w:val="00E33C12"/>
    <w:rsid w:val="00E33F65"/>
    <w:rsid w:val="00E340C1"/>
    <w:rsid w:val="00E34142"/>
    <w:rsid w:val="00E3441A"/>
    <w:rsid w:val="00E34583"/>
    <w:rsid w:val="00E3460C"/>
    <w:rsid w:val="00E3489A"/>
    <w:rsid w:val="00E3495E"/>
    <w:rsid w:val="00E34C62"/>
    <w:rsid w:val="00E34E32"/>
    <w:rsid w:val="00E35CB7"/>
    <w:rsid w:val="00E35F92"/>
    <w:rsid w:val="00E3617F"/>
    <w:rsid w:val="00E3638F"/>
    <w:rsid w:val="00E368F9"/>
    <w:rsid w:val="00E36CE6"/>
    <w:rsid w:val="00E37094"/>
    <w:rsid w:val="00E37667"/>
    <w:rsid w:val="00E37DF4"/>
    <w:rsid w:val="00E4024F"/>
    <w:rsid w:val="00E406DA"/>
    <w:rsid w:val="00E40ADA"/>
    <w:rsid w:val="00E40B1E"/>
    <w:rsid w:val="00E415FC"/>
    <w:rsid w:val="00E4170E"/>
    <w:rsid w:val="00E41CB6"/>
    <w:rsid w:val="00E4246E"/>
    <w:rsid w:val="00E43398"/>
    <w:rsid w:val="00E43AA3"/>
    <w:rsid w:val="00E43EB0"/>
    <w:rsid w:val="00E43FB8"/>
    <w:rsid w:val="00E44214"/>
    <w:rsid w:val="00E44A83"/>
    <w:rsid w:val="00E44BFF"/>
    <w:rsid w:val="00E44C59"/>
    <w:rsid w:val="00E453AF"/>
    <w:rsid w:val="00E45478"/>
    <w:rsid w:val="00E4549D"/>
    <w:rsid w:val="00E45BF2"/>
    <w:rsid w:val="00E45DEA"/>
    <w:rsid w:val="00E4677E"/>
    <w:rsid w:val="00E46935"/>
    <w:rsid w:val="00E471D6"/>
    <w:rsid w:val="00E471FF"/>
    <w:rsid w:val="00E47684"/>
    <w:rsid w:val="00E47A76"/>
    <w:rsid w:val="00E500ED"/>
    <w:rsid w:val="00E50366"/>
    <w:rsid w:val="00E50C4C"/>
    <w:rsid w:val="00E51829"/>
    <w:rsid w:val="00E51A57"/>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B6A"/>
    <w:rsid w:val="00E57D28"/>
    <w:rsid w:val="00E600B9"/>
    <w:rsid w:val="00E602BA"/>
    <w:rsid w:val="00E60952"/>
    <w:rsid w:val="00E60A3B"/>
    <w:rsid w:val="00E614A2"/>
    <w:rsid w:val="00E61819"/>
    <w:rsid w:val="00E61E23"/>
    <w:rsid w:val="00E61EA3"/>
    <w:rsid w:val="00E620A6"/>
    <w:rsid w:val="00E6210D"/>
    <w:rsid w:val="00E62171"/>
    <w:rsid w:val="00E62545"/>
    <w:rsid w:val="00E62656"/>
    <w:rsid w:val="00E62768"/>
    <w:rsid w:val="00E62781"/>
    <w:rsid w:val="00E62E62"/>
    <w:rsid w:val="00E62F0B"/>
    <w:rsid w:val="00E6448D"/>
    <w:rsid w:val="00E644E9"/>
    <w:rsid w:val="00E6462C"/>
    <w:rsid w:val="00E64745"/>
    <w:rsid w:val="00E64781"/>
    <w:rsid w:val="00E64A14"/>
    <w:rsid w:val="00E6593A"/>
    <w:rsid w:val="00E65BCA"/>
    <w:rsid w:val="00E65F73"/>
    <w:rsid w:val="00E65F80"/>
    <w:rsid w:val="00E660E4"/>
    <w:rsid w:val="00E66309"/>
    <w:rsid w:val="00E66365"/>
    <w:rsid w:val="00E664B9"/>
    <w:rsid w:val="00E66A92"/>
    <w:rsid w:val="00E66FF1"/>
    <w:rsid w:val="00E672A9"/>
    <w:rsid w:val="00E672DE"/>
    <w:rsid w:val="00E67380"/>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DB2"/>
    <w:rsid w:val="00E74EE7"/>
    <w:rsid w:val="00E75023"/>
    <w:rsid w:val="00E75236"/>
    <w:rsid w:val="00E757D1"/>
    <w:rsid w:val="00E75D1A"/>
    <w:rsid w:val="00E764CF"/>
    <w:rsid w:val="00E76782"/>
    <w:rsid w:val="00E76956"/>
    <w:rsid w:val="00E76AE4"/>
    <w:rsid w:val="00E76B6E"/>
    <w:rsid w:val="00E76DB9"/>
    <w:rsid w:val="00E77030"/>
    <w:rsid w:val="00E773C5"/>
    <w:rsid w:val="00E77744"/>
    <w:rsid w:val="00E777AD"/>
    <w:rsid w:val="00E777D8"/>
    <w:rsid w:val="00E779CB"/>
    <w:rsid w:val="00E80036"/>
    <w:rsid w:val="00E808CB"/>
    <w:rsid w:val="00E80B80"/>
    <w:rsid w:val="00E814BC"/>
    <w:rsid w:val="00E81603"/>
    <w:rsid w:val="00E81756"/>
    <w:rsid w:val="00E818D6"/>
    <w:rsid w:val="00E81A4E"/>
    <w:rsid w:val="00E81A79"/>
    <w:rsid w:val="00E81FF0"/>
    <w:rsid w:val="00E82C70"/>
    <w:rsid w:val="00E82DC8"/>
    <w:rsid w:val="00E8320F"/>
    <w:rsid w:val="00E8398D"/>
    <w:rsid w:val="00E83C2D"/>
    <w:rsid w:val="00E83D1B"/>
    <w:rsid w:val="00E84AB4"/>
    <w:rsid w:val="00E84B48"/>
    <w:rsid w:val="00E84CC9"/>
    <w:rsid w:val="00E84EBF"/>
    <w:rsid w:val="00E8590A"/>
    <w:rsid w:val="00E85931"/>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C12"/>
    <w:rsid w:val="00E90F1F"/>
    <w:rsid w:val="00E91621"/>
    <w:rsid w:val="00E9187D"/>
    <w:rsid w:val="00E91C47"/>
    <w:rsid w:val="00E91D47"/>
    <w:rsid w:val="00E91FEE"/>
    <w:rsid w:val="00E92935"/>
    <w:rsid w:val="00E93810"/>
    <w:rsid w:val="00E94121"/>
    <w:rsid w:val="00E9426C"/>
    <w:rsid w:val="00E94784"/>
    <w:rsid w:val="00E949D3"/>
    <w:rsid w:val="00E94A10"/>
    <w:rsid w:val="00E95D01"/>
    <w:rsid w:val="00E95F11"/>
    <w:rsid w:val="00E95F82"/>
    <w:rsid w:val="00E96141"/>
    <w:rsid w:val="00E96473"/>
    <w:rsid w:val="00E96829"/>
    <w:rsid w:val="00E9686D"/>
    <w:rsid w:val="00E96A85"/>
    <w:rsid w:val="00E96D0C"/>
    <w:rsid w:val="00E9720F"/>
    <w:rsid w:val="00E974DB"/>
    <w:rsid w:val="00E9757C"/>
    <w:rsid w:val="00E9760E"/>
    <w:rsid w:val="00E97928"/>
    <w:rsid w:val="00E979A4"/>
    <w:rsid w:val="00E97A5E"/>
    <w:rsid w:val="00EA0071"/>
    <w:rsid w:val="00EA084B"/>
    <w:rsid w:val="00EA0D57"/>
    <w:rsid w:val="00EA0E45"/>
    <w:rsid w:val="00EA1EAD"/>
    <w:rsid w:val="00EA205B"/>
    <w:rsid w:val="00EA2279"/>
    <w:rsid w:val="00EA2E86"/>
    <w:rsid w:val="00EA3628"/>
    <w:rsid w:val="00EA36D3"/>
    <w:rsid w:val="00EA3702"/>
    <w:rsid w:val="00EA38FA"/>
    <w:rsid w:val="00EA3A96"/>
    <w:rsid w:val="00EA3C89"/>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1023"/>
    <w:rsid w:val="00EB1073"/>
    <w:rsid w:val="00EB118A"/>
    <w:rsid w:val="00EB14B2"/>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FD7"/>
    <w:rsid w:val="00EB47E5"/>
    <w:rsid w:val="00EB5877"/>
    <w:rsid w:val="00EB5A86"/>
    <w:rsid w:val="00EB5CAD"/>
    <w:rsid w:val="00EB61ED"/>
    <w:rsid w:val="00EB621E"/>
    <w:rsid w:val="00EB65A1"/>
    <w:rsid w:val="00EB6633"/>
    <w:rsid w:val="00EB684B"/>
    <w:rsid w:val="00EB6F79"/>
    <w:rsid w:val="00EB730C"/>
    <w:rsid w:val="00EB7561"/>
    <w:rsid w:val="00EB7939"/>
    <w:rsid w:val="00EB7B45"/>
    <w:rsid w:val="00EB7C89"/>
    <w:rsid w:val="00EC01B1"/>
    <w:rsid w:val="00EC02CC"/>
    <w:rsid w:val="00EC0324"/>
    <w:rsid w:val="00EC0DD2"/>
    <w:rsid w:val="00EC0E73"/>
    <w:rsid w:val="00EC13B2"/>
    <w:rsid w:val="00EC1543"/>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F05"/>
    <w:rsid w:val="00EC5062"/>
    <w:rsid w:val="00EC53F0"/>
    <w:rsid w:val="00EC581C"/>
    <w:rsid w:val="00EC5DD1"/>
    <w:rsid w:val="00EC6927"/>
    <w:rsid w:val="00EC70F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F2E"/>
    <w:rsid w:val="00ED3A50"/>
    <w:rsid w:val="00ED4090"/>
    <w:rsid w:val="00ED4348"/>
    <w:rsid w:val="00ED43DA"/>
    <w:rsid w:val="00ED44E1"/>
    <w:rsid w:val="00ED46D7"/>
    <w:rsid w:val="00ED4C1B"/>
    <w:rsid w:val="00ED4FAC"/>
    <w:rsid w:val="00ED529E"/>
    <w:rsid w:val="00ED542F"/>
    <w:rsid w:val="00ED60BB"/>
    <w:rsid w:val="00ED66C5"/>
    <w:rsid w:val="00ED687C"/>
    <w:rsid w:val="00ED68AC"/>
    <w:rsid w:val="00ED6A8D"/>
    <w:rsid w:val="00ED6B2E"/>
    <w:rsid w:val="00ED6EBD"/>
    <w:rsid w:val="00ED710B"/>
    <w:rsid w:val="00ED7133"/>
    <w:rsid w:val="00ED746B"/>
    <w:rsid w:val="00ED7788"/>
    <w:rsid w:val="00ED7AA4"/>
    <w:rsid w:val="00ED7BF0"/>
    <w:rsid w:val="00ED7ED0"/>
    <w:rsid w:val="00EE0007"/>
    <w:rsid w:val="00EE11F8"/>
    <w:rsid w:val="00EE14A7"/>
    <w:rsid w:val="00EE190E"/>
    <w:rsid w:val="00EE1BEB"/>
    <w:rsid w:val="00EE1E35"/>
    <w:rsid w:val="00EE2033"/>
    <w:rsid w:val="00EE25B9"/>
    <w:rsid w:val="00EE27E2"/>
    <w:rsid w:val="00EE2819"/>
    <w:rsid w:val="00EE2EC4"/>
    <w:rsid w:val="00EE38B4"/>
    <w:rsid w:val="00EE392A"/>
    <w:rsid w:val="00EE3A60"/>
    <w:rsid w:val="00EE3B06"/>
    <w:rsid w:val="00EE3B46"/>
    <w:rsid w:val="00EE3EC6"/>
    <w:rsid w:val="00EE3F23"/>
    <w:rsid w:val="00EE59ED"/>
    <w:rsid w:val="00EE60A1"/>
    <w:rsid w:val="00EE6168"/>
    <w:rsid w:val="00EE6853"/>
    <w:rsid w:val="00EE6C9F"/>
    <w:rsid w:val="00EE7E5F"/>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580"/>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16E4"/>
    <w:rsid w:val="00F017DC"/>
    <w:rsid w:val="00F01CB5"/>
    <w:rsid w:val="00F01E6C"/>
    <w:rsid w:val="00F02075"/>
    <w:rsid w:val="00F031B6"/>
    <w:rsid w:val="00F03219"/>
    <w:rsid w:val="00F03702"/>
    <w:rsid w:val="00F03A67"/>
    <w:rsid w:val="00F03C06"/>
    <w:rsid w:val="00F03CE6"/>
    <w:rsid w:val="00F04097"/>
    <w:rsid w:val="00F045E2"/>
    <w:rsid w:val="00F04CAD"/>
    <w:rsid w:val="00F04EA7"/>
    <w:rsid w:val="00F051B0"/>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A95"/>
    <w:rsid w:val="00F11C39"/>
    <w:rsid w:val="00F11CEB"/>
    <w:rsid w:val="00F1248F"/>
    <w:rsid w:val="00F1264C"/>
    <w:rsid w:val="00F126D2"/>
    <w:rsid w:val="00F12C6A"/>
    <w:rsid w:val="00F12EF2"/>
    <w:rsid w:val="00F130A4"/>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F6"/>
    <w:rsid w:val="00F24486"/>
    <w:rsid w:val="00F24755"/>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163A"/>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943"/>
    <w:rsid w:val="00F36CD4"/>
    <w:rsid w:val="00F3703F"/>
    <w:rsid w:val="00F3767D"/>
    <w:rsid w:val="00F37743"/>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98"/>
    <w:rsid w:val="00F47C30"/>
    <w:rsid w:val="00F47F9B"/>
    <w:rsid w:val="00F50392"/>
    <w:rsid w:val="00F50828"/>
    <w:rsid w:val="00F50906"/>
    <w:rsid w:val="00F50AA7"/>
    <w:rsid w:val="00F50C49"/>
    <w:rsid w:val="00F515AB"/>
    <w:rsid w:val="00F517D6"/>
    <w:rsid w:val="00F51F1A"/>
    <w:rsid w:val="00F5211D"/>
    <w:rsid w:val="00F521F2"/>
    <w:rsid w:val="00F5288F"/>
    <w:rsid w:val="00F52C19"/>
    <w:rsid w:val="00F52CC2"/>
    <w:rsid w:val="00F53002"/>
    <w:rsid w:val="00F5365A"/>
    <w:rsid w:val="00F53743"/>
    <w:rsid w:val="00F53A09"/>
    <w:rsid w:val="00F53A33"/>
    <w:rsid w:val="00F53B8B"/>
    <w:rsid w:val="00F53C98"/>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AF"/>
    <w:rsid w:val="00F66F43"/>
    <w:rsid w:val="00F678E8"/>
    <w:rsid w:val="00F706DC"/>
    <w:rsid w:val="00F70D4F"/>
    <w:rsid w:val="00F70FD0"/>
    <w:rsid w:val="00F7113A"/>
    <w:rsid w:val="00F71278"/>
    <w:rsid w:val="00F712F4"/>
    <w:rsid w:val="00F7132A"/>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7F7"/>
    <w:rsid w:val="00F74FA0"/>
    <w:rsid w:val="00F75181"/>
    <w:rsid w:val="00F75320"/>
    <w:rsid w:val="00F753CF"/>
    <w:rsid w:val="00F757DD"/>
    <w:rsid w:val="00F75913"/>
    <w:rsid w:val="00F75E1F"/>
    <w:rsid w:val="00F76222"/>
    <w:rsid w:val="00F767F2"/>
    <w:rsid w:val="00F76D63"/>
    <w:rsid w:val="00F76EF1"/>
    <w:rsid w:val="00F77075"/>
    <w:rsid w:val="00F772BD"/>
    <w:rsid w:val="00F77566"/>
    <w:rsid w:val="00F77748"/>
    <w:rsid w:val="00F77E2A"/>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6D0"/>
    <w:rsid w:val="00F8681C"/>
    <w:rsid w:val="00F86C07"/>
    <w:rsid w:val="00F87A7C"/>
    <w:rsid w:val="00F87D2B"/>
    <w:rsid w:val="00F87D58"/>
    <w:rsid w:val="00F90500"/>
    <w:rsid w:val="00F909B8"/>
    <w:rsid w:val="00F90ACA"/>
    <w:rsid w:val="00F912FF"/>
    <w:rsid w:val="00F913F4"/>
    <w:rsid w:val="00F91578"/>
    <w:rsid w:val="00F919A5"/>
    <w:rsid w:val="00F91C99"/>
    <w:rsid w:val="00F920DF"/>
    <w:rsid w:val="00F92166"/>
    <w:rsid w:val="00F9266C"/>
    <w:rsid w:val="00F92C5C"/>
    <w:rsid w:val="00F937BA"/>
    <w:rsid w:val="00F94078"/>
    <w:rsid w:val="00F9431A"/>
    <w:rsid w:val="00F94493"/>
    <w:rsid w:val="00F94CF3"/>
    <w:rsid w:val="00F9509D"/>
    <w:rsid w:val="00F952DE"/>
    <w:rsid w:val="00F957C9"/>
    <w:rsid w:val="00F95A85"/>
    <w:rsid w:val="00F95E86"/>
    <w:rsid w:val="00F95F8D"/>
    <w:rsid w:val="00F96182"/>
    <w:rsid w:val="00F9639F"/>
    <w:rsid w:val="00F963DA"/>
    <w:rsid w:val="00F96403"/>
    <w:rsid w:val="00F9643D"/>
    <w:rsid w:val="00F967F7"/>
    <w:rsid w:val="00F9687E"/>
    <w:rsid w:val="00F96ACB"/>
    <w:rsid w:val="00F96C9A"/>
    <w:rsid w:val="00F972F3"/>
    <w:rsid w:val="00F9735E"/>
    <w:rsid w:val="00F973AF"/>
    <w:rsid w:val="00F973C6"/>
    <w:rsid w:val="00F97919"/>
    <w:rsid w:val="00F97C27"/>
    <w:rsid w:val="00FA09B0"/>
    <w:rsid w:val="00FA09B4"/>
    <w:rsid w:val="00FA0C7A"/>
    <w:rsid w:val="00FA106A"/>
    <w:rsid w:val="00FA1166"/>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F1"/>
    <w:rsid w:val="00FA7753"/>
    <w:rsid w:val="00FA77BD"/>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3318"/>
    <w:rsid w:val="00FB3415"/>
    <w:rsid w:val="00FB35FD"/>
    <w:rsid w:val="00FB3A0C"/>
    <w:rsid w:val="00FB44B4"/>
    <w:rsid w:val="00FB463B"/>
    <w:rsid w:val="00FB4EAA"/>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317E"/>
    <w:rsid w:val="00FC328B"/>
    <w:rsid w:val="00FC3BF1"/>
    <w:rsid w:val="00FC3FA0"/>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613"/>
    <w:rsid w:val="00FD1638"/>
    <w:rsid w:val="00FD1ECC"/>
    <w:rsid w:val="00FD1F92"/>
    <w:rsid w:val="00FD2291"/>
    <w:rsid w:val="00FD251B"/>
    <w:rsid w:val="00FD2722"/>
    <w:rsid w:val="00FD272A"/>
    <w:rsid w:val="00FD36F8"/>
    <w:rsid w:val="00FD3A2A"/>
    <w:rsid w:val="00FD3C05"/>
    <w:rsid w:val="00FD4326"/>
    <w:rsid w:val="00FD4BC6"/>
    <w:rsid w:val="00FD5061"/>
    <w:rsid w:val="00FD5135"/>
    <w:rsid w:val="00FD568D"/>
    <w:rsid w:val="00FD59E3"/>
    <w:rsid w:val="00FD5C7D"/>
    <w:rsid w:val="00FD5FF7"/>
    <w:rsid w:val="00FD61CF"/>
    <w:rsid w:val="00FD63C4"/>
    <w:rsid w:val="00FD6A99"/>
    <w:rsid w:val="00FD6AEA"/>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942"/>
    <w:rsid w:val="00FE1E72"/>
    <w:rsid w:val="00FE21C9"/>
    <w:rsid w:val="00FE21E9"/>
    <w:rsid w:val="00FE2966"/>
    <w:rsid w:val="00FE2D16"/>
    <w:rsid w:val="00FE31B2"/>
    <w:rsid w:val="00FE3716"/>
    <w:rsid w:val="00FE37B3"/>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5E"/>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231D"/>
    <w:rsid w:val="00FF28FE"/>
    <w:rsid w:val="00FF2BC0"/>
    <w:rsid w:val="00FF2F39"/>
    <w:rsid w:val="00FF32A9"/>
    <w:rsid w:val="00FF33A2"/>
    <w:rsid w:val="00FF33A9"/>
    <w:rsid w:val="00FF3582"/>
    <w:rsid w:val="00FF3907"/>
    <w:rsid w:val="00FF3BC9"/>
    <w:rsid w:val="00FF3FAC"/>
    <w:rsid w:val="00FF4016"/>
    <w:rsid w:val="00FF421B"/>
    <w:rsid w:val="00FF447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086C64"/>
    <w:rsid w:val="010A29DC"/>
    <w:rsid w:val="01145609"/>
    <w:rsid w:val="011A11A4"/>
    <w:rsid w:val="0127533C"/>
    <w:rsid w:val="012A2737"/>
    <w:rsid w:val="01300309"/>
    <w:rsid w:val="013637D1"/>
    <w:rsid w:val="01405559"/>
    <w:rsid w:val="014B5B44"/>
    <w:rsid w:val="01527EDF"/>
    <w:rsid w:val="016F02F7"/>
    <w:rsid w:val="01785B98"/>
    <w:rsid w:val="017B2F92"/>
    <w:rsid w:val="017D31AE"/>
    <w:rsid w:val="017F5DEB"/>
    <w:rsid w:val="018207C5"/>
    <w:rsid w:val="0182219D"/>
    <w:rsid w:val="01826A17"/>
    <w:rsid w:val="018C5F7F"/>
    <w:rsid w:val="018E7169"/>
    <w:rsid w:val="01964270"/>
    <w:rsid w:val="01965BBF"/>
    <w:rsid w:val="01A8520F"/>
    <w:rsid w:val="01B666C0"/>
    <w:rsid w:val="01BE4069"/>
    <w:rsid w:val="01BE5800"/>
    <w:rsid w:val="01C0753F"/>
    <w:rsid w:val="01C81F50"/>
    <w:rsid w:val="01D152A8"/>
    <w:rsid w:val="01D60B10"/>
    <w:rsid w:val="01DB6007"/>
    <w:rsid w:val="01DB7ED5"/>
    <w:rsid w:val="01E21263"/>
    <w:rsid w:val="01E46F65"/>
    <w:rsid w:val="01F62F61"/>
    <w:rsid w:val="01FA65AD"/>
    <w:rsid w:val="020236B3"/>
    <w:rsid w:val="02105DD0"/>
    <w:rsid w:val="0213141D"/>
    <w:rsid w:val="02151639"/>
    <w:rsid w:val="021653B1"/>
    <w:rsid w:val="02182ED7"/>
    <w:rsid w:val="02225B04"/>
    <w:rsid w:val="02380E83"/>
    <w:rsid w:val="024A0BB7"/>
    <w:rsid w:val="024C2B81"/>
    <w:rsid w:val="024E68F9"/>
    <w:rsid w:val="025008C3"/>
    <w:rsid w:val="026C6D7F"/>
    <w:rsid w:val="027C16B8"/>
    <w:rsid w:val="0281282A"/>
    <w:rsid w:val="028B5457"/>
    <w:rsid w:val="02A76009"/>
    <w:rsid w:val="02A91D81"/>
    <w:rsid w:val="02B0310F"/>
    <w:rsid w:val="02B7449E"/>
    <w:rsid w:val="02DA018C"/>
    <w:rsid w:val="02DE7C7D"/>
    <w:rsid w:val="02E536DD"/>
    <w:rsid w:val="02E80AFB"/>
    <w:rsid w:val="02FC0103"/>
    <w:rsid w:val="02FE3E7B"/>
    <w:rsid w:val="0301396B"/>
    <w:rsid w:val="030516AD"/>
    <w:rsid w:val="03060F81"/>
    <w:rsid w:val="030663D5"/>
    <w:rsid w:val="030B47EA"/>
    <w:rsid w:val="030E7E36"/>
    <w:rsid w:val="032327D8"/>
    <w:rsid w:val="032F2286"/>
    <w:rsid w:val="033B6E7D"/>
    <w:rsid w:val="034F46D6"/>
    <w:rsid w:val="03541CED"/>
    <w:rsid w:val="03570021"/>
    <w:rsid w:val="03597303"/>
    <w:rsid w:val="035E737B"/>
    <w:rsid w:val="036118B7"/>
    <w:rsid w:val="036A59B4"/>
    <w:rsid w:val="0374413D"/>
    <w:rsid w:val="037D3DF5"/>
    <w:rsid w:val="03830824"/>
    <w:rsid w:val="038325D2"/>
    <w:rsid w:val="03914CEF"/>
    <w:rsid w:val="03991DF6"/>
    <w:rsid w:val="03A32C74"/>
    <w:rsid w:val="03AC7D7B"/>
    <w:rsid w:val="03BE7AAE"/>
    <w:rsid w:val="03C63AB9"/>
    <w:rsid w:val="03C9092D"/>
    <w:rsid w:val="03DE5A5A"/>
    <w:rsid w:val="03E219EE"/>
    <w:rsid w:val="03EA08A3"/>
    <w:rsid w:val="03F06C42"/>
    <w:rsid w:val="03FB485E"/>
    <w:rsid w:val="03FD4132"/>
    <w:rsid w:val="03FF6280"/>
    <w:rsid w:val="040C25C7"/>
    <w:rsid w:val="040C6A6B"/>
    <w:rsid w:val="040E4592"/>
    <w:rsid w:val="041420FB"/>
    <w:rsid w:val="04185410"/>
    <w:rsid w:val="041B3357"/>
    <w:rsid w:val="041D6583"/>
    <w:rsid w:val="042518DB"/>
    <w:rsid w:val="0442423B"/>
    <w:rsid w:val="04455AD9"/>
    <w:rsid w:val="044F0706"/>
    <w:rsid w:val="0451447E"/>
    <w:rsid w:val="04610B65"/>
    <w:rsid w:val="046A643B"/>
    <w:rsid w:val="046B5540"/>
    <w:rsid w:val="047A1C27"/>
    <w:rsid w:val="04827293"/>
    <w:rsid w:val="049251C3"/>
    <w:rsid w:val="049A7BD3"/>
    <w:rsid w:val="049F67BB"/>
    <w:rsid w:val="04B14F1D"/>
    <w:rsid w:val="04BA64C7"/>
    <w:rsid w:val="04C34346"/>
    <w:rsid w:val="04C410F4"/>
    <w:rsid w:val="04C42EA2"/>
    <w:rsid w:val="04C74740"/>
    <w:rsid w:val="04D05CEB"/>
    <w:rsid w:val="04D23811"/>
    <w:rsid w:val="04D37589"/>
    <w:rsid w:val="04D53301"/>
    <w:rsid w:val="04DA4474"/>
    <w:rsid w:val="04E30437"/>
    <w:rsid w:val="04E81A9D"/>
    <w:rsid w:val="04F76DD4"/>
    <w:rsid w:val="04F973C6"/>
    <w:rsid w:val="05102A7C"/>
    <w:rsid w:val="051E25B2"/>
    <w:rsid w:val="052120A3"/>
    <w:rsid w:val="05273C06"/>
    <w:rsid w:val="0531798F"/>
    <w:rsid w:val="053E4A03"/>
    <w:rsid w:val="05412745"/>
    <w:rsid w:val="05465FD3"/>
    <w:rsid w:val="05483AD3"/>
    <w:rsid w:val="054F4E62"/>
    <w:rsid w:val="05504736"/>
    <w:rsid w:val="05614B95"/>
    <w:rsid w:val="0571302A"/>
    <w:rsid w:val="058368B9"/>
    <w:rsid w:val="05850883"/>
    <w:rsid w:val="05852631"/>
    <w:rsid w:val="05883ED0"/>
    <w:rsid w:val="058A40EC"/>
    <w:rsid w:val="05997E8B"/>
    <w:rsid w:val="059D0625"/>
    <w:rsid w:val="05AC22B4"/>
    <w:rsid w:val="05B60A3D"/>
    <w:rsid w:val="05D640FE"/>
    <w:rsid w:val="05D67331"/>
    <w:rsid w:val="05E25CD6"/>
    <w:rsid w:val="05E67A54"/>
    <w:rsid w:val="05F23A3F"/>
    <w:rsid w:val="05F41FAA"/>
    <w:rsid w:val="05F45E3B"/>
    <w:rsid w:val="05FC3F93"/>
    <w:rsid w:val="06052BB4"/>
    <w:rsid w:val="061834A6"/>
    <w:rsid w:val="06293905"/>
    <w:rsid w:val="06314567"/>
    <w:rsid w:val="063B78DC"/>
    <w:rsid w:val="065169B7"/>
    <w:rsid w:val="066B5CCB"/>
    <w:rsid w:val="066C559F"/>
    <w:rsid w:val="067526A6"/>
    <w:rsid w:val="067F52D3"/>
    <w:rsid w:val="068E3768"/>
    <w:rsid w:val="06971FEE"/>
    <w:rsid w:val="069F3BC7"/>
    <w:rsid w:val="06AB256C"/>
    <w:rsid w:val="06B84730"/>
    <w:rsid w:val="06B84C89"/>
    <w:rsid w:val="06C123D8"/>
    <w:rsid w:val="06C929F2"/>
    <w:rsid w:val="06DB44D3"/>
    <w:rsid w:val="06E65352"/>
    <w:rsid w:val="06F061D0"/>
    <w:rsid w:val="06FD269B"/>
    <w:rsid w:val="070D0B30"/>
    <w:rsid w:val="071719AF"/>
    <w:rsid w:val="07230354"/>
    <w:rsid w:val="072440CC"/>
    <w:rsid w:val="072B2DAF"/>
    <w:rsid w:val="073C1416"/>
    <w:rsid w:val="07416A2C"/>
    <w:rsid w:val="0754675F"/>
    <w:rsid w:val="07634BF4"/>
    <w:rsid w:val="076B3AA9"/>
    <w:rsid w:val="076D2926"/>
    <w:rsid w:val="076E0F6D"/>
    <w:rsid w:val="077E1A2E"/>
    <w:rsid w:val="0781507A"/>
    <w:rsid w:val="07886409"/>
    <w:rsid w:val="07893F2F"/>
    <w:rsid w:val="078E45D7"/>
    <w:rsid w:val="07AB20F7"/>
    <w:rsid w:val="07D4164E"/>
    <w:rsid w:val="07D57174"/>
    <w:rsid w:val="07DB478B"/>
    <w:rsid w:val="07E84F31"/>
    <w:rsid w:val="07F57D52"/>
    <w:rsid w:val="08030185"/>
    <w:rsid w:val="080812F8"/>
    <w:rsid w:val="081D1247"/>
    <w:rsid w:val="081E0B1B"/>
    <w:rsid w:val="083772CA"/>
    <w:rsid w:val="0839529D"/>
    <w:rsid w:val="08430582"/>
    <w:rsid w:val="084D31AF"/>
    <w:rsid w:val="085B58CB"/>
    <w:rsid w:val="085E716A"/>
    <w:rsid w:val="08723BC6"/>
    <w:rsid w:val="087B41C0"/>
    <w:rsid w:val="0885365E"/>
    <w:rsid w:val="088969F0"/>
    <w:rsid w:val="088E5CA1"/>
    <w:rsid w:val="0891753F"/>
    <w:rsid w:val="08A6123D"/>
    <w:rsid w:val="08B17BE1"/>
    <w:rsid w:val="08B55272"/>
    <w:rsid w:val="08BC1208"/>
    <w:rsid w:val="08CA13FE"/>
    <w:rsid w:val="08D8717C"/>
    <w:rsid w:val="08DD4532"/>
    <w:rsid w:val="08E753B1"/>
    <w:rsid w:val="090B5543"/>
    <w:rsid w:val="091A12E3"/>
    <w:rsid w:val="091A7DCA"/>
    <w:rsid w:val="09300B06"/>
    <w:rsid w:val="0932487E"/>
    <w:rsid w:val="09353A12"/>
    <w:rsid w:val="09412D13"/>
    <w:rsid w:val="094A3228"/>
    <w:rsid w:val="09524F20"/>
    <w:rsid w:val="09615163"/>
    <w:rsid w:val="09664528"/>
    <w:rsid w:val="096811C8"/>
    <w:rsid w:val="096864F2"/>
    <w:rsid w:val="0970184A"/>
    <w:rsid w:val="09776735"/>
    <w:rsid w:val="098D7D07"/>
    <w:rsid w:val="098E3A7F"/>
    <w:rsid w:val="09974C33"/>
    <w:rsid w:val="099948FD"/>
    <w:rsid w:val="09A3752A"/>
    <w:rsid w:val="09A6526C"/>
    <w:rsid w:val="09B07E99"/>
    <w:rsid w:val="09B6253B"/>
    <w:rsid w:val="09B82947"/>
    <w:rsid w:val="09C120A6"/>
    <w:rsid w:val="09CB6A81"/>
    <w:rsid w:val="09CF47C3"/>
    <w:rsid w:val="09D41DD9"/>
    <w:rsid w:val="09D771D4"/>
    <w:rsid w:val="09DA6564"/>
    <w:rsid w:val="09DB2A13"/>
    <w:rsid w:val="09E813E1"/>
    <w:rsid w:val="09EC7123"/>
    <w:rsid w:val="09F204B1"/>
    <w:rsid w:val="09F2400E"/>
    <w:rsid w:val="0A053D41"/>
    <w:rsid w:val="0A0D7099"/>
    <w:rsid w:val="0A1977EC"/>
    <w:rsid w:val="0A1C52DC"/>
    <w:rsid w:val="0A2763AD"/>
    <w:rsid w:val="0A2F7010"/>
    <w:rsid w:val="0A376D1E"/>
    <w:rsid w:val="0A3D797F"/>
    <w:rsid w:val="0A3E226C"/>
    <w:rsid w:val="0A4A5BF8"/>
    <w:rsid w:val="0A5F5B47"/>
    <w:rsid w:val="0A693D18"/>
    <w:rsid w:val="0A6A631C"/>
    <w:rsid w:val="0A724DA4"/>
    <w:rsid w:val="0A7333A0"/>
    <w:rsid w:val="0A742C74"/>
    <w:rsid w:val="0A7669ED"/>
    <w:rsid w:val="0A786C09"/>
    <w:rsid w:val="0A7E1D45"/>
    <w:rsid w:val="0A80786B"/>
    <w:rsid w:val="0A8C5FC6"/>
    <w:rsid w:val="0A8E1F88"/>
    <w:rsid w:val="0A96708F"/>
    <w:rsid w:val="0A99092D"/>
    <w:rsid w:val="0AA413E9"/>
    <w:rsid w:val="0AB15C77"/>
    <w:rsid w:val="0AC736EC"/>
    <w:rsid w:val="0AD6392F"/>
    <w:rsid w:val="0AF3628F"/>
    <w:rsid w:val="0AF52007"/>
    <w:rsid w:val="0AF65D7F"/>
    <w:rsid w:val="0B0009AC"/>
    <w:rsid w:val="0B0B35D9"/>
    <w:rsid w:val="0B0C30FE"/>
    <w:rsid w:val="0B0C7351"/>
    <w:rsid w:val="0B246449"/>
    <w:rsid w:val="0B330D82"/>
    <w:rsid w:val="0B3348DE"/>
    <w:rsid w:val="0B495EAF"/>
    <w:rsid w:val="0B4D1E43"/>
    <w:rsid w:val="0B4D3BF1"/>
    <w:rsid w:val="0B5A00BC"/>
    <w:rsid w:val="0B5C2086"/>
    <w:rsid w:val="0B5D7BAD"/>
    <w:rsid w:val="0B640F3B"/>
    <w:rsid w:val="0B705B32"/>
    <w:rsid w:val="0B756CA4"/>
    <w:rsid w:val="0B7D1FFD"/>
    <w:rsid w:val="0B82496D"/>
    <w:rsid w:val="0B8D66E4"/>
    <w:rsid w:val="0B903360"/>
    <w:rsid w:val="0B9C6927"/>
    <w:rsid w:val="0B9F3D21"/>
    <w:rsid w:val="0BB06CD5"/>
    <w:rsid w:val="0BBC2B25"/>
    <w:rsid w:val="0BC47C2C"/>
    <w:rsid w:val="0BCB720C"/>
    <w:rsid w:val="0BD240F7"/>
    <w:rsid w:val="0BE55B66"/>
    <w:rsid w:val="0BEC0FCE"/>
    <w:rsid w:val="0BF958C7"/>
    <w:rsid w:val="0C0D512F"/>
    <w:rsid w:val="0C1464BD"/>
    <w:rsid w:val="0C1C7A68"/>
    <w:rsid w:val="0C2561A2"/>
    <w:rsid w:val="0C394176"/>
    <w:rsid w:val="0C3F3332"/>
    <w:rsid w:val="0C48085D"/>
    <w:rsid w:val="0C4B5C57"/>
    <w:rsid w:val="0C5745FC"/>
    <w:rsid w:val="0C5A09A9"/>
    <w:rsid w:val="0C6433BC"/>
    <w:rsid w:val="0C67457D"/>
    <w:rsid w:val="0C7557E1"/>
    <w:rsid w:val="0C7B653C"/>
    <w:rsid w:val="0C7E7DDA"/>
    <w:rsid w:val="0C8E44C1"/>
    <w:rsid w:val="0C917B0E"/>
    <w:rsid w:val="0C96783C"/>
    <w:rsid w:val="0CA710DF"/>
    <w:rsid w:val="0CAE6912"/>
    <w:rsid w:val="0CC71781"/>
    <w:rsid w:val="0CD67C16"/>
    <w:rsid w:val="0CDB719E"/>
    <w:rsid w:val="0CDD0FA5"/>
    <w:rsid w:val="0CF12CA2"/>
    <w:rsid w:val="0CF30129"/>
    <w:rsid w:val="0D1A5D55"/>
    <w:rsid w:val="0D1B1ACD"/>
    <w:rsid w:val="0D224C0A"/>
    <w:rsid w:val="0D242020"/>
    <w:rsid w:val="0D2E019B"/>
    <w:rsid w:val="0D366907"/>
    <w:rsid w:val="0D38442D"/>
    <w:rsid w:val="0D3D7C96"/>
    <w:rsid w:val="0D464D9C"/>
    <w:rsid w:val="0D555D85"/>
    <w:rsid w:val="0D56019D"/>
    <w:rsid w:val="0D5B1AFA"/>
    <w:rsid w:val="0D645222"/>
    <w:rsid w:val="0D651B55"/>
    <w:rsid w:val="0D79668F"/>
    <w:rsid w:val="0D844E64"/>
    <w:rsid w:val="0D935B07"/>
    <w:rsid w:val="0D9755F8"/>
    <w:rsid w:val="0DA63A8D"/>
    <w:rsid w:val="0DAC2519"/>
    <w:rsid w:val="0DB25F8E"/>
    <w:rsid w:val="0DB735A4"/>
    <w:rsid w:val="0DC45CC1"/>
    <w:rsid w:val="0DCE6B40"/>
    <w:rsid w:val="0DDA7292"/>
    <w:rsid w:val="0DDC125D"/>
    <w:rsid w:val="0DDF6F9F"/>
    <w:rsid w:val="0DE325EB"/>
    <w:rsid w:val="0DEB76F2"/>
    <w:rsid w:val="0DEE2D3E"/>
    <w:rsid w:val="0DF77E44"/>
    <w:rsid w:val="0DFA16E3"/>
    <w:rsid w:val="0E016F15"/>
    <w:rsid w:val="0E0812B7"/>
    <w:rsid w:val="0E0B38F0"/>
    <w:rsid w:val="0E0B7D94"/>
    <w:rsid w:val="0E121122"/>
    <w:rsid w:val="0E1327A4"/>
    <w:rsid w:val="0E2624D8"/>
    <w:rsid w:val="0E407559"/>
    <w:rsid w:val="0E456E02"/>
    <w:rsid w:val="0E4612AA"/>
    <w:rsid w:val="0E4A266A"/>
    <w:rsid w:val="0E4A5EBD"/>
    <w:rsid w:val="0E547045"/>
    <w:rsid w:val="0E5C239D"/>
    <w:rsid w:val="0E5E4367"/>
    <w:rsid w:val="0E6179B4"/>
    <w:rsid w:val="0E697FB4"/>
    <w:rsid w:val="0E745939"/>
    <w:rsid w:val="0E7B2823"/>
    <w:rsid w:val="0E833DCE"/>
    <w:rsid w:val="0E884F40"/>
    <w:rsid w:val="0EAA3109"/>
    <w:rsid w:val="0EAB6A73"/>
    <w:rsid w:val="0EAC50D3"/>
    <w:rsid w:val="0EAC6E81"/>
    <w:rsid w:val="0EBE4E06"/>
    <w:rsid w:val="0EC248F6"/>
    <w:rsid w:val="0ED224C5"/>
    <w:rsid w:val="0ED463D8"/>
    <w:rsid w:val="0EDE2DB2"/>
    <w:rsid w:val="0EF32D02"/>
    <w:rsid w:val="0EF97BEC"/>
    <w:rsid w:val="0F1A576B"/>
    <w:rsid w:val="0F1A64E0"/>
    <w:rsid w:val="0F276507"/>
    <w:rsid w:val="0F334EAC"/>
    <w:rsid w:val="0F36499C"/>
    <w:rsid w:val="0F3B1FB3"/>
    <w:rsid w:val="0F3D5D2B"/>
    <w:rsid w:val="0F4D0707"/>
    <w:rsid w:val="0F5B4FA9"/>
    <w:rsid w:val="0F657030"/>
    <w:rsid w:val="0F667A60"/>
    <w:rsid w:val="0F6A2898"/>
    <w:rsid w:val="0F6D432E"/>
    <w:rsid w:val="0F706100"/>
    <w:rsid w:val="0F8676D2"/>
    <w:rsid w:val="0F8C6CB2"/>
    <w:rsid w:val="0F900551"/>
    <w:rsid w:val="0F9067A2"/>
    <w:rsid w:val="0F9D2C6D"/>
    <w:rsid w:val="0FA22032"/>
    <w:rsid w:val="0FAB538A"/>
    <w:rsid w:val="0FBA2A45"/>
    <w:rsid w:val="0FC14BAE"/>
    <w:rsid w:val="0FC41654"/>
    <w:rsid w:val="0FC4644C"/>
    <w:rsid w:val="0FD06B9F"/>
    <w:rsid w:val="0FDE7285"/>
    <w:rsid w:val="0FE91A0F"/>
    <w:rsid w:val="0FEC7938"/>
    <w:rsid w:val="0FEE5277"/>
    <w:rsid w:val="10030D22"/>
    <w:rsid w:val="10042CED"/>
    <w:rsid w:val="10044A9B"/>
    <w:rsid w:val="100F5919"/>
    <w:rsid w:val="10125409"/>
    <w:rsid w:val="10142F30"/>
    <w:rsid w:val="10345380"/>
    <w:rsid w:val="103E61FE"/>
    <w:rsid w:val="1042721E"/>
    <w:rsid w:val="104C05B8"/>
    <w:rsid w:val="10513F15"/>
    <w:rsid w:val="10545A22"/>
    <w:rsid w:val="105552F6"/>
    <w:rsid w:val="10636E66"/>
    <w:rsid w:val="1068327B"/>
    <w:rsid w:val="106A0DA2"/>
    <w:rsid w:val="10802373"/>
    <w:rsid w:val="10967DE9"/>
    <w:rsid w:val="109B53FF"/>
    <w:rsid w:val="109C2F25"/>
    <w:rsid w:val="10B262A5"/>
    <w:rsid w:val="10C20BDE"/>
    <w:rsid w:val="10EA3C90"/>
    <w:rsid w:val="10F72A9E"/>
    <w:rsid w:val="112E6273"/>
    <w:rsid w:val="11423ACC"/>
    <w:rsid w:val="1147532F"/>
    <w:rsid w:val="114C66F9"/>
    <w:rsid w:val="114E2471"/>
    <w:rsid w:val="11592BC4"/>
    <w:rsid w:val="116A4DD1"/>
    <w:rsid w:val="117B6FDE"/>
    <w:rsid w:val="11812847"/>
    <w:rsid w:val="11875983"/>
    <w:rsid w:val="118C2ED5"/>
    <w:rsid w:val="11917C5E"/>
    <w:rsid w:val="11977894"/>
    <w:rsid w:val="11B5429E"/>
    <w:rsid w:val="11B83D31"/>
    <w:rsid w:val="11BD75F7"/>
    <w:rsid w:val="11BD76CA"/>
    <w:rsid w:val="11C10E95"/>
    <w:rsid w:val="11C158D4"/>
    <w:rsid w:val="11C95F9C"/>
    <w:rsid w:val="11CE710E"/>
    <w:rsid w:val="11D861DF"/>
    <w:rsid w:val="11DB182B"/>
    <w:rsid w:val="11F823DD"/>
    <w:rsid w:val="12040D82"/>
    <w:rsid w:val="1218482D"/>
    <w:rsid w:val="121C256F"/>
    <w:rsid w:val="122356AC"/>
    <w:rsid w:val="123C65D5"/>
    <w:rsid w:val="12443874"/>
    <w:rsid w:val="124D4697"/>
    <w:rsid w:val="124E105C"/>
    <w:rsid w:val="126F5DEF"/>
    <w:rsid w:val="1272218F"/>
    <w:rsid w:val="12795B29"/>
    <w:rsid w:val="12A54313"/>
    <w:rsid w:val="12A8795F"/>
    <w:rsid w:val="12BC165D"/>
    <w:rsid w:val="12C66037"/>
    <w:rsid w:val="12C80001"/>
    <w:rsid w:val="12CA5B28"/>
    <w:rsid w:val="12CB18A0"/>
    <w:rsid w:val="12CC5D44"/>
    <w:rsid w:val="12D15108"/>
    <w:rsid w:val="12D55F11"/>
    <w:rsid w:val="12D71EE1"/>
    <w:rsid w:val="12E60488"/>
    <w:rsid w:val="12F62B63"/>
    <w:rsid w:val="13031039"/>
    <w:rsid w:val="130561AD"/>
    <w:rsid w:val="130A061A"/>
    <w:rsid w:val="13165211"/>
    <w:rsid w:val="13181099"/>
    <w:rsid w:val="13257202"/>
    <w:rsid w:val="13280AA0"/>
    <w:rsid w:val="132A2A6A"/>
    <w:rsid w:val="13373EDF"/>
    <w:rsid w:val="133B07D3"/>
    <w:rsid w:val="133D279D"/>
    <w:rsid w:val="134224E3"/>
    <w:rsid w:val="1356385F"/>
    <w:rsid w:val="13651CF4"/>
    <w:rsid w:val="13696837"/>
    <w:rsid w:val="136A2E67"/>
    <w:rsid w:val="13743CE5"/>
    <w:rsid w:val="137F4B64"/>
    <w:rsid w:val="138612A8"/>
    <w:rsid w:val="138F7287"/>
    <w:rsid w:val="13936861"/>
    <w:rsid w:val="13A66595"/>
    <w:rsid w:val="13A7230D"/>
    <w:rsid w:val="13AA30FE"/>
    <w:rsid w:val="13B31AEC"/>
    <w:rsid w:val="13C44C6D"/>
    <w:rsid w:val="13D604FC"/>
    <w:rsid w:val="13DA7FEC"/>
    <w:rsid w:val="13E62E35"/>
    <w:rsid w:val="13E76BAD"/>
    <w:rsid w:val="13F05A62"/>
    <w:rsid w:val="13F56BD4"/>
    <w:rsid w:val="13F60B9E"/>
    <w:rsid w:val="13FE3FBA"/>
    <w:rsid w:val="140E1568"/>
    <w:rsid w:val="140E5EE8"/>
    <w:rsid w:val="14103A0E"/>
    <w:rsid w:val="14156350"/>
    <w:rsid w:val="141B23B3"/>
    <w:rsid w:val="143533EF"/>
    <w:rsid w:val="14394E19"/>
    <w:rsid w:val="143C2A55"/>
    <w:rsid w:val="14404369"/>
    <w:rsid w:val="144274A8"/>
    <w:rsid w:val="144D1B4E"/>
    <w:rsid w:val="145204CA"/>
    <w:rsid w:val="14627FE2"/>
    <w:rsid w:val="146D4080"/>
    <w:rsid w:val="146E6986"/>
    <w:rsid w:val="147321EF"/>
    <w:rsid w:val="147D0CCA"/>
    <w:rsid w:val="147E4E1C"/>
    <w:rsid w:val="148461AA"/>
    <w:rsid w:val="14926B19"/>
    <w:rsid w:val="149A3C1F"/>
    <w:rsid w:val="149E54BE"/>
    <w:rsid w:val="14AF76CB"/>
    <w:rsid w:val="14BF5434"/>
    <w:rsid w:val="14C111AC"/>
    <w:rsid w:val="14C50C9C"/>
    <w:rsid w:val="14C667C2"/>
    <w:rsid w:val="14CD18FF"/>
    <w:rsid w:val="14D37DB8"/>
    <w:rsid w:val="14D40EDF"/>
    <w:rsid w:val="14D7277E"/>
    <w:rsid w:val="14EA425F"/>
    <w:rsid w:val="14F41582"/>
    <w:rsid w:val="14F74BCE"/>
    <w:rsid w:val="15086F25"/>
    <w:rsid w:val="150E5B7B"/>
    <w:rsid w:val="1522229D"/>
    <w:rsid w:val="152F6116"/>
    <w:rsid w:val="15316332"/>
    <w:rsid w:val="15325C06"/>
    <w:rsid w:val="1534372C"/>
    <w:rsid w:val="15346DBE"/>
    <w:rsid w:val="154A2F50"/>
    <w:rsid w:val="154F0566"/>
    <w:rsid w:val="15516C20"/>
    <w:rsid w:val="156F29B6"/>
    <w:rsid w:val="15897F1C"/>
    <w:rsid w:val="1594241D"/>
    <w:rsid w:val="15980968"/>
    <w:rsid w:val="15997A33"/>
    <w:rsid w:val="15A05265"/>
    <w:rsid w:val="15B900D5"/>
    <w:rsid w:val="15C947BC"/>
    <w:rsid w:val="15CC7E09"/>
    <w:rsid w:val="15D62A35"/>
    <w:rsid w:val="15FC1B1D"/>
    <w:rsid w:val="16092E0B"/>
    <w:rsid w:val="16094541"/>
    <w:rsid w:val="160B0931"/>
    <w:rsid w:val="161F43DC"/>
    <w:rsid w:val="16351E52"/>
    <w:rsid w:val="164D719B"/>
    <w:rsid w:val="16565924"/>
    <w:rsid w:val="165E3157"/>
    <w:rsid w:val="165F2A2B"/>
    <w:rsid w:val="16707CBC"/>
    <w:rsid w:val="16AD19E8"/>
    <w:rsid w:val="16B94831"/>
    <w:rsid w:val="16F2564D"/>
    <w:rsid w:val="16F70EB5"/>
    <w:rsid w:val="16FF7D6A"/>
    <w:rsid w:val="171C4DC0"/>
    <w:rsid w:val="172F4566"/>
    <w:rsid w:val="17312619"/>
    <w:rsid w:val="17433E6C"/>
    <w:rsid w:val="174340FA"/>
    <w:rsid w:val="17536547"/>
    <w:rsid w:val="17591B70"/>
    <w:rsid w:val="175D674F"/>
    <w:rsid w:val="175E2CE2"/>
    <w:rsid w:val="175E7186"/>
    <w:rsid w:val="17604AD5"/>
    <w:rsid w:val="1767428D"/>
    <w:rsid w:val="1776002C"/>
    <w:rsid w:val="17836BED"/>
    <w:rsid w:val="179055A0"/>
    <w:rsid w:val="17966920"/>
    <w:rsid w:val="179D1A5D"/>
    <w:rsid w:val="17AC1CA0"/>
    <w:rsid w:val="17AF79E2"/>
    <w:rsid w:val="17B1375A"/>
    <w:rsid w:val="17B2302E"/>
    <w:rsid w:val="17B53534"/>
    <w:rsid w:val="17B84AE8"/>
    <w:rsid w:val="17C33BC1"/>
    <w:rsid w:val="17CD2550"/>
    <w:rsid w:val="17D86F39"/>
    <w:rsid w:val="17E8797F"/>
    <w:rsid w:val="17F65611"/>
    <w:rsid w:val="18027B12"/>
    <w:rsid w:val="18114189"/>
    <w:rsid w:val="182061EA"/>
    <w:rsid w:val="182B52BA"/>
    <w:rsid w:val="183F2B14"/>
    <w:rsid w:val="1840063A"/>
    <w:rsid w:val="18463EA2"/>
    <w:rsid w:val="18534811"/>
    <w:rsid w:val="185C5BFE"/>
    <w:rsid w:val="18673E19"/>
    <w:rsid w:val="1876405C"/>
    <w:rsid w:val="187E2872"/>
    <w:rsid w:val="18893D8F"/>
    <w:rsid w:val="188C4DE8"/>
    <w:rsid w:val="189015C1"/>
    <w:rsid w:val="1890511D"/>
    <w:rsid w:val="18A46AD7"/>
    <w:rsid w:val="18B057C0"/>
    <w:rsid w:val="18B21538"/>
    <w:rsid w:val="18B708FC"/>
    <w:rsid w:val="18BF5A03"/>
    <w:rsid w:val="18C9062F"/>
    <w:rsid w:val="18CE5C46"/>
    <w:rsid w:val="18D019BE"/>
    <w:rsid w:val="18E0295D"/>
    <w:rsid w:val="18EA6F23"/>
    <w:rsid w:val="18ED44F8"/>
    <w:rsid w:val="18EE4ED2"/>
    <w:rsid w:val="18F06F2D"/>
    <w:rsid w:val="18F7039F"/>
    <w:rsid w:val="19006747"/>
    <w:rsid w:val="1901601B"/>
    <w:rsid w:val="19117739"/>
    <w:rsid w:val="191F46F3"/>
    <w:rsid w:val="19212A90"/>
    <w:rsid w:val="193006AE"/>
    <w:rsid w:val="19314B52"/>
    <w:rsid w:val="19341F4D"/>
    <w:rsid w:val="19393A07"/>
    <w:rsid w:val="19403824"/>
    <w:rsid w:val="19566367"/>
    <w:rsid w:val="196654F1"/>
    <w:rsid w:val="1968609A"/>
    <w:rsid w:val="196F11D7"/>
    <w:rsid w:val="19706CFD"/>
    <w:rsid w:val="1981715C"/>
    <w:rsid w:val="19874772"/>
    <w:rsid w:val="19940C3D"/>
    <w:rsid w:val="19947044"/>
    <w:rsid w:val="1998195B"/>
    <w:rsid w:val="19996254"/>
    <w:rsid w:val="19AD1CFF"/>
    <w:rsid w:val="19AD7F51"/>
    <w:rsid w:val="19AE61A3"/>
    <w:rsid w:val="19B90B8D"/>
    <w:rsid w:val="19C07C84"/>
    <w:rsid w:val="19C42AEA"/>
    <w:rsid w:val="19C534ED"/>
    <w:rsid w:val="19CF6119"/>
    <w:rsid w:val="19D67B51"/>
    <w:rsid w:val="19D751CB"/>
    <w:rsid w:val="19DF45AE"/>
    <w:rsid w:val="19E82D37"/>
    <w:rsid w:val="19EC63F9"/>
    <w:rsid w:val="19FB6F0E"/>
    <w:rsid w:val="1A037B71"/>
    <w:rsid w:val="1A07140F"/>
    <w:rsid w:val="1A1245F4"/>
    <w:rsid w:val="1A197394"/>
    <w:rsid w:val="1A200723"/>
    <w:rsid w:val="1A243513"/>
    <w:rsid w:val="1A3366A8"/>
    <w:rsid w:val="1A350B18"/>
    <w:rsid w:val="1A352420"/>
    <w:rsid w:val="1A473F02"/>
    <w:rsid w:val="1A564145"/>
    <w:rsid w:val="1A646862"/>
    <w:rsid w:val="1A66082C"/>
    <w:rsid w:val="1A6E76E0"/>
    <w:rsid w:val="1A7F369B"/>
    <w:rsid w:val="1A9E3747"/>
    <w:rsid w:val="1A9F5AEC"/>
    <w:rsid w:val="1AA17AB6"/>
    <w:rsid w:val="1AA41354"/>
    <w:rsid w:val="1AA650CC"/>
    <w:rsid w:val="1AB670EC"/>
    <w:rsid w:val="1AD02CD6"/>
    <w:rsid w:val="1AE259D8"/>
    <w:rsid w:val="1AEB2ADF"/>
    <w:rsid w:val="1AEB4323"/>
    <w:rsid w:val="1AF22468"/>
    <w:rsid w:val="1AF35E37"/>
    <w:rsid w:val="1AF71484"/>
    <w:rsid w:val="1AF75928"/>
    <w:rsid w:val="1B065B6B"/>
    <w:rsid w:val="1B1C08D5"/>
    <w:rsid w:val="1B283D33"/>
    <w:rsid w:val="1B4F2060"/>
    <w:rsid w:val="1B527002"/>
    <w:rsid w:val="1B5468D6"/>
    <w:rsid w:val="1B724FAE"/>
    <w:rsid w:val="1B7E3953"/>
    <w:rsid w:val="1B8154C9"/>
    <w:rsid w:val="1B875212"/>
    <w:rsid w:val="1B8A679C"/>
    <w:rsid w:val="1B8D003A"/>
    <w:rsid w:val="1BA50D14"/>
    <w:rsid w:val="1BA677E7"/>
    <w:rsid w:val="1BBB0703"/>
    <w:rsid w:val="1BC1139B"/>
    <w:rsid w:val="1BD16179"/>
    <w:rsid w:val="1BD17F27"/>
    <w:rsid w:val="1BE85F5C"/>
    <w:rsid w:val="1BEA0FE8"/>
    <w:rsid w:val="1BEB78EB"/>
    <w:rsid w:val="1BEE6D2B"/>
    <w:rsid w:val="1C146371"/>
    <w:rsid w:val="1C157D87"/>
    <w:rsid w:val="1C202C5C"/>
    <w:rsid w:val="1C252021"/>
    <w:rsid w:val="1C2838BF"/>
    <w:rsid w:val="1C352CA3"/>
    <w:rsid w:val="1C3912C5"/>
    <w:rsid w:val="1C533032"/>
    <w:rsid w:val="1C5D3C4D"/>
    <w:rsid w:val="1C625D30"/>
    <w:rsid w:val="1C6A2129"/>
    <w:rsid w:val="1C7671E3"/>
    <w:rsid w:val="1C777601"/>
    <w:rsid w:val="1C7B6556"/>
    <w:rsid w:val="1C7F5BD5"/>
    <w:rsid w:val="1C8A493E"/>
    <w:rsid w:val="1C8C20A0"/>
    <w:rsid w:val="1CB25FAA"/>
    <w:rsid w:val="1CB33AD0"/>
    <w:rsid w:val="1CC17F9B"/>
    <w:rsid w:val="1CC81239"/>
    <w:rsid w:val="1CCB6998"/>
    <w:rsid w:val="1CD04682"/>
    <w:rsid w:val="1CD64E0A"/>
    <w:rsid w:val="1CD6623F"/>
    <w:rsid w:val="1CDC3027"/>
    <w:rsid w:val="1CDF48C5"/>
    <w:rsid w:val="1CE819CC"/>
    <w:rsid w:val="1CF04095"/>
    <w:rsid w:val="1CF90898"/>
    <w:rsid w:val="1CFA0FE7"/>
    <w:rsid w:val="1CFC7225"/>
    <w:rsid w:val="1D0C06B6"/>
    <w:rsid w:val="1D1327C1"/>
    <w:rsid w:val="1D156539"/>
    <w:rsid w:val="1D167BBB"/>
    <w:rsid w:val="1D1D10FD"/>
    <w:rsid w:val="1D4330A6"/>
    <w:rsid w:val="1D4824C2"/>
    <w:rsid w:val="1D484219"/>
    <w:rsid w:val="1D4E79D0"/>
    <w:rsid w:val="1D5F1562"/>
    <w:rsid w:val="1D8B2357"/>
    <w:rsid w:val="1D8C69C4"/>
    <w:rsid w:val="1D986F81"/>
    <w:rsid w:val="1DB418AE"/>
    <w:rsid w:val="1DBC4C07"/>
    <w:rsid w:val="1DD0420E"/>
    <w:rsid w:val="1DDC41AB"/>
    <w:rsid w:val="1DE303E5"/>
    <w:rsid w:val="1DE657E0"/>
    <w:rsid w:val="1DE859FC"/>
    <w:rsid w:val="1DF919B7"/>
    <w:rsid w:val="1E002D45"/>
    <w:rsid w:val="1E104DD3"/>
    <w:rsid w:val="1E1C7C6C"/>
    <w:rsid w:val="1E1E141D"/>
    <w:rsid w:val="1E206F43"/>
    <w:rsid w:val="1E2E78B2"/>
    <w:rsid w:val="1E334EC9"/>
    <w:rsid w:val="1E3812B5"/>
    <w:rsid w:val="1E467C0C"/>
    <w:rsid w:val="1E566E09"/>
    <w:rsid w:val="1E58492F"/>
    <w:rsid w:val="1E65704C"/>
    <w:rsid w:val="1E674B72"/>
    <w:rsid w:val="1E786D7F"/>
    <w:rsid w:val="1E786F00"/>
    <w:rsid w:val="1E7C1E81"/>
    <w:rsid w:val="1E8474D2"/>
    <w:rsid w:val="1E8C6387"/>
    <w:rsid w:val="1EA16794"/>
    <w:rsid w:val="1EA2746D"/>
    <w:rsid w:val="1EBA1146"/>
    <w:rsid w:val="1EBD29E4"/>
    <w:rsid w:val="1EBD4792"/>
    <w:rsid w:val="1EC65BA6"/>
    <w:rsid w:val="1ECE074D"/>
    <w:rsid w:val="1EDA5344"/>
    <w:rsid w:val="1EDC730E"/>
    <w:rsid w:val="1EE26B01"/>
    <w:rsid w:val="1EE4233B"/>
    <w:rsid w:val="1EFD1033"/>
    <w:rsid w:val="1F0959E6"/>
    <w:rsid w:val="1F106425"/>
    <w:rsid w:val="1F147CCD"/>
    <w:rsid w:val="1F1C595D"/>
    <w:rsid w:val="1F1F65F5"/>
    <w:rsid w:val="1F227F17"/>
    <w:rsid w:val="1F316F2E"/>
    <w:rsid w:val="1F343C02"/>
    <w:rsid w:val="1F42113B"/>
    <w:rsid w:val="1F642E60"/>
    <w:rsid w:val="1F707A57"/>
    <w:rsid w:val="1F884DA0"/>
    <w:rsid w:val="1F9E2816"/>
    <w:rsid w:val="1FA85442"/>
    <w:rsid w:val="1FAC7E53"/>
    <w:rsid w:val="1FBB1D0E"/>
    <w:rsid w:val="1FBE6A14"/>
    <w:rsid w:val="1FC61D6D"/>
    <w:rsid w:val="1FCD30FB"/>
    <w:rsid w:val="1FD71884"/>
    <w:rsid w:val="1FE87F35"/>
    <w:rsid w:val="1FF70178"/>
    <w:rsid w:val="200008B3"/>
    <w:rsid w:val="2000527E"/>
    <w:rsid w:val="20012DA5"/>
    <w:rsid w:val="20014B53"/>
    <w:rsid w:val="20016901"/>
    <w:rsid w:val="201A3EB0"/>
    <w:rsid w:val="201A79C2"/>
    <w:rsid w:val="201B3E66"/>
    <w:rsid w:val="2020322B"/>
    <w:rsid w:val="20210D51"/>
    <w:rsid w:val="202820DF"/>
    <w:rsid w:val="202D3B9A"/>
    <w:rsid w:val="20336B1C"/>
    <w:rsid w:val="203E1A13"/>
    <w:rsid w:val="20452C91"/>
    <w:rsid w:val="20517FE3"/>
    <w:rsid w:val="20586A23"/>
    <w:rsid w:val="205904EB"/>
    <w:rsid w:val="20597707"/>
    <w:rsid w:val="206C021E"/>
    <w:rsid w:val="207275CA"/>
    <w:rsid w:val="207500F4"/>
    <w:rsid w:val="207D242B"/>
    <w:rsid w:val="20931C4F"/>
    <w:rsid w:val="20B10327"/>
    <w:rsid w:val="20B41BC5"/>
    <w:rsid w:val="20C718F8"/>
    <w:rsid w:val="20C938C2"/>
    <w:rsid w:val="20CE0ED9"/>
    <w:rsid w:val="20CE2C18"/>
    <w:rsid w:val="20DF30E6"/>
    <w:rsid w:val="20E24984"/>
    <w:rsid w:val="20E95D13"/>
    <w:rsid w:val="20EC75B1"/>
    <w:rsid w:val="20F12E19"/>
    <w:rsid w:val="20F16975"/>
    <w:rsid w:val="20FA3A7C"/>
    <w:rsid w:val="21022930"/>
    <w:rsid w:val="210B3EDB"/>
    <w:rsid w:val="21117017"/>
    <w:rsid w:val="21143FF3"/>
    <w:rsid w:val="21260D15"/>
    <w:rsid w:val="212A1E87"/>
    <w:rsid w:val="21303941"/>
    <w:rsid w:val="213252EF"/>
    <w:rsid w:val="213B38A7"/>
    <w:rsid w:val="21415B4F"/>
    <w:rsid w:val="21470912"/>
    <w:rsid w:val="214B2529"/>
    <w:rsid w:val="214E3DC8"/>
    <w:rsid w:val="21577705"/>
    <w:rsid w:val="215D400B"/>
    <w:rsid w:val="216058A9"/>
    <w:rsid w:val="21661111"/>
    <w:rsid w:val="216655B5"/>
    <w:rsid w:val="216B2BCB"/>
    <w:rsid w:val="217C1DAF"/>
    <w:rsid w:val="218220DE"/>
    <w:rsid w:val="21824088"/>
    <w:rsid w:val="21843C8D"/>
    <w:rsid w:val="218912A4"/>
    <w:rsid w:val="219519F6"/>
    <w:rsid w:val="219C4B33"/>
    <w:rsid w:val="21AA36F4"/>
    <w:rsid w:val="21AE4421"/>
    <w:rsid w:val="21BC3427"/>
    <w:rsid w:val="21C30312"/>
    <w:rsid w:val="21D249F9"/>
    <w:rsid w:val="21FE096D"/>
    <w:rsid w:val="22032E04"/>
    <w:rsid w:val="2208666C"/>
    <w:rsid w:val="220B6913"/>
    <w:rsid w:val="2217065D"/>
    <w:rsid w:val="22192627"/>
    <w:rsid w:val="221B63A0"/>
    <w:rsid w:val="221E379A"/>
    <w:rsid w:val="221E7C3E"/>
    <w:rsid w:val="222C76C6"/>
    <w:rsid w:val="22356D36"/>
    <w:rsid w:val="22370D00"/>
    <w:rsid w:val="22451B26"/>
    <w:rsid w:val="22466CF3"/>
    <w:rsid w:val="22477195"/>
    <w:rsid w:val="224F6049"/>
    <w:rsid w:val="2250591D"/>
    <w:rsid w:val="2253067F"/>
    <w:rsid w:val="225B49EE"/>
    <w:rsid w:val="226A2E83"/>
    <w:rsid w:val="226A4C31"/>
    <w:rsid w:val="22717D6E"/>
    <w:rsid w:val="227635D6"/>
    <w:rsid w:val="22813D29"/>
    <w:rsid w:val="228C2DF9"/>
    <w:rsid w:val="228D6B72"/>
    <w:rsid w:val="228F6446"/>
    <w:rsid w:val="229E48DB"/>
    <w:rsid w:val="22A344E7"/>
    <w:rsid w:val="22B20386"/>
    <w:rsid w:val="22B81E40"/>
    <w:rsid w:val="22C00CF5"/>
    <w:rsid w:val="22C500B9"/>
    <w:rsid w:val="22C9107A"/>
    <w:rsid w:val="22CC31F6"/>
    <w:rsid w:val="22CC58EC"/>
    <w:rsid w:val="22DE3197"/>
    <w:rsid w:val="22E91FFA"/>
    <w:rsid w:val="22EF5136"/>
    <w:rsid w:val="22F34A05"/>
    <w:rsid w:val="22F62969"/>
    <w:rsid w:val="22FD3CF7"/>
    <w:rsid w:val="230E0741"/>
    <w:rsid w:val="2312327F"/>
    <w:rsid w:val="2329689A"/>
    <w:rsid w:val="232C638A"/>
    <w:rsid w:val="232E2103"/>
    <w:rsid w:val="233139A1"/>
    <w:rsid w:val="234436D4"/>
    <w:rsid w:val="235002CB"/>
    <w:rsid w:val="23502079"/>
    <w:rsid w:val="23563407"/>
    <w:rsid w:val="235A6A54"/>
    <w:rsid w:val="23694E34"/>
    <w:rsid w:val="236A5949"/>
    <w:rsid w:val="238375E5"/>
    <w:rsid w:val="238826AD"/>
    <w:rsid w:val="238E0DF3"/>
    <w:rsid w:val="23A83C63"/>
    <w:rsid w:val="23B26890"/>
    <w:rsid w:val="23B459CF"/>
    <w:rsid w:val="23B56380"/>
    <w:rsid w:val="23C7422D"/>
    <w:rsid w:val="23D74548"/>
    <w:rsid w:val="23E12CD1"/>
    <w:rsid w:val="23ED6BF0"/>
    <w:rsid w:val="23F63E16"/>
    <w:rsid w:val="240F3CE2"/>
    <w:rsid w:val="24156E1F"/>
    <w:rsid w:val="24174945"/>
    <w:rsid w:val="241B6079"/>
    <w:rsid w:val="2432352D"/>
    <w:rsid w:val="243674C1"/>
    <w:rsid w:val="24390D5F"/>
    <w:rsid w:val="243A32C2"/>
    <w:rsid w:val="243F71F1"/>
    <w:rsid w:val="2446522A"/>
    <w:rsid w:val="24612064"/>
    <w:rsid w:val="246F4781"/>
    <w:rsid w:val="247973AD"/>
    <w:rsid w:val="24AD7057"/>
    <w:rsid w:val="24B2466D"/>
    <w:rsid w:val="24C26FA6"/>
    <w:rsid w:val="24C70119"/>
    <w:rsid w:val="24CF3471"/>
    <w:rsid w:val="24CF521F"/>
    <w:rsid w:val="24DE624F"/>
    <w:rsid w:val="24DF4095"/>
    <w:rsid w:val="24EF141E"/>
    <w:rsid w:val="24F84776"/>
    <w:rsid w:val="24FB7DC2"/>
    <w:rsid w:val="25021151"/>
    <w:rsid w:val="25093A3B"/>
    <w:rsid w:val="250C4542"/>
    <w:rsid w:val="25137802"/>
    <w:rsid w:val="25236D0D"/>
    <w:rsid w:val="2527505B"/>
    <w:rsid w:val="252F645D"/>
    <w:rsid w:val="25333A00"/>
    <w:rsid w:val="253634F0"/>
    <w:rsid w:val="254479BB"/>
    <w:rsid w:val="25494667"/>
    <w:rsid w:val="255E2F6B"/>
    <w:rsid w:val="25627E42"/>
    <w:rsid w:val="256516E0"/>
    <w:rsid w:val="25710085"/>
    <w:rsid w:val="25787665"/>
    <w:rsid w:val="25801376"/>
    <w:rsid w:val="258129BE"/>
    <w:rsid w:val="25877C21"/>
    <w:rsid w:val="258858A9"/>
    <w:rsid w:val="259049AF"/>
    <w:rsid w:val="25A62424"/>
    <w:rsid w:val="25A92E69"/>
    <w:rsid w:val="25AB17E9"/>
    <w:rsid w:val="25B2690D"/>
    <w:rsid w:val="25B508B9"/>
    <w:rsid w:val="25BC1C48"/>
    <w:rsid w:val="25E21C3F"/>
    <w:rsid w:val="25F27417"/>
    <w:rsid w:val="25F64D5E"/>
    <w:rsid w:val="25FA62CC"/>
    <w:rsid w:val="260768A1"/>
    <w:rsid w:val="260B2287"/>
    <w:rsid w:val="26153106"/>
    <w:rsid w:val="261A4BC0"/>
    <w:rsid w:val="262B2929"/>
    <w:rsid w:val="262F59FD"/>
    <w:rsid w:val="26355556"/>
    <w:rsid w:val="26571970"/>
    <w:rsid w:val="26601CD1"/>
    <w:rsid w:val="26753BA5"/>
    <w:rsid w:val="26757E2C"/>
    <w:rsid w:val="26790701"/>
    <w:rsid w:val="268169ED"/>
    <w:rsid w:val="26867B60"/>
    <w:rsid w:val="268B161A"/>
    <w:rsid w:val="26914E82"/>
    <w:rsid w:val="269B7AAF"/>
    <w:rsid w:val="269F0C21"/>
    <w:rsid w:val="26A56238"/>
    <w:rsid w:val="26AB5818"/>
    <w:rsid w:val="26BB3CAD"/>
    <w:rsid w:val="26CC5EBA"/>
    <w:rsid w:val="26CC7C68"/>
    <w:rsid w:val="26CF7759"/>
    <w:rsid w:val="26D22DA5"/>
    <w:rsid w:val="26D7660D"/>
    <w:rsid w:val="26D96DA7"/>
    <w:rsid w:val="26E2748C"/>
    <w:rsid w:val="26E377B3"/>
    <w:rsid w:val="26E66850"/>
    <w:rsid w:val="26EA4592"/>
    <w:rsid w:val="26F23447"/>
    <w:rsid w:val="26FB22FC"/>
    <w:rsid w:val="270311B0"/>
    <w:rsid w:val="27064377"/>
    <w:rsid w:val="271D6716"/>
    <w:rsid w:val="27283D88"/>
    <w:rsid w:val="2729330D"/>
    <w:rsid w:val="272C6959"/>
    <w:rsid w:val="273508EE"/>
    <w:rsid w:val="273B094A"/>
    <w:rsid w:val="274041B2"/>
    <w:rsid w:val="27483692"/>
    <w:rsid w:val="2751016E"/>
    <w:rsid w:val="2753038A"/>
    <w:rsid w:val="275D2FB6"/>
    <w:rsid w:val="27651E6B"/>
    <w:rsid w:val="2769195B"/>
    <w:rsid w:val="276F6E45"/>
    <w:rsid w:val="277A2E88"/>
    <w:rsid w:val="277F117F"/>
    <w:rsid w:val="278066D7"/>
    <w:rsid w:val="27827B0F"/>
    <w:rsid w:val="27873B8F"/>
    <w:rsid w:val="27886287"/>
    <w:rsid w:val="278B57CE"/>
    <w:rsid w:val="2790513A"/>
    <w:rsid w:val="2792259F"/>
    <w:rsid w:val="27A3381C"/>
    <w:rsid w:val="27AF30E6"/>
    <w:rsid w:val="27B01338"/>
    <w:rsid w:val="27B22553"/>
    <w:rsid w:val="27B506FD"/>
    <w:rsid w:val="27C60B5C"/>
    <w:rsid w:val="27C70430"/>
    <w:rsid w:val="27D50D9F"/>
    <w:rsid w:val="27DE7716"/>
    <w:rsid w:val="27E965F8"/>
    <w:rsid w:val="27EC7E96"/>
    <w:rsid w:val="27F53526"/>
    <w:rsid w:val="27F84A8D"/>
    <w:rsid w:val="27FA5E76"/>
    <w:rsid w:val="280262A6"/>
    <w:rsid w:val="280C1E8E"/>
    <w:rsid w:val="28153891"/>
    <w:rsid w:val="28215D92"/>
    <w:rsid w:val="282B09BF"/>
    <w:rsid w:val="283A32F8"/>
    <w:rsid w:val="283A50A6"/>
    <w:rsid w:val="283C2BCC"/>
    <w:rsid w:val="28510862"/>
    <w:rsid w:val="28553C8E"/>
    <w:rsid w:val="285C6DCA"/>
    <w:rsid w:val="28642123"/>
    <w:rsid w:val="28690FE5"/>
    <w:rsid w:val="286A6E9E"/>
    <w:rsid w:val="286B34B1"/>
    <w:rsid w:val="28706D19"/>
    <w:rsid w:val="287A00D4"/>
    <w:rsid w:val="288E2BD2"/>
    <w:rsid w:val="28904CC6"/>
    <w:rsid w:val="289B1FE8"/>
    <w:rsid w:val="28A013AD"/>
    <w:rsid w:val="28AF339E"/>
    <w:rsid w:val="28B07116"/>
    <w:rsid w:val="28B704A4"/>
    <w:rsid w:val="28C36E49"/>
    <w:rsid w:val="28CB21A2"/>
    <w:rsid w:val="28CB3F50"/>
    <w:rsid w:val="28CF3A40"/>
    <w:rsid w:val="28D23530"/>
    <w:rsid w:val="28D41056"/>
    <w:rsid w:val="28D42E04"/>
    <w:rsid w:val="28DC50AB"/>
    <w:rsid w:val="28E374EB"/>
    <w:rsid w:val="28E55271"/>
    <w:rsid w:val="28E7739E"/>
    <w:rsid w:val="28EF7C3E"/>
    <w:rsid w:val="29114058"/>
    <w:rsid w:val="2923374B"/>
    <w:rsid w:val="29242A1C"/>
    <w:rsid w:val="292F0982"/>
    <w:rsid w:val="293B2E83"/>
    <w:rsid w:val="293E0BC6"/>
    <w:rsid w:val="2942661E"/>
    <w:rsid w:val="29477A7A"/>
    <w:rsid w:val="294A57BC"/>
    <w:rsid w:val="29542197"/>
    <w:rsid w:val="29583A35"/>
    <w:rsid w:val="296028EA"/>
    <w:rsid w:val="299407E6"/>
    <w:rsid w:val="2996455E"/>
    <w:rsid w:val="29A273A6"/>
    <w:rsid w:val="29A70519"/>
    <w:rsid w:val="29AF5D97"/>
    <w:rsid w:val="29B175E9"/>
    <w:rsid w:val="29B36EBE"/>
    <w:rsid w:val="29BD1AEA"/>
    <w:rsid w:val="29BD796F"/>
    <w:rsid w:val="29C25353"/>
    <w:rsid w:val="29C42E79"/>
    <w:rsid w:val="29F20453"/>
    <w:rsid w:val="2A094D30"/>
    <w:rsid w:val="2A0E2346"/>
    <w:rsid w:val="2A110088"/>
    <w:rsid w:val="2A135BAE"/>
    <w:rsid w:val="2A1536D4"/>
    <w:rsid w:val="2A241B69"/>
    <w:rsid w:val="2A3049B2"/>
    <w:rsid w:val="2A321891"/>
    <w:rsid w:val="2A383867"/>
    <w:rsid w:val="2A3A313B"/>
    <w:rsid w:val="2A4423C5"/>
    <w:rsid w:val="2A4C4A62"/>
    <w:rsid w:val="2A636B36"/>
    <w:rsid w:val="2A6428AE"/>
    <w:rsid w:val="2A6D1762"/>
    <w:rsid w:val="2A9A1E2C"/>
    <w:rsid w:val="2AAA4765"/>
    <w:rsid w:val="2AAC3644"/>
    <w:rsid w:val="2AAD6003"/>
    <w:rsid w:val="2AB13AC9"/>
    <w:rsid w:val="2AB752C5"/>
    <w:rsid w:val="2ABE1FBE"/>
    <w:rsid w:val="2ACE1AD5"/>
    <w:rsid w:val="2ACF41CB"/>
    <w:rsid w:val="2ADB4165"/>
    <w:rsid w:val="2ADE61BC"/>
    <w:rsid w:val="2AE13EFE"/>
    <w:rsid w:val="2AF754D0"/>
    <w:rsid w:val="2AFB4FC0"/>
    <w:rsid w:val="2B0626A5"/>
    <w:rsid w:val="2B071CF2"/>
    <w:rsid w:val="2B1E2A5D"/>
    <w:rsid w:val="2B22254D"/>
    <w:rsid w:val="2B2362C5"/>
    <w:rsid w:val="2B2F07C6"/>
    <w:rsid w:val="2B326508"/>
    <w:rsid w:val="2B391645"/>
    <w:rsid w:val="2B473D61"/>
    <w:rsid w:val="2B585F6F"/>
    <w:rsid w:val="2B6A3EF4"/>
    <w:rsid w:val="2B7335D1"/>
    <w:rsid w:val="2B7F799F"/>
    <w:rsid w:val="2B82123D"/>
    <w:rsid w:val="2B88437A"/>
    <w:rsid w:val="2B8946FF"/>
    <w:rsid w:val="2BB313F7"/>
    <w:rsid w:val="2BC730F4"/>
    <w:rsid w:val="2BCA6741"/>
    <w:rsid w:val="2BD4136D"/>
    <w:rsid w:val="2BD870AF"/>
    <w:rsid w:val="2BD96984"/>
    <w:rsid w:val="2BDB094E"/>
    <w:rsid w:val="2BF0264B"/>
    <w:rsid w:val="2BFD08C4"/>
    <w:rsid w:val="2C0A4741"/>
    <w:rsid w:val="2C12290F"/>
    <w:rsid w:val="2C183950"/>
    <w:rsid w:val="2C1A3224"/>
    <w:rsid w:val="2C212804"/>
    <w:rsid w:val="2C3167C0"/>
    <w:rsid w:val="2C3F712F"/>
    <w:rsid w:val="2C536736"/>
    <w:rsid w:val="2C5D75B5"/>
    <w:rsid w:val="2C5F332D"/>
    <w:rsid w:val="2C5F50DB"/>
    <w:rsid w:val="2C66290D"/>
    <w:rsid w:val="2C7768C8"/>
    <w:rsid w:val="2C78619D"/>
    <w:rsid w:val="2C8D1C48"/>
    <w:rsid w:val="2CA10CC9"/>
    <w:rsid w:val="2CAD23A4"/>
    <w:rsid w:val="2CC338BC"/>
    <w:rsid w:val="2CCB2770"/>
    <w:rsid w:val="2CD11E59"/>
    <w:rsid w:val="2CDF7FCA"/>
    <w:rsid w:val="2CEB2E12"/>
    <w:rsid w:val="2CF2794B"/>
    <w:rsid w:val="2CF86E08"/>
    <w:rsid w:val="2CFB1453"/>
    <w:rsid w:val="2CFC6DCE"/>
    <w:rsid w:val="2D0363AE"/>
    <w:rsid w:val="2D0637A8"/>
    <w:rsid w:val="2D0B7011"/>
    <w:rsid w:val="2D1B54A6"/>
    <w:rsid w:val="2D23435A"/>
    <w:rsid w:val="2D2F2CFF"/>
    <w:rsid w:val="2D306A77"/>
    <w:rsid w:val="2D4C2D34"/>
    <w:rsid w:val="2D502C75"/>
    <w:rsid w:val="2D595FCE"/>
    <w:rsid w:val="2D5E5392"/>
    <w:rsid w:val="2D60735C"/>
    <w:rsid w:val="2D6706EB"/>
    <w:rsid w:val="2D746964"/>
    <w:rsid w:val="2D9B15EF"/>
    <w:rsid w:val="2D9D235F"/>
    <w:rsid w:val="2DA60AE7"/>
    <w:rsid w:val="2DB41456"/>
    <w:rsid w:val="2DB9081B"/>
    <w:rsid w:val="2DBA2F11"/>
    <w:rsid w:val="2DC93154"/>
    <w:rsid w:val="2DCD42C6"/>
    <w:rsid w:val="2DD12008"/>
    <w:rsid w:val="2DD85145"/>
    <w:rsid w:val="2DE03FF9"/>
    <w:rsid w:val="2DE57862"/>
    <w:rsid w:val="2E045F3A"/>
    <w:rsid w:val="2E152924"/>
    <w:rsid w:val="2E160278"/>
    <w:rsid w:val="2E255EB0"/>
    <w:rsid w:val="2E277E7A"/>
    <w:rsid w:val="2E304308"/>
    <w:rsid w:val="2E336D9D"/>
    <w:rsid w:val="2E422F06"/>
    <w:rsid w:val="2E6115DE"/>
    <w:rsid w:val="2E627104"/>
    <w:rsid w:val="2E6958EF"/>
    <w:rsid w:val="2E6E5AA9"/>
    <w:rsid w:val="2E7D7A9A"/>
    <w:rsid w:val="2E920577"/>
    <w:rsid w:val="2E9530F4"/>
    <w:rsid w:val="2E9D1EEA"/>
    <w:rsid w:val="2EA66FF1"/>
    <w:rsid w:val="2EA86D20"/>
    <w:rsid w:val="2EAB4607"/>
    <w:rsid w:val="2EAD4823"/>
    <w:rsid w:val="2EB26D79"/>
    <w:rsid w:val="2EC1207D"/>
    <w:rsid w:val="2EDA071F"/>
    <w:rsid w:val="2EDF0755"/>
    <w:rsid w:val="2EEE0998"/>
    <w:rsid w:val="2EFF6701"/>
    <w:rsid w:val="2F097580"/>
    <w:rsid w:val="2F106B60"/>
    <w:rsid w:val="2F16026E"/>
    <w:rsid w:val="2F266384"/>
    <w:rsid w:val="2F2B5748"/>
    <w:rsid w:val="2F2D14C0"/>
    <w:rsid w:val="2F48454C"/>
    <w:rsid w:val="2F515DAE"/>
    <w:rsid w:val="2F5A7DDB"/>
    <w:rsid w:val="2F601896"/>
    <w:rsid w:val="2F6A6270"/>
    <w:rsid w:val="2F6D3FB3"/>
    <w:rsid w:val="2F6F7D2B"/>
    <w:rsid w:val="2F7145F4"/>
    <w:rsid w:val="2F7C5043"/>
    <w:rsid w:val="2F834EF1"/>
    <w:rsid w:val="2F854E58"/>
    <w:rsid w:val="2F990904"/>
    <w:rsid w:val="2FC02334"/>
    <w:rsid w:val="2FC11C09"/>
    <w:rsid w:val="2FC736C3"/>
    <w:rsid w:val="2FCA28C6"/>
    <w:rsid w:val="2FCF4325"/>
    <w:rsid w:val="2FD1009E"/>
    <w:rsid w:val="2FE37DD1"/>
    <w:rsid w:val="2FE76490"/>
    <w:rsid w:val="2FEC137B"/>
    <w:rsid w:val="2FF81ACE"/>
    <w:rsid w:val="3014442E"/>
    <w:rsid w:val="30182170"/>
    <w:rsid w:val="301C1F55"/>
    <w:rsid w:val="30276AE3"/>
    <w:rsid w:val="302C79CA"/>
    <w:rsid w:val="302F3016"/>
    <w:rsid w:val="30336FAA"/>
    <w:rsid w:val="3034687E"/>
    <w:rsid w:val="303B21F9"/>
    <w:rsid w:val="30420F9B"/>
    <w:rsid w:val="30494C62"/>
    <w:rsid w:val="30536D05"/>
    <w:rsid w:val="30580298"/>
    <w:rsid w:val="30646F90"/>
    <w:rsid w:val="30654C8A"/>
    <w:rsid w:val="307C3A8E"/>
    <w:rsid w:val="307D0225"/>
    <w:rsid w:val="30896BCA"/>
    <w:rsid w:val="308C0468"/>
    <w:rsid w:val="309537C1"/>
    <w:rsid w:val="30A12A25"/>
    <w:rsid w:val="30B34382"/>
    <w:rsid w:val="30BD0622"/>
    <w:rsid w:val="30C16364"/>
    <w:rsid w:val="30CB0402"/>
    <w:rsid w:val="30E06F3B"/>
    <w:rsid w:val="30F54260"/>
    <w:rsid w:val="30F77FD8"/>
    <w:rsid w:val="3106021B"/>
    <w:rsid w:val="310955F2"/>
    <w:rsid w:val="31197E88"/>
    <w:rsid w:val="312863E3"/>
    <w:rsid w:val="312A215B"/>
    <w:rsid w:val="31442AF1"/>
    <w:rsid w:val="31464ABB"/>
    <w:rsid w:val="314805C3"/>
    <w:rsid w:val="31610F18"/>
    <w:rsid w:val="316E7B6E"/>
    <w:rsid w:val="317433D6"/>
    <w:rsid w:val="31750EFD"/>
    <w:rsid w:val="31774C75"/>
    <w:rsid w:val="317C672F"/>
    <w:rsid w:val="318850D4"/>
    <w:rsid w:val="31A55C86"/>
    <w:rsid w:val="31C0486E"/>
    <w:rsid w:val="31C53C32"/>
    <w:rsid w:val="31C81974"/>
    <w:rsid w:val="31CF4AB1"/>
    <w:rsid w:val="31D10829"/>
    <w:rsid w:val="3207424B"/>
    <w:rsid w:val="320C7AB3"/>
    <w:rsid w:val="320F1351"/>
    <w:rsid w:val="3219371E"/>
    <w:rsid w:val="321E42BD"/>
    <w:rsid w:val="32221084"/>
    <w:rsid w:val="32342B66"/>
    <w:rsid w:val="323803EC"/>
    <w:rsid w:val="3240775C"/>
    <w:rsid w:val="324D2681"/>
    <w:rsid w:val="324E1E79"/>
    <w:rsid w:val="325356E2"/>
    <w:rsid w:val="32662363"/>
    <w:rsid w:val="326C2300"/>
    <w:rsid w:val="326D366E"/>
    <w:rsid w:val="326D488B"/>
    <w:rsid w:val="327613D0"/>
    <w:rsid w:val="327B2543"/>
    <w:rsid w:val="327B7CAA"/>
    <w:rsid w:val="329F0927"/>
    <w:rsid w:val="32AB5B3C"/>
    <w:rsid w:val="32AC4DF2"/>
    <w:rsid w:val="32C4034C"/>
    <w:rsid w:val="32CE688B"/>
    <w:rsid w:val="32D61E6F"/>
    <w:rsid w:val="32E225C2"/>
    <w:rsid w:val="32FC7FBC"/>
    <w:rsid w:val="32FE389F"/>
    <w:rsid w:val="330662B0"/>
    <w:rsid w:val="330864CC"/>
    <w:rsid w:val="330B38C7"/>
    <w:rsid w:val="331210F9"/>
    <w:rsid w:val="33184235"/>
    <w:rsid w:val="33281C61"/>
    <w:rsid w:val="33291F9F"/>
    <w:rsid w:val="333A23FE"/>
    <w:rsid w:val="3344502A"/>
    <w:rsid w:val="334B460B"/>
    <w:rsid w:val="334F4E0C"/>
    <w:rsid w:val="3353526D"/>
    <w:rsid w:val="33705E1F"/>
    <w:rsid w:val="33743B62"/>
    <w:rsid w:val="33784CD4"/>
    <w:rsid w:val="337E0E26"/>
    <w:rsid w:val="3381002D"/>
    <w:rsid w:val="339B7340"/>
    <w:rsid w:val="33A81F62"/>
    <w:rsid w:val="33AB15D1"/>
    <w:rsid w:val="33B91574"/>
    <w:rsid w:val="33BE6B8B"/>
    <w:rsid w:val="33C61EE3"/>
    <w:rsid w:val="33C63C91"/>
    <w:rsid w:val="33E17BAF"/>
    <w:rsid w:val="33E365F1"/>
    <w:rsid w:val="33E74334"/>
    <w:rsid w:val="33ED56C2"/>
    <w:rsid w:val="33F97BC3"/>
    <w:rsid w:val="341F5DD2"/>
    <w:rsid w:val="34457450"/>
    <w:rsid w:val="344828F8"/>
    <w:rsid w:val="344D7328"/>
    <w:rsid w:val="34545741"/>
    <w:rsid w:val="345614B9"/>
    <w:rsid w:val="34565B1A"/>
    <w:rsid w:val="34627E5E"/>
    <w:rsid w:val="346516FC"/>
    <w:rsid w:val="347D6A46"/>
    <w:rsid w:val="347E631A"/>
    <w:rsid w:val="348A1163"/>
    <w:rsid w:val="34963664"/>
    <w:rsid w:val="34993154"/>
    <w:rsid w:val="349A75F8"/>
    <w:rsid w:val="34A22009"/>
    <w:rsid w:val="34A72BA0"/>
    <w:rsid w:val="34BC749F"/>
    <w:rsid w:val="34BF705E"/>
    <w:rsid w:val="34C12DD7"/>
    <w:rsid w:val="34C75F13"/>
    <w:rsid w:val="34C957E7"/>
    <w:rsid w:val="34CE1050"/>
    <w:rsid w:val="34D50630"/>
    <w:rsid w:val="34D67A66"/>
    <w:rsid w:val="34E73EBF"/>
    <w:rsid w:val="34F34F5A"/>
    <w:rsid w:val="35026F4B"/>
    <w:rsid w:val="350B5E00"/>
    <w:rsid w:val="350E185E"/>
    <w:rsid w:val="351153E0"/>
    <w:rsid w:val="351D3D85"/>
    <w:rsid w:val="3529097C"/>
    <w:rsid w:val="352D221A"/>
    <w:rsid w:val="35373F98"/>
    <w:rsid w:val="353C0E2D"/>
    <w:rsid w:val="35431A3E"/>
    <w:rsid w:val="35523A2F"/>
    <w:rsid w:val="355D23D3"/>
    <w:rsid w:val="35613C72"/>
    <w:rsid w:val="356233DB"/>
    <w:rsid w:val="35731BF7"/>
    <w:rsid w:val="357A11D7"/>
    <w:rsid w:val="35871ED9"/>
    <w:rsid w:val="359A3628"/>
    <w:rsid w:val="35AB75E3"/>
    <w:rsid w:val="35C44201"/>
    <w:rsid w:val="35C506A4"/>
    <w:rsid w:val="35C557C9"/>
    <w:rsid w:val="35C6441D"/>
    <w:rsid w:val="35C67F79"/>
    <w:rsid w:val="35D02EFF"/>
    <w:rsid w:val="35DF4197"/>
    <w:rsid w:val="35EF127D"/>
    <w:rsid w:val="360F1920"/>
    <w:rsid w:val="361328EC"/>
    <w:rsid w:val="36176A26"/>
    <w:rsid w:val="362311BF"/>
    <w:rsid w:val="36246068"/>
    <w:rsid w:val="36260A17"/>
    <w:rsid w:val="362F1FC2"/>
    <w:rsid w:val="363862B7"/>
    <w:rsid w:val="363B7932"/>
    <w:rsid w:val="363C023B"/>
    <w:rsid w:val="36415851"/>
    <w:rsid w:val="364C4922"/>
    <w:rsid w:val="364F3BB1"/>
    <w:rsid w:val="36545584"/>
    <w:rsid w:val="3659703F"/>
    <w:rsid w:val="3660217B"/>
    <w:rsid w:val="36785717"/>
    <w:rsid w:val="36851BE2"/>
    <w:rsid w:val="36873BAC"/>
    <w:rsid w:val="369342FF"/>
    <w:rsid w:val="36957FE6"/>
    <w:rsid w:val="369E36ED"/>
    <w:rsid w:val="369F5ED2"/>
    <w:rsid w:val="36A52284"/>
    <w:rsid w:val="36AD2EE7"/>
    <w:rsid w:val="36D15C2A"/>
    <w:rsid w:val="36D30B9F"/>
    <w:rsid w:val="36DB5CA6"/>
    <w:rsid w:val="36E0203D"/>
    <w:rsid w:val="36FA4BBC"/>
    <w:rsid w:val="37100F5A"/>
    <w:rsid w:val="371D61FE"/>
    <w:rsid w:val="372C2CC7"/>
    <w:rsid w:val="37425D25"/>
    <w:rsid w:val="374970B3"/>
    <w:rsid w:val="374B5AC3"/>
    <w:rsid w:val="374C0952"/>
    <w:rsid w:val="374E6478"/>
    <w:rsid w:val="376B0DD8"/>
    <w:rsid w:val="3772660A"/>
    <w:rsid w:val="37734130"/>
    <w:rsid w:val="37826121"/>
    <w:rsid w:val="378B147A"/>
    <w:rsid w:val="37976071"/>
    <w:rsid w:val="379F6CD3"/>
    <w:rsid w:val="37B63C1C"/>
    <w:rsid w:val="37CB6AAC"/>
    <w:rsid w:val="37CB7AC8"/>
    <w:rsid w:val="37DD6493"/>
    <w:rsid w:val="37EB3CC7"/>
    <w:rsid w:val="37EC09B6"/>
    <w:rsid w:val="37F05781"/>
    <w:rsid w:val="37F7266B"/>
    <w:rsid w:val="37FC4126"/>
    <w:rsid w:val="380D00E1"/>
    <w:rsid w:val="38144FF1"/>
    <w:rsid w:val="38175E53"/>
    <w:rsid w:val="38187E4F"/>
    <w:rsid w:val="381C6576"/>
    <w:rsid w:val="381F3845"/>
    <w:rsid w:val="3820445B"/>
    <w:rsid w:val="38210467"/>
    <w:rsid w:val="382A0C93"/>
    <w:rsid w:val="38401B73"/>
    <w:rsid w:val="38482EC7"/>
    <w:rsid w:val="3848736B"/>
    <w:rsid w:val="384B1D2A"/>
    <w:rsid w:val="384D672F"/>
    <w:rsid w:val="385C4BC4"/>
    <w:rsid w:val="385C6972"/>
    <w:rsid w:val="385E7306"/>
    <w:rsid w:val="3864178A"/>
    <w:rsid w:val="38736649"/>
    <w:rsid w:val="38806B05"/>
    <w:rsid w:val="38912AC0"/>
    <w:rsid w:val="3891486E"/>
    <w:rsid w:val="38915088"/>
    <w:rsid w:val="38A10829"/>
    <w:rsid w:val="38A65E3F"/>
    <w:rsid w:val="38CC7F9C"/>
    <w:rsid w:val="38D92906"/>
    <w:rsid w:val="38E76B84"/>
    <w:rsid w:val="38E86458"/>
    <w:rsid w:val="38EF1AE2"/>
    <w:rsid w:val="38F24247"/>
    <w:rsid w:val="38FA68B7"/>
    <w:rsid w:val="390C65EA"/>
    <w:rsid w:val="391D3E4B"/>
    <w:rsid w:val="39237490"/>
    <w:rsid w:val="392B4CC2"/>
    <w:rsid w:val="39317DFF"/>
    <w:rsid w:val="39333B77"/>
    <w:rsid w:val="3949339B"/>
    <w:rsid w:val="3962620A"/>
    <w:rsid w:val="39780BBB"/>
    <w:rsid w:val="398048E2"/>
    <w:rsid w:val="398268AC"/>
    <w:rsid w:val="3986639D"/>
    <w:rsid w:val="399267A7"/>
    <w:rsid w:val="3994001E"/>
    <w:rsid w:val="399F745E"/>
    <w:rsid w:val="39A22AAB"/>
    <w:rsid w:val="39A86313"/>
    <w:rsid w:val="39B0341A"/>
    <w:rsid w:val="39BF365D"/>
    <w:rsid w:val="39C12F31"/>
    <w:rsid w:val="39CE38A0"/>
    <w:rsid w:val="39D2513E"/>
    <w:rsid w:val="39D617F2"/>
    <w:rsid w:val="39D72754"/>
    <w:rsid w:val="39DA2245"/>
    <w:rsid w:val="39DF3CFF"/>
    <w:rsid w:val="39EF3F42"/>
    <w:rsid w:val="39F71049"/>
    <w:rsid w:val="3A0177D1"/>
    <w:rsid w:val="3A06303A"/>
    <w:rsid w:val="3A0D261A"/>
    <w:rsid w:val="3A127C30"/>
    <w:rsid w:val="3A192D6D"/>
    <w:rsid w:val="3A1A6AE5"/>
    <w:rsid w:val="3A1F234D"/>
    <w:rsid w:val="3A1F5EA9"/>
    <w:rsid w:val="3A223F8F"/>
    <w:rsid w:val="3A39340F"/>
    <w:rsid w:val="3A3C6A5B"/>
    <w:rsid w:val="3A540249"/>
    <w:rsid w:val="3A5C70FE"/>
    <w:rsid w:val="3A6B16A6"/>
    <w:rsid w:val="3A72247D"/>
    <w:rsid w:val="3A755928"/>
    <w:rsid w:val="3A791A5E"/>
    <w:rsid w:val="3A816B64"/>
    <w:rsid w:val="3A86417A"/>
    <w:rsid w:val="3A8D2BD6"/>
    <w:rsid w:val="3A9974DB"/>
    <w:rsid w:val="3A9A7CA6"/>
    <w:rsid w:val="3ABC194A"/>
    <w:rsid w:val="3ABE1B66"/>
    <w:rsid w:val="3AC151B3"/>
    <w:rsid w:val="3AD9074E"/>
    <w:rsid w:val="3AE07D2F"/>
    <w:rsid w:val="3AF61300"/>
    <w:rsid w:val="3AF77A09"/>
    <w:rsid w:val="3B043A1D"/>
    <w:rsid w:val="3B084B8F"/>
    <w:rsid w:val="3B1D688D"/>
    <w:rsid w:val="3B20012B"/>
    <w:rsid w:val="3B3F4A55"/>
    <w:rsid w:val="3B4007CD"/>
    <w:rsid w:val="3B4C7172"/>
    <w:rsid w:val="3B4E6F37"/>
    <w:rsid w:val="3B563B4D"/>
    <w:rsid w:val="3B5A188F"/>
    <w:rsid w:val="3B5A363D"/>
    <w:rsid w:val="3B60677A"/>
    <w:rsid w:val="3B6E0E96"/>
    <w:rsid w:val="3B731AB5"/>
    <w:rsid w:val="3B750477"/>
    <w:rsid w:val="3B833738"/>
    <w:rsid w:val="3B854432"/>
    <w:rsid w:val="3B874762"/>
    <w:rsid w:val="3B8E32E7"/>
    <w:rsid w:val="3B911029"/>
    <w:rsid w:val="3B9D352A"/>
    <w:rsid w:val="3BC136BC"/>
    <w:rsid w:val="3BC767F9"/>
    <w:rsid w:val="3BCC2061"/>
    <w:rsid w:val="3BD643C7"/>
    <w:rsid w:val="3BE9676F"/>
    <w:rsid w:val="3BEB698B"/>
    <w:rsid w:val="3BEE647B"/>
    <w:rsid w:val="3BF05D4F"/>
    <w:rsid w:val="3BF13876"/>
    <w:rsid w:val="3C0E4427"/>
    <w:rsid w:val="3C1F03E3"/>
    <w:rsid w:val="3C2527C5"/>
    <w:rsid w:val="3C357C06"/>
    <w:rsid w:val="3C3C0F95"/>
    <w:rsid w:val="3C406CD7"/>
    <w:rsid w:val="3C504A40"/>
    <w:rsid w:val="3C5C711F"/>
    <w:rsid w:val="3C681D8A"/>
    <w:rsid w:val="3C74072E"/>
    <w:rsid w:val="3C795D45"/>
    <w:rsid w:val="3C814BF9"/>
    <w:rsid w:val="3C84642E"/>
    <w:rsid w:val="3C8A7F52"/>
    <w:rsid w:val="3C9B3F0D"/>
    <w:rsid w:val="3CC66AB0"/>
    <w:rsid w:val="3CD613E9"/>
    <w:rsid w:val="3CD967E3"/>
    <w:rsid w:val="3D001FC2"/>
    <w:rsid w:val="3D0870C9"/>
    <w:rsid w:val="3D197528"/>
    <w:rsid w:val="3D1E4B3E"/>
    <w:rsid w:val="3D2E2FD3"/>
    <w:rsid w:val="3D335DE1"/>
    <w:rsid w:val="3D3A1978"/>
    <w:rsid w:val="3D3D6D72"/>
    <w:rsid w:val="3D597924"/>
    <w:rsid w:val="3D6E33D0"/>
    <w:rsid w:val="3D6F75C9"/>
    <w:rsid w:val="3D7603FA"/>
    <w:rsid w:val="3D8F3346"/>
    <w:rsid w:val="3D90279B"/>
    <w:rsid w:val="3D9372DA"/>
    <w:rsid w:val="3DAC214A"/>
    <w:rsid w:val="3DB66B25"/>
    <w:rsid w:val="3DC41242"/>
    <w:rsid w:val="3DC92CFC"/>
    <w:rsid w:val="3DCE0312"/>
    <w:rsid w:val="3DCF0187"/>
    <w:rsid w:val="3DE11DF4"/>
    <w:rsid w:val="3DE90F01"/>
    <w:rsid w:val="3E067AAC"/>
    <w:rsid w:val="3E0C379A"/>
    <w:rsid w:val="3E1F46CA"/>
    <w:rsid w:val="3E266E35"/>
    <w:rsid w:val="3E2B12C1"/>
    <w:rsid w:val="3E2E0DB1"/>
    <w:rsid w:val="3E2E2B5F"/>
    <w:rsid w:val="3E300685"/>
    <w:rsid w:val="3E3233B3"/>
    <w:rsid w:val="3E34551E"/>
    <w:rsid w:val="3E353EED"/>
    <w:rsid w:val="3E3C34CE"/>
    <w:rsid w:val="3E444130"/>
    <w:rsid w:val="3E502AD5"/>
    <w:rsid w:val="3E5325C6"/>
    <w:rsid w:val="3E5A3954"/>
    <w:rsid w:val="3E6F5651"/>
    <w:rsid w:val="3E717642"/>
    <w:rsid w:val="3E7419A8"/>
    <w:rsid w:val="3E762CD2"/>
    <w:rsid w:val="3E784DEA"/>
    <w:rsid w:val="3E82529D"/>
    <w:rsid w:val="3E863D64"/>
    <w:rsid w:val="3E8F7AA2"/>
    <w:rsid w:val="3E9E5F37"/>
    <w:rsid w:val="3EB219E2"/>
    <w:rsid w:val="3ED90D1D"/>
    <w:rsid w:val="3EE002FD"/>
    <w:rsid w:val="3F0051AD"/>
    <w:rsid w:val="3F1E4982"/>
    <w:rsid w:val="3F23643C"/>
    <w:rsid w:val="3F261A88"/>
    <w:rsid w:val="3F36616F"/>
    <w:rsid w:val="3F4829A1"/>
    <w:rsid w:val="3F4950AE"/>
    <w:rsid w:val="3F5D194E"/>
    <w:rsid w:val="3F6031EC"/>
    <w:rsid w:val="3F6A5E19"/>
    <w:rsid w:val="3F6F1681"/>
    <w:rsid w:val="3F7F04D5"/>
    <w:rsid w:val="3F852C53"/>
    <w:rsid w:val="3F8A0269"/>
    <w:rsid w:val="3F9B4224"/>
    <w:rsid w:val="3FA07A8C"/>
    <w:rsid w:val="3FA255B3"/>
    <w:rsid w:val="3FC03C8B"/>
    <w:rsid w:val="3FC410CC"/>
    <w:rsid w:val="3FC574F3"/>
    <w:rsid w:val="3FDB0AC5"/>
    <w:rsid w:val="3FDD483D"/>
    <w:rsid w:val="3FEA0D08"/>
    <w:rsid w:val="400022D9"/>
    <w:rsid w:val="400242A3"/>
    <w:rsid w:val="4010076E"/>
    <w:rsid w:val="401C35B7"/>
    <w:rsid w:val="401D10DD"/>
    <w:rsid w:val="402C1320"/>
    <w:rsid w:val="40300E10"/>
    <w:rsid w:val="40384169"/>
    <w:rsid w:val="403C2F6B"/>
    <w:rsid w:val="403C77B5"/>
    <w:rsid w:val="40414DCB"/>
    <w:rsid w:val="40460634"/>
    <w:rsid w:val="40512B35"/>
    <w:rsid w:val="40575193"/>
    <w:rsid w:val="405961D5"/>
    <w:rsid w:val="40642868"/>
    <w:rsid w:val="40703903"/>
    <w:rsid w:val="40736F4F"/>
    <w:rsid w:val="407451A1"/>
    <w:rsid w:val="40916FFB"/>
    <w:rsid w:val="409E3FCC"/>
    <w:rsid w:val="40A005F0"/>
    <w:rsid w:val="40B01F51"/>
    <w:rsid w:val="40BE641C"/>
    <w:rsid w:val="40BF3F42"/>
    <w:rsid w:val="40C652D1"/>
    <w:rsid w:val="40CE5710"/>
    <w:rsid w:val="40CF1B6E"/>
    <w:rsid w:val="40D43E92"/>
    <w:rsid w:val="40D7128C"/>
    <w:rsid w:val="40E51BFB"/>
    <w:rsid w:val="40E63D94"/>
    <w:rsid w:val="40E816EB"/>
    <w:rsid w:val="40F938F8"/>
    <w:rsid w:val="411E510D"/>
    <w:rsid w:val="41210759"/>
    <w:rsid w:val="412F731A"/>
    <w:rsid w:val="41390199"/>
    <w:rsid w:val="413B7A6D"/>
    <w:rsid w:val="413C37E5"/>
    <w:rsid w:val="413F1DCE"/>
    <w:rsid w:val="41586871"/>
    <w:rsid w:val="415B1EBD"/>
    <w:rsid w:val="415E375B"/>
    <w:rsid w:val="41601281"/>
    <w:rsid w:val="41766CF7"/>
    <w:rsid w:val="41780CC1"/>
    <w:rsid w:val="417D76A0"/>
    <w:rsid w:val="417E1386"/>
    <w:rsid w:val="417E5BAB"/>
    <w:rsid w:val="41871821"/>
    <w:rsid w:val="418A09F4"/>
    <w:rsid w:val="418A27A2"/>
    <w:rsid w:val="41913B31"/>
    <w:rsid w:val="41A05B22"/>
    <w:rsid w:val="41BB2BB0"/>
    <w:rsid w:val="41BD2B78"/>
    <w:rsid w:val="41CB669E"/>
    <w:rsid w:val="41D103D1"/>
    <w:rsid w:val="41D8350E"/>
    <w:rsid w:val="41E40104"/>
    <w:rsid w:val="41E41EB2"/>
    <w:rsid w:val="41F22E8D"/>
    <w:rsid w:val="41F540C0"/>
    <w:rsid w:val="42254279"/>
    <w:rsid w:val="422B6BF4"/>
    <w:rsid w:val="42324A15"/>
    <w:rsid w:val="42332E3A"/>
    <w:rsid w:val="42347713"/>
    <w:rsid w:val="423B584A"/>
    <w:rsid w:val="42426BD9"/>
    <w:rsid w:val="424D3EFC"/>
    <w:rsid w:val="425D3A13"/>
    <w:rsid w:val="42980EEF"/>
    <w:rsid w:val="42C83582"/>
    <w:rsid w:val="42C85330"/>
    <w:rsid w:val="42CD0B98"/>
    <w:rsid w:val="42D068DB"/>
    <w:rsid w:val="42D55C9F"/>
    <w:rsid w:val="42DA1507"/>
    <w:rsid w:val="42E859D2"/>
    <w:rsid w:val="42EF4FB3"/>
    <w:rsid w:val="42FA74B4"/>
    <w:rsid w:val="42FE6FA4"/>
    <w:rsid w:val="43106CD7"/>
    <w:rsid w:val="4315253F"/>
    <w:rsid w:val="43201866"/>
    <w:rsid w:val="432A7D99"/>
    <w:rsid w:val="432F53AF"/>
    <w:rsid w:val="433230F1"/>
    <w:rsid w:val="43340C18"/>
    <w:rsid w:val="433E0203"/>
    <w:rsid w:val="43496A2C"/>
    <w:rsid w:val="434A043B"/>
    <w:rsid w:val="43505326"/>
    <w:rsid w:val="43560B8E"/>
    <w:rsid w:val="435636B8"/>
    <w:rsid w:val="435C016E"/>
    <w:rsid w:val="43655275"/>
    <w:rsid w:val="43664B49"/>
    <w:rsid w:val="43754D8C"/>
    <w:rsid w:val="438C2802"/>
    <w:rsid w:val="43963680"/>
    <w:rsid w:val="43993170"/>
    <w:rsid w:val="43A7763B"/>
    <w:rsid w:val="43A85162"/>
    <w:rsid w:val="43B00A8F"/>
    <w:rsid w:val="43B21B3C"/>
    <w:rsid w:val="43B43B06"/>
    <w:rsid w:val="43BB6C43"/>
    <w:rsid w:val="43C00C19"/>
    <w:rsid w:val="43DD7701"/>
    <w:rsid w:val="43E3106F"/>
    <w:rsid w:val="43F860E9"/>
    <w:rsid w:val="44022AC4"/>
    <w:rsid w:val="440C749E"/>
    <w:rsid w:val="44136A7F"/>
    <w:rsid w:val="441F5424"/>
    <w:rsid w:val="442E5667"/>
    <w:rsid w:val="443133A9"/>
    <w:rsid w:val="443D1D4E"/>
    <w:rsid w:val="44444E8A"/>
    <w:rsid w:val="44496945"/>
    <w:rsid w:val="444B4E82"/>
    <w:rsid w:val="44507CD3"/>
    <w:rsid w:val="446472DA"/>
    <w:rsid w:val="446F7A2D"/>
    <w:rsid w:val="447119F7"/>
    <w:rsid w:val="44775DE2"/>
    <w:rsid w:val="4479123F"/>
    <w:rsid w:val="448160DE"/>
    <w:rsid w:val="4488300E"/>
    <w:rsid w:val="44896D41"/>
    <w:rsid w:val="448E4357"/>
    <w:rsid w:val="44911354"/>
    <w:rsid w:val="4496320C"/>
    <w:rsid w:val="449A3AF2"/>
    <w:rsid w:val="44D0671E"/>
    <w:rsid w:val="44DC072C"/>
    <w:rsid w:val="44DF2E05"/>
    <w:rsid w:val="44F248E6"/>
    <w:rsid w:val="451C5E07"/>
    <w:rsid w:val="452545FE"/>
    <w:rsid w:val="45350C77"/>
    <w:rsid w:val="453734C5"/>
    <w:rsid w:val="45385785"/>
    <w:rsid w:val="453E7B2C"/>
    <w:rsid w:val="454113CA"/>
    <w:rsid w:val="4545710C"/>
    <w:rsid w:val="454964D0"/>
    <w:rsid w:val="454B391C"/>
    <w:rsid w:val="45511B47"/>
    <w:rsid w:val="45561319"/>
    <w:rsid w:val="4557299B"/>
    <w:rsid w:val="455B692F"/>
    <w:rsid w:val="455D5668"/>
    <w:rsid w:val="456142F3"/>
    <w:rsid w:val="4568104C"/>
    <w:rsid w:val="45684BA8"/>
    <w:rsid w:val="4574179F"/>
    <w:rsid w:val="458D0AB3"/>
    <w:rsid w:val="459557D9"/>
    <w:rsid w:val="45992FB4"/>
    <w:rsid w:val="459B6D2C"/>
    <w:rsid w:val="45A15DDB"/>
    <w:rsid w:val="45A3513D"/>
    <w:rsid w:val="45A55DFD"/>
    <w:rsid w:val="45B22926"/>
    <w:rsid w:val="45C81AEB"/>
    <w:rsid w:val="45CE0D9B"/>
    <w:rsid w:val="45F4643C"/>
    <w:rsid w:val="45FB77CB"/>
    <w:rsid w:val="4605689B"/>
    <w:rsid w:val="462A6302"/>
    <w:rsid w:val="462A63DE"/>
    <w:rsid w:val="462C207A"/>
    <w:rsid w:val="46396545"/>
    <w:rsid w:val="463A4797"/>
    <w:rsid w:val="46431172"/>
    <w:rsid w:val="46633E5E"/>
    <w:rsid w:val="466C0F5E"/>
    <w:rsid w:val="467F664E"/>
    <w:rsid w:val="4681712C"/>
    <w:rsid w:val="46827EEC"/>
    <w:rsid w:val="468772B0"/>
    <w:rsid w:val="468A0B4E"/>
    <w:rsid w:val="468A6DA0"/>
    <w:rsid w:val="468B6718"/>
    <w:rsid w:val="46957C1F"/>
    <w:rsid w:val="469C536E"/>
    <w:rsid w:val="46A47E62"/>
    <w:rsid w:val="46AC5600"/>
    <w:rsid w:val="46BB7578"/>
    <w:rsid w:val="46CA5BDD"/>
    <w:rsid w:val="46CC73B9"/>
    <w:rsid w:val="46DB395C"/>
    <w:rsid w:val="46E821A6"/>
    <w:rsid w:val="47017063"/>
    <w:rsid w:val="47022DDB"/>
    <w:rsid w:val="47044DA5"/>
    <w:rsid w:val="470923BB"/>
    <w:rsid w:val="471E6542"/>
    <w:rsid w:val="47215957"/>
    <w:rsid w:val="47266AC9"/>
    <w:rsid w:val="47354F5E"/>
    <w:rsid w:val="47392CA0"/>
    <w:rsid w:val="473B23EB"/>
    <w:rsid w:val="47446FF4"/>
    <w:rsid w:val="474E7DCE"/>
    <w:rsid w:val="4760647F"/>
    <w:rsid w:val="476250CF"/>
    <w:rsid w:val="476F764D"/>
    <w:rsid w:val="47751B21"/>
    <w:rsid w:val="477743F2"/>
    <w:rsid w:val="47835CCA"/>
    <w:rsid w:val="47887784"/>
    <w:rsid w:val="479243B4"/>
    <w:rsid w:val="47AA594C"/>
    <w:rsid w:val="47B32EAB"/>
    <w:rsid w:val="47BE6D02"/>
    <w:rsid w:val="47C40E8C"/>
    <w:rsid w:val="47DB78B4"/>
    <w:rsid w:val="47F646ED"/>
    <w:rsid w:val="47F941DE"/>
    <w:rsid w:val="47FC5A7C"/>
    <w:rsid w:val="4800731A"/>
    <w:rsid w:val="48036E0A"/>
    <w:rsid w:val="480A1F47"/>
    <w:rsid w:val="481608EC"/>
    <w:rsid w:val="48286871"/>
    <w:rsid w:val="482D0EBE"/>
    <w:rsid w:val="482F547F"/>
    <w:rsid w:val="48343468"/>
    <w:rsid w:val="48390A7E"/>
    <w:rsid w:val="483B2A48"/>
    <w:rsid w:val="483D47E8"/>
    <w:rsid w:val="48515DC8"/>
    <w:rsid w:val="48651873"/>
    <w:rsid w:val="48671147"/>
    <w:rsid w:val="487B1097"/>
    <w:rsid w:val="487B29C9"/>
    <w:rsid w:val="488066AD"/>
    <w:rsid w:val="48873598"/>
    <w:rsid w:val="488E4926"/>
    <w:rsid w:val="488F069E"/>
    <w:rsid w:val="489932CB"/>
    <w:rsid w:val="48B1218F"/>
    <w:rsid w:val="48B14AB0"/>
    <w:rsid w:val="48B56357"/>
    <w:rsid w:val="48BB286C"/>
    <w:rsid w:val="48C77E38"/>
    <w:rsid w:val="48CE566A"/>
    <w:rsid w:val="48D2515B"/>
    <w:rsid w:val="48D6123C"/>
    <w:rsid w:val="48D6451F"/>
    <w:rsid w:val="48D662CD"/>
    <w:rsid w:val="48DB38E3"/>
    <w:rsid w:val="48DC7D87"/>
    <w:rsid w:val="48EB1D78"/>
    <w:rsid w:val="48EC789E"/>
    <w:rsid w:val="49150F51"/>
    <w:rsid w:val="492D715F"/>
    <w:rsid w:val="493059DD"/>
    <w:rsid w:val="49331971"/>
    <w:rsid w:val="49351245"/>
    <w:rsid w:val="493F0316"/>
    <w:rsid w:val="493F3AE6"/>
    <w:rsid w:val="49480BD4"/>
    <w:rsid w:val="49557B3A"/>
    <w:rsid w:val="495711BC"/>
    <w:rsid w:val="4965328F"/>
    <w:rsid w:val="4967377A"/>
    <w:rsid w:val="496E11C3"/>
    <w:rsid w:val="49787384"/>
    <w:rsid w:val="497A75A0"/>
    <w:rsid w:val="4980017A"/>
    <w:rsid w:val="498B5309"/>
    <w:rsid w:val="499F04DF"/>
    <w:rsid w:val="49A168DB"/>
    <w:rsid w:val="49A63EF1"/>
    <w:rsid w:val="49B22896"/>
    <w:rsid w:val="49B44860"/>
    <w:rsid w:val="49CB3BFF"/>
    <w:rsid w:val="4A0155CC"/>
    <w:rsid w:val="4A0F1A96"/>
    <w:rsid w:val="4A121587"/>
    <w:rsid w:val="4A1452FF"/>
    <w:rsid w:val="4A227A1C"/>
    <w:rsid w:val="4A2A4B22"/>
    <w:rsid w:val="4A437992"/>
    <w:rsid w:val="4A45370A"/>
    <w:rsid w:val="4A49144C"/>
    <w:rsid w:val="4A4B0101"/>
    <w:rsid w:val="4A527BD5"/>
    <w:rsid w:val="4A5B1180"/>
    <w:rsid w:val="4A5D0A54"/>
    <w:rsid w:val="4A5D4EF8"/>
    <w:rsid w:val="4A677B24"/>
    <w:rsid w:val="4A6873F9"/>
    <w:rsid w:val="4A6A3171"/>
    <w:rsid w:val="4A722025"/>
    <w:rsid w:val="4A8E17AE"/>
    <w:rsid w:val="4A930919"/>
    <w:rsid w:val="4AA4619B"/>
    <w:rsid w:val="4AAA7A11"/>
    <w:rsid w:val="4AAE7A16"/>
    <w:rsid w:val="4AAF5028"/>
    <w:rsid w:val="4AB50890"/>
    <w:rsid w:val="4ABB577A"/>
    <w:rsid w:val="4ABD5996"/>
    <w:rsid w:val="4AC62161"/>
    <w:rsid w:val="4ADA6548"/>
    <w:rsid w:val="4AF3760A"/>
    <w:rsid w:val="4AF869CF"/>
    <w:rsid w:val="4B0A79EF"/>
    <w:rsid w:val="4B133808"/>
    <w:rsid w:val="4B1355B6"/>
    <w:rsid w:val="4B237456"/>
    <w:rsid w:val="4B2652EA"/>
    <w:rsid w:val="4B284D77"/>
    <w:rsid w:val="4B335C59"/>
    <w:rsid w:val="4B35552D"/>
    <w:rsid w:val="4B447E66"/>
    <w:rsid w:val="4B4734B2"/>
    <w:rsid w:val="4B475260"/>
    <w:rsid w:val="4B4D612E"/>
    <w:rsid w:val="4B58746D"/>
    <w:rsid w:val="4B6D03D0"/>
    <w:rsid w:val="4B6E4EE3"/>
    <w:rsid w:val="4B76388E"/>
    <w:rsid w:val="4B774FCB"/>
    <w:rsid w:val="4B7D6ED4"/>
    <w:rsid w:val="4B7E5126"/>
    <w:rsid w:val="4B7F0E9E"/>
    <w:rsid w:val="4B8244EA"/>
    <w:rsid w:val="4B9805B5"/>
    <w:rsid w:val="4BA32DDE"/>
    <w:rsid w:val="4BBA1ED6"/>
    <w:rsid w:val="4BBC79FC"/>
    <w:rsid w:val="4BC82845"/>
    <w:rsid w:val="4BE447B1"/>
    <w:rsid w:val="4BEA27BB"/>
    <w:rsid w:val="4BEC1507"/>
    <w:rsid w:val="4BF0258E"/>
    <w:rsid w:val="4BFE1DC3"/>
    <w:rsid w:val="4C065EF4"/>
    <w:rsid w:val="4C1C493F"/>
    <w:rsid w:val="4C290139"/>
    <w:rsid w:val="4C2C4B82"/>
    <w:rsid w:val="4C380D83"/>
    <w:rsid w:val="4C417F01"/>
    <w:rsid w:val="4C5639AD"/>
    <w:rsid w:val="4C567E51"/>
    <w:rsid w:val="4C63256E"/>
    <w:rsid w:val="4C6B4F7E"/>
    <w:rsid w:val="4C6D519A"/>
    <w:rsid w:val="4C786019"/>
    <w:rsid w:val="4C7B78B7"/>
    <w:rsid w:val="4C7E4CB1"/>
    <w:rsid w:val="4C883D82"/>
    <w:rsid w:val="4C8D1B62"/>
    <w:rsid w:val="4C975D73"/>
    <w:rsid w:val="4CA24E44"/>
    <w:rsid w:val="4CA94424"/>
    <w:rsid w:val="4CAF57B3"/>
    <w:rsid w:val="4CB30DFF"/>
    <w:rsid w:val="4CC36B68"/>
    <w:rsid w:val="4CD07C03"/>
    <w:rsid w:val="4CD363C9"/>
    <w:rsid w:val="4CE03BBE"/>
    <w:rsid w:val="4CEF5BAF"/>
    <w:rsid w:val="4CF5766A"/>
    <w:rsid w:val="4CF65190"/>
    <w:rsid w:val="4CFE5DF2"/>
    <w:rsid w:val="4D0A544B"/>
    <w:rsid w:val="4D0C6761"/>
    <w:rsid w:val="4D203FBB"/>
    <w:rsid w:val="4D2D6B40"/>
    <w:rsid w:val="4D3637DE"/>
    <w:rsid w:val="4D3B1A90"/>
    <w:rsid w:val="4D510618"/>
    <w:rsid w:val="4D6640C3"/>
    <w:rsid w:val="4D7A36CB"/>
    <w:rsid w:val="4D7F6702"/>
    <w:rsid w:val="4D7F6F33"/>
    <w:rsid w:val="4D826A23"/>
    <w:rsid w:val="4D8409ED"/>
    <w:rsid w:val="4D8B3B2A"/>
    <w:rsid w:val="4DB50BA7"/>
    <w:rsid w:val="4DB841F3"/>
    <w:rsid w:val="4DC46900"/>
    <w:rsid w:val="4DCD4142"/>
    <w:rsid w:val="4DCE3A17"/>
    <w:rsid w:val="4DD27ACF"/>
    <w:rsid w:val="4DDF5C24"/>
    <w:rsid w:val="4DE26D69"/>
    <w:rsid w:val="4DE60D60"/>
    <w:rsid w:val="4E037B64"/>
    <w:rsid w:val="4E0B6A19"/>
    <w:rsid w:val="4E0C5DD8"/>
    <w:rsid w:val="4E143B1F"/>
    <w:rsid w:val="4E1A7ECD"/>
    <w:rsid w:val="4E217FEA"/>
    <w:rsid w:val="4E390398"/>
    <w:rsid w:val="4E453CD9"/>
    <w:rsid w:val="4E4A12EF"/>
    <w:rsid w:val="4E4E35AB"/>
    <w:rsid w:val="4E4F2DA9"/>
    <w:rsid w:val="4E5008D0"/>
    <w:rsid w:val="4E5403C0"/>
    <w:rsid w:val="4E6275A4"/>
    <w:rsid w:val="4E7322EC"/>
    <w:rsid w:val="4EA07161"/>
    <w:rsid w:val="4EB250E6"/>
    <w:rsid w:val="4EB259BC"/>
    <w:rsid w:val="4EB946C7"/>
    <w:rsid w:val="4EC76DE4"/>
    <w:rsid w:val="4EC866B8"/>
    <w:rsid w:val="4ECE3A54"/>
    <w:rsid w:val="4EDE412D"/>
    <w:rsid w:val="4EE80B08"/>
    <w:rsid w:val="4EEE25C2"/>
    <w:rsid w:val="4F0D65C6"/>
    <w:rsid w:val="4F123950"/>
    <w:rsid w:val="4F134C73"/>
    <w:rsid w:val="4F185ADE"/>
    <w:rsid w:val="4F247D92"/>
    <w:rsid w:val="4F2C6C47"/>
    <w:rsid w:val="4F2D2696"/>
    <w:rsid w:val="4F3C2E33"/>
    <w:rsid w:val="4F3D2C02"/>
    <w:rsid w:val="4F495A4B"/>
    <w:rsid w:val="4F4B17C3"/>
    <w:rsid w:val="4F5A7C58"/>
    <w:rsid w:val="4F610FE6"/>
    <w:rsid w:val="4F9B5B7A"/>
    <w:rsid w:val="4F9C7D11"/>
    <w:rsid w:val="4FA01DB0"/>
    <w:rsid w:val="4FA2515B"/>
    <w:rsid w:val="4FAB400F"/>
    <w:rsid w:val="4FBF7ABB"/>
    <w:rsid w:val="4FC168E1"/>
    <w:rsid w:val="4FC652ED"/>
    <w:rsid w:val="4FC81BF6"/>
    <w:rsid w:val="4FD320A7"/>
    <w:rsid w:val="4FD33566"/>
    <w:rsid w:val="4FD55530"/>
    <w:rsid w:val="4FDC066D"/>
    <w:rsid w:val="4FE87012"/>
    <w:rsid w:val="4FF21C3E"/>
    <w:rsid w:val="4FF27E90"/>
    <w:rsid w:val="4FF754A7"/>
    <w:rsid w:val="4FFB2C00"/>
    <w:rsid w:val="50137E07"/>
    <w:rsid w:val="501A73E7"/>
    <w:rsid w:val="50243DC2"/>
    <w:rsid w:val="502A762A"/>
    <w:rsid w:val="50363EAE"/>
    <w:rsid w:val="505428F9"/>
    <w:rsid w:val="50616DC4"/>
    <w:rsid w:val="506863A4"/>
    <w:rsid w:val="50744D49"/>
    <w:rsid w:val="507519D9"/>
    <w:rsid w:val="50793592"/>
    <w:rsid w:val="507A4D64"/>
    <w:rsid w:val="50842909"/>
    <w:rsid w:val="508D5E0B"/>
    <w:rsid w:val="509C7DFC"/>
    <w:rsid w:val="50A078EC"/>
    <w:rsid w:val="50B82E88"/>
    <w:rsid w:val="50BC3FFA"/>
    <w:rsid w:val="50C01D3C"/>
    <w:rsid w:val="50C335DB"/>
    <w:rsid w:val="50C57353"/>
    <w:rsid w:val="50D650BC"/>
    <w:rsid w:val="50EC442B"/>
    <w:rsid w:val="50F9524E"/>
    <w:rsid w:val="50FE0AB7"/>
    <w:rsid w:val="510936E3"/>
    <w:rsid w:val="510A745C"/>
    <w:rsid w:val="51145BE4"/>
    <w:rsid w:val="51256A84"/>
    <w:rsid w:val="51387B25"/>
    <w:rsid w:val="51524269"/>
    <w:rsid w:val="515D3A2F"/>
    <w:rsid w:val="515D57DD"/>
    <w:rsid w:val="515F1555"/>
    <w:rsid w:val="51644DBE"/>
    <w:rsid w:val="516E3AE8"/>
    <w:rsid w:val="51713037"/>
    <w:rsid w:val="517C422B"/>
    <w:rsid w:val="517D757C"/>
    <w:rsid w:val="51821F5E"/>
    <w:rsid w:val="51824CF6"/>
    <w:rsid w:val="518A5EA7"/>
    <w:rsid w:val="518C7E71"/>
    <w:rsid w:val="51927A2D"/>
    <w:rsid w:val="51A61359"/>
    <w:rsid w:val="51AE7DE7"/>
    <w:rsid w:val="51BD002A"/>
    <w:rsid w:val="51BD44CE"/>
    <w:rsid w:val="51C55131"/>
    <w:rsid w:val="51CB0999"/>
    <w:rsid w:val="51DC2BA6"/>
    <w:rsid w:val="51F85506"/>
    <w:rsid w:val="51FF0643"/>
    <w:rsid w:val="520420FD"/>
    <w:rsid w:val="52070FB5"/>
    <w:rsid w:val="52127D7D"/>
    <w:rsid w:val="52151C14"/>
    <w:rsid w:val="522400A9"/>
    <w:rsid w:val="5224454D"/>
    <w:rsid w:val="523302EC"/>
    <w:rsid w:val="52397FF8"/>
    <w:rsid w:val="52412A63"/>
    <w:rsid w:val="52426781"/>
    <w:rsid w:val="52483D98"/>
    <w:rsid w:val="525672F6"/>
    <w:rsid w:val="525A3ACB"/>
    <w:rsid w:val="52650DED"/>
    <w:rsid w:val="526606C2"/>
    <w:rsid w:val="526A6404"/>
    <w:rsid w:val="528F5E6A"/>
    <w:rsid w:val="52943481"/>
    <w:rsid w:val="52A01E26"/>
    <w:rsid w:val="52A15B9E"/>
    <w:rsid w:val="52A64F62"/>
    <w:rsid w:val="52B633F7"/>
    <w:rsid w:val="52DB10B0"/>
    <w:rsid w:val="52E57838"/>
    <w:rsid w:val="52F45CCD"/>
    <w:rsid w:val="52F7756C"/>
    <w:rsid w:val="52FB4092"/>
    <w:rsid w:val="530103EA"/>
    <w:rsid w:val="530A54F1"/>
    <w:rsid w:val="5322283B"/>
    <w:rsid w:val="53310CD0"/>
    <w:rsid w:val="533F163E"/>
    <w:rsid w:val="534179D1"/>
    <w:rsid w:val="534C78B7"/>
    <w:rsid w:val="53536E98"/>
    <w:rsid w:val="53694469"/>
    <w:rsid w:val="536A5F90"/>
    <w:rsid w:val="53740BBC"/>
    <w:rsid w:val="53763D4D"/>
    <w:rsid w:val="537B1F4B"/>
    <w:rsid w:val="53894668"/>
    <w:rsid w:val="538A6632"/>
    <w:rsid w:val="53990C1F"/>
    <w:rsid w:val="539E4E4F"/>
    <w:rsid w:val="53AC47FA"/>
    <w:rsid w:val="53C438F2"/>
    <w:rsid w:val="53C75190"/>
    <w:rsid w:val="53D14261"/>
    <w:rsid w:val="53D578AD"/>
    <w:rsid w:val="53E43F94"/>
    <w:rsid w:val="53F341D7"/>
    <w:rsid w:val="53F42B1F"/>
    <w:rsid w:val="53F73CC7"/>
    <w:rsid w:val="540C7047"/>
    <w:rsid w:val="541037F3"/>
    <w:rsid w:val="54120B01"/>
    <w:rsid w:val="54135280"/>
    <w:rsid w:val="541A1764"/>
    <w:rsid w:val="54280325"/>
    <w:rsid w:val="544467E1"/>
    <w:rsid w:val="544B7B6F"/>
    <w:rsid w:val="5455279C"/>
    <w:rsid w:val="54646E83"/>
    <w:rsid w:val="547370C6"/>
    <w:rsid w:val="5474356A"/>
    <w:rsid w:val="547B176D"/>
    <w:rsid w:val="5483555B"/>
    <w:rsid w:val="548D462B"/>
    <w:rsid w:val="54A83213"/>
    <w:rsid w:val="54AD25D8"/>
    <w:rsid w:val="54AD4386"/>
    <w:rsid w:val="54B63D8B"/>
    <w:rsid w:val="54BE6593"/>
    <w:rsid w:val="54C618EB"/>
    <w:rsid w:val="54CF07A0"/>
    <w:rsid w:val="54E87AB4"/>
    <w:rsid w:val="54F77CF7"/>
    <w:rsid w:val="54FB77E7"/>
    <w:rsid w:val="55020B76"/>
    <w:rsid w:val="550B72FE"/>
    <w:rsid w:val="55164621"/>
    <w:rsid w:val="551B1C37"/>
    <w:rsid w:val="551F0AB7"/>
    <w:rsid w:val="5526139C"/>
    <w:rsid w:val="552B2D26"/>
    <w:rsid w:val="552D196B"/>
    <w:rsid w:val="552D54C7"/>
    <w:rsid w:val="55300100"/>
    <w:rsid w:val="55434CEA"/>
    <w:rsid w:val="55452810"/>
    <w:rsid w:val="554E1470"/>
    <w:rsid w:val="5560764A"/>
    <w:rsid w:val="55766E6E"/>
    <w:rsid w:val="557B0928"/>
    <w:rsid w:val="557C1FAA"/>
    <w:rsid w:val="55853555"/>
    <w:rsid w:val="55983288"/>
    <w:rsid w:val="55986D51"/>
    <w:rsid w:val="559B4B26"/>
    <w:rsid w:val="55CC02CD"/>
    <w:rsid w:val="55D42624"/>
    <w:rsid w:val="55DA73FC"/>
    <w:rsid w:val="55F10BEA"/>
    <w:rsid w:val="55F12998"/>
    <w:rsid w:val="55F93BD0"/>
    <w:rsid w:val="55FE2A25"/>
    <w:rsid w:val="560F48D2"/>
    <w:rsid w:val="5613290E"/>
    <w:rsid w:val="56133CA0"/>
    <w:rsid w:val="56382375"/>
    <w:rsid w:val="563C1642"/>
    <w:rsid w:val="56494582"/>
    <w:rsid w:val="564E08D4"/>
    <w:rsid w:val="56530F5D"/>
    <w:rsid w:val="56574EF1"/>
    <w:rsid w:val="566969D2"/>
    <w:rsid w:val="566E5D97"/>
    <w:rsid w:val="56717635"/>
    <w:rsid w:val="56737851"/>
    <w:rsid w:val="5675326A"/>
    <w:rsid w:val="56757125"/>
    <w:rsid w:val="56772E9D"/>
    <w:rsid w:val="567D422C"/>
    <w:rsid w:val="56814267"/>
    <w:rsid w:val="568272B8"/>
    <w:rsid w:val="56836557"/>
    <w:rsid w:val="569A4DDE"/>
    <w:rsid w:val="56B52F3D"/>
    <w:rsid w:val="56C41E5B"/>
    <w:rsid w:val="56C67981"/>
    <w:rsid w:val="56CD6F61"/>
    <w:rsid w:val="56CF2CD9"/>
    <w:rsid w:val="56DC71A4"/>
    <w:rsid w:val="56DD4ABD"/>
    <w:rsid w:val="56E11927"/>
    <w:rsid w:val="56E61DD1"/>
    <w:rsid w:val="56E85B49"/>
    <w:rsid w:val="56F444EE"/>
    <w:rsid w:val="56FB3ACE"/>
    <w:rsid w:val="56FE35BF"/>
    <w:rsid w:val="57004BD2"/>
    <w:rsid w:val="5703231E"/>
    <w:rsid w:val="570D55B0"/>
    <w:rsid w:val="571050A0"/>
    <w:rsid w:val="57116442"/>
    <w:rsid w:val="571B7CCD"/>
    <w:rsid w:val="571C3A45"/>
    <w:rsid w:val="572F5526"/>
    <w:rsid w:val="574216FD"/>
    <w:rsid w:val="57541992"/>
    <w:rsid w:val="57552E22"/>
    <w:rsid w:val="57560D05"/>
    <w:rsid w:val="57584D64"/>
    <w:rsid w:val="57671164"/>
    <w:rsid w:val="57684EDC"/>
    <w:rsid w:val="576C677A"/>
    <w:rsid w:val="576D604E"/>
    <w:rsid w:val="576E2576"/>
    <w:rsid w:val="57713D91"/>
    <w:rsid w:val="577B69BD"/>
    <w:rsid w:val="57882E88"/>
    <w:rsid w:val="578C4726"/>
    <w:rsid w:val="578D3493"/>
    <w:rsid w:val="57AC6B77"/>
    <w:rsid w:val="57C06AC6"/>
    <w:rsid w:val="57C40364"/>
    <w:rsid w:val="57CA0634"/>
    <w:rsid w:val="57D8796C"/>
    <w:rsid w:val="57DB3900"/>
    <w:rsid w:val="57DF67DE"/>
    <w:rsid w:val="57E417E0"/>
    <w:rsid w:val="57F86260"/>
    <w:rsid w:val="5806097D"/>
    <w:rsid w:val="580B5F93"/>
    <w:rsid w:val="5818245E"/>
    <w:rsid w:val="58242BB1"/>
    <w:rsid w:val="583077A8"/>
    <w:rsid w:val="58313520"/>
    <w:rsid w:val="583A6878"/>
    <w:rsid w:val="583D3C73"/>
    <w:rsid w:val="583F3E8F"/>
    <w:rsid w:val="5842572D"/>
    <w:rsid w:val="585D60C3"/>
    <w:rsid w:val="58676F42"/>
    <w:rsid w:val="586A7A45"/>
    <w:rsid w:val="58726012"/>
    <w:rsid w:val="587A4EC7"/>
    <w:rsid w:val="58816255"/>
    <w:rsid w:val="589046EA"/>
    <w:rsid w:val="58914C8B"/>
    <w:rsid w:val="58A3441E"/>
    <w:rsid w:val="58A75590"/>
    <w:rsid w:val="58AD0DF8"/>
    <w:rsid w:val="58B24661"/>
    <w:rsid w:val="58B83E8E"/>
    <w:rsid w:val="58BC54DF"/>
    <w:rsid w:val="58CB5722"/>
    <w:rsid w:val="58E3423E"/>
    <w:rsid w:val="58EB7B73"/>
    <w:rsid w:val="58F23ED5"/>
    <w:rsid w:val="58F307D5"/>
    <w:rsid w:val="59002D7E"/>
    <w:rsid w:val="590824D3"/>
    <w:rsid w:val="590E1346"/>
    <w:rsid w:val="59266DFD"/>
    <w:rsid w:val="59376914"/>
    <w:rsid w:val="594C6863"/>
    <w:rsid w:val="595219A0"/>
    <w:rsid w:val="5956205C"/>
    <w:rsid w:val="59592D2E"/>
    <w:rsid w:val="596040BD"/>
    <w:rsid w:val="596D0588"/>
    <w:rsid w:val="597A321A"/>
    <w:rsid w:val="597B2CA5"/>
    <w:rsid w:val="598004E4"/>
    <w:rsid w:val="59837DAB"/>
    <w:rsid w:val="59853B23"/>
    <w:rsid w:val="59875AED"/>
    <w:rsid w:val="598F6750"/>
    <w:rsid w:val="599E6CB8"/>
    <w:rsid w:val="59AA5338"/>
    <w:rsid w:val="59B83EF9"/>
    <w:rsid w:val="59D13E12"/>
    <w:rsid w:val="59DB52F3"/>
    <w:rsid w:val="59E031E2"/>
    <w:rsid w:val="59F44471"/>
    <w:rsid w:val="59F6057D"/>
    <w:rsid w:val="5A096502"/>
    <w:rsid w:val="5A0E3B19"/>
    <w:rsid w:val="5A1629CD"/>
    <w:rsid w:val="5A1D3D5C"/>
    <w:rsid w:val="5A317807"/>
    <w:rsid w:val="5A3317D1"/>
    <w:rsid w:val="5A33357F"/>
    <w:rsid w:val="5A461F0B"/>
    <w:rsid w:val="5A513A05"/>
    <w:rsid w:val="5A5534F6"/>
    <w:rsid w:val="5A5B5FB9"/>
    <w:rsid w:val="5A5C0D28"/>
    <w:rsid w:val="5A6000EC"/>
    <w:rsid w:val="5A68520E"/>
    <w:rsid w:val="5A715E56"/>
    <w:rsid w:val="5A725BE8"/>
    <w:rsid w:val="5A754FD7"/>
    <w:rsid w:val="5A81078E"/>
    <w:rsid w:val="5A9A53AC"/>
    <w:rsid w:val="5AA974E8"/>
    <w:rsid w:val="5AB956CA"/>
    <w:rsid w:val="5ABF4E13"/>
    <w:rsid w:val="5AC24903"/>
    <w:rsid w:val="5AC32A7B"/>
    <w:rsid w:val="5AC661A1"/>
    <w:rsid w:val="5ACB7C5C"/>
    <w:rsid w:val="5AD0387F"/>
    <w:rsid w:val="5AE12FDB"/>
    <w:rsid w:val="5AF32D0E"/>
    <w:rsid w:val="5AF820D3"/>
    <w:rsid w:val="5AFC6067"/>
    <w:rsid w:val="5AFD593B"/>
    <w:rsid w:val="5AFF3461"/>
    <w:rsid w:val="5B032705"/>
    <w:rsid w:val="5B0B44FC"/>
    <w:rsid w:val="5B10566E"/>
    <w:rsid w:val="5B130E01"/>
    <w:rsid w:val="5B172EA1"/>
    <w:rsid w:val="5B2E56C1"/>
    <w:rsid w:val="5B3A26EB"/>
    <w:rsid w:val="5B4377F2"/>
    <w:rsid w:val="5B4B48F9"/>
    <w:rsid w:val="5B591DBE"/>
    <w:rsid w:val="5B653C0C"/>
    <w:rsid w:val="5B694D7F"/>
    <w:rsid w:val="5B6B6D49"/>
    <w:rsid w:val="5B6C0F3B"/>
    <w:rsid w:val="5B767BC7"/>
    <w:rsid w:val="5B8340E7"/>
    <w:rsid w:val="5B8D0599"/>
    <w:rsid w:val="5B920779"/>
    <w:rsid w:val="5B937814"/>
    <w:rsid w:val="5B940305"/>
    <w:rsid w:val="5B977B3E"/>
    <w:rsid w:val="5B9C33A6"/>
    <w:rsid w:val="5BA33419"/>
    <w:rsid w:val="5BA627EA"/>
    <w:rsid w:val="5BAA125C"/>
    <w:rsid w:val="5BAD4A6D"/>
    <w:rsid w:val="5BC00E43"/>
    <w:rsid w:val="5BCD17B1"/>
    <w:rsid w:val="5BE31E0F"/>
    <w:rsid w:val="5BF07808"/>
    <w:rsid w:val="5BF84A80"/>
    <w:rsid w:val="5BFB00CD"/>
    <w:rsid w:val="5C186ED1"/>
    <w:rsid w:val="5C2313D1"/>
    <w:rsid w:val="5C254E10"/>
    <w:rsid w:val="5C3D1751"/>
    <w:rsid w:val="5C643EC4"/>
    <w:rsid w:val="5C6914DA"/>
    <w:rsid w:val="5C6E79F1"/>
    <w:rsid w:val="5C737BB0"/>
    <w:rsid w:val="5C7D6D34"/>
    <w:rsid w:val="5C7F0CFE"/>
    <w:rsid w:val="5C8657B1"/>
    <w:rsid w:val="5C8B76A2"/>
    <w:rsid w:val="5CA73484"/>
    <w:rsid w:val="5CB66DDB"/>
    <w:rsid w:val="5CBD35D4"/>
    <w:rsid w:val="5CC61D78"/>
    <w:rsid w:val="5CD8040E"/>
    <w:rsid w:val="5CE5499C"/>
    <w:rsid w:val="5CE60D7D"/>
    <w:rsid w:val="5D172CE4"/>
    <w:rsid w:val="5D310D37"/>
    <w:rsid w:val="5D3C099D"/>
    <w:rsid w:val="5D3E2967"/>
    <w:rsid w:val="5D415FB3"/>
    <w:rsid w:val="5D46181B"/>
    <w:rsid w:val="5D517622"/>
    <w:rsid w:val="5D526412"/>
    <w:rsid w:val="5D535CE6"/>
    <w:rsid w:val="5D5850AB"/>
    <w:rsid w:val="5D5932FD"/>
    <w:rsid w:val="5D5E0FF9"/>
    <w:rsid w:val="5D6972B8"/>
    <w:rsid w:val="5D6B1282"/>
    <w:rsid w:val="5D6D35BA"/>
    <w:rsid w:val="5D77243C"/>
    <w:rsid w:val="5D7E0FB5"/>
    <w:rsid w:val="5D8D744A"/>
    <w:rsid w:val="5D8F6D1E"/>
    <w:rsid w:val="5D916D7B"/>
    <w:rsid w:val="5DA64068"/>
    <w:rsid w:val="5DAB5B22"/>
    <w:rsid w:val="5DB26EB1"/>
    <w:rsid w:val="5DD042A4"/>
    <w:rsid w:val="5DD60CDA"/>
    <w:rsid w:val="5DE51034"/>
    <w:rsid w:val="5E006AC4"/>
    <w:rsid w:val="5E055233"/>
    <w:rsid w:val="5E056FE1"/>
    <w:rsid w:val="5E0E5D24"/>
    <w:rsid w:val="5E2F13E4"/>
    <w:rsid w:val="5E56783C"/>
    <w:rsid w:val="5E5D506F"/>
    <w:rsid w:val="5E7128C8"/>
    <w:rsid w:val="5E745F14"/>
    <w:rsid w:val="5E7B54F5"/>
    <w:rsid w:val="5E824AD5"/>
    <w:rsid w:val="5E8E6FD6"/>
    <w:rsid w:val="5E9465B6"/>
    <w:rsid w:val="5EA031AD"/>
    <w:rsid w:val="5EAB50CF"/>
    <w:rsid w:val="5EB32EE1"/>
    <w:rsid w:val="5EC21376"/>
    <w:rsid w:val="5EC546B7"/>
    <w:rsid w:val="5ED03A93"/>
    <w:rsid w:val="5EE01513"/>
    <w:rsid w:val="5EE017FC"/>
    <w:rsid w:val="5EFF6126"/>
    <w:rsid w:val="5F131BD1"/>
    <w:rsid w:val="5F1514A5"/>
    <w:rsid w:val="5F1A2F60"/>
    <w:rsid w:val="5F1D47FE"/>
    <w:rsid w:val="5F221E14"/>
    <w:rsid w:val="5F2711D9"/>
    <w:rsid w:val="5F4955F3"/>
    <w:rsid w:val="5F515511"/>
    <w:rsid w:val="5F593A88"/>
    <w:rsid w:val="5F622211"/>
    <w:rsid w:val="5F661D01"/>
    <w:rsid w:val="5F6E6E08"/>
    <w:rsid w:val="5F881C77"/>
    <w:rsid w:val="5FA9036D"/>
    <w:rsid w:val="5FB07E8C"/>
    <w:rsid w:val="5FB20CF3"/>
    <w:rsid w:val="5FB24F46"/>
    <w:rsid w:val="5FB40CBE"/>
    <w:rsid w:val="5FB55904"/>
    <w:rsid w:val="5FC058B5"/>
    <w:rsid w:val="5FC133DB"/>
    <w:rsid w:val="5FCD1D80"/>
    <w:rsid w:val="5FE20A6A"/>
    <w:rsid w:val="5FE80DF1"/>
    <w:rsid w:val="5FED079B"/>
    <w:rsid w:val="5FEF619A"/>
    <w:rsid w:val="5FF90DC7"/>
    <w:rsid w:val="6008100A"/>
    <w:rsid w:val="600D4872"/>
    <w:rsid w:val="601E438A"/>
    <w:rsid w:val="602B08B8"/>
    <w:rsid w:val="60367925"/>
    <w:rsid w:val="60394F33"/>
    <w:rsid w:val="604A15B9"/>
    <w:rsid w:val="6054424F"/>
    <w:rsid w:val="60563B24"/>
    <w:rsid w:val="60593313"/>
    <w:rsid w:val="605E50CE"/>
    <w:rsid w:val="605F6E50"/>
    <w:rsid w:val="6062696C"/>
    <w:rsid w:val="6065645C"/>
    <w:rsid w:val="606F1089"/>
    <w:rsid w:val="606F2E37"/>
    <w:rsid w:val="607641C6"/>
    <w:rsid w:val="607A028C"/>
    <w:rsid w:val="607E5A53"/>
    <w:rsid w:val="60917251"/>
    <w:rsid w:val="60956D42"/>
    <w:rsid w:val="60966616"/>
    <w:rsid w:val="60A26D69"/>
    <w:rsid w:val="60A9459B"/>
    <w:rsid w:val="60B13450"/>
    <w:rsid w:val="60B6160C"/>
    <w:rsid w:val="60B62814"/>
    <w:rsid w:val="60B82A30"/>
    <w:rsid w:val="60B847DE"/>
    <w:rsid w:val="60BA26F7"/>
    <w:rsid w:val="60C34F31"/>
    <w:rsid w:val="60C767CF"/>
    <w:rsid w:val="60D22077"/>
    <w:rsid w:val="60D55390"/>
    <w:rsid w:val="60DF7FBD"/>
    <w:rsid w:val="60E455D3"/>
    <w:rsid w:val="60E70C20"/>
    <w:rsid w:val="60E9572D"/>
    <w:rsid w:val="60EA0710"/>
    <w:rsid w:val="610F6B81"/>
    <w:rsid w:val="61167757"/>
    <w:rsid w:val="611834CF"/>
    <w:rsid w:val="61270D0F"/>
    <w:rsid w:val="612E72BF"/>
    <w:rsid w:val="61316749"/>
    <w:rsid w:val="613320B7"/>
    <w:rsid w:val="613D1187"/>
    <w:rsid w:val="614442C4"/>
    <w:rsid w:val="614D13CA"/>
    <w:rsid w:val="61706E67"/>
    <w:rsid w:val="617A1A94"/>
    <w:rsid w:val="617A5F38"/>
    <w:rsid w:val="617F70AA"/>
    <w:rsid w:val="618172C6"/>
    <w:rsid w:val="618B1EF3"/>
    <w:rsid w:val="61904268"/>
    <w:rsid w:val="61922827"/>
    <w:rsid w:val="6192502F"/>
    <w:rsid w:val="61946FF9"/>
    <w:rsid w:val="61985AAE"/>
    <w:rsid w:val="619B21A0"/>
    <w:rsid w:val="61A13A37"/>
    <w:rsid w:val="61A24375"/>
    <w:rsid w:val="61A30FEA"/>
    <w:rsid w:val="61A66D2D"/>
    <w:rsid w:val="61AD486F"/>
    <w:rsid w:val="61BC3E5A"/>
    <w:rsid w:val="61C95215"/>
    <w:rsid w:val="61CF4043"/>
    <w:rsid w:val="61DC0375"/>
    <w:rsid w:val="61E0223F"/>
    <w:rsid w:val="61E33ADD"/>
    <w:rsid w:val="61E67129"/>
    <w:rsid w:val="61ED04B8"/>
    <w:rsid w:val="61F061FA"/>
    <w:rsid w:val="620863D2"/>
    <w:rsid w:val="6211064A"/>
    <w:rsid w:val="62197E84"/>
    <w:rsid w:val="62210161"/>
    <w:rsid w:val="62454069"/>
    <w:rsid w:val="62514EEA"/>
    <w:rsid w:val="62516C98"/>
    <w:rsid w:val="625E13B5"/>
    <w:rsid w:val="626058BD"/>
    <w:rsid w:val="626C6E93"/>
    <w:rsid w:val="6280757E"/>
    <w:rsid w:val="62903E5E"/>
    <w:rsid w:val="629152E7"/>
    <w:rsid w:val="629372B1"/>
    <w:rsid w:val="62944DD7"/>
    <w:rsid w:val="6299419B"/>
    <w:rsid w:val="62B114E5"/>
    <w:rsid w:val="62B3379A"/>
    <w:rsid w:val="62B92A90"/>
    <w:rsid w:val="62D70238"/>
    <w:rsid w:val="62E0626E"/>
    <w:rsid w:val="62E23D94"/>
    <w:rsid w:val="62E541D8"/>
    <w:rsid w:val="62E73159"/>
    <w:rsid w:val="62EC076F"/>
    <w:rsid w:val="62F04EC6"/>
    <w:rsid w:val="62F12229"/>
    <w:rsid w:val="62F37D50"/>
    <w:rsid w:val="62FF4946"/>
    <w:rsid w:val="630014F2"/>
    <w:rsid w:val="63041F5D"/>
    <w:rsid w:val="630C7063"/>
    <w:rsid w:val="63133F00"/>
    <w:rsid w:val="63226E50"/>
    <w:rsid w:val="632443AD"/>
    <w:rsid w:val="63316ACA"/>
    <w:rsid w:val="63387E58"/>
    <w:rsid w:val="633D482F"/>
    <w:rsid w:val="634E5810"/>
    <w:rsid w:val="635268F9"/>
    <w:rsid w:val="63554566"/>
    <w:rsid w:val="636310DD"/>
    <w:rsid w:val="636E22FB"/>
    <w:rsid w:val="6370227B"/>
    <w:rsid w:val="637270EC"/>
    <w:rsid w:val="63815B9F"/>
    <w:rsid w:val="6384309D"/>
    <w:rsid w:val="638906B4"/>
    <w:rsid w:val="63972DD1"/>
    <w:rsid w:val="639C03E7"/>
    <w:rsid w:val="639F1C85"/>
    <w:rsid w:val="63A23524"/>
    <w:rsid w:val="63A67F4C"/>
    <w:rsid w:val="63A81226"/>
    <w:rsid w:val="63B079EF"/>
    <w:rsid w:val="63B23767"/>
    <w:rsid w:val="63BF7C32"/>
    <w:rsid w:val="63CB65D6"/>
    <w:rsid w:val="63CD05A1"/>
    <w:rsid w:val="63DC4C88"/>
    <w:rsid w:val="63E241D4"/>
    <w:rsid w:val="640B10C9"/>
    <w:rsid w:val="640B731B"/>
    <w:rsid w:val="64162ACB"/>
    <w:rsid w:val="64243F39"/>
    <w:rsid w:val="642F4DB7"/>
    <w:rsid w:val="64346872"/>
    <w:rsid w:val="64414AEB"/>
    <w:rsid w:val="64504D2E"/>
    <w:rsid w:val="645111D2"/>
    <w:rsid w:val="6454481E"/>
    <w:rsid w:val="64803865"/>
    <w:rsid w:val="649E018F"/>
    <w:rsid w:val="64A03E97"/>
    <w:rsid w:val="64A77044"/>
    <w:rsid w:val="64B61035"/>
    <w:rsid w:val="64BD6867"/>
    <w:rsid w:val="64BE613B"/>
    <w:rsid w:val="64C80D68"/>
    <w:rsid w:val="64CC2606"/>
    <w:rsid w:val="64DF4A2F"/>
    <w:rsid w:val="6502427A"/>
    <w:rsid w:val="650A079C"/>
    <w:rsid w:val="65177936"/>
    <w:rsid w:val="65202952"/>
    <w:rsid w:val="652341F0"/>
    <w:rsid w:val="65366619"/>
    <w:rsid w:val="655D3BA6"/>
    <w:rsid w:val="657809E0"/>
    <w:rsid w:val="658C6239"/>
    <w:rsid w:val="65931376"/>
    <w:rsid w:val="659C46CE"/>
    <w:rsid w:val="65A672FB"/>
    <w:rsid w:val="65A73073"/>
    <w:rsid w:val="65AB66C0"/>
    <w:rsid w:val="65B03CD6"/>
    <w:rsid w:val="65B337C6"/>
    <w:rsid w:val="65C92FEA"/>
    <w:rsid w:val="65D200F0"/>
    <w:rsid w:val="65DD6A95"/>
    <w:rsid w:val="65E5355A"/>
    <w:rsid w:val="66014531"/>
    <w:rsid w:val="66083B12"/>
    <w:rsid w:val="662841B4"/>
    <w:rsid w:val="66303069"/>
    <w:rsid w:val="66325C72"/>
    <w:rsid w:val="66331334"/>
    <w:rsid w:val="66345CAE"/>
    <w:rsid w:val="66387253"/>
    <w:rsid w:val="663E74B5"/>
    <w:rsid w:val="663F32AC"/>
    <w:rsid w:val="664A412A"/>
    <w:rsid w:val="66552ACF"/>
    <w:rsid w:val="665925BF"/>
    <w:rsid w:val="665E3005"/>
    <w:rsid w:val="666B40A1"/>
    <w:rsid w:val="666D606B"/>
    <w:rsid w:val="66770C98"/>
    <w:rsid w:val="66794A10"/>
    <w:rsid w:val="667C1E0A"/>
    <w:rsid w:val="66860EDB"/>
    <w:rsid w:val="66B04FE3"/>
    <w:rsid w:val="66B23A7E"/>
    <w:rsid w:val="66BA2932"/>
    <w:rsid w:val="66BA6EC8"/>
    <w:rsid w:val="66EB050D"/>
    <w:rsid w:val="66F81DD8"/>
    <w:rsid w:val="66F83B86"/>
    <w:rsid w:val="66FD119D"/>
    <w:rsid w:val="670342D9"/>
    <w:rsid w:val="67050051"/>
    <w:rsid w:val="67073DC9"/>
    <w:rsid w:val="670A5668"/>
    <w:rsid w:val="67114C48"/>
    <w:rsid w:val="67206C39"/>
    <w:rsid w:val="672F3320"/>
    <w:rsid w:val="673C65F0"/>
    <w:rsid w:val="67472418"/>
    <w:rsid w:val="674A3D4F"/>
    <w:rsid w:val="67566EA7"/>
    <w:rsid w:val="67582877"/>
    <w:rsid w:val="675A65EF"/>
    <w:rsid w:val="67627252"/>
    <w:rsid w:val="67672ABA"/>
    <w:rsid w:val="67717495"/>
    <w:rsid w:val="67770DF7"/>
    <w:rsid w:val="67801DCE"/>
    <w:rsid w:val="6780215A"/>
    <w:rsid w:val="679006E0"/>
    <w:rsid w:val="67955879"/>
    <w:rsid w:val="67A41618"/>
    <w:rsid w:val="67A535E2"/>
    <w:rsid w:val="67B35CFF"/>
    <w:rsid w:val="67B657F0"/>
    <w:rsid w:val="67BF28F6"/>
    <w:rsid w:val="67DF08A2"/>
    <w:rsid w:val="67E4410B"/>
    <w:rsid w:val="67E60D91"/>
    <w:rsid w:val="67ED05CE"/>
    <w:rsid w:val="67F87BB6"/>
    <w:rsid w:val="6804655B"/>
    <w:rsid w:val="68103152"/>
    <w:rsid w:val="68121A65"/>
    <w:rsid w:val="681C5653"/>
    <w:rsid w:val="682D7860"/>
    <w:rsid w:val="685017A0"/>
    <w:rsid w:val="686231A1"/>
    <w:rsid w:val="6864772D"/>
    <w:rsid w:val="6865617D"/>
    <w:rsid w:val="68752FB5"/>
    <w:rsid w:val="68896A60"/>
    <w:rsid w:val="688D47A2"/>
    <w:rsid w:val="68950378"/>
    <w:rsid w:val="689618A9"/>
    <w:rsid w:val="689D149E"/>
    <w:rsid w:val="68A11FFC"/>
    <w:rsid w:val="68A13DAA"/>
    <w:rsid w:val="68BC6A3B"/>
    <w:rsid w:val="68D45F2D"/>
    <w:rsid w:val="68D73C6F"/>
    <w:rsid w:val="68D93544"/>
    <w:rsid w:val="68F44821"/>
    <w:rsid w:val="690600B1"/>
    <w:rsid w:val="69146C72"/>
    <w:rsid w:val="69166546"/>
    <w:rsid w:val="691E364C"/>
    <w:rsid w:val="69290CE5"/>
    <w:rsid w:val="692C3FBB"/>
    <w:rsid w:val="693410C2"/>
    <w:rsid w:val="69362744"/>
    <w:rsid w:val="69456E2B"/>
    <w:rsid w:val="69482477"/>
    <w:rsid w:val="695B21AB"/>
    <w:rsid w:val="69601EB7"/>
    <w:rsid w:val="696372B1"/>
    <w:rsid w:val="696A6892"/>
    <w:rsid w:val="696C43B8"/>
    <w:rsid w:val="69781B4C"/>
    <w:rsid w:val="699428F3"/>
    <w:rsid w:val="69A55B1C"/>
    <w:rsid w:val="69AF2B24"/>
    <w:rsid w:val="69B53FD1"/>
    <w:rsid w:val="69B95123"/>
    <w:rsid w:val="69C02956"/>
    <w:rsid w:val="69C10692"/>
    <w:rsid w:val="69C45FA2"/>
    <w:rsid w:val="69CC12FA"/>
    <w:rsid w:val="69F745C9"/>
    <w:rsid w:val="69FF347E"/>
    <w:rsid w:val="6A0960AB"/>
    <w:rsid w:val="6A10026E"/>
    <w:rsid w:val="6A121AD7"/>
    <w:rsid w:val="6A130CD7"/>
    <w:rsid w:val="6A184540"/>
    <w:rsid w:val="6A211646"/>
    <w:rsid w:val="6A236A13"/>
    <w:rsid w:val="6A3C248C"/>
    <w:rsid w:val="6A413A96"/>
    <w:rsid w:val="6A4610AD"/>
    <w:rsid w:val="6A462E5B"/>
    <w:rsid w:val="6A4B66C3"/>
    <w:rsid w:val="6A582B8E"/>
    <w:rsid w:val="6A641533"/>
    <w:rsid w:val="6A745C1A"/>
    <w:rsid w:val="6A7A48B2"/>
    <w:rsid w:val="6A9516EC"/>
    <w:rsid w:val="6A9736B6"/>
    <w:rsid w:val="6A9C2A7B"/>
    <w:rsid w:val="6A9E4A45"/>
    <w:rsid w:val="6AAB0F10"/>
    <w:rsid w:val="6ABA024E"/>
    <w:rsid w:val="6ACF01F4"/>
    <w:rsid w:val="6AD23B35"/>
    <w:rsid w:val="6AD42215"/>
    <w:rsid w:val="6AE10DD5"/>
    <w:rsid w:val="6AEC1C54"/>
    <w:rsid w:val="6AFB1E97"/>
    <w:rsid w:val="6B19056F"/>
    <w:rsid w:val="6B1E64FE"/>
    <w:rsid w:val="6B402D82"/>
    <w:rsid w:val="6B427AC6"/>
    <w:rsid w:val="6B4355EC"/>
    <w:rsid w:val="6B5214EC"/>
    <w:rsid w:val="6B5C220A"/>
    <w:rsid w:val="6B8F438D"/>
    <w:rsid w:val="6BA3608B"/>
    <w:rsid w:val="6BA50055"/>
    <w:rsid w:val="6BA73DCD"/>
    <w:rsid w:val="6BA93769"/>
    <w:rsid w:val="6BB325FA"/>
    <w:rsid w:val="6BE20961"/>
    <w:rsid w:val="6BE26BB3"/>
    <w:rsid w:val="6BE75870"/>
    <w:rsid w:val="6BEF0C80"/>
    <w:rsid w:val="6BF16A36"/>
    <w:rsid w:val="6BF63862"/>
    <w:rsid w:val="6C010DF4"/>
    <w:rsid w:val="6C111246"/>
    <w:rsid w:val="6C134FBF"/>
    <w:rsid w:val="6C1F1BB5"/>
    <w:rsid w:val="6C3226C6"/>
    <w:rsid w:val="6C360CAD"/>
    <w:rsid w:val="6C3A04AE"/>
    <w:rsid w:val="6C3E3329"/>
    <w:rsid w:val="6C423AF6"/>
    <w:rsid w:val="6C44161C"/>
    <w:rsid w:val="6C501D6F"/>
    <w:rsid w:val="6C545FF5"/>
    <w:rsid w:val="6C591BE2"/>
    <w:rsid w:val="6C661592"/>
    <w:rsid w:val="6C7C0DB6"/>
    <w:rsid w:val="6C845EBC"/>
    <w:rsid w:val="6C8E6D3B"/>
    <w:rsid w:val="6C9360FF"/>
    <w:rsid w:val="6C97063E"/>
    <w:rsid w:val="6C9854C4"/>
    <w:rsid w:val="6C9A748E"/>
    <w:rsid w:val="6C9F6852"/>
    <w:rsid w:val="6CAB3449"/>
    <w:rsid w:val="6CB87914"/>
    <w:rsid w:val="6CC111CE"/>
    <w:rsid w:val="6CC83FFB"/>
    <w:rsid w:val="6CC85DA9"/>
    <w:rsid w:val="6CDA3D2E"/>
    <w:rsid w:val="6CE40709"/>
    <w:rsid w:val="6CF03552"/>
    <w:rsid w:val="6CF05300"/>
    <w:rsid w:val="6CF90658"/>
    <w:rsid w:val="6CFA1CDB"/>
    <w:rsid w:val="6CFA7F2C"/>
    <w:rsid w:val="6D08089B"/>
    <w:rsid w:val="6D090170"/>
    <w:rsid w:val="6D0B205B"/>
    <w:rsid w:val="6D0B3EE8"/>
    <w:rsid w:val="6D0D7C60"/>
    <w:rsid w:val="6D125276"/>
    <w:rsid w:val="6D140FEE"/>
    <w:rsid w:val="6D1F7993"/>
    <w:rsid w:val="6D47333A"/>
    <w:rsid w:val="6D554232"/>
    <w:rsid w:val="6D59574F"/>
    <w:rsid w:val="6D6F26C8"/>
    <w:rsid w:val="6D7221B9"/>
    <w:rsid w:val="6D7E46BA"/>
    <w:rsid w:val="6D7F7D4C"/>
    <w:rsid w:val="6D851EEC"/>
    <w:rsid w:val="6D967C55"/>
    <w:rsid w:val="6DA265FA"/>
    <w:rsid w:val="6DB85E1E"/>
    <w:rsid w:val="6DBB334E"/>
    <w:rsid w:val="6DBE0F5A"/>
    <w:rsid w:val="6DC02F24"/>
    <w:rsid w:val="6DC04CD2"/>
    <w:rsid w:val="6DC76061"/>
    <w:rsid w:val="6DD02733"/>
    <w:rsid w:val="6DD24A05"/>
    <w:rsid w:val="6DD62748"/>
    <w:rsid w:val="6DD662A4"/>
    <w:rsid w:val="6DE50BDD"/>
    <w:rsid w:val="6DEE5CE3"/>
    <w:rsid w:val="6DF606F4"/>
    <w:rsid w:val="6E02353D"/>
    <w:rsid w:val="6E0472B5"/>
    <w:rsid w:val="6E0A4A26"/>
    <w:rsid w:val="6E185038"/>
    <w:rsid w:val="6E1B015A"/>
    <w:rsid w:val="6E301E58"/>
    <w:rsid w:val="6E364F94"/>
    <w:rsid w:val="6E3B6A4F"/>
    <w:rsid w:val="6E453429"/>
    <w:rsid w:val="6E557B10"/>
    <w:rsid w:val="6E5A4385"/>
    <w:rsid w:val="6E5E1B6C"/>
    <w:rsid w:val="6E62222D"/>
    <w:rsid w:val="6E6C5E96"/>
    <w:rsid w:val="6E781A51"/>
    <w:rsid w:val="6E873A42"/>
    <w:rsid w:val="6E8A131C"/>
    <w:rsid w:val="6E9817AB"/>
    <w:rsid w:val="6E9F2B3A"/>
    <w:rsid w:val="6EA77C40"/>
    <w:rsid w:val="6EB1286D"/>
    <w:rsid w:val="6EC72090"/>
    <w:rsid w:val="6EDF57BC"/>
    <w:rsid w:val="6EE3511C"/>
    <w:rsid w:val="6EED7D49"/>
    <w:rsid w:val="6EEF71D1"/>
    <w:rsid w:val="6EF04F82"/>
    <w:rsid w:val="6F021A16"/>
    <w:rsid w:val="6F1D40CE"/>
    <w:rsid w:val="6F1E43A6"/>
    <w:rsid w:val="6F306F62"/>
    <w:rsid w:val="6F3E05A4"/>
    <w:rsid w:val="6F4638FD"/>
    <w:rsid w:val="6F467459"/>
    <w:rsid w:val="6F4A00F0"/>
    <w:rsid w:val="6F51652A"/>
    <w:rsid w:val="6F5E47A3"/>
    <w:rsid w:val="6F651FD5"/>
    <w:rsid w:val="6F65502B"/>
    <w:rsid w:val="6F7246F2"/>
    <w:rsid w:val="6FA0237A"/>
    <w:rsid w:val="6FE74798"/>
    <w:rsid w:val="6FF80D33"/>
    <w:rsid w:val="70001CFE"/>
    <w:rsid w:val="7004359C"/>
    <w:rsid w:val="70076BE8"/>
    <w:rsid w:val="70115CB9"/>
    <w:rsid w:val="702A5D52"/>
    <w:rsid w:val="704020FA"/>
    <w:rsid w:val="7051517A"/>
    <w:rsid w:val="705362D1"/>
    <w:rsid w:val="705D0EFE"/>
    <w:rsid w:val="705F4C76"/>
    <w:rsid w:val="70626515"/>
    <w:rsid w:val="70627164"/>
    <w:rsid w:val="70787AE6"/>
    <w:rsid w:val="707A1AB0"/>
    <w:rsid w:val="708B529E"/>
    <w:rsid w:val="70A647A4"/>
    <w:rsid w:val="70AD4428"/>
    <w:rsid w:val="70B12FF8"/>
    <w:rsid w:val="70B2124A"/>
    <w:rsid w:val="70B4359C"/>
    <w:rsid w:val="70BD199D"/>
    <w:rsid w:val="70CB5E68"/>
    <w:rsid w:val="70D016D0"/>
    <w:rsid w:val="70D85BD1"/>
    <w:rsid w:val="70DA5030"/>
    <w:rsid w:val="71001AF0"/>
    <w:rsid w:val="710864C2"/>
    <w:rsid w:val="71105F71"/>
    <w:rsid w:val="71184E25"/>
    <w:rsid w:val="71193077"/>
    <w:rsid w:val="711C66C3"/>
    <w:rsid w:val="711F61B4"/>
    <w:rsid w:val="7123505E"/>
    <w:rsid w:val="713E2ADE"/>
    <w:rsid w:val="7144230B"/>
    <w:rsid w:val="714B0D57"/>
    <w:rsid w:val="714D4BF6"/>
    <w:rsid w:val="715440AF"/>
    <w:rsid w:val="715B338A"/>
    <w:rsid w:val="715E0A8A"/>
    <w:rsid w:val="7161057A"/>
    <w:rsid w:val="716342F2"/>
    <w:rsid w:val="71695F18"/>
    <w:rsid w:val="716A7ADC"/>
    <w:rsid w:val="716D6F1F"/>
    <w:rsid w:val="71752277"/>
    <w:rsid w:val="719170B1"/>
    <w:rsid w:val="71995F66"/>
    <w:rsid w:val="71A32941"/>
    <w:rsid w:val="71AA0790"/>
    <w:rsid w:val="71B2527A"/>
    <w:rsid w:val="71B763EC"/>
    <w:rsid w:val="71B96608"/>
    <w:rsid w:val="71BF565B"/>
    <w:rsid w:val="71D46F9E"/>
    <w:rsid w:val="71D64AC4"/>
    <w:rsid w:val="71DE2E53"/>
    <w:rsid w:val="71F6487A"/>
    <w:rsid w:val="72031631"/>
    <w:rsid w:val="721F39FF"/>
    <w:rsid w:val="72255A4C"/>
    <w:rsid w:val="722D66AE"/>
    <w:rsid w:val="723C7B84"/>
    <w:rsid w:val="72457E9C"/>
    <w:rsid w:val="724C2FD8"/>
    <w:rsid w:val="727856BF"/>
    <w:rsid w:val="72842772"/>
    <w:rsid w:val="72891AC4"/>
    <w:rsid w:val="7289422C"/>
    <w:rsid w:val="72901E96"/>
    <w:rsid w:val="72964253"/>
    <w:rsid w:val="72966949"/>
    <w:rsid w:val="72976A9F"/>
    <w:rsid w:val="729E121E"/>
    <w:rsid w:val="72A5093A"/>
    <w:rsid w:val="72AA7CFF"/>
    <w:rsid w:val="72C15774"/>
    <w:rsid w:val="72DD00D4"/>
    <w:rsid w:val="72DE1671"/>
    <w:rsid w:val="72E01973"/>
    <w:rsid w:val="72E23A7A"/>
    <w:rsid w:val="72F6179B"/>
    <w:rsid w:val="73027B3B"/>
    <w:rsid w:val="731D4975"/>
    <w:rsid w:val="732104BF"/>
    <w:rsid w:val="7329331A"/>
    <w:rsid w:val="732B52E4"/>
    <w:rsid w:val="733252F0"/>
    <w:rsid w:val="733F0D8F"/>
    <w:rsid w:val="73497518"/>
    <w:rsid w:val="73504D4A"/>
    <w:rsid w:val="73530396"/>
    <w:rsid w:val="735B2E64"/>
    <w:rsid w:val="738003CA"/>
    <w:rsid w:val="73AB01D2"/>
    <w:rsid w:val="73BC418E"/>
    <w:rsid w:val="73C51294"/>
    <w:rsid w:val="73C56EED"/>
    <w:rsid w:val="73C6500C"/>
    <w:rsid w:val="73C85B40"/>
    <w:rsid w:val="73CE5B38"/>
    <w:rsid w:val="73D96E8D"/>
    <w:rsid w:val="73E91F10"/>
    <w:rsid w:val="73F05BE5"/>
    <w:rsid w:val="7408706A"/>
    <w:rsid w:val="74180D50"/>
    <w:rsid w:val="741C69DA"/>
    <w:rsid w:val="741E3A74"/>
    <w:rsid w:val="74273CFD"/>
    <w:rsid w:val="742E508B"/>
    <w:rsid w:val="74591FEB"/>
    <w:rsid w:val="746074EC"/>
    <w:rsid w:val="74732A9E"/>
    <w:rsid w:val="747405C4"/>
    <w:rsid w:val="748F3650"/>
    <w:rsid w:val="749D3FBF"/>
    <w:rsid w:val="74AE3AD6"/>
    <w:rsid w:val="74BD1F6B"/>
    <w:rsid w:val="74CC56DC"/>
    <w:rsid w:val="74DA2B1D"/>
    <w:rsid w:val="74DA48CB"/>
    <w:rsid w:val="74EA0887"/>
    <w:rsid w:val="74F00593"/>
    <w:rsid w:val="74F33BDF"/>
    <w:rsid w:val="750B5159"/>
    <w:rsid w:val="75153B55"/>
    <w:rsid w:val="751F2C26"/>
    <w:rsid w:val="7530098F"/>
    <w:rsid w:val="75330480"/>
    <w:rsid w:val="75422471"/>
    <w:rsid w:val="754E7067"/>
    <w:rsid w:val="75616D9B"/>
    <w:rsid w:val="756845CD"/>
    <w:rsid w:val="757A7E5C"/>
    <w:rsid w:val="7581743D"/>
    <w:rsid w:val="758D4AB4"/>
    <w:rsid w:val="758F1B5A"/>
    <w:rsid w:val="75947170"/>
    <w:rsid w:val="759B6A0E"/>
    <w:rsid w:val="75A31161"/>
    <w:rsid w:val="75BA46FD"/>
    <w:rsid w:val="75C37A55"/>
    <w:rsid w:val="75D12961"/>
    <w:rsid w:val="75D73501"/>
    <w:rsid w:val="75DC4673"/>
    <w:rsid w:val="75E1612D"/>
    <w:rsid w:val="75E55C1E"/>
    <w:rsid w:val="75F92AF3"/>
    <w:rsid w:val="75F96FD3"/>
    <w:rsid w:val="75FD6934"/>
    <w:rsid w:val="7608190C"/>
    <w:rsid w:val="760D3186"/>
    <w:rsid w:val="761756AB"/>
    <w:rsid w:val="761E6A3A"/>
    <w:rsid w:val="76206C56"/>
    <w:rsid w:val="762878B8"/>
    <w:rsid w:val="76377AFB"/>
    <w:rsid w:val="76424E1E"/>
    <w:rsid w:val="76426BCC"/>
    <w:rsid w:val="764364A0"/>
    <w:rsid w:val="76486327"/>
    <w:rsid w:val="765661D4"/>
    <w:rsid w:val="765941C5"/>
    <w:rsid w:val="765B5EE0"/>
    <w:rsid w:val="766A1C7F"/>
    <w:rsid w:val="76726D86"/>
    <w:rsid w:val="767A4DF9"/>
    <w:rsid w:val="768947FB"/>
    <w:rsid w:val="76944F4E"/>
    <w:rsid w:val="76984A3E"/>
    <w:rsid w:val="769B008A"/>
    <w:rsid w:val="76A41B15"/>
    <w:rsid w:val="76A52BBD"/>
    <w:rsid w:val="76A553AD"/>
    <w:rsid w:val="76B15B00"/>
    <w:rsid w:val="76BB24DB"/>
    <w:rsid w:val="76BB697E"/>
    <w:rsid w:val="76BF646F"/>
    <w:rsid w:val="76DD68F5"/>
    <w:rsid w:val="76E01F41"/>
    <w:rsid w:val="76F31C74"/>
    <w:rsid w:val="76F854DD"/>
    <w:rsid w:val="773B6CD4"/>
    <w:rsid w:val="774E77F3"/>
    <w:rsid w:val="775766A7"/>
    <w:rsid w:val="776D5ECB"/>
    <w:rsid w:val="776E39F1"/>
    <w:rsid w:val="77770AF7"/>
    <w:rsid w:val="777D3C34"/>
    <w:rsid w:val="7789082B"/>
    <w:rsid w:val="778A2F0E"/>
    <w:rsid w:val="77B77146"/>
    <w:rsid w:val="77C81353"/>
    <w:rsid w:val="77D01FB6"/>
    <w:rsid w:val="77D23F80"/>
    <w:rsid w:val="77D870BC"/>
    <w:rsid w:val="77E30949"/>
    <w:rsid w:val="77EB5041"/>
    <w:rsid w:val="77F16A53"/>
    <w:rsid w:val="77FA14EE"/>
    <w:rsid w:val="77FE4D75"/>
    <w:rsid w:val="780103C1"/>
    <w:rsid w:val="78056103"/>
    <w:rsid w:val="780B45B9"/>
    <w:rsid w:val="780D320A"/>
    <w:rsid w:val="78160310"/>
    <w:rsid w:val="783525A0"/>
    <w:rsid w:val="783764D9"/>
    <w:rsid w:val="7847671C"/>
    <w:rsid w:val="784B5AE0"/>
    <w:rsid w:val="785339BD"/>
    <w:rsid w:val="7855070D"/>
    <w:rsid w:val="78570929"/>
    <w:rsid w:val="7858162C"/>
    <w:rsid w:val="78680440"/>
    <w:rsid w:val="786848E4"/>
    <w:rsid w:val="786F12BD"/>
    <w:rsid w:val="786F1AA9"/>
    <w:rsid w:val="7872551D"/>
    <w:rsid w:val="78782D79"/>
    <w:rsid w:val="787943FB"/>
    <w:rsid w:val="788C2381"/>
    <w:rsid w:val="78930456"/>
    <w:rsid w:val="78A771BA"/>
    <w:rsid w:val="78B86EE8"/>
    <w:rsid w:val="78B92705"/>
    <w:rsid w:val="78C73DB8"/>
    <w:rsid w:val="78D81144"/>
    <w:rsid w:val="78D83818"/>
    <w:rsid w:val="78E957D1"/>
    <w:rsid w:val="78F341AE"/>
    <w:rsid w:val="79002D6F"/>
    <w:rsid w:val="790C34C1"/>
    <w:rsid w:val="79141E2C"/>
    <w:rsid w:val="79181E66"/>
    <w:rsid w:val="7920071D"/>
    <w:rsid w:val="79200D1B"/>
    <w:rsid w:val="793C296C"/>
    <w:rsid w:val="794E7636"/>
    <w:rsid w:val="79574F72"/>
    <w:rsid w:val="7976327E"/>
    <w:rsid w:val="79825F6B"/>
    <w:rsid w:val="79844F70"/>
    <w:rsid w:val="799B65F3"/>
    <w:rsid w:val="79B56BC5"/>
    <w:rsid w:val="79BC0A44"/>
    <w:rsid w:val="79C52BC7"/>
    <w:rsid w:val="79C57617"/>
    <w:rsid w:val="79C747F6"/>
    <w:rsid w:val="79C8388C"/>
    <w:rsid w:val="79CC49FF"/>
    <w:rsid w:val="79F521A7"/>
    <w:rsid w:val="79FA156C"/>
    <w:rsid w:val="7A044199"/>
    <w:rsid w:val="7A066163"/>
    <w:rsid w:val="7A0D129F"/>
    <w:rsid w:val="7A17211E"/>
    <w:rsid w:val="7A1C5982"/>
    <w:rsid w:val="7A1C5986"/>
    <w:rsid w:val="7A2861E8"/>
    <w:rsid w:val="7A2B3E1B"/>
    <w:rsid w:val="7A36659D"/>
    <w:rsid w:val="7A49604F"/>
    <w:rsid w:val="7A4A42A1"/>
    <w:rsid w:val="7A6027C1"/>
    <w:rsid w:val="7A6D7F90"/>
    <w:rsid w:val="7A716556"/>
    <w:rsid w:val="7A854A12"/>
    <w:rsid w:val="7A8552D9"/>
    <w:rsid w:val="7A88301C"/>
    <w:rsid w:val="7A9E639B"/>
    <w:rsid w:val="7AA00365"/>
    <w:rsid w:val="7ABD2CC5"/>
    <w:rsid w:val="7AD57BBA"/>
    <w:rsid w:val="7ADB139D"/>
    <w:rsid w:val="7ADE49EA"/>
    <w:rsid w:val="7AF1471D"/>
    <w:rsid w:val="7AF16E13"/>
    <w:rsid w:val="7AF35895"/>
    <w:rsid w:val="7AF64429"/>
    <w:rsid w:val="7AF91823"/>
    <w:rsid w:val="7B116B6D"/>
    <w:rsid w:val="7B237820"/>
    <w:rsid w:val="7B2C7902"/>
    <w:rsid w:val="7B3311D9"/>
    <w:rsid w:val="7B3D5BB4"/>
    <w:rsid w:val="7B503B39"/>
    <w:rsid w:val="7B58479C"/>
    <w:rsid w:val="7B5F1FCE"/>
    <w:rsid w:val="7B735A7A"/>
    <w:rsid w:val="7B826934"/>
    <w:rsid w:val="7B875081"/>
    <w:rsid w:val="7B8B4B71"/>
    <w:rsid w:val="7B932F98"/>
    <w:rsid w:val="7B970729"/>
    <w:rsid w:val="7B971768"/>
    <w:rsid w:val="7B974622"/>
    <w:rsid w:val="7B9A3006"/>
    <w:rsid w:val="7B9F47D4"/>
    <w:rsid w:val="7BB120FE"/>
    <w:rsid w:val="7BB73442"/>
    <w:rsid w:val="7BC65BA9"/>
    <w:rsid w:val="7BDF6C6B"/>
    <w:rsid w:val="7BE67FFA"/>
    <w:rsid w:val="7BE75B20"/>
    <w:rsid w:val="7BEC1388"/>
    <w:rsid w:val="7BF32D47"/>
    <w:rsid w:val="7BF70459"/>
    <w:rsid w:val="7C016BE2"/>
    <w:rsid w:val="7C175F5D"/>
    <w:rsid w:val="7C183F2B"/>
    <w:rsid w:val="7C191FBE"/>
    <w:rsid w:val="7C211032"/>
    <w:rsid w:val="7C305719"/>
    <w:rsid w:val="7C321491"/>
    <w:rsid w:val="7C330D65"/>
    <w:rsid w:val="7C3A6597"/>
    <w:rsid w:val="7C3C1587"/>
    <w:rsid w:val="7C3F595C"/>
    <w:rsid w:val="7C594C70"/>
    <w:rsid w:val="7C624B36"/>
    <w:rsid w:val="7C6B3F7A"/>
    <w:rsid w:val="7C701FB9"/>
    <w:rsid w:val="7C865339"/>
    <w:rsid w:val="7C8F0691"/>
    <w:rsid w:val="7C8F68E3"/>
    <w:rsid w:val="7C907F65"/>
    <w:rsid w:val="7C9B5288"/>
    <w:rsid w:val="7CA52AE4"/>
    <w:rsid w:val="7CB016DA"/>
    <w:rsid w:val="7CB579CC"/>
    <w:rsid w:val="7CC2297D"/>
    <w:rsid w:val="7CCD4D16"/>
    <w:rsid w:val="7CF3419D"/>
    <w:rsid w:val="7CF44998"/>
    <w:rsid w:val="7CFB7AD5"/>
    <w:rsid w:val="7D012C11"/>
    <w:rsid w:val="7D034BDB"/>
    <w:rsid w:val="7D0D7808"/>
    <w:rsid w:val="7D0F17D2"/>
    <w:rsid w:val="7D121F07"/>
    <w:rsid w:val="7D124C9D"/>
    <w:rsid w:val="7D225061"/>
    <w:rsid w:val="7D237B01"/>
    <w:rsid w:val="7D272678"/>
    <w:rsid w:val="7D2C4132"/>
    <w:rsid w:val="7D2F777E"/>
    <w:rsid w:val="7D342FE7"/>
    <w:rsid w:val="7D376633"/>
    <w:rsid w:val="7D4E72F0"/>
    <w:rsid w:val="7D515A0D"/>
    <w:rsid w:val="7D52346D"/>
    <w:rsid w:val="7D5D078F"/>
    <w:rsid w:val="7D605B8A"/>
    <w:rsid w:val="7D860B69"/>
    <w:rsid w:val="7D965A4F"/>
    <w:rsid w:val="7D983576"/>
    <w:rsid w:val="7D9F37E1"/>
    <w:rsid w:val="7DA243F4"/>
    <w:rsid w:val="7DA93EBE"/>
    <w:rsid w:val="7DAA32A9"/>
    <w:rsid w:val="7DB73D0D"/>
    <w:rsid w:val="7DC51E91"/>
    <w:rsid w:val="7DD15417"/>
    <w:rsid w:val="7DD16A88"/>
    <w:rsid w:val="7DD345AE"/>
    <w:rsid w:val="7DDB0EDD"/>
    <w:rsid w:val="7DED1691"/>
    <w:rsid w:val="7DF359B5"/>
    <w:rsid w:val="7DF764EE"/>
    <w:rsid w:val="7DFA7D8C"/>
    <w:rsid w:val="7E186CB2"/>
    <w:rsid w:val="7E1C41A7"/>
    <w:rsid w:val="7E246996"/>
    <w:rsid w:val="7E260B81"/>
    <w:rsid w:val="7E2C3CBE"/>
    <w:rsid w:val="7E4075FF"/>
    <w:rsid w:val="7E662EAD"/>
    <w:rsid w:val="7E6A3164"/>
    <w:rsid w:val="7E6E636B"/>
    <w:rsid w:val="7E88183C"/>
    <w:rsid w:val="7E892F73"/>
    <w:rsid w:val="7E8B4E88"/>
    <w:rsid w:val="7E9219F9"/>
    <w:rsid w:val="7E941F8F"/>
    <w:rsid w:val="7E971A7F"/>
    <w:rsid w:val="7E9F0934"/>
    <w:rsid w:val="7EA321D2"/>
    <w:rsid w:val="7EA6506C"/>
    <w:rsid w:val="7EA67F14"/>
    <w:rsid w:val="7EAF6999"/>
    <w:rsid w:val="7EB048EF"/>
    <w:rsid w:val="7EB30231"/>
    <w:rsid w:val="7EC14C30"/>
    <w:rsid w:val="7ED056F7"/>
    <w:rsid w:val="7ED56104"/>
    <w:rsid w:val="7EE527EB"/>
    <w:rsid w:val="7EE822DB"/>
    <w:rsid w:val="7EEB5927"/>
    <w:rsid w:val="7EF87B3E"/>
    <w:rsid w:val="7F0A04A3"/>
    <w:rsid w:val="7F141322"/>
    <w:rsid w:val="7F1E3F4E"/>
    <w:rsid w:val="7F25708B"/>
    <w:rsid w:val="7F303FB0"/>
    <w:rsid w:val="7F3D43D5"/>
    <w:rsid w:val="7F474277"/>
    <w:rsid w:val="7F4A4D43"/>
    <w:rsid w:val="7F52348C"/>
    <w:rsid w:val="7F69341C"/>
    <w:rsid w:val="7F792F33"/>
    <w:rsid w:val="7F7B4EFD"/>
    <w:rsid w:val="7F8A5140"/>
    <w:rsid w:val="7F924DA0"/>
    <w:rsid w:val="7F9B734D"/>
    <w:rsid w:val="7FA97CBC"/>
    <w:rsid w:val="7FAE0E2E"/>
    <w:rsid w:val="7FB421BD"/>
    <w:rsid w:val="7FC02E5E"/>
    <w:rsid w:val="7FD840FD"/>
    <w:rsid w:val="7FDA7E75"/>
    <w:rsid w:val="7FDD39BD"/>
    <w:rsid w:val="7FE74340"/>
    <w:rsid w:val="7FEC7BA9"/>
    <w:rsid w:val="7FEE1B73"/>
    <w:rsid w:val="7FF64583"/>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1"/>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12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3" w:lineRule="auto"/>
      <w:outlineLvl w:val="2"/>
    </w:pPr>
    <w:rPr>
      <w:b/>
      <w:bCs/>
      <w:sz w:val="32"/>
      <w:szCs w:val="32"/>
    </w:rPr>
  </w:style>
  <w:style w:type="paragraph" w:styleId="6">
    <w:name w:val="heading 4"/>
    <w:basedOn w:val="1"/>
    <w:next w:val="1"/>
    <w:link w:val="8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121"/>
    <w:qFormat/>
    <w:uiPriority w:val="0"/>
    <w:pPr>
      <w:keepNext/>
      <w:keepLines/>
      <w:spacing w:before="280" w:after="290" w:line="372" w:lineRule="auto"/>
      <w:outlineLvl w:val="4"/>
    </w:pPr>
    <w:rPr>
      <w:b/>
      <w:sz w:val="28"/>
    </w:rPr>
  </w:style>
  <w:style w:type="paragraph" w:styleId="9">
    <w:name w:val="heading 6"/>
    <w:basedOn w:val="1"/>
    <w:next w:val="8"/>
    <w:link w:val="125"/>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81"/>
    <w:qFormat/>
    <w:uiPriority w:val="0"/>
    <w:pPr>
      <w:keepNext/>
      <w:keepLines/>
      <w:spacing w:before="240" w:after="64" w:line="317" w:lineRule="auto"/>
      <w:outlineLvl w:val="6"/>
    </w:pPr>
    <w:rPr>
      <w:b/>
      <w:sz w:val="24"/>
    </w:rPr>
  </w:style>
  <w:style w:type="paragraph" w:styleId="11">
    <w:name w:val="heading 8"/>
    <w:basedOn w:val="1"/>
    <w:next w:val="8"/>
    <w:link w:val="7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144"/>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0"/>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table of authorities"/>
    <w:basedOn w:val="1"/>
    <w:next w:val="1"/>
    <w:qFormat/>
    <w:uiPriority w:val="0"/>
    <w:pPr>
      <w:ind w:left="420" w:leftChars="200"/>
    </w:pPr>
    <w:rPr>
      <w:rFonts w:ascii="Calibri" w:hAnsi="Calibri"/>
      <w:szCs w:val="21"/>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135"/>
    <w:qFormat/>
    <w:uiPriority w:val="0"/>
    <w:pPr>
      <w:shd w:val="clear" w:color="auto" w:fill="000080"/>
      <w:adjustRightInd w:val="0"/>
      <w:spacing w:line="312" w:lineRule="atLeast"/>
      <w:textAlignment w:val="baseline"/>
    </w:pPr>
    <w:rPr>
      <w:kern w:val="0"/>
      <w:szCs w:val="20"/>
    </w:rPr>
  </w:style>
  <w:style w:type="paragraph" w:styleId="19">
    <w:name w:val="annotation text"/>
    <w:basedOn w:val="1"/>
    <w:link w:val="138"/>
    <w:qFormat/>
    <w:uiPriority w:val="0"/>
    <w:pPr>
      <w:jc w:val="left"/>
    </w:pPr>
  </w:style>
  <w:style w:type="paragraph" w:styleId="20">
    <w:name w:val="Body Text 3"/>
    <w:basedOn w:val="1"/>
    <w:link w:val="70"/>
    <w:qFormat/>
    <w:uiPriority w:val="0"/>
    <w:pPr>
      <w:spacing w:line="500" w:lineRule="exact"/>
    </w:pPr>
    <w:rPr>
      <w:b/>
      <w:bCs/>
      <w:sz w:val="24"/>
    </w:rPr>
  </w:style>
  <w:style w:type="paragraph" w:styleId="21">
    <w:name w:val="Body Text Indent"/>
    <w:basedOn w:val="1"/>
    <w:link w:val="71"/>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6"/>
    <w:link w:val="139"/>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143"/>
    <w:qFormat/>
    <w:uiPriority w:val="0"/>
    <w:pPr>
      <w:ind w:firstLine="630"/>
    </w:pPr>
    <w:rPr>
      <w:sz w:val="32"/>
      <w:szCs w:val="20"/>
    </w:rPr>
  </w:style>
  <w:style w:type="paragraph" w:styleId="31">
    <w:name w:val="Balloon Text"/>
    <w:basedOn w:val="1"/>
    <w:link w:val="102"/>
    <w:qFormat/>
    <w:uiPriority w:val="0"/>
    <w:rPr>
      <w:sz w:val="18"/>
      <w:szCs w:val="18"/>
    </w:rPr>
  </w:style>
  <w:style w:type="paragraph" w:styleId="32">
    <w:name w:val="footer"/>
    <w:basedOn w:val="1"/>
    <w:link w:val="103"/>
    <w:qFormat/>
    <w:uiPriority w:val="99"/>
    <w:pPr>
      <w:tabs>
        <w:tab w:val="center" w:pos="4153"/>
        <w:tab w:val="right" w:pos="8306"/>
      </w:tabs>
      <w:snapToGrid w:val="0"/>
      <w:jc w:val="left"/>
    </w:pPr>
    <w:rPr>
      <w:sz w:val="18"/>
      <w:szCs w:val="18"/>
    </w:rPr>
  </w:style>
  <w:style w:type="paragraph" w:styleId="33">
    <w:name w:val="header"/>
    <w:basedOn w:val="1"/>
    <w:link w:val="146"/>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117"/>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129"/>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110"/>
    <w:qFormat/>
    <w:uiPriority w:val="0"/>
    <w:pPr>
      <w:jc w:val="center"/>
    </w:pPr>
    <w:rPr>
      <w:sz w:val="30"/>
    </w:rPr>
  </w:style>
  <w:style w:type="paragraph" w:styleId="49">
    <w:name w:val="annotation subject"/>
    <w:basedOn w:val="19"/>
    <w:next w:val="19"/>
    <w:link w:val="92"/>
    <w:qFormat/>
    <w:uiPriority w:val="0"/>
    <w:rPr>
      <w:b/>
      <w:bCs/>
    </w:rPr>
  </w:style>
  <w:style w:type="paragraph" w:styleId="50">
    <w:name w:val="Body Text First Indent"/>
    <w:basedOn w:val="2"/>
    <w:link w:val="136"/>
    <w:qFormat/>
    <w:uiPriority w:val="0"/>
    <w:pPr>
      <w:spacing w:after="120" w:line="240" w:lineRule="auto"/>
      <w:ind w:firstLine="420" w:firstLineChars="100"/>
    </w:pPr>
    <w:rPr>
      <w:sz w:val="21"/>
    </w:rPr>
  </w:style>
  <w:style w:type="paragraph" w:styleId="51">
    <w:name w:val="Body Text First Indent 2"/>
    <w:basedOn w:val="21"/>
    <w:link w:val="87"/>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Emphasis"/>
    <w:basedOn w:val="54"/>
    <w:qFormat/>
    <w:uiPriority w:val="0"/>
    <w:rPr>
      <w:b/>
      <w:bCs/>
    </w:rPr>
  </w:style>
  <w:style w:type="character" w:styleId="59">
    <w:name w:val="HTML Definition"/>
    <w:basedOn w:val="54"/>
    <w:qFormat/>
    <w:uiPriority w:val="0"/>
  </w:style>
  <w:style w:type="character" w:styleId="60">
    <w:name w:val="HTML Typewriter"/>
    <w:basedOn w:val="54"/>
    <w:qFormat/>
    <w:uiPriority w:val="0"/>
    <w:rPr>
      <w:rFonts w:hint="default" w:ascii="monospace" w:hAnsi="monospace" w:eastAsia="monospace" w:cs="monospace"/>
      <w:sz w:val="20"/>
    </w:rPr>
  </w:style>
  <w:style w:type="character" w:styleId="61">
    <w:name w:val="HTML Acronym"/>
    <w:basedOn w:val="54"/>
    <w:qFormat/>
    <w:uiPriority w:val="0"/>
    <w:rPr>
      <w:color w:val="FFFFFF"/>
      <w:shd w:val="clear" w:fill="76C0E3"/>
    </w:rPr>
  </w:style>
  <w:style w:type="character" w:styleId="62">
    <w:name w:val="HTML Variable"/>
    <w:basedOn w:val="54"/>
    <w:semiHidden/>
    <w:unhideWhenUsed/>
    <w:qFormat/>
    <w:uiPriority w:val="0"/>
  </w:style>
  <w:style w:type="character" w:styleId="63">
    <w:name w:val="Hyperlink"/>
    <w:qFormat/>
    <w:uiPriority w:val="99"/>
    <w:rPr>
      <w:color w:val="0000FF"/>
      <w:u w:val="single"/>
    </w:rPr>
  </w:style>
  <w:style w:type="character" w:styleId="64">
    <w:name w:val="HTML Code"/>
    <w:basedOn w:val="54"/>
    <w:qFormat/>
    <w:uiPriority w:val="0"/>
    <w:rPr>
      <w:rFonts w:hint="default" w:ascii="monospace" w:hAnsi="monospace" w:eastAsia="monospace" w:cs="monospace"/>
      <w:sz w:val="20"/>
    </w:rPr>
  </w:style>
  <w:style w:type="character" w:styleId="65">
    <w:name w:val="annotation reference"/>
    <w:qFormat/>
    <w:uiPriority w:val="0"/>
    <w:rPr>
      <w:sz w:val="21"/>
      <w:szCs w:val="21"/>
    </w:rPr>
  </w:style>
  <w:style w:type="character" w:styleId="66">
    <w:name w:val="HTML Cite"/>
    <w:basedOn w:val="54"/>
    <w:qFormat/>
    <w:uiPriority w:val="0"/>
  </w:style>
  <w:style w:type="character" w:styleId="67">
    <w:name w:val="HTML Keyboard"/>
    <w:basedOn w:val="54"/>
    <w:semiHidden/>
    <w:unhideWhenUsed/>
    <w:qFormat/>
    <w:uiPriority w:val="0"/>
    <w:rPr>
      <w:rFonts w:hint="default" w:ascii="monospace" w:hAnsi="monospace" w:eastAsia="monospace" w:cs="monospace"/>
      <w:sz w:val="20"/>
      <w:bdr w:val="single" w:color="F1F1F1" w:sz="4" w:space="0"/>
      <w:shd w:val="clear" w:fill="F1F1F1"/>
    </w:rPr>
  </w:style>
  <w:style w:type="character" w:styleId="68">
    <w:name w:val="HTML Sample"/>
    <w:basedOn w:val="54"/>
    <w:qFormat/>
    <w:uiPriority w:val="0"/>
    <w:rPr>
      <w:rFonts w:ascii="monospace" w:hAnsi="monospace" w:eastAsia="monospace" w:cs="monospace"/>
    </w:rPr>
  </w:style>
  <w:style w:type="character" w:customStyle="1" w:styleId="69">
    <w:name w:val="标题 3 字符1"/>
    <w:link w:val="5"/>
    <w:qFormat/>
    <w:uiPriority w:val="0"/>
    <w:rPr>
      <w:b/>
      <w:bCs/>
      <w:kern w:val="2"/>
      <w:sz w:val="32"/>
      <w:szCs w:val="32"/>
    </w:rPr>
  </w:style>
  <w:style w:type="character" w:customStyle="1" w:styleId="70">
    <w:name w:val="正文文本 3 字符1"/>
    <w:link w:val="20"/>
    <w:qFormat/>
    <w:uiPriority w:val="0"/>
    <w:rPr>
      <w:b/>
      <w:bCs/>
      <w:kern w:val="2"/>
      <w:sz w:val="24"/>
      <w:szCs w:val="24"/>
    </w:rPr>
  </w:style>
  <w:style w:type="character" w:customStyle="1" w:styleId="71">
    <w:name w:val="正文文本缩进 字符1"/>
    <w:link w:val="21"/>
    <w:qFormat/>
    <w:uiPriority w:val="99"/>
    <w:rPr>
      <w:rFonts w:ascii="仿宋_GB2312" w:eastAsia="仿宋_GB2312"/>
      <w:kern w:val="2"/>
      <w:sz w:val="32"/>
    </w:rPr>
  </w:style>
  <w:style w:type="character" w:customStyle="1" w:styleId="72">
    <w:name w:val="标题 4 字符"/>
    <w:semiHidden/>
    <w:qFormat/>
    <w:uiPriority w:val="9"/>
    <w:rPr>
      <w:rFonts w:ascii="等线 Light" w:hAnsi="等线 Light" w:eastAsia="等线 Light" w:cs="Times New Roman"/>
      <w:b/>
      <w:bCs/>
      <w:kern w:val="2"/>
      <w:sz w:val="28"/>
      <w:szCs w:val="28"/>
    </w:rPr>
  </w:style>
  <w:style w:type="character" w:customStyle="1" w:styleId="73">
    <w:name w:val="HTML 预设格式 字符"/>
    <w:semiHidden/>
    <w:qFormat/>
    <w:uiPriority w:val="99"/>
    <w:rPr>
      <w:rFonts w:ascii="Courier New" w:hAnsi="Courier New" w:cs="Courier New"/>
      <w:kern w:val="2"/>
    </w:rPr>
  </w:style>
  <w:style w:type="character" w:customStyle="1" w:styleId="74">
    <w:name w:val="graytext1"/>
    <w:qFormat/>
    <w:uiPriority w:val="0"/>
    <w:rPr>
      <w:color w:val="666666"/>
    </w:rPr>
  </w:style>
  <w:style w:type="character" w:customStyle="1" w:styleId="75">
    <w:name w:val="日期 字符1"/>
    <w:link w:val="29"/>
    <w:qFormat/>
    <w:uiPriority w:val="0"/>
    <w:rPr>
      <w:rFonts w:ascii="宋体" w:hAnsi="Courier New" w:cs="Courier New"/>
      <w:kern w:val="2"/>
      <w:sz w:val="21"/>
      <w:szCs w:val="21"/>
    </w:rPr>
  </w:style>
  <w:style w:type="character" w:customStyle="1" w:styleId="76">
    <w:name w:val="标题 8 字符1"/>
    <w:link w:val="11"/>
    <w:qFormat/>
    <w:uiPriority w:val="0"/>
    <w:rPr>
      <w:rFonts w:ascii="Arial" w:hAnsi="Arial" w:eastAsia="黑体"/>
      <w:kern w:val="2"/>
      <w:sz w:val="24"/>
      <w:szCs w:val="24"/>
    </w:rPr>
  </w:style>
  <w:style w:type="character" w:customStyle="1" w:styleId="77">
    <w:name w:val="标题 6 字符"/>
    <w:semiHidden/>
    <w:qFormat/>
    <w:uiPriority w:val="9"/>
    <w:rPr>
      <w:rFonts w:ascii="等线 Light" w:hAnsi="等线 Light" w:eastAsia="等线 Light" w:cs="Times New Roman"/>
      <w:b/>
      <w:bCs/>
      <w:kern w:val="2"/>
      <w:sz w:val="24"/>
      <w:szCs w:val="24"/>
    </w:rPr>
  </w:style>
  <w:style w:type="character" w:customStyle="1" w:styleId="78">
    <w:name w:val="white"/>
    <w:basedOn w:val="54"/>
    <w:qFormat/>
    <w:uiPriority w:val="0"/>
  </w:style>
  <w:style w:type="character" w:customStyle="1" w:styleId="79">
    <w:name w:val="text11"/>
    <w:qFormat/>
    <w:uiPriority w:val="0"/>
    <w:rPr>
      <w:rFonts w:hint="default" w:ascii="Verdana" w:hAnsi="Verdana"/>
      <w:color w:val="4E4E4E"/>
      <w:sz w:val="18"/>
      <w:szCs w:val="18"/>
    </w:rPr>
  </w:style>
  <w:style w:type="character" w:customStyle="1" w:styleId="80">
    <w:name w:val="gray12"/>
    <w:basedOn w:val="54"/>
    <w:qFormat/>
    <w:uiPriority w:val="0"/>
  </w:style>
  <w:style w:type="character" w:customStyle="1" w:styleId="81">
    <w:name w:val="标题 7 字符1"/>
    <w:link w:val="10"/>
    <w:qFormat/>
    <w:uiPriority w:val="0"/>
    <w:rPr>
      <w:b/>
      <w:kern w:val="2"/>
      <w:sz w:val="24"/>
      <w:szCs w:val="24"/>
    </w:rPr>
  </w:style>
  <w:style w:type="character" w:customStyle="1" w:styleId="82">
    <w:name w:val="font01"/>
    <w:qFormat/>
    <w:uiPriority w:val="0"/>
    <w:rPr>
      <w:rFonts w:hint="eastAsia" w:ascii="宋体" w:hAnsi="宋体" w:eastAsia="宋体"/>
      <w:color w:val="000000"/>
      <w:sz w:val="22"/>
      <w:szCs w:val="22"/>
      <w:u w:val="none"/>
    </w:rPr>
  </w:style>
  <w:style w:type="character" w:customStyle="1" w:styleId="83">
    <w:name w:val="mark8"/>
    <w:qFormat/>
    <w:uiPriority w:val="0"/>
    <w:rPr>
      <w:b/>
      <w:bCs/>
      <w:sz w:val="21"/>
      <w:szCs w:val="21"/>
    </w:rPr>
  </w:style>
  <w:style w:type="character" w:customStyle="1" w:styleId="84">
    <w:name w:val="纯文本 Char1"/>
    <w:qFormat/>
    <w:uiPriority w:val="0"/>
    <w:rPr>
      <w:rFonts w:ascii="宋体" w:hAnsi="Courier New" w:eastAsia="宋体" w:cs="Courier New"/>
      <w:kern w:val="2"/>
      <w:sz w:val="21"/>
      <w:szCs w:val="21"/>
      <w:lang w:val="en-US" w:eastAsia="zh-CN" w:bidi="ar-SA"/>
    </w:rPr>
  </w:style>
  <w:style w:type="character" w:customStyle="1" w:styleId="85">
    <w:name w:val="标题 4 字符1"/>
    <w:link w:val="6"/>
    <w:qFormat/>
    <w:uiPriority w:val="0"/>
    <w:rPr>
      <w:rFonts w:ascii="Arial" w:hAnsi="Arial" w:eastAsia="黑体"/>
      <w:sz w:val="28"/>
    </w:rPr>
  </w:style>
  <w:style w:type="character" w:customStyle="1" w:styleId="86">
    <w:name w:val="short_text1"/>
    <w:qFormat/>
    <w:uiPriority w:val="0"/>
    <w:rPr>
      <w:sz w:val="26"/>
    </w:rPr>
  </w:style>
  <w:style w:type="character" w:customStyle="1" w:styleId="87">
    <w:name w:val="正文文本首行缩进 2 字符1"/>
    <w:link w:val="51"/>
    <w:qFormat/>
    <w:uiPriority w:val="0"/>
    <w:rPr>
      <w:kern w:val="2"/>
      <w:sz w:val="21"/>
      <w:szCs w:val="24"/>
    </w:rPr>
  </w:style>
  <w:style w:type="character" w:customStyle="1" w:styleId="88">
    <w:name w:val="1ji Char"/>
    <w:link w:val="89"/>
    <w:qFormat/>
    <w:uiPriority w:val="0"/>
    <w:rPr>
      <w:rFonts w:ascii="宋体" w:hAnsi="宋体" w:eastAsia="宋体"/>
      <w:b/>
      <w:bCs/>
      <w:kern w:val="44"/>
      <w:sz w:val="36"/>
      <w:szCs w:val="44"/>
      <w:lang w:val="en-US" w:eastAsia="zh-CN" w:bidi="ar-SA"/>
    </w:rPr>
  </w:style>
  <w:style w:type="paragraph" w:customStyle="1" w:styleId="89">
    <w:name w:val="1ji"/>
    <w:basedOn w:val="3"/>
    <w:link w:val="88"/>
    <w:qFormat/>
    <w:uiPriority w:val="0"/>
    <w:pPr>
      <w:keepLines w:val="0"/>
      <w:widowControl/>
      <w:spacing w:before="0" w:after="0" w:line="240" w:lineRule="auto"/>
      <w:jc w:val="center"/>
    </w:pPr>
    <w:rPr>
      <w:rFonts w:ascii="宋体" w:hAnsi="宋体"/>
      <w:sz w:val="36"/>
    </w:rPr>
  </w:style>
  <w:style w:type="character" w:customStyle="1" w:styleId="90">
    <w:name w:val="标题 7 字符"/>
    <w:semiHidden/>
    <w:qFormat/>
    <w:uiPriority w:val="9"/>
    <w:rPr>
      <w:b/>
      <w:bCs/>
      <w:kern w:val="2"/>
      <w:sz w:val="24"/>
      <w:szCs w:val="24"/>
    </w:rPr>
  </w:style>
  <w:style w:type="character" w:customStyle="1" w:styleId="91">
    <w:name w:val="批注主题 字符"/>
    <w:semiHidden/>
    <w:qFormat/>
    <w:uiPriority w:val="99"/>
    <w:rPr>
      <w:b/>
      <w:bCs/>
      <w:kern w:val="2"/>
      <w:sz w:val="21"/>
      <w:szCs w:val="24"/>
    </w:rPr>
  </w:style>
  <w:style w:type="character" w:customStyle="1" w:styleId="92">
    <w:name w:val="批注主题 字符1"/>
    <w:link w:val="49"/>
    <w:qFormat/>
    <w:uiPriority w:val="0"/>
    <w:rPr>
      <w:b/>
      <w:bCs/>
      <w:kern w:val="2"/>
      <w:sz w:val="21"/>
      <w:szCs w:val="24"/>
    </w:rPr>
  </w:style>
  <w:style w:type="character" w:customStyle="1" w:styleId="93">
    <w:name w:val="正文文本首行缩进 字符"/>
    <w:semiHidden/>
    <w:qFormat/>
    <w:uiPriority w:val="99"/>
  </w:style>
  <w:style w:type="character" w:customStyle="1" w:styleId="94">
    <w:name w:val="f151"/>
    <w:qFormat/>
    <w:uiPriority w:val="0"/>
    <w:rPr>
      <w:sz w:val="23"/>
      <w:szCs w:val="23"/>
    </w:rPr>
  </w:style>
  <w:style w:type="character" w:customStyle="1" w:styleId="95">
    <w:name w:val="标题 5 字符"/>
    <w:semiHidden/>
    <w:qFormat/>
    <w:uiPriority w:val="9"/>
    <w:rPr>
      <w:b/>
      <w:bCs/>
      <w:kern w:val="2"/>
      <w:sz w:val="28"/>
      <w:szCs w:val="28"/>
    </w:rPr>
  </w:style>
  <w:style w:type="character" w:customStyle="1" w:styleId="96">
    <w:name w:val="content2"/>
    <w:basedOn w:val="54"/>
    <w:qFormat/>
    <w:uiPriority w:val="0"/>
  </w:style>
  <w:style w:type="character" w:customStyle="1" w:styleId="97">
    <w:name w:val="062"/>
    <w:qFormat/>
    <w:uiPriority w:val="0"/>
    <w:rPr>
      <w:rFonts w:ascii="宋体" w:hAnsi="宋体"/>
      <w:b/>
      <w:bCs/>
      <w:sz w:val="32"/>
    </w:rPr>
  </w:style>
  <w:style w:type="character" w:customStyle="1" w:styleId="98">
    <w:name w:val="正文文本缩进 字符"/>
    <w:semiHidden/>
    <w:qFormat/>
    <w:uiPriority w:val="99"/>
    <w:rPr>
      <w:kern w:val="2"/>
      <w:sz w:val="21"/>
      <w:szCs w:val="24"/>
    </w:rPr>
  </w:style>
  <w:style w:type="character" w:customStyle="1" w:styleId="99">
    <w:name w:val="small"/>
    <w:basedOn w:val="54"/>
    <w:qFormat/>
    <w:uiPriority w:val="0"/>
  </w:style>
  <w:style w:type="character" w:customStyle="1" w:styleId="100">
    <w:name w:val="页眉 字符"/>
    <w:semiHidden/>
    <w:qFormat/>
    <w:uiPriority w:val="99"/>
    <w:rPr>
      <w:kern w:val="2"/>
      <w:sz w:val="18"/>
      <w:szCs w:val="18"/>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批注框文本 字符1"/>
    <w:link w:val="31"/>
    <w:qFormat/>
    <w:uiPriority w:val="0"/>
    <w:rPr>
      <w:kern w:val="2"/>
      <w:sz w:val="18"/>
      <w:szCs w:val="18"/>
    </w:rPr>
  </w:style>
  <w:style w:type="character" w:customStyle="1" w:styleId="103">
    <w:name w:val="页脚 字符1"/>
    <w:link w:val="32"/>
    <w:qFormat/>
    <w:uiPriority w:val="0"/>
    <w:rPr>
      <w:kern w:val="2"/>
      <w:sz w:val="18"/>
      <w:szCs w:val="18"/>
    </w:rPr>
  </w:style>
  <w:style w:type="character" w:customStyle="1" w:styleId="104">
    <w:name w:val="批注文字 字符"/>
    <w:qFormat/>
    <w:uiPriority w:val="0"/>
    <w:rPr>
      <w:kern w:val="2"/>
      <w:sz w:val="21"/>
      <w:szCs w:val="24"/>
    </w:rPr>
  </w:style>
  <w:style w:type="character" w:customStyle="1" w:styleId="105">
    <w:name w:val="标题 2 字符"/>
    <w:semiHidden/>
    <w:qFormat/>
    <w:uiPriority w:val="9"/>
    <w:rPr>
      <w:rFonts w:ascii="等线 Light" w:hAnsi="等线 Light" w:eastAsia="等线 Light" w:cs="Times New Roman"/>
      <w:b/>
      <w:bCs/>
      <w:kern w:val="2"/>
      <w:sz w:val="32"/>
      <w:szCs w:val="32"/>
    </w:rPr>
  </w:style>
  <w:style w:type="character" w:customStyle="1" w:styleId="106">
    <w:name w:val="文档结构图 字符"/>
    <w:semiHidden/>
    <w:qFormat/>
    <w:uiPriority w:val="99"/>
    <w:rPr>
      <w:rFonts w:ascii="Microsoft YaHei UI" w:eastAsia="Microsoft YaHei UI"/>
      <w:kern w:val="2"/>
      <w:sz w:val="18"/>
      <w:szCs w:val="18"/>
    </w:rPr>
  </w:style>
  <w:style w:type="character" w:customStyle="1" w:styleId="107">
    <w:name w:val="z-窗体顶端 字符1"/>
    <w:link w:val="108"/>
    <w:qFormat/>
    <w:uiPriority w:val="0"/>
    <w:rPr>
      <w:rFonts w:ascii="Arial"/>
      <w:vanish/>
      <w:kern w:val="2"/>
      <w:sz w:val="16"/>
      <w:szCs w:val="24"/>
    </w:rPr>
  </w:style>
  <w:style w:type="paragraph" w:customStyle="1" w:styleId="108">
    <w:name w:val="z-窗体顶端1"/>
    <w:basedOn w:val="1"/>
    <w:next w:val="1"/>
    <w:link w:val="107"/>
    <w:qFormat/>
    <w:uiPriority w:val="0"/>
    <w:pPr>
      <w:pBdr>
        <w:bottom w:val="single" w:color="auto" w:sz="6" w:space="1"/>
      </w:pBdr>
      <w:jc w:val="center"/>
    </w:pPr>
    <w:rPr>
      <w:rFonts w:ascii="Arial"/>
      <w:vanish/>
      <w:sz w:val="16"/>
    </w:rPr>
  </w:style>
  <w:style w:type="character" w:customStyle="1" w:styleId="109">
    <w:name w:val="highlight"/>
    <w:qFormat/>
    <w:uiPriority w:val="0"/>
  </w:style>
  <w:style w:type="character" w:customStyle="1" w:styleId="110">
    <w:name w:val="标题 字符1"/>
    <w:link w:val="48"/>
    <w:qFormat/>
    <w:uiPriority w:val="0"/>
    <w:rPr>
      <w:kern w:val="2"/>
      <w:sz w:val="30"/>
      <w:szCs w:val="24"/>
    </w:rPr>
  </w:style>
  <w:style w:type="character" w:customStyle="1" w:styleId="111">
    <w:name w:val="标题 1 字符1"/>
    <w:link w:val="3"/>
    <w:qFormat/>
    <w:uiPriority w:val="9"/>
    <w:rPr>
      <w:rFonts w:eastAsia="宋体"/>
      <w:b/>
      <w:bCs/>
      <w:kern w:val="44"/>
      <w:sz w:val="44"/>
      <w:szCs w:val="44"/>
      <w:lang w:val="en-US" w:eastAsia="zh-CN" w:bidi="ar-SA"/>
    </w:rPr>
  </w:style>
  <w:style w:type="character" w:customStyle="1" w:styleId="112">
    <w:name w:val="1051"/>
    <w:qFormat/>
    <w:uiPriority w:val="0"/>
    <w:rPr>
      <w:sz w:val="21"/>
      <w:szCs w:val="21"/>
    </w:rPr>
  </w:style>
  <w:style w:type="character" w:customStyle="1" w:styleId="113">
    <w:name w:val="HTML 预设格式 字符1"/>
    <w:link w:val="45"/>
    <w:qFormat/>
    <w:uiPriority w:val="0"/>
    <w:rPr>
      <w:rFonts w:ascii="黑体" w:hAnsi="Courier New" w:eastAsia="黑体" w:cs="Courier New"/>
    </w:rPr>
  </w:style>
  <w:style w:type="character" w:customStyle="1" w:styleId="114">
    <w:name w:val="批注框文本 字符"/>
    <w:semiHidden/>
    <w:qFormat/>
    <w:uiPriority w:val="99"/>
    <w:rPr>
      <w:kern w:val="2"/>
      <w:sz w:val="18"/>
      <w:szCs w:val="18"/>
    </w:rPr>
  </w:style>
  <w:style w:type="character" w:customStyle="1" w:styleId="115">
    <w:name w:val="style21"/>
    <w:qFormat/>
    <w:uiPriority w:val="0"/>
    <w:rPr>
      <w:sz w:val="17"/>
      <w:szCs w:val="17"/>
    </w:rPr>
  </w:style>
  <w:style w:type="character" w:customStyle="1" w:styleId="116">
    <w:name w:val="正文文本 3 字符"/>
    <w:semiHidden/>
    <w:qFormat/>
    <w:uiPriority w:val="99"/>
    <w:rPr>
      <w:kern w:val="2"/>
      <w:sz w:val="16"/>
      <w:szCs w:val="16"/>
    </w:rPr>
  </w:style>
  <w:style w:type="character" w:customStyle="1" w:styleId="117">
    <w:name w:val="正文文本缩进 3 字符1"/>
    <w:link w:val="39"/>
    <w:qFormat/>
    <w:uiPriority w:val="0"/>
    <w:rPr>
      <w:kern w:val="2"/>
      <w:sz w:val="16"/>
      <w:szCs w:val="16"/>
    </w:rPr>
  </w:style>
  <w:style w:type="character" w:customStyle="1" w:styleId="118">
    <w:name w:val="unnamed3"/>
    <w:basedOn w:val="54"/>
    <w:qFormat/>
    <w:uiPriority w:val="0"/>
  </w:style>
  <w:style w:type="character" w:customStyle="1" w:styleId="119">
    <w:name w:val="fd"/>
    <w:qFormat/>
    <w:uiPriority w:val="0"/>
  </w:style>
  <w:style w:type="character" w:customStyle="1" w:styleId="120">
    <w:name w:val="标题 9 字符"/>
    <w:semiHidden/>
    <w:qFormat/>
    <w:uiPriority w:val="9"/>
    <w:rPr>
      <w:rFonts w:ascii="等线 Light" w:hAnsi="等线 Light" w:eastAsia="等线 Light" w:cs="Times New Roman"/>
      <w:kern w:val="2"/>
      <w:sz w:val="21"/>
      <w:szCs w:val="21"/>
    </w:rPr>
  </w:style>
  <w:style w:type="character" w:customStyle="1" w:styleId="121">
    <w:name w:val="标题 5 字符1"/>
    <w:link w:val="7"/>
    <w:qFormat/>
    <w:uiPriority w:val="0"/>
    <w:rPr>
      <w:b/>
      <w:kern w:val="2"/>
      <w:sz w:val="28"/>
      <w:szCs w:val="24"/>
    </w:rPr>
  </w:style>
  <w:style w:type="character" w:customStyle="1" w:styleId="122">
    <w:name w:val="标题 2 字符1"/>
    <w:link w:val="4"/>
    <w:qFormat/>
    <w:uiPriority w:val="0"/>
    <w:rPr>
      <w:rFonts w:ascii="Arial" w:hAnsi="Arial" w:eastAsia="黑体"/>
      <w:b/>
      <w:bCs/>
      <w:kern w:val="2"/>
      <w:sz w:val="32"/>
      <w:szCs w:val="32"/>
    </w:rPr>
  </w:style>
  <w:style w:type="character" w:customStyle="1" w:styleId="123">
    <w:name w:val="正文文本缩进 2 字符"/>
    <w:semiHidden/>
    <w:qFormat/>
    <w:uiPriority w:val="99"/>
    <w:rPr>
      <w:kern w:val="2"/>
      <w:sz w:val="21"/>
      <w:szCs w:val="24"/>
    </w:rPr>
  </w:style>
  <w:style w:type="character" w:customStyle="1" w:styleId="124">
    <w:name w:val="z-窗体顶端 字符"/>
    <w:semiHidden/>
    <w:qFormat/>
    <w:uiPriority w:val="99"/>
    <w:rPr>
      <w:rFonts w:ascii="Arial" w:hAnsi="Arial" w:cs="Arial"/>
      <w:vanish/>
      <w:kern w:val="2"/>
      <w:sz w:val="16"/>
      <w:szCs w:val="16"/>
    </w:rPr>
  </w:style>
  <w:style w:type="character" w:customStyle="1" w:styleId="125">
    <w:name w:val="标题 6 字符1"/>
    <w:link w:val="9"/>
    <w:qFormat/>
    <w:uiPriority w:val="0"/>
    <w:rPr>
      <w:rFonts w:ascii="Arial" w:hAnsi="Arial" w:eastAsia="黑体"/>
      <w:b/>
      <w:kern w:val="2"/>
      <w:sz w:val="24"/>
      <w:szCs w:val="24"/>
    </w:rPr>
  </w:style>
  <w:style w:type="character" w:customStyle="1" w:styleId="126">
    <w:name w:val="case31"/>
    <w:qFormat/>
    <w:uiPriority w:val="0"/>
    <w:rPr>
      <w:rFonts w:hint="default"/>
      <w:sz w:val="21"/>
      <w:szCs w:val="21"/>
    </w:rPr>
  </w:style>
  <w:style w:type="character" w:customStyle="1" w:styleId="127">
    <w:name w:val="标题3 Char"/>
    <w:link w:val="128"/>
    <w:qFormat/>
    <w:uiPriority w:val="0"/>
    <w:rPr>
      <w:rFonts w:ascii="宋体" w:hAnsi="宋体"/>
      <w:b/>
      <w:bCs/>
      <w:kern w:val="44"/>
      <w:sz w:val="24"/>
      <w:szCs w:val="24"/>
    </w:rPr>
  </w:style>
  <w:style w:type="paragraph" w:customStyle="1" w:styleId="128">
    <w:name w:val="标题3"/>
    <w:basedOn w:val="3"/>
    <w:link w:val="127"/>
    <w:qFormat/>
    <w:uiPriority w:val="0"/>
    <w:pPr>
      <w:spacing w:before="0" w:beforeLines="50" w:after="0" w:afterLines="50" w:line="400" w:lineRule="exact"/>
    </w:pPr>
    <w:rPr>
      <w:rFonts w:ascii="宋体" w:hAnsi="宋体"/>
      <w:sz w:val="24"/>
      <w:szCs w:val="24"/>
    </w:rPr>
  </w:style>
  <w:style w:type="character" w:customStyle="1" w:styleId="129">
    <w:name w:val="正文文本 2 字符1"/>
    <w:link w:val="42"/>
    <w:qFormat/>
    <w:uiPriority w:val="0"/>
    <w:rPr>
      <w:kern w:val="2"/>
      <w:sz w:val="21"/>
      <w:szCs w:val="24"/>
    </w:rPr>
  </w:style>
  <w:style w:type="character" w:customStyle="1" w:styleId="130">
    <w:name w:val="标题 3 字符"/>
    <w:semiHidden/>
    <w:qFormat/>
    <w:uiPriority w:val="9"/>
    <w:rPr>
      <w:b/>
      <w:bCs/>
      <w:kern w:val="2"/>
      <w:sz w:val="32"/>
      <w:szCs w:val="32"/>
    </w:rPr>
  </w:style>
  <w:style w:type="character" w:customStyle="1" w:styleId="131">
    <w:name w:val="正文文本 2 字符"/>
    <w:semiHidden/>
    <w:qFormat/>
    <w:uiPriority w:val="99"/>
    <w:rPr>
      <w:kern w:val="2"/>
      <w:sz w:val="21"/>
      <w:szCs w:val="24"/>
    </w:rPr>
  </w:style>
  <w:style w:type="character" w:customStyle="1" w:styleId="132">
    <w:name w:val="标题 1 字符"/>
    <w:qFormat/>
    <w:uiPriority w:val="9"/>
    <w:rPr>
      <w:b/>
      <w:bCs/>
      <w:kern w:val="44"/>
      <w:sz w:val="44"/>
      <w:szCs w:val="44"/>
    </w:rPr>
  </w:style>
  <w:style w:type="character" w:customStyle="1" w:styleId="133">
    <w:name w:val="页脚 字符"/>
    <w:qFormat/>
    <w:uiPriority w:val="99"/>
    <w:rPr>
      <w:kern w:val="2"/>
      <w:sz w:val="18"/>
      <w:szCs w:val="18"/>
    </w:rPr>
  </w:style>
  <w:style w:type="character" w:customStyle="1" w:styleId="134">
    <w:name w:val="正文文本首行缩进 2 字符"/>
    <w:semiHidden/>
    <w:qFormat/>
    <w:uiPriority w:val="99"/>
  </w:style>
  <w:style w:type="character" w:customStyle="1" w:styleId="135">
    <w:name w:val="文档结构图 字符1"/>
    <w:link w:val="18"/>
    <w:qFormat/>
    <w:uiPriority w:val="0"/>
    <w:rPr>
      <w:sz w:val="21"/>
      <w:shd w:val="clear" w:color="auto" w:fill="000080"/>
    </w:rPr>
  </w:style>
  <w:style w:type="character" w:customStyle="1" w:styleId="136">
    <w:name w:val="正文文本首行缩进 字符1"/>
    <w:link w:val="50"/>
    <w:qFormat/>
    <w:uiPriority w:val="0"/>
    <w:rPr>
      <w:kern w:val="2"/>
      <w:sz w:val="21"/>
      <w:szCs w:val="24"/>
    </w:rPr>
  </w:style>
  <w:style w:type="character" w:customStyle="1" w:styleId="137">
    <w:name w:val="apple-converted-space"/>
    <w:qFormat/>
    <w:uiPriority w:val="0"/>
  </w:style>
  <w:style w:type="character" w:customStyle="1" w:styleId="138">
    <w:name w:val="批注文字 字符1"/>
    <w:link w:val="19"/>
    <w:qFormat/>
    <w:uiPriority w:val="0"/>
    <w:rPr>
      <w:kern w:val="2"/>
      <w:sz w:val="21"/>
      <w:szCs w:val="24"/>
    </w:rPr>
  </w:style>
  <w:style w:type="character" w:customStyle="1" w:styleId="139">
    <w:name w:val="纯文本 字符1"/>
    <w:link w:val="27"/>
    <w:qFormat/>
    <w:uiPriority w:val="99"/>
    <w:rPr>
      <w:rFonts w:ascii="宋体" w:hAnsi="Courier New" w:eastAsia="宋体" w:cs="Courier New"/>
      <w:kern w:val="2"/>
      <w:sz w:val="21"/>
      <w:szCs w:val="21"/>
      <w:lang w:val="en-US" w:eastAsia="zh-CN" w:bidi="ar-SA"/>
    </w:rPr>
  </w:style>
  <w:style w:type="character" w:customStyle="1" w:styleId="140">
    <w:name w:val="正文文本 字符1"/>
    <w:link w:val="2"/>
    <w:qFormat/>
    <w:uiPriority w:val="99"/>
    <w:rPr>
      <w:kern w:val="2"/>
      <w:sz w:val="24"/>
      <w:szCs w:val="24"/>
    </w:rPr>
  </w:style>
  <w:style w:type="character" w:customStyle="1" w:styleId="141">
    <w:name w:val="日期 字符"/>
    <w:semiHidden/>
    <w:qFormat/>
    <w:uiPriority w:val="99"/>
    <w:rPr>
      <w:kern w:val="2"/>
      <w:sz w:val="21"/>
      <w:szCs w:val="24"/>
    </w:rPr>
  </w:style>
  <w:style w:type="character" w:customStyle="1" w:styleId="142">
    <w:name w:val="纯文本 字符"/>
    <w:qFormat/>
    <w:uiPriority w:val="0"/>
    <w:rPr>
      <w:rFonts w:ascii="等线" w:hAnsi="Courier New" w:eastAsia="等线" w:cs="Courier New"/>
      <w:kern w:val="2"/>
      <w:sz w:val="21"/>
      <w:szCs w:val="24"/>
    </w:rPr>
  </w:style>
  <w:style w:type="character" w:customStyle="1" w:styleId="143">
    <w:name w:val="正文文本缩进 2 字符1"/>
    <w:link w:val="30"/>
    <w:qFormat/>
    <w:uiPriority w:val="0"/>
    <w:rPr>
      <w:kern w:val="2"/>
      <w:sz w:val="32"/>
    </w:rPr>
  </w:style>
  <w:style w:type="character" w:customStyle="1" w:styleId="144">
    <w:name w:val="标题 9 字符1"/>
    <w:link w:val="12"/>
    <w:qFormat/>
    <w:uiPriority w:val="0"/>
    <w:rPr>
      <w:rFonts w:ascii="Arial" w:hAnsi="Arial" w:eastAsia="黑体"/>
      <w:kern w:val="2"/>
      <w:sz w:val="21"/>
      <w:szCs w:val="24"/>
    </w:rPr>
  </w:style>
  <w:style w:type="character" w:customStyle="1" w:styleId="145">
    <w:name w:val="style11"/>
    <w:qFormat/>
    <w:uiPriority w:val="0"/>
    <w:rPr>
      <w:rFonts w:hint="default" w:ascii="Arial" w:hAnsi="Arial" w:cs="Arial"/>
    </w:rPr>
  </w:style>
  <w:style w:type="character" w:customStyle="1" w:styleId="146">
    <w:name w:val="页眉 字符1"/>
    <w:link w:val="33"/>
    <w:qFormat/>
    <w:uiPriority w:val="99"/>
    <w:rPr>
      <w:kern w:val="2"/>
      <w:sz w:val="18"/>
      <w:szCs w:val="18"/>
    </w:rPr>
  </w:style>
  <w:style w:type="character" w:customStyle="1" w:styleId="147">
    <w:name w:val="标题 8 字符"/>
    <w:semiHidden/>
    <w:qFormat/>
    <w:uiPriority w:val="9"/>
    <w:rPr>
      <w:rFonts w:ascii="等线 Light" w:hAnsi="等线 Light" w:eastAsia="等线 Light" w:cs="Times New Roman"/>
      <w:kern w:val="2"/>
      <w:sz w:val="24"/>
      <w:szCs w:val="24"/>
    </w:rPr>
  </w:style>
  <w:style w:type="character" w:customStyle="1" w:styleId="148">
    <w:name w:val="正文文本缩进 3 字符"/>
    <w:semiHidden/>
    <w:qFormat/>
    <w:uiPriority w:val="99"/>
    <w:rPr>
      <w:kern w:val="2"/>
      <w:sz w:val="16"/>
      <w:szCs w:val="16"/>
    </w:rPr>
  </w:style>
  <w:style w:type="character" w:customStyle="1" w:styleId="149">
    <w:name w:val="正文文本 字符"/>
    <w:semiHidden/>
    <w:qFormat/>
    <w:uiPriority w:val="99"/>
    <w:rPr>
      <w:kern w:val="2"/>
      <w:sz w:val="21"/>
      <w:szCs w:val="24"/>
    </w:rPr>
  </w:style>
  <w:style w:type="paragraph" w:customStyle="1" w:styleId="150">
    <w:name w:val="Char Char Char Char Char Char Char"/>
    <w:basedOn w:val="1"/>
    <w:qFormat/>
    <w:uiPriority w:val="0"/>
  </w:style>
  <w:style w:type="paragraph" w:customStyle="1" w:styleId="15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5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55">
    <w:name w:val="Char Char Char"/>
    <w:basedOn w:val="18"/>
    <w:qFormat/>
    <w:uiPriority w:val="0"/>
    <w:pPr>
      <w:adjustRightInd/>
      <w:spacing w:line="240" w:lineRule="auto"/>
      <w:textAlignment w:val="auto"/>
    </w:pPr>
    <w:rPr>
      <w:rFonts w:ascii="Tahoma" w:hAnsi="Tahoma"/>
      <w:kern w:val="2"/>
      <w:sz w:val="24"/>
      <w:szCs w:val="24"/>
    </w:rPr>
  </w:style>
  <w:style w:type="paragraph" w:customStyle="1" w:styleId="15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57">
    <w:name w:val="_Style 109"/>
    <w:basedOn w:val="1"/>
    <w:next w:val="158"/>
    <w:qFormat/>
    <w:uiPriority w:val="34"/>
    <w:pPr>
      <w:ind w:firstLine="420" w:firstLineChars="200"/>
    </w:pPr>
    <w:rPr>
      <w:rFonts w:ascii="Calibri" w:hAnsi="Calibri"/>
      <w:szCs w:val="22"/>
    </w:rPr>
  </w:style>
  <w:style w:type="paragraph" w:styleId="158">
    <w:name w:val="List Paragraph"/>
    <w:basedOn w:val="1"/>
    <w:qFormat/>
    <w:uiPriority w:val="34"/>
    <w:pPr>
      <w:ind w:firstLine="420" w:firstLineChars="200"/>
    </w:pPr>
    <w:rPr>
      <w:rFonts w:ascii="Calibri" w:hAnsi="Calibri"/>
      <w:szCs w:val="22"/>
    </w:rPr>
  </w:style>
  <w:style w:type="paragraph" w:customStyle="1" w:styleId="15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61">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3">
    <w:name w:val="Char Char Char Char Char Char Char1"/>
    <w:basedOn w:val="1"/>
    <w:qFormat/>
    <w:uiPriority w:val="0"/>
  </w:style>
  <w:style w:type="paragraph" w:customStyle="1" w:styleId="16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6">
    <w:name w:val="tgt1"/>
    <w:basedOn w:val="1"/>
    <w:qFormat/>
    <w:uiPriority w:val="0"/>
    <w:pPr>
      <w:widowControl/>
      <w:spacing w:after="150"/>
      <w:jc w:val="left"/>
    </w:pPr>
    <w:rPr>
      <w:rFonts w:ascii="宋体" w:hAnsi="宋体" w:cs="宋体"/>
      <w:kern w:val="0"/>
      <w:sz w:val="24"/>
    </w:rPr>
  </w:style>
  <w:style w:type="paragraph" w:customStyle="1" w:styleId="167">
    <w:name w:val="444"/>
    <w:basedOn w:val="1"/>
    <w:qFormat/>
    <w:uiPriority w:val="0"/>
    <w:pPr>
      <w:adjustRightInd w:val="0"/>
      <w:spacing w:line="312" w:lineRule="atLeast"/>
      <w:jc w:val="center"/>
      <w:textAlignment w:val="baseline"/>
    </w:pPr>
    <w:rPr>
      <w:b/>
      <w:kern w:val="0"/>
      <w:sz w:val="36"/>
      <w:szCs w:val="36"/>
    </w:rPr>
  </w:style>
  <w:style w:type="paragraph" w:customStyle="1" w:styleId="168">
    <w:name w:val="表格"/>
    <w:basedOn w:val="1"/>
    <w:qFormat/>
    <w:uiPriority w:val="0"/>
    <w:pPr>
      <w:spacing w:line="400" w:lineRule="exact"/>
    </w:pPr>
    <w:rPr>
      <w:sz w:val="24"/>
    </w:rPr>
  </w:style>
  <w:style w:type="paragraph" w:customStyle="1" w:styleId="169">
    <w:name w:val="F2"/>
    <w:basedOn w:val="1"/>
    <w:qFormat/>
    <w:uiPriority w:val="0"/>
    <w:pPr>
      <w:autoSpaceDE w:val="0"/>
      <w:autoSpaceDN w:val="0"/>
      <w:adjustRightInd w:val="0"/>
      <w:ind w:firstLine="601"/>
      <w:textAlignment w:val="baseline"/>
    </w:pPr>
    <w:rPr>
      <w:kern w:val="0"/>
      <w:sz w:val="24"/>
      <w:szCs w:val="20"/>
    </w:rPr>
  </w:style>
  <w:style w:type="paragraph" w:customStyle="1" w:styleId="170">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71">
    <w:name w:val="Char Char Char1"/>
    <w:basedOn w:val="18"/>
    <w:qFormat/>
    <w:uiPriority w:val="0"/>
    <w:pPr>
      <w:adjustRightInd/>
      <w:spacing w:line="240" w:lineRule="auto"/>
      <w:textAlignment w:val="auto"/>
    </w:pPr>
    <w:rPr>
      <w:rFonts w:ascii="Tahoma" w:hAnsi="Tahoma"/>
      <w:kern w:val="2"/>
      <w:sz w:val="24"/>
      <w:szCs w:val="24"/>
    </w:rPr>
  </w:style>
  <w:style w:type="paragraph" w:customStyle="1" w:styleId="17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7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74">
    <w:name w:val="次小点说明 Char"/>
    <w:basedOn w:val="8"/>
    <w:qFormat/>
    <w:uiPriority w:val="0"/>
    <w:pPr>
      <w:ind w:firstLine="0"/>
    </w:pPr>
    <w:rPr>
      <w:sz w:val="24"/>
      <w:szCs w:val="24"/>
    </w:rPr>
  </w:style>
  <w:style w:type="paragraph" w:customStyle="1" w:styleId="17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77">
    <w:name w:val="Char Char Char Char Char Char Char Char Char Char Char Char Char"/>
    <w:basedOn w:val="18"/>
    <w:qFormat/>
    <w:uiPriority w:val="0"/>
    <w:pPr>
      <w:adjustRightInd/>
      <w:spacing w:line="240" w:lineRule="auto"/>
      <w:textAlignment w:val="auto"/>
    </w:pPr>
    <w:rPr>
      <w:rFonts w:ascii="Tahoma" w:hAnsi="Tahoma"/>
      <w:kern w:val="2"/>
      <w:sz w:val="24"/>
      <w:szCs w:val="24"/>
    </w:rPr>
  </w:style>
  <w:style w:type="paragraph" w:customStyle="1" w:styleId="17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80">
    <w:name w:val="样式1"/>
    <w:basedOn w:val="1"/>
    <w:qFormat/>
    <w:uiPriority w:val="0"/>
    <w:pPr>
      <w:spacing w:before="120" w:after="120" w:line="300" w:lineRule="auto"/>
    </w:pPr>
    <w:rPr>
      <w:rFonts w:ascii="宋体" w:hAnsi="宋体"/>
      <w:b/>
      <w:sz w:val="24"/>
      <w:szCs w:val="20"/>
    </w:rPr>
  </w:style>
  <w:style w:type="paragraph" w:customStyle="1" w:styleId="181">
    <w:name w:val="Char Char Char Char Char Char Char Char Char Char Char Char Char1"/>
    <w:basedOn w:val="18"/>
    <w:qFormat/>
    <w:uiPriority w:val="0"/>
    <w:pPr>
      <w:adjustRightInd/>
      <w:spacing w:line="240" w:lineRule="auto"/>
      <w:textAlignment w:val="auto"/>
    </w:pPr>
    <w:rPr>
      <w:rFonts w:ascii="Tahoma" w:hAnsi="Tahoma"/>
      <w:kern w:val="2"/>
      <w:sz w:val="24"/>
      <w:szCs w:val="24"/>
    </w:rPr>
  </w:style>
  <w:style w:type="paragraph" w:customStyle="1" w:styleId="182">
    <w:name w:val="默认段落字体 Para Char"/>
    <w:basedOn w:val="1"/>
    <w:qFormat/>
    <w:uiPriority w:val="0"/>
    <w:pPr>
      <w:adjustRightInd w:val="0"/>
      <w:spacing w:line="360" w:lineRule="auto"/>
    </w:pPr>
    <w:rPr>
      <w:kern w:val="0"/>
      <w:sz w:val="24"/>
      <w:szCs w:val="20"/>
    </w:rPr>
  </w:style>
  <w:style w:type="paragraph" w:customStyle="1" w:styleId="18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6">
    <w:name w:val="Char4"/>
    <w:basedOn w:val="1"/>
    <w:qFormat/>
    <w:uiPriority w:val="0"/>
    <w:pPr>
      <w:tabs>
        <w:tab w:val="left" w:pos="360"/>
      </w:tabs>
      <w:ind w:left="252" w:hanging="252" w:hangingChars="140"/>
    </w:pPr>
    <w:rPr>
      <w:rFonts w:ascii="宋体"/>
      <w:sz w:val="18"/>
      <w:szCs w:val="18"/>
    </w:rPr>
  </w:style>
  <w:style w:type="paragraph" w:customStyle="1" w:styleId="18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8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1">
    <w:name w:val="正文首行缩进两字符"/>
    <w:basedOn w:val="1"/>
    <w:qFormat/>
    <w:uiPriority w:val="0"/>
    <w:pPr>
      <w:spacing w:line="360" w:lineRule="auto"/>
      <w:ind w:firstLine="200" w:firstLineChars="200"/>
    </w:pPr>
  </w:style>
  <w:style w:type="paragraph" w:customStyle="1" w:styleId="192">
    <w:name w:val="正文段"/>
    <w:basedOn w:val="1"/>
    <w:qFormat/>
    <w:uiPriority w:val="0"/>
    <w:pPr>
      <w:widowControl/>
      <w:snapToGrid w:val="0"/>
      <w:spacing w:after="156" w:afterLines="50"/>
      <w:ind w:firstLine="200" w:firstLineChars="200"/>
    </w:pPr>
    <w:rPr>
      <w:kern w:val="0"/>
      <w:sz w:val="24"/>
      <w:szCs w:val="20"/>
    </w:rPr>
  </w:style>
  <w:style w:type="paragraph" w:customStyle="1" w:styleId="193">
    <w:name w:val="默认段落字体 Para Char Char Char Char Char Char Char Char Char1 Char Char Char Char"/>
    <w:basedOn w:val="1"/>
    <w:qFormat/>
    <w:uiPriority w:val="0"/>
    <w:rPr>
      <w:rFonts w:ascii="Tahoma" w:hAnsi="Tahoma"/>
      <w:sz w:val="24"/>
      <w:szCs w:val="20"/>
    </w:rPr>
  </w:style>
  <w:style w:type="paragraph" w:customStyle="1" w:styleId="19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95">
    <w:name w:val="1"/>
    <w:basedOn w:val="1"/>
    <w:next w:val="27"/>
    <w:qFormat/>
    <w:uiPriority w:val="0"/>
    <w:rPr>
      <w:rFonts w:ascii="宋体" w:hAnsi="Courier New"/>
      <w:szCs w:val="20"/>
    </w:rPr>
  </w:style>
  <w:style w:type="paragraph" w:customStyle="1" w:styleId="196">
    <w:name w:val="Char1"/>
    <w:basedOn w:val="1"/>
    <w:qFormat/>
    <w:uiPriority w:val="0"/>
    <w:rPr>
      <w:szCs w:val="21"/>
    </w:rPr>
  </w:style>
  <w:style w:type="paragraph" w:customStyle="1" w:styleId="197">
    <w:name w:val="五号正文（标准）"/>
    <w:basedOn w:val="1"/>
    <w:qFormat/>
    <w:uiPriority w:val="0"/>
    <w:pPr>
      <w:spacing w:line="360" w:lineRule="auto"/>
      <w:ind w:right="55" w:firstLine="560" w:firstLineChars="200"/>
    </w:pPr>
    <w:rPr>
      <w:rFonts w:eastAsia="仿宋_GB2312"/>
      <w:sz w:val="28"/>
      <w:szCs w:val="20"/>
    </w:rPr>
  </w:style>
  <w:style w:type="paragraph" w:customStyle="1" w:styleId="19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
    <w:name w:val="Char Char Char2"/>
    <w:basedOn w:val="1"/>
    <w:qFormat/>
    <w:uiPriority w:val="0"/>
    <w:rPr>
      <w:rFonts w:ascii="Tahoma" w:hAnsi="Tahoma"/>
      <w:sz w:val="24"/>
      <w:szCs w:val="20"/>
    </w:rPr>
  </w:style>
  <w:style w:type="paragraph" w:customStyle="1" w:styleId="20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1">
    <w:name w:val="List Paragraph1"/>
    <w:basedOn w:val="1"/>
    <w:qFormat/>
    <w:uiPriority w:val="0"/>
    <w:pPr>
      <w:ind w:firstLine="420" w:firstLineChars="200"/>
    </w:pPr>
    <w:rPr>
      <w:rFonts w:ascii="Calibri" w:hAnsi="Calibri"/>
      <w:szCs w:val="22"/>
    </w:rPr>
  </w:style>
  <w:style w:type="paragraph" w:customStyle="1" w:styleId="202">
    <w:name w:val="样式 首行缩进:  2 字符"/>
    <w:basedOn w:val="1"/>
    <w:qFormat/>
    <w:uiPriority w:val="0"/>
    <w:pPr>
      <w:spacing w:line="400" w:lineRule="exact"/>
      <w:ind w:firstLine="200" w:firstLineChars="200"/>
    </w:pPr>
    <w:rPr>
      <w:rFonts w:cs="宋体"/>
      <w:sz w:val="24"/>
    </w:rPr>
  </w:style>
  <w:style w:type="paragraph" w:customStyle="1" w:styleId="20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07">
    <w:name w:val="未处理的提及1"/>
    <w:semiHidden/>
    <w:unhideWhenUsed/>
    <w:qFormat/>
    <w:uiPriority w:val="99"/>
    <w:rPr>
      <w:color w:val="605E5C"/>
      <w:shd w:val="clear" w:color="auto" w:fill="E1DFDD"/>
    </w:rPr>
  </w:style>
  <w:style w:type="character" w:customStyle="1" w:styleId="208">
    <w:name w:val="批注文字 Char"/>
    <w:qFormat/>
    <w:uiPriority w:val="0"/>
    <w:rPr>
      <w:kern w:val="2"/>
      <w:sz w:val="21"/>
      <w:szCs w:val="24"/>
    </w:rPr>
  </w:style>
  <w:style w:type="character" w:styleId="209">
    <w:name w:val="Placeholder Text"/>
    <w:basedOn w:val="54"/>
    <w:unhideWhenUsed/>
    <w:qFormat/>
    <w:uiPriority w:val="99"/>
    <w:rPr>
      <w:color w:val="808080"/>
    </w:rPr>
  </w:style>
  <w:style w:type="paragraph" w:customStyle="1" w:styleId="210">
    <w:name w:val="正文-2字符首行缩进"/>
    <w:basedOn w:val="1"/>
    <w:link w:val="21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11">
    <w:name w:val="正文-2字符首行缩进 Char"/>
    <w:link w:val="210"/>
    <w:qFormat/>
    <w:uiPriority w:val="0"/>
    <w:rPr>
      <w:rFonts w:ascii="仿宋_GB2312" w:hAnsi="Calibri" w:eastAsia="仿宋_GB2312"/>
      <w:sz w:val="28"/>
      <w:szCs w:val="22"/>
    </w:rPr>
  </w:style>
  <w:style w:type="paragraph" w:customStyle="1" w:styleId="212">
    <w:name w:val="列出段落1"/>
    <w:basedOn w:val="1"/>
    <w:qFormat/>
    <w:uiPriority w:val="99"/>
    <w:pPr>
      <w:ind w:firstLine="420" w:firstLineChars="200"/>
    </w:pPr>
    <w:rPr>
      <w:rFonts w:asciiTheme="minorHAnsi" w:hAnsiTheme="minorHAnsi" w:eastAsiaTheme="minorEastAsia" w:cstheme="minorBidi"/>
    </w:rPr>
  </w:style>
  <w:style w:type="character" w:customStyle="1" w:styleId="213">
    <w:name w:val="未处理的提及2"/>
    <w:basedOn w:val="54"/>
    <w:semiHidden/>
    <w:unhideWhenUsed/>
    <w:qFormat/>
    <w:uiPriority w:val="99"/>
    <w:rPr>
      <w:color w:val="605E5C"/>
      <w:shd w:val="clear" w:color="auto" w:fill="E1DFDD"/>
    </w:rPr>
  </w:style>
  <w:style w:type="character" w:customStyle="1" w:styleId="214">
    <w:name w:val="标题 2 Char"/>
    <w:qFormat/>
    <w:uiPriority w:val="0"/>
    <w:rPr>
      <w:rFonts w:ascii="Arial" w:hAnsi="Arial" w:eastAsia="黑体"/>
      <w:b/>
      <w:bCs/>
      <w:kern w:val="2"/>
      <w:sz w:val="32"/>
      <w:szCs w:val="32"/>
    </w:rPr>
  </w:style>
  <w:style w:type="character" w:customStyle="1" w:styleId="215">
    <w:name w:val="15"/>
    <w:basedOn w:val="54"/>
    <w:qFormat/>
    <w:uiPriority w:val="0"/>
    <w:rPr>
      <w:rFonts w:hint="eastAsia" w:ascii="宋体" w:hAnsi="宋体" w:eastAsia="宋体"/>
      <w:color w:val="000000"/>
      <w:spacing w:val="0"/>
      <w:sz w:val="22"/>
      <w:szCs w:val="22"/>
    </w:rPr>
  </w:style>
  <w:style w:type="character" w:customStyle="1" w:styleId="216">
    <w:name w:val="批注文字 字符2"/>
    <w:qFormat/>
    <w:uiPriority w:val="0"/>
    <w:rPr>
      <w:kern w:val="2"/>
      <w:sz w:val="21"/>
      <w:szCs w:val="24"/>
    </w:rPr>
  </w:style>
  <w:style w:type="character" w:customStyle="1" w:styleId="217">
    <w:name w:val="font31"/>
    <w:basedOn w:val="54"/>
    <w:qFormat/>
    <w:uiPriority w:val="0"/>
    <w:rPr>
      <w:rFonts w:ascii="等线" w:hAnsi="等线" w:eastAsia="等线" w:cs="等线"/>
      <w:color w:val="000000"/>
      <w:sz w:val="21"/>
      <w:szCs w:val="21"/>
      <w:u w:val="none"/>
    </w:rPr>
  </w:style>
  <w:style w:type="paragraph" w:customStyle="1" w:styleId="218">
    <w:name w:val="表格文字"/>
    <w:basedOn w:val="1"/>
    <w:next w:val="2"/>
    <w:qFormat/>
    <w:uiPriority w:val="0"/>
    <w:pPr>
      <w:spacing w:before="25" w:after="25"/>
      <w:jc w:val="left"/>
    </w:pPr>
    <w:rPr>
      <w:bCs/>
      <w:spacing w:val="10"/>
      <w:kern w:val="0"/>
      <w:sz w:val="24"/>
    </w:rPr>
  </w:style>
  <w:style w:type="character" w:customStyle="1" w:styleId="219">
    <w:name w:val="hover"/>
    <w:basedOn w:val="54"/>
    <w:qFormat/>
    <w:uiPriority w:val="0"/>
    <w:rPr>
      <w:color w:val="2590EB"/>
    </w:rPr>
  </w:style>
  <w:style w:type="character" w:customStyle="1" w:styleId="220">
    <w:name w:val="hover1"/>
    <w:basedOn w:val="54"/>
    <w:qFormat/>
    <w:uiPriority w:val="0"/>
  </w:style>
  <w:style w:type="character" w:customStyle="1" w:styleId="221">
    <w:name w:val="hover2"/>
    <w:basedOn w:val="54"/>
    <w:qFormat/>
    <w:uiPriority w:val="0"/>
    <w:rPr>
      <w:color w:val="2590EB"/>
    </w:rPr>
  </w:style>
  <w:style w:type="character" w:customStyle="1" w:styleId="222">
    <w:name w:val="hover3"/>
    <w:basedOn w:val="54"/>
    <w:qFormat/>
    <w:uiPriority w:val="0"/>
  </w:style>
  <w:style w:type="character" w:customStyle="1" w:styleId="22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7de3e78f-11de-4e84-af3b-8b096c787177</errorID>
      <errorWord>(</errorWord>
      <group>L1_Format</group>
      <groupName>格式问题</groupName>
      <ability>L2_HalfPunc</ability>
      <abilityName>全半角检查</abilityName>
      <candidateList>
        <item>（</item>
      </candidateList>
      <explain>文本全半角错误。</explain>
      <paraID>368298D6</paraID>
      <start>37</start>
      <end>38</end>
      <status>unmodified</status>
      <modifiedWord/>
      <trackRevisions>false</trackRevisions>
    </reviewItem>
    <reviewItem>
      <errorID>df0ab83d-43e3-43a2-ae5d-22add0b74d0b</errorID>
      <errorWord>)</errorWord>
      <group>L1_Format</group>
      <groupName>格式问题</groupName>
      <ability>L2_HalfPunc</ability>
      <abilityName>全半角检查</abilityName>
      <candidateList>
        <item>）</item>
      </candidateList>
      <explain>文本全半角错误。</explain>
      <paraID>368298D6</paraID>
      <start>55</start>
      <end>56</end>
      <status>unmodified</status>
      <modifiedWord/>
      <trackRevisions>false</trackRevisions>
    </reviewItem>
    <reviewItem>
      <errorID>e4552d30-eb8e-490e-88b8-69ea32f21a76</errorID>
      <errorWord>(</errorWord>
      <group>L1_Format</group>
      <groupName>格式问题</groupName>
      <ability>L2_HalfPunc</ability>
      <abilityName>全半角检查</abilityName>
      <candidateList>
        <item>（</item>
      </candidateList>
      <explain>文本全半角错误。</explain>
      <paraID>652F5EC2</paraID>
      <start>28</start>
      <end>29</end>
      <status>unmodified</status>
      <modifiedWord/>
      <trackRevisions>false</trackRevisions>
    </reviewItem>
    <reviewItem>
      <errorID>3d73856b-ed52-4099-98bb-56930b33a9ad</errorID>
      <errorWord>)</errorWord>
      <group>L1_Format</group>
      <groupName>格式问题</groupName>
      <ability>L2_HalfPunc</ability>
      <abilityName>全半角检查</abilityName>
      <candidateList>
        <item>）</item>
      </candidateList>
      <explain>文本全半角错误。</explain>
      <paraID>652F5EC2</paraID>
      <start>43</start>
      <end>44</end>
      <status>unmodified</status>
      <modifiedWord/>
      <trackRevisions>false</trackRevisions>
    </reviewItem>
    <reviewItem>
      <errorID>ade495b6-91d2-4645-9f79-540d49595691</errorID>
      <errorWord>/）</errorWord>
      <group>L1_Punc</group>
      <groupName>标点问题</groupName>
      <ability>L2_Punc</ability>
      <abilityName>标点符号检查</abilityName>
      <candidateList>
        <item>）</item>
      </candidateList>
      <explain/>
      <paraID>652F5EC2</paraID>
      <start>98</start>
      <end>100</end>
      <status>unmodified</status>
      <modifiedWord/>
      <trackRevisions>false</trackRevisions>
    </reviewItem>
    <reviewItem>
      <errorID>b0974075-1773-4e8c-9a76-04aad9931978</errorID>
      <errorWord>上午00时00分</errorWord>
      <group>L1_Knowledge</group>
      <groupName>知识性问题</groupName>
      <ability>L2_Time</ability>
      <abilityName>日期时间</abilityName>
      <candidateList/>
      <explain>时间与前缀不匹配，可能的时间前缀有“下午、晚上、凌晨、午夜”。</explain>
      <paraID>17F74E28</paraID>
      <start>33</start>
      <end>41</end>
      <status>unmodified</status>
      <modifiedWord/>
      <trackRevisions>false</trackRevisions>
    </reviewItem>
    <reviewItem>
      <errorID>1a4a6fd8-1ba1-4fb6-874a-a9956579b45e</errorID>
      <errorWord>/）</errorWord>
      <group>L1_Punc</group>
      <groupName>标点问题</groupName>
      <ability>L2_Punc</ability>
      <abilityName>标点符号检查</abilityName>
      <candidateList>
        <item>）</item>
      </candidateList>
      <explain/>
      <paraID>5B719311</paraID>
      <start>53</start>
      <end>55</end>
      <status>unmodified</status>
      <modifiedWord/>
      <trackRevisions>false</trackRevisions>
    </reviewItem>
    <reviewItem>
      <errorID>28fa27e8-888b-451d-a4ab-4499989093a6</errorID>
      <errorWord>/）</errorWord>
      <group>L1_Punc</group>
      <groupName>标点问题</groupName>
      <ability>L2_Punc</ability>
      <abilityName>标点符号检查</abilityName>
      <candidateList>
        <item>）</item>
      </candidateList>
      <explain/>
      <paraID>3B7F9993</paraID>
      <start>72</start>
      <end>74</end>
      <status>unmodified</status>
      <modifiedWord/>
      <trackRevisions>false</trackRevisions>
    </reviewItem>
    <reviewItem>
      <errorID>a4fe2bf1-f970-469f-a2f4-c9ee1360ca9b</errorID>
      <errorWord>-</errorWord>
      <group>L1_Format</group>
      <groupName>格式问题</groupName>
      <ability>L2_HalfPunc</ability>
      <abilityName>全半角检查</abilityName>
      <candidateList>
        <item>－</item>
      </candidateList>
      <explain>文本全半角错误。</explain>
      <paraID>3B7F9993</paraID>
      <start>99</start>
      <end>100</end>
      <status>unmodified</status>
      <modifiedWord/>
      <trackRevisions>false</trackRevisions>
    </reviewItem>
    <reviewItem>
      <errorID>1077e2e1-54d4-43c7-b9ab-933f40da9e2d</errorID>
      <errorWord>-</errorWord>
      <group>L1_Format</group>
      <groupName>格式问题</groupName>
      <ability>L2_HalfPunc</ability>
      <abilityName>全半角检查</abilityName>
      <candidateList>
        <item>－</item>
      </candidateList>
      <explain>文本全半角错误。</explain>
      <paraID>3B7F9993</paraID>
      <start>104</start>
      <end>105</end>
      <status>unmodified</status>
      <modifiedWord/>
      <trackRevisions>false</trackRevisions>
    </reviewItem>
    <reviewItem>
      <errorID>12fe6349-117f-409e-8239-2c1b4e7420a8</errorID>
      <errorWord>-</errorWord>
      <group>L1_Format</group>
      <groupName>格式问题</groupName>
      <ability>L2_HalfPunc</ability>
      <abilityName>全半角检查</abilityName>
      <candidateList>
        <item>－</item>
      </candidateList>
      <explain>文本全半角错误。</explain>
      <paraID>3B7F9993</paraID>
      <start>111</start>
      <end>112</end>
      <status>unmodified</status>
      <modifiedWord/>
      <trackRevisions>false</trackRevisions>
    </reviewItem>
    <reviewItem>
      <errorID>76705228-3384-4ffc-a304-484d67a17995</errorID>
      <errorWord>-</errorWord>
      <group>L1_Format</group>
      <groupName>格式问题</groupName>
      <ability>L2_HalfPunc</ability>
      <abilityName>全半角检查</abilityName>
      <candidateList>
        <item>－</item>
      </candidateList>
      <explain>文本全半角错误。</explain>
      <paraID>3B7F9993</paraID>
      <start>117</start>
      <end>118</end>
      <status>unmodified</status>
      <modifiedWord/>
      <trackRevisions>false</trackRevisions>
    </reviewItem>
    <reviewItem>
      <errorID>329ea7c9-ffac-4d6f-bb6d-ace6bb4aaedb</errorID>
      <errorWord>/）</errorWord>
      <group>L1_Punc</group>
      <groupName>标点问题</groupName>
      <ability>L2_Punc</ability>
      <abilityName>标点符号检查</abilityName>
      <candidateList>
        <item>）</item>
      </candidateList>
      <explain/>
      <paraID>3B7F9993</paraID>
      <start>190</start>
      <end>192</end>
      <status>unmodified</status>
      <modifiedWord/>
      <trackRevisions>false</trackRevisions>
    </reviewItem>
    <reviewItem>
      <errorID>51a1fd9f-c898-462d-97b8-80fa565278da</errorID>
      <errorWord>/）</errorWord>
      <group>L1_Punc</group>
      <groupName>标点问题</groupName>
      <ability>L2_Punc</ability>
      <abilityName>标点符号检查</abilityName>
      <candidateList>
        <item>）</item>
      </candidateList>
      <explain/>
      <paraID>771E5EAC</paraID>
      <start>73</start>
      <end>75</end>
      <status>unmodified</status>
      <modifiedWord/>
      <trackRevisions>false</trackRevisions>
    </reviewItem>
    <reviewItem>
      <errorID>f33ebb1c-7370-43e8-af66-2ca01000f868</errorID>
      <errorWord>操作合</errorWord>
      <group>L1_Word</group>
      <groupName>字词问题</groupName>
      <ability>L2_Typo</ability>
      <abilityName>字词错误</abilityName>
      <candidateList>
        <item>操作台</item>
      </candidateList>
      <explain/>
      <paraID>5114B1EE</paraID>
      <start>8</start>
      <end>11</end>
      <status>unmodified</status>
      <modifiedWord/>
      <trackRevisions>false</trackRevisions>
    </reviewItem>
    <reviewItem>
      <errorID>942ac651-aad3-4c75-a02e-46c66235badb</errorID>
      <errorWord>，</errorWord>
      <group>L1_Word</group>
      <groupName>字词问题</groupName>
      <ability>L2_Typo</ability>
      <abilityName>字词错误</abilityName>
      <candidateList>
        <item>，在</item>
      </candidateList>
      <explain/>
      <paraID>365D2D7F</paraID>
      <start>27</start>
      <end>28</end>
      <status>unmodified</status>
      <modifiedWord/>
      <trackRevisions>false</trackRevisions>
    </reviewItem>
    <reviewItem>
      <errorID>f932bb41-fbfd-4411-9904-8e84ee2add51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830EA20</paraID>
      <start>0</start>
      <end>2</end>
      <status>unmodified</status>
      <modifiedWord/>
      <trackRevisions>false</trackRevisions>
    </reviewItem>
    <reviewItem>
      <errorID>21b4413d-4481-4260-a0c6-e7b03593527b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6A201845</paraID>
      <start>0</start>
      <end>2</end>
      <status>unmodified</status>
      <modifiedWord/>
      <trackRevisions>false</trackRevisions>
    </reviewItem>
    <reviewItem>
      <errorID>5e1cba51-6d72-44a0-8a17-19ed417a4e0e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7B38582C</paraID>
      <start>0</start>
      <end>2</end>
      <status>unmodified</status>
      <modifiedWord/>
      <trackRevisions>false</trackRevisions>
    </reviewItem>
    <reviewItem>
      <errorID>3252e8a7-9133-4fc6-833e-489ddea48c7a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600DD595</paraID>
      <start>0</start>
      <end>2</end>
      <status>unmodified</status>
      <modifiedWord/>
      <trackRevisions>false</trackRevisions>
    </reviewItem>
    <reviewItem>
      <errorID>1bca2c3e-de29-4a6d-a747-323e3b69d09f</errorID>
      <errorWord>，</errorWord>
      <group>L1_Word</group>
      <groupName>字词问题</groupName>
      <ability>L2_Typo</ability>
      <abilityName>字词错误</abilityName>
      <candidateList>
        <item>，由</item>
      </candidateList>
      <explain/>
      <paraID>45D120A3</paraID>
      <start>52</start>
      <end>53</end>
      <status>unmodified</status>
      <modifiedWord/>
      <trackRevisions>false</trackRevisions>
    </reviewItem>
    <reviewItem>
      <errorID>0fc3054a-608e-4c54-b20d-0493fc11978e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5CA5A2E0</paraID>
      <start>0</start>
      <end>2</end>
      <status>unmodified</status>
      <modifiedWord/>
      <trackRevisions>false</trackRevisions>
    </reviewItem>
    <reviewItem>
      <errorID>69fd24bd-f4cf-4a63-bf78-001bcf7a506e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28D3D697</paraID>
      <start>0</start>
      <end>2</end>
      <status>unmodified</status>
      <modifiedWord/>
      <trackRevisions>false</trackRevisions>
    </reviewItem>
    <reviewItem>
      <errorID>1ffa6f23-ea34-4d02-9890-c07d124b2ff4</errorID>
      <errorWord>动</errorWord>
      <group>L1_Word</group>
      <groupName>字词问题</groupName>
      <ability>L2_Typo</ability>
      <abilityName>字词错误</abilityName>
      <candidateList>
        <item>动中</item>
      </candidateList>
      <explain/>
      <paraID>3B508AD9</paraID>
      <start>128</start>
      <end>129</end>
      <status>unmodified</status>
      <modifiedWord/>
      <trackRevisions>false</trackRevisions>
    </reviewItem>
    <reviewItem>
      <errorID>82151313-9dee-4184-b627-33c734ff64c4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38BFED7E</paraID>
      <start>23</start>
      <end>26</end>
      <status>unmodified</status>
      <modifiedWord/>
      <trackRevisions>false</trackRevisions>
    </reviewItem>
    <reviewItem>
      <errorID>4411e95b-ece2-4d71-bf59-14f5534edd9e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38BFED7E</paraID>
      <start>41</start>
      <end>44</end>
      <status>unmodified</status>
      <modifiedWord/>
      <trackRevisions>false</trackRevisions>
    </reviewItem>
    <reviewItem>
      <errorID>14a52b6c-6d61-4d4e-ad60-51dd12f5cbfc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2E3B7BA9</paraID>
      <start>0</start>
      <end>2</end>
      <status>unmodified</status>
      <modifiedWord/>
      <trackRevisions>false</trackRevisions>
    </reviewItem>
    <reviewItem>
      <errorID>553272e0-a367-4a4c-af1e-a1db3a5fba2a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65E10408</paraID>
      <start>0</start>
      <end>2</end>
      <status>unmodified</status>
      <modifiedWord/>
      <trackRevisions>false</trackRevisions>
    </reviewItem>
    <reviewItem>
      <errorID>947d6600-0853-40d0-81d8-c09531b9fa63</errorID>
      <errorWord>投标</errorWord>
      <group>L1_Word</group>
      <groupName>字词问题</groupName>
      <ability>L2_Typo</ability>
      <abilityName>字词错误</abilityName>
      <candidateList>
        <item>投保</item>
      </candidateList>
      <explain/>
      <paraID>74ECB744</paraID>
      <start>48</start>
      <end>50</end>
      <status>unmodified</status>
      <modifiedWord/>
      <trackRevisions>false</trackRevisions>
    </reviewItem>
    <reviewItem>
      <errorID>ab7181ad-ebd4-469d-8c5a-7d1314638709</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1863D76F</paraID>
      <start>23</start>
      <end>28</end>
      <status>unmodified</status>
      <modifiedWord/>
      <trackRevisions>false</trackRevisions>
    </reviewItem>
    <reviewItem>
      <errorID>0bfbad46-d87d-4f2f-8ec6-50561198cbdb</errorID>
      <errorWord>.</errorWord>
      <group>L1_Format</group>
      <groupName>格式问题</groupName>
      <ability>L2_HalfPunc</ability>
      <abilityName>全半角检查</abilityName>
      <candidateList>
        <item>。</item>
      </candidateList>
      <explain>文本全半角错误。</explain>
      <paraID>61F36291</paraID>
      <start>42</start>
      <end>43</end>
      <status>unmodified</status>
      <modifiedWord/>
      <trackRevisions>false</trackRevisions>
    </reviewItem>
    <reviewItem>
      <errorID>47729f36-dff9-420b-846d-49875de4346f</errorID>
      <errorWord>.</errorWord>
      <group>L1_Format</group>
      <groupName>格式问题</groupName>
      <ability>L2_HalfPunc</ability>
      <abilityName>全半角检查</abilityName>
      <candidateList>
        <item>。</item>
      </candidateList>
      <explain>文本全半角错误。</explain>
      <paraID>586C580C</paraID>
      <start>42</start>
      <end>43</end>
      <status>unmodified</status>
      <modifiedWord/>
      <trackRevisions>false</trackRevisions>
    </reviewItem>
    <reviewItem>
      <errorID>620c22df-ceb5-43bb-a6e3-1692d9cef5d3</errorID>
      <errorWord>.</errorWord>
      <group>L1_Format</group>
      <groupName>格式问题</groupName>
      <ability>L2_HalfPunc</ability>
      <abilityName>全半角检查</abilityName>
      <candidateList>
        <item>。</item>
      </candidateList>
      <explain>文本全半角错误。</explain>
      <paraID>563D7589</paraID>
      <start>42</start>
      <end>43</end>
      <status>unmodified</status>
      <modifiedWord/>
      <trackRevisions>false</trackRevisions>
    </reviewItem>
    <reviewItem>
      <errorID>0752a9e2-8911-4361-9a35-c9917a9204b6</errorID>
      <errorWord>猪红</errorWord>
      <group>L1_Word</group>
      <groupName>字词问题</groupName>
      <ability>L2_Typo</ability>
      <abilityName>字词错误</abilityName>
      <candidateList>
        <item>猪肉</item>
      </candidateList>
      <explain/>
      <paraID> A8DD257</paraID>
      <start>47</start>
      <end>49</end>
      <status>unmodified</status>
      <modifiedWord/>
      <trackRevisions>false</trackRevisions>
    </reviewItem>
    <reviewItem>
      <errorID>391b5f37-5eae-4fd7-8ca9-e3c51d4d18ba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50C4D3CA</paraID>
      <start>0</start>
      <end>2</end>
      <status>unmodified</status>
      <modifiedWord/>
      <trackRevisions>false</trackRevisions>
    </reviewItem>
    <reviewItem>
      <errorID>77f47238-848e-4237-885d-4c1c1fcfe4f9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7B1689B5</paraID>
      <start>0</start>
      <end>2</end>
      <status>unmodified</status>
      <modifiedWord/>
      <trackRevisions>false</trackRevisions>
    </reviewItem>
    <reviewItem>
      <errorID>a0553968-a819-4ffc-bb53-37b5dffc427f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44DF4CA4</paraID>
      <start>0</start>
      <end>3</end>
      <status>unmodified</status>
      <modifiedWord/>
      <trackRevisions>false</trackRevisions>
    </reviewItem>
    <reviewItem>
      <errorID>70b5d57e-6152-404d-b96a-99e1370b1896</errorID>
      <errorWord>，</errorWord>
      <group>L1_Word</group>
      <groupName>字词问题</groupName>
      <ability>L2_Typo</ability>
      <abilityName>字词错误</abilityName>
      <candidateList>
        <item>，由</item>
      </candidateList>
      <explain/>
      <paraID>71327D2D</paraID>
      <start>52</start>
      <end>53</end>
      <status>unmodified</status>
      <modifiedWord/>
      <trackRevisions>false</trackRevisions>
    </reviewItem>
    <reviewItem>
      <errorID>87a3f85c-9887-4374-993a-c00240210950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E5BE286</paraID>
      <start>0</start>
      <end>2</end>
      <status>unmodified</status>
      <modifiedWord/>
      <trackRevisions>false</trackRevisions>
    </reviewItem>
    <reviewItem>
      <errorID>a7d1257d-7065-4f6a-8fcb-35ade03335f1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11B2BB44</paraID>
      <start>0</start>
      <end>2</end>
      <status>unmodified</status>
      <modifiedWord/>
      <trackRevisions>false</trackRevisions>
    </reviewItem>
    <reviewItem>
      <errorID>e1f761a2-ff47-4fbb-b91e-0bd9a2a55d3c</errorID>
      <errorWord>动</errorWord>
      <group>L1_Word</group>
      <groupName>字词问题</groupName>
      <ability>L2_Typo</ability>
      <abilityName>字词错误</abilityName>
      <candidateList>
        <item>动中</item>
      </candidateList>
      <explain/>
      <paraID>226A4B39</paraID>
      <start>129</start>
      <end>130</end>
      <status>unmodified</status>
      <modifiedWord/>
      <trackRevisions>false</trackRevisions>
    </reviewItem>
    <reviewItem>
      <errorID>8df6d723-de95-4c55-bc1a-b5bb1cdae4c2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314B6F7C</paraID>
      <start>23</start>
      <end>26</end>
      <status>unmodified</status>
      <modifiedWord/>
      <trackRevisions>false</trackRevisions>
    </reviewItem>
    <reviewItem>
      <errorID>22477863-ba70-43bb-a058-5b62f82601df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314B6F7C</paraID>
      <start>41</start>
      <end>44</end>
      <status>unmodified</status>
      <modifiedWord/>
      <trackRevisions>false</trackRevisions>
    </reviewItem>
    <reviewItem>
      <errorID>4058ad39-27d7-407a-a0e4-a3f8c8f8b211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1D57A134</paraID>
      <start>0</start>
      <end>2</end>
      <status>unmodified</status>
      <modifiedWord/>
      <trackRevisions>false</trackRevisions>
    </reviewItem>
    <reviewItem>
      <errorID>ba95a474-bc44-4b47-9f21-f72762821bc7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222E8296</paraID>
      <start>0</start>
      <end>2</end>
      <status>unmodified</status>
      <modifiedWord/>
      <trackRevisions>false</trackRevisions>
    </reviewItem>
    <reviewItem>
      <errorID>13b61fac-8829-4223-80b8-6d83200b2acf</errorID>
      <errorWord>投标</errorWord>
      <group>L1_Word</group>
      <groupName>字词问题</groupName>
      <ability>L2_Typo</ability>
      <abilityName>字词错误</abilityName>
      <candidateList>
        <item>投保</item>
      </candidateList>
      <explain/>
      <paraID>1B87C60C</paraID>
      <start>48</start>
      <end>50</end>
      <status>unmodified</status>
      <modifiedWord/>
      <trackRevisions>false</trackRevisions>
    </reviewItem>
    <reviewItem>
      <errorID>6fb7e69b-4e1b-47fd-b263-c2e55ebc7680</errorID>
      <errorWord>;</errorWord>
      <group>L1_Format</group>
      <groupName>格式问题</groupName>
      <ability>L2_HalfPunc</ability>
      <abilityName>全半角检查</abilityName>
      <candidateList>
        <item>；</item>
      </candidateList>
      <explain>文本全半角错误。</explain>
      <paraID>1B87C60C</paraID>
      <start>75</start>
      <end>76</end>
      <status>unmodified</status>
      <modifiedWord/>
      <trackRevisions>false</trackRevisions>
    </reviewItem>
    <reviewItem>
      <errorID>324b9f12-b6e3-4647-bfe1-a03120f8cbc3</errorID>
      <errorWord>;</errorWord>
      <group>L1_Format</group>
      <groupName>格式问题</groupName>
      <ability>L2_HalfPunc</ability>
      <abilityName>全半角检查</abilityName>
      <candidateList>
        <item>；</item>
      </candidateList>
      <explain>文本全半角错误。</explain>
      <paraID>1B87C60C</paraID>
      <start>98</start>
      <end>99</end>
      <status>unmodified</status>
      <modifiedWord/>
      <trackRevisions>false</trackRevisions>
    </reviewItem>
    <reviewItem>
      <errorID>3fcc5566-9ef5-4c3d-9f7a-69fbc8f5ce83</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704E1B47</paraID>
      <start>116</start>
      <end>118</end>
      <status>unmodified</status>
      <modifiedWord/>
      <trackRevisions>false</trackRevisions>
    </reviewItem>
    <reviewItem>
      <errorID>74c61169-9b12-43ea-90aa-cb7d47a4ee6a</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2A87FF80</paraID>
      <start>23</start>
      <end>28</end>
      <status>unmodified</status>
      <modifiedWord/>
      <trackRevisions>false</trackRevisions>
    </reviewItem>
    <reviewItem>
      <errorID>8e9f0b1a-302f-45a3-b6d2-e50f36704678</errorID>
      <errorWord>，</errorWord>
      <group>L1_Word</group>
      <groupName>字词问题</groupName>
      <ability>L2_Typo</ability>
      <abilityName>字词错误</abilityName>
      <candidateList>
        <item>，具</item>
      </candidateList>
      <explain/>
      <paraID>7B95506D</paraID>
      <start>22</start>
      <end>23</end>
      <status>unmodified</status>
      <modifiedWord/>
      <trackRevisions>false</trackRevisions>
    </reviewItem>
    <reviewItem>
      <errorID>6ecbc5d8-16cf-4fdf-b81f-3a78a76bb9ce</errorID>
      <errorWord>粘液</errorWord>
      <group>L1_Word</group>
      <groupName>字词问题</groupName>
      <ability>L2_Typo</ability>
      <abilityName>字词错误</abilityName>
      <candidateList>
        <item>黏液</item>
      </candidateList>
      <explain>存在发音相同字词的误用。</explain>
      <paraID>39425128</paraID>
      <start>93</start>
      <end>95</end>
      <status>unmodified</status>
      <modifiedWord/>
      <trackRevisions>false</trackRevisions>
    </reviewItem>
    <reviewItem>
      <errorID>82908d7f-1fc8-432a-9713-b71878914d4e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2E4F7869</paraID>
      <start>0</start>
      <end>2</end>
      <status>unmodified</status>
      <modifiedWord/>
      <trackRevisions>false</trackRevisions>
    </reviewItem>
    <reviewItem>
      <errorID>418f28c1-c509-44c4-9902-e7c1d214faf0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394AFA7F</paraID>
      <start>0</start>
      <end>2</end>
      <status>unmodified</status>
      <modifiedWord/>
      <trackRevisions>false</trackRevisions>
    </reviewItem>
    <reviewItem>
      <errorID>3a6a5657-b5fc-4f6d-b934-03b8313b65a9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7CE289F2</paraID>
      <start>0</start>
      <end>3</end>
      <status>unmodified</status>
      <modifiedWord/>
      <trackRevisions>false</trackRevisions>
    </reviewItem>
    <reviewItem>
      <errorID>203f88ce-87db-442c-a4f7-1b8bd87c3a6b</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3AEC8A06</paraID>
      <start>3</start>
      <end>6</end>
      <status>unmodified</status>
      <modifiedWord/>
      <trackRevisions>false</trackRevisions>
    </reviewItem>
    <reviewItem>
      <errorID>14869eac-644e-4b5b-9486-7440f1cc8aad</errorID>
      <errorWord>，</errorWord>
      <group>L1_Word</group>
      <groupName>字词问题</groupName>
      <ability>L2_Typo</ability>
      <abilityName>字词错误</abilityName>
      <candidateList>
        <item>，由</item>
      </candidateList>
      <explain/>
      <paraID> 11E4A24</paraID>
      <start>52</start>
      <end>53</end>
      <status>unmodified</status>
      <modifiedWord/>
      <trackRevisions>false</trackRevisions>
    </reviewItem>
    <reviewItem>
      <errorID>c6ad0c2e-a086-465a-8b6a-55cc5b7f9dd7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3A1CADE4</paraID>
      <start>0</start>
      <end>2</end>
      <status>unmodified</status>
      <modifiedWord/>
      <trackRevisions>false</trackRevisions>
    </reviewItem>
    <reviewItem>
      <errorID>5b338c94-8919-4c07-a123-cdd1552e53d6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78D81FAF</paraID>
      <start>0</start>
      <end>2</end>
      <status>unmodified</status>
      <modifiedWord/>
      <trackRevisions>false</trackRevisions>
    </reviewItem>
    <reviewItem>
      <errorID>30c0cfc4-8fcd-4f93-8078-d9f7009ab496</errorID>
      <errorWord>动</errorWord>
      <group>L1_Word</group>
      <groupName>字词问题</groupName>
      <ability>L2_Typo</ability>
      <abilityName>字词错误</abilityName>
      <candidateList>
        <item>动中</item>
      </candidateList>
      <explain/>
      <paraID>199A3AB9</paraID>
      <start>129</start>
      <end>130</end>
      <status>unmodified</status>
      <modifiedWord/>
      <trackRevisions>false</trackRevisions>
    </reviewItem>
    <reviewItem>
      <errorID>61443165-a678-46ff-a7dd-763abbed8c59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6841CE4C</paraID>
      <start>1</start>
      <end>3</end>
      <status>unmodified</status>
      <modifiedWord/>
      <trackRevisions>false</trackRevisions>
    </reviewItem>
    <reviewItem>
      <errorID>dd30eebd-5c8b-41b6-bef9-41c4a2195111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78161C24</paraID>
      <start>0</start>
      <end>2</end>
      <status>unmodified</status>
      <modifiedWord/>
      <trackRevisions>false</trackRevisions>
    </reviewItem>
    <reviewItem>
      <errorID>7cfa4c38-b955-4c1e-b2b4-7d94fbee030c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78161C24</paraID>
      <start>23</start>
      <end>26</end>
      <status>unmodified</status>
      <modifiedWord/>
      <trackRevisions>false</trackRevisions>
    </reviewItem>
    <reviewItem>
      <errorID>7248c7a1-726f-42f6-8544-e68ddf03ffd9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78161C24</paraID>
      <start>41</start>
      <end>44</end>
      <status>unmodified</status>
      <modifiedWord/>
      <trackRevisions>false</trackRevisions>
    </reviewItem>
    <reviewItem>
      <errorID>8738e275-3859-40fe-8891-6aebcc41d1c6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757F6A6</paraID>
      <start>0</start>
      <end>2</end>
      <status>unmodified</status>
      <modifiedWord/>
      <trackRevisions>false</trackRevisions>
    </reviewItem>
    <reviewItem>
      <errorID>df63344f-cea0-4a5b-a2e2-5dcfda68dacc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5C13A0C7</paraID>
      <start>0</start>
      <end>2</end>
      <status>unmodified</status>
      <modifiedWord/>
      <trackRevisions>false</trackRevisions>
    </reviewItem>
    <reviewItem>
      <errorID>27cae2f8-181e-4b13-a818-311e6be104ac</errorID>
      <errorWord>投标</errorWord>
      <group>L1_Word</group>
      <groupName>字词问题</groupName>
      <ability>L2_Typo</ability>
      <abilityName>字词错误</abilityName>
      <candidateList>
        <item>投保</item>
      </candidateList>
      <explain/>
      <paraID>4107FD68</paraID>
      <start>48</start>
      <end>50</end>
      <status>unmodified</status>
      <modifiedWord/>
      <trackRevisions>false</trackRevisions>
    </reviewItem>
    <reviewItem>
      <errorID>3b2a7e4a-4547-49be-8da0-b7da4345ecb2</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5ECAC506</paraID>
      <start>116</start>
      <end>118</end>
      <status>unmodified</status>
      <modifiedWord/>
      <trackRevisions>false</trackRevisions>
    </reviewItem>
    <reviewItem>
      <errorID>49643cad-c339-4bb3-b882-962909f28685</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2D8D5AD8</paraID>
      <start>23</start>
      <end>28</end>
      <status>unmodified</status>
      <modifiedWord/>
      <trackRevisions>false</trackRevisions>
    </reviewItem>
    <reviewItem>
      <errorID>57160dfc-61ff-4a1c-a956-3a1255c88586</errorID>
      <errorWord>西兰花</errorWord>
      <group>L1_Knowledge</group>
      <groupName>知识性问题</groupName>
      <ability>L2_Knowledge</ability>
      <abilityName>其他知识</abilityName>
      <candidateList>
        <item>西蓝花</item>
      </candidateList>
      <explain/>
      <paraID>3A5E4CD7</paraID>
      <start>7</start>
      <end>10</end>
      <status>unmodified</status>
      <modifiedWord/>
      <trackRevisions>false</trackRevisions>
    </reviewItem>
    <reviewItem>
      <errorID>62321e7c-dcde-44f1-9e32-648ac06ee5f2</errorID>
      <errorWord>（</errorWord>
      <group>L1_Punc</group>
      <groupName>标点问题</groupName>
      <ability>L2_Punc</ability>
      <abilityName>标点符号检查</abilityName>
      <candidateList/>
      <explain/>
      <paraID>6B54B815</paraID>
      <start>66</start>
      <end>67</end>
      <status>unmodified</status>
      <modifiedWord/>
      <trackRevisions>false</trackRevisions>
    </reviewItem>
    <reviewItem>
      <errorID>3726dfae-c981-42db-a971-04935208806c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117B632D</paraID>
      <start>0</start>
      <end>2</end>
      <status>unmodified</status>
      <modifiedWord/>
      <trackRevisions>false</trackRevisions>
    </reviewItem>
    <reviewItem>
      <errorID>cb9cff53-33d4-48a5-91f7-770f359821dd</errorID>
      <errorWord>西兰花</errorWord>
      <group>L1_Knowledge</group>
      <groupName>知识性问题</groupName>
      <ability>L2_Knowledge</ability>
      <abilityName>其他知识</abilityName>
      <candidateList>
        <item>西蓝花</item>
      </candidateList>
      <explain/>
      <paraID>79BE1070</paraID>
      <start>0</start>
      <end>3</end>
      <status>unmodified</status>
      <modifiedWord/>
      <trackRevisions>false</trackRevisions>
    </reviewItem>
    <reviewItem>
      <errorID>eaf401cb-faca-4d1e-af83-a3b19a520431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5EF81AA4</paraID>
      <start>0</start>
      <end>2</end>
      <status>unmodified</status>
      <modifiedWord/>
      <trackRevisions>false</trackRevisions>
    </reviewItem>
    <reviewItem>
      <errorID>dd6de5a6-fece-42b2-ace7-da55a0def9ef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40F87B79</paraID>
      <start>0</start>
      <end>2</end>
      <status>unmodified</status>
      <modifiedWord/>
      <trackRevisions>false</trackRevisions>
    </reviewItem>
    <reviewItem>
      <errorID>6d3bc801-d2de-47a6-aee7-4b8280a5345e</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1F86025F</paraID>
      <start>3</start>
      <end>6</end>
      <status>unmodified</status>
      <modifiedWord/>
      <trackRevisions>false</trackRevisions>
    </reviewItem>
    <reviewItem>
      <errorID>602d0833-664f-4976-a401-18472b37e25c</errorID>
      <errorWord>，</errorWord>
      <group>L1_Word</group>
      <groupName>字词问题</groupName>
      <ability>L2_Typo</ability>
      <abilityName>字词错误</abilityName>
      <candidateList>
        <item>，由</item>
      </candidateList>
      <explain/>
      <paraID>2DC0CE6E</paraID>
      <start>52</start>
      <end>53</end>
      <status>unmodified</status>
      <modifiedWord/>
      <trackRevisions>false</trackRevisions>
    </reviewItem>
    <reviewItem>
      <errorID>ab2ace09-b2c3-44b1-8d73-09385e35010c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6D2AD8F1</paraID>
      <start>0</start>
      <end>2</end>
      <status>unmodified</status>
      <modifiedWord/>
      <trackRevisions>false</trackRevisions>
    </reviewItem>
    <reviewItem>
      <errorID>7243078a-fd4a-4e47-a474-a8476e387f21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DCD05DA</paraID>
      <start>0</start>
      <end>2</end>
      <status>unmodified</status>
      <modifiedWord/>
      <trackRevisions>false</trackRevisions>
    </reviewItem>
    <reviewItem>
      <errorID>0031abf1-b06c-42cb-8cc6-dc406311ae18</errorID>
      <errorWord>动</errorWord>
      <group>L1_Word</group>
      <groupName>字词问题</groupName>
      <ability>L2_Typo</ability>
      <abilityName>字词错误</abilityName>
      <candidateList>
        <item>动中</item>
      </candidateList>
      <explain/>
      <paraID>1148EFB8</paraID>
      <start>129</start>
      <end>130</end>
      <status>unmodified</status>
      <modifiedWord/>
      <trackRevisions>false</trackRevisions>
    </reviewItem>
    <reviewItem>
      <errorID>bd834709-5856-4475-9bab-52a4ef6d5455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44CE9957</paraID>
      <start>23</start>
      <end>26</end>
      <status>unmodified</status>
      <modifiedWord/>
      <trackRevisions>false</trackRevisions>
    </reviewItem>
    <reviewItem>
      <errorID>7f08852a-6150-4aff-99c9-8b5f3902e072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44CE9957</paraID>
      <start>41</start>
      <end>44</end>
      <status>unmodified</status>
      <modifiedWord/>
      <trackRevisions>false</trackRevisions>
    </reviewItem>
    <reviewItem>
      <errorID>bbb31ded-81f2-4293-83ba-ddc211adfd6a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492E6536</paraID>
      <start>0</start>
      <end>2</end>
      <status>unmodified</status>
      <modifiedWord/>
      <trackRevisions>false</trackRevisions>
    </reviewItem>
    <reviewItem>
      <errorID>a1a427ae-421e-4ec3-86d5-ff42c500a194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54440017</paraID>
      <start>0</start>
      <end>2</end>
      <status>unmodified</status>
      <modifiedWord/>
      <trackRevisions>false</trackRevisions>
    </reviewItem>
    <reviewItem>
      <errorID>f6f20739-7ae0-4a75-a44e-95a14d11b057</errorID>
      <errorWord>投标</errorWord>
      <group>L1_Word</group>
      <groupName>字词问题</groupName>
      <ability>L2_Typo</ability>
      <abilityName>字词错误</abilityName>
      <candidateList>
        <item>投保</item>
      </candidateList>
      <explain/>
      <paraID>6E9A535F</paraID>
      <start>48</start>
      <end>50</end>
      <status>unmodified</status>
      <modifiedWord/>
      <trackRevisions>false</trackRevisions>
    </reviewItem>
    <reviewItem>
      <errorID>14810f95-5ac3-45a9-b060-bb62be7579bc</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37CFAB94</paraID>
      <start>116</start>
      <end>118</end>
      <status>unmodified</status>
      <modifiedWord/>
      <trackRevisions>false</trackRevisions>
    </reviewItem>
    <reviewItem>
      <errorID>a43a6b83-2425-4f5d-9b2d-b409fc07fb65</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60DA52E4</paraID>
      <start>23</start>
      <end>28</end>
      <status>unmodified</status>
      <modifiedWord/>
      <trackRevisions>false</trackRevisions>
    </reviewItem>
    <reviewItem>
      <errorID>697cb456-8e6b-4ce6-85cd-e4a4b32244b8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6B1EF1D4</paraID>
      <start>0</start>
      <end>2</end>
      <status>unmodified</status>
      <modifiedWord/>
      <trackRevisions>false</trackRevisions>
    </reviewItem>
    <reviewItem>
      <errorID>d0a762ba-05d9-4513-999e-3882fcb19b0c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43F13B25</paraID>
      <start>0</start>
      <end>2</end>
      <status>unmodified</status>
      <modifiedWord/>
      <trackRevisions>false</trackRevisions>
    </reviewItem>
    <reviewItem>
      <errorID>bbdd7c79-6ba9-4a9b-9974-7f7e5acb6ea1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78E96873</paraID>
      <start>0</start>
      <end>2</end>
      <status>unmodified</status>
      <modifiedWord/>
      <trackRevisions>false</trackRevisions>
    </reviewItem>
    <reviewItem>
      <errorID>e05c153d-49b3-4dae-af8b-b794684b9bf4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47004A3E</paraID>
      <start>0</start>
      <end>2</end>
      <status>unmodified</status>
      <modifiedWord/>
      <trackRevisions>false</trackRevisions>
    </reviewItem>
    <reviewItem>
      <errorID>f914c031-af0f-47db-a373-257ee496891d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7E07D1FD</paraID>
      <start>0</start>
      <end>2</end>
      <status>unmodified</status>
      <modifiedWord/>
      <trackRevisions>false</trackRevisions>
    </reviewItem>
    <reviewItem>
      <errorID>9770a4e5-88d8-4df8-8902-3221e08a3569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3BF2116E</paraID>
      <start>0</start>
      <end>2</end>
      <status>unmodified</status>
      <modifiedWord/>
      <trackRevisions>false</trackRevisions>
    </reviewItem>
    <reviewItem>
      <errorID>532a5c74-66f8-448d-9dd5-0327de7a61ef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1BFA4DF4</paraID>
      <start>0</start>
      <end>2</end>
      <status>unmodified</status>
      <modifiedWord/>
      <trackRevisions>false</trackRevisions>
    </reviewItem>
    <reviewItem>
      <errorID>fdd4d1a8-91a9-451b-89d3-2e1855cfa8a3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151CB1C7</paraID>
      <start>0</start>
      <end>2</end>
      <status>unmodified</status>
      <modifiedWord/>
      <trackRevisions>false</trackRevisions>
    </reviewItem>
    <reviewItem>
      <errorID>fcdea5c4-c235-40fc-a4b9-461c756b5047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4BF83A08</paraID>
      <start>0</start>
      <end>2</end>
      <status>unmodified</status>
      <modifiedWord/>
      <trackRevisions>false</trackRevisions>
    </reviewItem>
    <reviewItem>
      <errorID>bb0a29d6-d7e4-4daf-a23c-8f2c6b10b311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6A2E423F</paraID>
      <start>0</start>
      <end>2</end>
      <status>unmodified</status>
      <modifiedWord/>
      <trackRevisions>false</trackRevisions>
    </reviewItem>
    <reviewItem>
      <errorID>afca2a80-a7d8-4b91-86d1-528062290a72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64D9D1DF</paraID>
      <start>0</start>
      <end>2</end>
      <status>unmodified</status>
      <modifiedWord/>
      <trackRevisions>false</trackRevisions>
    </reviewItem>
    <reviewItem>
      <errorID>e9fd8be3-5722-4d5f-85a1-d633b6c2a7e1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5D644550</paraID>
      <start>0</start>
      <end>2</end>
      <status>unmodified</status>
      <modifiedWord/>
      <trackRevisions>false</trackRevisions>
    </reviewItem>
    <reviewItem>
      <errorID>0de12e0d-92cb-424f-ba3f-9c812ba563e0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225E043B</paraID>
      <start>0</start>
      <end>2</end>
      <status>unmodified</status>
      <modifiedWord/>
      <trackRevisions>false</trackRevisions>
    </reviewItem>
    <reviewItem>
      <errorID>34c86788-d1ef-45c8-8da2-6799a5d7ae6b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3BBE646</paraID>
      <start>0</start>
      <end>2</end>
      <status>unmodified</status>
      <modifiedWord/>
      <trackRevisions>false</trackRevisions>
    </reviewItem>
    <reviewItem>
      <errorID>5308b52a-91f1-4aa9-a37f-65d3a3a89ab5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75C041B5</paraID>
      <start>0</start>
      <end>2</end>
      <status>unmodified</status>
      <modifiedWord/>
      <trackRevisions>false</trackRevisions>
    </reviewItem>
    <reviewItem>
      <errorID>2945f3c1-9f06-4e10-8575-9299582ab6c3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714CE3A8</paraID>
      <start>0</start>
      <end>2</end>
      <status>unmodified</status>
      <modifiedWord/>
      <trackRevisions>false</trackRevisions>
    </reviewItem>
    <reviewItem>
      <errorID>c17b82e1-4888-4873-a4b9-d5d902fcec84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5484A29</paraID>
      <start>0</start>
      <end>2</end>
      <status>unmodified</status>
      <modifiedWord/>
      <trackRevisions>false</trackRevisions>
    </reviewItem>
    <reviewItem>
      <errorID>79a83e49-e4e7-46c2-8cbf-f3678595b4fc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6216D5B1</paraID>
      <start>0</start>
      <end>2</end>
      <status>unmodified</status>
      <modifiedWord/>
      <trackRevisions>false</trackRevisions>
    </reviewItem>
    <reviewItem>
      <errorID>416cc884-5d50-4494-b979-7893a0d5e908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13C98486</paraID>
      <start>0</start>
      <end>2</end>
      <status>unmodified</status>
      <modifiedWord/>
      <trackRevisions>false</trackRevisions>
    </reviewItem>
    <reviewItem>
      <errorID>93190565-b5cc-4ae6-9b32-6e8340909935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76D452E3</paraID>
      <start>0</start>
      <end>2</end>
      <status>unmodified</status>
      <modifiedWord/>
      <trackRevisions>false</trackRevisions>
    </reviewItem>
    <reviewItem>
      <errorID>cc22f8e4-05ae-4874-af5c-644c19a80003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5DCE2E94</paraID>
      <start>0</start>
      <end>2</end>
      <status>unmodified</status>
      <modifiedWord/>
      <trackRevisions>false</trackRevisions>
    </reviewItem>
    <reviewItem>
      <errorID>8866775d-67be-4cb8-a1d9-47ae9ea13731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2508EC28</paraID>
      <start>0</start>
      <end>2</end>
      <status>unmodified</status>
      <modifiedWord/>
      <trackRevisions>false</trackRevisions>
    </reviewItem>
    <reviewItem>
      <errorID>50ae74e2-5061-4ab5-982b-23db800db425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3AD5A198</paraID>
      <start>0</start>
      <end>2</end>
      <status>unmodified</status>
      <modifiedWord/>
      <trackRevisions>false</trackRevisions>
    </reviewItem>
    <reviewItem>
      <errorID>9fc228f8-e149-4f6c-bdd9-d2574cb5ac5c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5F7CBA46</paraID>
      <start>0</start>
      <end>2</end>
      <status>unmodified</status>
      <modifiedWord/>
      <trackRevisions>false</trackRevisions>
    </reviewItem>
    <reviewItem>
      <errorID>166f35e2-3cb4-4d27-a4ec-89f0334ab215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634655AB</paraID>
      <start>0</start>
      <end>2</end>
      <status>unmodified</status>
      <modifiedWord/>
      <trackRevisions>false</trackRevisions>
    </reviewItem>
    <reviewItem>
      <errorID>c297141a-f9b3-40cd-8bfb-378a9bf7b7e3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65935E00</paraID>
      <start>0</start>
      <end>2</end>
      <status>unmodified</status>
      <modifiedWord/>
      <trackRevisions>false</trackRevisions>
    </reviewItem>
    <reviewItem>
      <errorID>203fb717-5a30-4045-a6a0-d8a6edd5fb45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12507865</paraID>
      <start>0</start>
      <end>2</end>
      <status>unmodified</status>
      <modifiedWord/>
      <trackRevisions>false</trackRevisions>
    </reviewItem>
    <reviewItem>
      <errorID>6e7470b9-ceb9-4044-b80b-d77f451acbeb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4EF7C089</paraID>
      <start>0</start>
      <end>2</end>
      <status>unmodified</status>
      <modifiedWord/>
      <trackRevisions>false</trackRevisions>
    </reviewItem>
    <reviewItem>
      <errorID>e11bbac2-5da3-4213-941f-1367a04d3ed2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4190716B</paraID>
      <start>0</start>
      <end>2</end>
      <status>unmodified</status>
      <modifiedWord/>
      <trackRevisions>false</trackRevisions>
    </reviewItem>
    <reviewItem>
      <errorID>3bbe448a-3971-45e3-8b88-34007a962ca2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14DC73D8</paraID>
      <start>0</start>
      <end>2</end>
      <status>unmodified</status>
      <modifiedWord/>
      <trackRevisions>false</trackRevisions>
    </reviewItem>
    <reviewItem>
      <errorID>3de50fd6-0a80-4f6a-b135-a89d35ee032a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6CD1E78</paraID>
      <start>0</start>
      <end>2</end>
      <status>unmodified</status>
      <modifiedWord/>
      <trackRevisions>false</trackRevisions>
    </reviewItem>
    <reviewItem>
      <errorID>e7805c46-a5d0-4d91-b551-d45177ab87c3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3445A7B2</paraID>
      <start>0</start>
      <end>2</end>
      <status>unmodified</status>
      <modifiedWord/>
      <trackRevisions>false</trackRevisions>
    </reviewItem>
    <reviewItem>
      <errorID>14f60573-0127-4bd0-bf21-8daa2106af4f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21B1EF3C</paraID>
      <start>0</start>
      <end>2</end>
      <status>unmodified</status>
      <modifiedWord/>
      <trackRevisions>false</trackRevisions>
    </reviewItem>
    <reviewItem>
      <errorID>9fc737df-cdfa-4674-829a-a8ac174b8b78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443A7653</paraID>
      <start>0</start>
      <end>2</end>
      <status>unmodified</status>
      <modifiedWord/>
      <trackRevisions>false</trackRevisions>
    </reviewItem>
    <reviewItem>
      <errorID>08e62698-34b0-419d-958a-7951bc6fac78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6C7A50E6</paraID>
      <start>0</start>
      <end>2</end>
      <status>unmodified</status>
      <modifiedWord/>
      <trackRevisions>false</trackRevisions>
    </reviewItem>
    <reviewItem>
      <errorID>9dc52598-3409-4f8a-a27a-e0323d8e9676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44099D99</paraID>
      <start>0</start>
      <end>2</end>
      <status>unmodified</status>
      <modifiedWord/>
      <trackRevisions>false</trackRevisions>
    </reviewItem>
    <reviewItem>
      <errorID>0f49aa69-ddc8-41f2-98ee-4fc3f6d4041d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299A1FC2</paraID>
      <start>0</start>
      <end>2</end>
      <status>unmodified</status>
      <modifiedWord/>
      <trackRevisions>false</trackRevisions>
    </reviewItem>
    <reviewItem>
      <errorID>c2db9741-0c7a-493a-963d-32e898fd7a84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756B71FD</paraID>
      <start>0</start>
      <end>2</end>
      <status>unmodified</status>
      <modifiedWord/>
      <trackRevisions>false</trackRevisions>
    </reviewItem>
    <reviewItem>
      <errorID>c22237ab-dec1-4263-b185-24c103e4ec36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3FAAAECD</paraID>
      <start>0</start>
      <end>2</end>
      <status>unmodified</status>
      <modifiedWord/>
      <trackRevisions>false</trackRevisions>
    </reviewItem>
    <reviewItem>
      <errorID>5ce1d33f-212f-49c4-b3cb-ed263abb0370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1EB3A7E4</paraID>
      <start>0</start>
      <end>2</end>
      <status>unmodified</status>
      <modifiedWord/>
      <trackRevisions>false</trackRevisions>
    </reviewItem>
    <reviewItem>
      <errorID>9f6de701-2d22-4e86-a30e-94e1c6d265d8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6599081E</paraID>
      <start>0</start>
      <end>2</end>
      <status>unmodified</status>
      <modifiedWord/>
      <trackRevisions>false</trackRevisions>
    </reviewItem>
    <reviewItem>
      <errorID>db5962fd-e0d5-4d8e-b9a4-4806321c4407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1E9FC7F</paraID>
      <start>0</start>
      <end>2</end>
      <status>unmodified</status>
      <modifiedWord/>
      <trackRevisions>false</trackRevisions>
    </reviewItem>
    <reviewItem>
      <errorID>a1678ec6-9948-4ba1-8666-c11c26a4ac47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3C6F18E7</paraID>
      <start>0</start>
      <end>2</end>
      <status>unmodified</status>
      <modifiedWord/>
      <trackRevisions>false</trackRevisions>
    </reviewItem>
    <reviewItem>
      <errorID>df1bfd76-d977-4212-9730-4f41f140e0ea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236BE1B</paraID>
      <start>0</start>
      <end>2</end>
      <status>unmodified</status>
      <modifiedWord/>
      <trackRevisions>false</trackRevisions>
    </reviewItem>
    <reviewItem>
      <errorID>6667fd51-1cf5-4fa0-8f19-75ca5d6258e8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73DEC25B</paraID>
      <start>0</start>
      <end>2</end>
      <status>unmodified</status>
      <modifiedWord/>
      <trackRevisions>false</trackRevisions>
    </reviewItem>
    <reviewItem>
      <errorID>47437e70-a910-4a28-8c7c-e7847012dcdb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42D88FB1</paraID>
      <start>0</start>
      <end>2</end>
      <status>unmodified</status>
      <modifiedWord/>
      <trackRevisions>false</trackRevisions>
    </reviewItem>
    <reviewItem>
      <errorID>765d7080-4892-4fb3-9cb3-5431a971af6f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50CEABE1</paraID>
      <start>0</start>
      <end>2</end>
      <status>unmodified</status>
      <modifiedWord/>
      <trackRevisions>false</trackRevisions>
    </reviewItem>
    <reviewItem>
      <errorID>e564297c-de88-4b52-84e8-f2fb2cbafeb2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1A914990</paraID>
      <start>0</start>
      <end>2</end>
      <status>unmodified</status>
      <modifiedWord/>
      <trackRevisions>false</trackRevisions>
    </reviewItem>
    <reviewItem>
      <errorID>c0cae0ae-1857-491c-b95b-30378ee32ef7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60D05298</paraID>
      <start>0</start>
      <end>2</end>
      <status>unmodified</status>
      <modifiedWord/>
      <trackRevisions>false</trackRevisions>
    </reviewItem>
    <reviewItem>
      <errorID>e5984da0-e879-4b5b-b8f6-9ae19715bf35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500AB99F</paraID>
      <start>0</start>
      <end>2</end>
      <status>unmodified</status>
      <modifiedWord/>
      <trackRevisions>false</trackRevisions>
    </reviewItem>
    <reviewItem>
      <errorID>0bf484fa-8511-4cc8-9783-289f2847d254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7DDC24FC</paraID>
      <start>0</start>
      <end>2</end>
      <status>unmodified</status>
      <modifiedWord/>
      <trackRevisions>false</trackRevisions>
    </reviewItem>
    <reviewItem>
      <errorID>e5bd8899-89d0-4f2f-b397-3b7c38c7493f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3C8A8BDF</paraID>
      <start>0</start>
      <end>2</end>
      <status>unmodified</status>
      <modifiedWord/>
      <trackRevisions>false</trackRevisions>
    </reviewItem>
    <reviewItem>
      <errorID>0c079164-6a93-47b6-a9f5-4b6ee1bb6854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6390EB7</paraID>
      <start>0</start>
      <end>2</end>
      <status>unmodified</status>
      <modifiedWord/>
      <trackRevisions>false</trackRevisions>
    </reviewItem>
    <reviewItem>
      <errorID>ded8d3e2-aed7-4479-a26f-473d1d6ed97b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34029CF4</paraID>
      <start>0</start>
      <end>2</end>
      <status>unmodified</status>
      <modifiedWord/>
      <trackRevisions>false</trackRevisions>
    </reviewItem>
    <reviewItem>
      <errorID>dbf39fee-8396-4682-bc02-9a60eb72b63e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1618E080</paraID>
      <start>0</start>
      <end>2</end>
      <status>unmodified</status>
      <modifiedWord/>
      <trackRevisions>false</trackRevisions>
    </reviewItem>
    <reviewItem>
      <errorID>0bbda575-8328-49fb-bfeb-19d0cd4ada55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7EB1249A</paraID>
      <start>0</start>
      <end>2</end>
      <status>unmodified</status>
      <modifiedWord/>
      <trackRevisions>false</trackRevisions>
    </reviewItem>
    <reviewItem>
      <errorID>8e5284cf-9b74-4ba5-8a7d-a623b839f6b7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493A54DE</paraID>
      <start>0</start>
      <end>2</end>
      <status>unmodified</status>
      <modifiedWord/>
      <trackRevisions>false</trackRevisions>
    </reviewItem>
    <reviewItem>
      <errorID>559681f2-1537-4314-9121-1553136b5a53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2922B5A2</paraID>
      <start>0</start>
      <end>2</end>
      <status>unmodified</status>
      <modifiedWord/>
      <trackRevisions>false</trackRevisions>
    </reviewItem>
    <reviewItem>
      <errorID>3b423c27-2c4d-4a4b-8d5f-6f1d339acee2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60F07E6</paraID>
      <start>0</start>
      <end>2</end>
      <status>unmodified</status>
      <modifiedWord/>
      <trackRevisions>false</trackRevisions>
    </reviewItem>
    <reviewItem>
      <errorID>e97a4d53-b462-4cf5-b8dd-ab4fdc146a5e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42FA4F4</paraID>
      <start>0</start>
      <end>2</end>
      <status>unmodified</status>
      <modifiedWord/>
      <trackRevisions>false</trackRevisions>
    </reviewItem>
    <reviewItem>
      <errorID>e6f1e584-9f69-4f90-b3f5-6177f1a5a268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DB1F28F</paraID>
      <start>0</start>
      <end>2</end>
      <status>unmodified</status>
      <modifiedWord/>
      <trackRevisions>false</trackRevisions>
    </reviewItem>
    <reviewItem>
      <errorID>52babdf8-d911-46c7-beb7-419b79b1a286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72DD3A76</paraID>
      <start>0</start>
      <end>2</end>
      <status>unmodified</status>
      <modifiedWord/>
      <trackRevisions>false</trackRevisions>
    </reviewItem>
    <reviewItem>
      <errorID>4588433e-7e08-40aa-b297-91ba539fd180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1F2C4243</paraID>
      <start>0</start>
      <end>2</end>
      <status>unmodified</status>
      <modifiedWord/>
      <trackRevisions>false</trackRevisions>
    </reviewItem>
    <reviewItem>
      <errorID>2e49aefb-539d-45fe-b422-6ba7b865a67f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57984E91</paraID>
      <start>0</start>
      <end>2</end>
      <status>unmodified</status>
      <modifiedWord/>
      <trackRevisions>false</trackRevisions>
    </reviewItem>
    <reviewItem>
      <errorID>636c1042-82d7-435b-9d1e-b52cb6b14f6c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2C061A8F</paraID>
      <start>0</start>
      <end>2</end>
      <status>unmodified</status>
      <modifiedWord/>
      <trackRevisions>false</trackRevisions>
    </reviewItem>
    <reviewItem>
      <errorID>65c4b11e-3636-4585-aca2-cc6f47270efc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29714923</paraID>
      <start>0</start>
      <end>2</end>
      <status>unmodified</status>
      <modifiedWord/>
      <trackRevisions>false</trackRevisions>
    </reviewItem>
    <reviewItem>
      <errorID>a7106993-fcd6-46b3-87b5-9812878f8ebc</errorID>
      <errorWord>(</errorWord>
      <group>L1_Format</group>
      <groupName>格式问题</groupName>
      <ability>L2_HalfPunc</ability>
      <abilityName>全半角检查</abilityName>
      <candidateList>
        <item>（</item>
      </candidateList>
      <explain>文本全半角错误。</explain>
      <paraID> 22EF380</paraID>
      <start>3</start>
      <end>4</end>
      <status>unmodified</status>
      <modifiedWord/>
      <trackRevisions>false</trackRevisions>
    </reviewItem>
    <reviewItem>
      <errorID>4f4e2254-6d93-4b04-86bf-104cab20a4bb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499C21FA</paraID>
      <start>0</start>
      <end>2</end>
      <status>unmodified</status>
      <modifiedWord/>
      <trackRevisions>false</trackRevisions>
    </reviewItem>
    <reviewItem>
      <errorID>a6163e1d-ace7-42d3-ad8d-bf823cc7ec4d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2A72E281</paraID>
      <start>0</start>
      <end>2</end>
      <status>unmodified</status>
      <modifiedWord/>
      <trackRevisions>false</trackRevisions>
    </reviewItem>
    <reviewItem>
      <errorID>a3d02df5-853c-432d-be66-6c01c655294a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6332D6B1</paraID>
      <start>0</start>
      <end>2</end>
      <status>unmodified</status>
      <modifiedWord/>
      <trackRevisions>false</trackRevisions>
    </reviewItem>
    <reviewItem>
      <errorID>a8e87028-66b0-40a2-bc5d-2247d214116a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5C6D956</paraID>
      <start>0</start>
      <end>2</end>
      <status>unmodified</status>
      <modifiedWord/>
      <trackRevisions>false</trackRevisions>
    </reviewItem>
    <reviewItem>
      <errorID>5e6dced5-e5af-4f4c-b7a6-4b5501e80d06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52122AE3</paraID>
      <start>0</start>
      <end>2</end>
      <status>unmodified</status>
      <modifiedWord/>
      <trackRevisions>false</trackRevisions>
    </reviewItem>
    <reviewItem>
      <errorID>98625bc6-67da-422a-9fc4-de93cdadbab4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2058B367</paraID>
      <start>0</start>
      <end>2</end>
      <status>unmodified</status>
      <modifiedWord/>
      <trackRevisions>false</trackRevisions>
    </reviewItem>
    <reviewItem>
      <errorID>2ae19f60-1ec7-4976-8293-6dddcbaf6b0c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61426FC4</paraID>
      <start>0</start>
      <end>2</end>
      <status>unmodified</status>
      <modifiedWord/>
      <trackRevisions>false</trackRevisions>
    </reviewItem>
    <reviewItem>
      <errorID>3fdbd75b-95b9-44ed-ad34-6467055e5738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626B8DC</paraID>
      <start>0</start>
      <end>2</end>
      <status>unmodified</status>
      <modifiedWord/>
      <trackRevisions>false</trackRevisions>
    </reviewItem>
    <reviewItem>
      <errorID>de79e71c-44b2-4549-9d03-df70fa2ad04a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37F52691</paraID>
      <start>0</start>
      <end>2</end>
      <status>unmodified</status>
      <modifiedWord/>
      <trackRevisions>false</trackRevisions>
    </reviewItem>
    <reviewItem>
      <errorID>fa5ac711-10f0-4371-858c-8d4fa0c40842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34C30A5</paraID>
      <start>0</start>
      <end>2</end>
      <status>unmodified</status>
      <modifiedWord/>
      <trackRevisions>false</trackRevisions>
    </reviewItem>
    <reviewItem>
      <errorID>cc93a09a-468c-4549-93e8-b912cd0b1eeb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5A4B20E0</paraID>
      <start>0</start>
      <end>2</end>
      <status>unmodified</status>
      <modifiedWord/>
      <trackRevisions>false</trackRevisions>
    </reviewItem>
    <reviewItem>
      <errorID>4f5f9c70-4c8b-4c75-824f-9c3cd57b91a8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32</start>
      <end>35</end>
      <status>unmodified</status>
      <modifiedWord/>
      <trackRevisions>false</trackRevisions>
    </reviewItem>
    <reviewItem>
      <errorID>7b091f50-c5ae-4b04-bd2b-dbc16ffee2b3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56</start>
      <end>59</end>
      <status>unmodified</status>
      <modifiedWord/>
      <trackRevisions>false</trackRevisions>
    </reviewItem>
    <reviewItem>
      <errorID>d1f3c6b7-2b8b-4a86-9d54-7d62fa629bca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80</start>
      <end>83</end>
      <status>unmodified</status>
      <modifiedWord/>
      <trackRevisions>false</trackRevisions>
    </reviewItem>
    <reviewItem>
      <errorID>0db81aa2-1d4c-4187-83d7-2eff24caa415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105</start>
      <end>108</end>
      <status>unmodified</status>
      <modifiedWord/>
      <trackRevisions>false</trackRevisions>
    </reviewItem>
    <reviewItem>
      <errorID>b3f8765c-6447-4f4c-be5d-6a91c59c48f7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129</start>
      <end>132</end>
      <status>unmodified</status>
      <modifiedWord/>
      <trackRevisions>false</trackRevisions>
    </reviewItem>
    <reviewItem>
      <errorID>4fc4d48a-05c5-4b83-a810-5da09695ac5d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156</start>
      <end>159</end>
      <status>unmodified</status>
      <modifiedWord/>
      <trackRevisions>false</trackRevisions>
    </reviewItem>
    <reviewItem>
      <errorID>b5d1358f-b194-48d6-a968-44a27566792c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183</start>
      <end>186</end>
      <status>unmodified</status>
      <modifiedWord/>
      <trackRevisions>false</trackRevisions>
    </reviewItem>
    <reviewItem>
      <errorID>43284f05-faf8-4f86-a264-02934b476a3f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208</start>
      <end>211</end>
      <status>unmodified</status>
      <modifiedWord/>
      <trackRevisions>false</trackRevisions>
    </reviewItem>
    <reviewItem>
      <errorID>6429248b-5bdc-49c2-8795-611f5f4c1fad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235</start>
      <end>238</end>
      <status>unmodified</status>
      <modifiedWord/>
      <trackRevisions>false</trackRevisions>
    </reviewItem>
    <reviewItem>
      <errorID>57b9312f-0c69-4ed9-a034-94d409030d54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271</start>
      <end>274</end>
      <status>unmodified</status>
      <modifiedWord/>
      <trackRevisions>false</trackRevisions>
    </reviewItem>
    <reviewItem>
      <errorID>be84742a-5924-4c9f-8d74-bcf0910b24a5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78898DC3</paraID>
      <start>297</start>
      <end>300</end>
      <status>unmodified</status>
      <modifiedWord/>
      <trackRevisions>false</trackRevisions>
    </reviewItem>
    <reviewItem>
      <errorID>d0f31478-0ee8-4748-949d-93b7f8f009bf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4ED3DA50</paraID>
      <start>0</start>
      <end>2</end>
      <status>unmodified</status>
      <modifiedWord/>
      <trackRevisions>false</trackRevisions>
    </reviewItem>
    <reviewItem>
      <errorID>b690b735-c578-438f-845d-c6c09afb52f6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2824A9A9</paraID>
      <start>0</start>
      <end>2</end>
      <status>unmodified</status>
      <modifiedWord/>
      <trackRevisions>false</trackRevisions>
    </reviewItem>
    <reviewItem>
      <errorID>b62c3085-b37f-4d1a-8cff-4c41538153a4</errorID>
      <errorWord>，</errorWord>
      <group>L1_Word</group>
      <groupName>字词问题</groupName>
      <ability>L2_Typo</ability>
      <abilityName>字词错误</abilityName>
      <candidateList>
        <item>，由</item>
      </candidateList>
      <explain/>
      <paraID>2DEE093F</paraID>
      <start>52</start>
      <end>53</end>
      <status>unmodified</status>
      <modifiedWord/>
      <trackRevisions>false</trackRevisions>
    </reviewItem>
    <reviewItem>
      <errorID>a6cabf8d-51e0-4cc9-8dfe-f36f8bc23aa7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4BFD3C06</paraID>
      <start>0</start>
      <end>2</end>
      <status>unmodified</status>
      <modifiedWord/>
      <trackRevisions>false</trackRevisions>
    </reviewItem>
    <reviewItem>
      <errorID>7927df31-52a5-4ba9-a9f1-f361af13440c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4AA46D02</paraID>
      <start>0</start>
      <end>2</end>
      <status>unmodified</status>
      <modifiedWord/>
      <trackRevisions>false</trackRevisions>
    </reviewItem>
    <reviewItem>
      <errorID>9c81c7b8-dc83-4ab7-9c7a-acd23107d0ea</errorID>
      <errorWord>动</errorWord>
      <group>L1_Word</group>
      <groupName>字词问题</groupName>
      <ability>L2_Typo</ability>
      <abilityName>字词错误</abilityName>
      <candidateList>
        <item>动中</item>
      </candidateList>
      <explain/>
      <paraID>201CD812</paraID>
      <start>128</start>
      <end>129</end>
      <status>unmodified</status>
      <modifiedWord/>
      <trackRevisions>false</trackRevisions>
    </reviewItem>
    <reviewItem>
      <errorID>505f6f0a-8b7d-4c57-9414-79a99344e5c8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5609B10B</paraID>
      <start>23</start>
      <end>26</end>
      <status>unmodified</status>
      <modifiedWord/>
      <trackRevisions>false</trackRevisions>
    </reviewItem>
    <reviewItem>
      <errorID>cc2e0d23-5305-4c60-9aa1-009345dd8f5a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5609B10B</paraID>
      <start>41</start>
      <end>44</end>
      <status>unmodified</status>
      <modifiedWord/>
      <trackRevisions>false</trackRevisions>
    </reviewItem>
    <reviewItem>
      <errorID>a88c7e85-b109-41f7-8ae4-8ece792140c5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3A75B1B9</paraID>
      <start>0</start>
      <end>2</end>
      <status>unmodified</status>
      <modifiedWord/>
      <trackRevisions>false</trackRevisions>
    </reviewItem>
    <reviewItem>
      <errorID>23496320-e06f-4b4a-8f51-8a22a60090ac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30144720</paraID>
      <start>0</start>
      <end>2</end>
      <status>unmodified</status>
      <modifiedWord/>
      <trackRevisions>false</trackRevisions>
    </reviewItem>
    <reviewItem>
      <errorID>b02eba60-7bca-4ed2-b2c4-4bfbcf3bbb7d</errorID>
      <errorWord>投标</errorWord>
      <group>L1_Word</group>
      <groupName>字词问题</groupName>
      <ability>L2_Typo</ability>
      <abilityName>字词错误</abilityName>
      <candidateList>
        <item>投保</item>
      </candidateList>
      <explain/>
      <paraID>6140C51E</paraID>
      <start>48</start>
      <end>50</end>
      <status>unmodified</status>
      <modifiedWord/>
      <trackRevisions>false</trackRevisions>
    </reviewItem>
    <reviewItem>
      <errorID>5dbb8325-88aa-423d-a16a-b2dd827c7461</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 55C7BA8</paraID>
      <start>116</start>
      <end>118</end>
      <status>unmodified</status>
      <modifiedWord/>
      <trackRevisions>false</trackRevisions>
    </reviewItem>
    <reviewItem>
      <errorID>450af8b2-7fc2-4702-9875-ff76c516dcc3</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1BDFC78A</paraID>
      <start>23</start>
      <end>28</end>
      <status>unmodified</status>
      <modifiedWord/>
      <trackRevisions>false</trackRevisions>
    </reviewItem>
    <reviewItem>
      <errorID>463103c3-96c3-468d-b2b5-c8579a72971c</errorID>
      <errorWord>适度</errorWord>
      <group>L1_Word</group>
      <groupName>字词问题</groupName>
      <ability>L2_Typo</ability>
      <abilityName>字词错误</abilityName>
      <candidateList>
        <item>适中</item>
      </candidateList>
      <explain/>
      <paraID>785E1590</paraID>
      <start>28</start>
      <end>30</end>
      <status>unmodified</status>
      <modifiedWord/>
      <trackRevisions>false</trackRevisions>
    </reviewItem>
    <reviewItem>
      <errorID>35a99c7e-9af8-443c-b148-fd4ca711fedd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54169790</paraID>
      <start>0</start>
      <end>2</end>
      <status>unmodified</status>
      <modifiedWord/>
      <trackRevisions>false</trackRevisions>
    </reviewItem>
    <reviewItem>
      <errorID>413d701f-0575-4f77-847f-6948436788dc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5F30699D</paraID>
      <start>0</start>
      <end>2</end>
      <status>unmodified</status>
      <modifiedWord/>
      <trackRevisions>false</trackRevisions>
    </reviewItem>
    <reviewItem>
      <errorID>95390f95-a078-45ab-833e-528c0c3184dd</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74906110</paraID>
      <start>3</start>
      <end>6</end>
      <status>unmodified</status>
      <modifiedWord/>
      <trackRevisions>false</trackRevisions>
    </reviewItem>
    <reviewItem>
      <errorID>add20f9f-14e9-4966-9d54-25f44dd07e61</errorID>
      <errorWord>，</errorWord>
      <group>L1_Word</group>
      <groupName>字词问题</groupName>
      <ability>L2_Typo</ability>
      <abilityName>字词错误</abilityName>
      <candidateList>
        <item>，由</item>
      </candidateList>
      <explain/>
      <paraID>70030B5B</paraID>
      <start>52</start>
      <end>53</end>
      <status>unmodified</status>
      <modifiedWord/>
      <trackRevisions>false</trackRevisions>
    </reviewItem>
    <reviewItem>
      <errorID>df3f2a47-2242-4179-98f2-075f5becfbfa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7A1D28AC</paraID>
      <start>0</start>
      <end>2</end>
      <status>unmodified</status>
      <modifiedWord/>
      <trackRevisions>false</trackRevisions>
    </reviewItem>
    <reviewItem>
      <errorID>17c5208b-ccc2-4aca-bee5-78e432f27725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44D08FE5</paraID>
      <start>0</start>
      <end>2</end>
      <status>unmodified</status>
      <modifiedWord/>
      <trackRevisions>false</trackRevisions>
    </reviewItem>
    <reviewItem>
      <errorID>feeddb53-22fd-4c70-8a1a-267821e53e76</errorID>
      <errorWord>动</errorWord>
      <group>L1_Word</group>
      <groupName>字词问题</groupName>
      <ability>L2_Typo</ability>
      <abilityName>字词错误</abilityName>
      <candidateList>
        <item>动中</item>
      </candidateList>
      <explain/>
      <paraID> FC2D01A</paraID>
      <start>128</start>
      <end>129</end>
      <status>unmodified</status>
      <modifiedWord/>
      <trackRevisions>false</trackRevisions>
    </reviewItem>
    <reviewItem>
      <errorID>919ebb36-328d-4d97-9db8-c0b37796e032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7EF2F4DF</paraID>
      <start>23</start>
      <end>26</end>
      <status>unmodified</status>
      <modifiedWord/>
      <trackRevisions>false</trackRevisions>
    </reviewItem>
    <reviewItem>
      <errorID>52aa398d-8447-4c55-82f5-7a0c0fdc46c7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7EF2F4DF</paraID>
      <start>41</start>
      <end>44</end>
      <status>unmodified</status>
      <modifiedWord/>
      <trackRevisions>false</trackRevisions>
    </reviewItem>
    <reviewItem>
      <errorID>d0f6232f-4de2-454d-9b2d-ff783772d911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5291A775</paraID>
      <start>0</start>
      <end>2</end>
      <status>unmodified</status>
      <modifiedWord/>
      <trackRevisions>false</trackRevisions>
    </reviewItem>
    <reviewItem>
      <errorID>0b61f1f1-094f-4f4a-bc27-207c5898be18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16B810B2</paraID>
      <start>0</start>
      <end>2</end>
      <status>unmodified</status>
      <modifiedWord/>
      <trackRevisions>false</trackRevisions>
    </reviewItem>
    <reviewItem>
      <errorID>48ce8099-086d-4092-bdeb-5edc3de771e5</errorID>
      <errorWord>投标</errorWord>
      <group>L1_Word</group>
      <groupName>字词问题</groupName>
      <ability>L2_Typo</ability>
      <abilityName>字词错误</abilityName>
      <candidateList>
        <item>投保</item>
      </candidateList>
      <explain/>
      <paraID>19402A8E</paraID>
      <start>48</start>
      <end>50</end>
      <status>unmodified</status>
      <modifiedWord/>
      <trackRevisions>false</trackRevisions>
    </reviewItem>
    <reviewItem>
      <errorID>50ba6edf-b2d1-4092-a6d5-0b12aacf932b</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6CD1653C</paraID>
      <start>116</start>
      <end>118</end>
      <status>unmodified</status>
      <modifiedWord/>
      <trackRevisions>false</trackRevisions>
    </reviewItem>
    <reviewItem>
      <errorID>7e515577-ae3f-4421-bcaa-d3c19a872ec0</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5056802D</paraID>
      <start>23</start>
      <end>28</end>
      <status>unmodified</status>
      <modifiedWord/>
      <trackRevisions>false</trackRevisions>
    </reviewItem>
    <reviewItem>
      <errorID>757f27f1-7364-4272-88d9-dc2a2dafc9e5</errorID>
      <errorWord>,</errorWord>
      <group>L1_Format</group>
      <groupName>格式问题</groupName>
      <ability>L2_HalfPunc</ability>
      <abilityName>全半角检查</abilityName>
      <candidateList>
        <item>，</item>
      </candidateList>
      <explain>文本全半角错误。</explain>
      <paraID>421C7FDA</paraID>
      <start>101</start>
      <end>102</end>
      <status>unmodified</status>
      <modifiedWord/>
      <trackRevisions>false</trackRevisions>
    </reviewItem>
    <reviewItem>
      <errorID>7a0b63f3-c83c-48fe-9511-a809b2ce9f2f</errorID>
      <errorWord>供货商有</errorWord>
      <group>L1_Word</group>
      <groupName>字词问题</groupName>
      <ability>L2_Typo</ability>
      <abilityName>字词错误</abilityName>
      <candidateList>
        <item>供货商</item>
      </candidateList>
      <explain/>
      <paraID>212D4DA5</paraID>
      <start>0</start>
      <end>4</end>
      <status>unmodified</status>
      <modifiedWord/>
      <trackRevisions>false</trackRevisions>
    </reviewItem>
    <reviewItem>
      <errorID>09b3d3fe-e73b-40ac-8b25-a65b678452e1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43E3FAF9</paraID>
      <start>43</start>
      <end>44</end>
      <status>unmodified</status>
      <modifiedWord/>
      <trackRevisions>false</trackRevisions>
    </reviewItem>
    <reviewItem>
      <errorID>14c02a06-86f8-4aa0-b1fe-0fae78f64252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73B4DFA0</paraID>
      <start>11</start>
      <end>12</end>
      <status>unmodified</status>
      <modifiedWord/>
      <trackRevisions>false</trackRevisions>
    </reviewItem>
    <reviewItem>
      <errorID>7a96ef3a-85cc-41ae-8ecf-107a09f14d76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6425B96F</paraID>
      <start>43</start>
      <end>44</end>
      <status>unmodified</status>
      <modifiedWord/>
      <trackRevisions>false</trackRevisions>
    </reviewItem>
    <reviewItem>
      <errorID>0cad8e91-bf23-4b4d-aadc-6f10d0b54c2d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6425B96F</paraID>
      <start>66</start>
      <end>67</end>
      <status>unmodified</status>
      <modifiedWord/>
      <trackRevisions>false</trackRevisions>
    </reviewItem>
    <reviewItem>
      <errorID>458743ed-24f8-49d6-b0f8-d1917ab2a2f8</errorID>
      <errorWord>(</errorWord>
      <group>L1_Format</group>
      <groupName>格式问题</groupName>
      <ability>L2_HalfPunc</ability>
      <abilityName>全半角检查</abilityName>
      <candidateList>
        <item>（</item>
      </candidateList>
      <explain>文本全半角错误。</explain>
      <paraID>497549EA</paraID>
      <start>0</start>
      <end>1</end>
      <status>unmodified</status>
      <modifiedWord/>
      <trackRevisions>false</trackRevisions>
    </reviewItem>
    <reviewItem>
      <errorID>92e4fd7d-8f8e-48c5-99ff-db644a6fea9f</errorID>
      <errorWord>监狱</errorWord>
      <group>L1_Word</group>
      <groupName>字词问题</groupName>
      <ability>L2_Typo</ability>
      <abilityName>字词错误</abilityName>
      <candidateList>
        <item>监管</item>
      </candidateList>
      <explain/>
      <paraID>497549EA</paraID>
      <start>16</start>
      <end>18</end>
      <status>unmodified</status>
      <modifiedWord/>
      <trackRevisions>false</trackRevisions>
    </reviewItem>
    <reviewItem>
      <errorID>0206e74c-d91e-4a7a-8896-c26317994026</errorID>
      <errorWord>定货</errorWord>
      <group>L1_Word</group>
      <groupName>字词问题</groupName>
      <ability>L2_Variant</ability>
      <abilityName>异形词</abilityName>
      <candidateList>
        <item>订货</item>
      </candidateList>
      <explain>词汇[定货]的规范词形写作[订货]。</explain>
      <paraID>72D72D9F</paraID>
      <start>17</start>
      <end>19</end>
      <status>unmodified</status>
      <modifiedWord/>
      <trackRevisions>false</trackRevisions>
    </reviewItem>
    <reviewItem>
      <errorID>a9e99ba7-15d9-47e2-ae96-e11795e252c6</errorID>
      <errorWord>[2025]9700号</errorWord>
      <group>L1_Knowledge</group>
      <groupName>知识性问题</groupName>
      <ability>L2_Knowledge</ability>
      <abilityName>其他知识</abilityName>
      <candidateList>
        <item>〔2025〕9700号</item>
      </candidateList>
      <explain>发文字号格式错误。</explain>
      <paraID>633C3D11</paraID>
      <start>10</start>
      <end>21</end>
      <status>unmodified</status>
      <modifiedWord/>
      <trackRevisions>false</trackRevisions>
    </reviewItem>
    <reviewItem>
      <errorID>04e2815e-5263-4d73-a0b9-4698cbebc581</errorID>
      <errorWord>交纳</errorWord>
      <group>L1_Word</group>
      <groupName>字词问题</groupName>
      <ability>L2_Typo</ability>
      <abilityName>字词错误</abilityName>
      <candidateList>
        <item>缴纳</item>
      </candidateList>
      <explain>存在发音相同字词的误用。</explain>
      <paraID>3850FF3E</paraID>
      <start>59</start>
      <end>61</end>
      <status>unmodified</status>
      <modifiedWord/>
      <trackRevisions>false</trackRevisions>
    </reviewItem>
    <reviewItem>
      <errorID>95a4f6da-2e53-438a-a6f7-d85041709c70</errorID>
      <errorWord>接受</errorWord>
      <group>L1_Word</group>
      <groupName>字词问题</groupName>
      <ability>L2_Typo</ability>
      <abilityName>字词错误</abilityName>
      <candidateList>
        <item>接收</item>
      </candidateList>
      <explain>存在发音相同字词的误用。</explain>
      <paraID> 982C826</paraID>
      <start>30</start>
      <end>32</end>
      <status>unmodified</status>
      <modifiedWord/>
      <trackRevisions>false</trackRevisions>
    </reviewItem>
    <reviewItem>
      <errorID>b216a859-4b14-4fcc-b2d9-683191cf2365</errorID>
      <errorWord>(</errorWord>
      <group>L1_Format</group>
      <groupName>格式问题</groupName>
      <ability>L2_HalfPunc</ability>
      <abilityName>全半角检查</abilityName>
      <candidateList>
        <item>（</item>
      </candidateList>
      <explain>文本全半角错误。</explain>
      <paraID>7E2214DC</paraID>
      <start>45</start>
      <end>46</end>
      <status>unmodified</status>
      <modifiedWord/>
      <trackRevisions>false</trackRevisions>
    </reviewItem>
    <reviewItem>
      <errorID>6f854f17-7b80-4ddb-9339-75c9b1bc5a9b</errorID>
      <errorWord>)</errorWord>
      <group>L1_Format</group>
      <groupName>格式问题</groupName>
      <ability>L2_HalfPunc</ability>
      <abilityName>全半角检查</abilityName>
      <candidateList>
        <item>）</item>
      </candidateList>
      <explain>文本全半角错误。</explain>
      <paraID>7E2214DC</paraID>
      <start>60</start>
      <end>61</end>
      <status>unmodified</status>
      <modifiedWord/>
      <trackRevisions>false</trackRevisions>
    </reviewItem>
    <reviewItem>
      <errorID>b03529b4-44f2-4062-8d99-ac1d5473f5ca</errorID>
      <errorWord>(</errorWord>
      <group>L1_Format</group>
      <groupName>格式问题</groupName>
      <ability>L2_HalfPunc</ability>
      <abilityName>全半角检查</abilityName>
      <candidateList>
        <item>（</item>
      </candidateList>
      <explain>文本全半角错误。</explain>
      <paraID>7E2214DC</paraID>
      <start>99</start>
      <end>100</end>
      <status>unmodified</status>
      <modifiedWord/>
      <trackRevisions>false</trackRevisions>
    </reviewItem>
    <reviewItem>
      <errorID>aa2e7682-12c9-4f0c-bdf5-1b0a0d98b323</errorID>
      <errorWord>)</errorWord>
      <group>L1_Format</group>
      <groupName>格式问题</groupName>
      <ability>L2_HalfPunc</ability>
      <abilityName>全半角检查</abilityName>
      <candidateList>
        <item>）</item>
      </candidateList>
      <explain>文本全半角错误。</explain>
      <paraID>7E2214DC</paraID>
      <start>114</start>
      <end>115</end>
      <status>unmodified</status>
      <modifiedWord/>
      <trackRevisions>false</trackRevisions>
    </reviewItem>
    <reviewItem>
      <errorID>7ea4dfd6-bb34-4df7-9e27-99df4ea3bfb1</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1E38AF1E</paraID>
      <start>6</start>
      <end>14</end>
      <status>unmodified</status>
      <modifiedWord/>
      <trackRevisions>false</trackRevisions>
    </reviewItem>
    <reviewItem>
      <errorID>4c508352-3934-4f0f-8578-57bf1568a3d5</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538EEAB0</paraID>
      <start>6</start>
      <end>15</end>
      <status>unmodified</status>
      <modifiedWord/>
      <trackRevisions>false</trackRevisions>
    </reviewItem>
    <reviewItem>
      <errorID>04354af3-a24e-4f57-ab84-318deeb37943</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55D73E56</paraID>
      <start>6</start>
      <end>16</end>
      <status>unmodified</status>
      <modifiedWord/>
      <trackRevisions>false</trackRevisions>
    </reviewItem>
    <reviewItem>
      <errorID>5a6a11a5-2523-4e7b-bfda-edf3be5722f5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2A10F238</paraID>
      <start>0</start>
      <end>2</end>
      <status>unmodified</status>
      <modifiedWord/>
      <trackRevisions>false</trackRevisions>
    </reviewItem>
    <reviewItem>
      <errorID>38a79383-a33f-4cf0-9208-223f0b638f1a</errorID>
      <errorWord>，</errorWord>
      <group>L1_Word</group>
      <groupName>字词问题</groupName>
      <ability>L2_Typo</ability>
      <abilityName>字词错误</abilityName>
      <candidateList>
        <item>，使</item>
      </candidateList>
      <explain/>
      <paraID> 90E5C6E</paraID>
      <start>28</start>
      <end>29</end>
      <status>unmodified</status>
      <modifiedWord/>
      <trackRevisions>false</trackRevisions>
    </reviewItem>
    <reviewItem>
      <errorID>123800c2-3d84-47ff-8420-8bdfccbf4c84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78624429</paraID>
      <start>0</start>
      <end>2</end>
      <status>unmodified</status>
      <modifiedWord/>
      <trackRevisions>false</trackRevisions>
    </reviewItem>
    <reviewItem>
      <errorID>9e98a98f-3141-42c5-8e65-7abe183e4cfc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5887FBF2</paraID>
      <start>0</start>
      <end>2</end>
      <status>unmodified</status>
      <modifiedWord/>
      <trackRevisions>false</trackRevisions>
    </reviewItem>
    <reviewItem>
      <errorID>ed5dcd9a-0cee-4c66-9905-974433b9fac2</errorID>
      <errorWord>延长的</errorWord>
      <group>L1_Word</group>
      <groupName>字词问题</groupName>
      <ability>L2_Typo</ability>
      <abilityName>字词错误</abilityName>
      <candidateList>
        <item>延长</item>
      </candidateList>
      <explain/>
      <paraID>1B99DD7C</paraID>
      <start>10</start>
      <end>13</end>
      <status>unmodified</status>
      <modifiedWord/>
      <trackRevisions>false</trackRevisions>
    </reviewItem>
    <reviewItem>
      <errorID>a8c7338f-ef6d-40f7-bdfb-014de29a301e</errorID>
      <errorWord>操作合</errorWord>
      <group>L1_Word</group>
      <groupName>字词问题</groupName>
      <ability>L2_Typo</ability>
      <abilityName>字词错误</abilityName>
      <candidateList>
        <item>操作台</item>
      </candidateList>
      <explain/>
      <paraID>383C1145</paraID>
      <start>10</start>
      <end>13</end>
      <status>unmodified</status>
      <modifiedWord/>
      <trackRevisions>false</trackRevisions>
    </reviewItem>
    <reviewItem>
      <errorID>c80f6e85-fa6c-4c5f-8bb2-bbc2e27f8d65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E23A941</paraID>
      <start>0</start>
      <end>2</end>
      <status>unmodified</status>
      <modifiedWord/>
      <trackRevisions>false</trackRevisions>
    </reviewItem>
    <reviewItem>
      <errorID>35a2008c-b57c-4419-b6a8-10649d7e7c19</errorID>
      <errorWord>“</errorWord>
      <group>L1_Punc</group>
      <groupName>标点问题</groupName>
      <ability>L2_Punc</ability>
      <abilityName>标点符号检查</abilityName>
      <candidateList/>
      <explain/>
      <paraID>1559CD4B</paraID>
      <start>7</start>
      <end>8</end>
      <status>unmodified</status>
      <modifiedWord/>
      <trackRevisions>false</trackRevisions>
    </reviewItem>
    <reviewItem>
      <errorID>40d29e03-7fc7-48de-a1d7-5af6180e6bca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375658A0</paraID>
      <start>0</start>
      <end>2</end>
      <status>unmodified</status>
      <modifiedWord/>
      <trackRevisions>false</trackRevisions>
    </reviewItem>
    <reviewItem>
      <errorID>75c9a98e-b1c5-4977-95f5-7021b38d53bb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28EEE109</paraID>
      <start>0</start>
      <end>2</end>
      <status>unmodified</status>
      <modifiedWord/>
      <trackRevisions>false</trackRevisions>
    </reviewItem>
    <reviewItem>
      <errorID>a4dd2953-741e-4619-bd6d-d89a93141ed5</errorID>
      <errorWord>供应产</errorWord>
      <group>L1_Word</group>
      <groupName>字词问题</groupName>
      <ability>L2_Typo</ability>
      <abilityName>字词错误</abilityName>
      <candidateList>
        <item>供应商</item>
      </candidateList>
      <explain/>
      <paraID>5DCF24EC</paraID>
      <start>4</start>
      <end>7</end>
      <status>unmodified</status>
      <modifiedWord/>
      <trackRevisions>false</trackRevisions>
    </reviewItem>
    <reviewItem>
      <errorID>d7c8a1c1-42e8-4460-b95e-74b36e48c41f</errorID>
      <errorWord>[2016]42号</errorWord>
      <group>L1_Knowledge</group>
      <groupName>知识性问题</groupName>
      <ability>L2_Knowledge</ability>
      <abilityName>其他知识</abilityName>
      <candidateList>
        <item>〔2016〕42号</item>
      </candidateList>
      <explain>发文字号格式错误。</explain>
      <paraID>7A1D262B</paraID>
      <start>31</start>
      <end>40</end>
      <status>unmodified</status>
      <modifiedWord/>
      <trackRevisions>false</trackRevisions>
    </reviewItem>
    <reviewItem>
      <errorID>5814b961-54a0-4ff7-9d7b-9bc4b417ad8d</errorID>
      <errorWord>项</errorWord>
      <group>L1_Word</group>
      <groupName>字词问题</groupName>
      <ability>L2_Typo</ability>
      <abilityName>字词错误</abilityName>
      <candidateList>
        <item>项目</item>
      </candidateList>
      <explain>〈名〉事物分成的门类：服务～｜体育～｜建设～。</explain>
      <paraID>1F53BD6B</paraID>
      <start>14</start>
      <end>15</end>
      <status>unmodified</status>
      <modifiedWord/>
      <trackRevisions>false</trackRevisions>
    </reviewItem>
    <reviewItem>
      <errorID>368f8bc8-5600-4235-94ef-890767cef1b4</errorID>
      <errorWord>[2016]42号</errorWord>
      <group>L1_Knowledge</group>
      <groupName>知识性问题</groupName>
      <ability>L2_Knowledge</ability>
      <abilityName>其他知识</abilityName>
      <candidateList>
        <item>〔2016〕42号</item>
      </candidateList>
      <explain>发文字号格式错误。</explain>
      <paraID>79EACAA1</paraID>
      <start>31</start>
      <end>40</end>
      <status>unmodified</status>
      <modifiedWord/>
      <trackRevisions>false</trackRevisions>
    </reviewItem>
    <reviewItem>
      <errorID>4f75c63c-06f0-4700-9a94-b027d00efe35</errorID>
      <errorWord>理</errorWord>
      <group>L1_Word</group>
      <groupName>字词问题</groupName>
      <ability>L2_Typo</ability>
      <abilityName>字词错误</abilityName>
      <candidateList>
        <item>理人</item>
      </candidateList>
      <explain/>
      <paraID> 601EB00</paraID>
      <start>18</start>
      <end>19</end>
      <status>unmodified</status>
      <modifiedWord/>
      <trackRevisions>false</trackRevisions>
    </reviewItem>
    <reviewItem>
      <errorID>4bc36649-5cd7-4e57-a2ec-11ca06c1d58a</errorID>
      <errorWord>[2016]42号</errorWord>
      <group>L1_Knowledge</group>
      <groupName>知识性问题</groupName>
      <ability>L2_Knowledge</ability>
      <abilityName>其他知识</abilityName>
      <candidateList>
        <item>〔2016〕42号</item>
      </candidateList>
      <explain>发文字号格式错误。</explain>
      <paraID>4F9A4C7A</paraID>
      <start>31</start>
      <end>40</end>
      <status>unmodified</status>
      <modifiedWord/>
      <trackRevisions>false</trackRevisions>
    </reviewItem>
    <reviewItem>
      <errorID>bcecb880-e1c1-408a-8870-e4b0aab94670</errorID>
      <errorWord>;；</errorWord>
      <group>L1_Punc</group>
      <groupName>标点问题</groupName>
      <ability>L2_Punc</ability>
      <abilityName>标点符号检查</abilityName>
      <candidateList>
        <item>;</item>
      </candidateList>
      <explain/>
      <paraID>2A3017DC</paraID>
      <start>35</start>
      <end>37</end>
      <status>unmodified</status>
      <modifiedWord/>
      <trackRevisions>false</trackRevisions>
    </reviewItem>
    <reviewItem>
      <errorID>27c3f598-0573-4864-b8ed-2c6e9ec9099e</errorID>
      <errorWord>法律、法规</errorWord>
      <group>L1_Word</group>
      <groupName>字词问题</groupName>
      <ability>L2_Typo</ability>
      <abilityName>字词错误</abilityName>
      <candidateList>
        <item>法律法规</item>
      </candidateList>
      <explain/>
      <paraID>57FC84B5</paraID>
      <start>7</start>
      <end>12</end>
      <status>unmodified</status>
      <modifiedWord/>
      <trackRevisions>false</trackRevisions>
    </reviewItem>
    <reviewItem>
      <errorID>b6673e43-995c-4de9-8d65-eaba0bcaa3b9</errorID>
      <errorWord>，</errorWord>
      <group>L1_Word</group>
      <groupName>字词问题</groupName>
      <ability>L2_Typo</ability>
      <abilityName>字词错误</abilityName>
      <candidateList>
        <item>，在</item>
      </candidateList>
      <explain/>
      <paraID>7D555B42</paraID>
      <start>51</start>
      <end>52</end>
      <status>unmodified</status>
      <modifiedWord/>
      <trackRevisions>false</trackRevisions>
    </reviewItem>
    <reviewItem>
      <errorID>a7b62de1-30d1-4428-8d8f-1491e028b7cc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3AB2FA8C</paraID>
      <start>0</start>
      <end>2</end>
      <status>unmodified</status>
      <modifiedWord/>
      <trackRevisions>false</trackRevisions>
    </reviewItem>
    <reviewItem>
      <errorID>f4af702b-19d3-4737-8b82-a35b59f40014</errorID>
      <errorWord>报由</errorWord>
      <group>L1_Word</group>
      <groupName>字词问题</groupName>
      <ability>L2_Typo</ability>
      <abilityName>字词错误</abilityName>
      <candidateList>
        <item>报</item>
      </candidateList>
      <explain/>
      <paraID>38F25BEC</paraID>
      <start>37</start>
      <end>39</end>
      <status>unmodified</status>
      <modifiedWord/>
      <trackRevisions>false</trackRevisions>
    </reviewItem>
    <reviewItem>
      <errorID>1f5e78aa-e514-4072-a07b-e2d1d0059e74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7481DABE</paraID>
      <start>0</start>
      <end>2</end>
      <status>unmodified</status>
      <modifiedWord/>
      <trackRevisions>false</trackRevisions>
    </reviewItem>
    <reviewItem>
      <errorID>fa3ad6a6-960e-4f75-9e9b-a6cc2d446514</errorID>
      <errorWord>供应商为</errorWord>
      <group>L1_Word</group>
      <groupName>字词问题</groupName>
      <ability>L2_Typo</ability>
      <abilityName>字词错误</abilityName>
      <candidateList>
        <item>供应商</item>
      </candidateList>
      <explain/>
      <paraID>76C201D4</paraID>
      <start>3</start>
      <end>7</end>
      <status>unmodified</status>
      <modifiedWord/>
      <trackRevisions>false</trackRevisions>
    </reviewItem>
    <reviewItem>
      <errorID>6b79d8da-d788-4fe7-abd3-5e755c0e8d84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6A09C336</paraID>
      <start>0</start>
      <end>2</end>
      <status>unmodified</status>
      <modifiedWord/>
      <trackRevisions>false</trackRevisions>
    </reviewItem>
    <reviewItem>
      <errorID>6f5df998-8e77-4887-b7cc-6ef2be073597</errorID>
      <errorWord>[2020]46号</errorWord>
      <group>L1_Knowledge</group>
      <groupName>知识性问题</groupName>
      <ability>L2_Knowledge</ability>
      <abilityName>其他知识</abilityName>
      <candidateList>
        <item>〔2020〕46号</item>
      </candidateList>
      <explain>发文字号格式错误。</explain>
      <paraID>60BFDBCF</paraID>
      <start>23</start>
      <end>32</end>
      <status>unmodified</status>
      <modifiedWord/>
      <trackRevisions>false</trackRevisions>
    </reviewItem>
    <reviewItem>
      <errorID>7a31e07d-287f-436c-b813-ecc10c743fc3</errorID>
      <errorWord>第九条、</errorWord>
      <group>L1_Punc</group>
      <groupName>标点问题</groupName>
      <ability>L2_Punc</ability>
      <abilityName>标点符号检查</abilityName>
      <candidateList>
        <item>第九条，</item>
      </candidateList>
      <explain>连接词前后不宜使用顿号，建议使用逗号。</explain>
      <paraID>60BFDBCF</paraID>
      <start>33</start>
      <end>37</end>
      <status>unmodified</status>
      <modifiedWord/>
      <trackRevisions>false</trackRevisions>
    </reviewItem>
    <reviewItem>
      <errorID>b267ede5-7121-4dbf-bcd3-b6ee647d7ae6</errorID>
      <errorWord>[2022]30号</errorWord>
      <group>L1_Knowledge</group>
      <groupName>知识性问题</groupName>
      <ability>L2_Knowledge</ability>
      <abilityName>其他知识</abilityName>
      <candidateList>
        <item>〔2022〕30号</item>
      </candidateList>
      <explain>发文字号格式错误。</explain>
      <paraID>60BFDBCF</paraID>
      <start>77</start>
      <end>86</end>
      <status>unmodified</status>
      <modifiedWord/>
      <trackRevisions>false</trackRevisions>
    </reviewItem>
    <reviewItem>
      <errorID>2c760d43-3ebd-4d56-bff4-e60d6f4294cf</errorID>
      <errorWord>、以及</errorWord>
      <group>L1_Punc</group>
      <groupName>标点问题</groupName>
      <ability>L2_Punc</ability>
      <abilityName>标点符号检查</abilityName>
      <candidateList>
        <item>，以及</item>
      </candidateList>
      <explain>连接词前后不宜使用顿号，建议使用逗号。</explain>
      <paraID>60BFDBCF</paraID>
      <start>87</start>
      <end>90</end>
      <status>unmodified</status>
      <modifiedWord/>
      <trackRevisions>false</trackRevisions>
    </reviewItem>
    <reviewItem>
      <errorID>2fdad950-17bc-44a9-9bec-b571d2d3a7d8</errorID>
      <errorWord>[2021]70号</errorWord>
      <group>L1_Knowledge</group>
      <groupName>知识性问题</groupName>
      <ability>L2_Knowledge</ability>
      <abilityName>其他知识</abilityName>
      <candidateList>
        <item>〔2021〕70号</item>
      </candidateList>
      <explain>发文字号格式错误。</explain>
      <paraID>60BFDBCF</paraID>
      <start>153</start>
      <end>162</end>
      <status>unmodified</status>
      <modifiedWord/>
      <trackRevisions>false</trackRevisions>
    </reviewItem>
    <reviewItem>
      <errorID>1992eff0-f937-4e64-9981-fb0f965a51ed</errorID>
      <errorWord>（</errorWord>
      <group>L1_Punc</group>
      <groupName>标点问题</groupName>
      <ability>L2_Punc</ability>
      <abilityName>标点符号检查</abilityName>
      <candidateList/>
      <explain/>
      <paraID> E018D6F</paraID>
      <start>39</start>
      <end>40</end>
      <status>unmodified</status>
      <modifiedWord/>
      <trackRevisions>false</trackRevisions>
    </reviewItem>
    <reviewItem>
      <errorID>4c495859-544d-4139-956f-4b4934fcbace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3DA5828F</paraID>
      <start>0</start>
      <end>3</end>
      <status>unmodified</status>
      <modifiedWord/>
      <trackRevisions>false</trackRevisions>
    </reviewItem>
    <reviewItem>
      <errorID>5efdee7e-694d-4ed6-b031-7d3e4793fa1f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7AEC66AD</paraID>
      <start>0</start>
      <end>3</end>
      <status>unmodified</status>
      <modifiedWord/>
      <trackRevisions>false</trackRevisions>
    </reviewItem>
    <reviewItem>
      <errorID>ab256a01-9db8-4036-b1d4-ab0c0a609262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70E8501E</paraID>
      <start>24</start>
      <end>27</end>
      <status>unmodified</status>
      <modifiedWord/>
      <trackRevisions>false</trackRevisions>
    </reviewItem>
    <reviewItem>
      <errorID>61788001-60c5-436f-8fa4-71f7f602b2a4</errorID>
      <errorWord>符合的</errorWord>
      <group>L1_Word</group>
      <groupName>字词问题</groupName>
      <ability>L2_Typo</ability>
      <abilityName>字词错误</abilityName>
      <candidateList>
        <item>符合</item>
      </candidateList>
      <explain>〈动〉（数量、形状、情节等）相合：～事实｜这些产品不～质量标准。</explain>
      <paraID>1BDD54D2</paraID>
      <start>4</start>
      <end>7</end>
      <status>unmodified</status>
      <modifiedWord/>
      <trackRevisions>false</trackRevisions>
    </reviewItem>
    <reviewItem>
      <errorID>5d2179d3-13f4-4a1f-ae21-d5402ac3fd35</errorID>
      <errorWord>，</errorWord>
      <group>L1_Word</group>
      <groupName>字词问题</groupName>
      <ability>L2_Typo</ability>
      <abilityName>字词错误</abilityName>
      <candidateList>
        <item>，必</item>
      </candidateList>
      <explain/>
      <paraID>7747A5CC</paraID>
      <start>10</start>
      <end>11</end>
      <status>unmodified</status>
      <modifiedWord/>
      <trackRevisions>false</trackRevisions>
    </reviewItem>
    <reviewItem>
      <errorID>68a67fc9-eacb-4e80-b8e1-44fb17aa7dbb</errorID>
      <errorWord>符合的</errorWord>
      <group>L1_Word</group>
      <groupName>字词问题</groupName>
      <ability>L2_Typo</ability>
      <abilityName>字词错误</abilityName>
      <candidateList>
        <item>符合</item>
      </candidateList>
      <explain>〈动〉（数量、形状、情节等）相合：～事实｜这些产品不～质量标准。</explain>
      <paraID>654E4E4C</paraID>
      <start>4</start>
      <end>7</end>
      <status>unmodified</status>
      <modifiedWord/>
      <trackRevisions>false</trackRevisions>
    </reviewItem>
    <reviewItem>
      <errorID>21a168c0-4a68-40f2-9d77-6c6e26336f88</errorID>
      <errorWord>理</errorWord>
      <group>L1_Word</group>
      <groupName>字词问题</groupName>
      <ability>L2_Typo</ability>
      <abilityName>字词错误</abilityName>
      <candidateList>
        <item>联</item>
      </candidateList>
      <explain/>
      <paraID>  584495</paraID>
      <start>28</start>
      <end>29</end>
      <status>unmodified</status>
      <modifiedWord/>
      <trackRevisions>false</trackRevisions>
    </reviewItem>
    <reviewItem>
      <errorID>8e5f8ce4-a34a-46a5-b21e-9b44af595bd0</errorID>
      <errorWord>，</errorWord>
      <group>L1_Word</group>
      <groupName>字词问题</groupName>
      <ability>L2_Typo</ability>
      <abilityName>字词错误</abilityName>
      <candidateList>
        <item>，具</item>
      </candidateList>
      <explain/>
      <paraID>5D9E625F</paraID>
      <start>40</start>
      <end>41</end>
      <status>unmodified</status>
      <modifiedWord/>
      <trackRevisions>false</trackRevisions>
    </reviewItem>
    <reviewItem>
      <errorID>b4813f68-e249-45e4-a77b-ffc2675214d9</errorID>
      <errorWord>用于对</errorWord>
      <group>L1_Word</group>
      <groupName>字词问题</groupName>
      <ability>L2_Typo</ability>
      <abilityName>字词错误</abilityName>
      <candidateList>
        <item>用于</item>
      </candidateList>
      <explain/>
      <paraID>5D9E625F</paraID>
      <start>94</start>
      <end>97</end>
      <status>unmodified</status>
      <modifiedWord/>
      <trackRevisions>false</trackRevisions>
    </reviewItem>
    <reviewItem>
      <errorID>9fc47d39-f578-4659-809c-ec6aa9b67114</errorID>
      <errorWord>用于对</errorWord>
      <group>L1_Word</group>
      <groupName>字词问题</groupName>
      <ability>L2_Typo</ability>
      <abilityName>字词错误</abilityName>
      <candidateList>
        <item>用于</item>
      </candidateList>
      <explain/>
      <paraID>5438B52A</paraID>
      <start>97</start>
      <end>100</end>
      <status>unmodified</status>
      <modifiedWord/>
      <trackRevisions>false</trackRevisions>
    </reviewItem>
    <reviewItem>
      <errorID>54042b80-3adb-4cdb-a899-f94f8620df67</errorID>
      <errorWord>用于对</errorWord>
      <group>L1_Word</group>
      <groupName>字词问题</groupName>
      <ability>L2_Typo</ability>
      <abilityName>字词错误</abilityName>
      <candidateList>
        <item>用于</item>
      </candidateList>
      <explain/>
      <paraID>76D166AE</paraID>
      <start>247</start>
      <end>250</end>
      <status>unmodified</status>
      <modifiedWord/>
      <trackRevisions>false</trackRevisions>
    </reviewItem>
    <reviewItem>
      <errorID>056997f8-f57b-4a37-8fc5-eb40281a0590</errorID>
      <errorWord>因素的</errorWord>
      <group>L1_Word</group>
      <groupName>字词问题</groupName>
      <ability>L2_Typo</ability>
      <abilityName>字词错误</abilityName>
      <candidateList>
        <item>因素</item>
      </candidateList>
      <explain>〈名〉❶构成事物本质的成分。❷决定事物成败的原因或条件：学习先进经验是提高生产的重要～之一。</explain>
      <paraID>76D166AE</paraID>
      <start>328</start>
      <end>331</end>
      <status>unmodified</status>
      <modifiedWord/>
      <trackRevisions>false</trackRevisions>
    </reviewItem>
    <reviewItem>
      <errorID>c18f08f0-8e42-4b11-8ffe-13f124e56ce4</errorID>
      <errorWord>,</errorWord>
      <group>L1_Format</group>
      <groupName>格式问题</groupName>
      <ability>L2_HalfPunc</ability>
      <abilityName>全半角检查</abilityName>
      <candidateList>
        <item>，</item>
      </candidateList>
      <explain>文本全半角错误。</explain>
      <paraID>651A9B6D</paraID>
      <start>71</start>
      <end>72</end>
      <status>unmodified</status>
      <modifiedWord/>
      <trackRevisions>false</trackRevisions>
    </reviewItem>
    <reviewItem>
      <errorID>49d1b86c-64ef-47e1-8578-a4fef689ac88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47D134D6</paraID>
      <start>15</start>
      <end>16</end>
      <status>unmodified</status>
      <modifiedWord/>
      <trackRevisions>false</trackRevisions>
    </reviewItem>
    <reviewItem>
      <errorID>d6f2b784-cab1-4149-b9e6-49f6791a2625</errorID>
      <errorWord>(</errorWord>
      <group>L1_Format</group>
      <groupName>格式问题</groupName>
      <ability>L2_HalfPunc</ability>
      <abilityName>全半角检查</abilityName>
      <candidateList>
        <item>（</item>
      </candidateList>
      <explain>文本全半角错误。</explain>
      <paraID>72E48D43</paraID>
      <start>20</start>
      <end>21</end>
      <status>unmodified</status>
      <modifiedWord/>
      <trackRevisions>false</trackRevisions>
    </reviewItem>
    <reviewItem>
      <errorID>2451e927-cf6f-4541-9878-78433b51cb92</errorID>
      <errorWord>)</errorWord>
      <group>L1_Format</group>
      <groupName>格式问题</groupName>
      <ability>L2_HalfPunc</ability>
      <abilityName>全半角检查</abilityName>
      <candidateList>
        <item>）</item>
      </candidateList>
      <explain>文本全半角错误。</explain>
      <paraID>72E48D43</paraID>
      <start>32</start>
      <end>33</end>
      <status>unmodified</status>
      <modifiedWord/>
      <trackRevisions>false</trackRevisions>
    </reviewItem>
    <reviewItem>
      <errorID>65afe30a-91a7-47da-b44b-54eecc270591</errorID>
      <errorWord>(</errorWord>
      <group>L1_Format</group>
      <groupName>格式问题</groupName>
      <ability>L2_HalfPunc</ability>
      <abilityName>全半角检查</abilityName>
      <candidateList>
        <item>（</item>
      </candidateList>
      <explain>文本全半角错误。</explain>
      <paraID>2DEF9B68</paraID>
      <start>18</start>
      <end>19</end>
      <status>unmodified</status>
      <modifiedWord/>
      <trackRevisions>false</trackRevisions>
    </reviewItem>
    <reviewItem>
      <errorID>cfd6153f-4ca7-42bd-8c24-81dbfe83be65</errorID>
      <errorWord>)</errorWord>
      <group>L1_Format</group>
      <groupName>格式问题</groupName>
      <ability>L2_HalfPunc</ability>
      <abilityName>全半角检查</abilityName>
      <candidateList>
        <item>）</item>
      </candidateList>
      <explain>文本全半角错误。</explain>
      <paraID>2DEF9B68</paraID>
      <start>29</start>
      <end>30</end>
      <status>unmodified</status>
      <modifiedWord/>
      <trackRevisions>false</trackRevisions>
    </reviewItem>
    <reviewItem>
      <errorID>cdb8a94c-3d0f-4799-a24d-2880c0a57b1c</errorID>
      <errorWord>(</errorWord>
      <group>L1_Format</group>
      <groupName>格式问题</groupName>
      <ability>L2_HalfPunc</ability>
      <abilityName>全半角检查</abilityName>
      <candidateList>
        <item>（</item>
      </candidateList>
      <explain>文本全半角错误。</explain>
      <paraID>49B6DB50</paraID>
      <start>42</start>
      <end>43</end>
      <status>unmodified</status>
      <modifiedWord/>
      <trackRevisions>false</trackRevisions>
    </reviewItem>
    <reviewItem>
      <errorID>f8a2f88f-41c0-40f1-b783-8b3a6263d44e</errorID>
      <errorWord>)</errorWord>
      <group>L1_Format</group>
      <groupName>格式问题</groupName>
      <ability>L2_HalfPunc</ability>
      <abilityName>全半角检查</abilityName>
      <candidateList>
        <item>）</item>
      </candidateList>
      <explain>文本全半角错误。</explain>
      <paraID>49B6DB50</paraID>
      <start>53</start>
      <end>54</end>
      <status>unmodified</status>
      <modifiedWord/>
      <trackRevisions>false</trackRevisions>
    </reviewItem>
    <reviewItem>
      <errorID>14940837-bc28-402d-b04f-e5fe804d4cd7</errorID>
      <errorWord>，</errorWord>
      <group>L1_Word</group>
      <groupName>字词问题</groupName>
      <ability>L2_Typo</ability>
      <abilityName>字词错误</abilityName>
      <candidateList>
        <item>，具</item>
      </candidateList>
      <explain/>
      <paraID>356918A9</paraID>
      <start>41</start>
      <end>42</end>
      <status>unmodified</status>
      <modifiedWord/>
      <trackRevisions>false</trackRevisions>
    </reviewItem>
    <reviewItem>
      <errorID>56cb49c3-509c-4d2e-8220-1b6e340be6db</errorID>
      <errorWord>(</errorWord>
      <group>L1_Format</group>
      <groupName>格式问题</groupName>
      <ability>L2_HalfPunc</ability>
      <abilityName>全半角检查</abilityName>
      <candidateList>
        <item>（</item>
      </candidateList>
      <explain>文本全半角错误。</explain>
      <paraID>1DC841B7</paraID>
      <start>30</start>
      <end>31</end>
      <status>unmodified</status>
      <modifiedWord/>
      <trackRevisions>false</trackRevisions>
    </reviewItem>
    <reviewItem>
      <errorID>a6bc9cfd-a46c-4ae8-81b4-920a2b774065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487896E9</paraID>
      <start>13</start>
      <end>16</end>
      <status>unmodified</status>
      <modifiedWord/>
      <trackRevisions>false</trackRevisions>
    </reviewItem>
    <reviewItem>
      <errorID>b7a6b6fa-ff2e-4532-9bd2-8a94b4dbdf74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38ABBA60</paraID>
      <start>15</start>
      <end>18</end>
      <status>unmodified</status>
      <modifiedWord/>
      <trackRevisions>false</trackRevisions>
    </reviewItem>
    <reviewItem>
      <errorID>c7d00155-88fa-4f3d-bf3a-3a5f2f6da59c</errorID>
      <errorWord>法律、法规</errorWord>
      <group>L1_Word</group>
      <groupName>字词问题</groupName>
      <ability>L2_Typo</ability>
      <abilityName>字词错误</abilityName>
      <candidateList>
        <item>法律法规</item>
      </candidateList>
      <explain/>
      <paraID>38ABBA60</paraID>
      <start>50</start>
      <end>55</end>
      <status>unmodified</status>
      <modifiedWord/>
      <trackRevisions>false</trackRevisions>
    </reviewItem>
    <reviewItem>
      <errorID>327f83fc-000f-460d-8ce0-81ea4803900d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38A5D9CC</paraID>
      <start>0</start>
      <end>2</end>
      <status>unmodified</status>
      <modifiedWord/>
      <trackRevisions>false</trackRevisions>
    </reviewItem>
    <reviewItem>
      <errorID>8cc24239-8a07-4009-9a70-93a14e910760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1B76C8F2</paraID>
      <start>0</start>
      <end>2</end>
      <status>unmodified</status>
      <modifiedWord/>
      <trackRevisions>false</trackRevisions>
    </reviewItem>
    <reviewItem>
      <errorID>fd0a9ae3-fded-409e-9256-c5dd288d94e8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66C7D4F4</paraID>
      <start>0</start>
      <end>2</end>
      <status>unmodified</status>
      <modifiedWord/>
      <trackRevisions>false</trackRevisions>
    </reviewItem>
    <reviewItem>
      <errorID>cd221427-16af-45dd-ad2b-77dace4192cd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44412515</paraID>
      <start>0</start>
      <end>2</end>
      <status>unmodified</status>
      <modifiedWord/>
      <trackRevisions>false</trackRevisions>
    </reviewItem>
    <reviewItem>
      <errorID>eda434ee-2d14-46b0-8d98-1a1f97afe383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68062572</paraID>
      <start>0</start>
      <end>2</end>
      <status>unmodified</status>
      <modifiedWord/>
      <trackRevisions>false</trackRevisions>
    </reviewItem>
    <reviewItem>
      <errorID>fd1cc7cd-0874-48fb-944c-c7e9107edbc6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16EFACD1</paraID>
      <start>0</start>
      <end>2</end>
      <status>unmodified</status>
      <modifiedWord/>
      <trackRevisions>false</trackRevisions>
    </reviewItem>
    <reviewItem>
      <errorID>4e771466-63f9-4d24-b9b1-26fd74a2a7e3</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459297D0</paraID>
      <start>86</start>
      <end>88</end>
      <status>unmodified</status>
      <modifiedWord/>
      <trackRevisions>false</trackRevisions>
    </reviewItem>
    <reviewItem>
      <errorID>34c7f564-bd1d-46cf-8dac-aecf68b551e8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38A853D3</paraID>
      <start>0</start>
      <end>2</end>
      <status>unmodified</status>
      <modifiedWord/>
      <trackRevisions>false</trackRevisions>
    </reviewItem>
    <reviewItem>
      <errorID>6e5f2914-0761-4c9d-8783-81d6313e7307</errorID>
      <errorWord>》</errorWord>
      <group>L1_Word</group>
      <groupName>字词问题</groupName>
      <ability>L2_Typo</ability>
      <abilityName>字词错误</abilityName>
      <candidateList>
        <item>》等</item>
      </candidateList>
      <explain/>
      <paraID>383A9E89</paraID>
      <start>29</start>
      <end>30</end>
      <status>unmodified</status>
      <modifiedWord/>
      <trackRevisions>false</trackRevisions>
    </reviewItem>
    <reviewItem>
      <errorID>ecf81730-6fed-43d3-ad02-25fdd6bbee3a</errorID>
      <errorWord>其它</errorWord>
      <group>L1_Word</group>
      <groupName>字词问题</groupName>
      <ability>L2_Alias</ability>
      <abilityName>也作/曾用词</abilityName>
      <candidateList>
        <item>其他</item>
      </candidateList>
      <explain>词汇[其它]为不规范表述或旧称，其规范书面表述为[其他]。</explain>
      <paraID>22DE3B3D</paraID>
      <start>2</start>
      <end>4</end>
      <status>unmodified</status>
      <modifiedWord/>
      <trackRevisions>false</trackRevisions>
    </reviewItem>
    <reviewItem>
      <errorID>cf062e1c-dcdb-4c86-af9e-76c0a563046f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22DE3B3D</paraID>
      <start>134</start>
      <end>136</end>
      <status>unmodified</status>
      <modifiedWord/>
      <trackRevisions>false</trackRevisions>
    </reviewItem>
    <reviewItem>
      <errorID>63bcf526-3a59-4924-93a0-a4d1d3063e56</errorID>
      <errorWord>，自</errorWord>
      <group>L1_Word</group>
      <groupName>字词问题</groupName>
      <ability>L2_Typo</ability>
      <abilityName>字词错误</abilityName>
      <candidateList>
        <item>，</item>
      </candidateList>
      <explain/>
      <paraID>75BC5DA7</paraID>
      <start>16</start>
      <end>18</end>
      <status>unmodified</status>
      <modifiedWord/>
      <trackRevisions>false</trackRevisions>
    </reviewItem>
    <reviewItem>
      <errorID>d3a86425-7f30-499d-a06a-df98bbb0605a</errorID>
      <errorWord>(</errorWord>
      <group>L1_Format</group>
      <groupName>格式问题</groupName>
      <ability>L2_HalfPunc</ability>
      <abilityName>全半角检查</abilityName>
      <candidateList>
        <item>（</item>
      </candidateList>
      <explain>文本全半角错误。</explain>
      <paraID>78C3C832</paraID>
      <start>7</start>
      <end>8</end>
      <status>unmodified</status>
      <modifiedWord/>
      <trackRevisions>false</trackRevisions>
    </reviewItem>
    <reviewItem>
      <errorID>ce50b84f-e282-4476-9224-aad26593e0ae</errorID>
      <errorWord>)</errorWord>
      <group>L1_Format</group>
      <groupName>格式问题</groupName>
      <ability>L2_HalfPunc</ability>
      <abilityName>全半角检查</abilityName>
      <candidateList>
        <item>）</item>
      </candidateList>
      <explain>文本全半角错误。</explain>
      <paraID>78C3C832</paraID>
      <start>12</start>
      <end>13</end>
      <status>unmodified</status>
      <modifiedWord/>
      <trackRevisions>false</trackRevisions>
    </reviewItem>
    <reviewItem>
      <errorID>abbac2df-da43-443b-9ce5-c3c371320757</errorID>
      <errorWord>签</errorWord>
      <group>L1_Word</group>
      <groupName>字词问题</groupName>
      <ability>L2_Typo</ability>
      <abilityName>字词错误</abilityName>
      <candidateList>
        <item>签订</item>
      </candidateList>
      <explain>〈动〉订立条约或合同并签字：两国～了贸易议定书和支付协定。</explain>
      <paraID>6CD4C8F2</paraID>
      <start>35</start>
      <end>36</end>
      <status>unmodified</status>
      <modifiedWord/>
      <trackRevisions>false</trackRevisions>
    </reviewItem>
    <reviewItem>
      <errorID>7ec2bfbc-2f96-4a85-b6e0-5694b4e79aa9</errorID>
      <errorWord>件</errorWord>
      <group>L1_Word</group>
      <groupName>字词问题</groupName>
      <ability>L2_Typo</ability>
      <abilityName>字词错误</abilityName>
      <candidateList>
        <item>件和</item>
      </candidateList>
      <explain/>
      <paraID>7B15836F</paraID>
      <start>7</start>
      <end>8</end>
      <status>unmodified</status>
      <modifiedWord/>
      <trackRevisions>false</trackRevisions>
    </reviewItem>
    <reviewItem>
      <errorID>cb1fb5bc-a32c-4e59-b26d-98e2fcc0dadd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2B45569A</paraID>
      <start>0</start>
      <end>2</end>
      <status>unmodified</status>
      <modifiedWord/>
      <trackRevisions>false</trackRevisions>
    </reviewItem>
    <reviewItem>
      <errorID>77ddeda5-4705-48ae-a425-71f052876714</errorID>
      <errorWord>“/</errorWord>
      <group>L1_Punc</group>
      <groupName>标点问题</groupName>
      <ability>L2_Punc</ability>
      <abilityName>标点符号检查</abilityName>
      <candidateList>
        <item>“</item>
      </candidateList>
      <explain/>
      <paraID>59972826</paraID>
      <start>11</start>
      <end>13</end>
      <status>unmodified</status>
      <modifiedWord/>
      <trackRevisions>false</trackRevisions>
    </reviewItem>
    <reviewItem>
      <errorID>e3424741-7cd5-4d5a-86e5-6c1fd6ac985e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32234ED6</paraID>
      <start>0</start>
      <end>2</end>
      <status>unmodified</status>
      <modifiedWord/>
      <trackRevisions>false</trackRevisions>
    </reviewItem>
    <reviewItem>
      <errorID>07675a51-ee26-4f7f-91a0-9fc698ca2c34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5B20108B</paraID>
      <start>119</start>
      <end>124</end>
      <status>unmodified</status>
      <modifiedWord/>
      <trackRevisions>false</trackRevisions>
    </reviewItem>
    <reviewItem>
      <errorID>534223ed-2f01-4b14-a871-42dc63ef29f3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41B5CB32</paraID>
      <start>1</start>
      <end>3</end>
      <status>unmodified</status>
      <modifiedWord/>
      <trackRevisions>false</trackRevisions>
    </reviewItem>
    <reviewItem>
      <errorID>69cf65e5-005c-47a2-9917-71620bb73b5e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388047EC</paraID>
      <start>0</start>
      <end>2</end>
      <status>unmodified</status>
      <modifiedWord/>
      <trackRevisions>false</trackRevisions>
    </reviewItem>
    <reviewItem>
      <errorID>3a2701ed-b9f2-41cf-b5cb-c3efc04b2821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19CE75A0</paraID>
      <start>0</start>
      <end>2</end>
      <status>unmodified</status>
      <modifiedWord/>
      <trackRevisions>false</trackRevisions>
    </reviewItem>
    <reviewItem>
      <errorID>3cb7d71e-ef4f-4cf3-875e-9fa19cfc8902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1E62E4C1</paraID>
      <start>0</start>
      <end>2</end>
      <status>unmodified</status>
      <modifiedWord/>
      <trackRevisions>false</trackRevisions>
    </reviewItem>
    <reviewItem>
      <errorID>81dd9a11-4b57-4a2f-8009-20850d09b2a7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4A3FFA8F</paraID>
      <start>0</start>
      <end>2</end>
      <status>unmodified</status>
      <modifiedWord/>
      <trackRevisions>false</trackRevisions>
    </reviewItem>
    <reviewItem>
      <errorID>6d6c445d-6274-4e41-9611-d560f953ad3c</errorID>
      <errorWord>股东大会</errorWord>
      <group>L1_Word</group>
      <groupName>字词问题</groupName>
      <ability>L2_Typo</ability>
      <abilityName>字词错误</abilityName>
      <candidateList>
        <item>股东会</item>
      </candidateList>
      <explain/>
      <paraID>52AFD546</paraID>
      <start>113</start>
      <end>117</end>
      <status>unmodified</status>
      <modifiedWord/>
      <trackRevisions>false</trackRevisions>
    </reviewItem>
    <reviewItem>
      <errorID>daef61b5-2e65-4f5c-975c-9df4bf659123</errorID>
      <errorWord>(</errorWord>
      <group>L1_Format</group>
      <groupName>格式问题</groupName>
      <ability>L2_HalfPunc</ability>
      <abilityName>全半角检查</abilityName>
      <candidateList>
        <item>（</item>
      </candidateList>
      <explain>文本全半角错误。</explain>
      <paraID> 570793F</paraID>
      <start>5</start>
      <end>6</end>
      <status>unmodified</status>
      <modifiedWord/>
      <trackRevisions>false</trackRevisions>
    </reviewItem>
    <reviewItem>
      <errorID>3c957c4f-e092-4ab0-b002-443bf31e011f</errorID>
      <errorWord>)</errorWord>
      <group>L1_Format</group>
      <groupName>格式问题</groupName>
      <ability>L2_HalfPunc</ability>
      <abilityName>全半角检查</abilityName>
      <candidateList>
        <item>）</item>
      </candidateList>
      <explain>文本全半角错误。</explain>
      <paraID> 570793F</paraID>
      <start>10</start>
      <end>11</end>
      <status>unmodified</status>
      <modifiedWord/>
      <trackRevisions>false</trackRevisions>
    </reviewItem>
    <reviewItem>
      <errorID>4ceab83a-1192-429a-8329-dff8983f9f47</errorID>
      <errorWord>(</errorWord>
      <group>L1_Format</group>
      <groupName>格式问题</groupName>
      <ability>L2_HalfPunc</ability>
      <abilityName>全半角检查</abilityName>
      <candidateList>
        <item>（</item>
      </candidateList>
      <explain>文本全半角错误。</explain>
      <paraID>37C1AFE5</paraID>
      <start>5</start>
      <end>6</end>
      <status>unmodified</status>
      <modifiedWord/>
      <trackRevisions>false</trackRevisions>
    </reviewItem>
    <reviewItem>
      <errorID>96fa64e1-cca9-447d-9737-8c5025f76091</errorID>
      <errorWord>)</errorWord>
      <group>L1_Format</group>
      <groupName>格式问题</groupName>
      <ability>L2_HalfPunc</ability>
      <abilityName>全半角检查</abilityName>
      <candidateList>
        <item>）</item>
      </candidateList>
      <explain>文本全半角错误。</explain>
      <paraID>37C1AFE5</paraID>
      <start>10</start>
      <end>11</end>
      <status>unmodified</status>
      <modifiedWord/>
      <trackRevisions>false</trackRevisions>
    </reviewItem>
    <reviewItem>
      <errorID>c61455d8-0fed-4723-8993-363f1e3b164e</errorID>
      <errorWord>万</errorWord>
      <group>L1_Word</group>
      <groupName>字词问题</groupName>
      <ability>L2_Typo</ability>
      <abilityName>字词错误</abilityName>
      <candidateList>
        <item>万元</item>
      </candidateList>
      <explain/>
      <paraID>584A0B7C</paraID>
      <start>135</start>
      <end>136</end>
      <status>unmodified</status>
      <modifiedWord/>
      <trackRevisions>false</trackRevisions>
    </reviewItem>
    <reviewItem>
      <errorID>debdd2af-f203-449a-81f6-8e109f892011</errorID>
      <errorWord>万</errorWord>
      <group>L1_Word</group>
      <groupName>字词问题</groupName>
      <ability>L2_Typo</ability>
      <abilityName>字词错误</abilityName>
      <candidateList>
        <item>万元</item>
      </candidateList>
      <explain/>
      <paraID>584A0B7C</paraID>
      <start>165</start>
      <end>166</end>
      <status>unmodified</status>
      <modifiedWord/>
      <trackRevisions>false</trackRevisions>
    </reviewItem>
    <reviewItem>
      <errorID>95113e29-ae8d-415c-88ec-391fca37cf3c</errorID>
      <errorWord>者</errorWord>
      <group>L1_Word</group>
      <groupName>字词问题</groupName>
      <ability>L2_Typo</ability>
      <abilityName>字词错误</abilityName>
      <candidateList>
        <item>者加</item>
      </candidateList>
      <explain/>
      <paraID>6F2296B2</paraID>
      <start>29</start>
      <end>30</end>
      <status>unmodified</status>
      <modifiedWord/>
      <trackRevisions>false</trackRevisions>
    </reviewItem>
    <reviewItem>
      <errorID>2ddfe63f-f19f-4d59-80f6-76d80e1847dd</errorID>
      <errorWord>（</errorWord>
      <group>L1_Word</group>
      <groupName>字词问题</groupName>
      <ability>L2_Typo</ability>
      <abilityName>字词错误</abilityName>
      <candidateList>
        <item>（加</item>
      </candidateList>
      <explain/>
      <paraID>1DA8A73C</paraID>
      <start>8</start>
      <end>9</end>
      <status>unmodified</status>
      <modifiedWord/>
      <trackRevisions>false</trackRevisions>
    </reviewItem>
    <reviewItem>
      <errorID>be8180ce-f11c-4afb-8eb4-0ff4f49b51e6</errorID>
      <errorWord>（</errorWord>
      <group>L1_Word</group>
      <groupName>字词问题</groupName>
      <ability>L2_Typo</ability>
      <abilityName>字词错误</abilityName>
      <candidateList>
        <item>（加</item>
      </candidateList>
      <explain/>
      <paraID>2F553FE5</paraID>
      <start>7</start>
      <end>8</end>
      <status>unmodified</status>
      <modifiedWord/>
      <trackRevisions>false</trackRevisions>
    </reviewItem>
    <reviewItem>
      <errorID>28f3ca91-dbd6-42de-9af3-df88b59b4175</errorID>
      <errorWord>（</errorWord>
      <group>L1_Word</group>
      <groupName>字词问题</groupName>
      <ability>L2_Typo</ability>
      <abilityName>字词错误</abilityName>
      <candidateList>
        <item>（加</item>
      </candidateList>
      <explain/>
      <paraID>6EC44931</paraID>
      <start>7</start>
      <end>8</end>
      <status>unmodified</status>
      <modifiedWord/>
      <trackRevisions>false</trackRevisions>
    </reviewItem>
    <reviewItem>
      <errorID>41f3612f-4f11-4389-990f-ea2fe298f922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220F076F</paraID>
      <start>0</start>
      <end>2</end>
      <status>unmodified</status>
      <modifiedWord/>
      <trackRevisions>false</trackRevisions>
    </reviewItem>
    <reviewItem>
      <errorID>eec86349-32cc-4ef5-869d-6e5d4e52f8e9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7F536796</paraID>
      <start>0</start>
      <end>2</end>
      <status>unmodified</status>
      <modifiedWord/>
      <trackRevisions>false</trackRevisions>
    </reviewItem>
    <reviewItem>
      <errorID>43eaf5e4-d0bd-470a-affc-ad04e2d9472f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34CF6936</paraID>
      <start>0</start>
      <end>2</end>
      <status>unmodified</status>
      <modifiedWord/>
      <trackRevisions>false</trackRevisions>
    </reviewItem>
    <reviewItem>
      <errorID>774b032c-5b94-41c1-bb7e-8e38cde87804</errorID>
      <errorWord>应当要</errorWord>
      <group>L1_Word</group>
      <groupName>字词问题</groupName>
      <ability>L2_Typo</ability>
      <abilityName>字词错误</abilityName>
      <candidateList>
        <item>应当</item>
      </candidateList>
      <explain/>
      <paraID>34CF6936</paraID>
      <start>7</start>
      <end>10</end>
      <status>unmodified</status>
      <modifiedWord/>
      <trackRevisions>false</trackRevisions>
    </reviewItem>
    <reviewItem>
      <errorID>906bb492-18ab-4b33-b114-d68309dd4581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3BD53CE9</paraID>
      <start>0</start>
      <end>2</end>
      <status>unmodified</status>
      <modifiedWord/>
      <trackRevisions>false</trackRevisions>
    </reviewItem>
    <reviewItem>
      <errorID>81127958-5a18-4a45-8d70-f1c373bde538</errorID>
      <errorWord>“/</errorWord>
      <group>L1_Punc</group>
      <groupName>标点问题</groupName>
      <ability>L2_Punc</ability>
      <abilityName>标点符号检查</abilityName>
      <candidateList>
        <item>“</item>
      </candidateList>
      <explain/>
      <paraID>53B5E8F8</paraID>
      <start>11</start>
      <end>13</end>
      <status>unmodified</status>
      <modifiedWord/>
      <trackRevisions>false</trackRevisions>
    </reviewItem>
    <reviewItem>
      <errorID>a8c4bf47-0dd7-455f-a5c7-3c352c8cfb37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8C31EBF</paraID>
      <start>1</start>
      <end>3</end>
      <status>unmodified</status>
      <modifiedWord/>
      <trackRevisions>false</trackRevisions>
    </reviewItem>
    <reviewItem>
      <errorID>32d24c1c-bc20-42f8-a6fe-8b458ca5cb56</errorID>
      <errorWord>(</errorWord>
      <group>L1_Format</group>
      <groupName>格式问题</groupName>
      <ability>L2_HalfPunc</ability>
      <abilityName>全半角检查</abilityName>
      <candidateList>
        <item>（</item>
      </candidateList>
      <explain>文本全半角错误。</explain>
      <paraID>711E8B6B</paraID>
      <start>5</start>
      <end>6</end>
      <status>unmodified</status>
      <modifiedWord/>
      <trackRevisions>false</trackRevisions>
    </reviewItem>
    <reviewItem>
      <errorID>db4ac893-993f-4aba-9747-1430c2e8d8a2</errorID>
      <errorWord>)</errorWord>
      <group>L1_Format</group>
      <groupName>格式问题</groupName>
      <ability>L2_HalfPunc</ability>
      <abilityName>全半角检查</abilityName>
      <candidateList>
        <item>）</item>
      </candidateList>
      <explain>文本全半角错误。</explain>
      <paraID>711E8B6B</paraID>
      <start>10</start>
      <end>11</end>
      <status>unmodified</status>
      <modifiedWord/>
      <trackRevisions>false</trackRevisions>
    </reviewItem>
    <reviewItem>
      <errorID>6342a9cc-f30b-42f0-a83e-802fdb2524e7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2EBC0B4B</paraID>
      <start>1</start>
      <end>3</end>
      <status>unmodified</status>
      <modifiedWord/>
      <trackRevisions>false</trackRevisions>
    </reviewItem>
    <reviewItem>
      <errorID>58dc59aa-a2d6-4e48-98f6-014b360c5ed4</errorID>
      <errorWord>(</errorWord>
      <group>L1_Format</group>
      <groupName>格式问题</groupName>
      <ability>L2_HalfPunc</ability>
      <abilityName>全半角检查</abilityName>
      <candidateList>
        <item>（</item>
      </candidateList>
      <explain>文本全半角错误。</explain>
      <paraID> EFD9D0E</paraID>
      <start>5</start>
      <end>6</end>
      <status>unmodified</status>
      <modifiedWord/>
      <trackRevisions>false</trackRevisions>
    </reviewItem>
    <reviewItem>
      <errorID>e78beb99-bc60-47c9-b9f1-7555e40c28b7</errorID>
      <errorWord>)</errorWord>
      <group>L1_Format</group>
      <groupName>格式问题</groupName>
      <ability>L2_HalfPunc</ability>
      <abilityName>全半角检查</abilityName>
      <candidateList>
        <item>）</item>
      </candidateList>
      <explain>文本全半角错误。</explain>
      <paraID> EFD9D0E</paraID>
      <start>10</start>
      <end>11</end>
      <status>unmodified</status>
      <modifiedWord/>
      <trackRevisions>false</trackRevisions>
    </reviewItem>
    <reviewItem>
      <errorID>52b7c21a-4054-4cbc-96ab-6e4dd5567092</errorID>
      <errorWord>表</errorWord>
      <group>L1_Word</group>
      <groupName>字词问题</groupName>
      <ability>L2_Typo</ability>
      <abilityName>字词错误</abilityName>
      <candidateList>
        <item>表人</item>
      </candidateList>
      <explain/>
      <paraID>7428FA08</paraID>
      <start>18</start>
      <end>19</end>
      <status>unmodified</status>
      <modifiedWord/>
      <trackRevisions>false</trackRevisions>
    </reviewItem>
    <reviewItem>
      <errorID>040f6f76-5838-40ed-a1e5-8bdaa576286e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4090F98E</paraID>
      <start>0</start>
      <end>2</end>
      <status>unmodified</status>
      <modifiedWord/>
      <trackRevisions>false</trackRevisions>
    </reviewItem>
    <reviewItem>
      <errorID>1b82bf5c-2732-4295-ac31-5b7c6bfc76c1</errorID>
      <errorWord>(</errorWord>
      <group>L1_Format</group>
      <groupName>格式问题</groupName>
      <ability>L2_HalfPunc</ability>
      <abilityName>全半角检查</abilityName>
      <candidateList>
        <item>（</item>
      </candidateList>
      <explain>文本全半角错误。</explain>
      <paraID>38DA8104</paraID>
      <start>5</start>
      <end>6</end>
      <status>unmodified</status>
      <modifiedWord/>
      <trackRevisions>false</trackRevisions>
    </reviewItem>
    <reviewItem>
      <errorID>9cb3f50a-07e7-4293-b283-fcc6caf59ec8</errorID>
      <errorWord>)</errorWord>
      <group>L1_Format</group>
      <groupName>格式问题</groupName>
      <ability>L2_HalfPunc</ability>
      <abilityName>全半角检查</abilityName>
      <candidateList>
        <item>）</item>
      </candidateList>
      <explain>文本全半角错误。</explain>
      <paraID>38DA8104</paraID>
      <start>10</start>
      <end>11</end>
      <status>unmodified</status>
      <modifiedWord/>
      <trackRevisions>false</trackRevisions>
    </reviewItem>
    <reviewItem>
      <errorID>bf9ead8a-7de8-48d0-952f-7fc23f78d709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4BE08F48</paraID>
      <start>0</start>
      <end>2</end>
      <status>unmodified</status>
      <modifiedWord/>
      <trackRevisions>false</trackRevisions>
    </reviewItem>
    <reviewItem>
      <errorID>7d21840c-b65c-47fe-9d8f-b19ae744a728</errorID>
      <errorWord>:</errorWord>
      <group>L1_Format</group>
      <groupName>格式问题</groupName>
      <ability>L2_HalfPunc</ability>
      <abilityName>全半角检查</abilityName>
      <candidateList>
        <item>：</item>
      </candidateList>
      <explain>文本全半角错误。</explain>
      <paraID>200EDCD9</paraID>
      <start>3</start>
      <end>4</end>
      <status>unmodified</status>
      <modifiedWord/>
      <trackRevisions>false</trackRevisions>
    </reviewItem>
    <reviewItem>
      <errorID>7d176372-adf9-4dee-8c3a-5cb6a0a3fe13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BCD9D16</paraID>
      <start>0</start>
      <end>2</end>
      <status>unmodified</status>
      <modifiedWord/>
      <trackRevisions>false</trackRevisions>
    </reviewItem>
    <reviewItem>
      <errorID>3b47ef8e-ae01-47ad-91d8-b9a9dd25f866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6BF04447</paraID>
      <start>0</start>
      <end>2</end>
      <status>unmodified</status>
      <modifiedWord/>
      <trackRevisions>false</trackRevisions>
    </reviewItem>
    <reviewItem>
      <errorID>f08f5cf9-a48b-4e72-945b-f7f7abf793dd</errorID>
      <errorWord>(</errorWord>
      <group>L1_Format</group>
      <groupName>格式问题</groupName>
      <ability>L2_HalfPunc</ability>
      <abilityName>全半角检查</abilityName>
      <candidateList>
        <item>（</item>
      </candidateList>
      <explain>文本全半角错误。</explain>
      <paraID> 2872BFC</paraID>
      <start>5</start>
      <end>6</end>
      <status>unmodified</status>
      <modifiedWord/>
      <trackRevisions>false</trackRevisions>
    </reviewItem>
    <reviewItem>
      <errorID>2c9d31d3-23e3-4efe-88fc-2174b88fc440</errorID>
      <errorWord>)</errorWord>
      <group>L1_Format</group>
      <groupName>格式问题</groupName>
      <ability>L2_HalfPunc</ability>
      <abilityName>全半角检查</abilityName>
      <candidateList>
        <item>）</item>
      </candidateList>
      <explain>文本全半角错误。</explain>
      <paraID> 2872BFC</paraID>
      <start>10</start>
      <end>11</end>
      <status>unmodified</status>
      <modifiedWord/>
      <trackRevisions>false</trackRevisions>
    </reviewItem>
    <reviewItem>
      <errorID>faab54ed-27e7-45a0-9cb7-153cfb9f74eb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33D59E7B</paraID>
      <start>0</start>
      <end>2</end>
      <status>unmodified</status>
      <modifiedWord/>
      <trackRevisions>false</trackRevisions>
    </reviewItem>
    <reviewItem>
      <errorID>f3d26a3a-e9ea-4120-a20a-c9ed67e6b0d0</errorID>
      <errorWord>理</errorWord>
      <group>L1_Word</group>
      <groupName>字词问题</groupName>
      <ability>L2_Typo</ability>
      <abilityName>字词错误</abilityName>
      <candidateList>
        <item>理人</item>
      </candidateList>
      <explain/>
      <paraID>1840B979</paraID>
      <start>19</start>
      <end>20</end>
      <status>unmodified</status>
      <modifiedWord/>
      <trackRevisions>false</trackRevisions>
    </reviewItem>
    <reviewItem>
      <errorID>c826e93a-0295-459b-99be-71cdf953bfc5</errorID>
      <errorWord>(</errorWord>
      <group>L1_Format</group>
      <groupName>格式问题</groupName>
      <ability>L2_HalfPunc</ability>
      <abilityName>全半角检查</abilityName>
      <candidateList>
        <item>（</item>
      </candidateList>
      <explain>文本全半角错误。</explain>
      <paraID>3528DAB7</paraID>
      <start>5</start>
      <end>6</end>
      <status>unmodified</status>
      <modifiedWord/>
      <trackRevisions>false</trackRevisions>
    </reviewItem>
    <reviewItem>
      <errorID>e2d57769-2d80-4d05-87d2-4dd5e0b542aa</errorID>
      <errorWord>)</errorWord>
      <group>L1_Format</group>
      <groupName>格式问题</groupName>
      <ability>L2_HalfPunc</ability>
      <abilityName>全半角检查</abilityName>
      <candidateList>
        <item>）</item>
      </candidateList>
      <explain>文本全半角错误。</explain>
      <paraID>3528DAB7</paraID>
      <start>10</start>
      <end>11</end>
      <status>unmodified</status>
      <modifiedWord/>
      <trackRevisions>false</trackRevisions>
    </reviewItem>
    <reviewItem>
      <errorID>7e800234-32af-4492-a3e5-a195c2c3da71</errorID>
      <errorWord>)</errorWord>
      <group>L1_Format</group>
      <groupName>格式问题</groupName>
      <ability>L2_HalfPunc</ability>
      <abilityName>全半角检查</abilityName>
      <candidateList>
        <item>）</item>
      </candidateList>
      <explain>文本全半角错误。</explain>
      <paraID>1EBAF79A</paraID>
      <start>39</start>
      <end>40</end>
      <status>unmodified</status>
      <modifiedWord/>
      <trackRevisions>false</trackRevisions>
    </reviewItem>
    <reviewItem>
      <errorID>f5384c10-3b9b-4d72-b6e9-87527f392e52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271787BC</paraID>
      <start>0</start>
      <end>2</end>
      <status>unmodified</status>
      <modifiedWord/>
      <trackRevisions>false</trackRevisions>
    </reviewItem>
    <reviewItem>
      <errorID>34790087-4691-4072-b93c-09289de7a43f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75868EFF</paraID>
      <start>0</start>
      <end>2</end>
      <status>unmodified</status>
      <modifiedWord/>
      <trackRevisions>false</trackRevisions>
    </reviewItem>
    <reviewItem>
      <errorID>97dab50d-ca90-4c52-9824-b021f134d73f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770F1D4A</paraID>
      <start>0</start>
      <end>2</end>
      <status>unmodified</status>
      <modifiedWord/>
      <trackRevisions>false</trackRevisions>
    </reviewItem>
    <reviewItem>
      <errorID>ba5c70e4-3f58-4bf6-a5f6-cbff0aa69103</errorID>
      <errorWord>(</errorWord>
      <group>L1_Format</group>
      <groupName>格式问题</groupName>
      <ability>L2_HalfPunc</ability>
      <abilityName>全半角检查</abilityName>
      <candidateList>
        <item>（</item>
      </candidateList>
      <explain>文本全半角错误。</explain>
      <paraID>2CEC7C30</paraID>
      <start>5</start>
      <end>6</end>
      <status>unmodified</status>
      <modifiedWord/>
      <trackRevisions>false</trackRevisions>
    </reviewItem>
    <reviewItem>
      <errorID>7e9b7fce-3f1b-44b6-8661-80a29bcde81b</errorID>
      <errorWord>)</errorWord>
      <group>L1_Format</group>
      <groupName>格式问题</groupName>
      <ability>L2_HalfPunc</ability>
      <abilityName>全半角检查</abilityName>
      <candidateList>
        <item>）</item>
      </candidateList>
      <explain>文本全半角错误。</explain>
      <paraID>2CEC7C30</paraID>
      <start>10</start>
      <end>11</end>
      <status>unmodified</status>
      <modifiedWord/>
      <trackRevisions>false</trackRevisions>
    </reviewItem>
    <reviewItem>
      <errorID>05d90135-fad9-466f-8ede-441eb228e737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5BBD0151</paraID>
      <start>0</start>
      <end>2</end>
      <status>unmodified</status>
      <modifiedWord/>
      <trackRevisions>false</trackRevisions>
    </reviewItem>
    <reviewItem>
      <errorID>8c835371-aab5-4f43-a117-87384974deab</errorID>
      <errorWord>(</errorWord>
      <group>L1_Format</group>
      <groupName>格式问题</groupName>
      <ability>L2_HalfPunc</ability>
      <abilityName>全半角检查</abilityName>
      <candidateList>
        <item>（</item>
      </candidateList>
      <explain>文本全半角错误。</explain>
      <paraID>2817B41A</paraID>
      <start>5</start>
      <end>6</end>
      <status>unmodified</status>
      <modifiedWord/>
      <trackRevisions>false</trackRevisions>
    </reviewItem>
    <reviewItem>
      <errorID>c9372944-c2bd-481f-8134-3baf48529fb5</errorID>
      <errorWord>)</errorWord>
      <group>L1_Format</group>
      <groupName>格式问题</groupName>
      <ability>L2_HalfPunc</ability>
      <abilityName>全半角检查</abilityName>
      <candidateList>
        <item>）</item>
      </candidateList>
      <explain>文本全半角错误。</explain>
      <paraID>2817B41A</paraID>
      <start>10</start>
      <end>11</end>
      <status>unmodified</status>
      <modifiedWord/>
      <trackRevisions>false</trackRevisions>
    </reviewItem>
    <reviewItem>
      <errorID>66b9c8a6-6e77-45c0-acc3-07a107c387bf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6ED8C386</paraID>
      <start>0</start>
      <end>2</end>
      <status>unmodified</status>
      <modifiedWord/>
      <trackRevisions>false</trackRevisions>
    </reviewItem>
    <reviewItem>
      <errorID>6aecd167-2895-4b6b-96a2-9ed61696a4ab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244C1F96</paraID>
      <start>0</start>
      <end>2</end>
      <status>unmodified</status>
      <modifiedWord/>
      <trackRevisions>false</trackRevisions>
    </reviewItem>
    <reviewItem>
      <errorID>efceca1c-8e2d-4987-9c4d-3d748594e7be</errorID>
      <errorWord>(</errorWord>
      <group>L1_Format</group>
      <groupName>格式问题</groupName>
      <ability>L2_HalfPunc</ability>
      <abilityName>全半角检查</abilityName>
      <candidateList>
        <item>（</item>
      </candidateList>
      <explain>文本全半角错误。</explain>
      <paraID>63BCFD55</paraID>
      <start>5</start>
      <end>6</end>
      <status>unmodified</status>
      <modifiedWord/>
      <trackRevisions>false</trackRevisions>
    </reviewItem>
    <reviewItem>
      <errorID>0cb3f6b1-a8ca-4d07-8ca3-036473f1093a</errorID>
      <errorWord>)</errorWord>
      <group>L1_Format</group>
      <groupName>格式问题</groupName>
      <ability>L2_HalfPunc</ability>
      <abilityName>全半角检查</abilityName>
      <candidateList>
        <item>）</item>
      </candidateList>
      <explain>文本全半角错误。</explain>
      <paraID>63BCFD55</paraID>
      <start>10</start>
      <end>11</end>
      <status>unmodified</status>
      <modifiedWord/>
      <trackRevisions>false</trackRevisions>
    </reviewItem>
    <reviewItem>
      <errorID>63170ed6-3799-415e-9621-19882ed60bb2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253CD014</paraID>
      <start>0</start>
      <end>2</end>
      <status>unmodified</status>
      <modifiedWord/>
      <trackRevisions>false</trackRevisions>
    </reviewItem>
    <reviewItem>
      <errorID>56605f55-8074-4073-acc8-6e5679066b53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73B0E4A5</paraID>
      <start>0</start>
      <end>2</end>
      <status>unmodified</status>
      <modifiedWord/>
      <trackRevisions>false</trackRevisions>
    </reviewItem>
    <reviewItem>
      <errorID>afad1390-c16d-4873-80ba-145da4f1b236</errorID>
      <errorWord>“/</errorWord>
      <group>L1_Punc</group>
      <groupName>标点问题</groupName>
      <ability>L2_Punc</ability>
      <abilityName>标点符号检查</abilityName>
      <candidateList>
        <item>“</item>
      </candidateList>
      <explain/>
      <paraID>6A72CE81</paraID>
      <start>11</start>
      <end>13</end>
      <status>unmodified</status>
      <modifiedWord/>
      <trackRevisions>false</trackRevisions>
    </reviewItem>
    <reviewItem>
      <errorID>b76a3f2c-bb5f-4cab-81f6-0bab598dc8fc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450302CB</paraID>
      <start>0</start>
      <end>2</end>
      <status>unmodified</status>
      <modifiedWord/>
      <trackRevisions>false</trackRevisions>
    </reviewItem>
    <reviewItem>
      <errorID>b4347423-6076-4800-abb8-d767b13fbde3</errorID>
      <errorWord>法律、法规</errorWord>
      <group>L1_Word</group>
      <groupName>字词问题</groupName>
      <ability>L2_Typo</ability>
      <abilityName>字词错误</abilityName>
      <candidateList>
        <item>法律法规</item>
      </candidateList>
      <explain/>
      <paraID> 68635D0</paraID>
      <start>44</start>
      <end>49</end>
      <status>unmodified</status>
      <modifiedWord/>
      <trackRevisions>false</trackRevisions>
    </reviewItem>
    <reviewItem>
      <errorID>64b43272-95c6-4c32-ba5b-6d90bbccaf8d</errorID>
      <errorWord>(</errorWord>
      <group>L1_Format</group>
      <groupName>格式问题</groupName>
      <ability>L2_HalfPunc</ability>
      <abilityName>全半角检查</abilityName>
      <candidateList>
        <item>（</item>
      </candidateList>
      <explain>文本全半角错误。</explain>
      <paraID>722646FB</paraID>
      <start>5</start>
      <end>6</end>
      <status>unmodified</status>
      <modifiedWord/>
      <trackRevisions>false</trackRevisions>
    </reviewItem>
    <reviewItem>
      <errorID>d25ff29e-b141-4761-b364-682c94c06415</errorID>
      <errorWord>)</errorWord>
      <group>L1_Format</group>
      <groupName>格式问题</groupName>
      <ability>L2_HalfPunc</ability>
      <abilityName>全半角检查</abilityName>
      <candidateList>
        <item>）</item>
      </candidateList>
      <explain>文本全半角错误。</explain>
      <paraID>722646FB</paraID>
      <start>10</start>
      <end>11</end>
      <status>unmodified</status>
      <modifiedWord/>
      <trackRevisions>false</trackRevisions>
    </reviewItem>
    <reviewItem>
      <errorID>ffc41b8b-d14b-48bc-83a4-b9bb54062f14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5AA4C94F</paraID>
      <start>0</start>
      <end>2</end>
      <status>unmodified</status>
      <modifiedWord/>
      <trackRevisions>false</trackRevisions>
    </reviewItem>
    <reviewItem>
      <errorID>f9b91446-e397-47b3-90eb-0204f9a44d99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6040C6DF</paraID>
      <start>1</start>
      <end>3</end>
      <status>unmodified</status>
      <modifiedWord/>
      <trackRevisions>false</trackRevisions>
    </reviewItem>
    <reviewItem>
      <errorID>036543fa-7668-4e2a-9a06-6322716e0bbf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7E8CFF61</paraID>
      <start>0</start>
      <end>2</end>
      <status>unmodified</status>
      <modifiedWord/>
      <trackRevisions>false</trackRevisions>
    </reviewItem>
    <reviewItem>
      <errorID>d78e73bd-2e45-47cf-8afd-c35dbebc3aea</errorID>
      <errorWord>(</errorWord>
      <group>L1_Format</group>
      <groupName>格式问题</groupName>
      <ability>L2_HalfPunc</ability>
      <abilityName>全半角检查</abilityName>
      <candidateList>
        <item>（</item>
      </candidateList>
      <explain>文本全半角错误。</explain>
      <paraID>29C166FC</paraID>
      <start>5</start>
      <end>6</end>
      <status>unmodified</status>
      <modifiedWord/>
      <trackRevisions>false</trackRevisions>
    </reviewItem>
    <reviewItem>
      <errorID>8f5a355b-65f4-4a65-ad3b-4fde4fc87f13</errorID>
      <errorWord>)</errorWord>
      <group>L1_Format</group>
      <groupName>格式问题</groupName>
      <ability>L2_HalfPunc</ability>
      <abilityName>全半角检查</abilityName>
      <candidateList>
        <item>）</item>
      </candidateList>
      <explain>文本全半角错误。</explain>
      <paraID>29C166FC</paraID>
      <start>10</start>
      <end>11</end>
      <status>unmodified</status>
      <modifiedWord/>
      <trackRevisions>false</trackRevisions>
    </reviewItem>
    <reviewItem>
      <errorID>aaa9be8e-3ba8-4446-8d84-73244f6f2fd8</errorID>
      <errorWord>“/</errorWord>
      <group>L1_Punc</group>
      <groupName>标点问题</groupName>
      <ability>L2_Punc</ability>
      <abilityName>标点符号检查</abilityName>
      <candidateList>
        <item>“</item>
      </candidateList>
      <explain/>
      <paraID>1F615D1B</paraID>
      <start>34</start>
      <end>36</end>
      <status>unmodified</status>
      <modifiedWord/>
      <trackRevisions>false</trackRevisions>
    </reviewItem>
    <reviewItem>
      <errorID>747a078f-df76-420a-badd-293275141a7e</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5A06F70D</paraID>
      <start>26</start>
      <end>29</end>
      <status>unmodified</status>
      <modifiedWord/>
      <trackRevisions>false</trackRevisions>
    </reviewItem>
    <reviewItem>
      <errorID>f0dbc382-4b73-4ab7-9d36-12485b29e29d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5A06F70D</paraID>
      <start>29</start>
      <end>32</end>
      <status>unmodified</status>
      <modifiedWord/>
      <trackRevisions>false</trackRevisions>
    </reviewItem>
    <reviewItem>
      <errorID>5c8924bf-71ab-4f4f-8330-fc13cefe9a48</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5A06F70D</paraID>
      <start>32</start>
      <end>35</end>
      <status>unmodified</status>
      <modifiedWord/>
      <trackRevisions>false</trackRevisions>
    </reviewItem>
    <reviewItem>
      <errorID>afc2073e-0a30-46f5-95ca-c929b5ff4fc5</errorID>
      <errorWord>国际统计局</errorWord>
      <group>L1_Knowledge</group>
      <groupName>知识性问题</groupName>
      <ability>L2_Knowledge</ability>
      <abilityName>其他知识</abilityName>
      <candidateList>
        <item>国家统计局</item>
      </candidateList>
      <explain/>
      <paraID>56B59FB9</paraID>
      <start>5</start>
      <end>10</end>
      <status>unmodified</status>
      <modifiedWord/>
      <trackRevisions>false</trackRevisions>
    </reviewItem>
    <reviewItem>
      <errorID>eb7bc67a-ee52-4f23-9839-a1c63de90171</errorID>
      <errorWord>（</errorWord>
      <group>L1_Punc</group>
      <groupName>标点问题</groupName>
      <ability>L2_Punc</ability>
      <abilityName>标点符号检查</abilityName>
      <candidateList/>
      <explain>同一形式括号套用。</explain>
      <paraID>3148F0CD</paraID>
      <start>78</start>
      <end>79</end>
      <status>unmodified</status>
      <modifiedWord/>
      <trackRevisions>false</trackRevisions>
    </reviewItem>
    <reviewItem>
      <errorID>94325a24-b2f6-47b3-9ba6-627aee586b93</errorID>
      <errorWord>）</errorWord>
      <group>L1_Punc</group>
      <groupName>标点问题</groupName>
      <ability>L2_Punc</ability>
      <abilityName>标点符号检查</abilityName>
      <candidateList/>
      <explain>同一形式括号套用。</explain>
      <paraID>3148F0CD</paraID>
      <start>91</start>
      <end>92</end>
      <status>unmodified</status>
      <modifiedWord/>
      <trackRevisions>false</trackRevisions>
    </reviewItem>
    <reviewItem>
      <errorID>35d16ae2-c6d8-4deb-a0a2-62205b7bc687</errorID>
      <errorWord>(</errorWord>
      <group>L1_Format</group>
      <groupName>格式问题</groupName>
      <ability>L2_HalfPunc</ability>
      <abilityName>全半角检查</abilityName>
      <candidateList>
        <item>（</item>
      </candidateList>
      <explain>文本全半角错误。</explain>
      <paraID>625D250C</paraID>
      <start>50</start>
      <end>51</end>
      <status>unmodified</status>
      <modifiedWord/>
      <trackRevisions>false</trackRevisions>
    </reviewItem>
    <reviewItem>
      <errorID>2e99a22f-79b6-4efd-ab06-fcd591818fc5</errorID>
      <errorWord>)</errorWord>
      <group>L1_Format</group>
      <groupName>格式问题</groupName>
      <ability>L2_HalfPunc</ability>
      <abilityName>全半角检查</abilityName>
      <candidateList>
        <item>）</item>
      </candidateList>
      <explain>文本全半角错误。</explain>
      <paraID>625D250C</paraID>
      <start>55</start>
      <end>56</end>
      <status>unmodified</status>
      <modifiedWord/>
      <trackRevisions>false</trackRevisions>
    </reviewItem>
    <reviewItem>
      <errorID>fcf94f86-479a-4ddc-baa4-444ca2b87e09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5F178D85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937ff-be55-45fb-966f-226f61e990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96</Pages>
  <Words>3937</Words>
  <Characters>4331</Characters>
  <Lines>509</Lines>
  <Paragraphs>143</Paragraphs>
  <TotalTime>20</TotalTime>
  <ScaleCrop>false</ScaleCrop>
  <LinksUpToDate>false</LinksUpToDate>
  <CharactersWithSpaces>4437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2022-06-27T10:08:00Z</dcterms:created>
  <dc:creator>微软用户</dc:creator>
  <cp:lastModifiedBy>WPS_1460455803</cp:lastModifiedBy>
  <cp:lastPrinted>2023-03-20T09:38:00Z</cp:lastPrinted>
  <dcterms:modified xsi:type="dcterms:W3CDTF">2026-01-13T13:01:52Z</dcterms:modified>
  <dc:title>桂财采〔2009〕 号</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AEFA18C64265475D9E3CB5AA07DAE2EA_13</vt:lpwstr>
  </property>
  <property fmtid="{D5CDD505-2E9C-101B-9397-08002B2CF9AE}" pid="14" name="KSOTemplateDocerSaveRecord">
    <vt:lpwstr>eyJoZGlkIjoiNDBkYjE0Zjk5NWRjOGM0NTNjN2QyNTkzOTFiMjQwYzYiLCJ1c2VySWQiOiIyMTA4NDg0NzcifQ==</vt:lpwstr>
  </property>
</Properties>
</file>